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04A5" w14:textId="67C41B79" w:rsidR="00006722" w:rsidRPr="00BC5D7B" w:rsidRDefault="007E56EA" w:rsidP="00006722">
      <w:pPr>
        <w:spacing w:line="480" w:lineRule="auto"/>
        <w:rPr>
          <w:rFonts w:ascii="Arial" w:eastAsia="Calibri" w:hAnsi="Arial" w:cs="Arial"/>
          <w:b/>
          <w:color w:val="000000" w:themeColor="text1"/>
        </w:rPr>
      </w:pPr>
      <w:r w:rsidRPr="00BC5D7B">
        <w:rPr>
          <w:rFonts w:ascii="Arial" w:eastAsia="Calibri" w:hAnsi="Arial" w:cs="Arial"/>
          <w:b/>
          <w:color w:val="000000" w:themeColor="text1"/>
        </w:rPr>
        <w:t>The Relationship Between Sleep Quality and Structural Changes in Patients with Glaucoma</w:t>
      </w:r>
    </w:p>
    <w:p w14:paraId="040915D5" w14:textId="77777777" w:rsidR="00484B63" w:rsidRDefault="00484B63" w:rsidP="00006722">
      <w:pPr>
        <w:spacing w:line="480" w:lineRule="auto"/>
        <w:rPr>
          <w:rFonts w:ascii="Arial" w:eastAsia="Calibri" w:hAnsi="Arial" w:cs="Arial"/>
          <w:b/>
        </w:rPr>
      </w:pPr>
    </w:p>
    <w:p w14:paraId="6BA01C6C" w14:textId="6CB5584B" w:rsidR="00006722" w:rsidRPr="00326E4E" w:rsidRDefault="00006722" w:rsidP="00006722">
      <w:pPr>
        <w:spacing w:line="480" w:lineRule="auto"/>
        <w:rPr>
          <w:rFonts w:ascii="Arial" w:eastAsia="Calibri" w:hAnsi="Arial" w:cs="Arial"/>
          <w:b/>
        </w:rPr>
      </w:pPr>
      <w:r w:rsidRPr="00326E4E">
        <w:rPr>
          <w:rFonts w:ascii="Arial" w:eastAsia="Calibri" w:hAnsi="Arial" w:cs="Arial"/>
          <w:b/>
        </w:rPr>
        <w:t>ABSTRACT</w:t>
      </w:r>
    </w:p>
    <w:p w14:paraId="786F5B49" w14:textId="77777777" w:rsidR="00006722" w:rsidRPr="00326E4E" w:rsidRDefault="00006722" w:rsidP="00006722">
      <w:pPr>
        <w:spacing w:line="480" w:lineRule="auto"/>
        <w:rPr>
          <w:rFonts w:ascii="Arial" w:eastAsia="Calibri" w:hAnsi="Arial" w:cs="Arial"/>
        </w:rPr>
      </w:pPr>
      <w:r w:rsidRPr="00326E4E">
        <w:rPr>
          <w:rFonts w:ascii="Arial" w:eastAsia="Calibri" w:hAnsi="Arial" w:cs="Arial"/>
          <w:b/>
        </w:rPr>
        <w:t>Aims</w:t>
      </w:r>
      <w:r w:rsidR="000A12C8" w:rsidRPr="00326E4E">
        <w:rPr>
          <w:rFonts w:ascii="Arial" w:eastAsia="Calibri" w:hAnsi="Arial" w:cs="Arial"/>
          <w:b/>
        </w:rPr>
        <w:t xml:space="preserve">: </w:t>
      </w:r>
      <w:r w:rsidRPr="00326E4E">
        <w:rPr>
          <w:rFonts w:ascii="Arial" w:eastAsia="Calibri" w:hAnsi="Arial" w:cs="Arial"/>
        </w:rPr>
        <w:t>The aim of our study was to evaluate the quality of sleep in glaucoma patients, and to determine its correlations with structural changes .</w:t>
      </w:r>
    </w:p>
    <w:p w14:paraId="630DE9B1" w14:textId="77777777" w:rsidR="000A12C8" w:rsidRPr="00326E4E" w:rsidRDefault="000A12C8" w:rsidP="00006722">
      <w:pPr>
        <w:spacing w:line="480" w:lineRule="auto"/>
        <w:rPr>
          <w:rFonts w:ascii="Arial" w:eastAsia="Calibri" w:hAnsi="Arial" w:cs="Arial"/>
        </w:rPr>
      </w:pPr>
      <w:r w:rsidRPr="00326E4E">
        <w:rPr>
          <w:rFonts w:ascii="Arial" w:eastAsia="Calibri" w:hAnsi="Arial" w:cs="Arial"/>
          <w:b/>
        </w:rPr>
        <w:t>Study design:</w:t>
      </w:r>
      <w:r w:rsidRPr="00326E4E">
        <w:rPr>
          <w:rFonts w:ascii="Arial" w:eastAsia="Calibri" w:hAnsi="Arial" w:cs="Arial"/>
        </w:rPr>
        <w:t xml:space="preserve"> </w:t>
      </w:r>
      <w:r w:rsidRPr="00326E4E">
        <w:rPr>
          <w:rFonts w:ascii="Arial" w:hAnsi="Arial" w:cs="Arial"/>
          <w:color w:val="000000" w:themeColor="text1"/>
        </w:rPr>
        <w:t>This is a case-control study</w:t>
      </w:r>
      <w:r w:rsidR="00CB003E" w:rsidRPr="00326E4E">
        <w:rPr>
          <w:rFonts w:ascii="Arial" w:hAnsi="Arial" w:cs="Arial"/>
          <w:color w:val="000000" w:themeColor="text1"/>
        </w:rPr>
        <w:t>.</w:t>
      </w:r>
    </w:p>
    <w:p w14:paraId="27CB13FA" w14:textId="77777777" w:rsidR="00CB003E" w:rsidRPr="00326E4E" w:rsidRDefault="00CB003E" w:rsidP="00006722">
      <w:pPr>
        <w:spacing w:line="480" w:lineRule="auto"/>
        <w:rPr>
          <w:rFonts w:ascii="Arial" w:eastAsia="Calibri" w:hAnsi="Arial" w:cs="Arial"/>
        </w:rPr>
      </w:pPr>
      <w:r w:rsidRPr="00326E4E">
        <w:rPr>
          <w:rFonts w:ascii="Arial" w:eastAsia="Calibri" w:hAnsi="Arial" w:cs="Arial"/>
          <w:b/>
        </w:rPr>
        <w:t xml:space="preserve">Place and Duration of Study: </w:t>
      </w:r>
      <w:r w:rsidRPr="00326E4E">
        <w:rPr>
          <w:rFonts w:ascii="Arial" w:eastAsia="Calibri" w:hAnsi="Arial" w:cs="Arial"/>
        </w:rPr>
        <w:t xml:space="preserve">Ufuk University Faculty of Medicine Department of Ophthalmology, Ankara between </w:t>
      </w:r>
      <w:r w:rsidRPr="00326E4E">
        <w:rPr>
          <w:rFonts w:ascii="Arial" w:hAnsi="Arial" w:cs="Arial"/>
          <w:color w:val="000000" w:themeColor="text1"/>
        </w:rPr>
        <w:t>March 2023 and September 2023.</w:t>
      </w:r>
    </w:p>
    <w:p w14:paraId="34CA2E25" w14:textId="3FA8AF23" w:rsidR="00006722" w:rsidRPr="00326E4E" w:rsidRDefault="00CB003E" w:rsidP="00006722">
      <w:pPr>
        <w:spacing w:line="480" w:lineRule="auto"/>
        <w:rPr>
          <w:rFonts w:ascii="Arial" w:eastAsia="Calibri" w:hAnsi="Arial" w:cs="Arial"/>
        </w:rPr>
      </w:pPr>
      <w:r w:rsidRPr="00326E4E">
        <w:rPr>
          <w:rFonts w:ascii="Arial" w:eastAsia="Calibri" w:hAnsi="Arial" w:cs="Arial"/>
          <w:b/>
        </w:rPr>
        <w:t xml:space="preserve">Methodology: </w:t>
      </w:r>
      <w:r w:rsidR="00006722" w:rsidRPr="00326E4E">
        <w:rPr>
          <w:rFonts w:ascii="Arial" w:eastAsia="Calibri" w:hAnsi="Arial" w:cs="Arial"/>
        </w:rPr>
        <w:t xml:space="preserve">Forty three patients with the diagnosis of primary open angle glaucoma (POAG) and 27 healthy control subjects were enrolled. Participants completed the Pittsburgh Sleep Quality Index Questionnaire (PSQI). </w:t>
      </w:r>
      <w:r w:rsidR="007A3692" w:rsidRPr="007A3692">
        <w:rPr>
          <w:rFonts w:ascii="Arial" w:eastAsia="Calibri" w:hAnsi="Arial" w:cs="Arial"/>
          <w:color w:val="FF0000"/>
        </w:rPr>
        <w:t>Their</w:t>
      </w:r>
      <w:r w:rsidR="007A3692">
        <w:rPr>
          <w:rFonts w:ascii="Arial" w:eastAsia="Calibri" w:hAnsi="Arial" w:cs="Arial"/>
          <w:color w:val="FF0000"/>
        </w:rPr>
        <w:t xml:space="preserve"> </w:t>
      </w:r>
      <w:r w:rsidR="00006722" w:rsidRPr="007A3692">
        <w:rPr>
          <w:rFonts w:ascii="Arial" w:eastAsia="Calibri" w:hAnsi="Arial" w:cs="Arial"/>
        </w:rPr>
        <w:t>mean</w:t>
      </w:r>
      <w:r w:rsidR="00006722" w:rsidRPr="00326E4E">
        <w:rPr>
          <w:rFonts w:ascii="Arial" w:eastAsia="Calibri" w:hAnsi="Arial" w:cs="Arial"/>
        </w:rPr>
        <w:t xml:space="preserve"> retinal nerve fiber layer thickness (RNFL) and ganglion cell layer thickness (GCL) were </w:t>
      </w:r>
      <w:r w:rsidR="007A3692">
        <w:rPr>
          <w:rFonts w:ascii="Arial" w:eastAsia="Calibri" w:hAnsi="Arial" w:cs="Arial"/>
          <w:color w:val="FF0000"/>
        </w:rPr>
        <w:t>measured</w:t>
      </w:r>
      <w:r w:rsidR="007A3692">
        <w:rPr>
          <w:rFonts w:ascii="Arial" w:eastAsia="Calibri" w:hAnsi="Arial" w:cs="Arial"/>
        </w:rPr>
        <w:t>.</w:t>
      </w:r>
      <w:r w:rsidR="00006722" w:rsidRPr="00326E4E">
        <w:rPr>
          <w:rFonts w:ascii="Arial" w:eastAsia="Calibri" w:hAnsi="Arial" w:cs="Arial"/>
        </w:rPr>
        <w:t xml:space="preserve"> PSQI scores were compared,</w:t>
      </w:r>
      <w:r w:rsidR="00997726">
        <w:rPr>
          <w:rFonts w:ascii="Arial" w:eastAsia="Calibri" w:hAnsi="Arial" w:cs="Arial"/>
        </w:rPr>
        <w:t xml:space="preserve"> </w:t>
      </w:r>
      <w:r w:rsidR="00006722" w:rsidRPr="00326E4E">
        <w:rPr>
          <w:rFonts w:ascii="Arial" w:eastAsia="Calibri" w:hAnsi="Arial" w:cs="Arial"/>
        </w:rPr>
        <w:t xml:space="preserve">and the association between PSQI  and RNFL, GCL were analyzed. </w:t>
      </w:r>
    </w:p>
    <w:p w14:paraId="4B59107E" w14:textId="6759F231" w:rsidR="00006722" w:rsidRPr="00326E4E" w:rsidRDefault="00006722" w:rsidP="00006722">
      <w:pPr>
        <w:spacing w:line="480" w:lineRule="auto"/>
        <w:rPr>
          <w:rFonts w:ascii="Arial" w:eastAsia="Calibri" w:hAnsi="Arial" w:cs="Arial"/>
        </w:rPr>
      </w:pPr>
      <w:r w:rsidRPr="00326E4E">
        <w:rPr>
          <w:rFonts w:ascii="Arial" w:eastAsia="Calibri" w:hAnsi="Arial" w:cs="Arial"/>
          <w:b/>
        </w:rPr>
        <w:t>Results</w:t>
      </w:r>
      <w:r w:rsidR="00CB003E" w:rsidRPr="00326E4E">
        <w:rPr>
          <w:rFonts w:ascii="Arial" w:eastAsia="Calibri" w:hAnsi="Arial" w:cs="Arial"/>
          <w:b/>
        </w:rPr>
        <w:t xml:space="preserve">: </w:t>
      </w:r>
      <w:r w:rsidR="005A3249">
        <w:rPr>
          <w:rFonts w:ascii="Arial" w:eastAsia="Calibri" w:hAnsi="Arial" w:cs="Arial"/>
          <w:color w:val="FF0000"/>
        </w:rPr>
        <w:t>Subjects with PSQI score of &gt;=5 were significantly more in the glaucom</w:t>
      </w:r>
      <w:r w:rsidR="000379CA">
        <w:rPr>
          <w:rFonts w:ascii="Arial" w:eastAsia="Calibri" w:hAnsi="Arial" w:cs="Arial"/>
          <w:color w:val="FF0000"/>
        </w:rPr>
        <w:t>a group than the control group (</w:t>
      </w:r>
      <w:r w:rsidR="005A3249">
        <w:rPr>
          <w:rFonts w:ascii="Arial" w:eastAsia="Calibri" w:hAnsi="Arial" w:cs="Arial"/>
          <w:color w:val="FF0000"/>
        </w:rPr>
        <w:t xml:space="preserve">26 (60.47%) vs 7 (25.93%) (P=.005). </w:t>
      </w:r>
      <w:r w:rsidRPr="00326E4E">
        <w:rPr>
          <w:rFonts w:ascii="Arial" w:eastAsia="Calibri" w:hAnsi="Arial" w:cs="Arial"/>
        </w:rPr>
        <w:t>The mean RNFL  (72.79± 10.65µm) and the mean GCL (65.69± 10.45µm) of the glaucoma group were signific</w:t>
      </w:r>
      <w:r w:rsidR="003D7B0D">
        <w:rPr>
          <w:rFonts w:ascii="Arial" w:eastAsia="Calibri" w:hAnsi="Arial" w:cs="Arial"/>
        </w:rPr>
        <w:t xml:space="preserve">antly less than the </w:t>
      </w:r>
      <w:r w:rsidRPr="00326E4E">
        <w:rPr>
          <w:rFonts w:ascii="Arial" w:eastAsia="Calibri" w:hAnsi="Arial" w:cs="Arial"/>
        </w:rPr>
        <w:t>control group (89,35±6,85 and 75,14±4,27 respectively) (</w:t>
      </w:r>
      <w:r w:rsidR="00DF682D" w:rsidRPr="00326E4E">
        <w:rPr>
          <w:rFonts w:ascii="Arial" w:eastAsia="Calibri" w:hAnsi="Arial" w:cs="Arial"/>
          <w:i/>
        </w:rPr>
        <w:t>P</w:t>
      </w:r>
      <w:r w:rsidR="00C762A6" w:rsidRPr="00326E4E">
        <w:rPr>
          <w:rFonts w:ascii="Arial" w:eastAsia="Calibri" w:hAnsi="Arial" w:cs="Arial"/>
        </w:rPr>
        <w:t xml:space="preserve">&lt; </w:t>
      </w:r>
      <w:r w:rsidR="00DF682D" w:rsidRPr="00326E4E">
        <w:rPr>
          <w:rFonts w:ascii="Arial" w:eastAsia="Calibri" w:hAnsi="Arial" w:cs="Arial"/>
        </w:rPr>
        <w:t>.00</w:t>
      </w:r>
      <w:r w:rsidRPr="00326E4E">
        <w:rPr>
          <w:rFonts w:ascii="Arial" w:eastAsia="Calibri" w:hAnsi="Arial" w:cs="Arial"/>
        </w:rPr>
        <w:t xml:space="preserve">1and </w:t>
      </w:r>
      <w:r w:rsidR="00DF682D" w:rsidRPr="00326E4E">
        <w:rPr>
          <w:rFonts w:ascii="Arial" w:eastAsia="Calibri" w:hAnsi="Arial" w:cs="Arial"/>
          <w:i/>
        </w:rPr>
        <w:t>P</w:t>
      </w:r>
      <w:r w:rsidR="00C762A6" w:rsidRPr="00326E4E">
        <w:rPr>
          <w:rFonts w:ascii="Arial" w:eastAsia="Calibri" w:hAnsi="Arial" w:cs="Arial"/>
        </w:rPr>
        <w:t xml:space="preserve">&lt; </w:t>
      </w:r>
      <w:r w:rsidR="00DF682D" w:rsidRPr="00326E4E">
        <w:rPr>
          <w:rFonts w:ascii="Arial" w:eastAsia="Calibri" w:hAnsi="Arial" w:cs="Arial"/>
        </w:rPr>
        <w:t>.00</w:t>
      </w:r>
      <w:r w:rsidRPr="00326E4E">
        <w:rPr>
          <w:rFonts w:ascii="Arial" w:eastAsia="Calibri" w:hAnsi="Arial" w:cs="Arial"/>
        </w:rPr>
        <w:t xml:space="preserve">1, respectively). By using multiple linear regression analyses, correlation coefficients in relation with PSQI for age, mean RNFL and mean GCL showed low or non-significant correlation (0.07, 0.12, and 0.04, respectively, and all had </w:t>
      </w:r>
      <w:r w:rsidR="00DF682D" w:rsidRPr="00326E4E">
        <w:rPr>
          <w:rFonts w:ascii="Arial" w:eastAsia="Calibri" w:hAnsi="Arial" w:cs="Arial"/>
          <w:i/>
        </w:rPr>
        <w:t>P</w:t>
      </w:r>
      <w:r w:rsidRPr="00326E4E">
        <w:rPr>
          <w:rFonts w:ascii="Arial" w:eastAsia="Calibri" w:hAnsi="Arial" w:cs="Arial"/>
        </w:rPr>
        <w:t xml:space="preserve"> values &gt;</w:t>
      </w:r>
      <w:r w:rsidR="00C762A6" w:rsidRPr="00326E4E">
        <w:rPr>
          <w:rFonts w:ascii="Arial" w:eastAsia="Calibri" w:hAnsi="Arial" w:cs="Arial"/>
        </w:rPr>
        <w:t xml:space="preserve"> </w:t>
      </w:r>
      <w:r w:rsidRPr="00326E4E">
        <w:rPr>
          <w:rFonts w:ascii="Arial" w:eastAsia="Calibri" w:hAnsi="Arial" w:cs="Arial"/>
        </w:rPr>
        <w:t>.05) in the glaucoma group.</w:t>
      </w:r>
    </w:p>
    <w:p w14:paraId="32DA7D74" w14:textId="77777777" w:rsidR="00006722" w:rsidRPr="00326E4E" w:rsidRDefault="00006722" w:rsidP="00006722">
      <w:pPr>
        <w:spacing w:line="480" w:lineRule="auto"/>
        <w:rPr>
          <w:rFonts w:ascii="Arial" w:eastAsia="Calibri" w:hAnsi="Arial" w:cs="Arial"/>
        </w:rPr>
      </w:pPr>
      <w:r w:rsidRPr="00326E4E">
        <w:rPr>
          <w:rFonts w:ascii="Arial" w:eastAsia="Calibri" w:hAnsi="Arial" w:cs="Arial"/>
          <w:b/>
        </w:rPr>
        <w:t>Conclusions</w:t>
      </w:r>
      <w:r w:rsidR="00CB003E" w:rsidRPr="00326E4E">
        <w:rPr>
          <w:rFonts w:ascii="Arial" w:eastAsia="Calibri" w:hAnsi="Arial" w:cs="Arial"/>
          <w:b/>
        </w:rPr>
        <w:t xml:space="preserve">: </w:t>
      </w:r>
      <w:r w:rsidRPr="00326E4E">
        <w:rPr>
          <w:rFonts w:ascii="Arial" w:eastAsia="Calibri" w:hAnsi="Arial" w:cs="Arial"/>
        </w:rPr>
        <w:t>The current study implied that the glaucoma patients had significantly impaired sleep quality. However, the presence of structural damage to the RNFL and GCL thickness were not significantly associated with sleep quality in patients with glaucoma.</w:t>
      </w:r>
    </w:p>
    <w:p w14:paraId="030B9027" w14:textId="77777777" w:rsidR="00006722" w:rsidRPr="00326E4E" w:rsidRDefault="00006722" w:rsidP="00006722">
      <w:pPr>
        <w:spacing w:line="480" w:lineRule="auto"/>
        <w:rPr>
          <w:rFonts w:ascii="Arial" w:eastAsia="Calibri" w:hAnsi="Arial" w:cs="Arial"/>
          <w:b/>
        </w:rPr>
      </w:pPr>
      <w:r w:rsidRPr="00326E4E">
        <w:rPr>
          <w:rFonts w:ascii="Arial" w:eastAsia="Calibri" w:hAnsi="Arial" w:cs="Arial"/>
          <w:b/>
        </w:rPr>
        <w:lastRenderedPageBreak/>
        <w:t>Keywords</w:t>
      </w:r>
    </w:p>
    <w:p w14:paraId="6DA5E6CE" w14:textId="77777777" w:rsidR="00006722" w:rsidRPr="00326E4E" w:rsidRDefault="00006722" w:rsidP="00006722">
      <w:pPr>
        <w:spacing w:line="480" w:lineRule="auto"/>
        <w:rPr>
          <w:rFonts w:ascii="Arial" w:eastAsia="Calibri" w:hAnsi="Arial" w:cs="Arial"/>
        </w:rPr>
      </w:pPr>
      <w:r w:rsidRPr="00326E4E">
        <w:rPr>
          <w:rFonts w:ascii="Arial" w:eastAsia="Calibri" w:hAnsi="Arial" w:cs="Arial"/>
        </w:rPr>
        <w:t>Sleep quality; glaucoma; intrinsically photosensitive retinal ganglion cell; circadian rhythm; retinal nerve fiber layer thickness.</w:t>
      </w:r>
    </w:p>
    <w:p w14:paraId="10946759" w14:textId="77777777" w:rsidR="00006722" w:rsidRPr="00326E4E" w:rsidRDefault="00006722">
      <w:pPr>
        <w:rPr>
          <w:rFonts w:ascii="Arial" w:hAnsi="Arial" w:cs="Arial"/>
          <w:b/>
          <w:color w:val="000000" w:themeColor="text1"/>
        </w:rPr>
      </w:pPr>
      <w:r w:rsidRPr="00326E4E">
        <w:rPr>
          <w:rFonts w:ascii="Arial" w:hAnsi="Arial" w:cs="Arial"/>
          <w:b/>
          <w:color w:val="000000" w:themeColor="text1"/>
        </w:rPr>
        <w:br w:type="page"/>
      </w:r>
    </w:p>
    <w:p w14:paraId="284D8B23" w14:textId="77777777" w:rsidR="003C4930" w:rsidRPr="00326E4E" w:rsidRDefault="0014651A" w:rsidP="00853035">
      <w:pPr>
        <w:spacing w:line="480" w:lineRule="auto"/>
        <w:rPr>
          <w:rFonts w:ascii="Arial" w:hAnsi="Arial" w:cs="Arial"/>
          <w:b/>
          <w:color w:val="000000" w:themeColor="text1"/>
        </w:rPr>
      </w:pPr>
      <w:r w:rsidRPr="00326E4E">
        <w:rPr>
          <w:rFonts w:ascii="Arial" w:hAnsi="Arial" w:cs="Arial"/>
          <w:b/>
          <w:color w:val="000000" w:themeColor="text1"/>
        </w:rPr>
        <w:lastRenderedPageBreak/>
        <w:t>I</w:t>
      </w:r>
      <w:r w:rsidR="009E64B5" w:rsidRPr="00326E4E">
        <w:rPr>
          <w:rFonts w:ascii="Arial" w:hAnsi="Arial" w:cs="Arial"/>
          <w:b/>
          <w:color w:val="000000" w:themeColor="text1"/>
        </w:rPr>
        <w:t>ntroduction</w:t>
      </w:r>
    </w:p>
    <w:p w14:paraId="41DF9455" w14:textId="7DCC5C42" w:rsidR="00791EEE" w:rsidRPr="00326E4E" w:rsidRDefault="001F0AE9" w:rsidP="00853035">
      <w:pPr>
        <w:spacing w:line="480" w:lineRule="auto"/>
        <w:rPr>
          <w:rFonts w:ascii="Arial" w:hAnsi="Arial" w:cs="Arial"/>
          <w:color w:val="000000" w:themeColor="text1"/>
        </w:rPr>
      </w:pPr>
      <w:r>
        <w:rPr>
          <w:rFonts w:ascii="Arial" w:hAnsi="Arial" w:cs="Arial"/>
          <w:color w:val="000000" w:themeColor="text1"/>
        </w:rPr>
        <w:t>“</w:t>
      </w:r>
      <w:r w:rsidR="00791EEE" w:rsidRPr="00326E4E">
        <w:rPr>
          <w:rFonts w:ascii="Arial" w:hAnsi="Arial" w:cs="Arial"/>
          <w:color w:val="000000" w:themeColor="text1"/>
        </w:rPr>
        <w:t xml:space="preserve">Glaucoma is </w:t>
      </w:r>
      <w:r w:rsidR="009F142F" w:rsidRPr="00326E4E">
        <w:rPr>
          <w:rFonts w:ascii="Arial" w:hAnsi="Arial" w:cs="Arial"/>
          <w:color w:val="000000" w:themeColor="text1"/>
        </w:rPr>
        <w:t xml:space="preserve">a </w:t>
      </w:r>
      <w:r w:rsidR="00791EEE" w:rsidRPr="00326E4E">
        <w:rPr>
          <w:rFonts w:ascii="Arial" w:hAnsi="Arial" w:cs="Arial"/>
          <w:color w:val="000000" w:themeColor="text1"/>
        </w:rPr>
        <w:t>progressive optic neuropathy and the second leading cause of preventable blindness worldwide</w:t>
      </w:r>
      <w:r>
        <w:rPr>
          <w:rFonts w:ascii="Arial" w:hAnsi="Arial" w:cs="Arial"/>
          <w:color w:val="000000" w:themeColor="text1"/>
        </w:rPr>
        <w:t>”</w:t>
      </w:r>
      <w:r w:rsidR="00A038D6" w:rsidRPr="00326E4E">
        <w:rPr>
          <w:rFonts w:ascii="Arial" w:hAnsi="Arial" w:cs="Arial"/>
          <w:color w:val="000000" w:themeColor="text1"/>
        </w:rPr>
        <w:t xml:space="preserve"> </w:t>
      </w:r>
      <w:r w:rsidR="009D71C4" w:rsidRPr="00326E4E">
        <w:rPr>
          <w:rFonts w:ascii="Arial" w:hAnsi="Arial" w:cs="Arial"/>
          <w:color w:val="000000" w:themeColor="text1"/>
        </w:rPr>
        <w:t>[</w:t>
      </w:r>
      <w:r w:rsidR="00A038D6" w:rsidRPr="00975084">
        <w:rPr>
          <w:rFonts w:ascii="Arial" w:hAnsi="Arial" w:cs="Arial"/>
          <w:color w:val="FF0000"/>
        </w:rPr>
        <w:t>1</w:t>
      </w:r>
      <w:r w:rsidR="009D71C4" w:rsidRPr="00326E4E">
        <w:rPr>
          <w:rFonts w:ascii="Arial" w:hAnsi="Arial" w:cs="Arial"/>
          <w:color w:val="000000" w:themeColor="text1"/>
        </w:rPr>
        <w:t>]</w:t>
      </w:r>
      <w:r w:rsidR="00C37CEB" w:rsidRPr="00326E4E">
        <w:rPr>
          <w:rFonts w:ascii="Arial" w:hAnsi="Arial" w:cs="Arial"/>
          <w:color w:val="000000" w:themeColor="text1"/>
        </w:rPr>
        <w:t>.</w:t>
      </w:r>
      <w:r w:rsidR="00791EEE" w:rsidRPr="00326E4E">
        <w:rPr>
          <w:rFonts w:ascii="Arial" w:hAnsi="Arial" w:cs="Arial"/>
          <w:color w:val="000000" w:themeColor="text1"/>
        </w:rPr>
        <w:t xml:space="preserve"> By 2020, 76 million cases of glaucoma had been diagnosed </w:t>
      </w:r>
      <w:r w:rsidR="00E52D3E" w:rsidRPr="00326E4E">
        <w:rPr>
          <w:rFonts w:ascii="Arial" w:hAnsi="Arial" w:cs="Arial"/>
        </w:rPr>
        <w:t>worldwide</w:t>
      </w:r>
      <w:r w:rsidR="00E52D3E" w:rsidRPr="00326E4E">
        <w:rPr>
          <w:rFonts w:ascii="Arial" w:hAnsi="Arial" w:cs="Arial"/>
          <w:color w:val="FF0000"/>
        </w:rPr>
        <w:t xml:space="preserve"> </w:t>
      </w:r>
      <w:r w:rsidR="00791EEE" w:rsidRPr="00326E4E">
        <w:rPr>
          <w:rFonts w:ascii="Arial" w:hAnsi="Arial" w:cs="Arial"/>
          <w:color w:val="000000" w:themeColor="text1"/>
        </w:rPr>
        <w:t>and is projected to increase to 111.8 million by 2040</w:t>
      </w:r>
      <w:r w:rsidR="00A038D6" w:rsidRPr="00326E4E">
        <w:rPr>
          <w:rFonts w:ascii="Arial" w:hAnsi="Arial" w:cs="Arial"/>
          <w:color w:val="000000" w:themeColor="text1"/>
        </w:rPr>
        <w:t xml:space="preserve"> </w:t>
      </w:r>
      <w:r w:rsidR="009D71C4" w:rsidRPr="00326E4E">
        <w:rPr>
          <w:rFonts w:ascii="Arial" w:hAnsi="Arial" w:cs="Arial"/>
          <w:color w:val="000000" w:themeColor="text1"/>
        </w:rPr>
        <w:t>[</w:t>
      </w:r>
      <w:r w:rsidR="00A038D6" w:rsidRPr="00326E4E">
        <w:rPr>
          <w:rFonts w:ascii="Arial" w:hAnsi="Arial" w:cs="Arial"/>
          <w:color w:val="000000" w:themeColor="text1"/>
        </w:rPr>
        <w:t>2</w:t>
      </w:r>
      <w:r w:rsidR="009D71C4" w:rsidRPr="00326E4E">
        <w:rPr>
          <w:rFonts w:ascii="Arial" w:hAnsi="Arial" w:cs="Arial"/>
          <w:color w:val="000000" w:themeColor="text1"/>
        </w:rPr>
        <w:t>]</w:t>
      </w:r>
      <w:r w:rsidR="00C37CEB" w:rsidRPr="00326E4E">
        <w:rPr>
          <w:rFonts w:ascii="Arial" w:hAnsi="Arial" w:cs="Arial"/>
          <w:color w:val="000000" w:themeColor="text1"/>
        </w:rPr>
        <w:t>.</w:t>
      </w:r>
      <w:r w:rsidR="00791EEE" w:rsidRPr="00326E4E">
        <w:rPr>
          <w:rFonts w:ascii="Arial" w:hAnsi="Arial" w:cs="Arial"/>
          <w:color w:val="000000" w:themeColor="text1"/>
        </w:rPr>
        <w:t xml:space="preserve"> Although the e</w:t>
      </w:r>
      <w:r w:rsidR="00C37CEB" w:rsidRPr="00326E4E">
        <w:rPr>
          <w:rFonts w:ascii="Arial" w:hAnsi="Arial" w:cs="Arial"/>
          <w:color w:val="000000" w:themeColor="text1"/>
        </w:rPr>
        <w:t>tiology of it is multifactorial</w:t>
      </w:r>
      <w:r w:rsidR="00791EEE" w:rsidRPr="00326E4E">
        <w:rPr>
          <w:rFonts w:ascii="Arial" w:hAnsi="Arial" w:cs="Arial"/>
          <w:color w:val="000000" w:themeColor="text1"/>
        </w:rPr>
        <w:t>, elevated intraocular pressure (IOP) is the main risk factor for glaucoma.</w:t>
      </w:r>
    </w:p>
    <w:p w14:paraId="394A59D2" w14:textId="0AE285F5" w:rsidR="00791EEE" w:rsidRPr="00326E4E" w:rsidRDefault="001F0AE9" w:rsidP="00853035">
      <w:pPr>
        <w:spacing w:line="480" w:lineRule="auto"/>
        <w:rPr>
          <w:rFonts w:ascii="Arial" w:hAnsi="Arial" w:cs="Arial"/>
          <w:color w:val="000000" w:themeColor="text1"/>
        </w:rPr>
      </w:pPr>
      <w:r>
        <w:rPr>
          <w:rFonts w:ascii="Arial" w:hAnsi="Arial" w:cs="Arial"/>
          <w:color w:val="000000" w:themeColor="text1"/>
        </w:rPr>
        <w:t>“</w:t>
      </w:r>
      <w:r w:rsidR="00791EEE" w:rsidRPr="00326E4E">
        <w:rPr>
          <w:rFonts w:ascii="Arial" w:hAnsi="Arial" w:cs="Arial"/>
          <w:color w:val="000000" w:themeColor="text1"/>
        </w:rPr>
        <w:t xml:space="preserve">Glaucoma is characterized </w:t>
      </w:r>
      <w:r w:rsidR="00433F2A" w:rsidRPr="00326E4E">
        <w:rPr>
          <w:rFonts w:ascii="Arial" w:hAnsi="Arial" w:cs="Arial"/>
          <w:color w:val="000000" w:themeColor="text1"/>
        </w:rPr>
        <w:t xml:space="preserve">by progressive degeneration of </w:t>
      </w:r>
      <w:r w:rsidR="00791EEE" w:rsidRPr="00326E4E">
        <w:rPr>
          <w:rFonts w:ascii="Arial" w:hAnsi="Arial" w:cs="Arial"/>
          <w:color w:val="000000" w:themeColor="text1"/>
        </w:rPr>
        <w:t>retinal ganglion cells</w:t>
      </w:r>
      <w:r w:rsidR="00570488" w:rsidRPr="00326E4E">
        <w:rPr>
          <w:rFonts w:ascii="Arial" w:hAnsi="Arial" w:cs="Arial"/>
          <w:color w:val="000000" w:themeColor="text1"/>
        </w:rPr>
        <w:t xml:space="preserve"> </w:t>
      </w:r>
      <w:r w:rsidR="00791EEE" w:rsidRPr="00326E4E">
        <w:rPr>
          <w:rFonts w:ascii="Arial" w:hAnsi="Arial" w:cs="Arial"/>
          <w:color w:val="000000" w:themeColor="text1"/>
        </w:rPr>
        <w:t>(RG</w:t>
      </w:r>
      <w:r w:rsidR="00E52D3E" w:rsidRPr="00326E4E">
        <w:rPr>
          <w:rFonts w:ascii="Arial" w:hAnsi="Arial" w:cs="Arial"/>
          <w:color w:val="000000" w:themeColor="text1"/>
        </w:rPr>
        <w:t xml:space="preserve">C) and visual field loss which </w:t>
      </w:r>
      <w:r w:rsidR="00791EEE" w:rsidRPr="00326E4E">
        <w:rPr>
          <w:rFonts w:ascii="Arial" w:hAnsi="Arial" w:cs="Arial"/>
          <w:color w:val="000000" w:themeColor="text1"/>
        </w:rPr>
        <w:t>is irreversible. In glaucoma, gang</w:t>
      </w:r>
      <w:r w:rsidR="001519CD" w:rsidRPr="00326E4E">
        <w:rPr>
          <w:rFonts w:ascii="Arial" w:hAnsi="Arial" w:cs="Arial"/>
          <w:color w:val="000000" w:themeColor="text1"/>
        </w:rPr>
        <w:t xml:space="preserve">lion cell damage might result </w:t>
      </w:r>
      <w:r w:rsidR="00791EEE" w:rsidRPr="00326E4E">
        <w:rPr>
          <w:rFonts w:ascii="Arial" w:hAnsi="Arial" w:cs="Arial"/>
          <w:color w:val="000000" w:themeColor="text1"/>
        </w:rPr>
        <w:t xml:space="preserve">in death of many kinds of neurons. One of them is intrinsically photosensitive </w:t>
      </w:r>
      <w:r w:rsidR="00B90A6F" w:rsidRPr="00326E4E">
        <w:rPr>
          <w:rFonts w:ascii="Arial" w:hAnsi="Arial" w:cs="Arial"/>
          <w:color w:val="000000" w:themeColor="text1"/>
        </w:rPr>
        <w:t>retinal ganglion cells (ipRGCs), t</w:t>
      </w:r>
      <w:r w:rsidR="00791EEE" w:rsidRPr="00326E4E">
        <w:rPr>
          <w:rFonts w:ascii="Arial" w:hAnsi="Arial" w:cs="Arial"/>
          <w:color w:val="000000" w:themeColor="text1"/>
        </w:rPr>
        <w:t xml:space="preserve">hese cells have been shown to be sensitive to light wave lengths </w:t>
      </w:r>
      <w:r w:rsidR="00B90A6F" w:rsidRPr="00326E4E">
        <w:rPr>
          <w:rFonts w:ascii="Arial" w:hAnsi="Arial" w:cs="Arial"/>
          <w:color w:val="000000" w:themeColor="text1"/>
        </w:rPr>
        <w:t>(</w:t>
      </w:r>
      <w:r w:rsidR="00092292" w:rsidRPr="00326E4E">
        <w:rPr>
          <w:rFonts w:ascii="Arial" w:hAnsi="Arial" w:cs="Arial"/>
          <w:color w:val="000000" w:themeColor="text1"/>
        </w:rPr>
        <w:t>460-480 nm) and they mediate non</w:t>
      </w:r>
      <w:r w:rsidR="00791EEE" w:rsidRPr="00326E4E">
        <w:rPr>
          <w:rFonts w:ascii="Arial" w:hAnsi="Arial" w:cs="Arial"/>
          <w:color w:val="000000" w:themeColor="text1"/>
        </w:rPr>
        <w:t>–visual response to light and circadian rhythm</w:t>
      </w:r>
      <w:r>
        <w:rPr>
          <w:rFonts w:ascii="Arial" w:hAnsi="Arial" w:cs="Arial"/>
          <w:color w:val="000000" w:themeColor="text1"/>
        </w:rPr>
        <w:t>”</w:t>
      </w:r>
      <w:r w:rsidR="00A038D6" w:rsidRPr="00326E4E">
        <w:rPr>
          <w:rFonts w:ascii="Arial" w:hAnsi="Arial" w:cs="Arial"/>
          <w:color w:val="000000" w:themeColor="text1"/>
        </w:rPr>
        <w:t xml:space="preserve"> </w:t>
      </w:r>
      <w:r w:rsidR="009D71C4" w:rsidRPr="00326E4E">
        <w:rPr>
          <w:rFonts w:ascii="Arial" w:hAnsi="Arial" w:cs="Arial"/>
          <w:color w:val="000000" w:themeColor="text1"/>
        </w:rPr>
        <w:t>[</w:t>
      </w:r>
      <w:r w:rsidR="00A038D6" w:rsidRPr="00975084">
        <w:rPr>
          <w:rFonts w:ascii="Arial" w:hAnsi="Arial" w:cs="Arial"/>
          <w:color w:val="FF0000"/>
        </w:rPr>
        <w:t>3</w:t>
      </w:r>
      <w:r w:rsidR="009D71C4" w:rsidRPr="00326E4E">
        <w:rPr>
          <w:rFonts w:ascii="Arial" w:hAnsi="Arial" w:cs="Arial"/>
          <w:color w:val="000000" w:themeColor="text1"/>
        </w:rPr>
        <w:t>]</w:t>
      </w:r>
      <w:r w:rsidR="00B90A6F" w:rsidRPr="00326E4E">
        <w:rPr>
          <w:rFonts w:ascii="Arial" w:hAnsi="Arial" w:cs="Arial"/>
          <w:color w:val="000000" w:themeColor="text1"/>
        </w:rPr>
        <w:t>.</w:t>
      </w:r>
      <w:r w:rsidR="00791EEE" w:rsidRPr="00326E4E">
        <w:rPr>
          <w:rFonts w:ascii="Arial" w:hAnsi="Arial" w:cs="Arial"/>
          <w:color w:val="000000" w:themeColor="text1"/>
        </w:rPr>
        <w:t xml:space="preserve"> </w:t>
      </w:r>
      <w:r>
        <w:rPr>
          <w:rFonts w:ascii="Arial" w:hAnsi="Arial" w:cs="Arial"/>
          <w:color w:val="000000" w:themeColor="text1"/>
        </w:rPr>
        <w:t>“</w:t>
      </w:r>
      <w:r w:rsidR="00791EEE" w:rsidRPr="00326E4E">
        <w:rPr>
          <w:rFonts w:ascii="Arial" w:hAnsi="Arial" w:cs="Arial"/>
          <w:color w:val="000000" w:themeColor="text1"/>
        </w:rPr>
        <w:t xml:space="preserve">Several animal studies reported that RGC degeneration was not </w:t>
      </w:r>
      <w:r w:rsidR="00791EEE" w:rsidRPr="00326E4E">
        <w:rPr>
          <w:rFonts w:ascii="Arial" w:hAnsi="Arial" w:cs="Arial"/>
        </w:rPr>
        <w:t>cell type</w:t>
      </w:r>
      <w:r w:rsidR="001519CD" w:rsidRPr="00326E4E">
        <w:rPr>
          <w:rFonts w:ascii="Arial" w:hAnsi="Arial" w:cs="Arial"/>
        </w:rPr>
        <w:t>-</w:t>
      </w:r>
      <w:r w:rsidR="00E52D3E" w:rsidRPr="00326E4E">
        <w:rPr>
          <w:rFonts w:ascii="Arial" w:hAnsi="Arial" w:cs="Arial"/>
        </w:rPr>
        <w:t>spec</w:t>
      </w:r>
      <w:r w:rsidR="00791EEE" w:rsidRPr="00326E4E">
        <w:rPr>
          <w:rFonts w:ascii="Arial" w:hAnsi="Arial" w:cs="Arial"/>
        </w:rPr>
        <w:t xml:space="preserve">ific </w:t>
      </w:r>
      <w:r w:rsidR="001519CD" w:rsidRPr="00326E4E">
        <w:rPr>
          <w:rFonts w:ascii="Arial" w:hAnsi="Arial" w:cs="Arial"/>
          <w:color w:val="000000" w:themeColor="text1"/>
        </w:rPr>
        <w:t>in glaucoma</w:t>
      </w:r>
      <w:r w:rsidR="001519CD" w:rsidRPr="00326E4E">
        <w:rPr>
          <w:rFonts w:ascii="Arial" w:hAnsi="Arial" w:cs="Arial"/>
          <w:color w:val="FF0000"/>
        </w:rPr>
        <w:t>,</w:t>
      </w:r>
      <w:r w:rsidR="001519CD" w:rsidRPr="00326E4E">
        <w:rPr>
          <w:rFonts w:ascii="Arial" w:hAnsi="Arial" w:cs="Arial"/>
          <w:color w:val="000000" w:themeColor="text1"/>
        </w:rPr>
        <w:t xml:space="preserve"> </w:t>
      </w:r>
      <w:r w:rsidR="00791EEE" w:rsidRPr="00326E4E">
        <w:rPr>
          <w:rFonts w:ascii="Arial" w:hAnsi="Arial" w:cs="Arial"/>
          <w:color w:val="000000" w:themeColor="text1"/>
        </w:rPr>
        <w:t>which indicated that ipRGCs might also be damaged in glaucoma</w:t>
      </w:r>
      <w:r>
        <w:rPr>
          <w:rFonts w:ascii="Arial" w:hAnsi="Arial" w:cs="Arial"/>
          <w:color w:val="000000" w:themeColor="text1"/>
        </w:rPr>
        <w:t>”</w:t>
      </w:r>
      <w:r w:rsidR="002E7956" w:rsidRPr="00326E4E">
        <w:rPr>
          <w:rFonts w:ascii="Arial" w:hAnsi="Arial" w:cs="Arial"/>
          <w:color w:val="000000" w:themeColor="text1"/>
        </w:rPr>
        <w:t xml:space="preserve"> </w:t>
      </w:r>
      <w:r w:rsidR="009D71C4" w:rsidRPr="00326E4E">
        <w:rPr>
          <w:rFonts w:ascii="Arial" w:hAnsi="Arial" w:cs="Arial"/>
          <w:color w:val="000000" w:themeColor="text1"/>
        </w:rPr>
        <w:t>[</w:t>
      </w:r>
      <w:r w:rsidR="002E7956" w:rsidRPr="00326E4E">
        <w:rPr>
          <w:rFonts w:ascii="Arial" w:hAnsi="Arial" w:cs="Arial"/>
          <w:color w:val="000000" w:themeColor="text1"/>
        </w:rPr>
        <w:t>4</w:t>
      </w:r>
      <w:r w:rsidR="009D71C4" w:rsidRPr="00326E4E">
        <w:rPr>
          <w:rFonts w:ascii="Arial" w:hAnsi="Arial" w:cs="Arial"/>
          <w:color w:val="000000" w:themeColor="text1"/>
        </w:rPr>
        <w:t>]</w:t>
      </w:r>
      <w:r w:rsidR="00683F65" w:rsidRPr="00326E4E">
        <w:rPr>
          <w:rFonts w:ascii="Arial" w:hAnsi="Arial" w:cs="Arial"/>
          <w:color w:val="000000" w:themeColor="text1"/>
        </w:rPr>
        <w:t>.</w:t>
      </w:r>
      <w:r w:rsidR="00791EEE" w:rsidRPr="00326E4E">
        <w:rPr>
          <w:rFonts w:ascii="Arial" w:hAnsi="Arial" w:cs="Arial"/>
          <w:color w:val="000000" w:themeColor="text1"/>
        </w:rPr>
        <w:t xml:space="preserve"> </w:t>
      </w:r>
      <w:r>
        <w:rPr>
          <w:rFonts w:ascii="Arial" w:hAnsi="Arial" w:cs="Arial"/>
          <w:color w:val="000000" w:themeColor="text1"/>
        </w:rPr>
        <w:t>“</w:t>
      </w:r>
      <w:r w:rsidR="00791EEE" w:rsidRPr="00326E4E">
        <w:rPr>
          <w:rFonts w:ascii="Arial" w:hAnsi="Arial" w:cs="Arial"/>
          <w:color w:val="000000" w:themeColor="text1"/>
        </w:rPr>
        <w:t>Studies showed that post-</w:t>
      </w:r>
      <w:r w:rsidR="00E52D3E" w:rsidRPr="00326E4E">
        <w:rPr>
          <w:rFonts w:ascii="Arial" w:hAnsi="Arial" w:cs="Arial"/>
          <w:color w:val="000000" w:themeColor="text1"/>
        </w:rPr>
        <w:t xml:space="preserve">illumination pupil response to </w:t>
      </w:r>
      <w:r w:rsidR="00791EEE" w:rsidRPr="00326E4E">
        <w:rPr>
          <w:rFonts w:ascii="Arial" w:hAnsi="Arial" w:cs="Arial"/>
          <w:color w:val="000000" w:themeColor="text1"/>
        </w:rPr>
        <w:t xml:space="preserve">blue light could be a </w:t>
      </w:r>
      <w:r w:rsidR="00791EEE" w:rsidRPr="00326E4E">
        <w:rPr>
          <w:rFonts w:ascii="Arial" w:hAnsi="Arial" w:cs="Arial"/>
        </w:rPr>
        <w:t>spe</w:t>
      </w:r>
      <w:r w:rsidR="00027E6B" w:rsidRPr="00326E4E">
        <w:rPr>
          <w:rFonts w:ascii="Arial" w:hAnsi="Arial" w:cs="Arial"/>
        </w:rPr>
        <w:t>c</w:t>
      </w:r>
      <w:r w:rsidR="00791EEE" w:rsidRPr="00326E4E">
        <w:rPr>
          <w:rFonts w:ascii="Arial" w:hAnsi="Arial" w:cs="Arial"/>
        </w:rPr>
        <w:t>ific</w:t>
      </w:r>
      <w:r w:rsidR="00791EEE" w:rsidRPr="00326E4E">
        <w:rPr>
          <w:rFonts w:ascii="Arial" w:hAnsi="Arial" w:cs="Arial"/>
          <w:color w:val="000000" w:themeColor="text1"/>
        </w:rPr>
        <w:t xml:space="preserve"> feature for testing activity of ipRGCs</w:t>
      </w:r>
      <w:r>
        <w:rPr>
          <w:rFonts w:ascii="Arial" w:hAnsi="Arial" w:cs="Arial"/>
          <w:color w:val="000000" w:themeColor="text1"/>
        </w:rPr>
        <w:t>”</w:t>
      </w:r>
      <w:r w:rsidR="002E7956" w:rsidRPr="00326E4E">
        <w:rPr>
          <w:rFonts w:ascii="Arial" w:hAnsi="Arial" w:cs="Arial"/>
          <w:color w:val="000000" w:themeColor="text1"/>
        </w:rPr>
        <w:t xml:space="preserve"> </w:t>
      </w:r>
      <w:r w:rsidR="009D71C4" w:rsidRPr="00326E4E">
        <w:rPr>
          <w:rFonts w:ascii="Arial" w:hAnsi="Arial" w:cs="Arial"/>
          <w:color w:val="000000" w:themeColor="text1"/>
        </w:rPr>
        <w:t>[</w:t>
      </w:r>
      <w:r w:rsidR="002E7956" w:rsidRPr="00326E4E">
        <w:rPr>
          <w:rFonts w:ascii="Arial" w:hAnsi="Arial" w:cs="Arial"/>
          <w:color w:val="000000" w:themeColor="text1"/>
        </w:rPr>
        <w:t>5,6</w:t>
      </w:r>
      <w:r w:rsidR="009D71C4" w:rsidRPr="00326E4E">
        <w:rPr>
          <w:rFonts w:ascii="Arial" w:hAnsi="Arial" w:cs="Arial"/>
          <w:color w:val="000000" w:themeColor="text1"/>
        </w:rPr>
        <w:t>]</w:t>
      </w:r>
      <w:r w:rsidR="00683F65" w:rsidRPr="00326E4E">
        <w:rPr>
          <w:rFonts w:ascii="Arial" w:hAnsi="Arial" w:cs="Arial"/>
          <w:color w:val="000000" w:themeColor="text1"/>
        </w:rPr>
        <w:t>.</w:t>
      </w:r>
    </w:p>
    <w:p w14:paraId="74649811" w14:textId="77777777" w:rsidR="00791EEE" w:rsidRPr="00326E4E" w:rsidRDefault="00791EEE" w:rsidP="00853035">
      <w:pPr>
        <w:spacing w:line="480" w:lineRule="auto"/>
        <w:rPr>
          <w:rFonts w:ascii="Arial" w:hAnsi="Arial" w:cs="Arial"/>
          <w:color w:val="000000" w:themeColor="text1"/>
        </w:rPr>
      </w:pPr>
      <w:r w:rsidRPr="00326E4E">
        <w:rPr>
          <w:rFonts w:ascii="Arial" w:hAnsi="Arial" w:cs="Arial"/>
          <w:color w:val="000000" w:themeColor="text1"/>
        </w:rPr>
        <w:t>Sleep is an important physiologic</w:t>
      </w:r>
      <w:r w:rsidR="00E52D3E" w:rsidRPr="00326E4E">
        <w:rPr>
          <w:rFonts w:ascii="Arial" w:hAnsi="Arial" w:cs="Arial"/>
          <w:color w:val="000000" w:themeColor="text1"/>
        </w:rPr>
        <w:t xml:space="preserve">al function of </w:t>
      </w:r>
      <w:r w:rsidR="001519CD" w:rsidRPr="00326E4E">
        <w:rPr>
          <w:rFonts w:ascii="Arial" w:hAnsi="Arial" w:cs="Arial"/>
          <w:color w:val="000000" w:themeColor="text1"/>
        </w:rPr>
        <w:t xml:space="preserve">the human body and </w:t>
      </w:r>
      <w:r w:rsidRPr="00326E4E">
        <w:rPr>
          <w:rFonts w:ascii="Arial" w:hAnsi="Arial" w:cs="Arial"/>
          <w:color w:val="000000" w:themeColor="text1"/>
        </w:rPr>
        <w:t xml:space="preserve">regulated by </w:t>
      </w:r>
      <w:r w:rsidR="001519CD" w:rsidRPr="00326E4E">
        <w:rPr>
          <w:rFonts w:ascii="Arial" w:hAnsi="Arial" w:cs="Arial"/>
        </w:rPr>
        <w:t>the</w:t>
      </w:r>
      <w:r w:rsidR="001519CD" w:rsidRPr="00326E4E">
        <w:rPr>
          <w:rFonts w:ascii="Arial" w:hAnsi="Arial" w:cs="Arial"/>
          <w:color w:val="FF0000"/>
        </w:rPr>
        <w:t xml:space="preserve"> </w:t>
      </w:r>
      <w:r w:rsidRPr="00326E4E">
        <w:rPr>
          <w:rFonts w:ascii="Arial" w:hAnsi="Arial" w:cs="Arial"/>
          <w:color w:val="000000" w:themeColor="text1"/>
        </w:rPr>
        <w:t>circ</w:t>
      </w:r>
      <w:r w:rsidR="001519CD" w:rsidRPr="00326E4E">
        <w:rPr>
          <w:rFonts w:ascii="Arial" w:hAnsi="Arial" w:cs="Arial"/>
          <w:color w:val="000000" w:themeColor="text1"/>
        </w:rPr>
        <w:t xml:space="preserve">adian rhythm. Light perception </w:t>
      </w:r>
      <w:r w:rsidRPr="00326E4E">
        <w:rPr>
          <w:rFonts w:ascii="Arial" w:hAnsi="Arial" w:cs="Arial"/>
          <w:color w:val="000000" w:themeColor="text1"/>
        </w:rPr>
        <w:t>is considered to be o</w:t>
      </w:r>
      <w:r w:rsidR="00E52D3E" w:rsidRPr="00326E4E">
        <w:rPr>
          <w:rFonts w:ascii="Arial" w:hAnsi="Arial" w:cs="Arial"/>
          <w:color w:val="000000" w:themeColor="text1"/>
        </w:rPr>
        <w:t xml:space="preserve">ne of the most important </w:t>
      </w:r>
      <w:r w:rsidR="00E52D3E" w:rsidRPr="00326E4E">
        <w:rPr>
          <w:rFonts w:ascii="Arial" w:hAnsi="Arial" w:cs="Arial"/>
        </w:rPr>
        <w:t xml:space="preserve">factors </w:t>
      </w:r>
      <w:r w:rsidRPr="00326E4E">
        <w:rPr>
          <w:rFonts w:ascii="Arial" w:hAnsi="Arial" w:cs="Arial"/>
          <w:color w:val="000000" w:themeColor="text1"/>
        </w:rPr>
        <w:t xml:space="preserve">influencing </w:t>
      </w:r>
      <w:r w:rsidR="001519CD" w:rsidRPr="00326E4E">
        <w:rPr>
          <w:rFonts w:ascii="Arial" w:hAnsi="Arial" w:cs="Arial"/>
        </w:rPr>
        <w:t>the</w:t>
      </w:r>
      <w:r w:rsidR="001519CD" w:rsidRPr="00326E4E">
        <w:rPr>
          <w:rFonts w:ascii="Arial" w:hAnsi="Arial" w:cs="Arial"/>
          <w:color w:val="FF0000"/>
        </w:rPr>
        <w:t xml:space="preserve"> </w:t>
      </w:r>
      <w:r w:rsidRPr="00326E4E">
        <w:rPr>
          <w:rFonts w:ascii="Arial" w:hAnsi="Arial" w:cs="Arial"/>
          <w:color w:val="000000" w:themeColor="text1"/>
        </w:rPr>
        <w:t>circadian rhythm which regulates body temperature, sleep durat</w:t>
      </w:r>
      <w:r w:rsidR="00E52D3E" w:rsidRPr="00326E4E">
        <w:rPr>
          <w:rFonts w:ascii="Arial" w:hAnsi="Arial" w:cs="Arial"/>
          <w:color w:val="000000" w:themeColor="text1"/>
        </w:rPr>
        <w:t xml:space="preserve">ion, hormonal levels and other </w:t>
      </w:r>
      <w:r w:rsidR="00FA0A66" w:rsidRPr="00326E4E">
        <w:rPr>
          <w:rFonts w:ascii="Arial" w:hAnsi="Arial" w:cs="Arial"/>
          <w:color w:val="000000" w:themeColor="text1"/>
        </w:rPr>
        <w:t xml:space="preserve">physiological variables. </w:t>
      </w:r>
      <w:r w:rsidRPr="00326E4E">
        <w:rPr>
          <w:rFonts w:ascii="Arial" w:hAnsi="Arial" w:cs="Arial"/>
          <w:color w:val="000000" w:themeColor="text1"/>
        </w:rPr>
        <w:t xml:space="preserve">Light stimuli detected by </w:t>
      </w:r>
      <w:r w:rsidR="001519CD" w:rsidRPr="00326E4E">
        <w:rPr>
          <w:rFonts w:ascii="Arial" w:hAnsi="Arial" w:cs="Arial"/>
        </w:rPr>
        <w:t>the</w:t>
      </w:r>
      <w:r w:rsidR="001519CD" w:rsidRPr="00326E4E">
        <w:rPr>
          <w:rFonts w:ascii="Arial" w:hAnsi="Arial" w:cs="Arial"/>
          <w:color w:val="000000" w:themeColor="text1"/>
        </w:rPr>
        <w:t xml:space="preserve"> </w:t>
      </w:r>
      <w:r w:rsidRPr="00326E4E">
        <w:rPr>
          <w:rFonts w:ascii="Arial" w:hAnsi="Arial" w:cs="Arial"/>
          <w:color w:val="000000" w:themeColor="text1"/>
        </w:rPr>
        <w:t>photoreceptor</w:t>
      </w:r>
      <w:r w:rsidR="00E52D3E" w:rsidRPr="00326E4E">
        <w:rPr>
          <w:rFonts w:ascii="Arial" w:hAnsi="Arial" w:cs="Arial"/>
          <w:color w:val="000000" w:themeColor="text1"/>
        </w:rPr>
        <w:t xml:space="preserve"> cells are transmitted via the </w:t>
      </w:r>
      <w:r w:rsidRPr="00326E4E">
        <w:rPr>
          <w:rFonts w:ascii="Arial" w:hAnsi="Arial" w:cs="Arial"/>
          <w:color w:val="000000" w:themeColor="text1"/>
        </w:rPr>
        <w:t>retinohypothalamic tract to th</w:t>
      </w:r>
      <w:r w:rsidR="00504058" w:rsidRPr="00326E4E">
        <w:rPr>
          <w:rFonts w:ascii="Arial" w:hAnsi="Arial" w:cs="Arial"/>
          <w:color w:val="000000" w:themeColor="text1"/>
        </w:rPr>
        <w:t>e suprachiasmatic nucleus (SCN)</w:t>
      </w:r>
      <w:r w:rsidRPr="00326E4E">
        <w:rPr>
          <w:rFonts w:ascii="Arial" w:hAnsi="Arial" w:cs="Arial"/>
          <w:color w:val="000000" w:themeColor="text1"/>
        </w:rPr>
        <w:t>. The SCN is responsible for signaling the</w:t>
      </w:r>
      <w:r w:rsidR="001519CD" w:rsidRPr="00326E4E">
        <w:rPr>
          <w:rFonts w:ascii="Arial" w:hAnsi="Arial" w:cs="Arial"/>
          <w:color w:val="000000" w:themeColor="text1"/>
        </w:rPr>
        <w:t xml:space="preserve"> release of melatonin by </w:t>
      </w:r>
      <w:r w:rsidR="001519CD" w:rsidRPr="00326E4E">
        <w:rPr>
          <w:rFonts w:ascii="Arial" w:hAnsi="Arial" w:cs="Arial"/>
        </w:rPr>
        <w:t>the</w:t>
      </w:r>
      <w:r w:rsidR="001519CD" w:rsidRPr="00326E4E">
        <w:rPr>
          <w:rFonts w:ascii="Arial" w:hAnsi="Arial" w:cs="Arial"/>
          <w:color w:val="000000" w:themeColor="text1"/>
        </w:rPr>
        <w:t xml:space="preserve"> pineal </w:t>
      </w:r>
      <w:r w:rsidRPr="00326E4E">
        <w:rPr>
          <w:rFonts w:ascii="Arial" w:hAnsi="Arial" w:cs="Arial"/>
          <w:color w:val="000000" w:themeColor="text1"/>
        </w:rPr>
        <w:t xml:space="preserve">gland and cortisol </w:t>
      </w:r>
      <w:r w:rsidRPr="00326E4E">
        <w:rPr>
          <w:rFonts w:ascii="Arial" w:hAnsi="Arial" w:cs="Arial"/>
        </w:rPr>
        <w:t xml:space="preserve">by  </w:t>
      </w:r>
      <w:r w:rsidR="001519CD" w:rsidRPr="00326E4E">
        <w:rPr>
          <w:rFonts w:ascii="Arial" w:hAnsi="Arial" w:cs="Arial"/>
        </w:rPr>
        <w:t xml:space="preserve">the </w:t>
      </w:r>
      <w:r w:rsidRPr="00326E4E">
        <w:rPr>
          <w:rFonts w:ascii="Arial" w:hAnsi="Arial" w:cs="Arial"/>
          <w:color w:val="000000" w:themeColor="text1"/>
        </w:rPr>
        <w:t>adrenal gland. The SCN monitors the release of these two hormones based on the visual stimuli</w:t>
      </w:r>
      <w:r w:rsidR="00C05DC9" w:rsidRPr="00326E4E">
        <w:rPr>
          <w:rFonts w:ascii="Arial" w:hAnsi="Arial" w:cs="Arial"/>
          <w:color w:val="000000" w:themeColor="text1"/>
        </w:rPr>
        <w:t xml:space="preserve"> </w:t>
      </w:r>
      <w:r w:rsidR="009D71C4" w:rsidRPr="00326E4E">
        <w:rPr>
          <w:rFonts w:ascii="Arial" w:hAnsi="Arial" w:cs="Arial"/>
          <w:color w:val="000000" w:themeColor="text1"/>
        </w:rPr>
        <w:t>[</w:t>
      </w:r>
      <w:r w:rsidR="00C05DC9" w:rsidRPr="00767A67">
        <w:rPr>
          <w:rFonts w:ascii="Arial" w:hAnsi="Arial" w:cs="Arial"/>
          <w:color w:val="FF0000"/>
        </w:rPr>
        <w:t>7,8</w:t>
      </w:r>
      <w:r w:rsidR="009D71C4" w:rsidRPr="00326E4E">
        <w:rPr>
          <w:rFonts w:ascii="Arial" w:hAnsi="Arial" w:cs="Arial"/>
          <w:color w:val="000000" w:themeColor="text1"/>
        </w:rPr>
        <w:t>]</w:t>
      </w:r>
      <w:r w:rsidR="00FA0A66" w:rsidRPr="00326E4E">
        <w:rPr>
          <w:rFonts w:ascii="Arial" w:hAnsi="Arial" w:cs="Arial"/>
          <w:color w:val="000000" w:themeColor="text1"/>
        </w:rPr>
        <w:t>.</w:t>
      </w:r>
    </w:p>
    <w:p w14:paraId="522AA8A7" w14:textId="77777777" w:rsidR="00791EEE" w:rsidRPr="00326E4E" w:rsidRDefault="00791EEE" w:rsidP="00853035">
      <w:pPr>
        <w:spacing w:line="480" w:lineRule="auto"/>
        <w:rPr>
          <w:rFonts w:ascii="Arial" w:hAnsi="Arial" w:cs="Arial"/>
          <w:color w:val="000000" w:themeColor="text1"/>
        </w:rPr>
      </w:pPr>
      <w:r w:rsidRPr="00326E4E">
        <w:rPr>
          <w:rFonts w:ascii="Arial" w:hAnsi="Arial" w:cs="Arial"/>
          <w:color w:val="000000" w:themeColor="text1"/>
        </w:rPr>
        <w:t>Several previous studies have demonstrated degeneration of ipRGCs and sleep disorders in glaucoma patients</w:t>
      </w:r>
      <w:r w:rsidR="006B0A1B" w:rsidRPr="00326E4E">
        <w:rPr>
          <w:rFonts w:ascii="Arial" w:hAnsi="Arial" w:cs="Arial"/>
          <w:color w:val="000000" w:themeColor="text1"/>
        </w:rPr>
        <w:t xml:space="preserve"> </w:t>
      </w:r>
      <w:r w:rsidR="009D71C4" w:rsidRPr="00326E4E">
        <w:rPr>
          <w:rFonts w:ascii="Arial" w:hAnsi="Arial" w:cs="Arial"/>
          <w:color w:val="000000" w:themeColor="text1"/>
        </w:rPr>
        <w:t>[</w:t>
      </w:r>
      <w:r w:rsidR="006B0A1B" w:rsidRPr="00326E4E">
        <w:rPr>
          <w:rFonts w:ascii="Arial" w:hAnsi="Arial" w:cs="Arial"/>
          <w:color w:val="000000" w:themeColor="text1"/>
        </w:rPr>
        <w:t>9-11</w:t>
      </w:r>
      <w:r w:rsidR="009D71C4" w:rsidRPr="00326E4E">
        <w:rPr>
          <w:rFonts w:ascii="Arial" w:hAnsi="Arial" w:cs="Arial"/>
          <w:color w:val="000000" w:themeColor="text1"/>
        </w:rPr>
        <w:t>]</w:t>
      </w:r>
      <w:r w:rsidR="00711B2B" w:rsidRPr="00326E4E">
        <w:rPr>
          <w:rFonts w:ascii="Arial" w:hAnsi="Arial" w:cs="Arial"/>
          <w:color w:val="000000" w:themeColor="text1"/>
        </w:rPr>
        <w:t>.</w:t>
      </w:r>
      <w:r w:rsidR="006B0A1B" w:rsidRPr="00326E4E">
        <w:rPr>
          <w:rFonts w:ascii="Arial" w:hAnsi="Arial" w:cs="Arial"/>
          <w:color w:val="000000" w:themeColor="text1"/>
        </w:rPr>
        <w:t xml:space="preserve"> </w:t>
      </w:r>
      <w:r w:rsidRPr="00326E4E">
        <w:rPr>
          <w:rFonts w:ascii="Arial" w:hAnsi="Arial" w:cs="Arial"/>
          <w:color w:val="000000" w:themeColor="text1"/>
        </w:rPr>
        <w:t>These results suggest that distruption of ipRGC</w:t>
      </w:r>
      <w:r w:rsidR="00024650" w:rsidRPr="00326E4E">
        <w:rPr>
          <w:rFonts w:ascii="Arial" w:hAnsi="Arial" w:cs="Arial"/>
          <w:color w:val="000000" w:themeColor="text1"/>
        </w:rPr>
        <w:t xml:space="preserve">s </w:t>
      </w:r>
      <w:r w:rsidRPr="00326E4E">
        <w:rPr>
          <w:rFonts w:ascii="Arial" w:hAnsi="Arial" w:cs="Arial"/>
          <w:color w:val="000000" w:themeColor="text1"/>
        </w:rPr>
        <w:t xml:space="preserve">could lead to </w:t>
      </w:r>
      <w:r w:rsidR="00E52D3E" w:rsidRPr="00326E4E">
        <w:rPr>
          <w:rFonts w:ascii="Arial" w:hAnsi="Arial" w:cs="Arial"/>
        </w:rPr>
        <w:t xml:space="preserve">the </w:t>
      </w:r>
      <w:r w:rsidRPr="00326E4E">
        <w:rPr>
          <w:rFonts w:ascii="Arial" w:hAnsi="Arial" w:cs="Arial"/>
          <w:color w:val="000000" w:themeColor="text1"/>
        </w:rPr>
        <w:t xml:space="preserve">dysfunction of </w:t>
      </w:r>
      <w:r w:rsidR="0023039E" w:rsidRPr="00326E4E">
        <w:rPr>
          <w:rFonts w:ascii="Arial" w:hAnsi="Arial" w:cs="Arial"/>
        </w:rPr>
        <w:t xml:space="preserve">the </w:t>
      </w:r>
      <w:r w:rsidRPr="00326E4E">
        <w:rPr>
          <w:rFonts w:ascii="Arial" w:hAnsi="Arial" w:cs="Arial"/>
        </w:rPr>
        <w:t>c</w:t>
      </w:r>
      <w:r w:rsidRPr="00326E4E">
        <w:rPr>
          <w:rFonts w:ascii="Arial" w:hAnsi="Arial" w:cs="Arial"/>
          <w:color w:val="000000" w:themeColor="text1"/>
        </w:rPr>
        <w:t>ircadian rhythm.</w:t>
      </w:r>
    </w:p>
    <w:p w14:paraId="4994FED6" w14:textId="77777777" w:rsidR="00791EEE" w:rsidRPr="00326E4E" w:rsidRDefault="008967E7" w:rsidP="00853035">
      <w:pPr>
        <w:spacing w:line="480" w:lineRule="auto"/>
        <w:rPr>
          <w:rFonts w:ascii="Arial" w:hAnsi="Arial" w:cs="Arial"/>
          <w:color w:val="000000" w:themeColor="text1"/>
        </w:rPr>
      </w:pPr>
      <w:r w:rsidRPr="00326E4E">
        <w:rPr>
          <w:rFonts w:ascii="Arial" w:hAnsi="Arial" w:cs="Arial"/>
          <w:color w:val="000000" w:themeColor="text1"/>
        </w:rPr>
        <w:lastRenderedPageBreak/>
        <w:t xml:space="preserve">The aim of our study was to </w:t>
      </w:r>
      <w:r w:rsidR="00791EEE" w:rsidRPr="00326E4E">
        <w:rPr>
          <w:rFonts w:ascii="Arial" w:hAnsi="Arial" w:cs="Arial"/>
          <w:color w:val="000000" w:themeColor="text1"/>
        </w:rPr>
        <w:t>evaluate the quality of s</w:t>
      </w:r>
      <w:r w:rsidRPr="00326E4E">
        <w:rPr>
          <w:rFonts w:ascii="Arial" w:hAnsi="Arial" w:cs="Arial"/>
          <w:color w:val="000000" w:themeColor="text1"/>
        </w:rPr>
        <w:t xml:space="preserve">leep in glaucoma patients, and </w:t>
      </w:r>
      <w:r w:rsidR="00791EEE" w:rsidRPr="00326E4E">
        <w:rPr>
          <w:rFonts w:ascii="Arial" w:hAnsi="Arial" w:cs="Arial"/>
          <w:color w:val="000000" w:themeColor="text1"/>
        </w:rPr>
        <w:t>to determine its correlations with structural changes in retinal nerve fiber layer and ganglion cell layer (RNFL thickness and GCL thickness).</w:t>
      </w:r>
    </w:p>
    <w:p w14:paraId="74012E5B" w14:textId="77777777" w:rsidR="002663B6" w:rsidRPr="00326E4E" w:rsidRDefault="009E64B5" w:rsidP="00853035">
      <w:pPr>
        <w:spacing w:line="480" w:lineRule="auto"/>
        <w:rPr>
          <w:rFonts w:ascii="Arial" w:hAnsi="Arial" w:cs="Arial"/>
          <w:b/>
          <w:color w:val="000000" w:themeColor="text1"/>
        </w:rPr>
      </w:pPr>
      <w:r w:rsidRPr="00326E4E">
        <w:rPr>
          <w:rFonts w:ascii="Arial" w:hAnsi="Arial" w:cs="Arial"/>
          <w:b/>
          <w:color w:val="000000" w:themeColor="text1"/>
        </w:rPr>
        <w:t>Materials and methods</w:t>
      </w:r>
    </w:p>
    <w:p w14:paraId="2DB6B2A4" w14:textId="77777777" w:rsidR="002663B6" w:rsidRPr="00326E4E" w:rsidRDefault="002663B6" w:rsidP="00853035">
      <w:pPr>
        <w:spacing w:line="480" w:lineRule="auto"/>
        <w:rPr>
          <w:rFonts w:ascii="Arial" w:hAnsi="Arial" w:cs="Arial"/>
          <w:color w:val="000000" w:themeColor="text1"/>
        </w:rPr>
      </w:pPr>
      <w:r w:rsidRPr="00326E4E">
        <w:rPr>
          <w:rFonts w:ascii="Arial" w:hAnsi="Arial" w:cs="Arial"/>
          <w:color w:val="000000" w:themeColor="text1"/>
        </w:rPr>
        <w:t xml:space="preserve">This is a case-control study conducted from March 2023 to September 2023. A total of 43 patients with </w:t>
      </w:r>
      <w:r w:rsidR="008967E7" w:rsidRPr="00326E4E">
        <w:rPr>
          <w:rFonts w:ascii="Arial" w:hAnsi="Arial" w:cs="Arial"/>
        </w:rPr>
        <w:t>the</w:t>
      </w:r>
      <w:r w:rsidR="008967E7" w:rsidRPr="00326E4E">
        <w:rPr>
          <w:rFonts w:ascii="Arial" w:hAnsi="Arial" w:cs="Arial"/>
          <w:color w:val="000000" w:themeColor="text1"/>
        </w:rPr>
        <w:t xml:space="preserve"> </w:t>
      </w:r>
      <w:r w:rsidRPr="00326E4E">
        <w:rPr>
          <w:rFonts w:ascii="Arial" w:hAnsi="Arial" w:cs="Arial"/>
          <w:color w:val="000000" w:themeColor="text1"/>
        </w:rPr>
        <w:t>diagnosis of bilateral primary open angle glaucoma</w:t>
      </w:r>
      <w:r w:rsidR="008967E7" w:rsidRPr="00326E4E">
        <w:rPr>
          <w:rFonts w:ascii="Arial" w:hAnsi="Arial" w:cs="Arial"/>
          <w:color w:val="000000" w:themeColor="text1"/>
        </w:rPr>
        <w:t xml:space="preserve"> (POAG) and 27 healthy control </w:t>
      </w:r>
      <w:r w:rsidR="00323807" w:rsidRPr="00326E4E">
        <w:rPr>
          <w:rFonts w:ascii="Arial" w:hAnsi="Arial" w:cs="Arial"/>
          <w:color w:val="000000" w:themeColor="text1"/>
        </w:rPr>
        <w:t xml:space="preserve">subjects were enrolled in this study. </w:t>
      </w:r>
      <w:r w:rsidRPr="00326E4E">
        <w:rPr>
          <w:rFonts w:ascii="Arial" w:hAnsi="Arial" w:cs="Arial"/>
          <w:color w:val="000000" w:themeColor="text1"/>
        </w:rPr>
        <w:t>All patients were in the age interval of 60-80 years.</w:t>
      </w:r>
    </w:p>
    <w:p w14:paraId="54F002BC" w14:textId="77777777" w:rsidR="002663B6" w:rsidRPr="00326E4E" w:rsidRDefault="002663B6" w:rsidP="00853035">
      <w:pPr>
        <w:spacing w:line="480" w:lineRule="auto"/>
        <w:rPr>
          <w:rFonts w:ascii="Arial" w:hAnsi="Arial" w:cs="Arial"/>
          <w:color w:val="000000" w:themeColor="text1"/>
        </w:rPr>
      </w:pPr>
      <w:r w:rsidRPr="00326E4E">
        <w:rPr>
          <w:rFonts w:ascii="Arial" w:hAnsi="Arial" w:cs="Arial"/>
          <w:color w:val="000000" w:themeColor="text1"/>
        </w:rPr>
        <w:t>All subjects underwent a co</w:t>
      </w:r>
      <w:r w:rsidR="000E4D27" w:rsidRPr="00326E4E">
        <w:rPr>
          <w:rFonts w:ascii="Arial" w:hAnsi="Arial" w:cs="Arial"/>
          <w:color w:val="000000" w:themeColor="text1"/>
        </w:rPr>
        <w:t xml:space="preserve">mplete ophthalmic examination. </w:t>
      </w:r>
      <w:r w:rsidR="000E4D27" w:rsidRPr="00326E4E">
        <w:rPr>
          <w:rFonts w:ascii="Arial" w:hAnsi="Arial" w:cs="Arial"/>
        </w:rPr>
        <w:t>The</w:t>
      </w:r>
      <w:r w:rsidR="000E4D27" w:rsidRPr="00326E4E">
        <w:rPr>
          <w:rFonts w:ascii="Arial" w:hAnsi="Arial" w:cs="Arial"/>
          <w:color w:val="000000" w:themeColor="text1"/>
        </w:rPr>
        <w:t xml:space="preserve"> p</w:t>
      </w:r>
      <w:r w:rsidRPr="00326E4E">
        <w:rPr>
          <w:rFonts w:ascii="Arial" w:hAnsi="Arial" w:cs="Arial"/>
          <w:color w:val="000000" w:themeColor="text1"/>
        </w:rPr>
        <w:t>articipants w</w:t>
      </w:r>
      <w:r w:rsidR="008967E7" w:rsidRPr="00326E4E">
        <w:rPr>
          <w:rFonts w:ascii="Arial" w:hAnsi="Arial" w:cs="Arial"/>
          <w:color w:val="000000" w:themeColor="text1"/>
        </w:rPr>
        <w:t xml:space="preserve">ith ocular pathology including </w:t>
      </w:r>
      <w:r w:rsidRPr="00326E4E">
        <w:rPr>
          <w:rFonts w:ascii="Arial" w:hAnsi="Arial" w:cs="Arial"/>
          <w:color w:val="000000" w:themeColor="text1"/>
        </w:rPr>
        <w:t>mature cataract, optic neuritis, retinal pathology, central ner</w:t>
      </w:r>
      <w:r w:rsidR="00313F7D" w:rsidRPr="00326E4E">
        <w:rPr>
          <w:rFonts w:ascii="Arial" w:hAnsi="Arial" w:cs="Arial"/>
          <w:color w:val="000000" w:themeColor="text1"/>
        </w:rPr>
        <w:t>vous system pathology, psychiatric illness,</w:t>
      </w:r>
      <w:r w:rsidRPr="00326E4E">
        <w:rPr>
          <w:rFonts w:ascii="Arial" w:hAnsi="Arial" w:cs="Arial"/>
          <w:color w:val="000000" w:themeColor="text1"/>
        </w:rPr>
        <w:t xml:space="preserve"> obstructive sleep apnea</w:t>
      </w:r>
      <w:r w:rsidR="00313F7D" w:rsidRPr="00326E4E">
        <w:rPr>
          <w:rFonts w:ascii="Arial" w:hAnsi="Arial" w:cs="Arial"/>
          <w:color w:val="000000" w:themeColor="text1"/>
        </w:rPr>
        <w:t xml:space="preserve">, </w:t>
      </w:r>
      <w:r w:rsidR="00414224" w:rsidRPr="00326E4E">
        <w:rPr>
          <w:rFonts w:ascii="Arial" w:hAnsi="Arial" w:cs="Arial"/>
          <w:color w:val="000000" w:themeColor="text1"/>
        </w:rPr>
        <w:t xml:space="preserve">and </w:t>
      </w:r>
      <w:r w:rsidR="00323807" w:rsidRPr="00326E4E">
        <w:rPr>
          <w:rFonts w:ascii="Arial" w:hAnsi="Arial" w:cs="Arial"/>
        </w:rPr>
        <w:t>the</w:t>
      </w:r>
      <w:r w:rsidR="00323807" w:rsidRPr="00326E4E">
        <w:rPr>
          <w:rFonts w:ascii="Arial" w:hAnsi="Arial" w:cs="Arial"/>
          <w:color w:val="000000" w:themeColor="text1"/>
        </w:rPr>
        <w:t xml:space="preserve"> </w:t>
      </w:r>
      <w:r w:rsidR="008967E7" w:rsidRPr="00326E4E">
        <w:rPr>
          <w:rFonts w:ascii="Arial" w:hAnsi="Arial" w:cs="Arial"/>
        </w:rPr>
        <w:t>participants</w:t>
      </w:r>
      <w:r w:rsidR="008967E7" w:rsidRPr="00326E4E">
        <w:rPr>
          <w:rFonts w:ascii="Arial" w:hAnsi="Arial" w:cs="Arial"/>
          <w:color w:val="FF0000"/>
        </w:rPr>
        <w:t xml:space="preserve"> </w:t>
      </w:r>
      <w:r w:rsidR="00414224" w:rsidRPr="00326E4E">
        <w:rPr>
          <w:rFonts w:ascii="Arial" w:hAnsi="Arial" w:cs="Arial"/>
          <w:color w:val="000000" w:themeColor="text1"/>
        </w:rPr>
        <w:t>using sleep medicine and anti-depressants</w:t>
      </w:r>
      <w:r w:rsidRPr="00326E4E">
        <w:rPr>
          <w:rFonts w:ascii="Arial" w:hAnsi="Arial" w:cs="Arial"/>
          <w:color w:val="000000" w:themeColor="text1"/>
        </w:rPr>
        <w:t xml:space="preserve"> were excluded </w:t>
      </w:r>
      <w:r w:rsidRPr="00326E4E">
        <w:rPr>
          <w:rFonts w:ascii="Arial" w:hAnsi="Arial" w:cs="Arial"/>
        </w:rPr>
        <w:t xml:space="preserve">from </w:t>
      </w:r>
      <w:r w:rsidR="000E4D27" w:rsidRPr="00326E4E">
        <w:rPr>
          <w:rFonts w:ascii="Arial" w:hAnsi="Arial" w:cs="Arial"/>
        </w:rPr>
        <w:t xml:space="preserve">the </w:t>
      </w:r>
      <w:r w:rsidRPr="00326E4E">
        <w:rPr>
          <w:rFonts w:ascii="Arial" w:hAnsi="Arial" w:cs="Arial"/>
          <w:color w:val="000000" w:themeColor="text1"/>
        </w:rPr>
        <w:t>study.</w:t>
      </w:r>
    </w:p>
    <w:p w14:paraId="16A5D93D" w14:textId="32A33450" w:rsidR="002663B6" w:rsidRPr="00684C36" w:rsidRDefault="002663B6" w:rsidP="00853035">
      <w:pPr>
        <w:spacing w:line="480" w:lineRule="auto"/>
        <w:rPr>
          <w:rFonts w:ascii="Arial" w:hAnsi="Arial" w:cs="Arial"/>
          <w:color w:val="FF0000"/>
        </w:rPr>
      </w:pPr>
      <w:r w:rsidRPr="00957A3F">
        <w:rPr>
          <w:rFonts w:ascii="Arial" w:hAnsi="Arial" w:cs="Arial"/>
        </w:rPr>
        <w:t xml:space="preserve">Participants were asked to complete the Pittsburgh Sleep Quality </w:t>
      </w:r>
      <w:r w:rsidR="000C38D5" w:rsidRPr="00957A3F">
        <w:rPr>
          <w:rFonts w:ascii="Arial" w:hAnsi="Arial" w:cs="Arial"/>
        </w:rPr>
        <w:t>I</w:t>
      </w:r>
      <w:r w:rsidRPr="00957A3F">
        <w:rPr>
          <w:rFonts w:ascii="Arial" w:hAnsi="Arial" w:cs="Arial"/>
        </w:rPr>
        <w:t>ndex (PSQI</w:t>
      </w:r>
      <w:r w:rsidR="00323807" w:rsidRPr="00957A3F">
        <w:rPr>
          <w:rFonts w:ascii="Arial" w:hAnsi="Arial" w:cs="Arial"/>
        </w:rPr>
        <w:t>)</w:t>
      </w:r>
      <w:r w:rsidR="000C38D5" w:rsidRPr="00957A3F">
        <w:rPr>
          <w:rFonts w:ascii="Arial" w:hAnsi="Arial" w:cs="Arial"/>
        </w:rPr>
        <w:t xml:space="preserve"> </w:t>
      </w:r>
      <w:r w:rsidR="00FB2986" w:rsidRPr="00957A3F">
        <w:rPr>
          <w:rFonts w:ascii="Arial" w:hAnsi="Arial" w:cs="Arial"/>
        </w:rPr>
        <w:t>Q</w:t>
      </w:r>
      <w:r w:rsidR="000C38D5" w:rsidRPr="00957A3F">
        <w:rPr>
          <w:rFonts w:ascii="Arial" w:hAnsi="Arial" w:cs="Arial"/>
        </w:rPr>
        <w:t>uestionnaire</w:t>
      </w:r>
      <w:r w:rsidR="00323807" w:rsidRPr="00957A3F">
        <w:rPr>
          <w:rFonts w:ascii="Arial" w:hAnsi="Arial" w:cs="Arial"/>
        </w:rPr>
        <w:t xml:space="preserve">. This questionnaire is widely </w:t>
      </w:r>
      <w:r w:rsidRPr="00957A3F">
        <w:rPr>
          <w:rFonts w:ascii="Arial" w:hAnsi="Arial" w:cs="Arial"/>
        </w:rPr>
        <w:t xml:space="preserve">used for assessing sleep quality, which is subjectively completed by patients. It assesses </w:t>
      </w:r>
      <w:r w:rsidR="00323807" w:rsidRPr="00957A3F">
        <w:rPr>
          <w:rFonts w:ascii="Arial" w:hAnsi="Arial" w:cs="Arial"/>
        </w:rPr>
        <w:t xml:space="preserve">the </w:t>
      </w:r>
      <w:r w:rsidRPr="00957A3F">
        <w:rPr>
          <w:rFonts w:ascii="Arial" w:hAnsi="Arial" w:cs="Arial"/>
        </w:rPr>
        <w:t xml:space="preserve">sleep quality during the preceding one month. </w:t>
      </w:r>
      <w:r w:rsidR="00684C36">
        <w:rPr>
          <w:rFonts w:ascii="Arial" w:hAnsi="Arial" w:cs="Arial"/>
          <w:color w:val="FF0000"/>
        </w:rPr>
        <w:t xml:space="preserve">The PSQI evaluates seven components of sleep; the subjective quality of sleep, sleep latency, duration, habitual efficiency, sleep disturbances, the use of sleep medication and day-time dysfunction. Each component is rated on scale from 0 to 3. The total score of seven components gives the overall scale score. The total score ranges from 0 to 21. </w:t>
      </w:r>
      <w:r w:rsidRPr="00684C36">
        <w:rPr>
          <w:rFonts w:ascii="Arial" w:hAnsi="Arial" w:cs="Arial"/>
          <w:color w:val="FF0000"/>
        </w:rPr>
        <w:t>The</w:t>
      </w:r>
      <w:r w:rsidR="00684C36">
        <w:rPr>
          <w:rFonts w:ascii="Arial" w:hAnsi="Arial" w:cs="Arial"/>
          <w:color w:val="FF0000"/>
        </w:rPr>
        <w:t xml:space="preserve"> total score greater than 5 indicates poor sleep quality.</w:t>
      </w:r>
    </w:p>
    <w:p w14:paraId="738BC50F" w14:textId="77777777" w:rsidR="002663B6" w:rsidRPr="00326E4E" w:rsidRDefault="00323807" w:rsidP="00853035">
      <w:pPr>
        <w:spacing w:line="480" w:lineRule="auto"/>
        <w:rPr>
          <w:rFonts w:ascii="Arial" w:hAnsi="Arial" w:cs="Arial"/>
          <w:color w:val="000000" w:themeColor="text1"/>
        </w:rPr>
      </w:pPr>
      <w:r w:rsidRPr="00326E4E">
        <w:rPr>
          <w:rFonts w:ascii="Arial" w:hAnsi="Arial" w:cs="Arial"/>
          <w:color w:val="000000" w:themeColor="text1"/>
        </w:rPr>
        <w:t>All participants</w:t>
      </w:r>
      <w:r w:rsidR="00234BC9" w:rsidRPr="00326E4E">
        <w:rPr>
          <w:rFonts w:ascii="Arial" w:hAnsi="Arial" w:cs="Arial"/>
          <w:color w:val="000000" w:themeColor="text1"/>
        </w:rPr>
        <w:t>’</w:t>
      </w:r>
      <w:r w:rsidRPr="00326E4E">
        <w:rPr>
          <w:rFonts w:ascii="Arial" w:hAnsi="Arial" w:cs="Arial"/>
          <w:color w:val="000000" w:themeColor="text1"/>
        </w:rPr>
        <w:t xml:space="preserve"> </w:t>
      </w:r>
      <w:r w:rsidR="002663B6" w:rsidRPr="00326E4E">
        <w:rPr>
          <w:rFonts w:ascii="Arial" w:hAnsi="Arial" w:cs="Arial"/>
          <w:color w:val="000000" w:themeColor="text1"/>
        </w:rPr>
        <w:t>retinal nerve fi</w:t>
      </w:r>
      <w:r w:rsidRPr="00326E4E">
        <w:rPr>
          <w:rFonts w:ascii="Arial" w:hAnsi="Arial" w:cs="Arial"/>
          <w:color w:val="000000" w:themeColor="text1"/>
        </w:rPr>
        <w:t xml:space="preserve">ber layer thickness (RNFL) and </w:t>
      </w:r>
      <w:r w:rsidR="002663B6" w:rsidRPr="00326E4E">
        <w:rPr>
          <w:rFonts w:ascii="Arial" w:hAnsi="Arial" w:cs="Arial"/>
          <w:color w:val="000000" w:themeColor="text1"/>
        </w:rPr>
        <w:t>ganglion c</w:t>
      </w:r>
      <w:r w:rsidR="006B71EF" w:rsidRPr="00326E4E">
        <w:rPr>
          <w:rFonts w:ascii="Arial" w:hAnsi="Arial" w:cs="Arial"/>
          <w:color w:val="000000" w:themeColor="text1"/>
        </w:rPr>
        <w:t>ell layer thickness (GCL) were measured</w:t>
      </w:r>
      <w:r w:rsidR="002663B6" w:rsidRPr="00326E4E">
        <w:rPr>
          <w:rFonts w:ascii="Arial" w:hAnsi="Arial" w:cs="Arial"/>
          <w:color w:val="000000" w:themeColor="text1"/>
        </w:rPr>
        <w:t xml:space="preserve"> using spectral–domain optical coherence tomography (Cirrus </w:t>
      </w:r>
      <w:r w:rsidR="003F406E" w:rsidRPr="00326E4E">
        <w:rPr>
          <w:rFonts w:ascii="Arial" w:hAnsi="Arial" w:cs="Arial"/>
          <w:color w:val="000000" w:themeColor="text1"/>
        </w:rPr>
        <w:t>HD-</w:t>
      </w:r>
      <w:r w:rsidR="002663B6" w:rsidRPr="00326E4E">
        <w:rPr>
          <w:rFonts w:ascii="Arial" w:hAnsi="Arial" w:cs="Arial"/>
          <w:color w:val="000000" w:themeColor="text1"/>
        </w:rPr>
        <w:t>OCT</w:t>
      </w:r>
      <w:r w:rsidR="003F406E" w:rsidRPr="00326E4E">
        <w:rPr>
          <w:rFonts w:ascii="Arial" w:hAnsi="Arial" w:cs="Arial"/>
          <w:color w:val="000000" w:themeColor="text1"/>
        </w:rPr>
        <w:t xml:space="preserve"> Model 400</w:t>
      </w:r>
      <w:r w:rsidR="002663B6" w:rsidRPr="00326E4E">
        <w:rPr>
          <w:rFonts w:ascii="Arial" w:hAnsi="Arial" w:cs="Arial"/>
          <w:color w:val="000000" w:themeColor="text1"/>
        </w:rPr>
        <w:t>; Carl Zeis</w:t>
      </w:r>
      <w:r w:rsidRPr="00326E4E">
        <w:rPr>
          <w:rFonts w:ascii="Arial" w:hAnsi="Arial" w:cs="Arial"/>
          <w:color w:val="000000" w:themeColor="text1"/>
        </w:rPr>
        <w:t>s Meditec</w:t>
      </w:r>
      <w:r w:rsidR="003F406E" w:rsidRPr="00326E4E">
        <w:rPr>
          <w:rFonts w:ascii="Arial" w:hAnsi="Arial" w:cs="Arial"/>
          <w:color w:val="000000" w:themeColor="text1"/>
        </w:rPr>
        <w:t>, Jena, Germany</w:t>
      </w:r>
      <w:r w:rsidRPr="00326E4E">
        <w:rPr>
          <w:rFonts w:ascii="Arial" w:hAnsi="Arial" w:cs="Arial"/>
          <w:color w:val="000000" w:themeColor="text1"/>
        </w:rPr>
        <w:t xml:space="preserve">). The </w:t>
      </w:r>
      <w:r w:rsidR="00E72718" w:rsidRPr="00326E4E">
        <w:rPr>
          <w:rFonts w:ascii="Arial" w:hAnsi="Arial" w:cs="Arial"/>
          <w:color w:val="000000" w:themeColor="text1"/>
        </w:rPr>
        <w:t xml:space="preserve">peripapillary </w:t>
      </w:r>
      <w:r w:rsidR="002663B6" w:rsidRPr="00326E4E">
        <w:rPr>
          <w:rFonts w:ascii="Arial" w:hAnsi="Arial" w:cs="Arial"/>
          <w:color w:val="000000" w:themeColor="text1"/>
        </w:rPr>
        <w:t xml:space="preserve">RNFL thickness was obtained around a 3.4 mm diameter circle </w:t>
      </w:r>
      <w:r w:rsidR="002F4213" w:rsidRPr="00326E4E">
        <w:rPr>
          <w:rFonts w:ascii="Arial" w:hAnsi="Arial" w:cs="Arial"/>
          <w:color w:val="000000" w:themeColor="text1"/>
        </w:rPr>
        <w:t>centered around the optic disc</w:t>
      </w:r>
      <w:r w:rsidR="008967E7" w:rsidRPr="00326E4E">
        <w:rPr>
          <w:rFonts w:ascii="Arial" w:hAnsi="Arial" w:cs="Arial"/>
        </w:rPr>
        <w:t xml:space="preserve">, </w:t>
      </w:r>
      <w:r w:rsidR="008967E7" w:rsidRPr="00326E4E">
        <w:rPr>
          <w:rFonts w:ascii="Arial" w:hAnsi="Arial" w:cs="Arial"/>
          <w:color w:val="000000" w:themeColor="text1"/>
        </w:rPr>
        <w:t xml:space="preserve">and </w:t>
      </w:r>
      <w:r w:rsidR="008967E7" w:rsidRPr="00326E4E">
        <w:rPr>
          <w:rFonts w:ascii="Arial" w:hAnsi="Arial" w:cs="Arial"/>
        </w:rPr>
        <w:t xml:space="preserve">only the measurements beyond </w:t>
      </w:r>
      <w:r w:rsidR="002663B6" w:rsidRPr="00326E4E">
        <w:rPr>
          <w:rFonts w:ascii="Arial" w:hAnsi="Arial" w:cs="Arial"/>
        </w:rPr>
        <w:t>signal strength</w:t>
      </w:r>
      <w:r w:rsidR="008967E7" w:rsidRPr="00326E4E">
        <w:rPr>
          <w:rFonts w:ascii="Arial" w:hAnsi="Arial" w:cs="Arial"/>
        </w:rPr>
        <w:t xml:space="preserve"> 7 </w:t>
      </w:r>
      <w:r w:rsidR="002663B6" w:rsidRPr="00326E4E">
        <w:rPr>
          <w:rFonts w:ascii="Arial" w:hAnsi="Arial" w:cs="Arial"/>
        </w:rPr>
        <w:t xml:space="preserve"> </w:t>
      </w:r>
      <w:r w:rsidR="008967E7" w:rsidRPr="00326E4E">
        <w:rPr>
          <w:rFonts w:ascii="Arial" w:hAnsi="Arial" w:cs="Arial"/>
        </w:rPr>
        <w:t>(</w:t>
      </w:r>
      <w:r w:rsidR="002663B6" w:rsidRPr="00326E4E">
        <w:rPr>
          <w:rFonts w:ascii="Arial" w:hAnsi="Arial" w:cs="Arial"/>
        </w:rPr>
        <w:t>˃ 7</w:t>
      </w:r>
      <w:r w:rsidR="008967E7" w:rsidRPr="00326E4E">
        <w:rPr>
          <w:rFonts w:ascii="Arial" w:hAnsi="Arial" w:cs="Arial"/>
        </w:rPr>
        <w:t>)</w:t>
      </w:r>
      <w:r w:rsidR="002663B6" w:rsidRPr="00326E4E">
        <w:rPr>
          <w:rFonts w:ascii="Arial" w:hAnsi="Arial" w:cs="Arial"/>
        </w:rPr>
        <w:t xml:space="preserve">  </w:t>
      </w:r>
      <w:r w:rsidR="008967E7" w:rsidRPr="00326E4E">
        <w:rPr>
          <w:rFonts w:ascii="Arial" w:hAnsi="Arial" w:cs="Arial"/>
          <w:color w:val="000000" w:themeColor="text1"/>
        </w:rPr>
        <w:t xml:space="preserve">were </w:t>
      </w:r>
      <w:r w:rsidR="002663B6" w:rsidRPr="00326E4E">
        <w:rPr>
          <w:rFonts w:ascii="Arial" w:hAnsi="Arial" w:cs="Arial"/>
          <w:color w:val="000000" w:themeColor="text1"/>
        </w:rPr>
        <w:t xml:space="preserve">studied. </w:t>
      </w:r>
    </w:p>
    <w:p w14:paraId="5413D0BA" w14:textId="77777777" w:rsidR="002663B6" w:rsidRPr="00326E4E" w:rsidRDefault="00323807" w:rsidP="00853035">
      <w:pPr>
        <w:spacing w:line="480" w:lineRule="auto"/>
        <w:rPr>
          <w:rFonts w:ascii="Arial" w:hAnsi="Arial" w:cs="Arial"/>
          <w:color w:val="000000" w:themeColor="text1"/>
        </w:rPr>
      </w:pPr>
      <w:r w:rsidRPr="00326E4E">
        <w:rPr>
          <w:rFonts w:ascii="Arial" w:hAnsi="Arial" w:cs="Arial"/>
        </w:rPr>
        <w:lastRenderedPageBreak/>
        <w:t xml:space="preserve">The PSQI </w:t>
      </w:r>
      <w:r w:rsidR="008967E7" w:rsidRPr="00326E4E">
        <w:rPr>
          <w:rFonts w:ascii="Arial" w:hAnsi="Arial" w:cs="Arial"/>
        </w:rPr>
        <w:t>scores</w:t>
      </w:r>
      <w:r w:rsidR="00345037" w:rsidRPr="00326E4E">
        <w:rPr>
          <w:rFonts w:ascii="Arial" w:hAnsi="Arial" w:cs="Arial"/>
        </w:rPr>
        <w:t>,</w:t>
      </w:r>
      <w:r w:rsidRPr="00326E4E">
        <w:rPr>
          <w:rFonts w:ascii="Arial" w:hAnsi="Arial" w:cs="Arial"/>
        </w:rPr>
        <w:t xml:space="preserve"> the</w:t>
      </w:r>
      <w:r w:rsidR="002663B6" w:rsidRPr="00326E4E">
        <w:rPr>
          <w:rFonts w:ascii="Arial" w:hAnsi="Arial" w:cs="Arial"/>
        </w:rPr>
        <w:t xml:space="preserve"> RNFL and GCL thickness</w:t>
      </w:r>
      <w:r w:rsidR="00FC718B" w:rsidRPr="00326E4E">
        <w:rPr>
          <w:rFonts w:ascii="Arial" w:hAnsi="Arial" w:cs="Arial"/>
        </w:rPr>
        <w:t>es</w:t>
      </w:r>
      <w:r w:rsidR="008967E7" w:rsidRPr="00326E4E">
        <w:rPr>
          <w:rFonts w:ascii="Arial" w:hAnsi="Arial" w:cs="Arial"/>
        </w:rPr>
        <w:t xml:space="preserve"> were </w:t>
      </w:r>
      <w:r w:rsidRPr="00326E4E">
        <w:rPr>
          <w:rFonts w:ascii="Arial" w:hAnsi="Arial" w:cs="Arial"/>
        </w:rPr>
        <w:t xml:space="preserve">compared between groups. </w:t>
      </w:r>
      <w:r w:rsidRPr="00326E4E">
        <w:rPr>
          <w:rFonts w:ascii="Arial" w:hAnsi="Arial" w:cs="Arial"/>
          <w:color w:val="000000" w:themeColor="text1"/>
        </w:rPr>
        <w:t xml:space="preserve">Also the </w:t>
      </w:r>
      <w:r w:rsidR="002663B6" w:rsidRPr="00326E4E">
        <w:rPr>
          <w:rFonts w:ascii="Arial" w:hAnsi="Arial" w:cs="Arial"/>
          <w:color w:val="000000" w:themeColor="text1"/>
        </w:rPr>
        <w:t>association between PSQI scores and structural parameters (RNFL thickness a</w:t>
      </w:r>
      <w:r w:rsidRPr="00326E4E">
        <w:rPr>
          <w:rFonts w:ascii="Arial" w:hAnsi="Arial" w:cs="Arial"/>
          <w:color w:val="000000" w:themeColor="text1"/>
        </w:rPr>
        <w:t>nd GCL thickness) were analyzed</w:t>
      </w:r>
      <w:r w:rsidR="002663B6" w:rsidRPr="00326E4E">
        <w:rPr>
          <w:rFonts w:ascii="Arial" w:hAnsi="Arial" w:cs="Arial"/>
          <w:color w:val="000000" w:themeColor="text1"/>
        </w:rPr>
        <w:t>.</w:t>
      </w:r>
    </w:p>
    <w:p w14:paraId="173B4837" w14:textId="77777777" w:rsidR="00263752" w:rsidRPr="00326E4E" w:rsidRDefault="00263752" w:rsidP="00853035">
      <w:pPr>
        <w:spacing w:line="480" w:lineRule="auto"/>
        <w:rPr>
          <w:rFonts w:ascii="Arial" w:hAnsi="Arial" w:cs="Arial"/>
          <w:i/>
          <w:color w:val="000000" w:themeColor="text1"/>
        </w:rPr>
      </w:pPr>
      <w:r w:rsidRPr="00326E4E">
        <w:rPr>
          <w:rFonts w:ascii="Arial" w:hAnsi="Arial" w:cs="Arial"/>
          <w:i/>
          <w:color w:val="000000" w:themeColor="text1"/>
        </w:rPr>
        <w:t>S</w:t>
      </w:r>
      <w:r w:rsidR="00732224" w:rsidRPr="00326E4E">
        <w:rPr>
          <w:rFonts w:ascii="Arial" w:hAnsi="Arial" w:cs="Arial"/>
          <w:i/>
          <w:color w:val="000000" w:themeColor="text1"/>
        </w:rPr>
        <w:t xml:space="preserve">tatistical </w:t>
      </w:r>
      <w:r w:rsidRPr="00326E4E">
        <w:rPr>
          <w:rFonts w:ascii="Arial" w:hAnsi="Arial" w:cs="Arial"/>
          <w:i/>
          <w:color w:val="000000" w:themeColor="text1"/>
        </w:rPr>
        <w:t>A</w:t>
      </w:r>
      <w:r w:rsidR="00732224" w:rsidRPr="00326E4E">
        <w:rPr>
          <w:rFonts w:ascii="Arial" w:hAnsi="Arial" w:cs="Arial"/>
          <w:i/>
          <w:color w:val="000000" w:themeColor="text1"/>
        </w:rPr>
        <w:t>nalyses</w:t>
      </w:r>
    </w:p>
    <w:p w14:paraId="584E14E2" w14:textId="77777777" w:rsidR="00263752" w:rsidRPr="00326E4E" w:rsidRDefault="00263752" w:rsidP="00853035">
      <w:pPr>
        <w:spacing w:line="480" w:lineRule="auto"/>
        <w:rPr>
          <w:rFonts w:ascii="Arial" w:hAnsi="Arial" w:cs="Arial"/>
          <w:color w:val="000000" w:themeColor="text1"/>
        </w:rPr>
      </w:pPr>
      <w:r w:rsidRPr="00326E4E">
        <w:rPr>
          <w:rFonts w:ascii="Arial" w:hAnsi="Arial" w:cs="Arial"/>
          <w:color w:val="000000" w:themeColor="text1"/>
        </w:rPr>
        <w:t>Statistical analyses</w:t>
      </w:r>
      <w:r w:rsidR="00B70C11" w:rsidRPr="00326E4E">
        <w:rPr>
          <w:rFonts w:ascii="Arial" w:hAnsi="Arial" w:cs="Arial"/>
          <w:color w:val="000000" w:themeColor="text1"/>
        </w:rPr>
        <w:t xml:space="preserve"> </w:t>
      </w:r>
      <w:r w:rsidRPr="00326E4E">
        <w:rPr>
          <w:rFonts w:ascii="Arial" w:hAnsi="Arial" w:cs="Arial"/>
          <w:color w:val="000000" w:themeColor="text1"/>
        </w:rPr>
        <w:t>were</w:t>
      </w:r>
      <w:r w:rsidR="00B70C11" w:rsidRPr="00326E4E">
        <w:rPr>
          <w:rFonts w:ascii="Arial" w:hAnsi="Arial" w:cs="Arial"/>
          <w:color w:val="000000" w:themeColor="text1"/>
        </w:rPr>
        <w:t xml:space="preserve"> </w:t>
      </w:r>
      <w:r w:rsidRPr="00326E4E">
        <w:rPr>
          <w:rFonts w:ascii="Arial" w:hAnsi="Arial" w:cs="Arial"/>
          <w:color w:val="000000" w:themeColor="text1"/>
        </w:rPr>
        <w:t>performed</w:t>
      </w:r>
      <w:r w:rsidR="00B70C11" w:rsidRPr="00326E4E">
        <w:rPr>
          <w:rFonts w:ascii="Arial" w:hAnsi="Arial" w:cs="Arial"/>
          <w:color w:val="000000" w:themeColor="text1"/>
        </w:rPr>
        <w:t xml:space="preserve"> </w:t>
      </w:r>
      <w:r w:rsidRPr="00326E4E">
        <w:rPr>
          <w:rFonts w:ascii="Arial" w:hAnsi="Arial" w:cs="Arial"/>
          <w:color w:val="000000" w:themeColor="text1"/>
        </w:rPr>
        <w:t>using</w:t>
      </w:r>
      <w:r w:rsidR="00B70C11" w:rsidRPr="00326E4E">
        <w:rPr>
          <w:rFonts w:ascii="Arial" w:hAnsi="Arial" w:cs="Arial"/>
          <w:color w:val="000000" w:themeColor="text1"/>
        </w:rPr>
        <w:t xml:space="preserve"> </w:t>
      </w:r>
      <w:r w:rsidRPr="00326E4E">
        <w:rPr>
          <w:rFonts w:ascii="Arial" w:hAnsi="Arial" w:cs="Arial"/>
          <w:color w:val="000000" w:themeColor="text1"/>
        </w:rPr>
        <w:t>the SPSS software</w:t>
      </w:r>
      <w:r w:rsidR="00BE1A87" w:rsidRPr="00326E4E">
        <w:rPr>
          <w:rFonts w:ascii="Arial" w:hAnsi="Arial" w:cs="Arial"/>
          <w:color w:val="000000" w:themeColor="text1"/>
        </w:rPr>
        <w:t xml:space="preserve"> </w:t>
      </w:r>
      <w:r w:rsidRPr="00326E4E">
        <w:rPr>
          <w:rFonts w:ascii="Arial" w:hAnsi="Arial" w:cs="Arial"/>
          <w:color w:val="000000" w:themeColor="text1"/>
        </w:rPr>
        <w:t>version 15. The</w:t>
      </w:r>
      <w:r w:rsidR="00B70C11" w:rsidRPr="00326E4E">
        <w:rPr>
          <w:rFonts w:ascii="Arial" w:hAnsi="Arial" w:cs="Arial"/>
          <w:color w:val="000000" w:themeColor="text1"/>
        </w:rPr>
        <w:t xml:space="preserve"> </w:t>
      </w:r>
      <w:r w:rsidRPr="00326E4E">
        <w:rPr>
          <w:rFonts w:ascii="Arial" w:hAnsi="Arial" w:cs="Arial"/>
          <w:color w:val="000000" w:themeColor="text1"/>
        </w:rPr>
        <w:t>variables</w:t>
      </w:r>
      <w:r w:rsidR="00B70C11" w:rsidRPr="00326E4E">
        <w:rPr>
          <w:rFonts w:ascii="Arial" w:hAnsi="Arial" w:cs="Arial"/>
          <w:color w:val="000000" w:themeColor="text1"/>
        </w:rPr>
        <w:t xml:space="preserve"> </w:t>
      </w:r>
      <w:r w:rsidRPr="00326E4E">
        <w:rPr>
          <w:rFonts w:ascii="Arial" w:hAnsi="Arial" w:cs="Arial"/>
          <w:color w:val="000000" w:themeColor="text1"/>
        </w:rPr>
        <w:t>were</w:t>
      </w:r>
      <w:r w:rsidR="00B70C11" w:rsidRPr="00326E4E">
        <w:rPr>
          <w:rFonts w:ascii="Arial" w:hAnsi="Arial" w:cs="Arial"/>
          <w:color w:val="000000" w:themeColor="text1"/>
        </w:rPr>
        <w:t xml:space="preserve"> </w:t>
      </w:r>
      <w:r w:rsidRPr="00326E4E">
        <w:rPr>
          <w:rFonts w:ascii="Arial" w:hAnsi="Arial" w:cs="Arial"/>
          <w:color w:val="000000" w:themeColor="text1"/>
        </w:rPr>
        <w:t>investigated</w:t>
      </w:r>
      <w:r w:rsidR="00B70C11" w:rsidRPr="00326E4E">
        <w:rPr>
          <w:rFonts w:ascii="Arial" w:hAnsi="Arial" w:cs="Arial"/>
          <w:color w:val="000000" w:themeColor="text1"/>
        </w:rPr>
        <w:t xml:space="preserve"> </w:t>
      </w:r>
      <w:r w:rsidRPr="00326E4E">
        <w:rPr>
          <w:rFonts w:ascii="Arial" w:hAnsi="Arial" w:cs="Arial"/>
          <w:color w:val="000000" w:themeColor="text1"/>
        </w:rPr>
        <w:t>using</w:t>
      </w:r>
      <w:r w:rsidR="00B70C11" w:rsidRPr="00326E4E">
        <w:rPr>
          <w:rFonts w:ascii="Arial" w:hAnsi="Arial" w:cs="Arial"/>
          <w:color w:val="000000" w:themeColor="text1"/>
        </w:rPr>
        <w:t xml:space="preserve"> </w:t>
      </w:r>
      <w:r w:rsidRPr="00326E4E">
        <w:rPr>
          <w:rFonts w:ascii="Arial" w:hAnsi="Arial" w:cs="Arial"/>
          <w:color w:val="000000" w:themeColor="text1"/>
        </w:rPr>
        <w:t>analytical</w:t>
      </w:r>
      <w:r w:rsidR="00B70C11" w:rsidRPr="00326E4E">
        <w:rPr>
          <w:rFonts w:ascii="Arial" w:hAnsi="Arial" w:cs="Arial"/>
          <w:color w:val="000000" w:themeColor="text1"/>
        </w:rPr>
        <w:t xml:space="preserve"> </w:t>
      </w:r>
      <w:r w:rsidRPr="00326E4E">
        <w:rPr>
          <w:rFonts w:ascii="Arial" w:hAnsi="Arial" w:cs="Arial"/>
          <w:color w:val="000000" w:themeColor="text1"/>
        </w:rPr>
        <w:t>methods (Shapiro-Wilk’s test) to</w:t>
      </w:r>
      <w:r w:rsidR="00B70C11" w:rsidRPr="00326E4E">
        <w:rPr>
          <w:rFonts w:ascii="Arial" w:hAnsi="Arial" w:cs="Arial"/>
          <w:color w:val="000000" w:themeColor="text1"/>
        </w:rPr>
        <w:t xml:space="preserve"> </w:t>
      </w:r>
      <w:r w:rsidRPr="00326E4E">
        <w:rPr>
          <w:rFonts w:ascii="Arial" w:hAnsi="Arial" w:cs="Arial"/>
          <w:color w:val="000000" w:themeColor="text1"/>
        </w:rPr>
        <w:t>determine</w:t>
      </w:r>
      <w:r w:rsidR="00B70C11" w:rsidRPr="00326E4E">
        <w:rPr>
          <w:rFonts w:ascii="Arial" w:hAnsi="Arial" w:cs="Arial"/>
          <w:color w:val="000000" w:themeColor="text1"/>
        </w:rPr>
        <w:t xml:space="preserve"> </w:t>
      </w:r>
      <w:r w:rsidRPr="00326E4E">
        <w:rPr>
          <w:rFonts w:ascii="Arial" w:hAnsi="Arial" w:cs="Arial"/>
          <w:color w:val="000000" w:themeColor="text1"/>
        </w:rPr>
        <w:t>whether</w:t>
      </w:r>
      <w:r w:rsidR="00B70C11" w:rsidRPr="00326E4E">
        <w:rPr>
          <w:rFonts w:ascii="Arial" w:hAnsi="Arial" w:cs="Arial"/>
          <w:color w:val="000000" w:themeColor="text1"/>
        </w:rPr>
        <w:t xml:space="preserve"> </w:t>
      </w:r>
      <w:r w:rsidRPr="00326E4E">
        <w:rPr>
          <w:rFonts w:ascii="Arial" w:hAnsi="Arial" w:cs="Arial"/>
          <w:color w:val="000000" w:themeColor="text1"/>
        </w:rPr>
        <w:t>or not they</w:t>
      </w:r>
      <w:r w:rsidR="00B70C11" w:rsidRPr="00326E4E">
        <w:rPr>
          <w:rFonts w:ascii="Arial" w:hAnsi="Arial" w:cs="Arial"/>
          <w:color w:val="000000" w:themeColor="text1"/>
        </w:rPr>
        <w:t xml:space="preserve"> </w:t>
      </w:r>
      <w:r w:rsidRPr="00326E4E">
        <w:rPr>
          <w:rFonts w:ascii="Arial" w:hAnsi="Arial" w:cs="Arial"/>
          <w:color w:val="000000" w:themeColor="text1"/>
        </w:rPr>
        <w:t>are</w:t>
      </w:r>
      <w:r w:rsidR="00B70C11" w:rsidRPr="00326E4E">
        <w:rPr>
          <w:rFonts w:ascii="Arial" w:hAnsi="Arial" w:cs="Arial"/>
          <w:color w:val="000000" w:themeColor="text1"/>
        </w:rPr>
        <w:t xml:space="preserve"> </w:t>
      </w:r>
      <w:r w:rsidRPr="00326E4E">
        <w:rPr>
          <w:rFonts w:ascii="Arial" w:hAnsi="Arial" w:cs="Arial"/>
          <w:color w:val="000000" w:themeColor="text1"/>
        </w:rPr>
        <w:t>normally</w:t>
      </w:r>
      <w:r w:rsidR="00B70C11" w:rsidRPr="00326E4E">
        <w:rPr>
          <w:rFonts w:ascii="Arial" w:hAnsi="Arial" w:cs="Arial"/>
          <w:color w:val="000000" w:themeColor="text1"/>
        </w:rPr>
        <w:t xml:space="preserve"> </w:t>
      </w:r>
      <w:r w:rsidRPr="00326E4E">
        <w:rPr>
          <w:rFonts w:ascii="Arial" w:hAnsi="Arial" w:cs="Arial"/>
          <w:color w:val="000000" w:themeColor="text1"/>
        </w:rPr>
        <w:t xml:space="preserve">distributed. </w:t>
      </w:r>
      <w:r w:rsidR="001146FA" w:rsidRPr="00326E4E">
        <w:rPr>
          <w:rFonts w:ascii="Arial" w:hAnsi="Arial" w:cs="Arial"/>
          <w:color w:val="000000" w:themeColor="text1"/>
        </w:rPr>
        <w:t>The sex and PSQI score subgroups were compared between the groups b</w:t>
      </w:r>
      <w:r w:rsidR="00323807" w:rsidRPr="00326E4E">
        <w:rPr>
          <w:rFonts w:ascii="Arial" w:hAnsi="Arial" w:cs="Arial"/>
          <w:color w:val="000000" w:themeColor="text1"/>
        </w:rPr>
        <w:t xml:space="preserve">y using </w:t>
      </w:r>
      <w:r w:rsidR="00E07330" w:rsidRPr="00326E4E">
        <w:rPr>
          <w:rFonts w:ascii="Arial" w:hAnsi="Arial" w:cs="Arial"/>
        </w:rPr>
        <w:t>C</w:t>
      </w:r>
      <w:r w:rsidR="001146FA" w:rsidRPr="00326E4E">
        <w:rPr>
          <w:rFonts w:ascii="Arial" w:hAnsi="Arial" w:cs="Arial"/>
        </w:rPr>
        <w:t xml:space="preserve">hi-square test. </w:t>
      </w:r>
      <w:r w:rsidRPr="00326E4E">
        <w:rPr>
          <w:rFonts w:ascii="Arial" w:hAnsi="Arial" w:cs="Arial"/>
          <w:color w:val="000000" w:themeColor="text1"/>
        </w:rPr>
        <w:t>The</w:t>
      </w:r>
      <w:r w:rsidR="00B70C11" w:rsidRPr="00326E4E">
        <w:rPr>
          <w:rFonts w:ascii="Arial" w:hAnsi="Arial" w:cs="Arial"/>
          <w:color w:val="000000" w:themeColor="text1"/>
        </w:rPr>
        <w:t xml:space="preserve"> </w:t>
      </w:r>
      <w:r w:rsidRPr="00326E4E">
        <w:rPr>
          <w:rFonts w:ascii="Arial" w:hAnsi="Arial" w:cs="Arial"/>
          <w:color w:val="000000" w:themeColor="text1"/>
        </w:rPr>
        <w:t>parameters</w:t>
      </w:r>
      <w:r w:rsidR="00B70C11" w:rsidRPr="00326E4E">
        <w:rPr>
          <w:rFonts w:ascii="Arial" w:hAnsi="Arial" w:cs="Arial"/>
          <w:color w:val="000000" w:themeColor="text1"/>
        </w:rPr>
        <w:t xml:space="preserve"> </w:t>
      </w:r>
      <w:r w:rsidRPr="00326E4E">
        <w:rPr>
          <w:rFonts w:ascii="Arial" w:hAnsi="Arial" w:cs="Arial"/>
          <w:color w:val="000000" w:themeColor="text1"/>
        </w:rPr>
        <w:t xml:space="preserve">affecting </w:t>
      </w:r>
      <w:r w:rsidR="002B4678" w:rsidRPr="00326E4E">
        <w:rPr>
          <w:rFonts w:ascii="Arial" w:hAnsi="Arial" w:cs="Arial"/>
          <w:color w:val="000000" w:themeColor="text1"/>
        </w:rPr>
        <w:t>PSQI</w:t>
      </w:r>
      <w:r w:rsidR="00B70C11" w:rsidRPr="00326E4E">
        <w:rPr>
          <w:rFonts w:ascii="Arial" w:hAnsi="Arial" w:cs="Arial"/>
          <w:color w:val="000000" w:themeColor="text1"/>
        </w:rPr>
        <w:t xml:space="preserve"> </w:t>
      </w:r>
      <w:r w:rsidRPr="00326E4E">
        <w:rPr>
          <w:rFonts w:ascii="Arial" w:hAnsi="Arial" w:cs="Arial"/>
          <w:color w:val="000000" w:themeColor="text1"/>
        </w:rPr>
        <w:t>were</w:t>
      </w:r>
      <w:r w:rsidR="00B70C11" w:rsidRPr="00326E4E">
        <w:rPr>
          <w:rFonts w:ascii="Arial" w:hAnsi="Arial" w:cs="Arial"/>
          <w:color w:val="000000" w:themeColor="text1"/>
        </w:rPr>
        <w:t xml:space="preserve"> </w:t>
      </w:r>
      <w:r w:rsidRPr="00326E4E">
        <w:rPr>
          <w:rFonts w:ascii="Arial" w:hAnsi="Arial" w:cs="Arial"/>
          <w:color w:val="000000" w:themeColor="text1"/>
        </w:rPr>
        <w:t>investigated</w:t>
      </w:r>
      <w:r w:rsidR="00B70C11" w:rsidRPr="00326E4E">
        <w:rPr>
          <w:rFonts w:ascii="Arial" w:hAnsi="Arial" w:cs="Arial"/>
          <w:color w:val="000000" w:themeColor="text1"/>
        </w:rPr>
        <w:t xml:space="preserve"> </w:t>
      </w:r>
      <w:r w:rsidRPr="00326E4E">
        <w:rPr>
          <w:rFonts w:ascii="Arial" w:hAnsi="Arial" w:cs="Arial"/>
          <w:color w:val="000000" w:themeColor="text1"/>
        </w:rPr>
        <w:t>using</w:t>
      </w:r>
      <w:r w:rsidR="00B70C11" w:rsidRPr="00326E4E">
        <w:rPr>
          <w:rFonts w:ascii="Arial" w:hAnsi="Arial" w:cs="Arial"/>
          <w:color w:val="000000" w:themeColor="text1"/>
        </w:rPr>
        <w:t xml:space="preserve"> </w:t>
      </w:r>
      <w:r w:rsidRPr="00326E4E">
        <w:rPr>
          <w:rFonts w:ascii="Arial" w:hAnsi="Arial" w:cs="Arial"/>
          <w:color w:val="000000" w:themeColor="text1"/>
        </w:rPr>
        <w:t>Spearman/Pearson</w:t>
      </w:r>
      <w:r w:rsidR="00B70C11" w:rsidRPr="00326E4E">
        <w:rPr>
          <w:rFonts w:ascii="Arial" w:hAnsi="Arial" w:cs="Arial"/>
          <w:color w:val="000000" w:themeColor="text1"/>
        </w:rPr>
        <w:t xml:space="preserve"> </w:t>
      </w:r>
      <w:r w:rsidRPr="00326E4E">
        <w:rPr>
          <w:rFonts w:ascii="Arial" w:hAnsi="Arial" w:cs="Arial"/>
          <w:color w:val="000000" w:themeColor="text1"/>
        </w:rPr>
        <w:t>correlatio</w:t>
      </w:r>
      <w:r w:rsidR="00B70C11" w:rsidRPr="00326E4E">
        <w:rPr>
          <w:rFonts w:ascii="Arial" w:hAnsi="Arial" w:cs="Arial"/>
          <w:color w:val="000000" w:themeColor="text1"/>
        </w:rPr>
        <w:t xml:space="preserve">n </w:t>
      </w:r>
      <w:r w:rsidRPr="00326E4E">
        <w:rPr>
          <w:rFonts w:ascii="Arial" w:hAnsi="Arial" w:cs="Arial"/>
          <w:color w:val="000000" w:themeColor="text1"/>
        </w:rPr>
        <w:t xml:space="preserve">and t-test </w:t>
      </w:r>
      <w:r w:rsidRPr="00326E4E">
        <w:rPr>
          <w:rFonts w:ascii="Arial" w:hAnsi="Arial" w:cs="Arial"/>
        </w:rPr>
        <w:t>where</w:t>
      </w:r>
      <w:r w:rsidR="008967E7" w:rsidRPr="00326E4E">
        <w:rPr>
          <w:rFonts w:ascii="Arial" w:hAnsi="Arial" w:cs="Arial"/>
        </w:rPr>
        <w:t>ver</w:t>
      </w:r>
      <w:r w:rsidR="00B70C11" w:rsidRPr="00326E4E">
        <w:rPr>
          <w:rFonts w:ascii="Arial" w:hAnsi="Arial" w:cs="Arial"/>
          <w:color w:val="FF0000"/>
        </w:rPr>
        <w:t xml:space="preserve"> </w:t>
      </w:r>
      <w:r w:rsidR="00323807" w:rsidRPr="00326E4E">
        <w:rPr>
          <w:rFonts w:ascii="Arial" w:hAnsi="Arial" w:cs="Arial"/>
          <w:color w:val="000000" w:themeColor="text1"/>
        </w:rPr>
        <w:t xml:space="preserve">appropriate. A multiple </w:t>
      </w:r>
      <w:r w:rsidR="00323807" w:rsidRPr="00326E4E">
        <w:rPr>
          <w:rFonts w:ascii="Arial" w:hAnsi="Arial" w:cs="Arial"/>
        </w:rPr>
        <w:t>linea</w:t>
      </w:r>
      <w:r w:rsidRPr="00326E4E">
        <w:rPr>
          <w:rFonts w:ascii="Arial" w:hAnsi="Arial" w:cs="Arial"/>
        </w:rPr>
        <w:t xml:space="preserve">r </w:t>
      </w:r>
      <w:r w:rsidRPr="00326E4E">
        <w:rPr>
          <w:rFonts w:ascii="Arial" w:hAnsi="Arial" w:cs="Arial"/>
          <w:color w:val="000000" w:themeColor="text1"/>
        </w:rPr>
        <w:t>regression model was</w:t>
      </w:r>
      <w:r w:rsidR="00B70C11" w:rsidRPr="00326E4E">
        <w:rPr>
          <w:rFonts w:ascii="Arial" w:hAnsi="Arial" w:cs="Arial"/>
          <w:color w:val="000000" w:themeColor="text1"/>
        </w:rPr>
        <w:t xml:space="preserve"> </w:t>
      </w:r>
      <w:r w:rsidRPr="00326E4E">
        <w:rPr>
          <w:rFonts w:ascii="Arial" w:hAnsi="Arial" w:cs="Arial"/>
          <w:color w:val="000000" w:themeColor="text1"/>
        </w:rPr>
        <w:t>used</w:t>
      </w:r>
      <w:r w:rsidR="00B70C11" w:rsidRPr="00326E4E">
        <w:rPr>
          <w:rFonts w:ascii="Arial" w:hAnsi="Arial" w:cs="Arial"/>
          <w:color w:val="000000" w:themeColor="text1"/>
        </w:rPr>
        <w:t xml:space="preserve"> </w:t>
      </w:r>
      <w:r w:rsidRPr="00326E4E">
        <w:rPr>
          <w:rFonts w:ascii="Arial" w:hAnsi="Arial" w:cs="Arial"/>
          <w:color w:val="000000" w:themeColor="text1"/>
        </w:rPr>
        <w:t>to</w:t>
      </w:r>
      <w:r w:rsidR="00B70C11" w:rsidRPr="00326E4E">
        <w:rPr>
          <w:rFonts w:ascii="Arial" w:hAnsi="Arial" w:cs="Arial"/>
          <w:color w:val="000000" w:themeColor="text1"/>
        </w:rPr>
        <w:t xml:space="preserve"> </w:t>
      </w:r>
      <w:r w:rsidRPr="00326E4E">
        <w:rPr>
          <w:rFonts w:ascii="Arial" w:hAnsi="Arial" w:cs="Arial"/>
          <w:color w:val="000000" w:themeColor="text1"/>
        </w:rPr>
        <w:t>identify</w:t>
      </w:r>
      <w:r w:rsidR="00B70C11" w:rsidRPr="00326E4E">
        <w:rPr>
          <w:rFonts w:ascii="Arial" w:hAnsi="Arial" w:cs="Arial"/>
          <w:color w:val="000000" w:themeColor="text1"/>
        </w:rPr>
        <w:t xml:space="preserve"> </w:t>
      </w:r>
      <w:r w:rsidRPr="00326E4E">
        <w:rPr>
          <w:rFonts w:ascii="Arial" w:hAnsi="Arial" w:cs="Arial"/>
          <w:color w:val="000000" w:themeColor="text1"/>
        </w:rPr>
        <w:t>independent</w:t>
      </w:r>
      <w:r w:rsidR="002B4678" w:rsidRPr="00326E4E">
        <w:rPr>
          <w:rFonts w:ascii="Arial" w:hAnsi="Arial" w:cs="Arial"/>
          <w:color w:val="000000" w:themeColor="text1"/>
        </w:rPr>
        <w:t xml:space="preserve"> predictors of PSQI</w:t>
      </w:r>
      <w:r w:rsidRPr="00326E4E">
        <w:rPr>
          <w:rFonts w:ascii="Arial" w:hAnsi="Arial" w:cs="Arial"/>
          <w:color w:val="000000" w:themeColor="text1"/>
        </w:rPr>
        <w:t>. The model fit was</w:t>
      </w:r>
      <w:r w:rsidR="00B70C11" w:rsidRPr="00326E4E">
        <w:rPr>
          <w:rFonts w:ascii="Arial" w:hAnsi="Arial" w:cs="Arial"/>
          <w:color w:val="000000" w:themeColor="text1"/>
        </w:rPr>
        <w:t xml:space="preserve"> </w:t>
      </w:r>
      <w:r w:rsidRPr="00326E4E">
        <w:rPr>
          <w:rFonts w:ascii="Arial" w:hAnsi="Arial" w:cs="Arial"/>
          <w:color w:val="000000" w:themeColor="text1"/>
        </w:rPr>
        <w:t>assessed</w:t>
      </w:r>
      <w:r w:rsidR="00B70C11" w:rsidRPr="00326E4E">
        <w:rPr>
          <w:rFonts w:ascii="Arial" w:hAnsi="Arial" w:cs="Arial"/>
          <w:color w:val="000000" w:themeColor="text1"/>
        </w:rPr>
        <w:t xml:space="preserve"> </w:t>
      </w:r>
      <w:r w:rsidRPr="00326E4E">
        <w:rPr>
          <w:rFonts w:ascii="Arial" w:hAnsi="Arial" w:cs="Arial"/>
          <w:color w:val="000000" w:themeColor="text1"/>
        </w:rPr>
        <w:t>using</w:t>
      </w:r>
      <w:r w:rsidR="0083682C" w:rsidRPr="00326E4E">
        <w:rPr>
          <w:rFonts w:ascii="Arial" w:hAnsi="Arial" w:cs="Arial"/>
          <w:color w:val="000000" w:themeColor="text1"/>
        </w:rPr>
        <w:t xml:space="preserve"> </w:t>
      </w:r>
      <w:r w:rsidRPr="00326E4E">
        <w:rPr>
          <w:rFonts w:ascii="Arial" w:hAnsi="Arial" w:cs="Arial"/>
          <w:color w:val="000000" w:themeColor="text1"/>
        </w:rPr>
        <w:t>appropriate</w:t>
      </w:r>
      <w:r w:rsidR="00B70C11" w:rsidRPr="00326E4E">
        <w:rPr>
          <w:rFonts w:ascii="Arial" w:hAnsi="Arial" w:cs="Arial"/>
          <w:color w:val="000000" w:themeColor="text1"/>
        </w:rPr>
        <w:t xml:space="preserve"> </w:t>
      </w:r>
      <w:r w:rsidRPr="00326E4E">
        <w:rPr>
          <w:rFonts w:ascii="Arial" w:hAnsi="Arial" w:cs="Arial"/>
          <w:color w:val="000000" w:themeColor="text1"/>
        </w:rPr>
        <w:t>residual</w:t>
      </w:r>
      <w:r w:rsidR="00B70C11" w:rsidRPr="00326E4E">
        <w:rPr>
          <w:rFonts w:ascii="Arial" w:hAnsi="Arial" w:cs="Arial"/>
          <w:color w:val="000000" w:themeColor="text1"/>
        </w:rPr>
        <w:t xml:space="preserve"> </w:t>
      </w:r>
      <w:r w:rsidRPr="00326E4E">
        <w:rPr>
          <w:rFonts w:ascii="Arial" w:hAnsi="Arial" w:cs="Arial"/>
          <w:color w:val="000000" w:themeColor="text1"/>
        </w:rPr>
        <w:t>and</w:t>
      </w:r>
      <w:r w:rsidR="00B70C11" w:rsidRPr="00326E4E">
        <w:rPr>
          <w:rFonts w:ascii="Arial" w:hAnsi="Arial" w:cs="Arial"/>
          <w:color w:val="000000" w:themeColor="text1"/>
        </w:rPr>
        <w:t xml:space="preserve"> </w:t>
      </w:r>
      <w:r w:rsidRPr="00326E4E">
        <w:rPr>
          <w:rFonts w:ascii="Arial" w:hAnsi="Arial" w:cs="Arial"/>
          <w:color w:val="000000" w:themeColor="text1"/>
        </w:rPr>
        <w:t>goodness-of-fit statistics. A p-value of less</w:t>
      </w:r>
      <w:r w:rsidR="00270932" w:rsidRPr="00326E4E">
        <w:rPr>
          <w:rFonts w:ascii="Arial" w:hAnsi="Arial" w:cs="Arial"/>
          <w:color w:val="000000" w:themeColor="text1"/>
        </w:rPr>
        <w:t xml:space="preserve"> </w:t>
      </w:r>
      <w:r w:rsidRPr="00326E4E">
        <w:rPr>
          <w:rFonts w:ascii="Arial" w:hAnsi="Arial" w:cs="Arial"/>
          <w:color w:val="000000" w:themeColor="text1"/>
        </w:rPr>
        <w:t>than 0.05 was</w:t>
      </w:r>
      <w:r w:rsidR="00270932" w:rsidRPr="00326E4E">
        <w:rPr>
          <w:rFonts w:ascii="Arial" w:hAnsi="Arial" w:cs="Arial"/>
          <w:color w:val="000000" w:themeColor="text1"/>
        </w:rPr>
        <w:t xml:space="preserve"> </w:t>
      </w:r>
      <w:r w:rsidRPr="00326E4E">
        <w:rPr>
          <w:rFonts w:ascii="Arial" w:hAnsi="Arial" w:cs="Arial"/>
          <w:color w:val="000000" w:themeColor="text1"/>
        </w:rPr>
        <w:t>considered</w:t>
      </w:r>
      <w:r w:rsidR="00270932" w:rsidRPr="00326E4E">
        <w:rPr>
          <w:rFonts w:ascii="Arial" w:hAnsi="Arial" w:cs="Arial"/>
          <w:color w:val="000000" w:themeColor="text1"/>
        </w:rPr>
        <w:t xml:space="preserve"> </w:t>
      </w:r>
      <w:r w:rsidR="00A6546B" w:rsidRPr="00326E4E">
        <w:rPr>
          <w:rFonts w:ascii="Arial" w:hAnsi="Arial" w:cs="Arial"/>
          <w:color w:val="000000" w:themeColor="text1"/>
        </w:rPr>
        <w:t>to s</w:t>
      </w:r>
      <w:r w:rsidR="0083682C" w:rsidRPr="00326E4E">
        <w:rPr>
          <w:rFonts w:ascii="Arial" w:hAnsi="Arial" w:cs="Arial"/>
          <w:color w:val="000000" w:themeColor="text1"/>
        </w:rPr>
        <w:t xml:space="preserve">how a </w:t>
      </w:r>
      <w:r w:rsidR="00270932" w:rsidRPr="00326E4E">
        <w:rPr>
          <w:rFonts w:ascii="Arial" w:hAnsi="Arial" w:cs="Arial"/>
        </w:rPr>
        <w:t>s</w:t>
      </w:r>
      <w:r w:rsidRPr="00326E4E">
        <w:rPr>
          <w:rFonts w:ascii="Arial" w:hAnsi="Arial" w:cs="Arial"/>
        </w:rPr>
        <w:t>tatistically</w:t>
      </w:r>
      <w:r w:rsidR="00270932" w:rsidRPr="00326E4E">
        <w:rPr>
          <w:rFonts w:ascii="Arial" w:hAnsi="Arial" w:cs="Arial"/>
          <w:color w:val="000000" w:themeColor="text1"/>
        </w:rPr>
        <w:t xml:space="preserve"> </w:t>
      </w:r>
      <w:r w:rsidRPr="00326E4E">
        <w:rPr>
          <w:rFonts w:ascii="Arial" w:hAnsi="Arial" w:cs="Arial"/>
          <w:color w:val="000000" w:themeColor="text1"/>
        </w:rPr>
        <w:t>significant</w:t>
      </w:r>
      <w:r w:rsidR="00270932" w:rsidRPr="00326E4E">
        <w:rPr>
          <w:rFonts w:ascii="Arial" w:hAnsi="Arial" w:cs="Arial"/>
          <w:color w:val="000000" w:themeColor="text1"/>
        </w:rPr>
        <w:t xml:space="preserve"> </w:t>
      </w:r>
      <w:r w:rsidRPr="00326E4E">
        <w:rPr>
          <w:rFonts w:ascii="Arial" w:hAnsi="Arial" w:cs="Arial"/>
          <w:color w:val="000000" w:themeColor="text1"/>
        </w:rPr>
        <w:t>result.</w:t>
      </w:r>
    </w:p>
    <w:p w14:paraId="46841711" w14:textId="77777777" w:rsidR="00263752" w:rsidRPr="00326E4E" w:rsidRDefault="00FA2104" w:rsidP="00853035">
      <w:pPr>
        <w:spacing w:line="480" w:lineRule="auto"/>
        <w:rPr>
          <w:rFonts w:ascii="Arial" w:hAnsi="Arial" w:cs="Arial"/>
          <w:b/>
          <w:color w:val="000000" w:themeColor="text1"/>
        </w:rPr>
      </w:pPr>
      <w:r w:rsidRPr="00326E4E">
        <w:rPr>
          <w:rFonts w:ascii="Arial" w:hAnsi="Arial" w:cs="Arial"/>
          <w:b/>
          <w:color w:val="000000" w:themeColor="text1"/>
        </w:rPr>
        <w:t>Results</w:t>
      </w:r>
    </w:p>
    <w:p w14:paraId="5475AF68" w14:textId="0DF26238" w:rsidR="00263752" w:rsidRPr="00326E4E" w:rsidRDefault="00263752" w:rsidP="00853035">
      <w:pPr>
        <w:spacing w:line="480" w:lineRule="auto"/>
        <w:rPr>
          <w:rFonts w:ascii="Arial" w:hAnsi="Arial" w:cs="Arial"/>
          <w:color w:val="000000" w:themeColor="text1"/>
        </w:rPr>
      </w:pPr>
      <w:r w:rsidRPr="00326E4E">
        <w:rPr>
          <w:rFonts w:ascii="Arial" w:hAnsi="Arial" w:cs="Arial"/>
          <w:color w:val="000000" w:themeColor="text1"/>
        </w:rPr>
        <w:t>The</w:t>
      </w:r>
      <w:r w:rsidR="00E90B75" w:rsidRPr="00326E4E">
        <w:rPr>
          <w:rFonts w:ascii="Arial" w:hAnsi="Arial" w:cs="Arial"/>
          <w:color w:val="000000" w:themeColor="text1"/>
        </w:rPr>
        <w:t xml:space="preserve"> </w:t>
      </w:r>
      <w:r w:rsidRPr="00326E4E">
        <w:rPr>
          <w:rFonts w:ascii="Arial" w:hAnsi="Arial" w:cs="Arial"/>
          <w:color w:val="000000" w:themeColor="text1"/>
        </w:rPr>
        <w:t>study</w:t>
      </w:r>
      <w:r w:rsidR="00E90B75" w:rsidRPr="00326E4E">
        <w:rPr>
          <w:rFonts w:ascii="Arial" w:hAnsi="Arial" w:cs="Arial"/>
          <w:color w:val="000000" w:themeColor="text1"/>
        </w:rPr>
        <w:t xml:space="preserve"> </w:t>
      </w:r>
      <w:r w:rsidR="00A611E9" w:rsidRPr="00326E4E">
        <w:rPr>
          <w:rFonts w:ascii="Arial" w:hAnsi="Arial" w:cs="Arial"/>
          <w:color w:val="000000" w:themeColor="text1"/>
        </w:rPr>
        <w:t>included 140 eyes from 70 participants; 86 eyes were from</w:t>
      </w:r>
      <w:r w:rsidRPr="00326E4E">
        <w:rPr>
          <w:rFonts w:ascii="Arial" w:hAnsi="Arial" w:cs="Arial"/>
          <w:color w:val="000000" w:themeColor="text1"/>
        </w:rPr>
        <w:t xml:space="preserve"> 43 patients</w:t>
      </w:r>
      <w:r w:rsidR="00E90B75" w:rsidRPr="00326E4E">
        <w:rPr>
          <w:rFonts w:ascii="Arial" w:hAnsi="Arial" w:cs="Arial"/>
          <w:color w:val="000000" w:themeColor="text1"/>
        </w:rPr>
        <w:t xml:space="preserve"> </w:t>
      </w:r>
      <w:r w:rsidRPr="00326E4E">
        <w:rPr>
          <w:rFonts w:ascii="Arial" w:hAnsi="Arial" w:cs="Arial"/>
          <w:color w:val="000000" w:themeColor="text1"/>
        </w:rPr>
        <w:t>with</w:t>
      </w:r>
      <w:r w:rsidR="00E90B75" w:rsidRPr="00326E4E">
        <w:rPr>
          <w:rFonts w:ascii="Arial" w:hAnsi="Arial" w:cs="Arial"/>
          <w:color w:val="000000" w:themeColor="text1"/>
        </w:rPr>
        <w:t xml:space="preserve"> </w:t>
      </w:r>
      <w:r w:rsidRPr="00326E4E">
        <w:rPr>
          <w:rFonts w:ascii="Arial" w:hAnsi="Arial" w:cs="Arial"/>
          <w:color w:val="000000" w:themeColor="text1"/>
        </w:rPr>
        <w:t>glaucoma</w:t>
      </w:r>
      <w:r w:rsidR="00E90B75" w:rsidRPr="00326E4E">
        <w:rPr>
          <w:rFonts w:ascii="Arial" w:hAnsi="Arial" w:cs="Arial"/>
          <w:color w:val="000000" w:themeColor="text1"/>
        </w:rPr>
        <w:t xml:space="preserve"> </w:t>
      </w:r>
      <w:r w:rsidR="00A611E9" w:rsidRPr="00326E4E">
        <w:rPr>
          <w:rFonts w:ascii="Arial" w:hAnsi="Arial" w:cs="Arial"/>
          <w:color w:val="000000" w:themeColor="text1"/>
        </w:rPr>
        <w:t>and 54 eyes were from 27</w:t>
      </w:r>
      <w:r w:rsidRPr="00326E4E">
        <w:rPr>
          <w:rFonts w:ascii="Arial" w:hAnsi="Arial" w:cs="Arial"/>
          <w:color w:val="000000" w:themeColor="text1"/>
        </w:rPr>
        <w:t xml:space="preserve"> control</w:t>
      </w:r>
      <w:r w:rsidR="00E90B75" w:rsidRPr="00326E4E">
        <w:rPr>
          <w:rFonts w:ascii="Arial" w:hAnsi="Arial" w:cs="Arial"/>
          <w:color w:val="000000" w:themeColor="text1"/>
        </w:rPr>
        <w:t xml:space="preserve"> </w:t>
      </w:r>
      <w:r w:rsidRPr="00326E4E">
        <w:rPr>
          <w:rFonts w:ascii="Arial" w:hAnsi="Arial" w:cs="Arial"/>
          <w:color w:val="000000" w:themeColor="text1"/>
        </w:rPr>
        <w:t>cases.</w:t>
      </w:r>
      <w:r w:rsidR="00AD3F42" w:rsidRPr="00326E4E">
        <w:rPr>
          <w:rFonts w:ascii="Arial" w:hAnsi="Arial" w:cs="Arial"/>
          <w:color w:val="000000" w:themeColor="text1"/>
        </w:rPr>
        <w:t xml:space="preserve"> The mean ages of </w:t>
      </w:r>
      <w:r w:rsidR="0083682C" w:rsidRPr="00326E4E">
        <w:rPr>
          <w:rFonts w:ascii="Arial" w:hAnsi="Arial" w:cs="Arial"/>
        </w:rPr>
        <w:t>the</w:t>
      </w:r>
      <w:r w:rsidR="0083682C" w:rsidRPr="00326E4E">
        <w:rPr>
          <w:rFonts w:ascii="Arial" w:hAnsi="Arial" w:cs="Arial"/>
          <w:color w:val="000000" w:themeColor="text1"/>
        </w:rPr>
        <w:t xml:space="preserve"> </w:t>
      </w:r>
      <w:r w:rsidR="00AD3F42" w:rsidRPr="00326E4E">
        <w:rPr>
          <w:rFonts w:ascii="Arial" w:hAnsi="Arial" w:cs="Arial"/>
          <w:color w:val="000000" w:themeColor="text1"/>
        </w:rPr>
        <w:t xml:space="preserve">glaucoma group and </w:t>
      </w:r>
      <w:r w:rsidR="00BE3714" w:rsidRPr="00326E4E">
        <w:rPr>
          <w:rFonts w:ascii="Arial" w:hAnsi="Arial" w:cs="Arial"/>
          <w:color w:val="000000" w:themeColor="text1"/>
        </w:rPr>
        <w:t xml:space="preserve">of </w:t>
      </w:r>
      <w:r w:rsidR="0083682C" w:rsidRPr="00326E4E">
        <w:rPr>
          <w:rFonts w:ascii="Arial" w:hAnsi="Arial" w:cs="Arial"/>
        </w:rPr>
        <w:t>the</w:t>
      </w:r>
      <w:r w:rsidR="0083682C" w:rsidRPr="00326E4E">
        <w:rPr>
          <w:rFonts w:ascii="Arial" w:hAnsi="Arial" w:cs="Arial"/>
          <w:color w:val="FF0000"/>
        </w:rPr>
        <w:t xml:space="preserve"> </w:t>
      </w:r>
      <w:r w:rsidR="00AD3F42" w:rsidRPr="00326E4E">
        <w:rPr>
          <w:rFonts w:ascii="Arial" w:hAnsi="Arial" w:cs="Arial"/>
          <w:color w:val="000000" w:themeColor="text1"/>
        </w:rPr>
        <w:t>control group were 70.72</w:t>
      </w:r>
      <w:r w:rsidR="00BE1A87" w:rsidRPr="00326E4E">
        <w:rPr>
          <w:rFonts w:ascii="Arial" w:hAnsi="Arial" w:cs="Arial"/>
          <w:color w:val="000000" w:themeColor="text1"/>
        </w:rPr>
        <w:t>±5.84 years and 68.11±5.46 year</w:t>
      </w:r>
      <w:r w:rsidR="00AD3F42" w:rsidRPr="00326E4E">
        <w:rPr>
          <w:rFonts w:ascii="Arial" w:hAnsi="Arial" w:cs="Arial"/>
          <w:color w:val="000000" w:themeColor="text1"/>
        </w:rPr>
        <w:t>,</w:t>
      </w:r>
      <w:r w:rsidR="00BE1A87" w:rsidRPr="00326E4E">
        <w:rPr>
          <w:rFonts w:ascii="Arial" w:hAnsi="Arial" w:cs="Arial"/>
          <w:color w:val="000000" w:themeColor="text1"/>
        </w:rPr>
        <w:t xml:space="preserve"> </w:t>
      </w:r>
      <w:r w:rsidR="00AD3F42" w:rsidRPr="00326E4E">
        <w:rPr>
          <w:rFonts w:ascii="Arial" w:hAnsi="Arial" w:cs="Arial"/>
          <w:color w:val="000000" w:themeColor="text1"/>
        </w:rPr>
        <w:t>respectively.</w:t>
      </w:r>
      <w:r w:rsidRPr="00326E4E">
        <w:rPr>
          <w:rFonts w:ascii="Arial" w:hAnsi="Arial" w:cs="Arial"/>
          <w:color w:val="000000" w:themeColor="text1"/>
        </w:rPr>
        <w:t xml:space="preserve"> There </w:t>
      </w:r>
      <w:r w:rsidR="00BD62B0" w:rsidRPr="00326E4E">
        <w:rPr>
          <w:rFonts w:ascii="Arial" w:hAnsi="Arial" w:cs="Arial"/>
          <w:color w:val="000000" w:themeColor="text1"/>
        </w:rPr>
        <w:t>was</w:t>
      </w:r>
      <w:r w:rsidRPr="00326E4E">
        <w:rPr>
          <w:rFonts w:ascii="Arial" w:hAnsi="Arial" w:cs="Arial"/>
          <w:color w:val="000000" w:themeColor="text1"/>
        </w:rPr>
        <w:t xml:space="preserve"> no</w:t>
      </w:r>
      <w:r w:rsidR="00E90B75" w:rsidRPr="00326E4E">
        <w:rPr>
          <w:rFonts w:ascii="Arial" w:hAnsi="Arial" w:cs="Arial"/>
          <w:color w:val="000000" w:themeColor="text1"/>
        </w:rPr>
        <w:t xml:space="preserve"> </w:t>
      </w:r>
      <w:r w:rsidRPr="00326E4E">
        <w:rPr>
          <w:rFonts w:ascii="Arial" w:hAnsi="Arial" w:cs="Arial"/>
          <w:color w:val="000000" w:themeColor="text1"/>
        </w:rPr>
        <w:t>statistically</w:t>
      </w:r>
      <w:r w:rsidR="00E90B75" w:rsidRPr="00326E4E">
        <w:rPr>
          <w:rFonts w:ascii="Arial" w:hAnsi="Arial" w:cs="Arial"/>
          <w:color w:val="000000" w:themeColor="text1"/>
        </w:rPr>
        <w:t xml:space="preserve"> </w:t>
      </w:r>
      <w:r w:rsidRPr="00326E4E">
        <w:rPr>
          <w:rFonts w:ascii="Arial" w:hAnsi="Arial" w:cs="Arial"/>
          <w:color w:val="000000" w:themeColor="text1"/>
        </w:rPr>
        <w:t>significant</w:t>
      </w:r>
      <w:r w:rsidR="00E90B75" w:rsidRPr="00326E4E">
        <w:rPr>
          <w:rFonts w:ascii="Arial" w:hAnsi="Arial" w:cs="Arial"/>
          <w:color w:val="000000" w:themeColor="text1"/>
        </w:rPr>
        <w:t xml:space="preserve"> </w:t>
      </w:r>
      <w:r w:rsidRPr="00326E4E">
        <w:rPr>
          <w:rFonts w:ascii="Arial" w:hAnsi="Arial" w:cs="Arial"/>
          <w:color w:val="000000" w:themeColor="text1"/>
        </w:rPr>
        <w:t>difference</w:t>
      </w:r>
      <w:r w:rsidR="00E90B75" w:rsidRPr="00326E4E">
        <w:rPr>
          <w:rFonts w:ascii="Arial" w:hAnsi="Arial" w:cs="Arial"/>
          <w:color w:val="000000" w:themeColor="text1"/>
        </w:rPr>
        <w:t xml:space="preserve"> </w:t>
      </w:r>
      <w:r w:rsidRPr="00326E4E">
        <w:rPr>
          <w:rFonts w:ascii="Arial" w:hAnsi="Arial" w:cs="Arial"/>
          <w:color w:val="000000" w:themeColor="text1"/>
        </w:rPr>
        <w:t>between</w:t>
      </w:r>
      <w:r w:rsidR="00E90B75" w:rsidRPr="00326E4E">
        <w:rPr>
          <w:rFonts w:ascii="Arial" w:hAnsi="Arial" w:cs="Arial"/>
          <w:color w:val="000000" w:themeColor="text1"/>
        </w:rPr>
        <w:t xml:space="preserve"> </w:t>
      </w:r>
      <w:r w:rsidRPr="00326E4E">
        <w:rPr>
          <w:rFonts w:ascii="Arial" w:hAnsi="Arial" w:cs="Arial"/>
        </w:rPr>
        <w:t>the</w:t>
      </w:r>
      <w:r w:rsidR="00E90B75" w:rsidRPr="00326E4E">
        <w:rPr>
          <w:rFonts w:ascii="Arial" w:hAnsi="Arial" w:cs="Arial"/>
        </w:rPr>
        <w:t xml:space="preserve"> </w:t>
      </w:r>
      <w:r w:rsidR="0083682C" w:rsidRPr="00326E4E">
        <w:rPr>
          <w:rFonts w:ascii="Arial" w:hAnsi="Arial" w:cs="Arial"/>
        </w:rPr>
        <w:t xml:space="preserve">two </w:t>
      </w:r>
      <w:r w:rsidRPr="00326E4E">
        <w:rPr>
          <w:rFonts w:ascii="Arial" w:hAnsi="Arial" w:cs="Arial"/>
          <w:color w:val="000000" w:themeColor="text1"/>
        </w:rPr>
        <w:t>groups in relation</w:t>
      </w:r>
      <w:r w:rsidR="00E90B75" w:rsidRPr="00326E4E">
        <w:rPr>
          <w:rFonts w:ascii="Arial" w:hAnsi="Arial" w:cs="Arial"/>
          <w:color w:val="000000" w:themeColor="text1"/>
        </w:rPr>
        <w:t xml:space="preserve"> </w:t>
      </w:r>
      <w:r w:rsidRPr="00326E4E">
        <w:rPr>
          <w:rFonts w:ascii="Arial" w:hAnsi="Arial" w:cs="Arial"/>
          <w:color w:val="000000" w:themeColor="text1"/>
        </w:rPr>
        <w:t>to</w:t>
      </w:r>
      <w:r w:rsidR="00E90B75" w:rsidRPr="00326E4E">
        <w:rPr>
          <w:rFonts w:ascii="Arial" w:hAnsi="Arial" w:cs="Arial"/>
          <w:color w:val="000000" w:themeColor="text1"/>
        </w:rPr>
        <w:t xml:space="preserve"> </w:t>
      </w:r>
      <w:r w:rsidRPr="00326E4E">
        <w:rPr>
          <w:rFonts w:ascii="Arial" w:hAnsi="Arial" w:cs="Arial"/>
          <w:color w:val="000000" w:themeColor="text1"/>
        </w:rPr>
        <w:t>age</w:t>
      </w:r>
      <w:r w:rsidR="00AD3F42" w:rsidRPr="00326E4E">
        <w:rPr>
          <w:rFonts w:ascii="Arial" w:hAnsi="Arial" w:cs="Arial"/>
          <w:color w:val="000000" w:themeColor="text1"/>
        </w:rPr>
        <w:t xml:space="preserve"> (</w:t>
      </w:r>
      <w:r w:rsidR="00F6307B" w:rsidRPr="00326E4E">
        <w:rPr>
          <w:rFonts w:ascii="Arial" w:hAnsi="Arial" w:cs="Arial"/>
          <w:i/>
          <w:color w:val="000000" w:themeColor="text1"/>
        </w:rPr>
        <w:t>P</w:t>
      </w:r>
      <w:r w:rsidR="00AD3F42" w:rsidRPr="00326E4E">
        <w:rPr>
          <w:rFonts w:ascii="Arial" w:hAnsi="Arial" w:cs="Arial"/>
          <w:color w:val="000000" w:themeColor="text1"/>
        </w:rPr>
        <w:t>=</w:t>
      </w:r>
      <w:r w:rsidR="00BB47FB" w:rsidRPr="00326E4E">
        <w:rPr>
          <w:rFonts w:ascii="Arial" w:hAnsi="Arial" w:cs="Arial"/>
          <w:color w:val="000000" w:themeColor="text1"/>
        </w:rPr>
        <w:t xml:space="preserve"> </w:t>
      </w:r>
      <w:r w:rsidR="00AD3F42" w:rsidRPr="00326E4E">
        <w:rPr>
          <w:rFonts w:ascii="Arial" w:hAnsi="Arial" w:cs="Arial"/>
          <w:color w:val="000000" w:themeColor="text1"/>
        </w:rPr>
        <w:t>.06</w:t>
      </w:r>
      <w:r w:rsidR="007573BE" w:rsidRPr="00326E4E">
        <w:rPr>
          <w:rFonts w:ascii="Arial" w:hAnsi="Arial" w:cs="Arial"/>
          <w:color w:val="000000" w:themeColor="text1"/>
        </w:rPr>
        <w:t>; t-test</w:t>
      </w:r>
      <w:r w:rsidR="00AD3F42" w:rsidRPr="00326E4E">
        <w:rPr>
          <w:rFonts w:ascii="Arial" w:hAnsi="Arial" w:cs="Arial"/>
          <w:color w:val="000000" w:themeColor="text1"/>
        </w:rPr>
        <w:t>).</w:t>
      </w:r>
      <w:r w:rsidR="008F3F7F" w:rsidRPr="00326E4E">
        <w:rPr>
          <w:rFonts w:ascii="Arial" w:hAnsi="Arial" w:cs="Arial"/>
        </w:rPr>
        <w:t xml:space="preserve"> </w:t>
      </w:r>
      <w:r w:rsidR="008F3F7F" w:rsidRPr="00326E4E">
        <w:rPr>
          <w:rFonts w:ascii="Arial" w:hAnsi="Arial" w:cs="Arial"/>
          <w:color w:val="000000" w:themeColor="text1"/>
        </w:rPr>
        <w:t>Twenty-seven patients (62.80</w:t>
      </w:r>
      <w:r w:rsidR="00B31F23" w:rsidRPr="008311FB">
        <w:rPr>
          <w:rFonts w:ascii="Arial" w:hAnsi="Arial" w:cs="Arial"/>
          <w:color w:val="FF0000"/>
        </w:rPr>
        <w:t>%</w:t>
      </w:r>
      <w:r w:rsidR="008F3F7F" w:rsidRPr="00326E4E">
        <w:rPr>
          <w:rFonts w:ascii="Arial" w:hAnsi="Arial" w:cs="Arial"/>
          <w:color w:val="000000" w:themeColor="text1"/>
        </w:rPr>
        <w:t xml:space="preserve">) in </w:t>
      </w:r>
      <w:r w:rsidR="008967E7" w:rsidRPr="00326E4E">
        <w:rPr>
          <w:rFonts w:ascii="Arial" w:hAnsi="Arial" w:cs="Arial"/>
        </w:rPr>
        <w:t>the</w:t>
      </w:r>
      <w:r w:rsidR="008967E7" w:rsidRPr="00326E4E">
        <w:rPr>
          <w:rFonts w:ascii="Arial" w:hAnsi="Arial" w:cs="Arial"/>
          <w:color w:val="000000" w:themeColor="text1"/>
        </w:rPr>
        <w:t xml:space="preserve"> </w:t>
      </w:r>
      <w:r w:rsidR="008F3F7F" w:rsidRPr="00326E4E">
        <w:rPr>
          <w:rFonts w:ascii="Arial" w:hAnsi="Arial" w:cs="Arial"/>
          <w:color w:val="000000" w:themeColor="text1"/>
        </w:rPr>
        <w:t>glaucoma group</w:t>
      </w:r>
      <w:r w:rsidR="000F5561" w:rsidRPr="00326E4E">
        <w:rPr>
          <w:rFonts w:ascii="Arial" w:hAnsi="Arial" w:cs="Arial"/>
          <w:color w:val="000000" w:themeColor="text1"/>
        </w:rPr>
        <w:t xml:space="preserve"> and </w:t>
      </w:r>
      <w:r w:rsidR="008F3F7F" w:rsidRPr="00326E4E">
        <w:rPr>
          <w:rFonts w:ascii="Arial" w:hAnsi="Arial" w:cs="Arial"/>
          <w:color w:val="000000" w:themeColor="text1"/>
        </w:rPr>
        <w:t xml:space="preserve">13 </w:t>
      </w:r>
      <w:r w:rsidR="0083682C" w:rsidRPr="00326E4E">
        <w:rPr>
          <w:rFonts w:ascii="Arial" w:hAnsi="Arial" w:cs="Arial"/>
        </w:rPr>
        <w:t>patie</w:t>
      </w:r>
      <w:r w:rsidR="008F3F7F" w:rsidRPr="00326E4E">
        <w:rPr>
          <w:rFonts w:ascii="Arial" w:hAnsi="Arial" w:cs="Arial"/>
        </w:rPr>
        <w:t>nt</w:t>
      </w:r>
      <w:r w:rsidR="0083682C" w:rsidRPr="00326E4E">
        <w:rPr>
          <w:rFonts w:ascii="Arial" w:hAnsi="Arial" w:cs="Arial"/>
        </w:rPr>
        <w:t>s</w:t>
      </w:r>
      <w:r w:rsidR="008F3F7F" w:rsidRPr="00326E4E">
        <w:rPr>
          <w:rFonts w:ascii="Arial" w:hAnsi="Arial" w:cs="Arial"/>
          <w:color w:val="FF0000"/>
        </w:rPr>
        <w:t xml:space="preserve"> </w:t>
      </w:r>
      <w:r w:rsidR="008F3F7F" w:rsidRPr="00326E4E">
        <w:rPr>
          <w:rFonts w:ascii="Arial" w:hAnsi="Arial" w:cs="Arial"/>
          <w:color w:val="000000" w:themeColor="text1"/>
        </w:rPr>
        <w:t>(48.15</w:t>
      </w:r>
      <w:r w:rsidR="00B31F23" w:rsidRPr="008311FB">
        <w:rPr>
          <w:rFonts w:ascii="Arial" w:hAnsi="Arial" w:cs="Arial"/>
          <w:color w:val="FF0000"/>
        </w:rPr>
        <w:t>%</w:t>
      </w:r>
      <w:r w:rsidR="008F3F7F" w:rsidRPr="00326E4E">
        <w:rPr>
          <w:rFonts w:ascii="Arial" w:hAnsi="Arial" w:cs="Arial"/>
          <w:color w:val="000000" w:themeColor="text1"/>
        </w:rPr>
        <w:t xml:space="preserve">) </w:t>
      </w:r>
      <w:r w:rsidR="000F5561" w:rsidRPr="00326E4E">
        <w:rPr>
          <w:rFonts w:ascii="Arial" w:hAnsi="Arial" w:cs="Arial"/>
          <w:color w:val="000000" w:themeColor="text1"/>
        </w:rPr>
        <w:t xml:space="preserve">in </w:t>
      </w:r>
      <w:r w:rsidR="008967E7" w:rsidRPr="00326E4E">
        <w:rPr>
          <w:rFonts w:ascii="Arial" w:hAnsi="Arial" w:cs="Arial"/>
        </w:rPr>
        <w:t>the</w:t>
      </w:r>
      <w:r w:rsidR="008967E7" w:rsidRPr="00326E4E">
        <w:rPr>
          <w:rFonts w:ascii="Arial" w:hAnsi="Arial" w:cs="Arial"/>
          <w:color w:val="000000" w:themeColor="text1"/>
        </w:rPr>
        <w:t xml:space="preserve"> </w:t>
      </w:r>
      <w:r w:rsidR="000F5561" w:rsidRPr="00326E4E">
        <w:rPr>
          <w:rFonts w:ascii="Arial" w:hAnsi="Arial" w:cs="Arial"/>
          <w:color w:val="000000" w:themeColor="text1"/>
        </w:rPr>
        <w:t>control  group were female.</w:t>
      </w:r>
      <w:r w:rsidR="0083682C" w:rsidRPr="00326E4E">
        <w:rPr>
          <w:rFonts w:ascii="Arial" w:hAnsi="Arial" w:cs="Arial"/>
          <w:color w:val="000000" w:themeColor="text1"/>
        </w:rPr>
        <w:t xml:space="preserve"> There </w:t>
      </w:r>
      <w:r w:rsidR="0083682C" w:rsidRPr="00326E4E">
        <w:rPr>
          <w:rFonts w:ascii="Arial" w:hAnsi="Arial" w:cs="Arial"/>
        </w:rPr>
        <w:t>were</w:t>
      </w:r>
      <w:r w:rsidR="00BD62B0" w:rsidRPr="00326E4E">
        <w:rPr>
          <w:rFonts w:ascii="Arial" w:hAnsi="Arial" w:cs="Arial"/>
        </w:rPr>
        <w:t xml:space="preserve"> n</w:t>
      </w:r>
      <w:r w:rsidR="00BD62B0" w:rsidRPr="00326E4E">
        <w:rPr>
          <w:rFonts w:ascii="Arial" w:hAnsi="Arial" w:cs="Arial"/>
          <w:color w:val="000000" w:themeColor="text1"/>
        </w:rPr>
        <w:t xml:space="preserve">o significant </w:t>
      </w:r>
      <w:r w:rsidR="00BD62B0" w:rsidRPr="00326E4E">
        <w:rPr>
          <w:rFonts w:ascii="Arial" w:hAnsi="Arial" w:cs="Arial"/>
        </w:rPr>
        <w:t>diff</w:t>
      </w:r>
      <w:r w:rsidR="0067154D" w:rsidRPr="00326E4E">
        <w:rPr>
          <w:rFonts w:ascii="Arial" w:hAnsi="Arial" w:cs="Arial"/>
        </w:rPr>
        <w:t>er</w:t>
      </w:r>
      <w:r w:rsidR="00BD62B0" w:rsidRPr="00326E4E">
        <w:rPr>
          <w:rFonts w:ascii="Arial" w:hAnsi="Arial" w:cs="Arial"/>
        </w:rPr>
        <w:t>ence</w:t>
      </w:r>
      <w:r w:rsidR="0083682C" w:rsidRPr="00326E4E">
        <w:rPr>
          <w:rFonts w:ascii="Arial" w:hAnsi="Arial" w:cs="Arial"/>
        </w:rPr>
        <w:t>s</w:t>
      </w:r>
      <w:r w:rsidR="00BD62B0" w:rsidRPr="00326E4E">
        <w:rPr>
          <w:rFonts w:ascii="Arial" w:hAnsi="Arial" w:cs="Arial"/>
          <w:color w:val="000000" w:themeColor="text1"/>
        </w:rPr>
        <w:t xml:space="preserve"> between groups in relalati</w:t>
      </w:r>
      <w:r w:rsidR="0067154D" w:rsidRPr="00326E4E">
        <w:rPr>
          <w:rFonts w:ascii="Arial" w:hAnsi="Arial" w:cs="Arial"/>
          <w:color w:val="000000" w:themeColor="text1"/>
        </w:rPr>
        <w:t xml:space="preserve">on to </w:t>
      </w:r>
      <w:r w:rsidR="00345037" w:rsidRPr="00326E4E">
        <w:rPr>
          <w:rFonts w:ascii="Arial" w:hAnsi="Arial" w:cs="Arial"/>
          <w:color w:val="000000" w:themeColor="text1"/>
        </w:rPr>
        <w:t>sex</w:t>
      </w:r>
      <w:r w:rsidR="0067154D" w:rsidRPr="00326E4E">
        <w:rPr>
          <w:rFonts w:ascii="Arial" w:hAnsi="Arial" w:cs="Arial"/>
          <w:color w:val="000000" w:themeColor="text1"/>
        </w:rPr>
        <w:t xml:space="preserve"> (</w:t>
      </w:r>
      <w:r w:rsidR="001679EA" w:rsidRPr="00326E4E">
        <w:rPr>
          <w:rFonts w:ascii="Arial" w:hAnsi="Arial" w:cs="Arial"/>
          <w:i/>
          <w:color w:val="000000" w:themeColor="text1"/>
        </w:rPr>
        <w:t>P</w:t>
      </w:r>
      <w:r w:rsidR="0067154D" w:rsidRPr="00326E4E">
        <w:rPr>
          <w:rFonts w:ascii="Arial" w:hAnsi="Arial" w:cs="Arial"/>
          <w:color w:val="000000" w:themeColor="text1"/>
        </w:rPr>
        <w:t>=</w:t>
      </w:r>
      <w:r w:rsidR="00BB47FB" w:rsidRPr="00326E4E">
        <w:rPr>
          <w:rFonts w:ascii="Arial" w:hAnsi="Arial" w:cs="Arial"/>
          <w:color w:val="000000" w:themeColor="text1"/>
        </w:rPr>
        <w:t xml:space="preserve"> </w:t>
      </w:r>
      <w:r w:rsidR="0067154D" w:rsidRPr="00326E4E">
        <w:rPr>
          <w:rFonts w:ascii="Arial" w:hAnsi="Arial" w:cs="Arial"/>
          <w:color w:val="000000" w:themeColor="text1"/>
        </w:rPr>
        <w:t>.22</w:t>
      </w:r>
      <w:r w:rsidR="007573BE" w:rsidRPr="00326E4E">
        <w:rPr>
          <w:rFonts w:ascii="Arial" w:hAnsi="Arial" w:cs="Arial"/>
          <w:color w:val="000000" w:themeColor="text1"/>
        </w:rPr>
        <w:t>; Chi-square test</w:t>
      </w:r>
      <w:r w:rsidR="0067154D" w:rsidRPr="00326E4E">
        <w:rPr>
          <w:rFonts w:ascii="Arial" w:hAnsi="Arial" w:cs="Arial"/>
          <w:color w:val="000000" w:themeColor="text1"/>
        </w:rPr>
        <w:t>).</w:t>
      </w:r>
      <w:r w:rsidRPr="00326E4E">
        <w:rPr>
          <w:rFonts w:ascii="Arial" w:hAnsi="Arial" w:cs="Arial"/>
          <w:color w:val="000000" w:themeColor="text1"/>
        </w:rPr>
        <w:t xml:space="preserve"> (Table 1).</w:t>
      </w:r>
    </w:p>
    <w:p w14:paraId="7121D8B5" w14:textId="77777777" w:rsidR="006D2C17" w:rsidRPr="00326E4E" w:rsidRDefault="006D2C17" w:rsidP="006D2C17">
      <w:pPr>
        <w:rPr>
          <w:rFonts w:ascii="Arial" w:hAnsi="Arial" w:cs="Arial"/>
          <w:b/>
        </w:rPr>
      </w:pPr>
      <w:r w:rsidRPr="00326E4E">
        <w:rPr>
          <w:rFonts w:ascii="Arial" w:hAnsi="Arial" w:cs="Arial"/>
          <w:b/>
        </w:rPr>
        <w:t>Table 1. Comparison of parameters between glaucoma and control groups.</w:t>
      </w:r>
    </w:p>
    <w:tbl>
      <w:tblPr>
        <w:tblStyle w:val="TableGrid"/>
        <w:tblW w:w="0" w:type="auto"/>
        <w:tblLook w:val="04A0" w:firstRow="1" w:lastRow="0" w:firstColumn="1" w:lastColumn="0" w:noHBand="0" w:noVBand="1"/>
      </w:tblPr>
      <w:tblGrid>
        <w:gridCol w:w="1244"/>
        <w:gridCol w:w="2530"/>
        <w:gridCol w:w="1831"/>
        <w:gridCol w:w="1751"/>
        <w:gridCol w:w="1714"/>
      </w:tblGrid>
      <w:tr w:rsidR="006D2C17" w:rsidRPr="00326E4E" w14:paraId="6011D201" w14:textId="77777777" w:rsidTr="004D2131">
        <w:tc>
          <w:tcPr>
            <w:tcW w:w="3713" w:type="dxa"/>
            <w:gridSpan w:val="2"/>
            <w:vMerge w:val="restart"/>
            <w:tcBorders>
              <w:left w:val="nil"/>
              <w:right w:val="nil"/>
            </w:tcBorders>
          </w:tcPr>
          <w:p w14:paraId="3A838107"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Parameters</w:t>
            </w:r>
          </w:p>
        </w:tc>
        <w:tc>
          <w:tcPr>
            <w:tcW w:w="1813" w:type="dxa"/>
            <w:tcBorders>
              <w:left w:val="nil"/>
              <w:bottom w:val="nil"/>
              <w:right w:val="nil"/>
            </w:tcBorders>
          </w:tcPr>
          <w:p w14:paraId="61F9CB53"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GlaucomaGroup</w:t>
            </w:r>
          </w:p>
        </w:tc>
        <w:tc>
          <w:tcPr>
            <w:tcW w:w="1776" w:type="dxa"/>
            <w:tcBorders>
              <w:left w:val="nil"/>
              <w:bottom w:val="nil"/>
              <w:right w:val="nil"/>
            </w:tcBorders>
          </w:tcPr>
          <w:p w14:paraId="46FA0A91"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Control Group</w:t>
            </w:r>
          </w:p>
        </w:tc>
        <w:tc>
          <w:tcPr>
            <w:tcW w:w="1760" w:type="dxa"/>
            <w:vMerge w:val="restart"/>
            <w:tcBorders>
              <w:left w:val="nil"/>
              <w:right w:val="nil"/>
            </w:tcBorders>
          </w:tcPr>
          <w:p w14:paraId="0174273C"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P</w:t>
            </w:r>
          </w:p>
        </w:tc>
      </w:tr>
      <w:tr w:rsidR="006D2C17" w:rsidRPr="00326E4E" w14:paraId="231E6AA7" w14:textId="77777777" w:rsidTr="004D2131">
        <w:tc>
          <w:tcPr>
            <w:tcW w:w="3713" w:type="dxa"/>
            <w:gridSpan w:val="2"/>
            <w:vMerge/>
            <w:tcBorders>
              <w:left w:val="nil"/>
              <w:right w:val="nil"/>
            </w:tcBorders>
          </w:tcPr>
          <w:p w14:paraId="26B26CD2" w14:textId="77777777" w:rsidR="006D2C17" w:rsidRPr="00326E4E" w:rsidRDefault="006D2C17" w:rsidP="004D2131">
            <w:pPr>
              <w:spacing w:after="200" w:line="276" w:lineRule="auto"/>
              <w:rPr>
                <w:rFonts w:ascii="Arial" w:eastAsia="Calibri" w:hAnsi="Arial" w:cs="Arial"/>
              </w:rPr>
            </w:pPr>
          </w:p>
        </w:tc>
        <w:tc>
          <w:tcPr>
            <w:tcW w:w="1813" w:type="dxa"/>
            <w:tcBorders>
              <w:top w:val="nil"/>
              <w:left w:val="nil"/>
              <w:bottom w:val="single" w:sz="4" w:space="0" w:color="auto"/>
            </w:tcBorders>
          </w:tcPr>
          <w:p w14:paraId="26058E48"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N=43</w:t>
            </w:r>
          </w:p>
        </w:tc>
        <w:tc>
          <w:tcPr>
            <w:tcW w:w="1776" w:type="dxa"/>
            <w:tcBorders>
              <w:top w:val="nil"/>
              <w:bottom w:val="single" w:sz="4" w:space="0" w:color="auto"/>
            </w:tcBorders>
          </w:tcPr>
          <w:p w14:paraId="3E301967"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N=27</w:t>
            </w:r>
          </w:p>
        </w:tc>
        <w:tc>
          <w:tcPr>
            <w:tcW w:w="1760" w:type="dxa"/>
            <w:vMerge/>
            <w:tcBorders>
              <w:bottom w:val="single" w:sz="4" w:space="0" w:color="auto"/>
              <w:right w:val="nil"/>
            </w:tcBorders>
          </w:tcPr>
          <w:p w14:paraId="564B5590" w14:textId="77777777" w:rsidR="006D2C17" w:rsidRPr="00326E4E" w:rsidRDefault="006D2C17" w:rsidP="004D2131">
            <w:pPr>
              <w:spacing w:after="200" w:line="276" w:lineRule="auto"/>
              <w:rPr>
                <w:rFonts w:ascii="Arial" w:eastAsia="Calibri" w:hAnsi="Arial" w:cs="Arial"/>
              </w:rPr>
            </w:pPr>
          </w:p>
        </w:tc>
      </w:tr>
      <w:tr w:rsidR="006D2C17" w:rsidRPr="00326E4E" w14:paraId="6020AB7B" w14:textId="77777777" w:rsidTr="004D2131">
        <w:tc>
          <w:tcPr>
            <w:tcW w:w="1139" w:type="dxa"/>
            <w:tcBorders>
              <w:left w:val="nil"/>
              <w:right w:val="nil"/>
            </w:tcBorders>
          </w:tcPr>
          <w:p w14:paraId="60EE4D60"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Age</w:t>
            </w:r>
          </w:p>
        </w:tc>
        <w:tc>
          <w:tcPr>
            <w:tcW w:w="2574" w:type="dxa"/>
            <w:tcBorders>
              <w:left w:val="nil"/>
              <w:right w:val="nil"/>
            </w:tcBorders>
          </w:tcPr>
          <w:p w14:paraId="311B4B5F"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Mean±  Standard deviation</w:t>
            </w:r>
          </w:p>
        </w:tc>
        <w:tc>
          <w:tcPr>
            <w:tcW w:w="1813" w:type="dxa"/>
            <w:tcBorders>
              <w:left w:val="nil"/>
              <w:right w:val="nil"/>
            </w:tcBorders>
          </w:tcPr>
          <w:p w14:paraId="7F2739C6"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70,72±5,84</w:t>
            </w:r>
          </w:p>
        </w:tc>
        <w:tc>
          <w:tcPr>
            <w:tcW w:w="1776" w:type="dxa"/>
            <w:tcBorders>
              <w:left w:val="nil"/>
              <w:right w:val="nil"/>
            </w:tcBorders>
          </w:tcPr>
          <w:p w14:paraId="1EE05EF6"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68,11±5,46</w:t>
            </w:r>
          </w:p>
        </w:tc>
        <w:tc>
          <w:tcPr>
            <w:tcW w:w="1760" w:type="dxa"/>
            <w:tcBorders>
              <w:left w:val="nil"/>
              <w:right w:val="nil"/>
            </w:tcBorders>
          </w:tcPr>
          <w:p w14:paraId="20A7CAED"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.06</w:t>
            </w:r>
            <w:r w:rsidRPr="00326E4E">
              <w:rPr>
                <w:rFonts w:ascii="Arial" w:eastAsia="Calibri" w:hAnsi="Arial" w:cs="Arial"/>
                <w:vertAlign w:val="superscript"/>
              </w:rPr>
              <w:t>a</w:t>
            </w:r>
          </w:p>
        </w:tc>
      </w:tr>
      <w:tr w:rsidR="006D2C17" w:rsidRPr="00326E4E" w14:paraId="6187DC84" w14:textId="77777777" w:rsidTr="004D2131">
        <w:tc>
          <w:tcPr>
            <w:tcW w:w="1139" w:type="dxa"/>
            <w:vMerge w:val="restart"/>
            <w:tcBorders>
              <w:left w:val="nil"/>
              <w:right w:val="nil"/>
            </w:tcBorders>
          </w:tcPr>
          <w:p w14:paraId="605F6F2A"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Sex</w:t>
            </w:r>
          </w:p>
        </w:tc>
        <w:tc>
          <w:tcPr>
            <w:tcW w:w="2574" w:type="dxa"/>
            <w:tcBorders>
              <w:left w:val="nil"/>
              <w:right w:val="nil"/>
            </w:tcBorders>
          </w:tcPr>
          <w:p w14:paraId="48388429"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 xml:space="preserve">Male                                   </w:t>
            </w:r>
          </w:p>
        </w:tc>
        <w:tc>
          <w:tcPr>
            <w:tcW w:w="1813" w:type="dxa"/>
            <w:tcBorders>
              <w:left w:val="nil"/>
              <w:right w:val="nil"/>
            </w:tcBorders>
          </w:tcPr>
          <w:p w14:paraId="3B32F3EF"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16 (37.20%)</w:t>
            </w:r>
          </w:p>
        </w:tc>
        <w:tc>
          <w:tcPr>
            <w:tcW w:w="1776" w:type="dxa"/>
            <w:tcBorders>
              <w:left w:val="nil"/>
              <w:right w:val="nil"/>
            </w:tcBorders>
          </w:tcPr>
          <w:p w14:paraId="2CC4E5E7"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14 (51.85%)</w:t>
            </w:r>
          </w:p>
        </w:tc>
        <w:tc>
          <w:tcPr>
            <w:tcW w:w="1760" w:type="dxa"/>
            <w:vMerge w:val="restart"/>
            <w:tcBorders>
              <w:left w:val="nil"/>
              <w:right w:val="nil"/>
            </w:tcBorders>
          </w:tcPr>
          <w:p w14:paraId="18B48CBD" w14:textId="77777777" w:rsidR="006D2C17" w:rsidRPr="00326E4E" w:rsidRDefault="006D2C17" w:rsidP="004D2131">
            <w:pPr>
              <w:spacing w:after="200" w:line="276" w:lineRule="auto"/>
              <w:jc w:val="center"/>
              <w:rPr>
                <w:rFonts w:ascii="Arial" w:eastAsia="Calibri" w:hAnsi="Arial" w:cs="Arial"/>
                <w:vertAlign w:val="superscript"/>
              </w:rPr>
            </w:pPr>
            <w:r w:rsidRPr="00326E4E">
              <w:rPr>
                <w:rFonts w:ascii="Arial" w:eastAsia="Calibri" w:hAnsi="Arial" w:cs="Arial"/>
              </w:rPr>
              <w:t>.22</w:t>
            </w:r>
            <w:r w:rsidRPr="00326E4E">
              <w:rPr>
                <w:rFonts w:ascii="Arial" w:eastAsia="Calibri" w:hAnsi="Arial" w:cs="Arial"/>
                <w:vertAlign w:val="superscript"/>
              </w:rPr>
              <w:t>b</w:t>
            </w:r>
          </w:p>
        </w:tc>
      </w:tr>
      <w:tr w:rsidR="006D2C17" w:rsidRPr="00326E4E" w14:paraId="6AEF4214" w14:textId="77777777" w:rsidTr="004D2131">
        <w:tc>
          <w:tcPr>
            <w:tcW w:w="1139" w:type="dxa"/>
            <w:vMerge/>
            <w:tcBorders>
              <w:left w:val="nil"/>
              <w:right w:val="nil"/>
            </w:tcBorders>
          </w:tcPr>
          <w:p w14:paraId="34239416" w14:textId="77777777" w:rsidR="006D2C17" w:rsidRPr="00326E4E" w:rsidRDefault="006D2C17" w:rsidP="004D2131">
            <w:pPr>
              <w:spacing w:after="200" w:line="276" w:lineRule="auto"/>
              <w:rPr>
                <w:rFonts w:ascii="Arial" w:eastAsia="Calibri" w:hAnsi="Arial" w:cs="Arial"/>
              </w:rPr>
            </w:pPr>
          </w:p>
        </w:tc>
        <w:tc>
          <w:tcPr>
            <w:tcW w:w="2574" w:type="dxa"/>
            <w:tcBorders>
              <w:left w:val="nil"/>
              <w:right w:val="nil"/>
            </w:tcBorders>
          </w:tcPr>
          <w:p w14:paraId="53F4EB8E"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Female</w:t>
            </w:r>
          </w:p>
        </w:tc>
        <w:tc>
          <w:tcPr>
            <w:tcW w:w="1813" w:type="dxa"/>
            <w:tcBorders>
              <w:left w:val="nil"/>
              <w:right w:val="nil"/>
            </w:tcBorders>
          </w:tcPr>
          <w:p w14:paraId="75FD7F13"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27 (62.80%)</w:t>
            </w:r>
          </w:p>
        </w:tc>
        <w:tc>
          <w:tcPr>
            <w:tcW w:w="1776" w:type="dxa"/>
            <w:tcBorders>
              <w:left w:val="nil"/>
              <w:right w:val="nil"/>
            </w:tcBorders>
          </w:tcPr>
          <w:p w14:paraId="1900E99A"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13 (48.15%)</w:t>
            </w:r>
          </w:p>
        </w:tc>
        <w:tc>
          <w:tcPr>
            <w:tcW w:w="1760" w:type="dxa"/>
            <w:vMerge/>
            <w:tcBorders>
              <w:left w:val="nil"/>
              <w:right w:val="nil"/>
            </w:tcBorders>
          </w:tcPr>
          <w:p w14:paraId="530E696C" w14:textId="77777777" w:rsidR="006D2C17" w:rsidRPr="00326E4E" w:rsidRDefault="006D2C17" w:rsidP="004D2131">
            <w:pPr>
              <w:spacing w:after="200" w:line="276" w:lineRule="auto"/>
              <w:jc w:val="center"/>
              <w:rPr>
                <w:rFonts w:ascii="Arial" w:eastAsia="Calibri" w:hAnsi="Arial" w:cs="Arial"/>
              </w:rPr>
            </w:pPr>
          </w:p>
        </w:tc>
      </w:tr>
      <w:tr w:rsidR="006D2C17" w:rsidRPr="00326E4E" w14:paraId="6F0E88E9" w14:textId="77777777" w:rsidTr="004D2131">
        <w:tc>
          <w:tcPr>
            <w:tcW w:w="1139" w:type="dxa"/>
            <w:vMerge w:val="restart"/>
            <w:tcBorders>
              <w:left w:val="nil"/>
              <w:right w:val="nil"/>
            </w:tcBorders>
          </w:tcPr>
          <w:p w14:paraId="77C6DE0B"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PSQI subgroups</w:t>
            </w:r>
          </w:p>
        </w:tc>
        <w:tc>
          <w:tcPr>
            <w:tcW w:w="2574" w:type="dxa"/>
            <w:tcBorders>
              <w:left w:val="nil"/>
              <w:right w:val="nil"/>
            </w:tcBorders>
          </w:tcPr>
          <w:p w14:paraId="234131AD"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5 or more</w:t>
            </w:r>
          </w:p>
        </w:tc>
        <w:tc>
          <w:tcPr>
            <w:tcW w:w="1813" w:type="dxa"/>
            <w:tcBorders>
              <w:left w:val="nil"/>
              <w:right w:val="nil"/>
            </w:tcBorders>
          </w:tcPr>
          <w:p w14:paraId="171B800F"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26 (60.47%)</w:t>
            </w:r>
          </w:p>
        </w:tc>
        <w:tc>
          <w:tcPr>
            <w:tcW w:w="1776" w:type="dxa"/>
            <w:tcBorders>
              <w:left w:val="nil"/>
              <w:right w:val="nil"/>
            </w:tcBorders>
          </w:tcPr>
          <w:p w14:paraId="150C7A7F"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7 (25.93%)</w:t>
            </w:r>
          </w:p>
        </w:tc>
        <w:tc>
          <w:tcPr>
            <w:tcW w:w="1760" w:type="dxa"/>
            <w:vMerge w:val="restart"/>
            <w:tcBorders>
              <w:left w:val="nil"/>
              <w:right w:val="nil"/>
            </w:tcBorders>
          </w:tcPr>
          <w:p w14:paraId="1AC412B6"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.005</w:t>
            </w:r>
            <w:r w:rsidRPr="00326E4E">
              <w:rPr>
                <w:rFonts w:ascii="Arial" w:eastAsia="Calibri" w:hAnsi="Arial" w:cs="Arial"/>
                <w:vertAlign w:val="superscript"/>
              </w:rPr>
              <w:t>b</w:t>
            </w:r>
            <w:r w:rsidRPr="00326E4E">
              <w:rPr>
                <w:rFonts w:ascii="Arial" w:eastAsia="Calibri" w:hAnsi="Arial" w:cs="Arial"/>
              </w:rPr>
              <w:t>*</w:t>
            </w:r>
          </w:p>
        </w:tc>
      </w:tr>
      <w:tr w:rsidR="006D2C17" w:rsidRPr="00326E4E" w14:paraId="7683846C" w14:textId="77777777" w:rsidTr="004D2131">
        <w:tc>
          <w:tcPr>
            <w:tcW w:w="1139" w:type="dxa"/>
            <w:vMerge/>
            <w:tcBorders>
              <w:left w:val="nil"/>
              <w:right w:val="nil"/>
            </w:tcBorders>
          </w:tcPr>
          <w:p w14:paraId="1BA746B6" w14:textId="77777777" w:rsidR="006D2C17" w:rsidRPr="00326E4E" w:rsidRDefault="006D2C17" w:rsidP="004D2131">
            <w:pPr>
              <w:spacing w:after="200" w:line="276" w:lineRule="auto"/>
              <w:rPr>
                <w:rFonts w:ascii="Arial" w:eastAsia="Calibri" w:hAnsi="Arial" w:cs="Arial"/>
              </w:rPr>
            </w:pPr>
          </w:p>
        </w:tc>
        <w:tc>
          <w:tcPr>
            <w:tcW w:w="2574" w:type="dxa"/>
            <w:tcBorders>
              <w:left w:val="nil"/>
              <w:right w:val="nil"/>
            </w:tcBorders>
          </w:tcPr>
          <w:p w14:paraId="7B507587"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Less than 5</w:t>
            </w:r>
          </w:p>
        </w:tc>
        <w:tc>
          <w:tcPr>
            <w:tcW w:w="1813" w:type="dxa"/>
            <w:tcBorders>
              <w:left w:val="nil"/>
              <w:right w:val="nil"/>
            </w:tcBorders>
          </w:tcPr>
          <w:p w14:paraId="58B9ABD6"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17 (39.53%)</w:t>
            </w:r>
          </w:p>
        </w:tc>
        <w:tc>
          <w:tcPr>
            <w:tcW w:w="1776" w:type="dxa"/>
            <w:tcBorders>
              <w:left w:val="nil"/>
              <w:right w:val="nil"/>
            </w:tcBorders>
          </w:tcPr>
          <w:p w14:paraId="66020AE1"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20 (74.07%)</w:t>
            </w:r>
          </w:p>
        </w:tc>
        <w:tc>
          <w:tcPr>
            <w:tcW w:w="1760" w:type="dxa"/>
            <w:vMerge/>
            <w:tcBorders>
              <w:left w:val="nil"/>
              <w:right w:val="nil"/>
            </w:tcBorders>
          </w:tcPr>
          <w:p w14:paraId="77684748" w14:textId="77777777" w:rsidR="006D2C17" w:rsidRPr="00326E4E" w:rsidRDefault="006D2C17" w:rsidP="004D2131">
            <w:pPr>
              <w:spacing w:after="200" w:line="276" w:lineRule="auto"/>
              <w:jc w:val="center"/>
              <w:rPr>
                <w:rFonts w:ascii="Arial" w:eastAsia="Calibri" w:hAnsi="Arial" w:cs="Arial"/>
              </w:rPr>
            </w:pPr>
          </w:p>
        </w:tc>
      </w:tr>
      <w:tr w:rsidR="006D2C17" w:rsidRPr="00326E4E" w14:paraId="3788D599" w14:textId="77777777" w:rsidTr="004D2131">
        <w:tc>
          <w:tcPr>
            <w:tcW w:w="1139" w:type="dxa"/>
            <w:tcBorders>
              <w:left w:val="nil"/>
              <w:right w:val="nil"/>
            </w:tcBorders>
          </w:tcPr>
          <w:p w14:paraId="2E7C1966"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RNFL thickness</w:t>
            </w:r>
          </w:p>
        </w:tc>
        <w:tc>
          <w:tcPr>
            <w:tcW w:w="2574" w:type="dxa"/>
            <w:tcBorders>
              <w:left w:val="nil"/>
              <w:right w:val="nil"/>
            </w:tcBorders>
          </w:tcPr>
          <w:p w14:paraId="69E722C3"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Mean±Standard deviation</w:t>
            </w:r>
          </w:p>
        </w:tc>
        <w:tc>
          <w:tcPr>
            <w:tcW w:w="1813" w:type="dxa"/>
            <w:tcBorders>
              <w:left w:val="nil"/>
              <w:right w:val="nil"/>
            </w:tcBorders>
          </w:tcPr>
          <w:p w14:paraId="632D8255"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72,79±10,65</w:t>
            </w:r>
          </w:p>
        </w:tc>
        <w:tc>
          <w:tcPr>
            <w:tcW w:w="1776" w:type="dxa"/>
            <w:tcBorders>
              <w:left w:val="nil"/>
              <w:right w:val="nil"/>
            </w:tcBorders>
          </w:tcPr>
          <w:p w14:paraId="63EDDB81"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89,35±6,85</w:t>
            </w:r>
          </w:p>
        </w:tc>
        <w:tc>
          <w:tcPr>
            <w:tcW w:w="1760" w:type="dxa"/>
            <w:tcBorders>
              <w:left w:val="nil"/>
              <w:right w:val="nil"/>
            </w:tcBorders>
          </w:tcPr>
          <w:p w14:paraId="370AE1E5"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.0001</w:t>
            </w:r>
            <w:r w:rsidRPr="00326E4E">
              <w:rPr>
                <w:rFonts w:ascii="Arial" w:eastAsia="Calibri" w:hAnsi="Arial" w:cs="Arial"/>
                <w:vertAlign w:val="superscript"/>
              </w:rPr>
              <w:t>a</w:t>
            </w:r>
            <w:r w:rsidRPr="00326E4E">
              <w:rPr>
                <w:rFonts w:ascii="Arial" w:eastAsia="Calibri" w:hAnsi="Arial" w:cs="Arial"/>
              </w:rPr>
              <w:t>*</w:t>
            </w:r>
          </w:p>
        </w:tc>
      </w:tr>
      <w:tr w:rsidR="006D2C17" w:rsidRPr="00326E4E" w14:paraId="7AEF8B07" w14:textId="77777777" w:rsidTr="004D2131">
        <w:tc>
          <w:tcPr>
            <w:tcW w:w="1139" w:type="dxa"/>
            <w:tcBorders>
              <w:left w:val="nil"/>
              <w:right w:val="nil"/>
            </w:tcBorders>
          </w:tcPr>
          <w:p w14:paraId="17772C65"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GCL thickness</w:t>
            </w:r>
          </w:p>
        </w:tc>
        <w:tc>
          <w:tcPr>
            <w:tcW w:w="2574" w:type="dxa"/>
            <w:tcBorders>
              <w:left w:val="nil"/>
              <w:right w:val="nil"/>
            </w:tcBorders>
          </w:tcPr>
          <w:p w14:paraId="51EEE20D" w14:textId="77777777" w:rsidR="006D2C17" w:rsidRPr="00326E4E" w:rsidRDefault="006D2C17" w:rsidP="004D2131">
            <w:pPr>
              <w:spacing w:after="200" w:line="276" w:lineRule="auto"/>
              <w:rPr>
                <w:rFonts w:ascii="Arial" w:eastAsia="Calibri" w:hAnsi="Arial" w:cs="Arial"/>
              </w:rPr>
            </w:pPr>
            <w:r w:rsidRPr="00326E4E">
              <w:rPr>
                <w:rFonts w:ascii="Arial" w:eastAsia="Calibri" w:hAnsi="Arial" w:cs="Arial"/>
              </w:rPr>
              <w:t>Mean±Standard deviation</w:t>
            </w:r>
          </w:p>
        </w:tc>
        <w:tc>
          <w:tcPr>
            <w:tcW w:w="1813" w:type="dxa"/>
            <w:tcBorders>
              <w:left w:val="nil"/>
              <w:right w:val="nil"/>
            </w:tcBorders>
          </w:tcPr>
          <w:p w14:paraId="5462F1E0"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65,69±10,40</w:t>
            </w:r>
          </w:p>
        </w:tc>
        <w:tc>
          <w:tcPr>
            <w:tcW w:w="1776" w:type="dxa"/>
            <w:tcBorders>
              <w:left w:val="nil"/>
              <w:right w:val="nil"/>
            </w:tcBorders>
          </w:tcPr>
          <w:p w14:paraId="72E60074"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75,14±4,27</w:t>
            </w:r>
          </w:p>
        </w:tc>
        <w:tc>
          <w:tcPr>
            <w:tcW w:w="1760" w:type="dxa"/>
            <w:tcBorders>
              <w:left w:val="nil"/>
              <w:right w:val="nil"/>
            </w:tcBorders>
          </w:tcPr>
          <w:p w14:paraId="7CAC596C" w14:textId="77777777" w:rsidR="006D2C17" w:rsidRPr="00326E4E" w:rsidRDefault="006D2C17" w:rsidP="004D2131">
            <w:pPr>
              <w:spacing w:after="200" w:line="276" w:lineRule="auto"/>
              <w:jc w:val="center"/>
              <w:rPr>
                <w:rFonts w:ascii="Arial" w:eastAsia="Calibri" w:hAnsi="Arial" w:cs="Arial"/>
              </w:rPr>
            </w:pPr>
            <w:r w:rsidRPr="00326E4E">
              <w:rPr>
                <w:rFonts w:ascii="Arial" w:eastAsia="Calibri" w:hAnsi="Arial" w:cs="Arial"/>
              </w:rPr>
              <w:t>.0001</w:t>
            </w:r>
            <w:r w:rsidRPr="00326E4E">
              <w:rPr>
                <w:rFonts w:ascii="Arial" w:eastAsia="Calibri" w:hAnsi="Arial" w:cs="Arial"/>
                <w:vertAlign w:val="superscript"/>
              </w:rPr>
              <w:t>a</w:t>
            </w:r>
            <w:r w:rsidRPr="00326E4E">
              <w:rPr>
                <w:rFonts w:ascii="Arial" w:eastAsia="Calibri" w:hAnsi="Arial" w:cs="Arial"/>
              </w:rPr>
              <w:t>*</w:t>
            </w:r>
          </w:p>
        </w:tc>
      </w:tr>
    </w:tbl>
    <w:p w14:paraId="52B5830E" w14:textId="77777777" w:rsidR="006D2C17" w:rsidRPr="00326E4E" w:rsidRDefault="006D2C17" w:rsidP="00853035">
      <w:pPr>
        <w:spacing w:line="480" w:lineRule="auto"/>
        <w:rPr>
          <w:rFonts w:ascii="Arial" w:hAnsi="Arial" w:cs="Arial"/>
          <w:color w:val="000000" w:themeColor="text1"/>
        </w:rPr>
      </w:pPr>
    </w:p>
    <w:p w14:paraId="18717F23" w14:textId="77777777" w:rsidR="009B2C9D" w:rsidRPr="00326E4E" w:rsidRDefault="009B2C9D" w:rsidP="009B2C9D">
      <w:pPr>
        <w:rPr>
          <w:rFonts w:ascii="Arial" w:eastAsia="Calibri" w:hAnsi="Arial" w:cs="Arial"/>
        </w:rPr>
      </w:pPr>
      <w:r w:rsidRPr="00326E4E">
        <w:rPr>
          <w:rFonts w:ascii="Arial" w:eastAsia="Calibri" w:hAnsi="Arial" w:cs="Arial"/>
        </w:rPr>
        <w:t>PSQI: Pittsburgh Sleep Quality Index scores</w:t>
      </w:r>
    </w:p>
    <w:p w14:paraId="55272D64" w14:textId="77777777" w:rsidR="009B2C9D" w:rsidRPr="00326E4E" w:rsidRDefault="009B2C9D" w:rsidP="009B2C9D">
      <w:pPr>
        <w:rPr>
          <w:rFonts w:ascii="Arial" w:eastAsia="Calibri" w:hAnsi="Arial" w:cs="Arial"/>
        </w:rPr>
      </w:pPr>
      <w:r w:rsidRPr="00326E4E">
        <w:rPr>
          <w:rFonts w:ascii="Arial" w:eastAsia="Calibri" w:hAnsi="Arial" w:cs="Arial"/>
        </w:rPr>
        <w:t>RNFL: Retinal Nerve Fiber Layer thickness</w:t>
      </w:r>
    </w:p>
    <w:p w14:paraId="5B0540B3" w14:textId="77777777" w:rsidR="009B2C9D" w:rsidRPr="00326E4E" w:rsidRDefault="009B2C9D" w:rsidP="009B2C9D">
      <w:pPr>
        <w:rPr>
          <w:rFonts w:ascii="Arial" w:eastAsia="Calibri" w:hAnsi="Arial" w:cs="Arial"/>
        </w:rPr>
      </w:pPr>
      <w:r w:rsidRPr="00326E4E">
        <w:rPr>
          <w:rFonts w:ascii="Arial" w:eastAsia="Calibri" w:hAnsi="Arial" w:cs="Arial"/>
        </w:rPr>
        <w:t>GCL: Ganglion Cell Layer thickness</w:t>
      </w:r>
    </w:p>
    <w:p w14:paraId="738FF807" w14:textId="77777777" w:rsidR="009B2C9D" w:rsidRPr="00326E4E" w:rsidRDefault="009B2C9D" w:rsidP="009B2C9D">
      <w:pPr>
        <w:rPr>
          <w:rFonts w:ascii="Arial" w:eastAsia="Calibri" w:hAnsi="Arial" w:cs="Arial"/>
        </w:rPr>
      </w:pPr>
      <w:r w:rsidRPr="00326E4E">
        <w:rPr>
          <w:rFonts w:ascii="Arial" w:eastAsia="Calibri" w:hAnsi="Arial" w:cs="Arial"/>
        </w:rPr>
        <w:t>* Statistically significant difference</w:t>
      </w:r>
    </w:p>
    <w:p w14:paraId="752B1F0C" w14:textId="77777777" w:rsidR="009B2C9D" w:rsidRPr="00326E4E" w:rsidRDefault="009B2C9D" w:rsidP="009B2C9D">
      <w:pPr>
        <w:rPr>
          <w:rFonts w:ascii="Arial" w:eastAsia="Calibri" w:hAnsi="Arial" w:cs="Arial"/>
        </w:rPr>
      </w:pPr>
      <w:r w:rsidRPr="00326E4E">
        <w:rPr>
          <w:rFonts w:ascii="Arial" w:eastAsia="Calibri" w:hAnsi="Arial" w:cs="Arial"/>
        </w:rPr>
        <w:t>a t-test</w:t>
      </w:r>
    </w:p>
    <w:p w14:paraId="12530EF7" w14:textId="77777777" w:rsidR="009B2C9D" w:rsidRPr="00326E4E" w:rsidRDefault="009B2C9D" w:rsidP="009B2C9D">
      <w:pPr>
        <w:rPr>
          <w:rFonts w:ascii="Arial" w:eastAsia="Calibri" w:hAnsi="Arial" w:cs="Arial"/>
        </w:rPr>
      </w:pPr>
      <w:r w:rsidRPr="00326E4E">
        <w:rPr>
          <w:rFonts w:ascii="Arial" w:eastAsia="Calibri" w:hAnsi="Arial" w:cs="Arial"/>
        </w:rPr>
        <w:t>b Chi-square test</w:t>
      </w:r>
    </w:p>
    <w:p w14:paraId="1771DA19" w14:textId="77777777" w:rsidR="009B2C9D" w:rsidRPr="00326E4E" w:rsidRDefault="009B2C9D">
      <w:pPr>
        <w:rPr>
          <w:rFonts w:ascii="Arial" w:hAnsi="Arial" w:cs="Arial"/>
          <w:color w:val="000000" w:themeColor="text1"/>
        </w:rPr>
      </w:pPr>
      <w:r w:rsidRPr="00326E4E">
        <w:rPr>
          <w:rFonts w:ascii="Arial" w:hAnsi="Arial" w:cs="Arial"/>
          <w:color w:val="000000" w:themeColor="text1"/>
        </w:rPr>
        <w:br w:type="page"/>
      </w:r>
    </w:p>
    <w:p w14:paraId="05C8A5B0" w14:textId="78737842" w:rsidR="003E29FB" w:rsidRPr="00326E4E" w:rsidRDefault="00263752" w:rsidP="00853035">
      <w:pPr>
        <w:spacing w:line="480" w:lineRule="auto"/>
        <w:rPr>
          <w:rFonts w:ascii="Arial" w:hAnsi="Arial" w:cs="Arial"/>
          <w:color w:val="000000" w:themeColor="text1"/>
        </w:rPr>
      </w:pPr>
      <w:r w:rsidRPr="00326E4E">
        <w:rPr>
          <w:rFonts w:ascii="Arial" w:hAnsi="Arial" w:cs="Arial"/>
          <w:color w:val="000000" w:themeColor="text1"/>
        </w:rPr>
        <w:lastRenderedPageBreak/>
        <w:t>When</w:t>
      </w:r>
      <w:r w:rsidR="00836C2B" w:rsidRPr="00326E4E">
        <w:rPr>
          <w:rFonts w:ascii="Arial" w:hAnsi="Arial" w:cs="Arial"/>
          <w:color w:val="000000" w:themeColor="text1"/>
        </w:rPr>
        <w:t xml:space="preserve"> </w:t>
      </w:r>
      <w:r w:rsidRPr="00326E4E">
        <w:rPr>
          <w:rFonts w:ascii="Arial" w:hAnsi="Arial" w:cs="Arial"/>
          <w:color w:val="000000" w:themeColor="text1"/>
        </w:rPr>
        <w:t>we</w:t>
      </w:r>
      <w:r w:rsidR="00836C2B" w:rsidRPr="00326E4E">
        <w:rPr>
          <w:rFonts w:ascii="Arial" w:hAnsi="Arial" w:cs="Arial"/>
          <w:color w:val="000000" w:themeColor="text1"/>
        </w:rPr>
        <w:t xml:space="preserve"> </w:t>
      </w:r>
      <w:r w:rsidRPr="00326E4E">
        <w:rPr>
          <w:rFonts w:ascii="Arial" w:hAnsi="Arial" w:cs="Arial"/>
        </w:rPr>
        <w:t>evaluate</w:t>
      </w:r>
      <w:r w:rsidR="008967E7" w:rsidRPr="00326E4E">
        <w:rPr>
          <w:rFonts w:ascii="Arial" w:hAnsi="Arial" w:cs="Arial"/>
        </w:rPr>
        <w:t>d</w:t>
      </w:r>
      <w:r w:rsidR="00836C2B" w:rsidRPr="00326E4E">
        <w:rPr>
          <w:rFonts w:ascii="Arial" w:hAnsi="Arial" w:cs="Arial"/>
        </w:rPr>
        <w:t xml:space="preserve"> </w:t>
      </w:r>
      <w:r w:rsidR="007C794E" w:rsidRPr="00326E4E">
        <w:rPr>
          <w:rFonts w:ascii="Arial" w:hAnsi="Arial" w:cs="Arial"/>
        </w:rPr>
        <w:t xml:space="preserve">the </w:t>
      </w:r>
      <w:r w:rsidRPr="00326E4E">
        <w:rPr>
          <w:rFonts w:ascii="Arial" w:hAnsi="Arial" w:cs="Arial"/>
          <w:color w:val="000000" w:themeColor="text1"/>
        </w:rPr>
        <w:t>sleep</w:t>
      </w:r>
      <w:r w:rsidR="00836C2B" w:rsidRPr="00326E4E">
        <w:rPr>
          <w:rFonts w:ascii="Arial" w:hAnsi="Arial" w:cs="Arial"/>
          <w:color w:val="000000" w:themeColor="text1"/>
        </w:rPr>
        <w:t xml:space="preserve"> </w:t>
      </w:r>
      <w:r w:rsidRPr="00326E4E">
        <w:rPr>
          <w:rFonts w:ascii="Arial" w:hAnsi="Arial" w:cs="Arial"/>
          <w:color w:val="000000" w:themeColor="text1"/>
        </w:rPr>
        <w:t>quality</w:t>
      </w:r>
      <w:r w:rsidR="003E29FB" w:rsidRPr="00326E4E">
        <w:rPr>
          <w:rFonts w:ascii="Arial" w:hAnsi="Arial" w:cs="Arial"/>
          <w:color w:val="000000" w:themeColor="text1"/>
        </w:rPr>
        <w:t xml:space="preserve"> </w:t>
      </w:r>
      <w:r w:rsidRPr="00326E4E">
        <w:rPr>
          <w:rFonts w:ascii="Arial" w:hAnsi="Arial" w:cs="Arial"/>
          <w:color w:val="000000" w:themeColor="text1"/>
        </w:rPr>
        <w:t>between</w:t>
      </w:r>
      <w:r w:rsidR="00836C2B" w:rsidRPr="00326E4E">
        <w:rPr>
          <w:rFonts w:ascii="Arial" w:hAnsi="Arial" w:cs="Arial"/>
          <w:color w:val="000000" w:themeColor="text1"/>
        </w:rPr>
        <w:t xml:space="preserve"> </w:t>
      </w:r>
      <w:r w:rsidRPr="00326E4E">
        <w:rPr>
          <w:rFonts w:ascii="Arial" w:hAnsi="Arial" w:cs="Arial"/>
          <w:color w:val="000000" w:themeColor="text1"/>
        </w:rPr>
        <w:t>groups; the</w:t>
      </w:r>
      <w:r w:rsidR="00836C2B" w:rsidRPr="00326E4E">
        <w:rPr>
          <w:rFonts w:ascii="Arial" w:hAnsi="Arial" w:cs="Arial"/>
          <w:color w:val="000000" w:themeColor="text1"/>
        </w:rPr>
        <w:t xml:space="preserve"> </w:t>
      </w:r>
      <w:r w:rsidRPr="00326E4E">
        <w:rPr>
          <w:rFonts w:ascii="Arial" w:hAnsi="Arial" w:cs="Arial"/>
          <w:color w:val="000000" w:themeColor="text1"/>
        </w:rPr>
        <w:t>glaucoma</w:t>
      </w:r>
      <w:r w:rsidR="00836C2B" w:rsidRPr="00326E4E">
        <w:rPr>
          <w:rFonts w:ascii="Arial" w:hAnsi="Arial" w:cs="Arial"/>
          <w:color w:val="000000" w:themeColor="text1"/>
        </w:rPr>
        <w:t xml:space="preserve"> </w:t>
      </w:r>
      <w:r w:rsidRPr="00326E4E">
        <w:rPr>
          <w:rFonts w:ascii="Arial" w:hAnsi="Arial" w:cs="Arial"/>
          <w:color w:val="000000" w:themeColor="text1"/>
        </w:rPr>
        <w:t>group</w:t>
      </w:r>
      <w:r w:rsidR="00836C2B" w:rsidRPr="00326E4E">
        <w:rPr>
          <w:rFonts w:ascii="Arial" w:hAnsi="Arial" w:cs="Arial"/>
          <w:color w:val="000000" w:themeColor="text1"/>
        </w:rPr>
        <w:t xml:space="preserve"> </w:t>
      </w:r>
      <w:r w:rsidRPr="00326E4E">
        <w:rPr>
          <w:rFonts w:ascii="Arial" w:hAnsi="Arial" w:cs="Arial"/>
          <w:color w:val="000000" w:themeColor="text1"/>
        </w:rPr>
        <w:t>showed</w:t>
      </w:r>
      <w:r w:rsidR="00836C2B" w:rsidRPr="00326E4E">
        <w:rPr>
          <w:rFonts w:ascii="Arial" w:hAnsi="Arial" w:cs="Arial"/>
          <w:color w:val="000000" w:themeColor="text1"/>
        </w:rPr>
        <w:t xml:space="preserve"> </w:t>
      </w:r>
      <w:r w:rsidRPr="00326E4E">
        <w:rPr>
          <w:rFonts w:ascii="Arial" w:hAnsi="Arial" w:cs="Arial"/>
          <w:color w:val="000000" w:themeColor="text1"/>
        </w:rPr>
        <w:t>significantly</w:t>
      </w:r>
      <w:r w:rsidR="00836C2B" w:rsidRPr="00326E4E">
        <w:rPr>
          <w:rFonts w:ascii="Arial" w:hAnsi="Arial" w:cs="Arial"/>
          <w:color w:val="000000" w:themeColor="text1"/>
        </w:rPr>
        <w:t xml:space="preserve"> </w:t>
      </w:r>
      <w:r w:rsidRPr="00326E4E">
        <w:rPr>
          <w:rFonts w:ascii="Arial" w:hAnsi="Arial" w:cs="Arial"/>
          <w:color w:val="000000" w:themeColor="text1"/>
        </w:rPr>
        <w:t>worse</w:t>
      </w:r>
      <w:r w:rsidR="00836C2B" w:rsidRPr="00326E4E">
        <w:rPr>
          <w:rFonts w:ascii="Arial" w:hAnsi="Arial" w:cs="Arial"/>
          <w:color w:val="000000" w:themeColor="text1"/>
        </w:rPr>
        <w:t xml:space="preserve"> </w:t>
      </w:r>
      <w:r w:rsidR="00CE5B42" w:rsidRPr="00326E4E">
        <w:rPr>
          <w:rFonts w:ascii="Arial" w:hAnsi="Arial" w:cs="Arial"/>
          <w:color w:val="000000" w:themeColor="text1"/>
        </w:rPr>
        <w:t>PSQI</w:t>
      </w:r>
      <w:r w:rsidRPr="00326E4E">
        <w:rPr>
          <w:rFonts w:ascii="Arial" w:hAnsi="Arial" w:cs="Arial"/>
          <w:color w:val="000000" w:themeColor="text1"/>
        </w:rPr>
        <w:t xml:space="preserve"> scores</w:t>
      </w:r>
      <w:r w:rsidR="00836C2B" w:rsidRPr="00326E4E">
        <w:rPr>
          <w:rFonts w:ascii="Arial" w:hAnsi="Arial" w:cs="Arial"/>
          <w:color w:val="000000" w:themeColor="text1"/>
        </w:rPr>
        <w:t xml:space="preserve"> </w:t>
      </w:r>
      <w:r w:rsidRPr="00326E4E">
        <w:rPr>
          <w:rFonts w:ascii="Arial" w:hAnsi="Arial" w:cs="Arial"/>
          <w:color w:val="000000" w:themeColor="text1"/>
        </w:rPr>
        <w:t>than</w:t>
      </w:r>
      <w:r w:rsidR="00836C2B" w:rsidRPr="00326E4E">
        <w:rPr>
          <w:rFonts w:ascii="Arial" w:hAnsi="Arial" w:cs="Arial"/>
          <w:color w:val="000000" w:themeColor="text1"/>
        </w:rPr>
        <w:t xml:space="preserve"> </w:t>
      </w:r>
      <w:r w:rsidRPr="00326E4E">
        <w:rPr>
          <w:rFonts w:ascii="Arial" w:hAnsi="Arial" w:cs="Arial"/>
          <w:color w:val="000000" w:themeColor="text1"/>
        </w:rPr>
        <w:t>the</w:t>
      </w:r>
      <w:r w:rsidR="00836C2B" w:rsidRPr="00326E4E">
        <w:rPr>
          <w:rFonts w:ascii="Arial" w:hAnsi="Arial" w:cs="Arial"/>
          <w:color w:val="000000" w:themeColor="text1"/>
        </w:rPr>
        <w:t xml:space="preserve"> </w:t>
      </w:r>
      <w:r w:rsidRPr="00326E4E">
        <w:rPr>
          <w:rFonts w:ascii="Arial" w:hAnsi="Arial" w:cs="Arial"/>
          <w:color w:val="000000" w:themeColor="text1"/>
        </w:rPr>
        <w:t>control</w:t>
      </w:r>
      <w:r w:rsidR="00836C2B" w:rsidRPr="00326E4E">
        <w:rPr>
          <w:rFonts w:ascii="Arial" w:hAnsi="Arial" w:cs="Arial"/>
          <w:color w:val="000000" w:themeColor="text1"/>
        </w:rPr>
        <w:t xml:space="preserve"> </w:t>
      </w:r>
      <w:r w:rsidRPr="00326E4E">
        <w:rPr>
          <w:rFonts w:ascii="Arial" w:hAnsi="Arial" w:cs="Arial"/>
          <w:color w:val="000000" w:themeColor="text1"/>
        </w:rPr>
        <w:t>group.</w:t>
      </w:r>
      <w:r w:rsidR="004A4A66" w:rsidRPr="00326E4E">
        <w:rPr>
          <w:rFonts w:ascii="Arial" w:hAnsi="Arial" w:cs="Arial"/>
          <w:color w:val="000000" w:themeColor="text1"/>
        </w:rPr>
        <w:t xml:space="preserve"> In </w:t>
      </w:r>
      <w:r w:rsidR="007C794E" w:rsidRPr="00326E4E">
        <w:rPr>
          <w:rFonts w:ascii="Arial" w:hAnsi="Arial" w:cs="Arial"/>
        </w:rPr>
        <w:t>the</w:t>
      </w:r>
      <w:r w:rsidR="007C794E" w:rsidRPr="00326E4E">
        <w:rPr>
          <w:rFonts w:ascii="Arial" w:hAnsi="Arial" w:cs="Arial"/>
          <w:color w:val="FF0000"/>
        </w:rPr>
        <w:t xml:space="preserve"> </w:t>
      </w:r>
      <w:r w:rsidR="004A4A66" w:rsidRPr="00326E4E">
        <w:rPr>
          <w:rFonts w:ascii="Arial" w:hAnsi="Arial" w:cs="Arial"/>
          <w:color w:val="000000" w:themeColor="text1"/>
        </w:rPr>
        <w:t xml:space="preserve">glaucoma group; </w:t>
      </w:r>
      <w:r w:rsidR="0083682C" w:rsidRPr="00326E4E">
        <w:rPr>
          <w:rFonts w:ascii="Arial" w:hAnsi="Arial" w:cs="Arial"/>
        </w:rPr>
        <w:t xml:space="preserve">the </w:t>
      </w:r>
      <w:r w:rsidR="00CE5B42" w:rsidRPr="00326E4E">
        <w:rPr>
          <w:rFonts w:ascii="Arial" w:hAnsi="Arial" w:cs="Arial"/>
          <w:color w:val="000000" w:themeColor="text1"/>
        </w:rPr>
        <w:t>PSQI</w:t>
      </w:r>
      <w:r w:rsidR="007F0BF2" w:rsidRPr="00326E4E">
        <w:rPr>
          <w:rFonts w:ascii="Arial" w:hAnsi="Arial" w:cs="Arial"/>
          <w:color w:val="000000" w:themeColor="text1"/>
        </w:rPr>
        <w:t xml:space="preserve"> </w:t>
      </w:r>
      <w:r w:rsidR="007F0BF2" w:rsidRPr="00326E4E">
        <w:rPr>
          <w:rFonts w:ascii="Arial" w:hAnsi="Arial" w:cs="Arial"/>
        </w:rPr>
        <w:t>score</w:t>
      </w:r>
      <w:r w:rsidR="0083682C" w:rsidRPr="00326E4E">
        <w:rPr>
          <w:rFonts w:ascii="Arial" w:hAnsi="Arial" w:cs="Arial"/>
        </w:rPr>
        <w:t>s</w:t>
      </w:r>
      <w:r w:rsidR="007F0BF2" w:rsidRPr="00326E4E">
        <w:rPr>
          <w:rFonts w:ascii="Arial" w:hAnsi="Arial" w:cs="Arial"/>
        </w:rPr>
        <w:t xml:space="preserve"> </w:t>
      </w:r>
      <w:r w:rsidR="007F0BF2" w:rsidRPr="00326E4E">
        <w:rPr>
          <w:rFonts w:ascii="Arial" w:hAnsi="Arial" w:cs="Arial"/>
          <w:color w:val="000000" w:themeColor="text1"/>
        </w:rPr>
        <w:t>of 26 subjects</w:t>
      </w:r>
      <w:r w:rsidR="0083682C" w:rsidRPr="00326E4E">
        <w:rPr>
          <w:rFonts w:ascii="Arial" w:hAnsi="Arial" w:cs="Arial"/>
          <w:color w:val="000000" w:themeColor="text1"/>
        </w:rPr>
        <w:t xml:space="preserve"> (60.47</w:t>
      </w:r>
      <w:r w:rsidR="00B31F23" w:rsidRPr="008311FB">
        <w:rPr>
          <w:rFonts w:ascii="Arial" w:hAnsi="Arial" w:cs="Arial"/>
          <w:color w:val="FF0000"/>
        </w:rPr>
        <w:t>%</w:t>
      </w:r>
      <w:r w:rsidR="0083682C" w:rsidRPr="00326E4E">
        <w:rPr>
          <w:rFonts w:ascii="Arial" w:hAnsi="Arial" w:cs="Arial"/>
          <w:color w:val="000000" w:themeColor="text1"/>
        </w:rPr>
        <w:t xml:space="preserve">) were 5 </w:t>
      </w:r>
      <w:r w:rsidR="004A4A66" w:rsidRPr="00326E4E">
        <w:rPr>
          <w:rFonts w:ascii="Arial" w:hAnsi="Arial" w:cs="Arial"/>
          <w:color w:val="000000" w:themeColor="text1"/>
        </w:rPr>
        <w:t xml:space="preserve">or more. In </w:t>
      </w:r>
      <w:r w:rsidR="007C794E" w:rsidRPr="00326E4E">
        <w:rPr>
          <w:rFonts w:ascii="Arial" w:hAnsi="Arial" w:cs="Arial"/>
        </w:rPr>
        <w:t>the</w:t>
      </w:r>
      <w:r w:rsidR="007C794E" w:rsidRPr="00326E4E">
        <w:rPr>
          <w:rFonts w:ascii="Arial" w:hAnsi="Arial" w:cs="Arial"/>
          <w:color w:val="000000" w:themeColor="text1"/>
        </w:rPr>
        <w:t xml:space="preserve"> </w:t>
      </w:r>
      <w:r w:rsidR="004A4A66" w:rsidRPr="00326E4E">
        <w:rPr>
          <w:rFonts w:ascii="Arial" w:hAnsi="Arial" w:cs="Arial"/>
          <w:color w:val="000000" w:themeColor="text1"/>
        </w:rPr>
        <w:t>control group</w:t>
      </w:r>
      <w:r w:rsidR="007F0BF2" w:rsidRPr="00326E4E">
        <w:rPr>
          <w:rFonts w:ascii="Arial" w:hAnsi="Arial" w:cs="Arial"/>
          <w:color w:val="000000" w:themeColor="text1"/>
        </w:rPr>
        <w:t>;</w:t>
      </w:r>
      <w:r w:rsidR="0020335F" w:rsidRPr="00326E4E">
        <w:rPr>
          <w:rFonts w:ascii="Arial" w:hAnsi="Arial" w:cs="Arial"/>
          <w:color w:val="000000" w:themeColor="text1"/>
        </w:rPr>
        <w:t xml:space="preserve"> </w:t>
      </w:r>
      <w:r w:rsidR="0083682C" w:rsidRPr="00326E4E">
        <w:rPr>
          <w:rFonts w:ascii="Arial" w:hAnsi="Arial" w:cs="Arial"/>
        </w:rPr>
        <w:t>the</w:t>
      </w:r>
      <w:r w:rsidR="0083682C" w:rsidRPr="00326E4E">
        <w:rPr>
          <w:rFonts w:ascii="Arial" w:hAnsi="Arial" w:cs="Arial"/>
          <w:color w:val="FF0000"/>
        </w:rPr>
        <w:t xml:space="preserve"> </w:t>
      </w:r>
      <w:r w:rsidR="00CE5B42" w:rsidRPr="00326E4E">
        <w:rPr>
          <w:rFonts w:ascii="Arial" w:hAnsi="Arial" w:cs="Arial"/>
          <w:color w:val="000000" w:themeColor="text1"/>
        </w:rPr>
        <w:t>PSQI</w:t>
      </w:r>
      <w:r w:rsidR="007F0BF2" w:rsidRPr="00326E4E">
        <w:rPr>
          <w:rFonts w:ascii="Arial" w:hAnsi="Arial" w:cs="Arial"/>
          <w:color w:val="FF0000"/>
        </w:rPr>
        <w:t xml:space="preserve"> </w:t>
      </w:r>
      <w:r w:rsidR="007F0BF2" w:rsidRPr="00326E4E">
        <w:rPr>
          <w:rFonts w:ascii="Arial" w:hAnsi="Arial" w:cs="Arial"/>
        </w:rPr>
        <w:t>score</w:t>
      </w:r>
      <w:r w:rsidR="0083682C" w:rsidRPr="00326E4E">
        <w:rPr>
          <w:rFonts w:ascii="Arial" w:hAnsi="Arial" w:cs="Arial"/>
        </w:rPr>
        <w:t>s</w:t>
      </w:r>
      <w:r w:rsidR="007F0BF2" w:rsidRPr="00326E4E">
        <w:rPr>
          <w:rFonts w:ascii="Arial" w:hAnsi="Arial" w:cs="Arial"/>
        </w:rPr>
        <w:t xml:space="preserve"> </w:t>
      </w:r>
      <w:r w:rsidR="007F0BF2" w:rsidRPr="00326E4E">
        <w:rPr>
          <w:rFonts w:ascii="Arial" w:hAnsi="Arial" w:cs="Arial"/>
          <w:color w:val="000000" w:themeColor="text1"/>
        </w:rPr>
        <w:t>of only 7 subjects</w:t>
      </w:r>
      <w:r w:rsidR="0083682C" w:rsidRPr="00326E4E">
        <w:rPr>
          <w:rFonts w:ascii="Arial" w:hAnsi="Arial" w:cs="Arial"/>
          <w:color w:val="000000" w:themeColor="text1"/>
        </w:rPr>
        <w:t xml:space="preserve">  (25.93</w:t>
      </w:r>
      <w:r w:rsidR="00B31F23" w:rsidRPr="008311FB">
        <w:rPr>
          <w:rFonts w:ascii="Arial" w:hAnsi="Arial" w:cs="Arial"/>
          <w:color w:val="FF0000"/>
        </w:rPr>
        <w:t>%</w:t>
      </w:r>
      <w:r w:rsidR="0083682C" w:rsidRPr="00326E4E">
        <w:rPr>
          <w:rFonts w:ascii="Arial" w:hAnsi="Arial" w:cs="Arial"/>
          <w:color w:val="000000" w:themeColor="text1"/>
        </w:rPr>
        <w:t>) were 5 or more</w:t>
      </w:r>
      <w:r w:rsidR="004A4A66" w:rsidRPr="00326E4E">
        <w:rPr>
          <w:rFonts w:ascii="Arial" w:hAnsi="Arial" w:cs="Arial"/>
          <w:color w:val="000000" w:themeColor="text1"/>
        </w:rPr>
        <w:t>.</w:t>
      </w:r>
      <w:r w:rsidR="0083682C" w:rsidRPr="00326E4E">
        <w:rPr>
          <w:rFonts w:ascii="Arial" w:hAnsi="Arial" w:cs="Arial"/>
          <w:color w:val="000000" w:themeColor="text1"/>
        </w:rPr>
        <w:t xml:space="preserve"> </w:t>
      </w:r>
      <w:r w:rsidR="004A4A66" w:rsidRPr="00326E4E">
        <w:rPr>
          <w:rFonts w:ascii="Arial" w:hAnsi="Arial" w:cs="Arial"/>
          <w:color w:val="000000" w:themeColor="text1"/>
        </w:rPr>
        <w:t>This differenc</w:t>
      </w:r>
      <w:r w:rsidR="0020335F" w:rsidRPr="00326E4E">
        <w:rPr>
          <w:rFonts w:ascii="Arial" w:hAnsi="Arial" w:cs="Arial"/>
          <w:color w:val="000000" w:themeColor="text1"/>
        </w:rPr>
        <w:t xml:space="preserve">e was statistically significant </w:t>
      </w:r>
      <w:r w:rsidR="004A4A66" w:rsidRPr="00326E4E">
        <w:rPr>
          <w:rFonts w:ascii="Arial" w:hAnsi="Arial" w:cs="Arial"/>
          <w:color w:val="000000" w:themeColor="text1"/>
        </w:rPr>
        <w:t>(</w:t>
      </w:r>
      <w:r w:rsidR="00F72F3B" w:rsidRPr="00326E4E">
        <w:rPr>
          <w:rFonts w:ascii="Arial" w:hAnsi="Arial" w:cs="Arial"/>
          <w:i/>
          <w:color w:val="000000" w:themeColor="text1"/>
        </w:rPr>
        <w:t>P</w:t>
      </w:r>
      <w:r w:rsidR="004A4A66" w:rsidRPr="00326E4E">
        <w:rPr>
          <w:rFonts w:ascii="Arial" w:hAnsi="Arial" w:cs="Arial"/>
          <w:color w:val="000000" w:themeColor="text1"/>
        </w:rPr>
        <w:t>=</w:t>
      </w:r>
      <w:r w:rsidR="00726DC9" w:rsidRPr="00326E4E">
        <w:rPr>
          <w:rFonts w:ascii="Arial" w:hAnsi="Arial" w:cs="Arial"/>
          <w:color w:val="000000" w:themeColor="text1"/>
        </w:rPr>
        <w:t xml:space="preserve"> </w:t>
      </w:r>
      <w:r w:rsidR="001C1B79" w:rsidRPr="00326E4E">
        <w:rPr>
          <w:rFonts w:ascii="Arial" w:hAnsi="Arial" w:cs="Arial"/>
          <w:color w:val="000000" w:themeColor="text1"/>
        </w:rPr>
        <w:t>.005</w:t>
      </w:r>
      <w:r w:rsidR="00C75DBA" w:rsidRPr="00326E4E">
        <w:rPr>
          <w:rFonts w:ascii="Arial" w:hAnsi="Arial" w:cs="Arial"/>
          <w:color w:val="000000" w:themeColor="text1"/>
        </w:rPr>
        <w:t>; Chi-square test</w:t>
      </w:r>
      <w:r w:rsidR="001C1B79" w:rsidRPr="00326E4E">
        <w:rPr>
          <w:rFonts w:ascii="Arial" w:hAnsi="Arial" w:cs="Arial"/>
          <w:color w:val="000000" w:themeColor="text1"/>
        </w:rPr>
        <w:t>)</w:t>
      </w:r>
      <w:r w:rsidR="0020335F" w:rsidRPr="00326E4E">
        <w:rPr>
          <w:rFonts w:ascii="Arial" w:hAnsi="Arial" w:cs="Arial"/>
          <w:color w:val="000000" w:themeColor="text1"/>
        </w:rPr>
        <w:t>.</w:t>
      </w:r>
    </w:p>
    <w:p w14:paraId="7D88F1AE" w14:textId="77777777" w:rsidR="00263752" w:rsidRPr="00326E4E" w:rsidRDefault="00263752" w:rsidP="00853035">
      <w:pPr>
        <w:spacing w:line="480" w:lineRule="auto"/>
        <w:rPr>
          <w:rFonts w:ascii="Arial" w:hAnsi="Arial" w:cs="Arial"/>
          <w:color w:val="000000" w:themeColor="text1"/>
        </w:rPr>
      </w:pPr>
      <w:r w:rsidRPr="00326E4E">
        <w:rPr>
          <w:rFonts w:ascii="Arial" w:hAnsi="Arial" w:cs="Arial"/>
          <w:color w:val="000000" w:themeColor="text1"/>
        </w:rPr>
        <w:t>The</w:t>
      </w:r>
      <w:r w:rsidR="00836C2B" w:rsidRPr="00326E4E">
        <w:rPr>
          <w:rFonts w:ascii="Arial" w:hAnsi="Arial" w:cs="Arial"/>
          <w:color w:val="000000" w:themeColor="text1"/>
        </w:rPr>
        <w:t xml:space="preserve"> </w:t>
      </w:r>
      <w:r w:rsidRPr="00326E4E">
        <w:rPr>
          <w:rFonts w:ascii="Arial" w:hAnsi="Arial" w:cs="Arial"/>
          <w:color w:val="000000" w:themeColor="text1"/>
        </w:rPr>
        <w:t>mean RNFL</w:t>
      </w:r>
      <w:r w:rsidR="00224C60" w:rsidRPr="00326E4E">
        <w:rPr>
          <w:rFonts w:ascii="Arial" w:hAnsi="Arial" w:cs="Arial"/>
          <w:color w:val="000000" w:themeColor="text1"/>
        </w:rPr>
        <w:t xml:space="preserve"> thickness</w:t>
      </w:r>
      <w:r w:rsidRPr="00326E4E">
        <w:rPr>
          <w:rFonts w:ascii="Arial" w:hAnsi="Arial" w:cs="Arial"/>
          <w:color w:val="000000" w:themeColor="text1"/>
        </w:rPr>
        <w:t xml:space="preserve"> </w:t>
      </w:r>
      <w:r w:rsidR="00ED1A88" w:rsidRPr="00326E4E">
        <w:rPr>
          <w:rFonts w:ascii="Arial" w:hAnsi="Arial" w:cs="Arial"/>
          <w:color w:val="000000" w:themeColor="text1"/>
        </w:rPr>
        <w:t xml:space="preserve"> (72.79± 10.65µm) </w:t>
      </w:r>
      <w:r w:rsidRPr="00326E4E">
        <w:rPr>
          <w:rFonts w:ascii="Arial" w:hAnsi="Arial" w:cs="Arial"/>
          <w:color w:val="000000" w:themeColor="text1"/>
        </w:rPr>
        <w:t>and</w:t>
      </w:r>
      <w:r w:rsidR="00836C2B" w:rsidRPr="00326E4E">
        <w:rPr>
          <w:rFonts w:ascii="Arial" w:hAnsi="Arial" w:cs="Arial"/>
          <w:color w:val="000000" w:themeColor="text1"/>
        </w:rPr>
        <w:t xml:space="preserve"> </w:t>
      </w:r>
      <w:r w:rsidRPr="00326E4E">
        <w:rPr>
          <w:rFonts w:ascii="Arial" w:hAnsi="Arial" w:cs="Arial"/>
          <w:color w:val="000000" w:themeColor="text1"/>
        </w:rPr>
        <w:t>the</w:t>
      </w:r>
      <w:r w:rsidR="00836C2B" w:rsidRPr="00326E4E">
        <w:rPr>
          <w:rFonts w:ascii="Arial" w:hAnsi="Arial" w:cs="Arial"/>
          <w:color w:val="000000" w:themeColor="text1"/>
        </w:rPr>
        <w:t xml:space="preserve"> </w:t>
      </w:r>
      <w:r w:rsidRPr="00326E4E">
        <w:rPr>
          <w:rFonts w:ascii="Arial" w:hAnsi="Arial" w:cs="Arial"/>
          <w:color w:val="000000" w:themeColor="text1"/>
        </w:rPr>
        <w:t>mean GCL</w:t>
      </w:r>
      <w:r w:rsidR="00224C60" w:rsidRPr="00326E4E">
        <w:rPr>
          <w:rFonts w:ascii="Arial" w:hAnsi="Arial" w:cs="Arial"/>
          <w:color w:val="000000" w:themeColor="text1"/>
        </w:rPr>
        <w:t xml:space="preserve"> thickness</w:t>
      </w:r>
      <w:r w:rsidR="0062095F" w:rsidRPr="00326E4E">
        <w:rPr>
          <w:rFonts w:ascii="Arial" w:hAnsi="Arial" w:cs="Arial"/>
          <w:color w:val="000000" w:themeColor="text1"/>
        </w:rPr>
        <w:t xml:space="preserve"> </w:t>
      </w:r>
      <w:r w:rsidR="00ED1A88" w:rsidRPr="00326E4E">
        <w:rPr>
          <w:rFonts w:ascii="Arial" w:hAnsi="Arial" w:cs="Arial"/>
          <w:color w:val="000000" w:themeColor="text1"/>
        </w:rPr>
        <w:t>(65.69± 10.45µm)</w:t>
      </w:r>
      <w:r w:rsidRPr="00326E4E">
        <w:rPr>
          <w:rFonts w:ascii="Arial" w:hAnsi="Arial" w:cs="Arial"/>
          <w:color w:val="000000" w:themeColor="text1"/>
        </w:rPr>
        <w:t xml:space="preserve"> measurements of the</w:t>
      </w:r>
      <w:r w:rsidR="00836C2B" w:rsidRPr="00326E4E">
        <w:rPr>
          <w:rFonts w:ascii="Arial" w:hAnsi="Arial" w:cs="Arial"/>
          <w:color w:val="000000" w:themeColor="text1"/>
        </w:rPr>
        <w:t xml:space="preserve"> </w:t>
      </w:r>
      <w:r w:rsidRPr="00326E4E">
        <w:rPr>
          <w:rFonts w:ascii="Arial" w:hAnsi="Arial" w:cs="Arial"/>
          <w:color w:val="000000" w:themeColor="text1"/>
        </w:rPr>
        <w:t>glaucoma</w:t>
      </w:r>
      <w:r w:rsidR="00836C2B" w:rsidRPr="00326E4E">
        <w:rPr>
          <w:rFonts w:ascii="Arial" w:hAnsi="Arial" w:cs="Arial"/>
          <w:color w:val="000000" w:themeColor="text1"/>
        </w:rPr>
        <w:t xml:space="preserve"> </w:t>
      </w:r>
      <w:r w:rsidRPr="00326E4E">
        <w:rPr>
          <w:rFonts w:ascii="Arial" w:hAnsi="Arial" w:cs="Arial"/>
          <w:color w:val="000000" w:themeColor="text1"/>
        </w:rPr>
        <w:t>group</w:t>
      </w:r>
      <w:r w:rsidR="00836C2B" w:rsidRPr="00326E4E">
        <w:rPr>
          <w:rFonts w:ascii="Arial" w:hAnsi="Arial" w:cs="Arial"/>
          <w:color w:val="000000" w:themeColor="text1"/>
        </w:rPr>
        <w:t xml:space="preserve"> </w:t>
      </w:r>
      <w:r w:rsidRPr="00326E4E">
        <w:rPr>
          <w:rFonts w:ascii="Arial" w:hAnsi="Arial" w:cs="Arial"/>
          <w:color w:val="000000" w:themeColor="text1"/>
        </w:rPr>
        <w:t>were</w:t>
      </w:r>
      <w:r w:rsidR="00836C2B" w:rsidRPr="00326E4E">
        <w:rPr>
          <w:rFonts w:ascii="Arial" w:hAnsi="Arial" w:cs="Arial"/>
          <w:color w:val="000000" w:themeColor="text1"/>
        </w:rPr>
        <w:t xml:space="preserve"> s</w:t>
      </w:r>
      <w:r w:rsidRPr="00326E4E">
        <w:rPr>
          <w:rFonts w:ascii="Arial" w:hAnsi="Arial" w:cs="Arial"/>
          <w:color w:val="000000" w:themeColor="text1"/>
        </w:rPr>
        <w:t>ignificantly</w:t>
      </w:r>
      <w:r w:rsidR="00836C2B" w:rsidRPr="00326E4E">
        <w:rPr>
          <w:rFonts w:ascii="Arial" w:hAnsi="Arial" w:cs="Arial"/>
          <w:color w:val="000000" w:themeColor="text1"/>
        </w:rPr>
        <w:t xml:space="preserve"> </w:t>
      </w:r>
      <w:r w:rsidRPr="00326E4E">
        <w:rPr>
          <w:rFonts w:ascii="Arial" w:hAnsi="Arial" w:cs="Arial"/>
          <w:color w:val="000000" w:themeColor="text1"/>
        </w:rPr>
        <w:t>less</w:t>
      </w:r>
      <w:r w:rsidR="00836C2B" w:rsidRPr="00326E4E">
        <w:rPr>
          <w:rFonts w:ascii="Arial" w:hAnsi="Arial" w:cs="Arial"/>
          <w:color w:val="000000" w:themeColor="text1"/>
        </w:rPr>
        <w:t xml:space="preserve"> </w:t>
      </w:r>
      <w:r w:rsidRPr="00326E4E">
        <w:rPr>
          <w:rFonts w:ascii="Arial" w:hAnsi="Arial" w:cs="Arial"/>
          <w:color w:val="000000" w:themeColor="text1"/>
        </w:rPr>
        <w:t>than</w:t>
      </w:r>
      <w:r w:rsidR="00836C2B" w:rsidRPr="00326E4E">
        <w:rPr>
          <w:rFonts w:ascii="Arial" w:hAnsi="Arial" w:cs="Arial"/>
          <w:color w:val="000000" w:themeColor="text1"/>
        </w:rPr>
        <w:t xml:space="preserve"> </w:t>
      </w:r>
      <w:r w:rsidRPr="00326E4E">
        <w:rPr>
          <w:rFonts w:ascii="Arial" w:hAnsi="Arial" w:cs="Arial"/>
          <w:color w:val="000000" w:themeColor="text1"/>
        </w:rPr>
        <w:t>the</w:t>
      </w:r>
      <w:r w:rsidR="00836C2B" w:rsidRPr="00326E4E">
        <w:rPr>
          <w:rFonts w:ascii="Arial" w:hAnsi="Arial" w:cs="Arial"/>
          <w:color w:val="000000" w:themeColor="text1"/>
        </w:rPr>
        <w:t xml:space="preserve"> </w:t>
      </w:r>
      <w:r w:rsidRPr="00326E4E">
        <w:rPr>
          <w:rFonts w:ascii="Arial" w:hAnsi="Arial" w:cs="Arial"/>
          <w:color w:val="000000" w:themeColor="text1"/>
        </w:rPr>
        <w:t>control</w:t>
      </w:r>
      <w:r w:rsidR="00836C2B" w:rsidRPr="00326E4E">
        <w:rPr>
          <w:rFonts w:ascii="Arial" w:hAnsi="Arial" w:cs="Arial"/>
          <w:color w:val="000000" w:themeColor="text1"/>
        </w:rPr>
        <w:t xml:space="preserve"> </w:t>
      </w:r>
      <w:r w:rsidRPr="00326E4E">
        <w:rPr>
          <w:rFonts w:ascii="Arial" w:hAnsi="Arial" w:cs="Arial"/>
          <w:color w:val="000000" w:themeColor="text1"/>
        </w:rPr>
        <w:t>group</w:t>
      </w:r>
      <w:r w:rsidR="00C40B2B" w:rsidRPr="00326E4E">
        <w:rPr>
          <w:rFonts w:ascii="Arial" w:hAnsi="Arial" w:cs="Arial"/>
          <w:color w:val="000000" w:themeColor="text1"/>
        </w:rPr>
        <w:t xml:space="preserve"> (89,35±6,85 and 75,14±4,27 respectively</w:t>
      </w:r>
      <w:r w:rsidR="00E23520" w:rsidRPr="00326E4E">
        <w:rPr>
          <w:rFonts w:ascii="Arial" w:hAnsi="Arial" w:cs="Arial"/>
          <w:color w:val="000000" w:themeColor="text1"/>
        </w:rPr>
        <w:t>;</w:t>
      </w:r>
      <w:r w:rsidRPr="00326E4E">
        <w:rPr>
          <w:rFonts w:ascii="Arial" w:hAnsi="Arial" w:cs="Arial"/>
          <w:color w:val="000000" w:themeColor="text1"/>
        </w:rPr>
        <w:t xml:space="preserve"> </w:t>
      </w:r>
      <w:r w:rsidR="00F72F3B" w:rsidRPr="00326E4E">
        <w:rPr>
          <w:rFonts w:ascii="Arial" w:hAnsi="Arial" w:cs="Arial"/>
          <w:i/>
          <w:color w:val="000000" w:themeColor="text1"/>
        </w:rPr>
        <w:t>P</w:t>
      </w:r>
      <w:r w:rsidRPr="00326E4E">
        <w:rPr>
          <w:rFonts w:ascii="Arial" w:hAnsi="Arial" w:cs="Arial"/>
          <w:color w:val="000000" w:themeColor="text1"/>
        </w:rPr>
        <w:t>&lt;</w:t>
      </w:r>
      <w:r w:rsidR="00726DC9" w:rsidRPr="00326E4E">
        <w:rPr>
          <w:rFonts w:ascii="Arial" w:hAnsi="Arial" w:cs="Arial"/>
          <w:color w:val="000000" w:themeColor="text1"/>
        </w:rPr>
        <w:t xml:space="preserve"> </w:t>
      </w:r>
      <w:r w:rsidRPr="00326E4E">
        <w:rPr>
          <w:rFonts w:ascii="Arial" w:hAnsi="Arial" w:cs="Arial"/>
          <w:color w:val="000000" w:themeColor="text1"/>
        </w:rPr>
        <w:t xml:space="preserve">.001; t-test). </w:t>
      </w:r>
    </w:p>
    <w:p w14:paraId="09AC8884" w14:textId="77777777" w:rsidR="00877851" w:rsidRPr="00326E4E" w:rsidRDefault="00263752" w:rsidP="00853035">
      <w:pPr>
        <w:spacing w:line="480" w:lineRule="auto"/>
        <w:rPr>
          <w:rFonts w:ascii="Arial" w:hAnsi="Arial" w:cs="Arial"/>
          <w:color w:val="000000" w:themeColor="text1"/>
        </w:rPr>
      </w:pPr>
      <w:r w:rsidRPr="00326E4E">
        <w:rPr>
          <w:rFonts w:ascii="Arial" w:hAnsi="Arial" w:cs="Arial"/>
          <w:color w:val="000000" w:themeColor="text1"/>
        </w:rPr>
        <w:t>We</w:t>
      </w:r>
      <w:r w:rsidR="00D70CFB" w:rsidRPr="00326E4E">
        <w:rPr>
          <w:rFonts w:ascii="Arial" w:hAnsi="Arial" w:cs="Arial"/>
          <w:color w:val="000000" w:themeColor="text1"/>
        </w:rPr>
        <w:t xml:space="preserve"> </w:t>
      </w:r>
      <w:r w:rsidRPr="00326E4E">
        <w:rPr>
          <w:rFonts w:ascii="Arial" w:hAnsi="Arial" w:cs="Arial"/>
          <w:color w:val="000000" w:themeColor="text1"/>
        </w:rPr>
        <w:t>also</w:t>
      </w:r>
      <w:r w:rsidR="00D70CFB" w:rsidRPr="00326E4E">
        <w:rPr>
          <w:rFonts w:ascii="Arial" w:hAnsi="Arial" w:cs="Arial"/>
          <w:color w:val="000000" w:themeColor="text1"/>
        </w:rPr>
        <w:t xml:space="preserve"> </w:t>
      </w:r>
      <w:r w:rsidRPr="00326E4E">
        <w:rPr>
          <w:rFonts w:ascii="Arial" w:hAnsi="Arial" w:cs="Arial"/>
          <w:color w:val="000000" w:themeColor="text1"/>
        </w:rPr>
        <w:t>investigated</w:t>
      </w:r>
      <w:r w:rsidR="00D70CFB" w:rsidRPr="00326E4E">
        <w:rPr>
          <w:rFonts w:ascii="Arial" w:hAnsi="Arial" w:cs="Arial"/>
          <w:color w:val="000000" w:themeColor="text1"/>
        </w:rPr>
        <w:t xml:space="preserve"> </w:t>
      </w:r>
      <w:r w:rsidRPr="00326E4E">
        <w:rPr>
          <w:rFonts w:ascii="Arial" w:hAnsi="Arial" w:cs="Arial"/>
          <w:color w:val="000000" w:themeColor="text1"/>
        </w:rPr>
        <w:t>whether</w:t>
      </w:r>
      <w:r w:rsidR="00D70CFB" w:rsidRPr="00326E4E">
        <w:rPr>
          <w:rFonts w:ascii="Arial" w:hAnsi="Arial" w:cs="Arial"/>
          <w:color w:val="000000" w:themeColor="text1"/>
        </w:rPr>
        <w:t xml:space="preserve"> </w:t>
      </w:r>
      <w:r w:rsidRPr="00326E4E">
        <w:rPr>
          <w:rFonts w:ascii="Arial" w:hAnsi="Arial" w:cs="Arial"/>
          <w:color w:val="000000" w:themeColor="text1"/>
        </w:rPr>
        <w:t>the</w:t>
      </w:r>
      <w:r w:rsidR="00D70CFB" w:rsidRPr="00326E4E">
        <w:rPr>
          <w:rFonts w:ascii="Arial" w:hAnsi="Arial" w:cs="Arial"/>
          <w:color w:val="000000" w:themeColor="text1"/>
        </w:rPr>
        <w:t xml:space="preserve"> </w:t>
      </w:r>
      <w:r w:rsidR="0042610F" w:rsidRPr="00326E4E">
        <w:rPr>
          <w:rFonts w:ascii="Arial" w:hAnsi="Arial" w:cs="Arial"/>
          <w:color w:val="000000" w:themeColor="text1"/>
        </w:rPr>
        <w:t>variables</w:t>
      </w:r>
      <w:r w:rsidRPr="00326E4E">
        <w:rPr>
          <w:rFonts w:ascii="Arial" w:hAnsi="Arial" w:cs="Arial"/>
          <w:color w:val="000000" w:themeColor="text1"/>
        </w:rPr>
        <w:t>,</w:t>
      </w:r>
      <w:r w:rsidR="009B227B" w:rsidRPr="00326E4E">
        <w:rPr>
          <w:rFonts w:ascii="Arial" w:hAnsi="Arial" w:cs="Arial"/>
          <w:color w:val="000000" w:themeColor="text1"/>
        </w:rPr>
        <w:t xml:space="preserve"> the</w:t>
      </w:r>
      <w:r w:rsidRPr="00326E4E">
        <w:rPr>
          <w:rFonts w:ascii="Arial" w:hAnsi="Arial" w:cs="Arial"/>
          <w:color w:val="000000" w:themeColor="text1"/>
        </w:rPr>
        <w:t xml:space="preserve"> mean RNFL</w:t>
      </w:r>
      <w:r w:rsidR="001C000B" w:rsidRPr="00326E4E">
        <w:rPr>
          <w:rFonts w:ascii="Arial" w:hAnsi="Arial" w:cs="Arial"/>
          <w:color w:val="000000" w:themeColor="text1"/>
        </w:rPr>
        <w:t xml:space="preserve"> thickness</w:t>
      </w:r>
      <w:r w:rsidRPr="00326E4E">
        <w:rPr>
          <w:rFonts w:ascii="Arial" w:hAnsi="Arial" w:cs="Arial"/>
          <w:color w:val="000000" w:themeColor="text1"/>
        </w:rPr>
        <w:t xml:space="preserve"> and</w:t>
      </w:r>
      <w:r w:rsidR="00CB46F1" w:rsidRPr="00326E4E">
        <w:rPr>
          <w:rFonts w:ascii="Arial" w:hAnsi="Arial" w:cs="Arial"/>
          <w:color w:val="000000" w:themeColor="text1"/>
        </w:rPr>
        <w:t xml:space="preserve"> </w:t>
      </w:r>
      <w:r w:rsidR="009B227B" w:rsidRPr="00326E4E">
        <w:rPr>
          <w:rFonts w:ascii="Arial" w:hAnsi="Arial" w:cs="Arial"/>
          <w:color w:val="000000" w:themeColor="text1"/>
        </w:rPr>
        <w:t xml:space="preserve">the </w:t>
      </w:r>
      <w:r w:rsidRPr="00326E4E">
        <w:rPr>
          <w:rFonts w:ascii="Arial" w:hAnsi="Arial" w:cs="Arial"/>
          <w:color w:val="000000" w:themeColor="text1"/>
        </w:rPr>
        <w:t>mean GCL</w:t>
      </w:r>
      <w:r w:rsidR="001C000B" w:rsidRPr="00326E4E">
        <w:rPr>
          <w:rFonts w:ascii="Arial" w:hAnsi="Arial" w:cs="Arial"/>
          <w:color w:val="000000" w:themeColor="text1"/>
        </w:rPr>
        <w:t xml:space="preserve"> thickness</w:t>
      </w:r>
      <w:r w:rsidR="008F3017" w:rsidRPr="00326E4E">
        <w:rPr>
          <w:rFonts w:ascii="Arial" w:hAnsi="Arial" w:cs="Arial"/>
          <w:color w:val="000000" w:themeColor="text1"/>
        </w:rPr>
        <w:t>,</w:t>
      </w:r>
      <w:r w:rsidRPr="00326E4E">
        <w:rPr>
          <w:rFonts w:ascii="Arial" w:hAnsi="Arial" w:cs="Arial"/>
          <w:color w:val="000000" w:themeColor="text1"/>
        </w:rPr>
        <w:t xml:space="preserve"> had effect on </w:t>
      </w:r>
      <w:r w:rsidR="0083682C" w:rsidRPr="00326E4E">
        <w:rPr>
          <w:rFonts w:ascii="Arial" w:hAnsi="Arial" w:cs="Arial"/>
        </w:rPr>
        <w:t xml:space="preserve">the </w:t>
      </w:r>
      <w:r w:rsidRPr="00326E4E">
        <w:rPr>
          <w:rFonts w:ascii="Arial" w:hAnsi="Arial" w:cs="Arial"/>
          <w:color w:val="000000" w:themeColor="text1"/>
        </w:rPr>
        <w:t>sleep</w:t>
      </w:r>
      <w:r w:rsidR="00CB46F1" w:rsidRPr="00326E4E">
        <w:rPr>
          <w:rFonts w:ascii="Arial" w:hAnsi="Arial" w:cs="Arial"/>
          <w:color w:val="000000" w:themeColor="text1"/>
        </w:rPr>
        <w:t xml:space="preserve"> </w:t>
      </w:r>
      <w:r w:rsidRPr="00326E4E">
        <w:rPr>
          <w:rFonts w:ascii="Arial" w:hAnsi="Arial" w:cs="Arial"/>
          <w:color w:val="000000" w:themeColor="text1"/>
        </w:rPr>
        <w:t>quality</w:t>
      </w:r>
      <w:r w:rsidR="00CB46F1" w:rsidRPr="00326E4E">
        <w:rPr>
          <w:rFonts w:ascii="Arial" w:hAnsi="Arial" w:cs="Arial"/>
          <w:color w:val="000000" w:themeColor="text1"/>
        </w:rPr>
        <w:t xml:space="preserve"> </w:t>
      </w:r>
      <w:r w:rsidRPr="00326E4E">
        <w:rPr>
          <w:rFonts w:ascii="Arial" w:hAnsi="Arial" w:cs="Arial"/>
          <w:color w:val="000000" w:themeColor="text1"/>
        </w:rPr>
        <w:t>by</w:t>
      </w:r>
      <w:r w:rsidR="00CB46F1" w:rsidRPr="00326E4E">
        <w:rPr>
          <w:rFonts w:ascii="Arial" w:hAnsi="Arial" w:cs="Arial"/>
          <w:color w:val="000000" w:themeColor="text1"/>
        </w:rPr>
        <w:t xml:space="preserve"> </w:t>
      </w:r>
      <w:r w:rsidRPr="00326E4E">
        <w:rPr>
          <w:rFonts w:ascii="Arial" w:hAnsi="Arial" w:cs="Arial"/>
          <w:color w:val="000000" w:themeColor="text1"/>
        </w:rPr>
        <w:t>using</w:t>
      </w:r>
      <w:r w:rsidR="00CB46F1" w:rsidRPr="00326E4E">
        <w:rPr>
          <w:rFonts w:ascii="Arial" w:hAnsi="Arial" w:cs="Arial"/>
          <w:color w:val="000000" w:themeColor="text1"/>
        </w:rPr>
        <w:t xml:space="preserve"> </w:t>
      </w:r>
      <w:r w:rsidRPr="00326E4E">
        <w:rPr>
          <w:rFonts w:ascii="Arial" w:hAnsi="Arial" w:cs="Arial"/>
          <w:color w:val="000000" w:themeColor="text1"/>
        </w:rPr>
        <w:t xml:space="preserve">multiple </w:t>
      </w:r>
      <w:r w:rsidRPr="00326E4E">
        <w:rPr>
          <w:rFonts w:ascii="Arial" w:hAnsi="Arial" w:cs="Arial"/>
        </w:rPr>
        <w:t>line</w:t>
      </w:r>
      <w:r w:rsidR="008F3017" w:rsidRPr="00326E4E">
        <w:rPr>
          <w:rFonts w:ascii="Arial" w:hAnsi="Arial" w:cs="Arial"/>
        </w:rPr>
        <w:t>a</w:t>
      </w:r>
      <w:r w:rsidRPr="00326E4E">
        <w:rPr>
          <w:rFonts w:ascii="Arial" w:hAnsi="Arial" w:cs="Arial"/>
        </w:rPr>
        <w:t>r</w:t>
      </w:r>
      <w:r w:rsidRPr="00326E4E">
        <w:rPr>
          <w:rFonts w:ascii="Arial" w:hAnsi="Arial" w:cs="Arial"/>
          <w:color w:val="000000" w:themeColor="text1"/>
        </w:rPr>
        <w:t xml:space="preserve"> regression</w:t>
      </w:r>
      <w:r w:rsidR="00CB46F1" w:rsidRPr="00326E4E">
        <w:rPr>
          <w:rFonts w:ascii="Arial" w:hAnsi="Arial" w:cs="Arial"/>
          <w:color w:val="000000" w:themeColor="text1"/>
        </w:rPr>
        <w:t xml:space="preserve"> </w:t>
      </w:r>
      <w:r w:rsidRPr="00326E4E">
        <w:rPr>
          <w:rFonts w:ascii="Arial" w:hAnsi="Arial" w:cs="Arial"/>
          <w:color w:val="000000" w:themeColor="text1"/>
        </w:rPr>
        <w:t>analyses. In</w:t>
      </w:r>
      <w:r w:rsidR="00525639" w:rsidRPr="00326E4E">
        <w:rPr>
          <w:rFonts w:ascii="Arial" w:hAnsi="Arial" w:cs="Arial"/>
          <w:color w:val="000000" w:themeColor="text1"/>
        </w:rPr>
        <w:t xml:space="preserve"> </w:t>
      </w:r>
      <w:r w:rsidRPr="00326E4E">
        <w:rPr>
          <w:rFonts w:ascii="Arial" w:hAnsi="Arial" w:cs="Arial"/>
          <w:color w:val="000000" w:themeColor="text1"/>
        </w:rPr>
        <w:t>the</w:t>
      </w:r>
      <w:r w:rsidR="00525639" w:rsidRPr="00326E4E">
        <w:rPr>
          <w:rFonts w:ascii="Arial" w:hAnsi="Arial" w:cs="Arial"/>
          <w:color w:val="000000" w:themeColor="text1"/>
        </w:rPr>
        <w:t xml:space="preserve"> </w:t>
      </w:r>
      <w:r w:rsidRPr="00326E4E">
        <w:rPr>
          <w:rFonts w:ascii="Arial" w:hAnsi="Arial" w:cs="Arial"/>
          <w:color w:val="000000" w:themeColor="text1"/>
        </w:rPr>
        <w:t>glaucoma</w:t>
      </w:r>
      <w:r w:rsidR="00525639" w:rsidRPr="00326E4E">
        <w:rPr>
          <w:rFonts w:ascii="Arial" w:hAnsi="Arial" w:cs="Arial"/>
          <w:color w:val="000000" w:themeColor="text1"/>
        </w:rPr>
        <w:t xml:space="preserve"> </w:t>
      </w:r>
      <w:r w:rsidRPr="00326E4E">
        <w:rPr>
          <w:rFonts w:ascii="Arial" w:hAnsi="Arial" w:cs="Arial"/>
          <w:color w:val="000000" w:themeColor="text1"/>
        </w:rPr>
        <w:t>group, correlation</w:t>
      </w:r>
      <w:r w:rsidR="00525639" w:rsidRPr="00326E4E">
        <w:rPr>
          <w:rFonts w:ascii="Arial" w:hAnsi="Arial" w:cs="Arial"/>
          <w:color w:val="000000" w:themeColor="text1"/>
        </w:rPr>
        <w:t xml:space="preserve"> </w:t>
      </w:r>
      <w:r w:rsidRPr="00326E4E">
        <w:rPr>
          <w:rFonts w:ascii="Arial" w:hAnsi="Arial" w:cs="Arial"/>
          <w:color w:val="000000" w:themeColor="text1"/>
        </w:rPr>
        <w:t>coefficients in relation</w:t>
      </w:r>
      <w:r w:rsidR="007C794E" w:rsidRPr="00326E4E">
        <w:rPr>
          <w:rFonts w:ascii="Arial" w:hAnsi="Arial" w:cs="Arial"/>
          <w:color w:val="000000" w:themeColor="text1"/>
        </w:rPr>
        <w:t xml:space="preserve"> </w:t>
      </w:r>
      <w:r w:rsidR="00CE5B42" w:rsidRPr="00326E4E">
        <w:rPr>
          <w:rFonts w:ascii="Arial" w:hAnsi="Arial" w:cs="Arial"/>
          <w:color w:val="000000" w:themeColor="text1"/>
        </w:rPr>
        <w:t>with PSQI</w:t>
      </w:r>
      <w:r w:rsidR="000E3DE4" w:rsidRPr="00326E4E">
        <w:rPr>
          <w:rFonts w:ascii="Arial" w:hAnsi="Arial" w:cs="Arial"/>
          <w:color w:val="000000" w:themeColor="text1"/>
        </w:rPr>
        <w:t xml:space="preserve"> for </w:t>
      </w:r>
      <w:r w:rsidR="00140AAE" w:rsidRPr="00326E4E">
        <w:rPr>
          <w:rFonts w:ascii="Arial" w:hAnsi="Arial" w:cs="Arial"/>
          <w:color w:val="000000" w:themeColor="text1"/>
        </w:rPr>
        <w:t xml:space="preserve">age, </w:t>
      </w:r>
      <w:r w:rsidR="0083682C" w:rsidRPr="00326E4E">
        <w:rPr>
          <w:rFonts w:ascii="Arial" w:hAnsi="Arial" w:cs="Arial"/>
          <w:color w:val="000000" w:themeColor="text1"/>
        </w:rPr>
        <w:t xml:space="preserve">mean RNFL </w:t>
      </w:r>
      <w:r w:rsidRPr="00326E4E">
        <w:rPr>
          <w:rFonts w:ascii="Arial" w:hAnsi="Arial" w:cs="Arial"/>
          <w:color w:val="000000" w:themeColor="text1"/>
        </w:rPr>
        <w:t>and</w:t>
      </w:r>
      <w:r w:rsidR="00525639" w:rsidRPr="00326E4E">
        <w:rPr>
          <w:rFonts w:ascii="Arial" w:hAnsi="Arial" w:cs="Arial"/>
          <w:color w:val="000000" w:themeColor="text1"/>
        </w:rPr>
        <w:t xml:space="preserve"> </w:t>
      </w:r>
      <w:r w:rsidRPr="00326E4E">
        <w:rPr>
          <w:rFonts w:ascii="Arial" w:hAnsi="Arial" w:cs="Arial"/>
          <w:color w:val="000000" w:themeColor="text1"/>
        </w:rPr>
        <w:t>mean GCL showed</w:t>
      </w:r>
      <w:r w:rsidR="00525639" w:rsidRPr="00326E4E">
        <w:rPr>
          <w:rFonts w:ascii="Arial" w:hAnsi="Arial" w:cs="Arial"/>
          <w:color w:val="000000" w:themeColor="text1"/>
        </w:rPr>
        <w:t xml:space="preserve"> </w:t>
      </w:r>
      <w:r w:rsidRPr="00326E4E">
        <w:rPr>
          <w:rFonts w:ascii="Arial" w:hAnsi="Arial" w:cs="Arial"/>
          <w:color w:val="000000" w:themeColor="text1"/>
        </w:rPr>
        <w:t>low</w:t>
      </w:r>
      <w:r w:rsidR="00525639" w:rsidRPr="00326E4E">
        <w:rPr>
          <w:rFonts w:ascii="Arial" w:hAnsi="Arial" w:cs="Arial"/>
          <w:color w:val="000000" w:themeColor="text1"/>
        </w:rPr>
        <w:t xml:space="preserve"> </w:t>
      </w:r>
      <w:r w:rsidRPr="00326E4E">
        <w:rPr>
          <w:rFonts w:ascii="Arial" w:hAnsi="Arial" w:cs="Arial"/>
          <w:color w:val="000000" w:themeColor="text1"/>
        </w:rPr>
        <w:t>or</w:t>
      </w:r>
      <w:r w:rsidR="00525639" w:rsidRPr="00326E4E">
        <w:rPr>
          <w:rFonts w:ascii="Arial" w:hAnsi="Arial" w:cs="Arial"/>
          <w:color w:val="000000" w:themeColor="text1"/>
        </w:rPr>
        <w:t xml:space="preserve"> </w:t>
      </w:r>
      <w:r w:rsidRPr="00326E4E">
        <w:rPr>
          <w:rFonts w:ascii="Arial" w:hAnsi="Arial" w:cs="Arial"/>
          <w:color w:val="000000" w:themeColor="text1"/>
        </w:rPr>
        <w:t>non</w:t>
      </w:r>
      <w:r w:rsidR="00513299" w:rsidRPr="00326E4E">
        <w:rPr>
          <w:rFonts w:ascii="Arial" w:hAnsi="Arial" w:cs="Arial"/>
          <w:color w:val="000000" w:themeColor="text1"/>
        </w:rPr>
        <w:t>-</w:t>
      </w:r>
      <w:r w:rsidRPr="00326E4E">
        <w:rPr>
          <w:rFonts w:ascii="Arial" w:hAnsi="Arial" w:cs="Arial"/>
          <w:color w:val="000000" w:themeColor="text1"/>
        </w:rPr>
        <w:t>significant</w:t>
      </w:r>
      <w:r w:rsidR="00525639" w:rsidRPr="00326E4E">
        <w:rPr>
          <w:rFonts w:ascii="Arial" w:hAnsi="Arial" w:cs="Arial"/>
          <w:color w:val="000000" w:themeColor="text1"/>
        </w:rPr>
        <w:t xml:space="preserve"> </w:t>
      </w:r>
      <w:r w:rsidRPr="00326E4E">
        <w:rPr>
          <w:rFonts w:ascii="Arial" w:hAnsi="Arial" w:cs="Arial"/>
          <w:color w:val="000000" w:themeColor="text1"/>
        </w:rPr>
        <w:t>correlation</w:t>
      </w:r>
      <w:r w:rsidR="00525639" w:rsidRPr="00326E4E">
        <w:rPr>
          <w:rFonts w:ascii="Arial" w:hAnsi="Arial" w:cs="Arial"/>
          <w:color w:val="000000" w:themeColor="text1"/>
        </w:rPr>
        <w:t xml:space="preserve"> </w:t>
      </w:r>
      <w:r w:rsidRPr="00326E4E">
        <w:rPr>
          <w:rFonts w:ascii="Arial" w:hAnsi="Arial" w:cs="Arial"/>
          <w:color w:val="000000" w:themeColor="text1"/>
        </w:rPr>
        <w:t>(0.07, 0.12, and 0.04, respectively</w:t>
      </w:r>
      <w:r w:rsidR="00513299" w:rsidRPr="00326E4E">
        <w:rPr>
          <w:rFonts w:ascii="Arial" w:hAnsi="Arial" w:cs="Arial"/>
          <w:color w:val="000000" w:themeColor="text1"/>
        </w:rPr>
        <w:t>, a</w:t>
      </w:r>
      <w:r w:rsidRPr="00326E4E">
        <w:rPr>
          <w:rFonts w:ascii="Arial" w:hAnsi="Arial" w:cs="Arial"/>
          <w:color w:val="000000" w:themeColor="text1"/>
        </w:rPr>
        <w:t>nd</w:t>
      </w:r>
      <w:r w:rsidR="00525639" w:rsidRPr="00326E4E">
        <w:rPr>
          <w:rFonts w:ascii="Arial" w:hAnsi="Arial" w:cs="Arial"/>
          <w:color w:val="000000" w:themeColor="text1"/>
        </w:rPr>
        <w:t xml:space="preserve"> </w:t>
      </w:r>
      <w:r w:rsidRPr="00326E4E">
        <w:rPr>
          <w:rFonts w:ascii="Arial" w:hAnsi="Arial" w:cs="Arial"/>
          <w:color w:val="000000" w:themeColor="text1"/>
        </w:rPr>
        <w:t xml:space="preserve">all had </w:t>
      </w:r>
      <w:r w:rsidR="00755B95" w:rsidRPr="00326E4E">
        <w:rPr>
          <w:rFonts w:ascii="Arial" w:hAnsi="Arial" w:cs="Arial"/>
          <w:i/>
          <w:color w:val="000000" w:themeColor="text1"/>
        </w:rPr>
        <w:t>P</w:t>
      </w:r>
      <w:r w:rsidRPr="00326E4E">
        <w:rPr>
          <w:rFonts w:ascii="Arial" w:hAnsi="Arial" w:cs="Arial"/>
          <w:color w:val="000000" w:themeColor="text1"/>
        </w:rPr>
        <w:t xml:space="preserve"> values&gt;</w:t>
      </w:r>
      <w:r w:rsidR="00726DC9" w:rsidRPr="00326E4E">
        <w:rPr>
          <w:rFonts w:ascii="Arial" w:hAnsi="Arial" w:cs="Arial"/>
          <w:color w:val="000000" w:themeColor="text1"/>
        </w:rPr>
        <w:t xml:space="preserve"> </w:t>
      </w:r>
      <w:r w:rsidRPr="00326E4E">
        <w:rPr>
          <w:rFonts w:ascii="Arial" w:hAnsi="Arial" w:cs="Arial"/>
          <w:color w:val="000000" w:themeColor="text1"/>
        </w:rPr>
        <w:t>.05</w:t>
      </w:r>
      <w:r w:rsidR="0083682C" w:rsidRPr="00326E4E">
        <w:rPr>
          <w:rFonts w:ascii="Arial" w:hAnsi="Arial" w:cs="Arial"/>
          <w:color w:val="000000" w:themeColor="text1"/>
        </w:rPr>
        <w:t xml:space="preserve">) </w:t>
      </w:r>
      <w:r w:rsidR="0083682C" w:rsidRPr="00326E4E">
        <w:rPr>
          <w:rFonts w:ascii="Arial" w:hAnsi="Arial" w:cs="Arial"/>
        </w:rPr>
        <w:t>(</w:t>
      </w:r>
      <w:r w:rsidR="001B4EBE" w:rsidRPr="00326E4E">
        <w:rPr>
          <w:rFonts w:ascii="Arial" w:hAnsi="Arial" w:cs="Arial"/>
        </w:rPr>
        <w:t>Figure 1</w:t>
      </w:r>
      <w:r w:rsidR="001442CE" w:rsidRPr="00326E4E">
        <w:rPr>
          <w:rFonts w:ascii="Arial" w:hAnsi="Arial" w:cs="Arial"/>
        </w:rPr>
        <w:t xml:space="preserve"> and 2</w:t>
      </w:r>
      <w:r w:rsidR="0083682C" w:rsidRPr="00326E4E">
        <w:rPr>
          <w:rFonts w:ascii="Arial" w:hAnsi="Arial" w:cs="Arial"/>
        </w:rPr>
        <w:t>)</w:t>
      </w:r>
      <w:r w:rsidR="001B4EBE" w:rsidRPr="00326E4E">
        <w:rPr>
          <w:rFonts w:ascii="Arial" w:hAnsi="Arial" w:cs="Arial"/>
        </w:rPr>
        <w:t>.</w:t>
      </w:r>
    </w:p>
    <w:p w14:paraId="3AFDDD6F" w14:textId="77777777" w:rsidR="00FC22EF" w:rsidRPr="00326E4E" w:rsidRDefault="00FC22EF" w:rsidP="00FC22EF">
      <w:pPr>
        <w:spacing w:line="480" w:lineRule="auto"/>
        <w:rPr>
          <w:rFonts w:ascii="Arial" w:eastAsia="Times New Roman" w:hAnsi="Arial" w:cs="Arial"/>
          <w:lang w:eastAsia="tr-TR"/>
        </w:rPr>
      </w:pPr>
      <w:r w:rsidRPr="00326E4E">
        <w:rPr>
          <w:rFonts w:ascii="Arial" w:eastAsia="Times New Roman" w:hAnsi="Arial" w:cs="Arial"/>
          <w:b/>
          <w:lang w:eastAsia="tr-TR"/>
        </w:rPr>
        <w:t>Figure 1.</w:t>
      </w:r>
      <w:r w:rsidRPr="00326E4E">
        <w:rPr>
          <w:rFonts w:ascii="Arial" w:eastAsia="Times New Roman" w:hAnsi="Arial" w:cs="Arial"/>
          <w:lang w:eastAsia="tr-TR"/>
        </w:rPr>
        <w:t xml:space="preserve"> Linear regression analyses of mean retinal nerve fiber layer thickness (RNFL) and Pittsburgh sleep quality index (PSQI) in patients within the glaucoma and the control groups.</w:t>
      </w:r>
    </w:p>
    <w:p w14:paraId="3824CEFB" w14:textId="77777777" w:rsidR="00FC22EF" w:rsidRPr="00326E4E" w:rsidRDefault="00FC22EF" w:rsidP="00853035">
      <w:pPr>
        <w:spacing w:line="480" w:lineRule="auto"/>
        <w:rPr>
          <w:rFonts w:ascii="Arial" w:hAnsi="Arial" w:cs="Arial"/>
          <w:color w:val="000000" w:themeColor="text1"/>
        </w:rPr>
      </w:pPr>
      <w:r w:rsidRPr="00326E4E">
        <w:rPr>
          <w:rFonts w:ascii="Arial" w:hAnsi="Arial" w:cs="Arial"/>
          <w:noProof/>
          <w:color w:val="000000" w:themeColor="text1"/>
          <w:lang w:eastAsia="tr-TR"/>
        </w:rPr>
        <w:drawing>
          <wp:inline distT="0" distB="0" distL="0" distR="0" wp14:anchorId="7E5FEDE8" wp14:editId="4136C74E">
            <wp:extent cx="4686300" cy="2228850"/>
            <wp:effectExtent l="0" t="0" r="0" b="0"/>
            <wp:docPr id="1" name="Resim 1" descr="C:\Users\Asus\Desktop\YESİMLE İLGİLİ\2024 yesim yeni\2024 yesim glokom\PUKI CALISMA\ophthalmology research\Figure 1_3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YESİMLE İLGİLİ\2024 yesim yeni\2024 yesim glokom\PUKI CALISMA\ophthalmology research\Figure 1_300dpi.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300" cy="2228850"/>
                    </a:xfrm>
                    <a:prstGeom prst="rect">
                      <a:avLst/>
                    </a:prstGeom>
                    <a:noFill/>
                    <a:ln>
                      <a:noFill/>
                    </a:ln>
                  </pic:spPr>
                </pic:pic>
              </a:graphicData>
            </a:graphic>
          </wp:inline>
        </w:drawing>
      </w:r>
    </w:p>
    <w:p w14:paraId="77253CFC" w14:textId="77777777" w:rsidR="00FC22EF" w:rsidRPr="00326E4E" w:rsidRDefault="00FC22EF">
      <w:pPr>
        <w:rPr>
          <w:rFonts w:ascii="Arial" w:hAnsi="Arial" w:cs="Arial"/>
          <w:color w:val="000000" w:themeColor="text1"/>
        </w:rPr>
      </w:pPr>
      <w:r w:rsidRPr="00326E4E">
        <w:rPr>
          <w:rFonts w:ascii="Arial" w:hAnsi="Arial" w:cs="Arial"/>
          <w:color w:val="000000" w:themeColor="text1"/>
        </w:rPr>
        <w:br w:type="page"/>
      </w:r>
    </w:p>
    <w:p w14:paraId="6AA18C86" w14:textId="77777777" w:rsidR="00FC22EF" w:rsidRPr="00326E4E" w:rsidRDefault="00FC22EF" w:rsidP="00853035">
      <w:pPr>
        <w:spacing w:line="480" w:lineRule="auto"/>
        <w:rPr>
          <w:rFonts w:ascii="Arial" w:eastAsia="Times New Roman" w:hAnsi="Arial" w:cs="Arial"/>
          <w:lang w:eastAsia="tr-TR"/>
        </w:rPr>
      </w:pPr>
      <w:r w:rsidRPr="00326E4E">
        <w:rPr>
          <w:rFonts w:ascii="Arial" w:eastAsia="Times New Roman" w:hAnsi="Arial" w:cs="Arial"/>
          <w:b/>
          <w:lang w:eastAsia="tr-TR"/>
        </w:rPr>
        <w:lastRenderedPageBreak/>
        <w:t>Figure 2.</w:t>
      </w:r>
      <w:r w:rsidRPr="00326E4E">
        <w:rPr>
          <w:rFonts w:ascii="Arial" w:eastAsia="Times New Roman" w:hAnsi="Arial" w:cs="Arial"/>
          <w:lang w:eastAsia="tr-TR"/>
        </w:rPr>
        <w:t xml:space="preserve"> Linear regression analyses of mean ganglion cell layer thickness (GCL) and Pittsburgh sleep quality index (PSQI) in patients within the glaucoma and the control groups.</w:t>
      </w:r>
    </w:p>
    <w:p w14:paraId="5298EFFB" w14:textId="77777777" w:rsidR="00FC22EF" w:rsidRPr="00326E4E" w:rsidRDefault="00FC22EF" w:rsidP="00853035">
      <w:pPr>
        <w:spacing w:line="480" w:lineRule="auto"/>
        <w:rPr>
          <w:rFonts w:ascii="Arial" w:eastAsia="Times New Roman" w:hAnsi="Arial" w:cs="Arial"/>
          <w:lang w:eastAsia="tr-TR"/>
        </w:rPr>
      </w:pPr>
      <w:r w:rsidRPr="00326E4E">
        <w:rPr>
          <w:rFonts w:ascii="Arial" w:eastAsia="Times New Roman" w:hAnsi="Arial" w:cs="Arial"/>
          <w:noProof/>
          <w:lang w:eastAsia="tr-TR"/>
        </w:rPr>
        <w:drawing>
          <wp:inline distT="0" distB="0" distL="0" distR="0" wp14:anchorId="6D88D612" wp14:editId="35896F78">
            <wp:extent cx="4676775" cy="2209800"/>
            <wp:effectExtent l="0" t="0" r="9525" b="0"/>
            <wp:docPr id="2" name="Resim 2" descr="C:\Users\Asus\Desktop\YESİMLE İLGİLİ\2024 yesim yeni\2024 yesim glokom\PUKI CALISMA\ophthalmology research\Figure 2_3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YESİMLE İLGİLİ\2024 yesim yeni\2024 yesim glokom\PUKI CALISMA\ophthalmology research\Figure 2_300dpi.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6775" cy="2209800"/>
                    </a:xfrm>
                    <a:prstGeom prst="rect">
                      <a:avLst/>
                    </a:prstGeom>
                    <a:noFill/>
                    <a:ln>
                      <a:noFill/>
                    </a:ln>
                  </pic:spPr>
                </pic:pic>
              </a:graphicData>
            </a:graphic>
          </wp:inline>
        </w:drawing>
      </w:r>
    </w:p>
    <w:p w14:paraId="503B6153" w14:textId="77777777" w:rsidR="00FC22EF" w:rsidRPr="00326E4E" w:rsidRDefault="00FC22EF" w:rsidP="00853035">
      <w:pPr>
        <w:spacing w:line="480" w:lineRule="auto"/>
        <w:rPr>
          <w:rFonts w:ascii="Arial" w:hAnsi="Arial" w:cs="Arial"/>
          <w:color w:val="000000" w:themeColor="text1"/>
        </w:rPr>
      </w:pPr>
    </w:p>
    <w:p w14:paraId="111191A2" w14:textId="77777777" w:rsidR="007F1194" w:rsidRPr="00326E4E" w:rsidRDefault="001442CE" w:rsidP="00853035">
      <w:pPr>
        <w:spacing w:line="480" w:lineRule="auto"/>
        <w:rPr>
          <w:rFonts w:ascii="Arial" w:hAnsi="Arial" w:cs="Arial"/>
        </w:rPr>
      </w:pPr>
      <w:r w:rsidRPr="00326E4E">
        <w:rPr>
          <w:rFonts w:ascii="Arial" w:hAnsi="Arial" w:cs="Arial"/>
          <w:color w:val="000000" w:themeColor="text1"/>
        </w:rPr>
        <w:t xml:space="preserve">In the control group, correlation coefficients for age (-0.17), </w:t>
      </w:r>
      <w:r w:rsidR="00B35D11" w:rsidRPr="00326E4E">
        <w:rPr>
          <w:rFonts w:ascii="Arial" w:hAnsi="Arial" w:cs="Arial"/>
          <w:color w:val="000000" w:themeColor="text1"/>
        </w:rPr>
        <w:t>sex</w:t>
      </w:r>
      <w:r w:rsidRPr="00326E4E">
        <w:rPr>
          <w:rFonts w:ascii="Arial" w:hAnsi="Arial" w:cs="Arial"/>
          <w:color w:val="000000" w:themeColor="text1"/>
        </w:rPr>
        <w:t xml:space="preserve"> (0.11), mean GCL (-0.04) showed nonsignif</w:t>
      </w:r>
      <w:r w:rsidR="00E803E7" w:rsidRPr="00326E4E">
        <w:rPr>
          <w:rFonts w:ascii="Arial" w:hAnsi="Arial" w:cs="Arial"/>
          <w:color w:val="000000" w:themeColor="text1"/>
        </w:rPr>
        <w:t>icant correlation with PSQI. How</w:t>
      </w:r>
      <w:r w:rsidRPr="00326E4E">
        <w:rPr>
          <w:rFonts w:ascii="Arial" w:hAnsi="Arial" w:cs="Arial"/>
          <w:color w:val="000000" w:themeColor="text1"/>
        </w:rPr>
        <w:t>ever, mean RNFL showed significant (</w:t>
      </w:r>
      <w:r w:rsidR="004B4B45" w:rsidRPr="00326E4E">
        <w:rPr>
          <w:rFonts w:ascii="Arial" w:hAnsi="Arial" w:cs="Arial"/>
          <w:i/>
          <w:color w:val="000000" w:themeColor="text1"/>
        </w:rPr>
        <w:t>P</w:t>
      </w:r>
      <w:r w:rsidRPr="00326E4E">
        <w:rPr>
          <w:rFonts w:ascii="Arial" w:hAnsi="Arial" w:cs="Arial"/>
          <w:color w:val="000000" w:themeColor="text1"/>
        </w:rPr>
        <w:t>&lt;</w:t>
      </w:r>
      <w:r w:rsidR="00726DC9" w:rsidRPr="00326E4E">
        <w:rPr>
          <w:rFonts w:ascii="Arial" w:hAnsi="Arial" w:cs="Arial"/>
          <w:color w:val="000000" w:themeColor="text1"/>
        </w:rPr>
        <w:t xml:space="preserve"> </w:t>
      </w:r>
      <w:r w:rsidRPr="00326E4E">
        <w:rPr>
          <w:rFonts w:ascii="Arial" w:hAnsi="Arial" w:cs="Arial"/>
          <w:color w:val="000000" w:themeColor="text1"/>
        </w:rPr>
        <w:t xml:space="preserve">.001) and very good negative correlation (-0.73) with PSQI. According to </w:t>
      </w:r>
      <w:r w:rsidR="0083682C" w:rsidRPr="00326E4E">
        <w:rPr>
          <w:rFonts w:ascii="Arial" w:hAnsi="Arial" w:cs="Arial"/>
        </w:rPr>
        <w:t xml:space="preserve">the </w:t>
      </w:r>
      <w:r w:rsidRPr="00326E4E">
        <w:rPr>
          <w:rFonts w:ascii="Arial" w:hAnsi="Arial" w:cs="Arial"/>
          <w:color w:val="000000" w:themeColor="text1"/>
        </w:rPr>
        <w:t>regression model; mean RNFL could pre</w:t>
      </w:r>
      <w:r w:rsidR="0083682C" w:rsidRPr="00326E4E">
        <w:rPr>
          <w:rFonts w:ascii="Arial" w:hAnsi="Arial" w:cs="Arial"/>
          <w:color w:val="000000" w:themeColor="text1"/>
        </w:rPr>
        <w:t xml:space="preserve">dict 53 percent (0.53) of PSQI </w:t>
      </w:r>
      <w:r w:rsidR="0083682C" w:rsidRPr="00326E4E">
        <w:rPr>
          <w:rFonts w:ascii="Arial" w:hAnsi="Arial" w:cs="Arial"/>
        </w:rPr>
        <w:t>(</w:t>
      </w:r>
      <w:r w:rsidRPr="00326E4E">
        <w:rPr>
          <w:rFonts w:ascii="Arial" w:hAnsi="Arial" w:cs="Arial"/>
        </w:rPr>
        <w:t>Figure 1 and 2</w:t>
      </w:r>
      <w:r w:rsidR="0083682C" w:rsidRPr="00326E4E">
        <w:rPr>
          <w:rFonts w:ascii="Arial" w:hAnsi="Arial" w:cs="Arial"/>
        </w:rPr>
        <w:t>)</w:t>
      </w:r>
      <w:r w:rsidRPr="00326E4E">
        <w:rPr>
          <w:rFonts w:ascii="Arial" w:hAnsi="Arial" w:cs="Arial"/>
        </w:rPr>
        <w:t>.</w:t>
      </w:r>
    </w:p>
    <w:p w14:paraId="6A0CBD94" w14:textId="77777777" w:rsidR="00FC22EF" w:rsidRPr="00326E4E" w:rsidRDefault="00FC22EF" w:rsidP="00853035">
      <w:pPr>
        <w:spacing w:line="480" w:lineRule="auto"/>
        <w:rPr>
          <w:rFonts w:ascii="Arial" w:hAnsi="Arial" w:cs="Arial"/>
        </w:rPr>
      </w:pPr>
    </w:p>
    <w:p w14:paraId="05D1CCC8" w14:textId="77777777" w:rsidR="00B26591" w:rsidRPr="00326E4E" w:rsidRDefault="00B26591" w:rsidP="00853035">
      <w:pPr>
        <w:spacing w:line="480" w:lineRule="auto"/>
        <w:rPr>
          <w:rFonts w:ascii="Arial" w:hAnsi="Arial" w:cs="Arial"/>
          <w:b/>
          <w:color w:val="000000" w:themeColor="text1"/>
        </w:rPr>
      </w:pPr>
      <w:r w:rsidRPr="00326E4E">
        <w:rPr>
          <w:rFonts w:ascii="Arial" w:hAnsi="Arial" w:cs="Arial"/>
          <w:b/>
          <w:color w:val="000000" w:themeColor="text1"/>
        </w:rPr>
        <w:t>D</w:t>
      </w:r>
      <w:r w:rsidR="00C64243" w:rsidRPr="00326E4E">
        <w:rPr>
          <w:rFonts w:ascii="Arial" w:hAnsi="Arial" w:cs="Arial"/>
          <w:b/>
          <w:color w:val="000000" w:themeColor="text1"/>
        </w:rPr>
        <w:t>iscussion</w:t>
      </w:r>
    </w:p>
    <w:p w14:paraId="5CA9CB5A" w14:textId="77777777" w:rsidR="00F548F9" w:rsidRPr="00326E4E" w:rsidRDefault="00F548F9" w:rsidP="00853035">
      <w:pPr>
        <w:spacing w:line="480" w:lineRule="auto"/>
        <w:rPr>
          <w:rFonts w:ascii="Arial" w:hAnsi="Arial" w:cs="Arial"/>
          <w:color w:val="000000" w:themeColor="text1"/>
        </w:rPr>
      </w:pPr>
      <w:r w:rsidRPr="00326E4E">
        <w:rPr>
          <w:rFonts w:ascii="Arial" w:hAnsi="Arial" w:cs="Arial"/>
          <w:color w:val="000000" w:themeColor="text1"/>
        </w:rPr>
        <w:t xml:space="preserve">In the present study we evaluated </w:t>
      </w:r>
      <w:r w:rsidR="000E4D27" w:rsidRPr="00326E4E">
        <w:rPr>
          <w:rFonts w:ascii="Arial" w:hAnsi="Arial" w:cs="Arial"/>
        </w:rPr>
        <w:t>the</w:t>
      </w:r>
      <w:r w:rsidR="000E4D27" w:rsidRPr="00326E4E">
        <w:rPr>
          <w:rFonts w:ascii="Arial" w:hAnsi="Arial" w:cs="Arial"/>
          <w:color w:val="000000" w:themeColor="text1"/>
        </w:rPr>
        <w:t xml:space="preserve"> </w:t>
      </w:r>
      <w:r w:rsidRPr="00326E4E">
        <w:rPr>
          <w:rFonts w:ascii="Arial" w:hAnsi="Arial" w:cs="Arial"/>
          <w:color w:val="000000" w:themeColor="text1"/>
        </w:rPr>
        <w:t>sleep quality and the association between sleep quality</w:t>
      </w:r>
      <w:r w:rsidR="005B5868" w:rsidRPr="00326E4E">
        <w:rPr>
          <w:rFonts w:ascii="Arial" w:hAnsi="Arial" w:cs="Arial"/>
          <w:color w:val="FF0000"/>
        </w:rPr>
        <w:t xml:space="preserve"> </w:t>
      </w:r>
      <w:r w:rsidR="007C794E" w:rsidRPr="00326E4E">
        <w:rPr>
          <w:rFonts w:ascii="Arial" w:hAnsi="Arial" w:cs="Arial"/>
          <w:color w:val="000000" w:themeColor="text1"/>
        </w:rPr>
        <w:t xml:space="preserve">and structural changes </w:t>
      </w:r>
      <w:r w:rsidRPr="00326E4E">
        <w:rPr>
          <w:rFonts w:ascii="Arial" w:hAnsi="Arial" w:cs="Arial"/>
          <w:color w:val="000000" w:themeColor="text1"/>
        </w:rPr>
        <w:t xml:space="preserve">in glaucoma patients.  </w:t>
      </w:r>
    </w:p>
    <w:p w14:paraId="78EB2C76" w14:textId="35D5DDA5" w:rsidR="002C26B7" w:rsidRPr="00326E4E" w:rsidRDefault="002C26B7" w:rsidP="00853035">
      <w:pPr>
        <w:spacing w:line="480" w:lineRule="auto"/>
        <w:rPr>
          <w:rFonts w:ascii="Arial" w:hAnsi="Arial" w:cs="Arial"/>
          <w:color w:val="000000" w:themeColor="text1"/>
        </w:rPr>
      </w:pPr>
      <w:r w:rsidRPr="00326E4E">
        <w:rPr>
          <w:rFonts w:ascii="Arial" w:hAnsi="Arial" w:cs="Arial"/>
          <w:color w:val="000000" w:themeColor="text1"/>
        </w:rPr>
        <w:t xml:space="preserve">We found that </w:t>
      </w:r>
      <w:r w:rsidR="000E4D27" w:rsidRPr="00326E4E">
        <w:rPr>
          <w:rFonts w:ascii="Arial" w:hAnsi="Arial" w:cs="Arial"/>
        </w:rPr>
        <w:t xml:space="preserve">the </w:t>
      </w:r>
      <w:r w:rsidR="007C794E" w:rsidRPr="00326E4E">
        <w:rPr>
          <w:rFonts w:ascii="Arial" w:hAnsi="Arial" w:cs="Arial"/>
        </w:rPr>
        <w:t xml:space="preserve">patients in the </w:t>
      </w:r>
      <w:r w:rsidRPr="00326E4E">
        <w:rPr>
          <w:rFonts w:ascii="Arial" w:hAnsi="Arial" w:cs="Arial"/>
        </w:rPr>
        <w:t>glaucoma</w:t>
      </w:r>
      <w:r w:rsidR="007C794E" w:rsidRPr="00326E4E">
        <w:rPr>
          <w:rFonts w:ascii="Arial" w:hAnsi="Arial" w:cs="Arial"/>
        </w:rPr>
        <w:t xml:space="preserve"> group </w:t>
      </w:r>
      <w:r w:rsidRPr="00326E4E">
        <w:rPr>
          <w:rFonts w:ascii="Arial" w:hAnsi="Arial" w:cs="Arial"/>
        </w:rPr>
        <w:t xml:space="preserve"> </w:t>
      </w:r>
      <w:r w:rsidRPr="00326E4E">
        <w:rPr>
          <w:rFonts w:ascii="Arial" w:hAnsi="Arial" w:cs="Arial"/>
          <w:color w:val="000000" w:themeColor="text1"/>
        </w:rPr>
        <w:t xml:space="preserve">were more likely to have poorer sleep quality than </w:t>
      </w:r>
      <w:r w:rsidR="007C794E" w:rsidRPr="00326E4E">
        <w:rPr>
          <w:rFonts w:ascii="Arial" w:hAnsi="Arial" w:cs="Arial"/>
        </w:rPr>
        <w:t xml:space="preserve">the control group </w:t>
      </w:r>
      <w:r w:rsidRPr="00326E4E">
        <w:rPr>
          <w:rFonts w:ascii="Arial" w:hAnsi="Arial" w:cs="Arial"/>
          <w:color w:val="000000" w:themeColor="text1"/>
        </w:rPr>
        <w:t xml:space="preserve">in the age interval of 60-80 years. The difference was statistically significant. The </w:t>
      </w:r>
      <w:r w:rsidR="00460EDA">
        <w:rPr>
          <w:rFonts w:ascii="Arial" w:hAnsi="Arial" w:cs="Arial"/>
          <w:color w:val="000000" w:themeColor="text1"/>
        </w:rPr>
        <w:t>magnitude of PSQI ≥5 were 60.47</w:t>
      </w:r>
      <w:r w:rsidRPr="00326E4E">
        <w:rPr>
          <w:rFonts w:ascii="Arial" w:hAnsi="Arial" w:cs="Arial"/>
          <w:color w:val="000000" w:themeColor="text1"/>
        </w:rPr>
        <w:t>%</w:t>
      </w:r>
      <w:r w:rsidR="00460EDA">
        <w:rPr>
          <w:rFonts w:ascii="Arial" w:hAnsi="Arial" w:cs="Arial"/>
          <w:color w:val="000000" w:themeColor="text1"/>
        </w:rPr>
        <w:t xml:space="preserve"> and 25.93</w:t>
      </w:r>
      <w:r w:rsidRPr="00326E4E">
        <w:rPr>
          <w:rFonts w:ascii="Arial" w:hAnsi="Arial" w:cs="Arial"/>
          <w:color w:val="000000" w:themeColor="text1"/>
        </w:rPr>
        <w:t xml:space="preserve">% among the glaucoma and </w:t>
      </w:r>
      <w:r w:rsidR="000E4D27" w:rsidRPr="00326E4E">
        <w:rPr>
          <w:rFonts w:ascii="Arial" w:hAnsi="Arial" w:cs="Arial"/>
        </w:rPr>
        <w:t xml:space="preserve">the </w:t>
      </w:r>
      <w:r w:rsidRPr="00326E4E">
        <w:rPr>
          <w:rFonts w:ascii="Arial" w:hAnsi="Arial" w:cs="Arial"/>
          <w:color w:val="000000" w:themeColor="text1"/>
        </w:rPr>
        <w:t>control group</w:t>
      </w:r>
      <w:r w:rsidR="007C794E" w:rsidRPr="00326E4E">
        <w:rPr>
          <w:rFonts w:ascii="Arial" w:hAnsi="Arial" w:cs="Arial"/>
          <w:color w:val="FF0000"/>
        </w:rPr>
        <w:t>,</w:t>
      </w:r>
      <w:r w:rsidRPr="00326E4E">
        <w:rPr>
          <w:rFonts w:ascii="Arial" w:hAnsi="Arial" w:cs="Arial"/>
          <w:color w:val="000000" w:themeColor="text1"/>
        </w:rPr>
        <w:t xml:space="preserve"> respectively. These findings are consistent with several previous reports</w:t>
      </w:r>
      <w:r w:rsidR="00EA2BF1" w:rsidRPr="00326E4E">
        <w:rPr>
          <w:rFonts w:ascii="Arial" w:hAnsi="Arial" w:cs="Arial"/>
          <w:color w:val="000000" w:themeColor="text1"/>
        </w:rPr>
        <w:t xml:space="preserve"> (61.3%, 66.36%, 75.5%)</w:t>
      </w:r>
      <w:r w:rsidR="006D3746" w:rsidRPr="00326E4E">
        <w:rPr>
          <w:rFonts w:ascii="Arial" w:hAnsi="Arial" w:cs="Arial"/>
          <w:color w:val="000000" w:themeColor="text1"/>
        </w:rPr>
        <w:t xml:space="preserve"> </w:t>
      </w:r>
      <w:r w:rsidR="002B2A83" w:rsidRPr="00326E4E">
        <w:rPr>
          <w:rFonts w:ascii="Arial" w:hAnsi="Arial" w:cs="Arial"/>
          <w:color w:val="000000" w:themeColor="text1"/>
        </w:rPr>
        <w:t>[</w:t>
      </w:r>
      <w:r w:rsidR="006D3746" w:rsidRPr="00326E4E">
        <w:rPr>
          <w:rFonts w:ascii="Arial" w:hAnsi="Arial" w:cs="Arial"/>
          <w:color w:val="000000" w:themeColor="text1"/>
        </w:rPr>
        <w:t>12-14</w:t>
      </w:r>
      <w:r w:rsidR="002B2A83" w:rsidRPr="00326E4E">
        <w:rPr>
          <w:rFonts w:ascii="Arial" w:hAnsi="Arial" w:cs="Arial"/>
          <w:color w:val="000000" w:themeColor="text1"/>
        </w:rPr>
        <w:t>]</w:t>
      </w:r>
      <w:r w:rsidR="00EA2BF1" w:rsidRPr="00326E4E">
        <w:rPr>
          <w:rFonts w:ascii="Arial" w:hAnsi="Arial" w:cs="Arial"/>
          <w:color w:val="000000" w:themeColor="text1"/>
        </w:rPr>
        <w:t>.</w:t>
      </w:r>
      <w:r w:rsidRPr="00326E4E">
        <w:rPr>
          <w:rFonts w:ascii="Arial" w:hAnsi="Arial" w:cs="Arial"/>
          <w:color w:val="000000" w:themeColor="text1"/>
        </w:rPr>
        <w:t xml:space="preserve"> Tegegne et al, reported higher level of poor sleep quality in Ethiopian glaucoma patients( 82.5%)</w:t>
      </w:r>
      <w:r w:rsidR="006D3746" w:rsidRPr="00326E4E">
        <w:rPr>
          <w:rFonts w:ascii="Arial" w:hAnsi="Arial" w:cs="Arial"/>
          <w:color w:val="000000" w:themeColor="text1"/>
        </w:rPr>
        <w:t xml:space="preserve"> </w:t>
      </w:r>
      <w:r w:rsidR="002B2A83" w:rsidRPr="00326E4E">
        <w:rPr>
          <w:rFonts w:ascii="Arial" w:hAnsi="Arial" w:cs="Arial"/>
          <w:color w:val="000000" w:themeColor="text1"/>
        </w:rPr>
        <w:t>[</w:t>
      </w:r>
      <w:r w:rsidR="006D3746" w:rsidRPr="00326E4E">
        <w:rPr>
          <w:rFonts w:ascii="Arial" w:hAnsi="Arial" w:cs="Arial"/>
          <w:color w:val="000000" w:themeColor="text1"/>
        </w:rPr>
        <w:t>15</w:t>
      </w:r>
      <w:r w:rsidR="002B2A83" w:rsidRPr="00326E4E">
        <w:rPr>
          <w:rFonts w:ascii="Arial" w:hAnsi="Arial" w:cs="Arial"/>
          <w:color w:val="000000" w:themeColor="text1"/>
        </w:rPr>
        <w:t>]</w:t>
      </w:r>
      <w:r w:rsidR="00EA2BF1" w:rsidRPr="00326E4E">
        <w:rPr>
          <w:rFonts w:ascii="Arial" w:hAnsi="Arial" w:cs="Arial"/>
          <w:color w:val="000000" w:themeColor="text1"/>
        </w:rPr>
        <w:t>.</w:t>
      </w:r>
      <w:r w:rsidRPr="00326E4E">
        <w:rPr>
          <w:rFonts w:ascii="Arial" w:hAnsi="Arial" w:cs="Arial"/>
          <w:color w:val="000000" w:themeColor="text1"/>
        </w:rPr>
        <w:t xml:space="preserve"> This variation may be due to the difference in demographic features of study population</w:t>
      </w:r>
      <w:r w:rsidR="006D3746" w:rsidRPr="00326E4E">
        <w:rPr>
          <w:rFonts w:ascii="Arial" w:hAnsi="Arial" w:cs="Arial"/>
          <w:color w:val="000000" w:themeColor="text1"/>
        </w:rPr>
        <w:t xml:space="preserve"> </w:t>
      </w:r>
      <w:r w:rsidR="002B2A83" w:rsidRPr="00326E4E">
        <w:rPr>
          <w:rFonts w:ascii="Arial" w:hAnsi="Arial" w:cs="Arial"/>
          <w:color w:val="000000" w:themeColor="text1"/>
        </w:rPr>
        <w:t>[</w:t>
      </w:r>
      <w:r w:rsidR="006D3746" w:rsidRPr="00326E4E">
        <w:rPr>
          <w:rFonts w:ascii="Arial" w:hAnsi="Arial" w:cs="Arial"/>
          <w:color w:val="000000" w:themeColor="text1"/>
        </w:rPr>
        <w:t>15</w:t>
      </w:r>
      <w:r w:rsidR="002B2A83" w:rsidRPr="00326E4E">
        <w:rPr>
          <w:rFonts w:ascii="Arial" w:hAnsi="Arial" w:cs="Arial"/>
          <w:color w:val="000000" w:themeColor="text1"/>
        </w:rPr>
        <w:t>]</w:t>
      </w:r>
      <w:r w:rsidR="00EA2BF1" w:rsidRPr="00326E4E">
        <w:rPr>
          <w:rFonts w:ascii="Arial" w:hAnsi="Arial" w:cs="Arial"/>
          <w:color w:val="000000" w:themeColor="text1"/>
        </w:rPr>
        <w:t>.</w:t>
      </w:r>
    </w:p>
    <w:p w14:paraId="711592DD" w14:textId="77777777" w:rsidR="0015486C" w:rsidRPr="00326E4E" w:rsidRDefault="0015486C" w:rsidP="0015486C">
      <w:pPr>
        <w:pStyle w:val="NormalWeb"/>
        <w:spacing w:line="480" w:lineRule="auto"/>
        <w:rPr>
          <w:rFonts w:ascii="Arial" w:hAnsi="Arial" w:cs="Arial"/>
          <w:b/>
          <w:sz w:val="22"/>
          <w:szCs w:val="22"/>
        </w:rPr>
      </w:pPr>
      <w:r w:rsidRPr="00326E4E">
        <w:rPr>
          <w:rFonts w:ascii="Arial" w:hAnsi="Arial" w:cs="Arial"/>
          <w:sz w:val="22"/>
          <w:szCs w:val="22"/>
        </w:rPr>
        <w:lastRenderedPageBreak/>
        <w:t>It is currently accepted that sleep and glaucoma have a bidirectional relationship; patients with poor sleep are more likely to develop glaucoma, likewise patients with glaucoma are more susceptible to sleep disorders than healthy people</w:t>
      </w:r>
      <w:r w:rsidR="004A68E8" w:rsidRPr="00326E4E">
        <w:rPr>
          <w:rFonts w:ascii="Arial" w:hAnsi="Arial" w:cs="Arial"/>
          <w:sz w:val="22"/>
          <w:szCs w:val="22"/>
        </w:rPr>
        <w:t xml:space="preserve"> </w:t>
      </w:r>
      <w:r w:rsidR="002B2A83" w:rsidRPr="00326E4E">
        <w:rPr>
          <w:rFonts w:ascii="Arial" w:hAnsi="Arial" w:cs="Arial"/>
          <w:sz w:val="22"/>
          <w:szCs w:val="22"/>
        </w:rPr>
        <w:t>[</w:t>
      </w:r>
      <w:r w:rsidR="004A68E8" w:rsidRPr="00326E4E">
        <w:rPr>
          <w:rFonts w:ascii="Arial" w:hAnsi="Arial" w:cs="Arial"/>
          <w:sz w:val="22"/>
          <w:szCs w:val="22"/>
        </w:rPr>
        <w:t>16-18</w:t>
      </w:r>
      <w:r w:rsidR="002B2A83" w:rsidRPr="00326E4E">
        <w:rPr>
          <w:rFonts w:ascii="Arial" w:hAnsi="Arial" w:cs="Arial"/>
          <w:sz w:val="22"/>
          <w:szCs w:val="22"/>
        </w:rPr>
        <w:t>]</w:t>
      </w:r>
      <w:r w:rsidRPr="00326E4E">
        <w:rPr>
          <w:rFonts w:ascii="Arial" w:hAnsi="Arial" w:cs="Arial"/>
          <w:sz w:val="22"/>
          <w:szCs w:val="22"/>
        </w:rPr>
        <w:t>. The progressive nature of the disease and the burden of life-long medication use might contribute to sleep disturbance in patients with glaucoma.</w:t>
      </w:r>
    </w:p>
    <w:p w14:paraId="63B02CFB" w14:textId="1E40077F" w:rsidR="00A95020" w:rsidRPr="00326E4E" w:rsidRDefault="003A2633" w:rsidP="00853035">
      <w:pPr>
        <w:spacing w:line="480" w:lineRule="auto"/>
        <w:rPr>
          <w:rFonts w:ascii="Arial" w:hAnsi="Arial" w:cs="Arial"/>
          <w:color w:val="FF0000"/>
        </w:rPr>
      </w:pPr>
      <w:r w:rsidRPr="00326E4E">
        <w:rPr>
          <w:rFonts w:ascii="Arial" w:hAnsi="Arial" w:cs="Arial"/>
          <w:color w:val="000000" w:themeColor="text1"/>
        </w:rPr>
        <w:t xml:space="preserve">The possible reasons for poor quality of sleep among glaucoma patients may be </w:t>
      </w:r>
      <w:r w:rsidR="007C794E" w:rsidRPr="00326E4E">
        <w:rPr>
          <w:rFonts w:ascii="Arial" w:hAnsi="Arial" w:cs="Arial"/>
        </w:rPr>
        <w:t>due</w:t>
      </w:r>
      <w:r w:rsidR="007C794E" w:rsidRPr="00326E4E">
        <w:rPr>
          <w:rFonts w:ascii="Arial" w:hAnsi="Arial" w:cs="Arial"/>
          <w:color w:val="FF0000"/>
        </w:rPr>
        <w:t xml:space="preserve"> </w:t>
      </w:r>
      <w:r w:rsidR="007C794E" w:rsidRPr="00326E4E">
        <w:rPr>
          <w:rFonts w:ascii="Arial" w:hAnsi="Arial" w:cs="Arial"/>
        </w:rPr>
        <w:t xml:space="preserve">to </w:t>
      </w:r>
      <w:r w:rsidRPr="00326E4E">
        <w:rPr>
          <w:rFonts w:ascii="Arial" w:hAnsi="Arial" w:cs="Arial"/>
          <w:color w:val="000000" w:themeColor="text1"/>
        </w:rPr>
        <w:t>biological and psychological changes. Althou</w:t>
      </w:r>
      <w:r w:rsidR="004C703A" w:rsidRPr="00326E4E">
        <w:rPr>
          <w:rFonts w:ascii="Arial" w:hAnsi="Arial" w:cs="Arial"/>
          <w:color w:val="000000" w:themeColor="text1"/>
        </w:rPr>
        <w:t>g</w:t>
      </w:r>
      <w:r w:rsidRPr="00326E4E">
        <w:rPr>
          <w:rFonts w:ascii="Arial" w:hAnsi="Arial" w:cs="Arial"/>
          <w:color w:val="000000" w:themeColor="text1"/>
        </w:rPr>
        <w:t>h how the mechanism of glaucoma may induce sleep disorders is not obvious,</w:t>
      </w:r>
      <w:r w:rsidR="00D94308" w:rsidRPr="00326E4E">
        <w:rPr>
          <w:rFonts w:ascii="Arial" w:hAnsi="Arial" w:cs="Arial"/>
          <w:color w:val="000000" w:themeColor="text1"/>
        </w:rPr>
        <w:t xml:space="preserve"> </w:t>
      </w:r>
      <w:r w:rsidRPr="00326E4E">
        <w:rPr>
          <w:rFonts w:ascii="Arial" w:hAnsi="Arial" w:cs="Arial"/>
          <w:color w:val="000000" w:themeColor="text1"/>
        </w:rPr>
        <w:t>one poss</w:t>
      </w:r>
      <w:r w:rsidR="007C794E" w:rsidRPr="00326E4E">
        <w:rPr>
          <w:rFonts w:ascii="Arial" w:hAnsi="Arial" w:cs="Arial"/>
          <w:color w:val="000000" w:themeColor="text1"/>
        </w:rPr>
        <w:t xml:space="preserve">ibility is that the ipRGC loss </w:t>
      </w:r>
      <w:r w:rsidRPr="00326E4E">
        <w:rPr>
          <w:rFonts w:ascii="Arial" w:hAnsi="Arial" w:cs="Arial"/>
          <w:color w:val="000000" w:themeColor="text1"/>
        </w:rPr>
        <w:t>decrease</w:t>
      </w:r>
      <w:r w:rsidR="00E05D2B" w:rsidRPr="00326E4E">
        <w:rPr>
          <w:rFonts w:ascii="Arial" w:hAnsi="Arial" w:cs="Arial"/>
          <w:color w:val="000000" w:themeColor="text1"/>
        </w:rPr>
        <w:t>s</w:t>
      </w:r>
      <w:r w:rsidRPr="00326E4E">
        <w:rPr>
          <w:rFonts w:ascii="Arial" w:hAnsi="Arial" w:cs="Arial"/>
          <w:color w:val="000000" w:themeColor="text1"/>
        </w:rPr>
        <w:t xml:space="preserve"> light inputs</w:t>
      </w:r>
      <w:r w:rsidR="00551533" w:rsidRPr="00326E4E">
        <w:rPr>
          <w:rFonts w:ascii="Arial" w:hAnsi="Arial" w:cs="Arial"/>
          <w:color w:val="000000" w:themeColor="text1"/>
        </w:rPr>
        <w:t xml:space="preserve"> </w:t>
      </w:r>
      <w:r w:rsidRPr="00326E4E">
        <w:rPr>
          <w:rFonts w:ascii="Arial" w:hAnsi="Arial" w:cs="Arial"/>
          <w:color w:val="000000" w:themeColor="text1"/>
        </w:rPr>
        <w:t xml:space="preserve">to the SCN  and </w:t>
      </w:r>
      <w:r w:rsidR="00E05D2B" w:rsidRPr="00326E4E">
        <w:rPr>
          <w:rFonts w:ascii="Arial" w:hAnsi="Arial" w:cs="Arial"/>
          <w:color w:val="000000" w:themeColor="text1"/>
        </w:rPr>
        <w:t xml:space="preserve">desynchronizes </w:t>
      </w:r>
      <w:r w:rsidR="000E4D27" w:rsidRPr="00326E4E">
        <w:rPr>
          <w:rFonts w:ascii="Arial" w:hAnsi="Arial" w:cs="Arial"/>
        </w:rPr>
        <w:t>the</w:t>
      </w:r>
      <w:r w:rsidR="000E4D27" w:rsidRPr="00326E4E">
        <w:rPr>
          <w:rFonts w:ascii="Arial" w:hAnsi="Arial" w:cs="Arial"/>
          <w:color w:val="000000" w:themeColor="text1"/>
        </w:rPr>
        <w:t xml:space="preserve"> </w:t>
      </w:r>
      <w:r w:rsidRPr="00326E4E">
        <w:rPr>
          <w:rFonts w:ascii="Arial" w:hAnsi="Arial" w:cs="Arial"/>
          <w:color w:val="000000" w:themeColor="text1"/>
        </w:rPr>
        <w:t>c</w:t>
      </w:r>
      <w:r w:rsidR="00D94308" w:rsidRPr="00326E4E">
        <w:rPr>
          <w:rFonts w:ascii="Arial" w:hAnsi="Arial" w:cs="Arial"/>
          <w:color w:val="000000" w:themeColor="text1"/>
        </w:rPr>
        <w:t>i</w:t>
      </w:r>
      <w:r w:rsidRPr="00326E4E">
        <w:rPr>
          <w:rFonts w:ascii="Arial" w:hAnsi="Arial" w:cs="Arial"/>
          <w:color w:val="000000" w:themeColor="text1"/>
        </w:rPr>
        <w:t>rcadian rhythm</w:t>
      </w:r>
      <w:r w:rsidR="00C00C94" w:rsidRPr="00326E4E">
        <w:rPr>
          <w:rFonts w:ascii="Arial" w:hAnsi="Arial" w:cs="Arial"/>
          <w:color w:val="000000" w:themeColor="text1"/>
        </w:rPr>
        <w:t xml:space="preserve"> </w:t>
      </w:r>
      <w:r w:rsidR="002B2A83" w:rsidRPr="00326E4E">
        <w:rPr>
          <w:rFonts w:ascii="Arial" w:hAnsi="Arial" w:cs="Arial"/>
          <w:color w:val="000000" w:themeColor="text1"/>
        </w:rPr>
        <w:t>[</w:t>
      </w:r>
      <w:r w:rsidR="00C00C94" w:rsidRPr="00326E4E">
        <w:rPr>
          <w:rFonts w:ascii="Arial" w:hAnsi="Arial" w:cs="Arial"/>
          <w:color w:val="000000" w:themeColor="text1"/>
        </w:rPr>
        <w:t>19</w:t>
      </w:r>
      <w:r w:rsidR="002B2A83" w:rsidRPr="00326E4E">
        <w:rPr>
          <w:rFonts w:ascii="Arial" w:hAnsi="Arial" w:cs="Arial"/>
          <w:color w:val="000000" w:themeColor="text1"/>
        </w:rPr>
        <w:t>]</w:t>
      </w:r>
      <w:r w:rsidR="003C7688" w:rsidRPr="00326E4E">
        <w:rPr>
          <w:rFonts w:ascii="Arial" w:hAnsi="Arial" w:cs="Arial"/>
          <w:color w:val="000000" w:themeColor="text1"/>
        </w:rPr>
        <w:t>.</w:t>
      </w:r>
      <w:r w:rsidR="00DA1A1E" w:rsidRPr="00326E4E">
        <w:rPr>
          <w:rFonts w:ascii="Arial" w:hAnsi="Arial" w:cs="Arial"/>
          <w:color w:val="000000" w:themeColor="text1"/>
        </w:rPr>
        <w:t xml:space="preserve"> </w:t>
      </w:r>
      <w:r w:rsidR="00A95020" w:rsidRPr="00326E4E">
        <w:rPr>
          <w:rFonts w:ascii="Arial" w:hAnsi="Arial" w:cs="Arial"/>
          <w:color w:val="000000" w:themeColor="text1"/>
        </w:rPr>
        <w:t xml:space="preserve">The circadian system regulates </w:t>
      </w:r>
      <w:r w:rsidR="007C794E" w:rsidRPr="00326E4E">
        <w:rPr>
          <w:rFonts w:ascii="Arial" w:hAnsi="Arial" w:cs="Arial"/>
        </w:rPr>
        <w:t>the</w:t>
      </w:r>
      <w:r w:rsidR="007C794E" w:rsidRPr="00326E4E">
        <w:rPr>
          <w:rFonts w:ascii="Arial" w:hAnsi="Arial" w:cs="Arial"/>
          <w:color w:val="000000" w:themeColor="text1"/>
        </w:rPr>
        <w:t xml:space="preserve"> </w:t>
      </w:r>
      <w:r w:rsidR="00A95020" w:rsidRPr="00326E4E">
        <w:rPr>
          <w:rFonts w:ascii="Arial" w:hAnsi="Arial" w:cs="Arial"/>
          <w:color w:val="000000" w:themeColor="text1"/>
        </w:rPr>
        <w:t xml:space="preserve">sleep and wake phases, and the light plays </w:t>
      </w:r>
      <w:r w:rsidR="007C794E" w:rsidRPr="00326E4E">
        <w:rPr>
          <w:rFonts w:ascii="Arial" w:hAnsi="Arial" w:cs="Arial"/>
        </w:rPr>
        <w:t>an</w:t>
      </w:r>
      <w:r w:rsidR="007C794E" w:rsidRPr="00326E4E">
        <w:rPr>
          <w:rFonts w:ascii="Arial" w:hAnsi="Arial" w:cs="Arial"/>
          <w:color w:val="000000" w:themeColor="text1"/>
        </w:rPr>
        <w:t xml:space="preserve"> </w:t>
      </w:r>
      <w:r w:rsidR="00A95020" w:rsidRPr="00326E4E">
        <w:rPr>
          <w:rFonts w:ascii="Arial" w:hAnsi="Arial" w:cs="Arial"/>
          <w:color w:val="000000" w:themeColor="text1"/>
        </w:rPr>
        <w:t xml:space="preserve">important role in regulating it. </w:t>
      </w:r>
      <w:r w:rsidR="001F0AE9">
        <w:rPr>
          <w:rFonts w:ascii="Arial" w:hAnsi="Arial" w:cs="Arial"/>
          <w:color w:val="000000" w:themeColor="text1"/>
        </w:rPr>
        <w:t>“</w:t>
      </w:r>
      <w:r w:rsidR="00A95020" w:rsidRPr="00326E4E">
        <w:rPr>
          <w:rFonts w:ascii="Arial" w:hAnsi="Arial" w:cs="Arial"/>
          <w:color w:val="000000" w:themeColor="text1"/>
        </w:rPr>
        <w:t xml:space="preserve">The primary circadian pacemaker is </w:t>
      </w:r>
      <w:r w:rsidR="000E4D27" w:rsidRPr="00326E4E">
        <w:rPr>
          <w:rFonts w:ascii="Arial" w:hAnsi="Arial" w:cs="Arial"/>
        </w:rPr>
        <w:t xml:space="preserve">the </w:t>
      </w:r>
      <w:r w:rsidR="00A95020" w:rsidRPr="00326E4E">
        <w:rPr>
          <w:rFonts w:ascii="Arial" w:hAnsi="Arial" w:cs="Arial"/>
          <w:color w:val="000000" w:themeColor="text1"/>
        </w:rPr>
        <w:t xml:space="preserve">suprachiasmatic nucleus (SCN) in </w:t>
      </w:r>
      <w:r w:rsidR="007C794E" w:rsidRPr="00326E4E">
        <w:rPr>
          <w:rFonts w:ascii="Arial" w:hAnsi="Arial" w:cs="Arial"/>
        </w:rPr>
        <w:t>the</w:t>
      </w:r>
      <w:r w:rsidR="007C794E" w:rsidRPr="00326E4E">
        <w:rPr>
          <w:rFonts w:ascii="Arial" w:hAnsi="Arial" w:cs="Arial"/>
          <w:color w:val="000000" w:themeColor="text1"/>
        </w:rPr>
        <w:t xml:space="preserve"> </w:t>
      </w:r>
      <w:r w:rsidR="00A95020" w:rsidRPr="00326E4E">
        <w:rPr>
          <w:rFonts w:ascii="Arial" w:hAnsi="Arial" w:cs="Arial"/>
          <w:color w:val="000000" w:themeColor="text1"/>
        </w:rPr>
        <w:t>human brain. It receives photic input from ipRGCs which contain the melanopsin. Several previous studies reported t</w:t>
      </w:r>
      <w:r w:rsidR="007C794E" w:rsidRPr="00326E4E">
        <w:rPr>
          <w:rFonts w:ascii="Arial" w:hAnsi="Arial" w:cs="Arial"/>
          <w:color w:val="000000" w:themeColor="text1"/>
        </w:rPr>
        <w:t xml:space="preserve">hat loss of RGCs including the </w:t>
      </w:r>
      <w:r w:rsidR="00A95020" w:rsidRPr="00326E4E">
        <w:rPr>
          <w:rFonts w:ascii="Arial" w:hAnsi="Arial" w:cs="Arial"/>
          <w:color w:val="000000" w:themeColor="text1"/>
        </w:rPr>
        <w:t>loss of ipRGCs in glaucoma patients co</w:t>
      </w:r>
      <w:r w:rsidR="003C7688" w:rsidRPr="00326E4E">
        <w:rPr>
          <w:rFonts w:ascii="Arial" w:hAnsi="Arial" w:cs="Arial"/>
          <w:color w:val="000000" w:themeColor="text1"/>
        </w:rPr>
        <w:t>mpromises the circadian rhythms</w:t>
      </w:r>
      <w:r w:rsidR="001F0AE9">
        <w:rPr>
          <w:rFonts w:ascii="Arial" w:hAnsi="Arial" w:cs="Arial"/>
          <w:color w:val="000000" w:themeColor="text1"/>
        </w:rPr>
        <w:t>”</w:t>
      </w:r>
      <w:bookmarkStart w:id="0" w:name="_GoBack"/>
      <w:bookmarkEnd w:id="0"/>
      <w:r w:rsidR="000D043E" w:rsidRPr="00326E4E">
        <w:rPr>
          <w:rFonts w:ascii="Arial" w:hAnsi="Arial" w:cs="Arial"/>
          <w:color w:val="000000" w:themeColor="text1"/>
        </w:rPr>
        <w:t xml:space="preserve"> </w:t>
      </w:r>
      <w:r w:rsidR="002B2A83" w:rsidRPr="00326E4E">
        <w:rPr>
          <w:rFonts w:ascii="Arial" w:hAnsi="Arial" w:cs="Arial"/>
          <w:color w:val="000000" w:themeColor="text1"/>
        </w:rPr>
        <w:t>[</w:t>
      </w:r>
      <w:r w:rsidR="000D043E" w:rsidRPr="00326E4E">
        <w:rPr>
          <w:rFonts w:ascii="Arial" w:hAnsi="Arial" w:cs="Arial"/>
          <w:color w:val="000000" w:themeColor="text1"/>
        </w:rPr>
        <w:t>9,20</w:t>
      </w:r>
      <w:r w:rsidR="002B2A83" w:rsidRPr="00326E4E">
        <w:rPr>
          <w:rFonts w:ascii="Arial" w:hAnsi="Arial" w:cs="Arial"/>
          <w:color w:val="000000" w:themeColor="text1"/>
        </w:rPr>
        <w:t>]</w:t>
      </w:r>
      <w:r w:rsidR="003C7688" w:rsidRPr="00326E4E">
        <w:rPr>
          <w:rFonts w:ascii="Arial" w:hAnsi="Arial" w:cs="Arial"/>
          <w:color w:val="000000" w:themeColor="text1"/>
        </w:rPr>
        <w:t>.</w:t>
      </w:r>
      <w:r w:rsidR="00A95020" w:rsidRPr="00326E4E">
        <w:rPr>
          <w:rFonts w:ascii="Arial" w:hAnsi="Arial" w:cs="Arial"/>
        </w:rPr>
        <w:t xml:space="preserve"> </w:t>
      </w:r>
      <w:r w:rsidR="00A95020" w:rsidRPr="00326E4E">
        <w:rPr>
          <w:rFonts w:ascii="Arial" w:hAnsi="Arial" w:cs="Arial"/>
          <w:color w:val="000000" w:themeColor="text1"/>
        </w:rPr>
        <w:t xml:space="preserve">The characteristic of ipRGCs is that they express melanopsin. </w:t>
      </w:r>
      <w:r w:rsidR="001F0AE9">
        <w:rPr>
          <w:rFonts w:ascii="Arial" w:hAnsi="Arial" w:cs="Arial"/>
          <w:color w:val="000000" w:themeColor="text1"/>
        </w:rPr>
        <w:t>“</w:t>
      </w:r>
      <w:r w:rsidR="00A95020" w:rsidRPr="00326E4E">
        <w:rPr>
          <w:rFonts w:ascii="Arial" w:hAnsi="Arial" w:cs="Arial"/>
          <w:color w:val="000000" w:themeColor="text1"/>
        </w:rPr>
        <w:t>Light transmissi</w:t>
      </w:r>
      <w:r w:rsidR="00BC1F75" w:rsidRPr="00326E4E">
        <w:rPr>
          <w:rFonts w:ascii="Arial" w:hAnsi="Arial" w:cs="Arial"/>
          <w:color w:val="000000" w:themeColor="text1"/>
        </w:rPr>
        <w:t>o</w:t>
      </w:r>
      <w:r w:rsidR="00A95020" w:rsidRPr="00326E4E">
        <w:rPr>
          <w:rFonts w:ascii="Arial" w:hAnsi="Arial" w:cs="Arial"/>
          <w:color w:val="000000" w:themeColor="text1"/>
        </w:rPr>
        <w:t>n to SCN is only regulated by the ipR</w:t>
      </w:r>
      <w:r w:rsidR="007C794E" w:rsidRPr="00326E4E">
        <w:rPr>
          <w:rFonts w:ascii="Arial" w:hAnsi="Arial" w:cs="Arial"/>
          <w:color w:val="000000" w:themeColor="text1"/>
        </w:rPr>
        <w:t xml:space="preserve">GC. The major eye disease that </w:t>
      </w:r>
      <w:r w:rsidR="00A95020" w:rsidRPr="00326E4E">
        <w:rPr>
          <w:rFonts w:ascii="Arial" w:hAnsi="Arial" w:cs="Arial"/>
          <w:color w:val="000000" w:themeColor="text1"/>
        </w:rPr>
        <w:t>induces degeneration of ipRGC is glaucoma</w:t>
      </w:r>
      <w:r w:rsidR="001F0AE9">
        <w:rPr>
          <w:rFonts w:ascii="Arial" w:hAnsi="Arial" w:cs="Arial"/>
          <w:color w:val="000000" w:themeColor="text1"/>
        </w:rPr>
        <w:t>”</w:t>
      </w:r>
      <w:r w:rsidR="000D043E" w:rsidRPr="00326E4E">
        <w:rPr>
          <w:rFonts w:ascii="Arial" w:hAnsi="Arial" w:cs="Arial"/>
          <w:color w:val="000000" w:themeColor="text1"/>
        </w:rPr>
        <w:t xml:space="preserve"> </w:t>
      </w:r>
      <w:r w:rsidR="002B2A83" w:rsidRPr="00326E4E">
        <w:rPr>
          <w:rFonts w:ascii="Arial" w:hAnsi="Arial" w:cs="Arial"/>
          <w:color w:val="000000" w:themeColor="text1"/>
        </w:rPr>
        <w:t>[</w:t>
      </w:r>
      <w:r w:rsidR="000D043E" w:rsidRPr="00326E4E">
        <w:rPr>
          <w:rFonts w:ascii="Arial" w:hAnsi="Arial" w:cs="Arial"/>
          <w:color w:val="000000" w:themeColor="text1"/>
        </w:rPr>
        <w:t>9,20</w:t>
      </w:r>
      <w:r w:rsidR="002B2A83" w:rsidRPr="00326E4E">
        <w:rPr>
          <w:rFonts w:ascii="Arial" w:hAnsi="Arial" w:cs="Arial"/>
          <w:color w:val="000000" w:themeColor="text1"/>
        </w:rPr>
        <w:t>]</w:t>
      </w:r>
      <w:r w:rsidR="003C7688" w:rsidRPr="00326E4E">
        <w:rPr>
          <w:rFonts w:ascii="Arial" w:hAnsi="Arial" w:cs="Arial"/>
          <w:color w:val="000000" w:themeColor="text1"/>
        </w:rPr>
        <w:t>.</w:t>
      </w:r>
      <w:r w:rsidR="00960627" w:rsidRPr="00326E4E">
        <w:rPr>
          <w:rFonts w:ascii="Arial" w:hAnsi="Arial" w:cs="Arial"/>
        </w:rPr>
        <w:t xml:space="preserve"> </w:t>
      </w:r>
      <w:r w:rsidR="00A95020" w:rsidRPr="00326E4E">
        <w:rPr>
          <w:rFonts w:ascii="Arial" w:hAnsi="Arial" w:cs="Arial"/>
        </w:rPr>
        <w:t xml:space="preserve">  </w:t>
      </w:r>
    </w:p>
    <w:p w14:paraId="78BA8D65" w14:textId="77777777" w:rsidR="00EE0804" w:rsidRPr="00326E4E" w:rsidRDefault="00A95020" w:rsidP="00853035">
      <w:pPr>
        <w:spacing w:line="480" w:lineRule="auto"/>
        <w:rPr>
          <w:rFonts w:ascii="Arial" w:hAnsi="Arial" w:cs="Arial"/>
        </w:rPr>
      </w:pPr>
      <w:r w:rsidRPr="00326E4E">
        <w:rPr>
          <w:rFonts w:ascii="Arial" w:hAnsi="Arial" w:cs="Arial"/>
          <w:color w:val="000000" w:themeColor="text1"/>
        </w:rPr>
        <w:t>Old age and various eye diseases are important causes affecting the photic input via decreased light transmission (e.g., cataract, retinal and macular diseases, optic neuropathy and glaucoma). Because age would affect sleep quality, we limited the ages of study popu</w:t>
      </w:r>
      <w:r w:rsidR="005D50DA" w:rsidRPr="00326E4E">
        <w:rPr>
          <w:rFonts w:ascii="Arial" w:hAnsi="Arial" w:cs="Arial"/>
          <w:color w:val="000000" w:themeColor="text1"/>
        </w:rPr>
        <w:t xml:space="preserve">lation between 60-80 years </w:t>
      </w:r>
      <w:r w:rsidRPr="00326E4E">
        <w:rPr>
          <w:rFonts w:ascii="Arial" w:hAnsi="Arial" w:cs="Arial"/>
          <w:color w:val="000000" w:themeColor="text1"/>
        </w:rPr>
        <w:t xml:space="preserve">for </w:t>
      </w:r>
      <w:r w:rsidR="000E4D27" w:rsidRPr="00326E4E">
        <w:rPr>
          <w:rFonts w:ascii="Arial" w:hAnsi="Arial" w:cs="Arial"/>
        </w:rPr>
        <w:t xml:space="preserve">the </w:t>
      </w:r>
      <w:r w:rsidRPr="00326E4E">
        <w:rPr>
          <w:rFonts w:ascii="Arial" w:hAnsi="Arial" w:cs="Arial"/>
          <w:color w:val="000000" w:themeColor="text1"/>
        </w:rPr>
        <w:t>alleviation of this factor.</w:t>
      </w:r>
      <w:r w:rsidR="00F064A8" w:rsidRPr="00326E4E">
        <w:rPr>
          <w:rFonts w:ascii="Arial" w:hAnsi="Arial" w:cs="Arial"/>
          <w:color w:val="000000" w:themeColor="text1"/>
        </w:rPr>
        <w:t xml:space="preserve"> </w:t>
      </w:r>
      <w:r w:rsidR="000E4D27" w:rsidRPr="00326E4E">
        <w:rPr>
          <w:rFonts w:ascii="Arial" w:hAnsi="Arial" w:cs="Arial"/>
        </w:rPr>
        <w:t>The p</w:t>
      </w:r>
      <w:r w:rsidR="00F064A8" w:rsidRPr="00326E4E">
        <w:rPr>
          <w:rFonts w:ascii="Arial" w:hAnsi="Arial" w:cs="Arial"/>
        </w:rPr>
        <w:t>articipants w</w:t>
      </w:r>
      <w:r w:rsidR="007C794E" w:rsidRPr="00326E4E">
        <w:rPr>
          <w:rFonts w:ascii="Arial" w:hAnsi="Arial" w:cs="Arial"/>
        </w:rPr>
        <w:t xml:space="preserve">ith ocular pathology including </w:t>
      </w:r>
      <w:r w:rsidR="00F064A8" w:rsidRPr="00326E4E">
        <w:rPr>
          <w:rFonts w:ascii="Arial" w:hAnsi="Arial" w:cs="Arial"/>
        </w:rPr>
        <w:t>mature cataract, optic neuritis, retinal pathology and central nervous system pathology</w:t>
      </w:r>
      <w:r w:rsidR="00192E38" w:rsidRPr="00326E4E">
        <w:rPr>
          <w:rFonts w:ascii="Arial" w:hAnsi="Arial" w:cs="Arial"/>
        </w:rPr>
        <w:t>,</w:t>
      </w:r>
      <w:r w:rsidR="00F064A8" w:rsidRPr="00326E4E">
        <w:rPr>
          <w:rFonts w:ascii="Arial" w:hAnsi="Arial" w:cs="Arial"/>
        </w:rPr>
        <w:t xml:space="preserve"> obstructive sleep apnea </w:t>
      </w:r>
      <w:r w:rsidR="00192E38" w:rsidRPr="00326E4E">
        <w:rPr>
          <w:rFonts w:ascii="Arial" w:hAnsi="Arial" w:cs="Arial"/>
        </w:rPr>
        <w:t>and</w:t>
      </w:r>
      <w:r w:rsidR="00EE0804" w:rsidRPr="00326E4E">
        <w:rPr>
          <w:rFonts w:ascii="Arial" w:hAnsi="Arial" w:cs="Arial"/>
        </w:rPr>
        <w:t xml:space="preserve"> </w:t>
      </w:r>
      <w:r w:rsidR="000E4D27" w:rsidRPr="00326E4E">
        <w:rPr>
          <w:rFonts w:ascii="Arial" w:hAnsi="Arial" w:cs="Arial"/>
        </w:rPr>
        <w:t>the</w:t>
      </w:r>
      <w:r w:rsidR="000E4D27" w:rsidRPr="00326E4E">
        <w:rPr>
          <w:rFonts w:ascii="Arial" w:hAnsi="Arial" w:cs="Arial"/>
          <w:color w:val="FF0000"/>
        </w:rPr>
        <w:t xml:space="preserve"> </w:t>
      </w:r>
      <w:r w:rsidR="007C794E" w:rsidRPr="00326E4E">
        <w:rPr>
          <w:rFonts w:ascii="Arial" w:hAnsi="Arial" w:cs="Arial"/>
        </w:rPr>
        <w:t xml:space="preserve">participants </w:t>
      </w:r>
      <w:r w:rsidR="005D50DA" w:rsidRPr="00326E4E">
        <w:rPr>
          <w:rFonts w:ascii="Arial" w:hAnsi="Arial" w:cs="Arial"/>
        </w:rPr>
        <w:t xml:space="preserve">using </w:t>
      </w:r>
      <w:r w:rsidR="00EE0804" w:rsidRPr="00326E4E">
        <w:rPr>
          <w:rFonts w:ascii="Arial" w:hAnsi="Arial" w:cs="Arial"/>
        </w:rPr>
        <w:t xml:space="preserve">sleep medications and antidepressants were excluded from </w:t>
      </w:r>
      <w:r w:rsidR="000E4D27" w:rsidRPr="00326E4E">
        <w:rPr>
          <w:rFonts w:ascii="Arial" w:hAnsi="Arial" w:cs="Arial"/>
        </w:rPr>
        <w:t xml:space="preserve">the </w:t>
      </w:r>
      <w:r w:rsidR="00EE0804" w:rsidRPr="00326E4E">
        <w:rPr>
          <w:rFonts w:ascii="Arial" w:hAnsi="Arial" w:cs="Arial"/>
        </w:rPr>
        <w:t>study.</w:t>
      </w:r>
    </w:p>
    <w:p w14:paraId="27CF5155" w14:textId="77777777" w:rsidR="0082531F" w:rsidRPr="00326E4E" w:rsidRDefault="00965377" w:rsidP="00853035">
      <w:pPr>
        <w:spacing w:line="480" w:lineRule="auto"/>
        <w:rPr>
          <w:rFonts w:ascii="Arial" w:hAnsi="Arial" w:cs="Arial"/>
        </w:rPr>
      </w:pPr>
      <w:r w:rsidRPr="00326E4E">
        <w:rPr>
          <w:rFonts w:ascii="Arial" w:hAnsi="Arial" w:cs="Arial"/>
          <w:color w:val="000000" w:themeColor="text1"/>
        </w:rPr>
        <w:t xml:space="preserve">Some studies revealed that </w:t>
      </w:r>
      <w:r w:rsidR="003A2633" w:rsidRPr="00326E4E">
        <w:rPr>
          <w:rFonts w:ascii="Arial" w:hAnsi="Arial" w:cs="Arial"/>
          <w:color w:val="000000" w:themeColor="text1"/>
        </w:rPr>
        <w:t>vision loss due to</w:t>
      </w:r>
      <w:r w:rsidR="00D94308" w:rsidRPr="00326E4E">
        <w:rPr>
          <w:rFonts w:ascii="Arial" w:hAnsi="Arial" w:cs="Arial"/>
          <w:color w:val="000000" w:themeColor="text1"/>
        </w:rPr>
        <w:t xml:space="preserve"> glaucoma </w:t>
      </w:r>
      <w:r w:rsidRPr="00326E4E">
        <w:rPr>
          <w:rFonts w:ascii="Arial" w:hAnsi="Arial" w:cs="Arial"/>
          <w:color w:val="000000" w:themeColor="text1"/>
        </w:rPr>
        <w:t xml:space="preserve">may </w:t>
      </w:r>
      <w:r w:rsidR="00D94308" w:rsidRPr="00326E4E">
        <w:rPr>
          <w:rFonts w:ascii="Arial" w:hAnsi="Arial" w:cs="Arial"/>
          <w:color w:val="000000" w:themeColor="text1"/>
        </w:rPr>
        <w:t>result in depression</w:t>
      </w:r>
      <w:r w:rsidR="007C794E" w:rsidRPr="00326E4E">
        <w:rPr>
          <w:rFonts w:ascii="Arial" w:hAnsi="Arial" w:cs="Arial"/>
          <w:color w:val="000000" w:themeColor="text1"/>
        </w:rPr>
        <w:t xml:space="preserve">, and depression </w:t>
      </w:r>
      <w:r w:rsidR="003A2633" w:rsidRPr="00326E4E">
        <w:rPr>
          <w:rFonts w:ascii="Arial" w:hAnsi="Arial" w:cs="Arial"/>
          <w:color w:val="000000" w:themeColor="text1"/>
        </w:rPr>
        <w:t>results in</w:t>
      </w:r>
      <w:r w:rsidR="00D94308" w:rsidRPr="00326E4E">
        <w:rPr>
          <w:rFonts w:ascii="Arial" w:hAnsi="Arial" w:cs="Arial"/>
          <w:color w:val="000000" w:themeColor="text1"/>
        </w:rPr>
        <w:t xml:space="preserve"> development of sleep disorders</w:t>
      </w:r>
      <w:r w:rsidRPr="00326E4E">
        <w:rPr>
          <w:rFonts w:ascii="Arial" w:hAnsi="Arial" w:cs="Arial"/>
          <w:color w:val="000000" w:themeColor="text1"/>
        </w:rPr>
        <w:t xml:space="preserve"> </w:t>
      </w:r>
      <w:r w:rsidR="002B2A83" w:rsidRPr="00326E4E">
        <w:rPr>
          <w:rFonts w:ascii="Arial" w:hAnsi="Arial" w:cs="Arial"/>
          <w:color w:val="000000" w:themeColor="text1"/>
        </w:rPr>
        <w:t>[</w:t>
      </w:r>
      <w:r w:rsidRPr="00326E4E">
        <w:rPr>
          <w:rFonts w:ascii="Arial" w:hAnsi="Arial" w:cs="Arial"/>
          <w:color w:val="000000" w:themeColor="text1"/>
        </w:rPr>
        <w:t>21,22</w:t>
      </w:r>
      <w:r w:rsidR="002B2A83" w:rsidRPr="00326E4E">
        <w:rPr>
          <w:rFonts w:ascii="Arial" w:hAnsi="Arial" w:cs="Arial"/>
          <w:color w:val="000000" w:themeColor="text1"/>
        </w:rPr>
        <w:t>]</w:t>
      </w:r>
      <w:r w:rsidR="000777FF" w:rsidRPr="00326E4E">
        <w:rPr>
          <w:rFonts w:ascii="Arial" w:hAnsi="Arial" w:cs="Arial"/>
          <w:color w:val="000000" w:themeColor="text1"/>
        </w:rPr>
        <w:t>.</w:t>
      </w:r>
      <w:r w:rsidR="00192E38" w:rsidRPr="00326E4E">
        <w:rPr>
          <w:rFonts w:ascii="Arial" w:hAnsi="Arial" w:cs="Arial"/>
          <w:color w:val="000000" w:themeColor="text1"/>
        </w:rPr>
        <w:t xml:space="preserve"> </w:t>
      </w:r>
      <w:r w:rsidR="00E53D16" w:rsidRPr="00326E4E">
        <w:rPr>
          <w:rFonts w:ascii="Arial" w:hAnsi="Arial" w:cs="Arial"/>
          <w:color w:val="000000" w:themeColor="text1"/>
        </w:rPr>
        <w:t>Although we excluded the people using antidepressants i</w:t>
      </w:r>
      <w:r w:rsidR="000E4D27" w:rsidRPr="00326E4E">
        <w:rPr>
          <w:rFonts w:ascii="Arial" w:hAnsi="Arial" w:cs="Arial"/>
        </w:rPr>
        <w:t xml:space="preserve">n our study, </w:t>
      </w:r>
      <w:r w:rsidR="00192E38" w:rsidRPr="00326E4E">
        <w:rPr>
          <w:rFonts w:ascii="Arial" w:hAnsi="Arial" w:cs="Arial"/>
        </w:rPr>
        <w:t xml:space="preserve">we did not </w:t>
      </w:r>
      <w:r w:rsidR="0028410C" w:rsidRPr="00326E4E">
        <w:rPr>
          <w:rFonts w:ascii="Arial" w:hAnsi="Arial" w:cs="Arial"/>
        </w:rPr>
        <w:t>apply</w:t>
      </w:r>
      <w:r w:rsidR="00192E38" w:rsidRPr="00326E4E">
        <w:rPr>
          <w:rFonts w:ascii="Arial" w:hAnsi="Arial" w:cs="Arial"/>
        </w:rPr>
        <w:t xml:space="preserve"> a test that measures </w:t>
      </w:r>
      <w:r w:rsidR="00192E38" w:rsidRPr="00326E4E">
        <w:rPr>
          <w:rFonts w:ascii="Arial" w:hAnsi="Arial" w:cs="Arial"/>
        </w:rPr>
        <w:lastRenderedPageBreak/>
        <w:t xml:space="preserve">depression.This </w:t>
      </w:r>
      <w:r w:rsidR="00FF2E59" w:rsidRPr="00326E4E">
        <w:rPr>
          <w:rFonts w:ascii="Arial" w:hAnsi="Arial" w:cs="Arial"/>
        </w:rPr>
        <w:t>limitation restricted our interpretation of findings in relation to depression.</w:t>
      </w:r>
      <w:r w:rsidR="00902A8F" w:rsidRPr="00326E4E">
        <w:rPr>
          <w:rFonts w:ascii="Arial" w:hAnsi="Arial" w:cs="Arial"/>
        </w:rPr>
        <w:t xml:space="preserve"> </w:t>
      </w:r>
      <w:r w:rsidR="00FF2E59" w:rsidRPr="00326E4E">
        <w:rPr>
          <w:rFonts w:ascii="Arial" w:hAnsi="Arial" w:cs="Arial"/>
        </w:rPr>
        <w:t>Future studies incorporating depression scales could provide a more comprehensive understanding of the result</w:t>
      </w:r>
      <w:r w:rsidR="00902A8F" w:rsidRPr="00326E4E">
        <w:rPr>
          <w:rFonts w:ascii="Arial" w:hAnsi="Arial" w:cs="Arial"/>
        </w:rPr>
        <w:t>.</w:t>
      </w:r>
    </w:p>
    <w:p w14:paraId="576FE43F" w14:textId="77777777" w:rsidR="00F26EAC" w:rsidRPr="00326E4E" w:rsidRDefault="00403BCA" w:rsidP="00853035">
      <w:pPr>
        <w:spacing w:line="480" w:lineRule="auto"/>
        <w:rPr>
          <w:rFonts w:ascii="Arial" w:hAnsi="Arial" w:cs="Arial"/>
          <w:color w:val="4F81BD" w:themeColor="accent1"/>
        </w:rPr>
      </w:pPr>
      <w:r w:rsidRPr="00326E4E">
        <w:rPr>
          <w:rFonts w:ascii="Arial" w:hAnsi="Arial" w:cs="Arial"/>
          <w:color w:val="000000" w:themeColor="text1"/>
        </w:rPr>
        <w:t xml:space="preserve">In </w:t>
      </w:r>
      <w:r w:rsidR="00DC32B5" w:rsidRPr="00326E4E">
        <w:rPr>
          <w:rFonts w:ascii="Arial" w:hAnsi="Arial" w:cs="Arial"/>
          <w:color w:val="000000" w:themeColor="text1"/>
        </w:rPr>
        <w:t xml:space="preserve">the </w:t>
      </w:r>
      <w:r w:rsidRPr="00326E4E">
        <w:rPr>
          <w:rFonts w:ascii="Arial" w:hAnsi="Arial" w:cs="Arial"/>
          <w:color w:val="000000" w:themeColor="text1"/>
        </w:rPr>
        <w:t>present study; the mean RNFL</w:t>
      </w:r>
      <w:r w:rsidR="006653B3" w:rsidRPr="00326E4E">
        <w:rPr>
          <w:rFonts w:ascii="Arial" w:hAnsi="Arial" w:cs="Arial"/>
          <w:color w:val="000000" w:themeColor="text1"/>
        </w:rPr>
        <w:t xml:space="preserve"> thickness</w:t>
      </w:r>
      <w:r w:rsidRPr="00326E4E">
        <w:rPr>
          <w:rFonts w:ascii="Arial" w:hAnsi="Arial" w:cs="Arial"/>
          <w:color w:val="000000" w:themeColor="text1"/>
        </w:rPr>
        <w:t xml:space="preserve"> and the mean GCL</w:t>
      </w:r>
      <w:r w:rsidR="006653B3" w:rsidRPr="00326E4E">
        <w:rPr>
          <w:rFonts w:ascii="Arial" w:hAnsi="Arial" w:cs="Arial"/>
          <w:color w:val="000000" w:themeColor="text1"/>
        </w:rPr>
        <w:t xml:space="preserve"> thickness</w:t>
      </w:r>
      <w:r w:rsidR="00F26EAC" w:rsidRPr="00326E4E">
        <w:rPr>
          <w:rFonts w:ascii="Arial" w:hAnsi="Arial" w:cs="Arial"/>
          <w:color w:val="000000" w:themeColor="text1"/>
        </w:rPr>
        <w:t xml:space="preserve"> </w:t>
      </w:r>
      <w:r w:rsidRPr="00326E4E">
        <w:rPr>
          <w:rFonts w:ascii="Arial" w:hAnsi="Arial" w:cs="Arial"/>
          <w:color w:val="000000" w:themeColor="text1"/>
        </w:rPr>
        <w:t>measurements of the glaucoma group  were significantly less than the control group</w:t>
      </w:r>
      <w:r w:rsidR="00A92429" w:rsidRPr="00326E4E">
        <w:rPr>
          <w:rFonts w:ascii="Arial" w:hAnsi="Arial" w:cs="Arial"/>
          <w:color w:val="000000" w:themeColor="text1"/>
        </w:rPr>
        <w:t>.</w:t>
      </w:r>
      <w:r w:rsidRPr="00326E4E">
        <w:rPr>
          <w:rFonts w:ascii="Arial" w:hAnsi="Arial" w:cs="Arial"/>
          <w:color w:val="000000" w:themeColor="text1"/>
        </w:rPr>
        <w:t xml:space="preserve"> </w:t>
      </w:r>
      <w:r w:rsidR="00F26EAC" w:rsidRPr="00326E4E">
        <w:rPr>
          <w:rFonts w:ascii="Arial" w:hAnsi="Arial" w:cs="Arial"/>
          <w:color w:val="000000" w:themeColor="text1"/>
        </w:rPr>
        <w:t>W</w:t>
      </w:r>
      <w:r w:rsidR="004A3A35" w:rsidRPr="00326E4E">
        <w:rPr>
          <w:rFonts w:ascii="Arial" w:hAnsi="Arial" w:cs="Arial"/>
          <w:color w:val="000000" w:themeColor="text1"/>
        </w:rPr>
        <w:t>e</w:t>
      </w:r>
      <w:r w:rsidR="00F26EAC" w:rsidRPr="00326E4E">
        <w:rPr>
          <w:rFonts w:ascii="Arial" w:hAnsi="Arial" w:cs="Arial"/>
          <w:color w:val="000000" w:themeColor="text1"/>
        </w:rPr>
        <w:t xml:space="preserve"> investigated whether the variables, mean RNFL</w:t>
      </w:r>
      <w:r w:rsidR="004A3A35" w:rsidRPr="00326E4E">
        <w:rPr>
          <w:rFonts w:ascii="Arial" w:hAnsi="Arial" w:cs="Arial"/>
          <w:color w:val="000000" w:themeColor="text1"/>
        </w:rPr>
        <w:t xml:space="preserve"> thickness</w:t>
      </w:r>
      <w:r w:rsidR="00F26EAC" w:rsidRPr="00326E4E">
        <w:rPr>
          <w:rFonts w:ascii="Arial" w:hAnsi="Arial" w:cs="Arial"/>
          <w:color w:val="000000" w:themeColor="text1"/>
        </w:rPr>
        <w:t xml:space="preserve"> and mean GCL </w:t>
      </w:r>
      <w:r w:rsidR="004A3A35" w:rsidRPr="00326E4E">
        <w:rPr>
          <w:rFonts w:ascii="Arial" w:hAnsi="Arial" w:cs="Arial"/>
          <w:color w:val="000000" w:themeColor="text1"/>
        </w:rPr>
        <w:t xml:space="preserve"> thickness</w:t>
      </w:r>
      <w:r w:rsidR="00156E8E" w:rsidRPr="00326E4E">
        <w:rPr>
          <w:rFonts w:ascii="Arial" w:hAnsi="Arial" w:cs="Arial"/>
          <w:color w:val="FF0000"/>
        </w:rPr>
        <w:t>,</w:t>
      </w:r>
      <w:r w:rsidR="004A3A35" w:rsidRPr="00326E4E">
        <w:rPr>
          <w:rFonts w:ascii="Arial" w:hAnsi="Arial" w:cs="Arial"/>
          <w:color w:val="000000" w:themeColor="text1"/>
        </w:rPr>
        <w:t xml:space="preserve"> </w:t>
      </w:r>
      <w:r w:rsidR="00F26EAC" w:rsidRPr="00326E4E">
        <w:rPr>
          <w:rFonts w:ascii="Arial" w:hAnsi="Arial" w:cs="Arial"/>
          <w:color w:val="000000" w:themeColor="text1"/>
        </w:rPr>
        <w:t xml:space="preserve">had effect on </w:t>
      </w:r>
      <w:r w:rsidR="00640133" w:rsidRPr="00326E4E">
        <w:rPr>
          <w:rFonts w:ascii="Arial" w:hAnsi="Arial" w:cs="Arial"/>
        </w:rPr>
        <w:t xml:space="preserve">the </w:t>
      </w:r>
      <w:r w:rsidR="00F26EAC" w:rsidRPr="00326E4E">
        <w:rPr>
          <w:rFonts w:ascii="Arial" w:hAnsi="Arial" w:cs="Arial"/>
        </w:rPr>
        <w:t>sleep</w:t>
      </w:r>
      <w:r w:rsidR="00156E8E" w:rsidRPr="00326E4E">
        <w:rPr>
          <w:rFonts w:ascii="Arial" w:hAnsi="Arial" w:cs="Arial"/>
        </w:rPr>
        <w:t xml:space="preserve"> </w:t>
      </w:r>
      <w:r w:rsidR="00156E8E" w:rsidRPr="00326E4E">
        <w:rPr>
          <w:rFonts w:ascii="Arial" w:hAnsi="Arial" w:cs="Arial"/>
          <w:color w:val="000000" w:themeColor="text1"/>
        </w:rPr>
        <w:t xml:space="preserve">quality by using multiple </w:t>
      </w:r>
      <w:r w:rsidR="00156E8E" w:rsidRPr="00326E4E">
        <w:rPr>
          <w:rFonts w:ascii="Arial" w:hAnsi="Arial" w:cs="Arial"/>
        </w:rPr>
        <w:t>linea</w:t>
      </w:r>
      <w:r w:rsidR="00F26EAC" w:rsidRPr="00326E4E">
        <w:rPr>
          <w:rFonts w:ascii="Arial" w:hAnsi="Arial" w:cs="Arial"/>
        </w:rPr>
        <w:t>r</w:t>
      </w:r>
      <w:r w:rsidR="00F26EAC" w:rsidRPr="00326E4E">
        <w:rPr>
          <w:rFonts w:ascii="Arial" w:hAnsi="Arial" w:cs="Arial"/>
          <w:color w:val="000000" w:themeColor="text1"/>
        </w:rPr>
        <w:t xml:space="preserve"> regression analyses. </w:t>
      </w:r>
      <w:r w:rsidR="00B0698C" w:rsidRPr="00326E4E">
        <w:rPr>
          <w:rFonts w:ascii="Arial" w:hAnsi="Arial" w:cs="Arial"/>
          <w:color w:val="000000" w:themeColor="text1"/>
        </w:rPr>
        <w:t>In the glaucoma group, correl</w:t>
      </w:r>
      <w:r w:rsidR="00156E8E" w:rsidRPr="00326E4E">
        <w:rPr>
          <w:rFonts w:ascii="Arial" w:hAnsi="Arial" w:cs="Arial"/>
          <w:color w:val="000000" w:themeColor="text1"/>
        </w:rPr>
        <w:t xml:space="preserve">ation coefficients in relation </w:t>
      </w:r>
      <w:r w:rsidR="00640133" w:rsidRPr="00326E4E">
        <w:rPr>
          <w:rFonts w:ascii="Arial" w:hAnsi="Arial" w:cs="Arial"/>
          <w:color w:val="000000" w:themeColor="text1"/>
        </w:rPr>
        <w:t xml:space="preserve">with PSQI </w:t>
      </w:r>
      <w:r w:rsidR="00B0698C" w:rsidRPr="00326E4E">
        <w:rPr>
          <w:rFonts w:ascii="Arial" w:hAnsi="Arial" w:cs="Arial"/>
          <w:color w:val="000000" w:themeColor="text1"/>
        </w:rPr>
        <w:t xml:space="preserve">for age, mean RNFL and mean GCL showed low or non-significant correlation. </w:t>
      </w:r>
      <w:r w:rsidR="00A92429" w:rsidRPr="00326E4E">
        <w:rPr>
          <w:rFonts w:ascii="Arial" w:hAnsi="Arial" w:cs="Arial"/>
          <w:color w:val="000000" w:themeColor="text1"/>
        </w:rPr>
        <w:t>Therefore,</w:t>
      </w:r>
      <w:r w:rsidR="00B0698C" w:rsidRPr="00326E4E">
        <w:rPr>
          <w:rFonts w:ascii="Arial" w:hAnsi="Arial" w:cs="Arial"/>
          <w:color w:val="000000" w:themeColor="text1"/>
        </w:rPr>
        <w:t xml:space="preserve"> our results did not indicate a significant correla</w:t>
      </w:r>
      <w:r w:rsidR="00156E8E" w:rsidRPr="00326E4E">
        <w:rPr>
          <w:rFonts w:ascii="Arial" w:hAnsi="Arial" w:cs="Arial"/>
          <w:color w:val="000000" w:themeColor="text1"/>
        </w:rPr>
        <w:t xml:space="preserve">tion between sleep quality and </w:t>
      </w:r>
      <w:r w:rsidR="00B0698C" w:rsidRPr="00326E4E">
        <w:rPr>
          <w:rFonts w:ascii="Arial" w:hAnsi="Arial" w:cs="Arial"/>
          <w:color w:val="000000" w:themeColor="text1"/>
        </w:rPr>
        <w:t xml:space="preserve">structural damage to </w:t>
      </w:r>
      <w:r w:rsidR="00640133" w:rsidRPr="00326E4E">
        <w:rPr>
          <w:rFonts w:ascii="Arial" w:hAnsi="Arial" w:cs="Arial"/>
        </w:rPr>
        <w:t xml:space="preserve">the </w:t>
      </w:r>
      <w:r w:rsidR="00B0698C" w:rsidRPr="00326E4E">
        <w:rPr>
          <w:rFonts w:ascii="Arial" w:hAnsi="Arial" w:cs="Arial"/>
        </w:rPr>
        <w:t>RGC layer.</w:t>
      </w:r>
    </w:p>
    <w:p w14:paraId="7A9431D4" w14:textId="6DF0EB4A" w:rsidR="00CA6BEC" w:rsidRPr="00326E4E" w:rsidRDefault="00E20551" w:rsidP="00853035">
      <w:pPr>
        <w:pStyle w:val="NormalWeb"/>
        <w:spacing w:line="480" w:lineRule="auto"/>
        <w:rPr>
          <w:rFonts w:ascii="Arial" w:hAnsi="Arial" w:cs="Arial"/>
          <w:color w:val="000000" w:themeColor="text1"/>
          <w:sz w:val="22"/>
          <w:szCs w:val="22"/>
        </w:rPr>
      </w:pPr>
      <w:r w:rsidRPr="00326E4E">
        <w:rPr>
          <w:rFonts w:ascii="Arial" w:hAnsi="Arial" w:cs="Arial"/>
          <w:color w:val="000000" w:themeColor="text1"/>
          <w:sz w:val="22"/>
          <w:szCs w:val="22"/>
        </w:rPr>
        <w:t>There are s</w:t>
      </w:r>
      <w:r w:rsidR="00914163" w:rsidRPr="00326E4E">
        <w:rPr>
          <w:rFonts w:ascii="Arial" w:hAnsi="Arial" w:cs="Arial"/>
          <w:color w:val="000000" w:themeColor="text1"/>
          <w:sz w:val="22"/>
          <w:szCs w:val="22"/>
        </w:rPr>
        <w:t>everal studies</w:t>
      </w:r>
      <w:r w:rsidRPr="00326E4E">
        <w:rPr>
          <w:rFonts w:ascii="Arial" w:hAnsi="Arial" w:cs="Arial"/>
          <w:color w:val="000000" w:themeColor="text1"/>
          <w:sz w:val="22"/>
          <w:szCs w:val="22"/>
        </w:rPr>
        <w:t xml:space="preserve"> which evaluated sleep and glaucoma relationships.</w:t>
      </w:r>
      <w:r w:rsidR="00AD1156" w:rsidRPr="00326E4E">
        <w:rPr>
          <w:rFonts w:ascii="Arial" w:hAnsi="Arial" w:cs="Arial"/>
          <w:color w:val="000000" w:themeColor="text1"/>
          <w:sz w:val="22"/>
          <w:szCs w:val="22"/>
        </w:rPr>
        <w:t xml:space="preserve"> </w:t>
      </w:r>
      <w:r w:rsidR="00C86E5C" w:rsidRPr="00326E4E">
        <w:rPr>
          <w:rFonts w:ascii="Arial" w:hAnsi="Arial" w:cs="Arial"/>
          <w:sz w:val="22"/>
          <w:szCs w:val="22"/>
        </w:rPr>
        <w:t>Gracitelli et al</w:t>
      </w:r>
      <w:r w:rsidR="00640133" w:rsidRPr="00326E4E">
        <w:rPr>
          <w:rFonts w:ascii="Arial" w:hAnsi="Arial" w:cs="Arial"/>
          <w:sz w:val="22"/>
          <w:szCs w:val="22"/>
        </w:rPr>
        <w:t>.</w:t>
      </w:r>
      <w:r w:rsidR="00C86E5C" w:rsidRPr="00326E4E">
        <w:rPr>
          <w:rFonts w:ascii="Arial" w:hAnsi="Arial" w:cs="Arial"/>
          <w:sz w:val="22"/>
          <w:szCs w:val="22"/>
        </w:rPr>
        <w:t xml:space="preserve"> </w:t>
      </w:r>
      <w:r w:rsidR="00C86E5C" w:rsidRPr="00326E4E">
        <w:rPr>
          <w:rFonts w:ascii="Arial" w:hAnsi="Arial" w:cs="Arial"/>
          <w:color w:val="000000" w:themeColor="text1"/>
          <w:sz w:val="22"/>
          <w:szCs w:val="22"/>
        </w:rPr>
        <w:t xml:space="preserve">demonstrated low sleep quality which </w:t>
      </w:r>
      <w:r w:rsidR="00156E8E" w:rsidRPr="00326E4E">
        <w:rPr>
          <w:rFonts w:ascii="Arial" w:hAnsi="Arial" w:cs="Arial"/>
          <w:sz w:val="22"/>
          <w:szCs w:val="22"/>
        </w:rPr>
        <w:t>was</w:t>
      </w:r>
      <w:r w:rsidR="00156E8E" w:rsidRPr="00326E4E">
        <w:rPr>
          <w:rFonts w:ascii="Arial" w:hAnsi="Arial" w:cs="Arial"/>
          <w:color w:val="FF0000"/>
          <w:sz w:val="22"/>
          <w:szCs w:val="22"/>
        </w:rPr>
        <w:t xml:space="preserve"> </w:t>
      </w:r>
      <w:r w:rsidR="00640133" w:rsidRPr="00326E4E">
        <w:rPr>
          <w:rFonts w:ascii="Arial" w:hAnsi="Arial" w:cs="Arial"/>
          <w:color w:val="000000" w:themeColor="text1"/>
          <w:sz w:val="22"/>
          <w:szCs w:val="22"/>
        </w:rPr>
        <w:t xml:space="preserve">evaluated </w:t>
      </w:r>
      <w:r w:rsidR="00C86E5C" w:rsidRPr="00326E4E">
        <w:rPr>
          <w:rFonts w:ascii="Arial" w:hAnsi="Arial" w:cs="Arial"/>
          <w:color w:val="000000" w:themeColor="text1"/>
          <w:sz w:val="22"/>
          <w:szCs w:val="22"/>
        </w:rPr>
        <w:t>by polysomnogr</w:t>
      </w:r>
      <w:r w:rsidR="00640133" w:rsidRPr="00326E4E">
        <w:rPr>
          <w:rFonts w:ascii="Arial" w:hAnsi="Arial" w:cs="Arial"/>
          <w:color w:val="000000" w:themeColor="text1"/>
          <w:sz w:val="22"/>
          <w:szCs w:val="22"/>
        </w:rPr>
        <w:t xml:space="preserve">aphy </w:t>
      </w:r>
      <w:r w:rsidR="006240F6" w:rsidRPr="00326E4E">
        <w:rPr>
          <w:rFonts w:ascii="Arial" w:hAnsi="Arial" w:cs="Arial"/>
          <w:color w:val="000000" w:themeColor="text1"/>
          <w:sz w:val="22"/>
          <w:szCs w:val="22"/>
        </w:rPr>
        <w:t>in 32 glaucoma patients.</w:t>
      </w:r>
      <w:r w:rsidR="00DA779D" w:rsidRPr="00326E4E">
        <w:rPr>
          <w:rFonts w:ascii="Arial" w:hAnsi="Arial" w:cs="Arial"/>
          <w:sz w:val="22"/>
          <w:szCs w:val="22"/>
        </w:rPr>
        <w:t xml:space="preserve"> Currently, </w:t>
      </w:r>
      <w:r w:rsidR="001F0AE9">
        <w:rPr>
          <w:rFonts w:ascii="Arial" w:hAnsi="Arial" w:cs="Arial"/>
          <w:sz w:val="22"/>
          <w:szCs w:val="22"/>
        </w:rPr>
        <w:t>“</w:t>
      </w:r>
      <w:r w:rsidR="00DA779D" w:rsidRPr="00326E4E">
        <w:rPr>
          <w:rFonts w:ascii="Arial" w:hAnsi="Arial" w:cs="Arial"/>
          <w:sz w:val="22"/>
          <w:szCs w:val="22"/>
        </w:rPr>
        <w:t xml:space="preserve">polysomnography is the most commonly used test for assessing sleep disorders, and it is considered to be a nonsubjective test. </w:t>
      </w:r>
      <w:r w:rsidR="006240F6" w:rsidRPr="00326E4E">
        <w:rPr>
          <w:rFonts w:ascii="Arial" w:hAnsi="Arial" w:cs="Arial"/>
          <w:sz w:val="22"/>
          <w:szCs w:val="22"/>
        </w:rPr>
        <w:t xml:space="preserve"> </w:t>
      </w:r>
      <w:r w:rsidR="00880504" w:rsidRPr="00326E4E">
        <w:rPr>
          <w:rFonts w:ascii="Arial" w:hAnsi="Arial" w:cs="Arial"/>
          <w:sz w:val="22"/>
          <w:szCs w:val="22"/>
        </w:rPr>
        <w:t>They ob</w:t>
      </w:r>
      <w:r w:rsidR="00640133" w:rsidRPr="00326E4E">
        <w:rPr>
          <w:rFonts w:ascii="Arial" w:hAnsi="Arial" w:cs="Arial"/>
          <w:sz w:val="22"/>
          <w:szCs w:val="22"/>
        </w:rPr>
        <w:t xml:space="preserve">served that sleep efficiency </w:t>
      </w:r>
      <w:r w:rsidR="00C27B48" w:rsidRPr="00326E4E">
        <w:rPr>
          <w:rFonts w:ascii="Arial" w:hAnsi="Arial" w:cs="Arial"/>
          <w:sz w:val="22"/>
          <w:szCs w:val="22"/>
        </w:rPr>
        <w:t>was</w:t>
      </w:r>
      <w:r w:rsidR="00880504" w:rsidRPr="00326E4E">
        <w:rPr>
          <w:rFonts w:ascii="Arial" w:hAnsi="Arial" w:cs="Arial"/>
          <w:sz w:val="22"/>
          <w:szCs w:val="22"/>
        </w:rPr>
        <w:t xml:space="preserve"> worse in patients with glaucoma but they reported no correlation between the mean RNFL thickness and polysomnography parameters except </w:t>
      </w:r>
      <w:r w:rsidR="00156E8E" w:rsidRPr="00326E4E">
        <w:rPr>
          <w:rFonts w:ascii="Arial" w:hAnsi="Arial" w:cs="Arial"/>
          <w:sz w:val="22"/>
          <w:szCs w:val="22"/>
        </w:rPr>
        <w:t xml:space="preserve">the </w:t>
      </w:r>
      <w:r w:rsidR="00880504" w:rsidRPr="00326E4E">
        <w:rPr>
          <w:rFonts w:ascii="Arial" w:hAnsi="Arial" w:cs="Arial"/>
          <w:sz w:val="22"/>
          <w:szCs w:val="22"/>
        </w:rPr>
        <w:t>oxygen desaturation index</w:t>
      </w:r>
      <w:r w:rsidR="001F0AE9">
        <w:rPr>
          <w:rFonts w:ascii="Arial" w:hAnsi="Arial" w:cs="Arial"/>
          <w:sz w:val="22"/>
          <w:szCs w:val="22"/>
        </w:rPr>
        <w:t>”</w:t>
      </w:r>
      <w:r w:rsidR="00B90B1B" w:rsidRPr="00326E4E">
        <w:rPr>
          <w:rFonts w:ascii="Arial" w:hAnsi="Arial" w:cs="Arial"/>
          <w:sz w:val="22"/>
          <w:szCs w:val="22"/>
        </w:rPr>
        <w:t xml:space="preserve"> </w:t>
      </w:r>
      <w:r w:rsidR="002B2A83" w:rsidRPr="00326E4E">
        <w:rPr>
          <w:rFonts w:ascii="Arial" w:hAnsi="Arial" w:cs="Arial"/>
          <w:sz w:val="22"/>
          <w:szCs w:val="22"/>
        </w:rPr>
        <w:t>[</w:t>
      </w:r>
      <w:r w:rsidR="00B90B1B" w:rsidRPr="00326E4E">
        <w:rPr>
          <w:rFonts w:ascii="Arial" w:hAnsi="Arial" w:cs="Arial"/>
          <w:sz w:val="22"/>
          <w:szCs w:val="22"/>
        </w:rPr>
        <w:t>23</w:t>
      </w:r>
      <w:r w:rsidR="002B2A83" w:rsidRPr="00326E4E">
        <w:rPr>
          <w:rFonts w:ascii="Arial" w:hAnsi="Arial" w:cs="Arial"/>
          <w:sz w:val="22"/>
          <w:szCs w:val="22"/>
        </w:rPr>
        <w:t>]</w:t>
      </w:r>
      <w:r w:rsidR="008B32E7" w:rsidRPr="00326E4E">
        <w:rPr>
          <w:rFonts w:ascii="Arial" w:hAnsi="Arial" w:cs="Arial"/>
          <w:sz w:val="22"/>
          <w:szCs w:val="22"/>
        </w:rPr>
        <w:t>.</w:t>
      </w:r>
      <w:r w:rsidR="00C00115" w:rsidRPr="00326E4E">
        <w:rPr>
          <w:rFonts w:ascii="Arial" w:hAnsi="Arial" w:cs="Arial"/>
          <w:color w:val="000000" w:themeColor="text1"/>
          <w:sz w:val="22"/>
          <w:szCs w:val="22"/>
        </w:rPr>
        <w:t xml:space="preserve"> </w:t>
      </w:r>
    </w:p>
    <w:p w14:paraId="22489644" w14:textId="3AEEA885" w:rsidR="006135AF" w:rsidRPr="00326E4E" w:rsidRDefault="001D7CC4" w:rsidP="001040D3">
      <w:pPr>
        <w:pStyle w:val="NormalWeb"/>
        <w:spacing w:line="480" w:lineRule="auto"/>
        <w:rPr>
          <w:rFonts w:ascii="Arial" w:hAnsi="Arial" w:cs="Arial"/>
          <w:color w:val="000000" w:themeColor="text1"/>
          <w:sz w:val="22"/>
          <w:szCs w:val="22"/>
        </w:rPr>
      </w:pPr>
      <w:r w:rsidRPr="00326E4E">
        <w:rPr>
          <w:rFonts w:ascii="Arial" w:hAnsi="Arial" w:cs="Arial"/>
          <w:sz w:val="22"/>
          <w:szCs w:val="22"/>
        </w:rPr>
        <w:t xml:space="preserve">Although polysomnography is an objective test for sleep analysis, it does not directly show ipRGCs activity. In studies directly measuring ipRGC activity, such as post-illumination pupil reflex </w:t>
      </w:r>
      <w:r w:rsidR="00302EF9" w:rsidRPr="00326E4E">
        <w:rPr>
          <w:rFonts w:ascii="Arial" w:hAnsi="Arial" w:cs="Arial"/>
          <w:sz w:val="22"/>
          <w:szCs w:val="22"/>
        </w:rPr>
        <w:t xml:space="preserve">(PIPR) </w:t>
      </w:r>
      <w:r w:rsidRPr="00326E4E">
        <w:rPr>
          <w:rFonts w:ascii="Arial" w:hAnsi="Arial" w:cs="Arial"/>
          <w:sz w:val="22"/>
          <w:szCs w:val="22"/>
        </w:rPr>
        <w:t>response, a relationship with RNFL thickness has been demonstrated</w:t>
      </w:r>
      <w:r w:rsidR="00056220" w:rsidRPr="00326E4E">
        <w:rPr>
          <w:rFonts w:ascii="Arial" w:hAnsi="Arial" w:cs="Arial"/>
          <w:sz w:val="22"/>
          <w:szCs w:val="22"/>
        </w:rPr>
        <w:t xml:space="preserve"> </w:t>
      </w:r>
      <w:r w:rsidR="002B2A83" w:rsidRPr="00326E4E">
        <w:rPr>
          <w:rFonts w:ascii="Arial" w:hAnsi="Arial" w:cs="Arial"/>
          <w:sz w:val="22"/>
          <w:szCs w:val="22"/>
        </w:rPr>
        <w:t>[</w:t>
      </w:r>
      <w:r w:rsidR="00056220" w:rsidRPr="00326E4E">
        <w:rPr>
          <w:rFonts w:ascii="Arial" w:hAnsi="Arial" w:cs="Arial"/>
          <w:sz w:val="22"/>
          <w:szCs w:val="22"/>
        </w:rPr>
        <w:t>24,25</w:t>
      </w:r>
      <w:r w:rsidR="002B2A83" w:rsidRPr="00326E4E">
        <w:rPr>
          <w:rFonts w:ascii="Arial" w:hAnsi="Arial" w:cs="Arial"/>
          <w:sz w:val="22"/>
          <w:szCs w:val="22"/>
        </w:rPr>
        <w:t>]</w:t>
      </w:r>
      <w:r w:rsidRPr="00326E4E">
        <w:rPr>
          <w:rFonts w:ascii="Arial" w:hAnsi="Arial" w:cs="Arial"/>
          <w:sz w:val="22"/>
          <w:szCs w:val="22"/>
        </w:rPr>
        <w:t xml:space="preserve">. </w:t>
      </w:r>
      <w:r w:rsidR="001F0AE9">
        <w:rPr>
          <w:rFonts w:ascii="Arial" w:hAnsi="Arial" w:cs="Arial"/>
          <w:sz w:val="22"/>
          <w:szCs w:val="22"/>
        </w:rPr>
        <w:t>“</w:t>
      </w:r>
      <w:r w:rsidRPr="00326E4E">
        <w:rPr>
          <w:rFonts w:ascii="Arial" w:hAnsi="Arial" w:cs="Arial"/>
          <w:color w:val="000000" w:themeColor="text1"/>
          <w:sz w:val="22"/>
          <w:szCs w:val="22"/>
        </w:rPr>
        <w:t>One</w:t>
      </w:r>
      <w:r w:rsidR="00F71171" w:rsidRPr="00326E4E">
        <w:rPr>
          <w:rFonts w:ascii="Arial" w:hAnsi="Arial" w:cs="Arial"/>
          <w:color w:val="000000" w:themeColor="text1"/>
          <w:sz w:val="22"/>
          <w:szCs w:val="22"/>
        </w:rPr>
        <w:t xml:space="preserve"> study </w:t>
      </w:r>
      <w:r w:rsidR="00E46D47" w:rsidRPr="00326E4E">
        <w:rPr>
          <w:rFonts w:ascii="Arial" w:hAnsi="Arial" w:cs="Arial"/>
          <w:sz w:val="22"/>
          <w:szCs w:val="22"/>
        </w:rPr>
        <w:t>evaluated</w:t>
      </w:r>
      <w:r w:rsidR="00F71171" w:rsidRPr="00326E4E">
        <w:rPr>
          <w:rFonts w:ascii="Arial" w:hAnsi="Arial" w:cs="Arial"/>
          <w:color w:val="000000" w:themeColor="text1"/>
          <w:sz w:val="22"/>
          <w:szCs w:val="22"/>
        </w:rPr>
        <w:t xml:space="preserve"> </w:t>
      </w:r>
      <w:r w:rsidR="00156E8E" w:rsidRPr="00326E4E">
        <w:rPr>
          <w:rFonts w:ascii="Arial" w:hAnsi="Arial" w:cs="Arial"/>
          <w:sz w:val="22"/>
          <w:szCs w:val="22"/>
        </w:rPr>
        <w:t>the</w:t>
      </w:r>
      <w:r w:rsidR="00156E8E" w:rsidRPr="00326E4E">
        <w:rPr>
          <w:rFonts w:ascii="Arial" w:hAnsi="Arial" w:cs="Arial"/>
          <w:color w:val="000000" w:themeColor="text1"/>
          <w:sz w:val="22"/>
          <w:szCs w:val="22"/>
        </w:rPr>
        <w:t xml:space="preserve"> </w:t>
      </w:r>
      <w:r w:rsidR="00F71171" w:rsidRPr="00326E4E">
        <w:rPr>
          <w:rFonts w:ascii="Arial" w:hAnsi="Arial" w:cs="Arial"/>
          <w:color w:val="000000" w:themeColor="text1"/>
          <w:sz w:val="22"/>
          <w:szCs w:val="22"/>
        </w:rPr>
        <w:t>correlation between the RNFL thickness and the response to blue flashes during the pu</w:t>
      </w:r>
      <w:r w:rsidR="00A50B34" w:rsidRPr="00326E4E">
        <w:rPr>
          <w:rFonts w:ascii="Arial" w:hAnsi="Arial" w:cs="Arial"/>
          <w:color w:val="000000" w:themeColor="text1"/>
          <w:sz w:val="22"/>
          <w:szCs w:val="22"/>
        </w:rPr>
        <w:t>pillary light reflex</w:t>
      </w:r>
      <w:r w:rsidR="00640133" w:rsidRPr="00326E4E">
        <w:rPr>
          <w:rFonts w:ascii="Arial" w:hAnsi="Arial" w:cs="Arial"/>
          <w:color w:val="000000" w:themeColor="text1"/>
          <w:sz w:val="22"/>
          <w:szCs w:val="22"/>
        </w:rPr>
        <w:t xml:space="preserve"> which could be a </w:t>
      </w:r>
      <w:r w:rsidR="00640133" w:rsidRPr="00326E4E">
        <w:rPr>
          <w:rFonts w:ascii="Arial" w:hAnsi="Arial" w:cs="Arial"/>
          <w:sz w:val="22"/>
          <w:szCs w:val="22"/>
        </w:rPr>
        <w:t>spec</w:t>
      </w:r>
      <w:r w:rsidR="007F7C39" w:rsidRPr="00326E4E">
        <w:rPr>
          <w:rFonts w:ascii="Arial" w:hAnsi="Arial" w:cs="Arial"/>
          <w:sz w:val="22"/>
          <w:szCs w:val="22"/>
        </w:rPr>
        <w:t xml:space="preserve">ific </w:t>
      </w:r>
      <w:r w:rsidR="007F7C39" w:rsidRPr="00326E4E">
        <w:rPr>
          <w:rFonts w:ascii="Arial" w:hAnsi="Arial" w:cs="Arial"/>
          <w:color w:val="000000" w:themeColor="text1"/>
          <w:sz w:val="22"/>
          <w:szCs w:val="22"/>
        </w:rPr>
        <w:t xml:space="preserve">feature for </w:t>
      </w:r>
      <w:r w:rsidR="00156E8E" w:rsidRPr="00326E4E">
        <w:rPr>
          <w:rFonts w:ascii="Arial" w:hAnsi="Arial" w:cs="Arial"/>
          <w:sz w:val="22"/>
          <w:szCs w:val="22"/>
        </w:rPr>
        <w:t>the</w:t>
      </w:r>
      <w:r w:rsidR="00156E8E" w:rsidRPr="00326E4E">
        <w:rPr>
          <w:rFonts w:ascii="Arial" w:hAnsi="Arial" w:cs="Arial"/>
          <w:color w:val="000000" w:themeColor="text1"/>
          <w:sz w:val="22"/>
          <w:szCs w:val="22"/>
        </w:rPr>
        <w:t xml:space="preserve"> </w:t>
      </w:r>
      <w:r w:rsidR="007F7C39" w:rsidRPr="00326E4E">
        <w:rPr>
          <w:rFonts w:ascii="Arial" w:hAnsi="Arial" w:cs="Arial"/>
          <w:color w:val="000000" w:themeColor="text1"/>
          <w:sz w:val="22"/>
          <w:szCs w:val="22"/>
        </w:rPr>
        <w:t>testing activity of ipRGCs.</w:t>
      </w:r>
      <w:r w:rsidR="00686A1E" w:rsidRPr="00326E4E">
        <w:rPr>
          <w:rFonts w:ascii="Arial" w:hAnsi="Arial" w:cs="Arial"/>
          <w:color w:val="000000" w:themeColor="text1"/>
          <w:sz w:val="22"/>
          <w:szCs w:val="22"/>
        </w:rPr>
        <w:t xml:space="preserve"> </w:t>
      </w:r>
      <w:r w:rsidR="00AE1F8A" w:rsidRPr="00326E4E">
        <w:rPr>
          <w:rFonts w:ascii="Arial" w:hAnsi="Arial" w:cs="Arial"/>
          <w:sz w:val="22"/>
          <w:szCs w:val="22"/>
        </w:rPr>
        <w:t>Th</w:t>
      </w:r>
      <w:r w:rsidR="00543502" w:rsidRPr="00326E4E">
        <w:rPr>
          <w:rFonts w:ascii="Arial" w:hAnsi="Arial" w:cs="Arial"/>
          <w:sz w:val="22"/>
          <w:szCs w:val="22"/>
        </w:rPr>
        <w:t>at</w:t>
      </w:r>
      <w:r w:rsidR="00AE1F8A" w:rsidRPr="00326E4E">
        <w:rPr>
          <w:rFonts w:ascii="Arial" w:hAnsi="Arial" w:cs="Arial"/>
          <w:sz w:val="22"/>
          <w:szCs w:val="22"/>
        </w:rPr>
        <w:t xml:space="preserve"> study demonstrated a significant correlation between the RNFL thickness and the sustained response to blue flashes with a luminance of 250 cd/m</w:t>
      </w:r>
      <w:r w:rsidR="00AE1F8A" w:rsidRPr="00326E4E">
        <w:rPr>
          <w:rFonts w:ascii="Arial" w:hAnsi="Arial" w:cs="Arial"/>
          <w:position w:val="6"/>
          <w:sz w:val="22"/>
          <w:szCs w:val="22"/>
        </w:rPr>
        <w:t xml:space="preserve">2 </w:t>
      </w:r>
      <w:r w:rsidR="00AE1F8A" w:rsidRPr="00326E4E">
        <w:rPr>
          <w:rFonts w:ascii="Arial" w:hAnsi="Arial" w:cs="Arial"/>
          <w:sz w:val="22"/>
          <w:szCs w:val="22"/>
        </w:rPr>
        <w:t xml:space="preserve">during the pupillary light reflex. Furthermore, a significant correlation was noted between the severity of glaucoma and the sustained pupillary response to the blue flash with a luminance of 250 </w:t>
      </w:r>
      <w:r w:rsidR="00AE1F8A" w:rsidRPr="00326E4E">
        <w:rPr>
          <w:rFonts w:ascii="Arial" w:hAnsi="Arial" w:cs="Arial"/>
          <w:sz w:val="22"/>
          <w:szCs w:val="22"/>
        </w:rPr>
        <w:lastRenderedPageBreak/>
        <w:t>cd/m</w:t>
      </w:r>
      <w:r w:rsidR="00AE1F8A" w:rsidRPr="00326E4E">
        <w:rPr>
          <w:rFonts w:ascii="Arial" w:hAnsi="Arial" w:cs="Arial"/>
          <w:position w:val="6"/>
          <w:sz w:val="22"/>
          <w:szCs w:val="22"/>
        </w:rPr>
        <w:t>2</w:t>
      </w:r>
      <w:r w:rsidR="001F0AE9">
        <w:rPr>
          <w:rFonts w:ascii="Arial" w:hAnsi="Arial" w:cs="Arial"/>
          <w:position w:val="6"/>
          <w:sz w:val="22"/>
          <w:szCs w:val="22"/>
        </w:rPr>
        <w:t>”</w:t>
      </w:r>
      <w:r w:rsidR="001040D3" w:rsidRPr="00326E4E">
        <w:rPr>
          <w:rFonts w:ascii="Arial" w:hAnsi="Arial" w:cs="Arial"/>
          <w:b/>
          <w:sz w:val="22"/>
          <w:szCs w:val="22"/>
        </w:rPr>
        <w:t xml:space="preserve"> </w:t>
      </w:r>
      <w:r w:rsidR="002B2A83" w:rsidRPr="00326E4E">
        <w:rPr>
          <w:rFonts w:ascii="Arial" w:hAnsi="Arial" w:cs="Arial"/>
          <w:sz w:val="22"/>
          <w:szCs w:val="22"/>
        </w:rPr>
        <w:t>[</w:t>
      </w:r>
      <w:r w:rsidR="000C68E2" w:rsidRPr="00326E4E">
        <w:rPr>
          <w:rFonts w:ascii="Arial" w:hAnsi="Arial" w:cs="Arial"/>
          <w:sz w:val="22"/>
          <w:szCs w:val="22"/>
        </w:rPr>
        <w:t>24</w:t>
      </w:r>
      <w:r w:rsidR="002B2A83" w:rsidRPr="00326E4E">
        <w:rPr>
          <w:rFonts w:ascii="Arial" w:hAnsi="Arial" w:cs="Arial"/>
          <w:sz w:val="22"/>
          <w:szCs w:val="22"/>
        </w:rPr>
        <w:t>]</w:t>
      </w:r>
      <w:r w:rsidR="006F723B" w:rsidRPr="00326E4E">
        <w:rPr>
          <w:rFonts w:ascii="Arial" w:hAnsi="Arial" w:cs="Arial"/>
          <w:sz w:val="22"/>
          <w:szCs w:val="22"/>
        </w:rPr>
        <w:t>.</w:t>
      </w:r>
      <w:r w:rsidR="00354ADB" w:rsidRPr="00326E4E">
        <w:rPr>
          <w:rFonts w:ascii="Arial" w:hAnsi="Arial" w:cs="Arial"/>
          <w:color w:val="000000" w:themeColor="text1"/>
          <w:sz w:val="22"/>
          <w:szCs w:val="22"/>
        </w:rPr>
        <w:t xml:space="preserve"> </w:t>
      </w:r>
      <w:r w:rsidR="00AF67C2" w:rsidRPr="00326E4E">
        <w:rPr>
          <w:rFonts w:ascii="Arial" w:hAnsi="Arial" w:cs="Arial"/>
          <w:color w:val="000000" w:themeColor="text1"/>
          <w:sz w:val="22"/>
          <w:szCs w:val="22"/>
        </w:rPr>
        <w:t>Addi</w:t>
      </w:r>
      <w:r w:rsidR="00686A1E" w:rsidRPr="00326E4E">
        <w:rPr>
          <w:rFonts w:ascii="Arial" w:hAnsi="Arial" w:cs="Arial"/>
          <w:color w:val="000000" w:themeColor="text1"/>
          <w:sz w:val="22"/>
          <w:szCs w:val="22"/>
        </w:rPr>
        <w:t>ti</w:t>
      </w:r>
      <w:r w:rsidR="00AF67C2" w:rsidRPr="00326E4E">
        <w:rPr>
          <w:rFonts w:ascii="Arial" w:hAnsi="Arial" w:cs="Arial"/>
          <w:color w:val="000000" w:themeColor="text1"/>
          <w:sz w:val="22"/>
          <w:szCs w:val="22"/>
        </w:rPr>
        <w:t>onally</w:t>
      </w:r>
      <w:r w:rsidR="00686A1E" w:rsidRPr="00326E4E">
        <w:rPr>
          <w:rFonts w:ascii="Arial" w:hAnsi="Arial" w:cs="Arial"/>
          <w:color w:val="000000" w:themeColor="text1"/>
          <w:sz w:val="22"/>
          <w:szCs w:val="22"/>
        </w:rPr>
        <w:t xml:space="preserve">, </w:t>
      </w:r>
      <w:r w:rsidR="00640133" w:rsidRPr="00326E4E">
        <w:rPr>
          <w:rFonts w:ascii="Arial" w:hAnsi="Arial" w:cs="Arial"/>
          <w:color w:val="000000" w:themeColor="text1"/>
          <w:sz w:val="22"/>
          <w:szCs w:val="22"/>
        </w:rPr>
        <w:t xml:space="preserve">Yoshikawa et al. reported </w:t>
      </w:r>
      <w:r w:rsidR="00C86E5C" w:rsidRPr="00326E4E">
        <w:rPr>
          <w:rFonts w:ascii="Arial" w:hAnsi="Arial" w:cs="Arial"/>
          <w:color w:val="000000" w:themeColor="text1"/>
          <w:sz w:val="22"/>
          <w:szCs w:val="22"/>
        </w:rPr>
        <w:t>a significant association between functional and structural glaucoma severi</w:t>
      </w:r>
      <w:r w:rsidR="00156E8E" w:rsidRPr="00326E4E">
        <w:rPr>
          <w:rFonts w:ascii="Arial" w:hAnsi="Arial" w:cs="Arial"/>
          <w:color w:val="000000" w:themeColor="text1"/>
          <w:sz w:val="22"/>
          <w:szCs w:val="22"/>
        </w:rPr>
        <w:t xml:space="preserve">ty and impaired ipRGC function </w:t>
      </w:r>
      <w:r w:rsidR="00C86E5C" w:rsidRPr="00326E4E">
        <w:rPr>
          <w:rFonts w:ascii="Arial" w:hAnsi="Arial" w:cs="Arial"/>
          <w:color w:val="000000" w:themeColor="text1"/>
          <w:sz w:val="22"/>
          <w:szCs w:val="22"/>
        </w:rPr>
        <w:t xml:space="preserve">which </w:t>
      </w:r>
      <w:r w:rsidR="00C27B48" w:rsidRPr="00326E4E">
        <w:rPr>
          <w:rFonts w:ascii="Arial" w:hAnsi="Arial" w:cs="Arial"/>
          <w:sz w:val="22"/>
          <w:szCs w:val="22"/>
        </w:rPr>
        <w:t>was</w:t>
      </w:r>
      <w:r w:rsidR="00640133" w:rsidRPr="00326E4E">
        <w:rPr>
          <w:rFonts w:ascii="Arial" w:hAnsi="Arial" w:cs="Arial"/>
          <w:color w:val="000000" w:themeColor="text1"/>
          <w:sz w:val="22"/>
          <w:szCs w:val="22"/>
        </w:rPr>
        <w:t xml:space="preserve"> </w:t>
      </w:r>
      <w:r w:rsidR="00C86E5C" w:rsidRPr="00326E4E">
        <w:rPr>
          <w:rFonts w:ascii="Arial" w:hAnsi="Arial" w:cs="Arial"/>
          <w:color w:val="000000" w:themeColor="text1"/>
          <w:sz w:val="22"/>
          <w:szCs w:val="22"/>
        </w:rPr>
        <w:t>assessed by postillumination pupil resp</w:t>
      </w:r>
      <w:r w:rsidR="00156E8E" w:rsidRPr="00326E4E">
        <w:rPr>
          <w:rFonts w:ascii="Arial" w:hAnsi="Arial" w:cs="Arial"/>
          <w:color w:val="000000" w:themeColor="text1"/>
          <w:sz w:val="22"/>
          <w:szCs w:val="22"/>
        </w:rPr>
        <w:t xml:space="preserve">onse. Their multivariable </w:t>
      </w:r>
      <w:r w:rsidR="00AD1156" w:rsidRPr="00326E4E">
        <w:rPr>
          <w:rFonts w:ascii="Arial" w:hAnsi="Arial" w:cs="Arial"/>
          <w:color w:val="000000" w:themeColor="text1"/>
          <w:sz w:val="22"/>
          <w:szCs w:val="22"/>
        </w:rPr>
        <w:t>linea</w:t>
      </w:r>
      <w:r w:rsidR="00C86E5C" w:rsidRPr="00326E4E">
        <w:rPr>
          <w:rFonts w:ascii="Arial" w:hAnsi="Arial" w:cs="Arial"/>
          <w:color w:val="000000" w:themeColor="text1"/>
          <w:sz w:val="22"/>
          <w:szCs w:val="22"/>
        </w:rPr>
        <w:t xml:space="preserve">r regression analyses indicated that worsening in visual field </w:t>
      </w:r>
      <w:r w:rsidR="00E274D3" w:rsidRPr="00326E4E">
        <w:rPr>
          <w:rFonts w:ascii="Arial" w:hAnsi="Arial" w:cs="Arial"/>
          <w:color w:val="000000" w:themeColor="text1"/>
          <w:sz w:val="22"/>
          <w:szCs w:val="22"/>
        </w:rPr>
        <w:t>median deviation</w:t>
      </w:r>
      <w:r w:rsidR="00C86E5C" w:rsidRPr="00326E4E">
        <w:rPr>
          <w:rFonts w:ascii="Arial" w:hAnsi="Arial" w:cs="Arial"/>
          <w:color w:val="000000" w:themeColor="text1"/>
          <w:sz w:val="22"/>
          <w:szCs w:val="22"/>
        </w:rPr>
        <w:t xml:space="preserve"> and thinner RNFL thickness were significantly associated w</w:t>
      </w:r>
      <w:r w:rsidR="001579CC" w:rsidRPr="00326E4E">
        <w:rPr>
          <w:rFonts w:ascii="Arial" w:hAnsi="Arial" w:cs="Arial"/>
          <w:color w:val="000000" w:themeColor="text1"/>
          <w:sz w:val="22"/>
          <w:szCs w:val="22"/>
        </w:rPr>
        <w:t xml:space="preserve">ith higher blue six second post </w:t>
      </w:r>
      <w:r w:rsidR="00C86E5C" w:rsidRPr="00326E4E">
        <w:rPr>
          <w:rFonts w:ascii="Arial" w:hAnsi="Arial" w:cs="Arial"/>
          <w:color w:val="000000" w:themeColor="text1"/>
          <w:sz w:val="22"/>
          <w:szCs w:val="22"/>
        </w:rPr>
        <w:t>illumination pupil response</w:t>
      </w:r>
      <w:r w:rsidR="00686A1E" w:rsidRPr="00326E4E">
        <w:rPr>
          <w:rFonts w:ascii="Arial" w:hAnsi="Arial" w:cs="Arial"/>
          <w:color w:val="000000" w:themeColor="text1"/>
          <w:sz w:val="22"/>
          <w:szCs w:val="22"/>
        </w:rPr>
        <w:t xml:space="preserve"> </w:t>
      </w:r>
      <w:r w:rsidR="00C86E5C" w:rsidRPr="00326E4E">
        <w:rPr>
          <w:rFonts w:ascii="Arial" w:hAnsi="Arial" w:cs="Arial"/>
          <w:color w:val="000000" w:themeColor="text1"/>
          <w:sz w:val="22"/>
          <w:szCs w:val="22"/>
        </w:rPr>
        <w:t>( PIPR )</w:t>
      </w:r>
      <w:r w:rsidR="00686A1E" w:rsidRPr="00326E4E">
        <w:rPr>
          <w:rFonts w:ascii="Arial" w:hAnsi="Arial" w:cs="Arial"/>
          <w:color w:val="000000" w:themeColor="text1"/>
          <w:sz w:val="22"/>
          <w:szCs w:val="22"/>
        </w:rPr>
        <w:t xml:space="preserve"> amplitude</w:t>
      </w:r>
      <w:r w:rsidR="00C177AE" w:rsidRPr="00326E4E">
        <w:rPr>
          <w:rFonts w:ascii="Arial" w:hAnsi="Arial" w:cs="Arial"/>
          <w:color w:val="000000" w:themeColor="text1"/>
          <w:sz w:val="22"/>
          <w:szCs w:val="22"/>
        </w:rPr>
        <w:t xml:space="preserve"> </w:t>
      </w:r>
      <w:r w:rsidR="002B2A83" w:rsidRPr="00326E4E">
        <w:rPr>
          <w:rFonts w:ascii="Arial" w:hAnsi="Arial" w:cs="Arial"/>
          <w:color w:val="000000" w:themeColor="text1"/>
          <w:sz w:val="22"/>
          <w:szCs w:val="22"/>
        </w:rPr>
        <w:t>[</w:t>
      </w:r>
      <w:r w:rsidR="00C177AE" w:rsidRPr="00326E4E">
        <w:rPr>
          <w:rFonts w:ascii="Arial" w:hAnsi="Arial" w:cs="Arial"/>
          <w:color w:val="000000" w:themeColor="text1"/>
          <w:sz w:val="22"/>
          <w:szCs w:val="22"/>
        </w:rPr>
        <w:t>25</w:t>
      </w:r>
      <w:r w:rsidR="002B2A83" w:rsidRPr="00326E4E">
        <w:rPr>
          <w:rFonts w:ascii="Arial" w:hAnsi="Arial" w:cs="Arial"/>
          <w:color w:val="000000" w:themeColor="text1"/>
          <w:sz w:val="22"/>
          <w:szCs w:val="22"/>
        </w:rPr>
        <w:t>]</w:t>
      </w:r>
      <w:r w:rsidR="00183FD2" w:rsidRPr="00326E4E">
        <w:rPr>
          <w:rFonts w:ascii="Arial" w:hAnsi="Arial" w:cs="Arial"/>
          <w:color w:val="000000" w:themeColor="text1"/>
          <w:sz w:val="22"/>
          <w:szCs w:val="22"/>
        </w:rPr>
        <w:t>.</w:t>
      </w:r>
      <w:r w:rsidR="00CA6BEC" w:rsidRPr="00326E4E">
        <w:rPr>
          <w:rFonts w:ascii="Arial" w:hAnsi="Arial" w:cs="Arial"/>
          <w:color w:val="FF0000"/>
          <w:sz w:val="22"/>
          <w:szCs w:val="22"/>
        </w:rPr>
        <w:t xml:space="preserve"> </w:t>
      </w:r>
    </w:p>
    <w:p w14:paraId="55B9791B" w14:textId="77777777" w:rsidR="00C44C77" w:rsidRPr="00326E4E" w:rsidRDefault="003B4698" w:rsidP="00853035">
      <w:pPr>
        <w:spacing w:line="480" w:lineRule="auto"/>
        <w:rPr>
          <w:rFonts w:ascii="Arial" w:hAnsi="Arial" w:cs="Arial"/>
          <w:color w:val="9BBB59" w:themeColor="accent3"/>
        </w:rPr>
      </w:pPr>
      <w:r w:rsidRPr="00326E4E">
        <w:rPr>
          <w:rFonts w:ascii="Arial" w:hAnsi="Arial" w:cs="Arial"/>
        </w:rPr>
        <w:t>T</w:t>
      </w:r>
      <w:r w:rsidR="001873A4" w:rsidRPr="00326E4E">
        <w:rPr>
          <w:rFonts w:ascii="Arial" w:hAnsi="Arial" w:cs="Arial"/>
        </w:rPr>
        <w:t>he different resu</w:t>
      </w:r>
      <w:r w:rsidR="00640133" w:rsidRPr="00326E4E">
        <w:rPr>
          <w:rFonts w:ascii="Arial" w:hAnsi="Arial" w:cs="Arial"/>
        </w:rPr>
        <w:t>l</w:t>
      </w:r>
      <w:r w:rsidR="001873A4" w:rsidRPr="00326E4E">
        <w:rPr>
          <w:rFonts w:ascii="Arial" w:hAnsi="Arial" w:cs="Arial"/>
        </w:rPr>
        <w:t xml:space="preserve">ts </w:t>
      </w:r>
      <w:r w:rsidRPr="00326E4E">
        <w:rPr>
          <w:rFonts w:ascii="Arial" w:hAnsi="Arial" w:cs="Arial"/>
        </w:rPr>
        <w:t xml:space="preserve">of the studies </w:t>
      </w:r>
      <w:r w:rsidR="001873A4" w:rsidRPr="00326E4E">
        <w:rPr>
          <w:rFonts w:ascii="Arial" w:hAnsi="Arial" w:cs="Arial"/>
        </w:rPr>
        <w:t>may be due t</w:t>
      </w:r>
      <w:r w:rsidR="00C44C77" w:rsidRPr="00326E4E">
        <w:rPr>
          <w:rFonts w:ascii="Arial" w:hAnsi="Arial" w:cs="Arial"/>
        </w:rPr>
        <w:t>o</w:t>
      </w:r>
      <w:r w:rsidR="00AA654C" w:rsidRPr="00326E4E">
        <w:rPr>
          <w:rFonts w:ascii="Arial" w:hAnsi="Arial" w:cs="Arial"/>
        </w:rPr>
        <w:t xml:space="preserve"> </w:t>
      </w:r>
      <w:r w:rsidR="00156E8E" w:rsidRPr="00326E4E">
        <w:rPr>
          <w:rFonts w:ascii="Arial" w:hAnsi="Arial" w:cs="Arial"/>
        </w:rPr>
        <w:t xml:space="preserve">the </w:t>
      </w:r>
      <w:r w:rsidR="001873A4" w:rsidRPr="00326E4E">
        <w:rPr>
          <w:rFonts w:ascii="Arial" w:hAnsi="Arial" w:cs="Arial"/>
        </w:rPr>
        <w:t xml:space="preserve">different </w:t>
      </w:r>
      <w:r w:rsidR="00156E8E" w:rsidRPr="00326E4E">
        <w:rPr>
          <w:rFonts w:ascii="Arial" w:hAnsi="Arial" w:cs="Arial"/>
        </w:rPr>
        <w:t xml:space="preserve">stages </w:t>
      </w:r>
      <w:r w:rsidR="001873A4" w:rsidRPr="00326E4E">
        <w:rPr>
          <w:rFonts w:ascii="Arial" w:hAnsi="Arial" w:cs="Arial"/>
        </w:rPr>
        <w:t>of glaucoma and different history of in</w:t>
      </w:r>
      <w:r w:rsidR="00851B88" w:rsidRPr="00326E4E">
        <w:rPr>
          <w:rFonts w:ascii="Arial" w:hAnsi="Arial" w:cs="Arial"/>
        </w:rPr>
        <w:t>t</w:t>
      </w:r>
      <w:r w:rsidR="001873A4" w:rsidRPr="00326E4E">
        <w:rPr>
          <w:rFonts w:ascii="Arial" w:hAnsi="Arial" w:cs="Arial"/>
        </w:rPr>
        <w:t>raocular pressure fluctutation</w:t>
      </w:r>
      <w:r w:rsidR="00156E8E" w:rsidRPr="00326E4E">
        <w:rPr>
          <w:rFonts w:ascii="Arial" w:hAnsi="Arial" w:cs="Arial"/>
        </w:rPr>
        <w:t>,</w:t>
      </w:r>
      <w:r w:rsidR="001873A4" w:rsidRPr="00326E4E">
        <w:rPr>
          <w:rFonts w:ascii="Arial" w:hAnsi="Arial" w:cs="Arial"/>
          <w:b/>
        </w:rPr>
        <w:t xml:space="preserve"> </w:t>
      </w:r>
      <w:r w:rsidR="001873A4" w:rsidRPr="00326E4E">
        <w:rPr>
          <w:rFonts w:ascii="Arial" w:hAnsi="Arial" w:cs="Arial"/>
        </w:rPr>
        <w:t xml:space="preserve">which may cause different </w:t>
      </w:r>
      <w:r w:rsidR="00156E8E" w:rsidRPr="00326E4E">
        <w:rPr>
          <w:rFonts w:ascii="Arial" w:hAnsi="Arial" w:cs="Arial"/>
        </w:rPr>
        <w:t xml:space="preserve">ranges </w:t>
      </w:r>
      <w:r w:rsidR="001873A4" w:rsidRPr="00326E4E">
        <w:rPr>
          <w:rFonts w:ascii="Arial" w:hAnsi="Arial" w:cs="Arial"/>
        </w:rPr>
        <w:t xml:space="preserve">of damage to </w:t>
      </w:r>
      <w:r w:rsidR="00156E8E" w:rsidRPr="00326E4E">
        <w:rPr>
          <w:rFonts w:ascii="Arial" w:hAnsi="Arial" w:cs="Arial"/>
        </w:rPr>
        <w:t xml:space="preserve">the </w:t>
      </w:r>
      <w:r w:rsidR="001873A4" w:rsidRPr="00326E4E">
        <w:rPr>
          <w:rFonts w:ascii="Arial" w:hAnsi="Arial" w:cs="Arial"/>
        </w:rPr>
        <w:t>whole retina (including rods)</w:t>
      </w:r>
      <w:r w:rsidR="00D921C7" w:rsidRPr="00326E4E">
        <w:rPr>
          <w:rFonts w:ascii="Arial" w:hAnsi="Arial" w:cs="Arial"/>
        </w:rPr>
        <w:t xml:space="preserve"> </w:t>
      </w:r>
      <w:r w:rsidR="001873A4" w:rsidRPr="00326E4E">
        <w:rPr>
          <w:rFonts w:ascii="Arial" w:hAnsi="Arial" w:cs="Arial"/>
        </w:rPr>
        <w:t>and lower input to the ipRGCs in glaucoma patients</w:t>
      </w:r>
      <w:r w:rsidR="00F25550" w:rsidRPr="00326E4E">
        <w:rPr>
          <w:rFonts w:ascii="Arial" w:hAnsi="Arial" w:cs="Arial"/>
          <w:color w:val="000000" w:themeColor="text1"/>
        </w:rPr>
        <w:t xml:space="preserve">. </w:t>
      </w:r>
    </w:p>
    <w:p w14:paraId="4767E8CF" w14:textId="77777777" w:rsidR="000416B2" w:rsidRPr="00326E4E" w:rsidRDefault="00820568" w:rsidP="00853035">
      <w:pPr>
        <w:spacing w:line="480" w:lineRule="auto"/>
        <w:rPr>
          <w:rFonts w:ascii="Arial" w:hAnsi="Arial" w:cs="Arial"/>
          <w:color w:val="000000" w:themeColor="text1"/>
        </w:rPr>
      </w:pPr>
      <w:r w:rsidRPr="00326E4E">
        <w:rPr>
          <w:rFonts w:ascii="Arial" w:hAnsi="Arial" w:cs="Arial"/>
          <w:color w:val="000000" w:themeColor="text1"/>
        </w:rPr>
        <w:t>Some</w:t>
      </w:r>
      <w:r w:rsidR="00D921C7" w:rsidRPr="00326E4E">
        <w:rPr>
          <w:rFonts w:ascii="Arial" w:hAnsi="Arial" w:cs="Arial"/>
          <w:color w:val="000000" w:themeColor="text1"/>
        </w:rPr>
        <w:t xml:space="preserve"> studies reported type-spec</w:t>
      </w:r>
      <w:r w:rsidR="000416B2" w:rsidRPr="00326E4E">
        <w:rPr>
          <w:rFonts w:ascii="Arial" w:hAnsi="Arial" w:cs="Arial"/>
          <w:color w:val="000000" w:themeColor="text1"/>
        </w:rPr>
        <w:t>ific changes in ipRGC population and the variability duration of IOP elevation in different glaucoma models</w:t>
      </w:r>
      <w:r w:rsidR="00EB6044" w:rsidRPr="00326E4E">
        <w:rPr>
          <w:rFonts w:ascii="Arial" w:hAnsi="Arial" w:cs="Arial"/>
          <w:color w:val="000000" w:themeColor="text1"/>
        </w:rPr>
        <w:t xml:space="preserve"> </w:t>
      </w:r>
      <w:r w:rsidR="002B2A83" w:rsidRPr="00326E4E">
        <w:rPr>
          <w:rFonts w:ascii="Arial" w:hAnsi="Arial" w:cs="Arial"/>
          <w:color w:val="000000" w:themeColor="text1"/>
        </w:rPr>
        <w:t>[</w:t>
      </w:r>
      <w:r w:rsidR="00EB6044" w:rsidRPr="00326E4E">
        <w:rPr>
          <w:rFonts w:ascii="Arial" w:hAnsi="Arial" w:cs="Arial"/>
          <w:color w:val="000000" w:themeColor="text1"/>
        </w:rPr>
        <w:t>26,11</w:t>
      </w:r>
      <w:r w:rsidR="002B2A83" w:rsidRPr="00326E4E">
        <w:rPr>
          <w:rFonts w:ascii="Arial" w:hAnsi="Arial" w:cs="Arial"/>
          <w:color w:val="000000" w:themeColor="text1"/>
        </w:rPr>
        <w:t>]</w:t>
      </w:r>
      <w:r w:rsidR="002F6BA7" w:rsidRPr="00326E4E">
        <w:rPr>
          <w:rFonts w:ascii="Arial" w:hAnsi="Arial" w:cs="Arial"/>
          <w:color w:val="000000" w:themeColor="text1"/>
        </w:rPr>
        <w:t>.</w:t>
      </w:r>
      <w:r w:rsidR="000416B2" w:rsidRPr="00326E4E">
        <w:rPr>
          <w:rFonts w:ascii="Arial" w:hAnsi="Arial" w:cs="Arial"/>
          <w:color w:val="000000" w:themeColor="text1"/>
        </w:rPr>
        <w:t xml:space="preserve"> It is possible that a higher IOP elevation is required to cause marked </w:t>
      </w:r>
      <w:r w:rsidR="001579CC" w:rsidRPr="00326E4E">
        <w:rPr>
          <w:rFonts w:ascii="Arial" w:hAnsi="Arial" w:cs="Arial"/>
          <w:color w:val="000000" w:themeColor="text1"/>
        </w:rPr>
        <w:t xml:space="preserve">damage to ipGCLs. The </w:t>
      </w:r>
      <w:r w:rsidR="000416B2" w:rsidRPr="00326E4E">
        <w:rPr>
          <w:rFonts w:ascii="Arial" w:hAnsi="Arial" w:cs="Arial"/>
          <w:color w:val="000000" w:themeColor="text1"/>
        </w:rPr>
        <w:t>duration of high IOP levels may also affect the loss of ipGCLs in different glaucoma models.</w:t>
      </w:r>
    </w:p>
    <w:p w14:paraId="785B2B88" w14:textId="77777777" w:rsidR="004D4AA7" w:rsidRPr="00326E4E" w:rsidRDefault="001570EF" w:rsidP="00853035">
      <w:pPr>
        <w:pStyle w:val="NormalWeb"/>
        <w:spacing w:line="480" w:lineRule="auto"/>
        <w:rPr>
          <w:rFonts w:ascii="Arial" w:hAnsi="Arial" w:cs="Arial"/>
          <w:sz w:val="22"/>
          <w:szCs w:val="22"/>
        </w:rPr>
      </w:pPr>
      <w:r w:rsidRPr="00326E4E">
        <w:rPr>
          <w:rFonts w:ascii="Arial" w:hAnsi="Arial" w:cs="Arial"/>
          <w:color w:val="000000" w:themeColor="text1"/>
          <w:sz w:val="22"/>
          <w:szCs w:val="22"/>
        </w:rPr>
        <w:t xml:space="preserve">Altough </w:t>
      </w:r>
      <w:r w:rsidR="0007565F" w:rsidRPr="00326E4E">
        <w:rPr>
          <w:rFonts w:ascii="Arial" w:hAnsi="Arial" w:cs="Arial"/>
          <w:color w:val="000000" w:themeColor="text1"/>
          <w:sz w:val="22"/>
          <w:szCs w:val="22"/>
        </w:rPr>
        <w:t xml:space="preserve">some </w:t>
      </w:r>
      <w:r w:rsidRPr="00326E4E">
        <w:rPr>
          <w:rFonts w:ascii="Arial" w:hAnsi="Arial" w:cs="Arial"/>
          <w:color w:val="000000" w:themeColor="text1"/>
          <w:sz w:val="22"/>
          <w:szCs w:val="22"/>
        </w:rPr>
        <w:t>previous studies repo</w:t>
      </w:r>
      <w:r w:rsidR="00CB76F2" w:rsidRPr="00326E4E">
        <w:rPr>
          <w:rFonts w:ascii="Arial" w:hAnsi="Arial" w:cs="Arial"/>
          <w:color w:val="000000" w:themeColor="text1"/>
          <w:sz w:val="22"/>
          <w:szCs w:val="22"/>
        </w:rPr>
        <w:t>rted that glaucoma patients tend</w:t>
      </w:r>
      <w:r w:rsidRPr="00326E4E">
        <w:rPr>
          <w:rFonts w:ascii="Arial" w:hAnsi="Arial" w:cs="Arial"/>
          <w:color w:val="000000" w:themeColor="text1"/>
          <w:sz w:val="22"/>
          <w:szCs w:val="22"/>
        </w:rPr>
        <w:t>ed to have sleep disorders</w:t>
      </w:r>
      <w:r w:rsidR="0007565F" w:rsidRPr="00326E4E">
        <w:rPr>
          <w:rFonts w:ascii="Arial" w:hAnsi="Arial" w:cs="Arial"/>
          <w:color w:val="000000" w:themeColor="text1"/>
          <w:sz w:val="22"/>
          <w:szCs w:val="22"/>
        </w:rPr>
        <w:t xml:space="preserve"> </w:t>
      </w:r>
      <w:r w:rsidR="002B2A83" w:rsidRPr="00326E4E">
        <w:rPr>
          <w:rFonts w:ascii="Arial" w:hAnsi="Arial" w:cs="Arial"/>
          <w:color w:val="000000" w:themeColor="text1"/>
          <w:sz w:val="22"/>
          <w:szCs w:val="22"/>
        </w:rPr>
        <w:t>[</w:t>
      </w:r>
      <w:r w:rsidR="006A65C2" w:rsidRPr="00326E4E">
        <w:rPr>
          <w:rFonts w:ascii="Arial" w:hAnsi="Arial" w:cs="Arial"/>
          <w:color w:val="000000" w:themeColor="text1"/>
          <w:sz w:val="22"/>
          <w:szCs w:val="22"/>
        </w:rPr>
        <w:t>23,22</w:t>
      </w:r>
      <w:r w:rsidR="002B2A83" w:rsidRPr="00326E4E">
        <w:rPr>
          <w:rFonts w:ascii="Arial" w:hAnsi="Arial" w:cs="Arial"/>
          <w:color w:val="000000" w:themeColor="text1"/>
          <w:sz w:val="22"/>
          <w:szCs w:val="22"/>
        </w:rPr>
        <w:t>]</w:t>
      </w:r>
      <w:r w:rsidR="00F55A71" w:rsidRPr="00326E4E">
        <w:rPr>
          <w:rFonts w:ascii="Arial" w:hAnsi="Arial" w:cs="Arial"/>
          <w:color w:val="000000" w:themeColor="text1"/>
          <w:sz w:val="22"/>
          <w:szCs w:val="22"/>
        </w:rPr>
        <w:t xml:space="preserve">, </w:t>
      </w:r>
      <w:r w:rsidR="00A0195B" w:rsidRPr="00326E4E">
        <w:rPr>
          <w:rFonts w:ascii="Arial" w:hAnsi="Arial" w:cs="Arial"/>
          <w:color w:val="000000" w:themeColor="text1"/>
          <w:sz w:val="22"/>
          <w:szCs w:val="22"/>
        </w:rPr>
        <w:t>Ra et al.</w:t>
      </w:r>
      <w:r w:rsidR="0006603A" w:rsidRPr="00326E4E">
        <w:rPr>
          <w:rFonts w:ascii="Arial" w:hAnsi="Arial" w:cs="Arial"/>
          <w:color w:val="000000" w:themeColor="text1"/>
          <w:sz w:val="22"/>
          <w:szCs w:val="22"/>
        </w:rPr>
        <w:t xml:space="preserve"> revealed no statistically significant diffe</w:t>
      </w:r>
      <w:r w:rsidR="00156E8E" w:rsidRPr="00326E4E">
        <w:rPr>
          <w:rFonts w:ascii="Arial" w:hAnsi="Arial" w:cs="Arial"/>
          <w:color w:val="000000" w:themeColor="text1"/>
          <w:sz w:val="22"/>
          <w:szCs w:val="22"/>
        </w:rPr>
        <w:t xml:space="preserve">rence between the glaucomatous </w:t>
      </w:r>
      <w:r w:rsidR="0006603A" w:rsidRPr="00326E4E">
        <w:rPr>
          <w:rFonts w:ascii="Arial" w:hAnsi="Arial" w:cs="Arial"/>
          <w:color w:val="000000" w:themeColor="text1"/>
          <w:sz w:val="22"/>
          <w:szCs w:val="22"/>
        </w:rPr>
        <w:t xml:space="preserve">patients </w:t>
      </w:r>
      <w:r w:rsidR="0006603A" w:rsidRPr="00326E4E">
        <w:rPr>
          <w:rFonts w:ascii="Arial" w:hAnsi="Arial" w:cs="Arial"/>
          <w:sz w:val="22"/>
          <w:szCs w:val="22"/>
        </w:rPr>
        <w:t xml:space="preserve">and </w:t>
      </w:r>
      <w:r w:rsidR="001579CC" w:rsidRPr="00326E4E">
        <w:rPr>
          <w:rFonts w:ascii="Arial" w:hAnsi="Arial" w:cs="Arial"/>
          <w:sz w:val="22"/>
          <w:szCs w:val="22"/>
        </w:rPr>
        <w:t xml:space="preserve">the </w:t>
      </w:r>
      <w:r w:rsidR="0006603A" w:rsidRPr="00326E4E">
        <w:rPr>
          <w:rFonts w:ascii="Arial" w:hAnsi="Arial" w:cs="Arial"/>
          <w:color w:val="000000" w:themeColor="text1"/>
          <w:sz w:val="22"/>
          <w:szCs w:val="22"/>
        </w:rPr>
        <w:t>control</w:t>
      </w:r>
      <w:r w:rsidR="00156E8E" w:rsidRPr="00326E4E">
        <w:rPr>
          <w:rFonts w:ascii="Arial" w:hAnsi="Arial" w:cs="Arial"/>
          <w:color w:val="000000" w:themeColor="text1"/>
          <w:sz w:val="22"/>
          <w:szCs w:val="22"/>
        </w:rPr>
        <w:t xml:space="preserve"> </w:t>
      </w:r>
      <w:r w:rsidR="00156E8E" w:rsidRPr="00326E4E">
        <w:rPr>
          <w:rFonts w:ascii="Arial" w:hAnsi="Arial" w:cs="Arial"/>
          <w:sz w:val="22"/>
          <w:szCs w:val="22"/>
        </w:rPr>
        <w:t>patient</w:t>
      </w:r>
      <w:r w:rsidR="0006603A" w:rsidRPr="00326E4E">
        <w:rPr>
          <w:rFonts w:ascii="Arial" w:hAnsi="Arial" w:cs="Arial"/>
          <w:sz w:val="22"/>
          <w:szCs w:val="22"/>
        </w:rPr>
        <w:t>s</w:t>
      </w:r>
      <w:r w:rsidR="0006603A" w:rsidRPr="00326E4E">
        <w:rPr>
          <w:rFonts w:ascii="Arial" w:hAnsi="Arial" w:cs="Arial"/>
          <w:color w:val="000000" w:themeColor="text1"/>
          <w:sz w:val="22"/>
          <w:szCs w:val="22"/>
        </w:rPr>
        <w:t xml:space="preserve"> according to sleep quality</w:t>
      </w:r>
      <w:r w:rsidR="006A65C2" w:rsidRPr="00326E4E">
        <w:rPr>
          <w:rFonts w:ascii="Arial" w:hAnsi="Arial" w:cs="Arial"/>
          <w:color w:val="000000" w:themeColor="text1"/>
          <w:sz w:val="22"/>
          <w:szCs w:val="22"/>
        </w:rPr>
        <w:t xml:space="preserve"> </w:t>
      </w:r>
      <w:r w:rsidR="002B2A83" w:rsidRPr="00326E4E">
        <w:rPr>
          <w:rFonts w:ascii="Arial" w:hAnsi="Arial" w:cs="Arial"/>
          <w:color w:val="000000" w:themeColor="text1"/>
          <w:sz w:val="22"/>
          <w:szCs w:val="22"/>
        </w:rPr>
        <w:t>[</w:t>
      </w:r>
      <w:r w:rsidR="006A65C2" w:rsidRPr="00326E4E">
        <w:rPr>
          <w:rFonts w:ascii="Arial" w:hAnsi="Arial" w:cs="Arial"/>
          <w:color w:val="000000" w:themeColor="text1"/>
          <w:sz w:val="22"/>
          <w:szCs w:val="22"/>
        </w:rPr>
        <w:t>27</w:t>
      </w:r>
      <w:r w:rsidR="002B2A83" w:rsidRPr="00326E4E">
        <w:rPr>
          <w:rFonts w:ascii="Arial" w:hAnsi="Arial" w:cs="Arial"/>
          <w:color w:val="000000" w:themeColor="text1"/>
          <w:sz w:val="22"/>
          <w:szCs w:val="22"/>
        </w:rPr>
        <w:t>]</w:t>
      </w:r>
      <w:r w:rsidR="00B75840" w:rsidRPr="00326E4E">
        <w:rPr>
          <w:rFonts w:ascii="Arial" w:hAnsi="Arial" w:cs="Arial"/>
          <w:color w:val="000000" w:themeColor="text1"/>
          <w:sz w:val="22"/>
          <w:szCs w:val="22"/>
        </w:rPr>
        <w:t>.</w:t>
      </w:r>
      <w:r w:rsidR="0007565F" w:rsidRPr="00326E4E">
        <w:rPr>
          <w:rFonts w:ascii="Arial" w:hAnsi="Arial" w:cs="Arial"/>
          <w:color w:val="000000" w:themeColor="text1"/>
          <w:sz w:val="22"/>
          <w:szCs w:val="22"/>
        </w:rPr>
        <w:t xml:space="preserve"> </w:t>
      </w:r>
      <w:r w:rsidR="004D4AA7" w:rsidRPr="00326E4E">
        <w:rPr>
          <w:rFonts w:ascii="Arial" w:hAnsi="Arial" w:cs="Arial"/>
          <w:sz w:val="22"/>
          <w:szCs w:val="22"/>
        </w:rPr>
        <w:t xml:space="preserve">The researchers suggested that this </w:t>
      </w:r>
      <w:r w:rsidR="00436600" w:rsidRPr="00326E4E">
        <w:rPr>
          <w:rFonts w:ascii="Arial" w:hAnsi="Arial" w:cs="Arial"/>
          <w:sz w:val="22"/>
          <w:szCs w:val="22"/>
        </w:rPr>
        <w:t xml:space="preserve">result </w:t>
      </w:r>
      <w:r w:rsidR="004D4AA7" w:rsidRPr="00326E4E">
        <w:rPr>
          <w:rFonts w:ascii="Arial" w:hAnsi="Arial" w:cs="Arial"/>
          <w:sz w:val="22"/>
          <w:szCs w:val="22"/>
        </w:rPr>
        <w:t>might be due to the absence of severe glaucoma cases among the study particip</w:t>
      </w:r>
      <w:r w:rsidR="00D921C7" w:rsidRPr="00326E4E">
        <w:rPr>
          <w:rFonts w:ascii="Arial" w:hAnsi="Arial" w:cs="Arial"/>
          <w:sz w:val="22"/>
          <w:szCs w:val="22"/>
        </w:rPr>
        <w:t>ants and the well-regulated natu</w:t>
      </w:r>
      <w:r w:rsidR="004D4AA7" w:rsidRPr="00326E4E">
        <w:rPr>
          <w:rFonts w:ascii="Arial" w:hAnsi="Arial" w:cs="Arial"/>
          <w:sz w:val="22"/>
          <w:szCs w:val="22"/>
        </w:rPr>
        <w:t>re of their glaucoma</w:t>
      </w:r>
      <w:r w:rsidR="003B0159" w:rsidRPr="00326E4E">
        <w:rPr>
          <w:rFonts w:ascii="Arial" w:hAnsi="Arial" w:cs="Arial"/>
          <w:sz w:val="22"/>
          <w:szCs w:val="22"/>
        </w:rPr>
        <w:t xml:space="preserve"> </w:t>
      </w:r>
      <w:r w:rsidR="002B2A83" w:rsidRPr="00326E4E">
        <w:rPr>
          <w:rFonts w:ascii="Arial" w:hAnsi="Arial" w:cs="Arial"/>
          <w:sz w:val="22"/>
          <w:szCs w:val="22"/>
        </w:rPr>
        <w:t>[</w:t>
      </w:r>
      <w:r w:rsidR="003B0159" w:rsidRPr="00326E4E">
        <w:rPr>
          <w:rFonts w:ascii="Arial" w:hAnsi="Arial" w:cs="Arial"/>
          <w:sz w:val="22"/>
          <w:szCs w:val="22"/>
        </w:rPr>
        <w:t>27</w:t>
      </w:r>
      <w:r w:rsidR="002B2A83" w:rsidRPr="00326E4E">
        <w:rPr>
          <w:rFonts w:ascii="Arial" w:hAnsi="Arial" w:cs="Arial"/>
          <w:sz w:val="22"/>
          <w:szCs w:val="22"/>
        </w:rPr>
        <w:t>]</w:t>
      </w:r>
      <w:r w:rsidR="00B75840" w:rsidRPr="00326E4E">
        <w:rPr>
          <w:rFonts w:ascii="Arial" w:hAnsi="Arial" w:cs="Arial"/>
          <w:sz w:val="22"/>
          <w:szCs w:val="22"/>
        </w:rPr>
        <w:t>.</w:t>
      </w:r>
      <w:r w:rsidR="00EE4B6B" w:rsidRPr="00326E4E">
        <w:rPr>
          <w:rFonts w:ascii="Arial" w:hAnsi="Arial" w:cs="Arial"/>
          <w:color w:val="FF0000"/>
          <w:sz w:val="22"/>
          <w:szCs w:val="22"/>
        </w:rPr>
        <w:t xml:space="preserve"> </w:t>
      </w:r>
    </w:p>
    <w:p w14:paraId="5CA1F48B" w14:textId="77777777" w:rsidR="00C231FB" w:rsidRPr="00326E4E" w:rsidRDefault="0093527E" w:rsidP="00853035">
      <w:pPr>
        <w:spacing w:line="480" w:lineRule="auto"/>
        <w:rPr>
          <w:rFonts w:ascii="Arial" w:hAnsi="Arial" w:cs="Arial"/>
        </w:rPr>
      </w:pPr>
      <w:r w:rsidRPr="00326E4E">
        <w:rPr>
          <w:rFonts w:ascii="Arial" w:hAnsi="Arial" w:cs="Arial"/>
          <w:color w:val="000000" w:themeColor="text1"/>
        </w:rPr>
        <w:t xml:space="preserve">There are </w:t>
      </w:r>
      <w:r w:rsidR="002042F0" w:rsidRPr="00326E4E">
        <w:rPr>
          <w:rFonts w:ascii="Arial" w:hAnsi="Arial" w:cs="Arial"/>
          <w:color w:val="000000" w:themeColor="text1"/>
        </w:rPr>
        <w:t>some</w:t>
      </w:r>
      <w:r w:rsidRPr="00326E4E">
        <w:rPr>
          <w:rFonts w:ascii="Arial" w:hAnsi="Arial" w:cs="Arial"/>
          <w:color w:val="000000" w:themeColor="text1"/>
        </w:rPr>
        <w:t xml:space="preserve"> </w:t>
      </w:r>
      <w:r w:rsidR="00E9758C" w:rsidRPr="00326E4E">
        <w:rPr>
          <w:rFonts w:ascii="Arial" w:hAnsi="Arial" w:cs="Arial"/>
          <w:color w:val="000000" w:themeColor="text1"/>
        </w:rPr>
        <w:t xml:space="preserve">limitations of our study. </w:t>
      </w:r>
      <w:r w:rsidR="001F0302" w:rsidRPr="00326E4E">
        <w:rPr>
          <w:rFonts w:ascii="Arial" w:hAnsi="Arial" w:cs="Arial"/>
          <w:color w:val="000000" w:themeColor="text1"/>
        </w:rPr>
        <w:t>Primarily</w:t>
      </w:r>
      <w:r w:rsidR="00D41503" w:rsidRPr="00326E4E">
        <w:rPr>
          <w:rFonts w:ascii="Arial" w:hAnsi="Arial" w:cs="Arial"/>
          <w:color w:val="000000" w:themeColor="text1"/>
        </w:rPr>
        <w:t>,</w:t>
      </w:r>
      <w:r w:rsidR="00E9758C" w:rsidRPr="00326E4E">
        <w:rPr>
          <w:rFonts w:ascii="Arial" w:hAnsi="Arial" w:cs="Arial"/>
          <w:color w:val="000000" w:themeColor="text1"/>
        </w:rPr>
        <w:t xml:space="preserve"> our study sample was small, and </w:t>
      </w:r>
      <w:r w:rsidRPr="00326E4E">
        <w:rPr>
          <w:rFonts w:ascii="Arial" w:hAnsi="Arial" w:cs="Arial"/>
          <w:color w:val="000000" w:themeColor="text1"/>
        </w:rPr>
        <w:t xml:space="preserve">sleep behaviours were measured by self-reported </w:t>
      </w:r>
      <w:r w:rsidRPr="00326E4E">
        <w:rPr>
          <w:rFonts w:ascii="Arial" w:hAnsi="Arial" w:cs="Arial"/>
        </w:rPr>
        <w:t>question</w:t>
      </w:r>
      <w:r w:rsidR="00156E8E" w:rsidRPr="00326E4E">
        <w:rPr>
          <w:rFonts w:ascii="Arial" w:hAnsi="Arial" w:cs="Arial"/>
        </w:rPr>
        <w:t>n</w:t>
      </w:r>
      <w:r w:rsidRPr="00326E4E">
        <w:rPr>
          <w:rFonts w:ascii="Arial" w:hAnsi="Arial" w:cs="Arial"/>
        </w:rPr>
        <w:t>a</w:t>
      </w:r>
      <w:r w:rsidR="00156E8E" w:rsidRPr="00326E4E">
        <w:rPr>
          <w:rFonts w:ascii="Arial" w:hAnsi="Arial" w:cs="Arial"/>
        </w:rPr>
        <w:t>i</w:t>
      </w:r>
      <w:r w:rsidRPr="00326E4E">
        <w:rPr>
          <w:rFonts w:ascii="Arial" w:hAnsi="Arial" w:cs="Arial"/>
        </w:rPr>
        <w:t>re</w:t>
      </w:r>
      <w:r w:rsidR="00156E8E" w:rsidRPr="00326E4E">
        <w:rPr>
          <w:rFonts w:ascii="Arial" w:hAnsi="Arial" w:cs="Arial"/>
        </w:rPr>
        <w:t>s</w:t>
      </w:r>
      <w:r w:rsidRPr="00326E4E">
        <w:rPr>
          <w:rFonts w:ascii="Arial" w:hAnsi="Arial" w:cs="Arial"/>
        </w:rPr>
        <w:t>.</w:t>
      </w:r>
      <w:r w:rsidR="00E9758C" w:rsidRPr="00326E4E">
        <w:rPr>
          <w:rFonts w:ascii="Arial" w:hAnsi="Arial" w:cs="Arial"/>
          <w:color w:val="000000" w:themeColor="text1"/>
        </w:rPr>
        <w:t xml:space="preserve"> </w:t>
      </w:r>
      <w:r w:rsidR="00DF29CD" w:rsidRPr="00326E4E">
        <w:rPr>
          <w:rFonts w:ascii="Arial" w:hAnsi="Arial" w:cs="Arial"/>
          <w:color w:val="000000" w:themeColor="text1"/>
        </w:rPr>
        <w:t>Studies using objective measurem</w:t>
      </w:r>
      <w:r w:rsidR="00E9758C" w:rsidRPr="00326E4E">
        <w:rPr>
          <w:rFonts w:ascii="Arial" w:hAnsi="Arial" w:cs="Arial"/>
          <w:color w:val="000000" w:themeColor="text1"/>
        </w:rPr>
        <w:t xml:space="preserve">ents of sleep patterns </w:t>
      </w:r>
      <w:r w:rsidR="00172AB8" w:rsidRPr="00326E4E">
        <w:rPr>
          <w:rFonts w:ascii="Arial" w:hAnsi="Arial" w:cs="Arial"/>
          <w:color w:val="000000" w:themeColor="text1"/>
        </w:rPr>
        <w:t>and large</w:t>
      </w:r>
      <w:r w:rsidR="00492134" w:rsidRPr="00326E4E">
        <w:rPr>
          <w:rFonts w:ascii="Arial" w:hAnsi="Arial" w:cs="Arial"/>
          <w:color w:val="000000" w:themeColor="text1"/>
        </w:rPr>
        <w:t>r</w:t>
      </w:r>
      <w:r w:rsidR="00172AB8" w:rsidRPr="00326E4E">
        <w:rPr>
          <w:rFonts w:ascii="Arial" w:hAnsi="Arial" w:cs="Arial"/>
          <w:color w:val="000000" w:themeColor="text1"/>
        </w:rPr>
        <w:t xml:space="preserve"> sample </w:t>
      </w:r>
      <w:r w:rsidR="00172AB8" w:rsidRPr="00326E4E">
        <w:rPr>
          <w:rFonts w:ascii="Arial" w:hAnsi="Arial" w:cs="Arial"/>
        </w:rPr>
        <w:t>size</w:t>
      </w:r>
      <w:r w:rsidR="00156E8E" w:rsidRPr="00326E4E">
        <w:rPr>
          <w:rFonts w:ascii="Arial" w:hAnsi="Arial" w:cs="Arial"/>
        </w:rPr>
        <w:t>s</w:t>
      </w:r>
      <w:r w:rsidR="00172AB8" w:rsidRPr="00326E4E">
        <w:rPr>
          <w:rFonts w:ascii="Arial" w:hAnsi="Arial" w:cs="Arial"/>
          <w:color w:val="FF0000"/>
        </w:rPr>
        <w:t xml:space="preserve"> </w:t>
      </w:r>
      <w:r w:rsidR="00E9758C" w:rsidRPr="00326E4E">
        <w:rPr>
          <w:rFonts w:ascii="Arial" w:hAnsi="Arial" w:cs="Arial"/>
          <w:color w:val="000000" w:themeColor="text1"/>
        </w:rPr>
        <w:t>are warra</w:t>
      </w:r>
      <w:r w:rsidR="00DF29CD" w:rsidRPr="00326E4E">
        <w:rPr>
          <w:rFonts w:ascii="Arial" w:hAnsi="Arial" w:cs="Arial"/>
          <w:color w:val="000000" w:themeColor="text1"/>
        </w:rPr>
        <w:t>nted to validate</w:t>
      </w:r>
      <w:r w:rsidR="00156E8E" w:rsidRPr="00326E4E">
        <w:rPr>
          <w:rFonts w:ascii="Arial" w:hAnsi="Arial" w:cs="Arial"/>
          <w:color w:val="000000" w:themeColor="text1"/>
        </w:rPr>
        <w:t xml:space="preserve"> our </w:t>
      </w:r>
      <w:r w:rsidR="00D6450A" w:rsidRPr="00326E4E">
        <w:rPr>
          <w:rFonts w:ascii="Arial" w:hAnsi="Arial" w:cs="Arial"/>
          <w:color w:val="000000" w:themeColor="text1"/>
        </w:rPr>
        <w:t>findings.</w:t>
      </w:r>
      <w:r w:rsidR="00EA5332" w:rsidRPr="00326E4E">
        <w:rPr>
          <w:rFonts w:ascii="Arial" w:hAnsi="Arial" w:cs="Arial"/>
          <w:color w:val="000000" w:themeColor="text1"/>
        </w:rPr>
        <w:t xml:space="preserve"> </w:t>
      </w:r>
      <w:r w:rsidR="00AB0E83" w:rsidRPr="00326E4E">
        <w:rPr>
          <w:rFonts w:ascii="Arial" w:hAnsi="Arial" w:cs="Arial"/>
          <w:color w:val="000000" w:themeColor="text1"/>
        </w:rPr>
        <w:t>Another limitation of</w:t>
      </w:r>
      <w:r w:rsidR="00AB0E83" w:rsidRPr="00326E4E">
        <w:rPr>
          <w:rFonts w:ascii="Arial" w:hAnsi="Arial" w:cs="Arial"/>
          <w:color w:val="FF0000"/>
        </w:rPr>
        <w:t xml:space="preserve"> </w:t>
      </w:r>
      <w:r w:rsidR="008A1D17" w:rsidRPr="00326E4E">
        <w:rPr>
          <w:rFonts w:ascii="Arial" w:hAnsi="Arial" w:cs="Arial"/>
        </w:rPr>
        <w:t xml:space="preserve">our study is that </w:t>
      </w:r>
      <w:r w:rsidR="00AB0E83" w:rsidRPr="00326E4E">
        <w:rPr>
          <w:rFonts w:ascii="Arial" w:hAnsi="Arial" w:cs="Arial"/>
        </w:rPr>
        <w:t>we did not administer a test that measures depression.</w:t>
      </w:r>
      <w:r w:rsidR="00D41503" w:rsidRPr="00326E4E">
        <w:rPr>
          <w:rFonts w:ascii="Arial" w:hAnsi="Arial" w:cs="Arial"/>
        </w:rPr>
        <w:t xml:space="preserve"> </w:t>
      </w:r>
      <w:r w:rsidR="0016370C" w:rsidRPr="00326E4E">
        <w:rPr>
          <w:rFonts w:ascii="Arial" w:hAnsi="Arial" w:cs="Arial"/>
        </w:rPr>
        <w:t xml:space="preserve">Due to the relationship between sleep </w:t>
      </w:r>
      <w:r w:rsidR="005902B4" w:rsidRPr="00326E4E">
        <w:rPr>
          <w:rFonts w:ascii="Arial" w:hAnsi="Arial" w:cs="Arial"/>
        </w:rPr>
        <w:t xml:space="preserve">disorders </w:t>
      </w:r>
      <w:r w:rsidR="0016370C" w:rsidRPr="00326E4E">
        <w:rPr>
          <w:rFonts w:ascii="Arial" w:hAnsi="Arial" w:cs="Arial"/>
        </w:rPr>
        <w:t>and depr</w:t>
      </w:r>
      <w:r w:rsidR="00AB0E83" w:rsidRPr="00326E4E">
        <w:rPr>
          <w:rFonts w:ascii="Arial" w:hAnsi="Arial" w:cs="Arial"/>
        </w:rPr>
        <w:t>e</w:t>
      </w:r>
      <w:r w:rsidR="0016370C" w:rsidRPr="00326E4E">
        <w:rPr>
          <w:rFonts w:ascii="Arial" w:hAnsi="Arial" w:cs="Arial"/>
        </w:rPr>
        <w:t>ssion</w:t>
      </w:r>
      <w:r w:rsidR="00AB0E83" w:rsidRPr="00326E4E">
        <w:rPr>
          <w:rFonts w:ascii="Arial" w:hAnsi="Arial" w:cs="Arial"/>
        </w:rPr>
        <w:t>,</w:t>
      </w:r>
      <w:r w:rsidR="00EA5332" w:rsidRPr="00326E4E">
        <w:rPr>
          <w:rFonts w:ascii="Arial" w:hAnsi="Arial" w:cs="Arial"/>
        </w:rPr>
        <w:t xml:space="preserve"> </w:t>
      </w:r>
      <w:r w:rsidR="00AB0E83" w:rsidRPr="00326E4E">
        <w:rPr>
          <w:rFonts w:ascii="Arial" w:hAnsi="Arial" w:cs="Arial"/>
        </w:rPr>
        <w:t>f</w:t>
      </w:r>
      <w:r w:rsidR="005902B4" w:rsidRPr="00326E4E">
        <w:rPr>
          <w:rFonts w:ascii="Arial" w:hAnsi="Arial" w:cs="Arial"/>
        </w:rPr>
        <w:t>uture studies in</w:t>
      </w:r>
      <w:r w:rsidR="0016370C" w:rsidRPr="00326E4E">
        <w:rPr>
          <w:rFonts w:ascii="Arial" w:hAnsi="Arial" w:cs="Arial"/>
        </w:rPr>
        <w:t>corporating depression scales could provide a more comprehensive understanding of the result</w:t>
      </w:r>
      <w:r w:rsidR="009A787B" w:rsidRPr="00326E4E">
        <w:rPr>
          <w:rFonts w:ascii="Arial" w:hAnsi="Arial" w:cs="Arial"/>
        </w:rPr>
        <w:t>s</w:t>
      </w:r>
      <w:r w:rsidR="00AB0E83" w:rsidRPr="00326E4E">
        <w:rPr>
          <w:rFonts w:ascii="Arial" w:hAnsi="Arial" w:cs="Arial"/>
        </w:rPr>
        <w:t>.</w:t>
      </w:r>
      <w:r w:rsidR="00B75840" w:rsidRPr="00326E4E">
        <w:rPr>
          <w:rFonts w:ascii="Arial" w:hAnsi="Arial" w:cs="Arial"/>
        </w:rPr>
        <w:t xml:space="preserve"> </w:t>
      </w:r>
    </w:p>
    <w:p w14:paraId="4C2F6751" w14:textId="77777777" w:rsidR="0061382D" w:rsidRPr="00326E4E" w:rsidRDefault="005D400A" w:rsidP="00853035">
      <w:pPr>
        <w:spacing w:line="480" w:lineRule="auto"/>
        <w:rPr>
          <w:rFonts w:ascii="Arial" w:hAnsi="Arial" w:cs="Arial"/>
          <w:b/>
          <w:color w:val="000000" w:themeColor="text1"/>
        </w:rPr>
      </w:pPr>
      <w:r w:rsidRPr="00326E4E">
        <w:rPr>
          <w:rFonts w:ascii="Arial" w:hAnsi="Arial" w:cs="Arial"/>
          <w:b/>
          <w:color w:val="000000" w:themeColor="text1"/>
        </w:rPr>
        <w:lastRenderedPageBreak/>
        <w:t>Conclusion</w:t>
      </w:r>
    </w:p>
    <w:p w14:paraId="519B5AB4" w14:textId="77777777" w:rsidR="00871A90" w:rsidRPr="00326E4E" w:rsidRDefault="008A1D17" w:rsidP="00853035">
      <w:pPr>
        <w:spacing w:line="480" w:lineRule="auto"/>
        <w:rPr>
          <w:rFonts w:ascii="Arial" w:hAnsi="Arial" w:cs="Arial"/>
        </w:rPr>
      </w:pPr>
      <w:r w:rsidRPr="00326E4E">
        <w:rPr>
          <w:rFonts w:ascii="Arial" w:hAnsi="Arial" w:cs="Arial"/>
          <w:color w:val="000000" w:themeColor="text1"/>
        </w:rPr>
        <w:t xml:space="preserve">The current study </w:t>
      </w:r>
      <w:r w:rsidR="006A13AC" w:rsidRPr="00326E4E">
        <w:rPr>
          <w:rFonts w:ascii="Arial" w:hAnsi="Arial" w:cs="Arial"/>
          <w:color w:val="000000" w:themeColor="text1"/>
        </w:rPr>
        <w:t xml:space="preserve">implied that glaucoma patients had </w:t>
      </w:r>
      <w:r w:rsidR="009D300E" w:rsidRPr="00326E4E">
        <w:rPr>
          <w:rFonts w:ascii="Arial" w:hAnsi="Arial" w:cs="Arial"/>
          <w:color w:val="000000" w:themeColor="text1"/>
        </w:rPr>
        <w:t xml:space="preserve">significantly </w:t>
      </w:r>
      <w:r w:rsidR="006A13AC" w:rsidRPr="00326E4E">
        <w:rPr>
          <w:rFonts w:ascii="Arial" w:hAnsi="Arial" w:cs="Arial"/>
          <w:color w:val="000000" w:themeColor="text1"/>
        </w:rPr>
        <w:t>impa</w:t>
      </w:r>
      <w:r w:rsidRPr="00326E4E">
        <w:rPr>
          <w:rFonts w:ascii="Arial" w:hAnsi="Arial" w:cs="Arial"/>
          <w:color w:val="000000" w:themeColor="text1"/>
        </w:rPr>
        <w:t xml:space="preserve">ired sleep quality </w:t>
      </w:r>
      <w:r w:rsidRPr="00326E4E">
        <w:rPr>
          <w:rFonts w:ascii="Arial" w:hAnsi="Arial" w:cs="Arial"/>
        </w:rPr>
        <w:t xml:space="preserve">in addition </w:t>
      </w:r>
      <w:r w:rsidR="006A13AC" w:rsidRPr="00326E4E">
        <w:rPr>
          <w:rFonts w:ascii="Arial" w:hAnsi="Arial" w:cs="Arial"/>
        </w:rPr>
        <w:t xml:space="preserve">to </w:t>
      </w:r>
      <w:r w:rsidRPr="00326E4E">
        <w:rPr>
          <w:rFonts w:ascii="Arial" w:hAnsi="Arial" w:cs="Arial"/>
        </w:rPr>
        <w:t xml:space="preserve">the </w:t>
      </w:r>
      <w:r w:rsidR="006A13AC" w:rsidRPr="00326E4E">
        <w:rPr>
          <w:rFonts w:ascii="Arial" w:hAnsi="Arial" w:cs="Arial"/>
          <w:color w:val="000000" w:themeColor="text1"/>
        </w:rPr>
        <w:t>main disease</w:t>
      </w:r>
      <w:r w:rsidR="006A13AC" w:rsidRPr="00326E4E">
        <w:rPr>
          <w:rFonts w:ascii="Arial" w:hAnsi="Arial" w:cs="Arial"/>
          <w:b/>
        </w:rPr>
        <w:t>.</w:t>
      </w:r>
      <w:r w:rsidR="00EA5332" w:rsidRPr="00326E4E">
        <w:rPr>
          <w:rFonts w:ascii="Arial" w:hAnsi="Arial" w:cs="Arial"/>
          <w:b/>
        </w:rPr>
        <w:t xml:space="preserve"> </w:t>
      </w:r>
      <w:r w:rsidR="0016370C" w:rsidRPr="00326E4E">
        <w:rPr>
          <w:rFonts w:ascii="Arial" w:hAnsi="Arial" w:cs="Arial"/>
        </w:rPr>
        <w:t>According to our results,</w:t>
      </w:r>
      <w:r w:rsidR="00BF20DA" w:rsidRPr="00326E4E">
        <w:rPr>
          <w:rFonts w:ascii="Arial" w:hAnsi="Arial" w:cs="Arial"/>
        </w:rPr>
        <w:t xml:space="preserve"> </w:t>
      </w:r>
      <w:r w:rsidR="0016370C" w:rsidRPr="00326E4E">
        <w:rPr>
          <w:rFonts w:ascii="Arial" w:hAnsi="Arial" w:cs="Arial"/>
          <w:color w:val="000000" w:themeColor="text1"/>
        </w:rPr>
        <w:t>s</w:t>
      </w:r>
      <w:r w:rsidR="00871A90" w:rsidRPr="00326E4E">
        <w:rPr>
          <w:rFonts w:ascii="Arial" w:hAnsi="Arial" w:cs="Arial"/>
          <w:color w:val="000000" w:themeColor="text1"/>
        </w:rPr>
        <w:t>tructural damage to the RGCs was not significantly associated with sleep quality.</w:t>
      </w:r>
      <w:r w:rsidR="0016370C" w:rsidRPr="00326E4E">
        <w:rPr>
          <w:rFonts w:ascii="Arial" w:eastAsia="Times New Roman" w:hAnsi="Arial" w:cs="Arial"/>
          <w:color w:val="FF0000"/>
          <w:lang w:eastAsia="tr-TR"/>
        </w:rPr>
        <w:t xml:space="preserve"> </w:t>
      </w:r>
      <w:r w:rsidRPr="00326E4E">
        <w:rPr>
          <w:rFonts w:ascii="Arial" w:eastAsia="Times New Roman" w:hAnsi="Arial" w:cs="Arial"/>
          <w:lang w:eastAsia="tr-TR"/>
        </w:rPr>
        <w:t xml:space="preserve">Because </w:t>
      </w:r>
      <w:r w:rsidR="0016370C" w:rsidRPr="00326E4E">
        <w:rPr>
          <w:rFonts w:ascii="Arial" w:eastAsia="Times New Roman" w:hAnsi="Arial" w:cs="Arial"/>
          <w:lang w:eastAsia="tr-TR"/>
        </w:rPr>
        <w:t xml:space="preserve">different issues could influence these complex systems, further studies with larger cohorts of patients </w:t>
      </w:r>
      <w:r w:rsidR="003643F9" w:rsidRPr="00326E4E">
        <w:rPr>
          <w:rFonts w:ascii="Arial" w:eastAsia="Times New Roman" w:hAnsi="Arial" w:cs="Arial"/>
          <w:lang w:eastAsia="tr-TR"/>
        </w:rPr>
        <w:t>and objective met</w:t>
      </w:r>
      <w:r w:rsidR="009266CD" w:rsidRPr="00326E4E">
        <w:rPr>
          <w:rFonts w:ascii="Arial" w:eastAsia="Times New Roman" w:hAnsi="Arial" w:cs="Arial"/>
          <w:lang w:eastAsia="tr-TR"/>
        </w:rPr>
        <w:t>h</w:t>
      </w:r>
      <w:r w:rsidR="003643F9" w:rsidRPr="00326E4E">
        <w:rPr>
          <w:rFonts w:ascii="Arial" w:eastAsia="Times New Roman" w:hAnsi="Arial" w:cs="Arial"/>
          <w:lang w:eastAsia="tr-TR"/>
        </w:rPr>
        <w:t xml:space="preserve">ods </w:t>
      </w:r>
      <w:r w:rsidR="0016370C" w:rsidRPr="00326E4E">
        <w:rPr>
          <w:rFonts w:ascii="Arial" w:eastAsia="Times New Roman" w:hAnsi="Arial" w:cs="Arial"/>
          <w:lang w:eastAsia="tr-TR"/>
        </w:rPr>
        <w:t xml:space="preserve">should be performed to evaluate </w:t>
      </w:r>
      <w:r w:rsidR="001579CC" w:rsidRPr="00326E4E">
        <w:rPr>
          <w:rFonts w:ascii="Arial" w:eastAsia="Times New Roman" w:hAnsi="Arial" w:cs="Arial"/>
          <w:lang w:eastAsia="tr-TR"/>
        </w:rPr>
        <w:t xml:space="preserve">the </w:t>
      </w:r>
      <w:r w:rsidR="003643F9" w:rsidRPr="00326E4E">
        <w:rPr>
          <w:rFonts w:ascii="Arial" w:eastAsia="Times New Roman" w:hAnsi="Arial" w:cs="Arial"/>
          <w:lang w:eastAsia="tr-TR"/>
        </w:rPr>
        <w:t>glaucoma and sleep relationship.</w:t>
      </w:r>
    </w:p>
    <w:p w14:paraId="4FF381C8" w14:textId="77777777" w:rsidR="00DA0FF2" w:rsidRPr="00326E4E" w:rsidRDefault="004D4AA7" w:rsidP="00853035">
      <w:pPr>
        <w:spacing w:line="480" w:lineRule="auto"/>
        <w:rPr>
          <w:rFonts w:ascii="Arial" w:hAnsi="Arial" w:cs="Arial"/>
          <w:color w:val="000000" w:themeColor="text1"/>
        </w:rPr>
      </w:pPr>
      <w:r w:rsidRPr="00326E4E">
        <w:rPr>
          <w:rFonts w:ascii="Arial" w:hAnsi="Arial" w:cs="Arial"/>
        </w:rPr>
        <w:t>When evaluating glaucoma patients,</w:t>
      </w:r>
      <w:r w:rsidR="00EA5332" w:rsidRPr="00326E4E">
        <w:rPr>
          <w:rFonts w:ascii="Arial" w:hAnsi="Arial" w:cs="Arial"/>
          <w:b/>
        </w:rPr>
        <w:t xml:space="preserve"> </w:t>
      </w:r>
      <w:r w:rsidR="00A94D8D" w:rsidRPr="00326E4E">
        <w:rPr>
          <w:rFonts w:ascii="Arial" w:hAnsi="Arial" w:cs="Arial"/>
        </w:rPr>
        <w:t xml:space="preserve">multidisciplinary </w:t>
      </w:r>
      <w:r w:rsidR="00A94D8D" w:rsidRPr="00326E4E">
        <w:rPr>
          <w:rFonts w:ascii="Arial" w:hAnsi="Arial" w:cs="Arial"/>
          <w:color w:val="000000" w:themeColor="text1"/>
        </w:rPr>
        <w:t xml:space="preserve">treatment focusing </w:t>
      </w:r>
      <w:r w:rsidR="00421A0F" w:rsidRPr="00326E4E">
        <w:rPr>
          <w:rFonts w:ascii="Arial" w:hAnsi="Arial" w:cs="Arial"/>
          <w:color w:val="000000" w:themeColor="text1"/>
        </w:rPr>
        <w:t>also</w:t>
      </w:r>
      <w:r w:rsidR="00A94D8D" w:rsidRPr="00326E4E">
        <w:rPr>
          <w:rFonts w:ascii="Arial" w:hAnsi="Arial" w:cs="Arial"/>
          <w:color w:val="000000" w:themeColor="text1"/>
        </w:rPr>
        <w:t xml:space="preserve"> on sleep quality and circadian rhythms might be useful for these patients.</w:t>
      </w:r>
    </w:p>
    <w:p w14:paraId="4BC6C00E" w14:textId="77777777" w:rsidR="002C6902" w:rsidRPr="00326E4E" w:rsidRDefault="002C6902">
      <w:pPr>
        <w:rPr>
          <w:rFonts w:ascii="Arial" w:hAnsi="Arial" w:cs="Arial"/>
        </w:rPr>
      </w:pPr>
      <w:r w:rsidRPr="00326E4E">
        <w:rPr>
          <w:rFonts w:ascii="Arial" w:hAnsi="Arial" w:cs="Arial"/>
        </w:rPr>
        <w:br w:type="page"/>
      </w:r>
    </w:p>
    <w:p w14:paraId="572ADC97" w14:textId="44BC89F7" w:rsidR="00BC5D7B" w:rsidRPr="00BC5D7B" w:rsidRDefault="00B05B4B" w:rsidP="00523D2E">
      <w:pPr>
        <w:spacing w:before="100" w:beforeAutospacing="1" w:after="100" w:afterAutospacing="1" w:line="480" w:lineRule="auto"/>
        <w:rPr>
          <w:rFonts w:ascii="Arial" w:eastAsia="Times New Roman" w:hAnsi="Arial" w:cs="Arial"/>
          <w:b/>
          <w:lang w:eastAsia="tr-TR"/>
        </w:rPr>
      </w:pPr>
      <w:r w:rsidRPr="00326E4E">
        <w:rPr>
          <w:rFonts w:ascii="Arial" w:eastAsia="Times New Roman" w:hAnsi="Arial" w:cs="Arial"/>
          <w:b/>
          <w:lang w:eastAsia="tr-TR"/>
        </w:rPr>
        <w:lastRenderedPageBreak/>
        <w:t>ETHICAL APPROVAL</w:t>
      </w:r>
      <w:r w:rsidR="00BC5D7B">
        <w:rPr>
          <w:rFonts w:ascii="Arial" w:eastAsia="Times New Roman" w:hAnsi="Arial" w:cs="Arial"/>
          <w:b/>
          <w:lang w:eastAsia="tr-TR"/>
        </w:rPr>
        <w:t xml:space="preserve"> AND CONSENT:</w:t>
      </w:r>
    </w:p>
    <w:p w14:paraId="75955CAF" w14:textId="1D45C604" w:rsidR="00BC5D7B" w:rsidRDefault="00BC5D7B" w:rsidP="00523D2E">
      <w:pPr>
        <w:spacing w:before="100" w:beforeAutospacing="1" w:after="100" w:afterAutospacing="1" w:line="480" w:lineRule="auto"/>
        <w:rPr>
          <w:rFonts w:ascii="Arial" w:eastAsia="Times New Roman" w:hAnsi="Arial" w:cs="Arial"/>
          <w:lang w:eastAsia="tr-TR"/>
        </w:rPr>
      </w:pPr>
      <w:r w:rsidRPr="00BC5D7B">
        <w:rPr>
          <w:rFonts w:ascii="Arial" w:eastAsia="Times New Roman" w:hAnsi="Arial" w:cs="Arial"/>
          <w:lang w:eastAsia="tr-TR"/>
        </w:rPr>
        <w:t>The Institutional Review Board and Ethics Committees of Ufuk University approved this study (Date: 28.02.2023, Number: 12024861-28), and the study was performed in accordance with the principles of the Declaration of Helsinki. All participants gave informed consent to participate, prior to the study.</w:t>
      </w:r>
    </w:p>
    <w:p w14:paraId="7564DD9F" w14:textId="77777777" w:rsidR="00E829A7" w:rsidRPr="00BC5D7B" w:rsidRDefault="00E829A7" w:rsidP="00523D2E">
      <w:pPr>
        <w:spacing w:before="100" w:beforeAutospacing="1" w:after="100" w:afterAutospacing="1" w:line="480" w:lineRule="auto"/>
        <w:rPr>
          <w:rFonts w:ascii="Arial" w:eastAsia="Times New Roman" w:hAnsi="Arial" w:cs="Arial"/>
          <w:color w:val="000000" w:themeColor="text1"/>
          <w:lang w:eastAsia="tr-TR"/>
        </w:rPr>
      </w:pPr>
    </w:p>
    <w:p w14:paraId="1D51FBA6" w14:textId="3B06E553" w:rsidR="003F1076" w:rsidRPr="00BC5D7B" w:rsidRDefault="00E829A7" w:rsidP="00523D2E">
      <w:pPr>
        <w:spacing w:before="100" w:beforeAutospacing="1" w:after="100" w:afterAutospacing="1" w:line="480" w:lineRule="auto"/>
        <w:rPr>
          <w:rFonts w:ascii="Arial" w:eastAsia="Times New Roman" w:hAnsi="Arial" w:cs="Arial"/>
          <w:b/>
          <w:color w:val="000000" w:themeColor="text1"/>
          <w:lang w:eastAsia="tr-TR"/>
        </w:rPr>
      </w:pPr>
      <w:r w:rsidRPr="00BC5D7B">
        <w:rPr>
          <w:rFonts w:ascii="Arial" w:eastAsia="Times New Roman" w:hAnsi="Arial" w:cs="Arial"/>
          <w:b/>
          <w:color w:val="000000" w:themeColor="text1"/>
          <w:lang w:eastAsia="tr-TR"/>
        </w:rPr>
        <w:t>Disclaimer (Artificial intelligence)</w:t>
      </w:r>
    </w:p>
    <w:p w14:paraId="12988170" w14:textId="65227163" w:rsidR="00E829A7" w:rsidRPr="00BC5D7B" w:rsidRDefault="00E829A7" w:rsidP="00523D2E">
      <w:pPr>
        <w:spacing w:before="100" w:beforeAutospacing="1" w:after="100" w:afterAutospacing="1" w:line="480" w:lineRule="auto"/>
        <w:rPr>
          <w:rFonts w:ascii="Arial" w:eastAsia="Times New Roman" w:hAnsi="Arial" w:cs="Arial"/>
          <w:color w:val="000000" w:themeColor="text1"/>
          <w:lang w:eastAsia="tr-TR"/>
        </w:rPr>
      </w:pPr>
      <w:r w:rsidRPr="00BC5D7B">
        <w:rPr>
          <w:rFonts w:ascii="Arial" w:eastAsia="Times New Roman" w:hAnsi="Arial" w:cs="Arial"/>
          <w:color w:val="000000" w:themeColor="text1"/>
          <w:lang w:eastAsia="tr-TR"/>
        </w:rPr>
        <w:t xml:space="preserve">Authors hereby declare that NO generative AI Technologies such as Large Language Models (ChatGPT, COPILOT, etc.) and text-to-image generators have been used during the writing or editing of this manuscript. </w:t>
      </w:r>
    </w:p>
    <w:p w14:paraId="611E8CFA" w14:textId="77777777" w:rsidR="003F1076" w:rsidRPr="00326E4E" w:rsidRDefault="003F1076" w:rsidP="00523D2E">
      <w:pPr>
        <w:spacing w:before="100" w:beforeAutospacing="1" w:after="100" w:afterAutospacing="1" w:line="480" w:lineRule="auto"/>
        <w:rPr>
          <w:rFonts w:ascii="Arial" w:eastAsia="Times New Roman" w:hAnsi="Arial" w:cs="Arial"/>
          <w:lang w:eastAsia="tr-TR"/>
        </w:rPr>
      </w:pPr>
    </w:p>
    <w:p w14:paraId="640B49B0" w14:textId="77777777" w:rsidR="00523D2E" w:rsidRPr="00326E4E" w:rsidRDefault="00523D2E">
      <w:pPr>
        <w:rPr>
          <w:rFonts w:ascii="Arial" w:hAnsi="Arial" w:cs="Arial"/>
        </w:rPr>
      </w:pPr>
      <w:r w:rsidRPr="00326E4E">
        <w:rPr>
          <w:rFonts w:ascii="Arial" w:hAnsi="Arial" w:cs="Arial"/>
        </w:rPr>
        <w:br w:type="page"/>
      </w:r>
    </w:p>
    <w:p w14:paraId="2016CF90" w14:textId="77777777" w:rsidR="002328C6" w:rsidRPr="00BC5D7B" w:rsidRDefault="002328C6" w:rsidP="00853035">
      <w:pPr>
        <w:spacing w:line="480" w:lineRule="auto"/>
        <w:rPr>
          <w:rFonts w:ascii="Arial" w:hAnsi="Arial" w:cs="Arial"/>
          <w:color w:val="000000" w:themeColor="text1"/>
        </w:rPr>
      </w:pPr>
      <w:r w:rsidRPr="00BC5D7B">
        <w:rPr>
          <w:rFonts w:ascii="Arial" w:hAnsi="Arial" w:cs="Arial"/>
          <w:color w:val="000000" w:themeColor="text1"/>
        </w:rPr>
        <w:lastRenderedPageBreak/>
        <w:t>REFERENCES</w:t>
      </w:r>
    </w:p>
    <w:p w14:paraId="26258CFF" w14:textId="3407BB65" w:rsidR="00415764"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1</w:t>
      </w:r>
      <w:r w:rsidR="001946A1" w:rsidRPr="00BC5D7B">
        <w:rPr>
          <w:rFonts w:ascii="Arial" w:hAnsi="Arial" w:cs="Arial"/>
          <w:color w:val="000000" w:themeColor="text1"/>
          <w:sz w:val="22"/>
          <w:szCs w:val="22"/>
        </w:rPr>
        <w:t>.</w:t>
      </w:r>
      <w:r w:rsidRPr="00BC5D7B">
        <w:rPr>
          <w:rFonts w:ascii="Arial" w:hAnsi="Arial" w:cs="Arial"/>
          <w:color w:val="000000" w:themeColor="text1"/>
          <w:sz w:val="22"/>
          <w:szCs w:val="22"/>
        </w:rPr>
        <w:t xml:space="preserve"> </w:t>
      </w:r>
      <w:r w:rsidR="00975084" w:rsidRPr="00BC5D7B">
        <w:rPr>
          <w:rFonts w:ascii="Arial" w:hAnsi="Arial" w:cs="Arial"/>
          <w:color w:val="000000" w:themeColor="text1"/>
          <w:sz w:val="22"/>
          <w:szCs w:val="22"/>
        </w:rPr>
        <w:t>Thomas CM, Oana I. Glaucoma: Diagnosis and management. Am. Fam. Physician. 2023;107(3):253-62.</w:t>
      </w:r>
    </w:p>
    <w:p w14:paraId="099EE9A2" w14:textId="77777777" w:rsidR="0064482C"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2</w:t>
      </w:r>
      <w:r w:rsidR="001946A1" w:rsidRPr="00BC5D7B">
        <w:rPr>
          <w:rFonts w:ascii="Arial" w:hAnsi="Arial" w:cs="Arial"/>
          <w:color w:val="000000" w:themeColor="text1"/>
          <w:sz w:val="22"/>
          <w:szCs w:val="22"/>
        </w:rPr>
        <w:t>.</w:t>
      </w:r>
      <w:r w:rsidRPr="00BC5D7B">
        <w:rPr>
          <w:rFonts w:ascii="Arial" w:hAnsi="Arial" w:cs="Arial"/>
          <w:color w:val="000000" w:themeColor="text1"/>
          <w:sz w:val="22"/>
          <w:szCs w:val="22"/>
        </w:rPr>
        <w:t xml:space="preserve"> </w:t>
      </w:r>
      <w:r w:rsidR="005A6F43" w:rsidRPr="00BC5D7B">
        <w:rPr>
          <w:rFonts w:ascii="Arial" w:hAnsi="Arial" w:cs="Arial"/>
          <w:color w:val="000000" w:themeColor="text1"/>
          <w:sz w:val="22"/>
          <w:szCs w:val="22"/>
        </w:rPr>
        <w:t>Tham Y</w:t>
      </w:r>
      <w:r w:rsidR="0064482C" w:rsidRPr="00BC5D7B">
        <w:rPr>
          <w:rFonts w:ascii="Arial" w:hAnsi="Arial" w:cs="Arial"/>
          <w:color w:val="000000" w:themeColor="text1"/>
          <w:sz w:val="22"/>
          <w:szCs w:val="22"/>
        </w:rPr>
        <w:t>C</w:t>
      </w:r>
      <w:r w:rsidR="005A6F43" w:rsidRPr="00BC5D7B">
        <w:rPr>
          <w:rFonts w:ascii="Arial" w:hAnsi="Arial" w:cs="Arial"/>
          <w:color w:val="000000" w:themeColor="text1"/>
          <w:sz w:val="22"/>
          <w:szCs w:val="22"/>
        </w:rPr>
        <w:t>,</w:t>
      </w:r>
      <w:r w:rsidR="0064482C" w:rsidRPr="00BC5D7B">
        <w:rPr>
          <w:rFonts w:ascii="Arial" w:hAnsi="Arial" w:cs="Arial"/>
          <w:color w:val="000000" w:themeColor="text1"/>
          <w:sz w:val="22"/>
          <w:szCs w:val="22"/>
        </w:rPr>
        <w:t xml:space="preserve"> Li X</w:t>
      </w:r>
      <w:r w:rsidR="005A6F43" w:rsidRPr="00BC5D7B">
        <w:rPr>
          <w:rFonts w:ascii="Arial" w:hAnsi="Arial" w:cs="Arial"/>
          <w:color w:val="000000" w:themeColor="text1"/>
          <w:sz w:val="22"/>
          <w:szCs w:val="22"/>
        </w:rPr>
        <w:t>,</w:t>
      </w:r>
      <w:r w:rsidR="0064482C" w:rsidRPr="00BC5D7B">
        <w:rPr>
          <w:rFonts w:ascii="Arial" w:hAnsi="Arial" w:cs="Arial"/>
          <w:color w:val="000000" w:themeColor="text1"/>
          <w:sz w:val="22"/>
          <w:szCs w:val="22"/>
        </w:rPr>
        <w:t xml:space="preserve"> Wong TY</w:t>
      </w:r>
      <w:r w:rsidR="005A6F43" w:rsidRPr="00BC5D7B">
        <w:rPr>
          <w:rFonts w:ascii="Arial" w:hAnsi="Arial" w:cs="Arial"/>
          <w:color w:val="000000" w:themeColor="text1"/>
          <w:sz w:val="22"/>
          <w:szCs w:val="22"/>
        </w:rPr>
        <w:t>,</w:t>
      </w:r>
      <w:r w:rsidR="0064482C" w:rsidRPr="00BC5D7B">
        <w:rPr>
          <w:rFonts w:ascii="Arial" w:hAnsi="Arial" w:cs="Arial"/>
          <w:color w:val="000000" w:themeColor="text1"/>
          <w:sz w:val="22"/>
          <w:szCs w:val="22"/>
        </w:rPr>
        <w:t xml:space="preserve"> Quigley HA</w:t>
      </w:r>
      <w:r w:rsidR="005A6F43" w:rsidRPr="00BC5D7B">
        <w:rPr>
          <w:rFonts w:ascii="Arial" w:hAnsi="Arial" w:cs="Arial"/>
          <w:color w:val="000000" w:themeColor="text1"/>
          <w:sz w:val="22"/>
          <w:szCs w:val="22"/>
        </w:rPr>
        <w:t>,</w:t>
      </w:r>
      <w:r w:rsidR="0064482C" w:rsidRPr="00BC5D7B">
        <w:rPr>
          <w:rFonts w:ascii="Arial" w:hAnsi="Arial" w:cs="Arial"/>
          <w:color w:val="000000" w:themeColor="text1"/>
          <w:sz w:val="22"/>
          <w:szCs w:val="22"/>
        </w:rPr>
        <w:t xml:space="preserve"> Aung T</w:t>
      </w:r>
      <w:r w:rsidR="005A6F43" w:rsidRPr="00BC5D7B">
        <w:rPr>
          <w:rFonts w:ascii="Arial" w:hAnsi="Arial" w:cs="Arial"/>
          <w:color w:val="000000" w:themeColor="text1"/>
          <w:sz w:val="22"/>
          <w:szCs w:val="22"/>
        </w:rPr>
        <w:t>,</w:t>
      </w:r>
      <w:r w:rsidR="0064482C" w:rsidRPr="00BC5D7B">
        <w:rPr>
          <w:rFonts w:ascii="Arial" w:hAnsi="Arial" w:cs="Arial"/>
          <w:color w:val="000000" w:themeColor="text1"/>
          <w:sz w:val="22"/>
          <w:szCs w:val="22"/>
        </w:rPr>
        <w:t xml:space="preserve"> Cheng CY</w:t>
      </w:r>
      <w:r w:rsidR="00842B28" w:rsidRPr="00BC5D7B">
        <w:rPr>
          <w:rFonts w:ascii="Arial" w:hAnsi="Arial" w:cs="Arial"/>
          <w:color w:val="000000" w:themeColor="text1"/>
          <w:sz w:val="22"/>
          <w:szCs w:val="22"/>
        </w:rPr>
        <w:t>.</w:t>
      </w:r>
      <w:r w:rsidR="0064482C" w:rsidRPr="00BC5D7B">
        <w:rPr>
          <w:rFonts w:ascii="Arial" w:hAnsi="Arial" w:cs="Arial"/>
          <w:color w:val="000000" w:themeColor="text1"/>
          <w:sz w:val="22"/>
          <w:szCs w:val="22"/>
        </w:rPr>
        <w:t xml:space="preserve"> Global </w:t>
      </w:r>
      <w:r w:rsidR="00842B28" w:rsidRPr="00BC5D7B">
        <w:rPr>
          <w:rFonts w:ascii="Arial" w:hAnsi="Arial" w:cs="Arial"/>
          <w:color w:val="000000" w:themeColor="text1"/>
          <w:sz w:val="22"/>
          <w:szCs w:val="22"/>
        </w:rPr>
        <w:t>prevalence of g</w:t>
      </w:r>
      <w:r w:rsidR="0064482C" w:rsidRPr="00BC5D7B">
        <w:rPr>
          <w:rFonts w:ascii="Arial" w:hAnsi="Arial" w:cs="Arial"/>
          <w:color w:val="000000" w:themeColor="text1"/>
          <w:sz w:val="22"/>
          <w:szCs w:val="22"/>
        </w:rPr>
        <w:t xml:space="preserve">laucoma and </w:t>
      </w:r>
      <w:r w:rsidR="00842B28" w:rsidRPr="00BC5D7B">
        <w:rPr>
          <w:rFonts w:ascii="Arial" w:hAnsi="Arial" w:cs="Arial"/>
          <w:color w:val="000000" w:themeColor="text1"/>
          <w:sz w:val="22"/>
          <w:szCs w:val="22"/>
        </w:rPr>
        <w:t>p</w:t>
      </w:r>
      <w:r w:rsidR="0064482C" w:rsidRPr="00BC5D7B">
        <w:rPr>
          <w:rFonts w:ascii="Arial" w:hAnsi="Arial" w:cs="Arial"/>
          <w:color w:val="000000" w:themeColor="text1"/>
          <w:sz w:val="22"/>
          <w:szCs w:val="22"/>
        </w:rPr>
        <w:t xml:space="preserve">rojections of </w:t>
      </w:r>
      <w:r w:rsidR="00842B28" w:rsidRPr="00BC5D7B">
        <w:rPr>
          <w:rFonts w:ascii="Arial" w:hAnsi="Arial" w:cs="Arial"/>
          <w:color w:val="000000" w:themeColor="text1"/>
          <w:sz w:val="22"/>
          <w:szCs w:val="22"/>
        </w:rPr>
        <w:t>g</w:t>
      </w:r>
      <w:r w:rsidR="0064482C" w:rsidRPr="00BC5D7B">
        <w:rPr>
          <w:rFonts w:ascii="Arial" w:hAnsi="Arial" w:cs="Arial"/>
          <w:color w:val="000000" w:themeColor="text1"/>
          <w:sz w:val="22"/>
          <w:szCs w:val="22"/>
        </w:rPr>
        <w:t xml:space="preserve">laucoma </w:t>
      </w:r>
      <w:r w:rsidR="00842B28" w:rsidRPr="00BC5D7B">
        <w:rPr>
          <w:rFonts w:ascii="Arial" w:hAnsi="Arial" w:cs="Arial"/>
          <w:color w:val="000000" w:themeColor="text1"/>
          <w:sz w:val="22"/>
          <w:szCs w:val="22"/>
        </w:rPr>
        <w:t>b</w:t>
      </w:r>
      <w:r w:rsidR="0064482C" w:rsidRPr="00BC5D7B">
        <w:rPr>
          <w:rFonts w:ascii="Arial" w:hAnsi="Arial" w:cs="Arial"/>
          <w:color w:val="000000" w:themeColor="text1"/>
          <w:sz w:val="22"/>
          <w:szCs w:val="22"/>
        </w:rPr>
        <w:t xml:space="preserve">urden through 2040: A Systematic Review and Meta-Analysis. </w:t>
      </w:r>
      <w:r w:rsidR="0064482C" w:rsidRPr="00BC5D7B">
        <w:rPr>
          <w:rFonts w:ascii="Arial" w:hAnsi="Arial" w:cs="Arial"/>
          <w:iCs/>
          <w:color w:val="000000" w:themeColor="text1"/>
          <w:sz w:val="22"/>
          <w:szCs w:val="22"/>
        </w:rPr>
        <w:t>Ophthalmology</w:t>
      </w:r>
      <w:r w:rsidR="00842B28" w:rsidRPr="00BC5D7B">
        <w:rPr>
          <w:rFonts w:ascii="Arial" w:hAnsi="Arial" w:cs="Arial"/>
          <w:iCs/>
          <w:color w:val="000000" w:themeColor="text1"/>
          <w:sz w:val="22"/>
          <w:szCs w:val="22"/>
        </w:rPr>
        <w:t>.</w:t>
      </w:r>
      <w:r w:rsidR="005A6F43" w:rsidRPr="00BC5D7B">
        <w:rPr>
          <w:rFonts w:ascii="Arial" w:hAnsi="Arial" w:cs="Arial"/>
          <w:i/>
          <w:iCs/>
          <w:color w:val="000000" w:themeColor="text1"/>
          <w:sz w:val="22"/>
          <w:szCs w:val="22"/>
        </w:rPr>
        <w:t xml:space="preserve"> </w:t>
      </w:r>
      <w:r w:rsidR="00BE5C3E" w:rsidRPr="00BC5D7B">
        <w:rPr>
          <w:rFonts w:ascii="Arial" w:hAnsi="Arial" w:cs="Arial"/>
          <w:iCs/>
          <w:color w:val="000000" w:themeColor="text1"/>
          <w:sz w:val="22"/>
          <w:szCs w:val="22"/>
        </w:rPr>
        <w:t>2014;</w:t>
      </w:r>
      <w:r w:rsidR="0064482C" w:rsidRPr="00BC5D7B">
        <w:rPr>
          <w:rFonts w:ascii="Arial" w:hAnsi="Arial" w:cs="Arial"/>
          <w:iCs/>
          <w:color w:val="000000" w:themeColor="text1"/>
          <w:sz w:val="22"/>
          <w:szCs w:val="22"/>
        </w:rPr>
        <w:t>121</w:t>
      </w:r>
      <w:r w:rsidR="00E85A13" w:rsidRPr="00BC5D7B">
        <w:rPr>
          <w:rFonts w:ascii="Arial" w:hAnsi="Arial" w:cs="Arial"/>
          <w:color w:val="000000" w:themeColor="text1"/>
          <w:sz w:val="22"/>
          <w:szCs w:val="22"/>
        </w:rPr>
        <w:t>:2081-</w:t>
      </w:r>
      <w:r w:rsidR="0064482C" w:rsidRPr="00BC5D7B">
        <w:rPr>
          <w:rFonts w:ascii="Arial" w:hAnsi="Arial" w:cs="Arial"/>
          <w:color w:val="000000" w:themeColor="text1"/>
          <w:sz w:val="22"/>
          <w:szCs w:val="22"/>
        </w:rPr>
        <w:t xml:space="preserve">90. </w:t>
      </w:r>
    </w:p>
    <w:p w14:paraId="30759AE8" w14:textId="571F24BB" w:rsidR="00E83F94"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3</w:t>
      </w:r>
      <w:r w:rsidR="001946A1" w:rsidRPr="00BC5D7B">
        <w:rPr>
          <w:rFonts w:ascii="Arial" w:hAnsi="Arial" w:cs="Arial"/>
          <w:color w:val="000000" w:themeColor="text1"/>
          <w:sz w:val="22"/>
          <w:szCs w:val="22"/>
        </w:rPr>
        <w:t>.</w:t>
      </w:r>
      <w:r w:rsidRPr="00BC5D7B">
        <w:rPr>
          <w:rFonts w:ascii="Arial" w:hAnsi="Arial" w:cs="Arial"/>
          <w:color w:val="000000" w:themeColor="text1"/>
          <w:sz w:val="22"/>
          <w:szCs w:val="22"/>
        </w:rPr>
        <w:t xml:space="preserve"> </w:t>
      </w:r>
      <w:r w:rsidR="00975084" w:rsidRPr="00BC5D7B">
        <w:rPr>
          <w:rFonts w:ascii="Arial" w:hAnsi="Arial" w:cs="Arial"/>
          <w:color w:val="000000" w:themeColor="text1"/>
          <w:sz w:val="22"/>
          <w:szCs w:val="22"/>
        </w:rPr>
        <w:t xml:space="preserve">Jingyi G, Ignacio P, Xiaorong L. Intrinsically photosensitive retinal ganglion cells in glaucoma. Front. Cell Neurosci. 2022;16:992747. </w:t>
      </w:r>
    </w:p>
    <w:p w14:paraId="2AC492D2" w14:textId="77777777" w:rsidR="001E4DCC"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4</w:t>
      </w:r>
      <w:r w:rsidR="001946A1" w:rsidRPr="00BC5D7B">
        <w:rPr>
          <w:rFonts w:ascii="Arial" w:hAnsi="Arial" w:cs="Arial"/>
          <w:color w:val="000000" w:themeColor="text1"/>
          <w:sz w:val="22"/>
          <w:szCs w:val="22"/>
        </w:rPr>
        <w:t>.</w:t>
      </w:r>
      <w:r w:rsidRPr="00BC5D7B">
        <w:rPr>
          <w:rFonts w:ascii="Arial" w:hAnsi="Arial" w:cs="Arial"/>
          <w:color w:val="000000" w:themeColor="text1"/>
          <w:sz w:val="22"/>
          <w:szCs w:val="22"/>
        </w:rPr>
        <w:t xml:space="preserve"> </w:t>
      </w:r>
      <w:r w:rsidR="001E4DCC" w:rsidRPr="00BC5D7B">
        <w:rPr>
          <w:rFonts w:ascii="Arial" w:hAnsi="Arial" w:cs="Arial"/>
          <w:color w:val="000000" w:themeColor="text1"/>
          <w:sz w:val="22"/>
          <w:szCs w:val="22"/>
        </w:rPr>
        <w:t>Jakobs TC, Libby RT, Ben Y, Joh</w:t>
      </w:r>
      <w:r w:rsidR="002534D5" w:rsidRPr="00BC5D7B">
        <w:rPr>
          <w:rFonts w:ascii="Arial" w:hAnsi="Arial" w:cs="Arial"/>
          <w:color w:val="000000" w:themeColor="text1"/>
          <w:sz w:val="22"/>
          <w:szCs w:val="22"/>
        </w:rPr>
        <w:t>n SWM, Masland RH</w:t>
      </w:r>
      <w:r w:rsidR="00842B28" w:rsidRPr="00BC5D7B">
        <w:rPr>
          <w:rFonts w:ascii="Arial" w:hAnsi="Arial" w:cs="Arial"/>
          <w:color w:val="000000" w:themeColor="text1"/>
          <w:sz w:val="22"/>
          <w:szCs w:val="22"/>
        </w:rPr>
        <w:t>.</w:t>
      </w:r>
      <w:r w:rsidR="00DC33F5" w:rsidRPr="00BC5D7B">
        <w:rPr>
          <w:rFonts w:ascii="Arial" w:hAnsi="Arial" w:cs="Arial"/>
          <w:color w:val="000000" w:themeColor="text1"/>
          <w:sz w:val="22"/>
          <w:szCs w:val="22"/>
        </w:rPr>
        <w:t xml:space="preserve"> </w:t>
      </w:r>
      <w:r w:rsidR="002534D5" w:rsidRPr="00BC5D7B">
        <w:rPr>
          <w:rFonts w:ascii="Arial" w:hAnsi="Arial" w:cs="Arial"/>
          <w:color w:val="000000" w:themeColor="text1"/>
          <w:sz w:val="22"/>
          <w:szCs w:val="22"/>
        </w:rPr>
        <w:t>Retinal gan</w:t>
      </w:r>
      <w:r w:rsidR="001E4DCC" w:rsidRPr="00BC5D7B">
        <w:rPr>
          <w:rFonts w:ascii="Arial" w:hAnsi="Arial" w:cs="Arial"/>
          <w:color w:val="000000" w:themeColor="text1"/>
          <w:sz w:val="22"/>
          <w:szCs w:val="22"/>
        </w:rPr>
        <w:t xml:space="preserve">glion cell degeneration is topological but not cell type specific in DBA/2J mice. </w:t>
      </w:r>
      <w:r w:rsidR="001E4DCC" w:rsidRPr="00BC5D7B">
        <w:rPr>
          <w:rFonts w:ascii="Arial" w:hAnsi="Arial" w:cs="Arial"/>
          <w:iCs/>
          <w:color w:val="000000" w:themeColor="text1"/>
          <w:sz w:val="22"/>
          <w:szCs w:val="22"/>
        </w:rPr>
        <w:t>J Cell Biol</w:t>
      </w:r>
      <w:r w:rsidR="00842B28" w:rsidRPr="00BC5D7B">
        <w:rPr>
          <w:rFonts w:ascii="Arial" w:hAnsi="Arial" w:cs="Arial"/>
          <w:iCs/>
          <w:color w:val="000000" w:themeColor="text1"/>
          <w:sz w:val="22"/>
          <w:szCs w:val="22"/>
        </w:rPr>
        <w:t>.</w:t>
      </w:r>
      <w:r w:rsidR="00DC33F5" w:rsidRPr="00BC5D7B">
        <w:rPr>
          <w:rFonts w:ascii="Arial" w:hAnsi="Arial" w:cs="Arial"/>
          <w:iCs/>
          <w:color w:val="000000" w:themeColor="text1"/>
          <w:sz w:val="22"/>
          <w:szCs w:val="22"/>
        </w:rPr>
        <w:t xml:space="preserve"> </w:t>
      </w:r>
      <w:r w:rsidR="009719B4" w:rsidRPr="00BC5D7B">
        <w:rPr>
          <w:rFonts w:ascii="Arial" w:hAnsi="Arial" w:cs="Arial"/>
          <w:iCs/>
          <w:color w:val="000000" w:themeColor="text1"/>
          <w:sz w:val="22"/>
          <w:szCs w:val="22"/>
        </w:rPr>
        <w:t>2005;</w:t>
      </w:r>
      <w:r w:rsidR="00886FDA" w:rsidRPr="00BC5D7B">
        <w:rPr>
          <w:rFonts w:ascii="Arial" w:hAnsi="Arial" w:cs="Arial"/>
          <w:color w:val="000000" w:themeColor="text1"/>
          <w:sz w:val="22"/>
          <w:szCs w:val="22"/>
        </w:rPr>
        <w:t>171(2):313-</w:t>
      </w:r>
      <w:r w:rsidR="001E4DCC" w:rsidRPr="00BC5D7B">
        <w:rPr>
          <w:rFonts w:ascii="Arial" w:hAnsi="Arial" w:cs="Arial"/>
          <w:color w:val="000000" w:themeColor="text1"/>
          <w:sz w:val="22"/>
          <w:szCs w:val="22"/>
        </w:rPr>
        <w:t>25.</w:t>
      </w:r>
    </w:p>
    <w:p w14:paraId="52414247" w14:textId="77777777" w:rsidR="000E7902"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5</w:t>
      </w:r>
      <w:r w:rsidR="001946A1" w:rsidRPr="00BC5D7B">
        <w:rPr>
          <w:rFonts w:ascii="Arial" w:hAnsi="Arial" w:cs="Arial"/>
          <w:color w:val="000000" w:themeColor="text1"/>
          <w:sz w:val="22"/>
          <w:szCs w:val="22"/>
        </w:rPr>
        <w:t>.</w:t>
      </w:r>
      <w:r w:rsidR="00383FFD" w:rsidRPr="00BC5D7B">
        <w:rPr>
          <w:rFonts w:ascii="Arial" w:hAnsi="Arial" w:cs="Arial"/>
          <w:color w:val="000000" w:themeColor="text1"/>
          <w:sz w:val="22"/>
          <w:szCs w:val="22"/>
        </w:rPr>
        <w:t xml:space="preserve"> Chen SK, Badea TC, Hattar S</w:t>
      </w:r>
      <w:r w:rsidR="00842B28" w:rsidRPr="00BC5D7B">
        <w:rPr>
          <w:rFonts w:ascii="Arial" w:hAnsi="Arial" w:cs="Arial"/>
          <w:color w:val="000000" w:themeColor="text1"/>
          <w:sz w:val="22"/>
          <w:szCs w:val="22"/>
        </w:rPr>
        <w:t>.</w:t>
      </w:r>
      <w:r w:rsidR="00383FFD" w:rsidRPr="00BC5D7B">
        <w:rPr>
          <w:rFonts w:ascii="Arial" w:hAnsi="Arial" w:cs="Arial"/>
          <w:color w:val="000000" w:themeColor="text1"/>
          <w:sz w:val="22"/>
          <w:szCs w:val="22"/>
        </w:rPr>
        <w:t xml:space="preserve"> </w:t>
      </w:r>
      <w:r w:rsidR="007B3BB6" w:rsidRPr="00BC5D7B">
        <w:rPr>
          <w:rFonts w:ascii="Arial" w:hAnsi="Arial" w:cs="Arial"/>
          <w:color w:val="000000" w:themeColor="text1"/>
          <w:sz w:val="22"/>
          <w:szCs w:val="22"/>
        </w:rPr>
        <w:t xml:space="preserve">Photoentrainment and pupillary light reflex are mediated by distinct populations of ipRGCs. </w:t>
      </w:r>
      <w:r w:rsidR="007B3BB6" w:rsidRPr="00BC5D7B">
        <w:rPr>
          <w:rFonts w:ascii="Arial" w:hAnsi="Arial" w:cs="Arial"/>
          <w:iCs/>
          <w:color w:val="000000" w:themeColor="text1"/>
          <w:sz w:val="22"/>
          <w:szCs w:val="22"/>
        </w:rPr>
        <w:t>Nature</w:t>
      </w:r>
      <w:r w:rsidR="00842B28" w:rsidRPr="00BC5D7B">
        <w:rPr>
          <w:rFonts w:ascii="Arial" w:hAnsi="Arial" w:cs="Arial"/>
          <w:iCs/>
          <w:color w:val="000000" w:themeColor="text1"/>
          <w:sz w:val="22"/>
          <w:szCs w:val="22"/>
        </w:rPr>
        <w:t>.</w:t>
      </w:r>
      <w:r w:rsidR="007B3BB6" w:rsidRPr="00BC5D7B">
        <w:rPr>
          <w:rFonts w:ascii="Arial" w:hAnsi="Arial" w:cs="Arial"/>
          <w:i/>
          <w:iCs/>
          <w:color w:val="000000" w:themeColor="text1"/>
          <w:sz w:val="22"/>
          <w:szCs w:val="22"/>
        </w:rPr>
        <w:t xml:space="preserve"> </w:t>
      </w:r>
      <w:r w:rsidR="00A74E55" w:rsidRPr="00BC5D7B">
        <w:rPr>
          <w:rFonts w:ascii="Arial" w:hAnsi="Arial" w:cs="Arial"/>
          <w:color w:val="000000" w:themeColor="text1"/>
          <w:sz w:val="22"/>
          <w:szCs w:val="22"/>
        </w:rPr>
        <w:t>2011;</w:t>
      </w:r>
      <w:r w:rsidR="007B3BB6" w:rsidRPr="00BC5D7B">
        <w:rPr>
          <w:rFonts w:ascii="Arial" w:hAnsi="Arial" w:cs="Arial"/>
          <w:color w:val="000000" w:themeColor="text1"/>
          <w:sz w:val="22"/>
          <w:szCs w:val="22"/>
        </w:rPr>
        <w:t>476(7358):92-95.</w:t>
      </w:r>
    </w:p>
    <w:p w14:paraId="2C987C47" w14:textId="77777777" w:rsidR="000E7902"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6</w:t>
      </w:r>
      <w:r w:rsidR="001946A1" w:rsidRPr="00BC5D7B">
        <w:rPr>
          <w:rFonts w:ascii="Arial" w:hAnsi="Arial" w:cs="Arial"/>
          <w:color w:val="000000" w:themeColor="text1"/>
          <w:sz w:val="22"/>
          <w:szCs w:val="22"/>
        </w:rPr>
        <w:t>.</w:t>
      </w:r>
      <w:r w:rsidR="000E7902" w:rsidRPr="00BC5D7B">
        <w:rPr>
          <w:rFonts w:ascii="Arial" w:hAnsi="Arial" w:cs="Arial"/>
          <w:color w:val="000000" w:themeColor="text1"/>
          <w:sz w:val="22"/>
          <w:szCs w:val="22"/>
        </w:rPr>
        <w:t xml:space="preserve"> Gamlin PD, McDougal DH, Pokorny J, Smith VC, Yau KW, Dacey </w:t>
      </w:r>
      <w:r w:rsidR="009903EA" w:rsidRPr="00BC5D7B">
        <w:rPr>
          <w:rFonts w:ascii="Arial" w:hAnsi="Arial" w:cs="Arial"/>
          <w:color w:val="000000" w:themeColor="text1"/>
          <w:sz w:val="22"/>
          <w:szCs w:val="22"/>
        </w:rPr>
        <w:t>DM</w:t>
      </w:r>
      <w:r w:rsidR="00842B28" w:rsidRPr="00BC5D7B">
        <w:rPr>
          <w:rFonts w:ascii="Arial" w:hAnsi="Arial" w:cs="Arial"/>
          <w:color w:val="000000" w:themeColor="text1"/>
          <w:sz w:val="22"/>
          <w:szCs w:val="22"/>
        </w:rPr>
        <w:t>.</w:t>
      </w:r>
      <w:r w:rsidR="009903EA" w:rsidRPr="00BC5D7B">
        <w:rPr>
          <w:rFonts w:ascii="Arial" w:hAnsi="Arial" w:cs="Arial"/>
          <w:color w:val="000000" w:themeColor="text1"/>
          <w:sz w:val="22"/>
          <w:szCs w:val="22"/>
        </w:rPr>
        <w:t xml:space="preserve"> </w:t>
      </w:r>
      <w:r w:rsidR="000E7902" w:rsidRPr="00BC5D7B">
        <w:rPr>
          <w:rFonts w:ascii="Arial" w:hAnsi="Arial" w:cs="Arial"/>
          <w:color w:val="000000" w:themeColor="text1"/>
          <w:sz w:val="22"/>
          <w:szCs w:val="22"/>
        </w:rPr>
        <w:t xml:space="preserve">Human and macaque pupil responses driven by melanopsin- containing retinal ganglion cells. </w:t>
      </w:r>
      <w:r w:rsidR="000E7902" w:rsidRPr="00BC5D7B">
        <w:rPr>
          <w:rFonts w:ascii="Arial" w:hAnsi="Arial" w:cs="Arial"/>
          <w:iCs/>
          <w:color w:val="000000" w:themeColor="text1"/>
          <w:sz w:val="22"/>
          <w:szCs w:val="22"/>
        </w:rPr>
        <w:t>Vision Res</w:t>
      </w:r>
      <w:r w:rsidR="00842B28" w:rsidRPr="00BC5D7B">
        <w:rPr>
          <w:rFonts w:ascii="Arial" w:hAnsi="Arial" w:cs="Arial"/>
          <w:color w:val="000000" w:themeColor="text1"/>
          <w:sz w:val="22"/>
          <w:szCs w:val="22"/>
        </w:rPr>
        <w:t>.</w:t>
      </w:r>
      <w:r w:rsidR="000E7902" w:rsidRPr="00BC5D7B">
        <w:rPr>
          <w:rFonts w:ascii="Arial" w:hAnsi="Arial" w:cs="Arial"/>
          <w:color w:val="000000" w:themeColor="text1"/>
          <w:sz w:val="22"/>
          <w:szCs w:val="22"/>
        </w:rPr>
        <w:t xml:space="preserve"> </w:t>
      </w:r>
      <w:r w:rsidR="009903EA" w:rsidRPr="00BC5D7B">
        <w:rPr>
          <w:rFonts w:ascii="Arial" w:hAnsi="Arial" w:cs="Arial"/>
          <w:color w:val="000000" w:themeColor="text1"/>
          <w:sz w:val="22"/>
          <w:szCs w:val="22"/>
        </w:rPr>
        <w:t xml:space="preserve"> </w:t>
      </w:r>
      <w:r w:rsidR="008C2627" w:rsidRPr="00BC5D7B">
        <w:rPr>
          <w:rFonts w:ascii="Arial" w:hAnsi="Arial" w:cs="Arial"/>
          <w:color w:val="000000" w:themeColor="text1"/>
          <w:sz w:val="22"/>
          <w:szCs w:val="22"/>
        </w:rPr>
        <w:t>2007;</w:t>
      </w:r>
      <w:r w:rsidR="00533983" w:rsidRPr="00BC5D7B">
        <w:rPr>
          <w:rFonts w:ascii="Arial" w:hAnsi="Arial" w:cs="Arial"/>
          <w:color w:val="000000" w:themeColor="text1"/>
          <w:sz w:val="22"/>
          <w:szCs w:val="22"/>
        </w:rPr>
        <w:t>47(7):946-</w:t>
      </w:r>
      <w:r w:rsidR="000E7902" w:rsidRPr="00BC5D7B">
        <w:rPr>
          <w:rFonts w:ascii="Arial" w:hAnsi="Arial" w:cs="Arial"/>
          <w:color w:val="000000" w:themeColor="text1"/>
          <w:sz w:val="22"/>
          <w:szCs w:val="22"/>
        </w:rPr>
        <w:t>54.</w:t>
      </w:r>
    </w:p>
    <w:p w14:paraId="70E48B81" w14:textId="673B7BE0" w:rsidR="00282404"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7</w:t>
      </w:r>
      <w:r w:rsidR="001946A1" w:rsidRPr="00BC5D7B">
        <w:rPr>
          <w:rFonts w:ascii="Arial" w:hAnsi="Arial" w:cs="Arial"/>
          <w:color w:val="000000" w:themeColor="text1"/>
          <w:sz w:val="22"/>
          <w:szCs w:val="22"/>
        </w:rPr>
        <w:t>.</w:t>
      </w:r>
      <w:r w:rsidR="00282404" w:rsidRPr="00BC5D7B">
        <w:rPr>
          <w:rFonts w:ascii="Arial" w:hAnsi="Arial" w:cs="Arial"/>
          <w:color w:val="000000" w:themeColor="text1"/>
          <w:sz w:val="22"/>
          <w:szCs w:val="22"/>
        </w:rPr>
        <w:t xml:space="preserve"> </w:t>
      </w:r>
      <w:r w:rsidR="005453F7" w:rsidRPr="00BC5D7B">
        <w:rPr>
          <w:rFonts w:ascii="Arial" w:hAnsi="Arial" w:cs="Arial"/>
          <w:color w:val="000000" w:themeColor="text1"/>
          <w:sz w:val="22"/>
          <w:szCs w:val="22"/>
        </w:rPr>
        <w:t>Nava Z. New perspectives on the role of melatonin in human sleep, circadian rhythms and their regulation. Br. J. Pharmacol. 2018;175(16):3190-99.</w:t>
      </w:r>
    </w:p>
    <w:p w14:paraId="0AC8BA4B" w14:textId="5D32CFD5" w:rsidR="001E5E80"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8</w:t>
      </w:r>
      <w:r w:rsidR="001946A1" w:rsidRPr="00BC5D7B">
        <w:rPr>
          <w:rFonts w:ascii="Arial" w:hAnsi="Arial" w:cs="Arial"/>
          <w:color w:val="000000" w:themeColor="text1"/>
          <w:sz w:val="22"/>
          <w:szCs w:val="22"/>
        </w:rPr>
        <w:t>.</w:t>
      </w:r>
      <w:r w:rsidR="001E5E80" w:rsidRPr="00BC5D7B">
        <w:rPr>
          <w:rFonts w:ascii="Arial" w:hAnsi="Arial" w:cs="Arial"/>
          <w:color w:val="000000" w:themeColor="text1"/>
          <w:sz w:val="22"/>
          <w:szCs w:val="22"/>
        </w:rPr>
        <w:t xml:space="preserve"> </w:t>
      </w:r>
      <w:r w:rsidR="00EB2D7E" w:rsidRPr="00BC5D7B">
        <w:rPr>
          <w:rFonts w:ascii="Arial" w:hAnsi="Arial" w:cs="Arial"/>
          <w:color w:val="000000" w:themeColor="text1"/>
          <w:sz w:val="22"/>
          <w:szCs w:val="22"/>
        </w:rPr>
        <w:t>Rosenwasser AM, Turek FW. Neurobiology of circadian rhythm regulation. Sleep Med. Clin. 2015;10(4):403-12.</w:t>
      </w:r>
    </w:p>
    <w:p w14:paraId="519F8E69" w14:textId="77777777" w:rsidR="0091750F"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9</w:t>
      </w:r>
      <w:r w:rsidR="001946A1" w:rsidRPr="00BC5D7B">
        <w:rPr>
          <w:rFonts w:ascii="Arial" w:hAnsi="Arial" w:cs="Arial"/>
          <w:color w:val="000000" w:themeColor="text1"/>
          <w:sz w:val="22"/>
          <w:szCs w:val="22"/>
        </w:rPr>
        <w:t>.</w:t>
      </w:r>
      <w:r w:rsidR="0091750F" w:rsidRPr="00BC5D7B">
        <w:rPr>
          <w:rFonts w:ascii="Arial" w:hAnsi="Arial" w:cs="Arial"/>
          <w:color w:val="000000" w:themeColor="text1"/>
          <w:sz w:val="22"/>
          <w:szCs w:val="22"/>
        </w:rPr>
        <w:t xml:space="preserve"> Drouyer E, Dkhissi-Benyahya O, Chiquet C, WoldeMussie E, Ruiz G, Wheeler LA, </w:t>
      </w:r>
      <w:r w:rsidR="00842B28" w:rsidRPr="00BC5D7B">
        <w:rPr>
          <w:rFonts w:ascii="Arial" w:hAnsi="Arial" w:cs="Arial"/>
          <w:color w:val="000000" w:themeColor="text1"/>
          <w:sz w:val="22"/>
          <w:szCs w:val="22"/>
        </w:rPr>
        <w:t>et al.</w:t>
      </w:r>
      <w:r w:rsidR="0091750F" w:rsidRPr="00BC5D7B">
        <w:rPr>
          <w:rFonts w:ascii="Arial" w:hAnsi="Arial" w:cs="Arial"/>
          <w:color w:val="000000" w:themeColor="text1"/>
          <w:sz w:val="22"/>
          <w:szCs w:val="22"/>
        </w:rPr>
        <w:t xml:space="preserve"> Glaucoma alters the circadian timing system. </w:t>
      </w:r>
      <w:r w:rsidR="0091750F" w:rsidRPr="00BC5D7B">
        <w:rPr>
          <w:rFonts w:ascii="Arial" w:hAnsi="Arial" w:cs="Arial"/>
          <w:iCs/>
          <w:color w:val="000000" w:themeColor="text1"/>
          <w:sz w:val="22"/>
          <w:szCs w:val="22"/>
        </w:rPr>
        <w:t>PLoS One</w:t>
      </w:r>
      <w:r w:rsidR="00842B28" w:rsidRPr="00BC5D7B">
        <w:rPr>
          <w:rFonts w:ascii="Arial" w:hAnsi="Arial" w:cs="Arial"/>
          <w:color w:val="000000" w:themeColor="text1"/>
          <w:sz w:val="22"/>
          <w:szCs w:val="22"/>
        </w:rPr>
        <w:t>.</w:t>
      </w:r>
      <w:r w:rsidR="0091750F" w:rsidRPr="00BC5D7B">
        <w:rPr>
          <w:rFonts w:ascii="Arial" w:hAnsi="Arial" w:cs="Arial"/>
          <w:color w:val="000000" w:themeColor="text1"/>
          <w:sz w:val="22"/>
          <w:szCs w:val="22"/>
        </w:rPr>
        <w:t xml:space="preserve"> </w:t>
      </w:r>
      <w:r w:rsidR="00734BD2" w:rsidRPr="00BC5D7B">
        <w:rPr>
          <w:rFonts w:ascii="Arial" w:hAnsi="Arial" w:cs="Arial"/>
          <w:color w:val="000000" w:themeColor="text1"/>
          <w:sz w:val="22"/>
          <w:szCs w:val="22"/>
        </w:rPr>
        <w:t>2008;</w:t>
      </w:r>
      <w:r w:rsidR="0091750F" w:rsidRPr="00BC5D7B">
        <w:rPr>
          <w:rFonts w:ascii="Arial" w:hAnsi="Arial" w:cs="Arial"/>
          <w:color w:val="000000" w:themeColor="text1"/>
          <w:sz w:val="22"/>
          <w:szCs w:val="22"/>
        </w:rPr>
        <w:t xml:space="preserve">3(12):e3931. </w:t>
      </w:r>
    </w:p>
    <w:p w14:paraId="712730B4" w14:textId="77777777" w:rsidR="00CE2676"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lastRenderedPageBreak/>
        <w:t>10</w:t>
      </w:r>
      <w:r w:rsidR="001946A1" w:rsidRPr="00BC5D7B">
        <w:rPr>
          <w:rFonts w:ascii="Arial" w:hAnsi="Arial" w:cs="Arial"/>
          <w:color w:val="000000" w:themeColor="text1"/>
          <w:sz w:val="22"/>
          <w:szCs w:val="22"/>
        </w:rPr>
        <w:t>.</w:t>
      </w:r>
      <w:r w:rsidR="00CE2676" w:rsidRPr="00BC5D7B">
        <w:rPr>
          <w:rFonts w:ascii="Arial" w:hAnsi="Arial" w:cs="Arial"/>
          <w:color w:val="000000" w:themeColor="text1"/>
          <w:sz w:val="22"/>
          <w:szCs w:val="22"/>
        </w:rPr>
        <w:t xml:space="preserve"> Feigl</w:t>
      </w:r>
      <w:r w:rsidR="00BC3E0E" w:rsidRPr="00BC5D7B">
        <w:rPr>
          <w:rFonts w:ascii="Arial" w:hAnsi="Arial" w:cs="Arial"/>
          <w:color w:val="000000" w:themeColor="text1"/>
          <w:sz w:val="22"/>
          <w:szCs w:val="22"/>
        </w:rPr>
        <w:t xml:space="preserve"> B, Mattes D, Thomas R, Zele AJ</w:t>
      </w:r>
      <w:r w:rsidR="00A97F4C" w:rsidRPr="00BC5D7B">
        <w:rPr>
          <w:rFonts w:ascii="Arial" w:hAnsi="Arial" w:cs="Arial"/>
          <w:color w:val="000000" w:themeColor="text1"/>
          <w:sz w:val="22"/>
          <w:szCs w:val="22"/>
        </w:rPr>
        <w:t>.</w:t>
      </w:r>
      <w:r w:rsidR="00BC3E0E" w:rsidRPr="00BC5D7B">
        <w:rPr>
          <w:rFonts w:ascii="Arial" w:hAnsi="Arial" w:cs="Arial"/>
          <w:color w:val="000000" w:themeColor="text1"/>
          <w:sz w:val="22"/>
          <w:szCs w:val="22"/>
        </w:rPr>
        <w:t xml:space="preserve"> </w:t>
      </w:r>
      <w:r w:rsidR="00CE2676" w:rsidRPr="00BC5D7B">
        <w:rPr>
          <w:rFonts w:ascii="Arial" w:hAnsi="Arial" w:cs="Arial"/>
          <w:color w:val="000000" w:themeColor="text1"/>
          <w:sz w:val="22"/>
          <w:szCs w:val="22"/>
        </w:rPr>
        <w:t xml:space="preserve">Intrinsically photosensitive (melanopsin) retinal ganglion cell function in glaucoma. </w:t>
      </w:r>
      <w:r w:rsidR="00CE2676" w:rsidRPr="00BC5D7B">
        <w:rPr>
          <w:rFonts w:ascii="Arial" w:hAnsi="Arial" w:cs="Arial"/>
          <w:iCs/>
          <w:color w:val="000000" w:themeColor="text1"/>
          <w:sz w:val="22"/>
          <w:szCs w:val="22"/>
        </w:rPr>
        <w:t>Invest Ophthalmol Vis Sci</w:t>
      </w:r>
      <w:r w:rsidR="00A97F4C" w:rsidRPr="00BC5D7B">
        <w:rPr>
          <w:rFonts w:ascii="Arial" w:hAnsi="Arial" w:cs="Arial"/>
          <w:color w:val="000000" w:themeColor="text1"/>
          <w:sz w:val="22"/>
          <w:szCs w:val="22"/>
        </w:rPr>
        <w:t>.</w:t>
      </w:r>
      <w:r w:rsidR="00CE2676" w:rsidRPr="00BC5D7B">
        <w:rPr>
          <w:rFonts w:ascii="Arial" w:hAnsi="Arial" w:cs="Arial"/>
          <w:color w:val="000000" w:themeColor="text1"/>
          <w:sz w:val="22"/>
          <w:szCs w:val="22"/>
        </w:rPr>
        <w:t xml:space="preserve"> </w:t>
      </w:r>
      <w:r w:rsidR="005B05E1" w:rsidRPr="00BC5D7B">
        <w:rPr>
          <w:rFonts w:ascii="Arial" w:hAnsi="Arial" w:cs="Arial"/>
          <w:color w:val="000000" w:themeColor="text1"/>
          <w:sz w:val="22"/>
          <w:szCs w:val="22"/>
        </w:rPr>
        <w:t>2011;</w:t>
      </w:r>
      <w:r w:rsidR="000B1893" w:rsidRPr="00BC5D7B">
        <w:rPr>
          <w:rFonts w:ascii="Arial" w:hAnsi="Arial" w:cs="Arial"/>
          <w:color w:val="000000" w:themeColor="text1"/>
          <w:sz w:val="22"/>
          <w:szCs w:val="22"/>
        </w:rPr>
        <w:t>52(7):4362-</w:t>
      </w:r>
      <w:r w:rsidR="00CE2676" w:rsidRPr="00BC5D7B">
        <w:rPr>
          <w:rFonts w:ascii="Arial" w:hAnsi="Arial" w:cs="Arial"/>
          <w:color w:val="000000" w:themeColor="text1"/>
          <w:sz w:val="22"/>
          <w:szCs w:val="22"/>
        </w:rPr>
        <w:t xml:space="preserve">67. </w:t>
      </w:r>
    </w:p>
    <w:p w14:paraId="07844C13" w14:textId="77777777" w:rsidR="007B5948"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11</w:t>
      </w:r>
      <w:r w:rsidR="001946A1" w:rsidRPr="00BC5D7B">
        <w:rPr>
          <w:rFonts w:ascii="Arial" w:hAnsi="Arial" w:cs="Arial"/>
          <w:color w:val="000000" w:themeColor="text1"/>
          <w:sz w:val="22"/>
          <w:szCs w:val="22"/>
        </w:rPr>
        <w:t>.</w:t>
      </w:r>
      <w:r w:rsidR="007B5948" w:rsidRPr="00BC5D7B">
        <w:rPr>
          <w:rFonts w:ascii="Arial" w:hAnsi="Arial" w:cs="Arial"/>
          <w:color w:val="000000" w:themeColor="text1"/>
          <w:sz w:val="22"/>
          <w:szCs w:val="22"/>
        </w:rPr>
        <w:t xml:space="preserve"> de Zavalia N, Plano SA, Fernandez DC, Lanzani MF, Salido E, Bel- forte N, </w:t>
      </w:r>
      <w:r w:rsidR="00E9513D" w:rsidRPr="00BC5D7B">
        <w:rPr>
          <w:rFonts w:ascii="Arial" w:hAnsi="Arial" w:cs="Arial"/>
          <w:color w:val="000000" w:themeColor="text1"/>
          <w:sz w:val="22"/>
          <w:szCs w:val="22"/>
        </w:rPr>
        <w:t>et al.</w:t>
      </w:r>
      <w:r w:rsidR="0044159E" w:rsidRPr="00BC5D7B">
        <w:rPr>
          <w:rFonts w:ascii="Arial" w:hAnsi="Arial" w:cs="Arial"/>
          <w:color w:val="000000" w:themeColor="text1"/>
          <w:sz w:val="22"/>
          <w:szCs w:val="22"/>
        </w:rPr>
        <w:t xml:space="preserve"> </w:t>
      </w:r>
      <w:r w:rsidR="002534D5" w:rsidRPr="00BC5D7B">
        <w:rPr>
          <w:rFonts w:ascii="Arial" w:hAnsi="Arial" w:cs="Arial"/>
          <w:color w:val="000000" w:themeColor="text1"/>
          <w:sz w:val="22"/>
          <w:szCs w:val="22"/>
        </w:rPr>
        <w:t>Effect of experi</w:t>
      </w:r>
      <w:r w:rsidR="007B5948" w:rsidRPr="00BC5D7B">
        <w:rPr>
          <w:rFonts w:ascii="Arial" w:hAnsi="Arial" w:cs="Arial"/>
          <w:color w:val="000000" w:themeColor="text1"/>
          <w:sz w:val="22"/>
          <w:szCs w:val="22"/>
        </w:rPr>
        <w:t xml:space="preserve">mental glaucoma on the non-image forming visual system. </w:t>
      </w:r>
      <w:r w:rsidR="007B5948" w:rsidRPr="00BC5D7B">
        <w:rPr>
          <w:rFonts w:ascii="Arial" w:hAnsi="Arial" w:cs="Arial"/>
          <w:iCs/>
          <w:color w:val="000000" w:themeColor="text1"/>
          <w:sz w:val="22"/>
          <w:szCs w:val="22"/>
        </w:rPr>
        <w:t>J Neurochem</w:t>
      </w:r>
      <w:r w:rsidR="00E9513D" w:rsidRPr="00BC5D7B">
        <w:rPr>
          <w:rFonts w:ascii="Arial" w:hAnsi="Arial" w:cs="Arial"/>
          <w:color w:val="000000" w:themeColor="text1"/>
          <w:sz w:val="22"/>
          <w:szCs w:val="22"/>
        </w:rPr>
        <w:t xml:space="preserve">. </w:t>
      </w:r>
      <w:r w:rsidR="0044159E" w:rsidRPr="00BC5D7B">
        <w:rPr>
          <w:rFonts w:ascii="Arial" w:hAnsi="Arial" w:cs="Arial"/>
          <w:color w:val="000000" w:themeColor="text1"/>
          <w:sz w:val="22"/>
          <w:szCs w:val="22"/>
        </w:rPr>
        <w:t xml:space="preserve"> </w:t>
      </w:r>
      <w:r w:rsidR="00F67454" w:rsidRPr="00BC5D7B">
        <w:rPr>
          <w:rFonts w:ascii="Arial" w:hAnsi="Arial" w:cs="Arial"/>
          <w:color w:val="000000" w:themeColor="text1"/>
          <w:sz w:val="22"/>
          <w:szCs w:val="22"/>
        </w:rPr>
        <w:t>2011;</w:t>
      </w:r>
      <w:r w:rsidR="008A313B" w:rsidRPr="00BC5D7B">
        <w:rPr>
          <w:rFonts w:ascii="Arial" w:hAnsi="Arial" w:cs="Arial"/>
          <w:color w:val="000000" w:themeColor="text1"/>
          <w:sz w:val="22"/>
          <w:szCs w:val="22"/>
        </w:rPr>
        <w:t>117(5):904-</w:t>
      </w:r>
      <w:r w:rsidR="007B5948" w:rsidRPr="00BC5D7B">
        <w:rPr>
          <w:rFonts w:ascii="Arial" w:hAnsi="Arial" w:cs="Arial"/>
          <w:color w:val="000000" w:themeColor="text1"/>
          <w:sz w:val="22"/>
          <w:szCs w:val="22"/>
        </w:rPr>
        <w:t xml:space="preserve">14. </w:t>
      </w:r>
    </w:p>
    <w:p w14:paraId="796730EB" w14:textId="77777777" w:rsidR="0028410C" w:rsidRPr="00BC5D7B" w:rsidRDefault="00C46790" w:rsidP="0028410C">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12</w:t>
      </w:r>
      <w:r w:rsidR="001946A1" w:rsidRPr="00BC5D7B">
        <w:rPr>
          <w:rFonts w:ascii="Arial" w:hAnsi="Arial" w:cs="Arial"/>
          <w:color w:val="000000" w:themeColor="text1"/>
          <w:sz w:val="22"/>
          <w:szCs w:val="22"/>
        </w:rPr>
        <w:t>.</w:t>
      </w:r>
      <w:r w:rsidR="0028410C" w:rsidRPr="00BC5D7B">
        <w:rPr>
          <w:rFonts w:ascii="Arial" w:hAnsi="Arial" w:cs="Arial"/>
          <w:color w:val="000000" w:themeColor="text1"/>
          <w:sz w:val="22"/>
          <w:szCs w:val="22"/>
        </w:rPr>
        <w:t xml:space="preserve"> Wang H, Zhang Y, Ding J, Wang N</w:t>
      </w:r>
      <w:r w:rsidR="00E9513D" w:rsidRPr="00BC5D7B">
        <w:rPr>
          <w:rFonts w:ascii="Arial" w:hAnsi="Arial" w:cs="Arial"/>
          <w:color w:val="000000" w:themeColor="text1"/>
          <w:sz w:val="22"/>
          <w:szCs w:val="22"/>
        </w:rPr>
        <w:t>.</w:t>
      </w:r>
      <w:r w:rsidR="0028410C" w:rsidRPr="00BC5D7B">
        <w:rPr>
          <w:rFonts w:ascii="Arial" w:hAnsi="Arial" w:cs="Arial"/>
          <w:color w:val="000000" w:themeColor="text1"/>
          <w:sz w:val="22"/>
          <w:szCs w:val="22"/>
        </w:rPr>
        <w:t xml:space="preserve"> Changes in the circadian rhythm in patients with primary glaucoma. PLoS One. 2013;8(4):62841. </w:t>
      </w:r>
    </w:p>
    <w:p w14:paraId="06CC942C" w14:textId="77777777" w:rsidR="0028410C" w:rsidRPr="00BC5D7B" w:rsidRDefault="00C46790" w:rsidP="0028410C">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13</w:t>
      </w:r>
      <w:r w:rsidR="001946A1" w:rsidRPr="00BC5D7B">
        <w:rPr>
          <w:rFonts w:ascii="Arial" w:hAnsi="Arial" w:cs="Arial"/>
          <w:color w:val="000000" w:themeColor="text1"/>
          <w:sz w:val="22"/>
          <w:szCs w:val="22"/>
        </w:rPr>
        <w:t>.</w:t>
      </w:r>
      <w:r w:rsidR="0028410C" w:rsidRPr="00BC5D7B">
        <w:rPr>
          <w:rFonts w:ascii="Arial" w:hAnsi="Arial" w:cs="Arial"/>
          <w:color w:val="000000" w:themeColor="text1"/>
          <w:sz w:val="22"/>
          <w:szCs w:val="22"/>
        </w:rPr>
        <w:t xml:space="preserve"> Agorastos A, Skevas C, Matthaei M, Otte C, Klemm M, Richard G, </w:t>
      </w:r>
      <w:r w:rsidR="00E9513D" w:rsidRPr="00BC5D7B">
        <w:rPr>
          <w:rFonts w:ascii="Arial" w:hAnsi="Arial" w:cs="Arial"/>
          <w:color w:val="000000" w:themeColor="text1"/>
          <w:sz w:val="22"/>
          <w:szCs w:val="22"/>
        </w:rPr>
        <w:t>et al.</w:t>
      </w:r>
      <w:r w:rsidR="0028410C" w:rsidRPr="00BC5D7B">
        <w:rPr>
          <w:rFonts w:ascii="Arial" w:hAnsi="Arial" w:cs="Arial"/>
          <w:color w:val="000000" w:themeColor="text1"/>
          <w:sz w:val="22"/>
          <w:szCs w:val="22"/>
        </w:rPr>
        <w:t xml:space="preserve"> Depression, anxiety, and disturbed sleep in glaucoma. J Neuropsychiatry Clin Neurosci. 2013;25 (3):205–13. </w:t>
      </w:r>
    </w:p>
    <w:p w14:paraId="715D0591" w14:textId="77777777" w:rsidR="0028410C" w:rsidRPr="00BC5D7B" w:rsidRDefault="00C46790" w:rsidP="0028410C">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14</w:t>
      </w:r>
      <w:r w:rsidR="001946A1" w:rsidRPr="00BC5D7B">
        <w:rPr>
          <w:rFonts w:ascii="Arial" w:hAnsi="Arial" w:cs="Arial"/>
          <w:color w:val="000000" w:themeColor="text1"/>
          <w:sz w:val="22"/>
          <w:szCs w:val="22"/>
        </w:rPr>
        <w:t>.</w:t>
      </w:r>
      <w:r w:rsidR="0028410C" w:rsidRPr="00BC5D7B">
        <w:rPr>
          <w:rFonts w:ascii="Arial" w:hAnsi="Arial" w:cs="Arial"/>
          <w:color w:val="000000" w:themeColor="text1"/>
          <w:sz w:val="22"/>
          <w:szCs w:val="22"/>
        </w:rPr>
        <w:t xml:space="preserve"> Ogunsemi O, Bodunde O, Afe T, Oyelekan A, Shorunmu T, Onabolu O, </w:t>
      </w:r>
      <w:r w:rsidR="00E9513D" w:rsidRPr="00BC5D7B">
        <w:rPr>
          <w:rFonts w:ascii="Arial" w:hAnsi="Arial" w:cs="Arial"/>
          <w:color w:val="000000" w:themeColor="text1"/>
          <w:sz w:val="22"/>
          <w:szCs w:val="22"/>
        </w:rPr>
        <w:t xml:space="preserve">et al. </w:t>
      </w:r>
      <w:r w:rsidR="0028410C" w:rsidRPr="00BC5D7B">
        <w:rPr>
          <w:rFonts w:ascii="Arial" w:hAnsi="Arial" w:cs="Arial"/>
          <w:color w:val="000000" w:themeColor="text1"/>
          <w:sz w:val="22"/>
          <w:szCs w:val="22"/>
        </w:rPr>
        <w:t xml:space="preserve">Quality of sleep and psychological distress in glaucoma. Ann Health Res. 2016;2(1):24–30. </w:t>
      </w:r>
    </w:p>
    <w:p w14:paraId="18AB849D" w14:textId="77777777" w:rsidR="0028410C" w:rsidRPr="00BC5D7B" w:rsidRDefault="00C46790" w:rsidP="0028410C">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15</w:t>
      </w:r>
      <w:r w:rsidR="001946A1" w:rsidRPr="00BC5D7B">
        <w:rPr>
          <w:rFonts w:ascii="Arial" w:hAnsi="Arial" w:cs="Arial"/>
          <w:color w:val="000000" w:themeColor="text1"/>
          <w:sz w:val="22"/>
          <w:szCs w:val="22"/>
        </w:rPr>
        <w:t>.</w:t>
      </w:r>
      <w:r w:rsidR="0028410C" w:rsidRPr="00BC5D7B">
        <w:rPr>
          <w:rFonts w:ascii="Arial" w:hAnsi="Arial" w:cs="Arial"/>
          <w:color w:val="000000" w:themeColor="text1"/>
          <w:sz w:val="22"/>
          <w:szCs w:val="22"/>
        </w:rPr>
        <w:t xml:space="preserve"> Tegegne YT, Hussen MS,Ayele FA, Mersha GA</w:t>
      </w:r>
      <w:r w:rsidR="00E9513D" w:rsidRPr="00BC5D7B">
        <w:rPr>
          <w:rFonts w:ascii="Arial" w:hAnsi="Arial" w:cs="Arial"/>
          <w:color w:val="000000" w:themeColor="text1"/>
          <w:sz w:val="22"/>
          <w:szCs w:val="22"/>
        </w:rPr>
        <w:t>.</w:t>
      </w:r>
      <w:r w:rsidR="0028410C" w:rsidRPr="00BC5D7B">
        <w:rPr>
          <w:rFonts w:ascii="Arial" w:hAnsi="Arial" w:cs="Arial"/>
          <w:color w:val="000000" w:themeColor="text1"/>
          <w:sz w:val="22"/>
          <w:szCs w:val="22"/>
        </w:rPr>
        <w:t xml:space="preserve"> Association of glaucoma with poor quality of sleep in an Ethiopian Glaucoma Population-Comparative cross-sectional study. Clinical Ophthalmology. 2022;16:3701-10.</w:t>
      </w:r>
    </w:p>
    <w:p w14:paraId="070B351C" w14:textId="77777777" w:rsidR="000449BE"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1</w:t>
      </w:r>
      <w:r w:rsidR="009B0AFC" w:rsidRPr="00BC5D7B">
        <w:rPr>
          <w:rFonts w:ascii="Arial" w:hAnsi="Arial" w:cs="Arial"/>
          <w:color w:val="000000" w:themeColor="text1"/>
          <w:sz w:val="22"/>
          <w:szCs w:val="22"/>
        </w:rPr>
        <w:t>6</w:t>
      </w:r>
      <w:r w:rsidR="001946A1" w:rsidRPr="00BC5D7B">
        <w:rPr>
          <w:rFonts w:ascii="Arial" w:hAnsi="Arial" w:cs="Arial"/>
          <w:color w:val="000000" w:themeColor="text1"/>
          <w:sz w:val="22"/>
          <w:szCs w:val="22"/>
        </w:rPr>
        <w:t>.</w:t>
      </w:r>
      <w:r w:rsidR="006E4093" w:rsidRPr="00BC5D7B">
        <w:rPr>
          <w:rFonts w:ascii="Arial" w:hAnsi="Arial" w:cs="Arial"/>
          <w:color w:val="000000" w:themeColor="text1"/>
          <w:sz w:val="22"/>
          <w:szCs w:val="22"/>
        </w:rPr>
        <w:t xml:space="preserve"> </w:t>
      </w:r>
      <w:r w:rsidR="00FB3682" w:rsidRPr="00BC5D7B">
        <w:rPr>
          <w:rFonts w:ascii="Arial" w:hAnsi="Arial" w:cs="Arial"/>
          <w:color w:val="000000" w:themeColor="text1"/>
          <w:sz w:val="22"/>
          <w:szCs w:val="22"/>
        </w:rPr>
        <w:t xml:space="preserve">Zhang J, Xiayan C, </w:t>
      </w:r>
      <w:r w:rsidR="00CE693F" w:rsidRPr="00BC5D7B">
        <w:rPr>
          <w:rFonts w:ascii="Arial" w:hAnsi="Arial" w:cs="Arial"/>
          <w:color w:val="000000" w:themeColor="text1"/>
          <w:sz w:val="22"/>
          <w:szCs w:val="22"/>
        </w:rPr>
        <w:t>Zhu Y</w:t>
      </w:r>
      <w:r w:rsidR="0014787B" w:rsidRPr="00BC5D7B">
        <w:rPr>
          <w:rFonts w:ascii="Arial" w:hAnsi="Arial" w:cs="Arial"/>
          <w:color w:val="000000" w:themeColor="text1"/>
          <w:sz w:val="22"/>
          <w:szCs w:val="22"/>
        </w:rPr>
        <w:t>, Wan S, Hu S, Yang Y</w:t>
      </w:r>
      <w:r w:rsidR="00E9513D" w:rsidRPr="00BC5D7B">
        <w:rPr>
          <w:rFonts w:ascii="Arial" w:hAnsi="Arial" w:cs="Arial"/>
          <w:color w:val="000000" w:themeColor="text1"/>
          <w:sz w:val="22"/>
          <w:szCs w:val="22"/>
        </w:rPr>
        <w:t>.</w:t>
      </w:r>
      <w:r w:rsidR="0014787B" w:rsidRPr="00BC5D7B">
        <w:rPr>
          <w:rFonts w:ascii="Arial" w:hAnsi="Arial" w:cs="Arial"/>
          <w:color w:val="000000" w:themeColor="text1"/>
          <w:sz w:val="22"/>
          <w:szCs w:val="22"/>
        </w:rPr>
        <w:t xml:space="preserve"> </w:t>
      </w:r>
      <w:r w:rsidR="00500B8E" w:rsidRPr="00BC5D7B">
        <w:rPr>
          <w:rFonts w:ascii="Arial" w:hAnsi="Arial" w:cs="Arial"/>
          <w:color w:val="000000" w:themeColor="text1"/>
          <w:sz w:val="22"/>
          <w:szCs w:val="22"/>
        </w:rPr>
        <w:t>I</w:t>
      </w:r>
      <w:r w:rsidR="00CE693F" w:rsidRPr="00BC5D7B">
        <w:rPr>
          <w:rFonts w:ascii="Arial" w:hAnsi="Arial" w:cs="Arial"/>
          <w:color w:val="000000" w:themeColor="text1"/>
          <w:sz w:val="22"/>
          <w:szCs w:val="22"/>
        </w:rPr>
        <w:t>nvestigating the causal relationship between sleep behaviors and primary open angle glaucoma:</w:t>
      </w:r>
      <w:r w:rsidR="00E9513D" w:rsidRPr="00BC5D7B">
        <w:rPr>
          <w:rFonts w:ascii="Arial" w:hAnsi="Arial" w:cs="Arial"/>
          <w:color w:val="000000" w:themeColor="text1"/>
          <w:sz w:val="22"/>
          <w:szCs w:val="22"/>
        </w:rPr>
        <w:t xml:space="preserve"> </w:t>
      </w:r>
      <w:r w:rsidR="00CE693F" w:rsidRPr="00BC5D7B">
        <w:rPr>
          <w:rFonts w:ascii="Arial" w:hAnsi="Arial" w:cs="Arial"/>
          <w:color w:val="000000" w:themeColor="text1"/>
          <w:sz w:val="22"/>
          <w:szCs w:val="22"/>
        </w:rPr>
        <w:t>A bidirectional two-sample Mendelian randomization study.</w:t>
      </w:r>
      <w:r w:rsidR="00500B8E" w:rsidRPr="00BC5D7B">
        <w:rPr>
          <w:rFonts w:ascii="Arial" w:hAnsi="Arial" w:cs="Arial"/>
          <w:color w:val="000000" w:themeColor="text1"/>
          <w:sz w:val="22"/>
          <w:szCs w:val="22"/>
        </w:rPr>
        <w:t xml:space="preserve"> </w:t>
      </w:r>
      <w:r w:rsidR="00CE693F" w:rsidRPr="00BC5D7B">
        <w:rPr>
          <w:rFonts w:ascii="Arial" w:hAnsi="Arial" w:cs="Arial"/>
          <w:color w:val="000000" w:themeColor="text1"/>
          <w:sz w:val="22"/>
          <w:szCs w:val="22"/>
        </w:rPr>
        <w:t>Nature an</w:t>
      </w:r>
      <w:r w:rsidR="0014787B" w:rsidRPr="00BC5D7B">
        <w:rPr>
          <w:rFonts w:ascii="Arial" w:hAnsi="Arial" w:cs="Arial"/>
          <w:color w:val="000000" w:themeColor="text1"/>
          <w:sz w:val="22"/>
          <w:szCs w:val="22"/>
        </w:rPr>
        <w:t>d Science of Sleep</w:t>
      </w:r>
      <w:r w:rsidR="00E9513D" w:rsidRPr="00BC5D7B">
        <w:rPr>
          <w:rFonts w:ascii="Arial" w:hAnsi="Arial" w:cs="Arial"/>
          <w:color w:val="000000" w:themeColor="text1"/>
          <w:sz w:val="22"/>
          <w:szCs w:val="22"/>
        </w:rPr>
        <w:t>.</w:t>
      </w:r>
      <w:r w:rsidR="0014787B" w:rsidRPr="00BC5D7B">
        <w:rPr>
          <w:rFonts w:ascii="Arial" w:hAnsi="Arial" w:cs="Arial"/>
          <w:color w:val="000000" w:themeColor="text1"/>
          <w:sz w:val="22"/>
          <w:szCs w:val="22"/>
        </w:rPr>
        <w:t xml:space="preserve"> </w:t>
      </w:r>
      <w:r w:rsidR="007F5670" w:rsidRPr="00BC5D7B">
        <w:rPr>
          <w:rFonts w:ascii="Arial" w:hAnsi="Arial" w:cs="Arial"/>
          <w:color w:val="000000" w:themeColor="text1"/>
          <w:sz w:val="22"/>
          <w:szCs w:val="22"/>
        </w:rPr>
        <w:t>2024;</w:t>
      </w:r>
      <w:r w:rsidR="0014787B" w:rsidRPr="00BC5D7B">
        <w:rPr>
          <w:rFonts w:ascii="Arial" w:hAnsi="Arial" w:cs="Arial"/>
          <w:color w:val="000000" w:themeColor="text1"/>
          <w:sz w:val="22"/>
          <w:szCs w:val="22"/>
        </w:rPr>
        <w:t>16:</w:t>
      </w:r>
      <w:r w:rsidR="00500B8E" w:rsidRPr="00BC5D7B">
        <w:rPr>
          <w:rFonts w:ascii="Arial" w:hAnsi="Arial" w:cs="Arial"/>
          <w:color w:val="000000" w:themeColor="text1"/>
          <w:sz w:val="22"/>
          <w:szCs w:val="22"/>
        </w:rPr>
        <w:t>143-</w:t>
      </w:r>
      <w:r w:rsidR="00CE693F" w:rsidRPr="00BC5D7B">
        <w:rPr>
          <w:rFonts w:ascii="Arial" w:hAnsi="Arial" w:cs="Arial"/>
          <w:color w:val="000000" w:themeColor="text1"/>
          <w:sz w:val="22"/>
          <w:szCs w:val="22"/>
        </w:rPr>
        <w:t>53.</w:t>
      </w:r>
    </w:p>
    <w:p w14:paraId="54011DE1" w14:textId="77777777" w:rsidR="00563FB5"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1</w:t>
      </w:r>
      <w:r w:rsidR="009B0AFC" w:rsidRPr="00BC5D7B">
        <w:rPr>
          <w:rFonts w:ascii="Arial" w:hAnsi="Arial" w:cs="Arial"/>
          <w:color w:val="000000" w:themeColor="text1"/>
          <w:sz w:val="22"/>
          <w:szCs w:val="22"/>
        </w:rPr>
        <w:t>7</w:t>
      </w:r>
      <w:r w:rsidR="001946A1" w:rsidRPr="00BC5D7B">
        <w:rPr>
          <w:rFonts w:ascii="Arial" w:hAnsi="Arial" w:cs="Arial"/>
          <w:color w:val="000000" w:themeColor="text1"/>
          <w:sz w:val="22"/>
          <w:szCs w:val="22"/>
        </w:rPr>
        <w:t>.</w:t>
      </w:r>
      <w:r w:rsidR="00547FDD" w:rsidRPr="00BC5D7B">
        <w:rPr>
          <w:rFonts w:ascii="Arial" w:hAnsi="Arial" w:cs="Arial"/>
          <w:color w:val="000000" w:themeColor="text1"/>
          <w:sz w:val="22"/>
          <w:szCs w:val="22"/>
        </w:rPr>
        <w:t xml:space="preserve"> Friedlander AH, Graves LL, Chang TI, </w:t>
      </w:r>
      <w:r w:rsidR="00C512E7" w:rsidRPr="00BC5D7B">
        <w:rPr>
          <w:rFonts w:ascii="Arial" w:hAnsi="Arial" w:cs="Arial"/>
          <w:color w:val="000000" w:themeColor="text1"/>
          <w:sz w:val="22"/>
          <w:szCs w:val="22"/>
        </w:rPr>
        <w:t>Kawakami KK, Lee Uk,</w:t>
      </w:r>
      <w:r w:rsidR="00E02430" w:rsidRPr="00BC5D7B">
        <w:rPr>
          <w:rFonts w:ascii="Arial" w:hAnsi="Arial" w:cs="Arial"/>
          <w:color w:val="000000" w:themeColor="text1"/>
          <w:sz w:val="22"/>
          <w:szCs w:val="22"/>
        </w:rPr>
        <w:t xml:space="preserve"> </w:t>
      </w:r>
      <w:r w:rsidR="00C512E7" w:rsidRPr="00BC5D7B">
        <w:rPr>
          <w:rFonts w:ascii="Arial" w:hAnsi="Arial" w:cs="Arial"/>
          <w:color w:val="000000" w:themeColor="text1"/>
          <w:sz w:val="22"/>
          <w:szCs w:val="22"/>
        </w:rPr>
        <w:t xml:space="preserve">Grabich SC, </w:t>
      </w:r>
      <w:r w:rsidR="005357AF" w:rsidRPr="00BC5D7B">
        <w:rPr>
          <w:rFonts w:ascii="Arial" w:hAnsi="Arial" w:cs="Arial"/>
          <w:color w:val="000000" w:themeColor="text1"/>
          <w:sz w:val="22"/>
          <w:szCs w:val="22"/>
        </w:rPr>
        <w:t>et al.</w:t>
      </w:r>
      <w:r w:rsidR="00547FDD" w:rsidRPr="00BC5D7B">
        <w:rPr>
          <w:rFonts w:ascii="Arial" w:hAnsi="Arial" w:cs="Arial"/>
          <w:color w:val="000000" w:themeColor="text1"/>
          <w:sz w:val="22"/>
          <w:szCs w:val="22"/>
        </w:rPr>
        <w:t xml:space="preserve"> Prevalence of primary open-angle glaucoma among patients with obstructive sleep apnea. </w:t>
      </w:r>
      <w:r w:rsidR="00547FDD" w:rsidRPr="00BC5D7B">
        <w:rPr>
          <w:rFonts w:ascii="Arial" w:hAnsi="Arial" w:cs="Arial"/>
          <w:iCs/>
          <w:color w:val="000000" w:themeColor="text1"/>
          <w:sz w:val="22"/>
          <w:szCs w:val="22"/>
        </w:rPr>
        <w:t>Oral Surg Oral Med Oral Pathol Oral Radiol</w:t>
      </w:r>
      <w:r w:rsidR="00547FDD" w:rsidRPr="00BC5D7B">
        <w:rPr>
          <w:rFonts w:ascii="Arial" w:hAnsi="Arial" w:cs="Arial"/>
          <w:color w:val="000000" w:themeColor="text1"/>
          <w:sz w:val="22"/>
          <w:szCs w:val="22"/>
        </w:rPr>
        <w:t xml:space="preserve">. </w:t>
      </w:r>
      <w:r w:rsidR="000C5DFE" w:rsidRPr="00BC5D7B">
        <w:rPr>
          <w:rFonts w:ascii="Arial" w:hAnsi="Arial" w:cs="Arial"/>
          <w:color w:val="000000" w:themeColor="text1"/>
          <w:sz w:val="22"/>
          <w:szCs w:val="22"/>
        </w:rPr>
        <w:t>2018;</w:t>
      </w:r>
      <w:r w:rsidR="0085432A" w:rsidRPr="00BC5D7B">
        <w:rPr>
          <w:rFonts w:ascii="Arial" w:hAnsi="Arial" w:cs="Arial"/>
          <w:color w:val="000000" w:themeColor="text1"/>
          <w:sz w:val="22"/>
          <w:szCs w:val="22"/>
        </w:rPr>
        <w:t>126(3):226–</w:t>
      </w:r>
      <w:r w:rsidR="00547FDD" w:rsidRPr="00BC5D7B">
        <w:rPr>
          <w:rFonts w:ascii="Arial" w:hAnsi="Arial" w:cs="Arial"/>
          <w:color w:val="000000" w:themeColor="text1"/>
          <w:sz w:val="22"/>
          <w:szCs w:val="22"/>
        </w:rPr>
        <w:t xml:space="preserve">30. </w:t>
      </w:r>
    </w:p>
    <w:p w14:paraId="49E42F1B" w14:textId="77777777" w:rsidR="00563FB5" w:rsidRPr="00BC5D7B" w:rsidRDefault="00EF162F"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1</w:t>
      </w:r>
      <w:r w:rsidR="009B0AFC" w:rsidRPr="00BC5D7B">
        <w:rPr>
          <w:rFonts w:ascii="Arial" w:hAnsi="Arial" w:cs="Arial"/>
          <w:color w:val="000000" w:themeColor="text1"/>
          <w:sz w:val="22"/>
          <w:szCs w:val="22"/>
        </w:rPr>
        <w:t>8</w:t>
      </w:r>
      <w:r w:rsidR="001946A1" w:rsidRPr="00BC5D7B">
        <w:rPr>
          <w:rFonts w:ascii="Arial" w:hAnsi="Arial" w:cs="Arial"/>
          <w:color w:val="000000" w:themeColor="text1"/>
          <w:sz w:val="22"/>
          <w:szCs w:val="22"/>
        </w:rPr>
        <w:t>.</w:t>
      </w:r>
      <w:r w:rsidR="00CB597D" w:rsidRPr="00BC5D7B">
        <w:rPr>
          <w:rFonts w:ascii="Arial" w:hAnsi="Arial" w:cs="Arial"/>
          <w:color w:val="000000" w:themeColor="text1"/>
          <w:sz w:val="22"/>
          <w:szCs w:val="22"/>
        </w:rPr>
        <w:t xml:space="preserve"> Lee SY, Yu H, Kim DK</w:t>
      </w:r>
      <w:r w:rsidR="00C90570" w:rsidRPr="00BC5D7B">
        <w:rPr>
          <w:rFonts w:ascii="Arial" w:hAnsi="Arial" w:cs="Arial"/>
          <w:color w:val="000000" w:themeColor="text1"/>
          <w:sz w:val="22"/>
          <w:szCs w:val="22"/>
        </w:rPr>
        <w:t>.</w:t>
      </w:r>
      <w:r w:rsidR="00CB597D" w:rsidRPr="00BC5D7B">
        <w:rPr>
          <w:rFonts w:ascii="Arial" w:hAnsi="Arial" w:cs="Arial"/>
          <w:color w:val="000000" w:themeColor="text1"/>
          <w:sz w:val="22"/>
          <w:szCs w:val="22"/>
        </w:rPr>
        <w:t xml:space="preserve"> </w:t>
      </w:r>
      <w:r w:rsidR="00563FB5" w:rsidRPr="00BC5D7B">
        <w:rPr>
          <w:rFonts w:ascii="Arial" w:hAnsi="Arial" w:cs="Arial"/>
          <w:color w:val="000000" w:themeColor="text1"/>
          <w:sz w:val="22"/>
          <w:szCs w:val="22"/>
        </w:rPr>
        <w:t xml:space="preserve">Glaucoma is associated with the risk of obstructive sleep apnea: a population-based nationwide cohort study. </w:t>
      </w:r>
      <w:r w:rsidR="00563FB5" w:rsidRPr="00BC5D7B">
        <w:rPr>
          <w:rFonts w:ascii="Arial" w:hAnsi="Arial" w:cs="Arial"/>
          <w:iCs/>
          <w:color w:val="000000" w:themeColor="text1"/>
          <w:sz w:val="22"/>
          <w:szCs w:val="22"/>
        </w:rPr>
        <w:t>Diagnostics</w:t>
      </w:r>
      <w:r w:rsidR="00563FB5" w:rsidRPr="00BC5D7B">
        <w:rPr>
          <w:rFonts w:ascii="Arial" w:hAnsi="Arial" w:cs="Arial"/>
          <w:color w:val="000000" w:themeColor="text1"/>
          <w:sz w:val="22"/>
          <w:szCs w:val="22"/>
        </w:rPr>
        <w:t xml:space="preserve">. </w:t>
      </w:r>
      <w:r w:rsidR="00CD3BFA" w:rsidRPr="00BC5D7B">
        <w:rPr>
          <w:rFonts w:ascii="Arial" w:hAnsi="Arial" w:cs="Arial"/>
          <w:color w:val="000000" w:themeColor="text1"/>
          <w:sz w:val="22"/>
          <w:szCs w:val="22"/>
        </w:rPr>
        <w:t>2022;</w:t>
      </w:r>
      <w:r w:rsidR="00563FB5" w:rsidRPr="00BC5D7B">
        <w:rPr>
          <w:rFonts w:ascii="Arial" w:hAnsi="Arial" w:cs="Arial"/>
          <w:color w:val="000000" w:themeColor="text1"/>
          <w:sz w:val="22"/>
          <w:szCs w:val="22"/>
        </w:rPr>
        <w:t xml:space="preserve">13(1):12. </w:t>
      </w:r>
    </w:p>
    <w:p w14:paraId="51F00E00" w14:textId="77777777" w:rsidR="00383E0D" w:rsidRPr="00BC5D7B" w:rsidRDefault="00910789"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lastRenderedPageBreak/>
        <w:t>19</w:t>
      </w:r>
      <w:r w:rsidR="001946A1" w:rsidRPr="00BC5D7B">
        <w:rPr>
          <w:rFonts w:ascii="Arial" w:hAnsi="Arial" w:cs="Arial"/>
          <w:color w:val="000000" w:themeColor="text1"/>
          <w:sz w:val="22"/>
          <w:szCs w:val="22"/>
        </w:rPr>
        <w:t>.</w:t>
      </w:r>
      <w:r w:rsidRPr="00BC5D7B">
        <w:rPr>
          <w:rFonts w:ascii="Arial" w:hAnsi="Arial" w:cs="Arial"/>
          <w:color w:val="000000" w:themeColor="text1"/>
          <w:sz w:val="22"/>
          <w:szCs w:val="22"/>
        </w:rPr>
        <w:t xml:space="preserve"> </w:t>
      </w:r>
      <w:r w:rsidR="00034CF1" w:rsidRPr="00BC5D7B">
        <w:rPr>
          <w:rFonts w:ascii="Arial" w:hAnsi="Arial" w:cs="Arial"/>
          <w:color w:val="000000" w:themeColor="text1"/>
          <w:sz w:val="22"/>
          <w:szCs w:val="22"/>
        </w:rPr>
        <w:t>Ma X</w:t>
      </w:r>
      <w:r w:rsidR="00920125" w:rsidRPr="00BC5D7B">
        <w:rPr>
          <w:rFonts w:ascii="Arial" w:hAnsi="Arial" w:cs="Arial"/>
          <w:color w:val="000000" w:themeColor="text1"/>
          <w:sz w:val="22"/>
          <w:szCs w:val="22"/>
        </w:rPr>
        <w:t>P,</w:t>
      </w:r>
      <w:r w:rsidR="00034CF1" w:rsidRPr="00BC5D7B">
        <w:rPr>
          <w:rFonts w:ascii="Arial" w:hAnsi="Arial" w:cs="Arial"/>
          <w:color w:val="000000" w:themeColor="text1"/>
          <w:sz w:val="22"/>
          <w:szCs w:val="22"/>
        </w:rPr>
        <w:t xml:space="preserve"> </w:t>
      </w:r>
      <w:r w:rsidR="00920125" w:rsidRPr="00BC5D7B">
        <w:rPr>
          <w:rFonts w:ascii="Arial" w:hAnsi="Arial" w:cs="Arial"/>
          <w:color w:val="000000" w:themeColor="text1"/>
          <w:sz w:val="22"/>
          <w:szCs w:val="22"/>
        </w:rPr>
        <w:t>Shen Yi</w:t>
      </w:r>
      <w:r w:rsidR="00034CF1" w:rsidRPr="00BC5D7B">
        <w:rPr>
          <w:rFonts w:ascii="Arial" w:hAnsi="Arial" w:cs="Arial"/>
          <w:color w:val="000000" w:themeColor="text1"/>
          <w:sz w:val="22"/>
          <w:szCs w:val="22"/>
        </w:rPr>
        <w:t xml:space="preserve"> </w:t>
      </w:r>
      <w:r w:rsidR="00920125" w:rsidRPr="00BC5D7B">
        <w:rPr>
          <w:rFonts w:ascii="Arial" w:hAnsi="Arial" w:cs="Arial"/>
          <w:color w:val="000000" w:themeColor="text1"/>
          <w:sz w:val="22"/>
          <w:szCs w:val="22"/>
        </w:rPr>
        <w:t>M,</w:t>
      </w:r>
      <w:r w:rsidR="00034CF1" w:rsidRPr="00BC5D7B">
        <w:rPr>
          <w:rFonts w:ascii="Arial" w:hAnsi="Arial" w:cs="Arial"/>
          <w:color w:val="000000" w:themeColor="text1"/>
          <w:sz w:val="22"/>
          <w:szCs w:val="22"/>
        </w:rPr>
        <w:t xml:space="preserve"> </w:t>
      </w:r>
      <w:r w:rsidR="00BE7662" w:rsidRPr="00BC5D7B">
        <w:rPr>
          <w:rFonts w:ascii="Arial" w:hAnsi="Arial" w:cs="Arial"/>
          <w:color w:val="000000" w:themeColor="text1"/>
          <w:sz w:val="22"/>
          <w:szCs w:val="22"/>
        </w:rPr>
        <w:t>Shen GL,</w:t>
      </w:r>
      <w:r w:rsidR="00034CF1" w:rsidRPr="00BC5D7B">
        <w:rPr>
          <w:rFonts w:ascii="Arial" w:hAnsi="Arial" w:cs="Arial"/>
          <w:color w:val="000000" w:themeColor="text1"/>
          <w:sz w:val="22"/>
          <w:szCs w:val="22"/>
        </w:rPr>
        <w:t xml:space="preserve"> </w:t>
      </w:r>
      <w:r w:rsidR="00BE7662" w:rsidRPr="00BC5D7B">
        <w:rPr>
          <w:rFonts w:ascii="Arial" w:hAnsi="Arial" w:cs="Arial"/>
          <w:color w:val="000000" w:themeColor="text1"/>
          <w:sz w:val="22"/>
          <w:szCs w:val="22"/>
        </w:rPr>
        <w:t>Qi OR, Sun X</w:t>
      </w:r>
      <w:r w:rsidR="00034CF1" w:rsidRPr="00BC5D7B">
        <w:rPr>
          <w:rFonts w:ascii="Arial" w:hAnsi="Arial" w:cs="Arial"/>
          <w:color w:val="000000" w:themeColor="text1"/>
          <w:sz w:val="22"/>
          <w:szCs w:val="22"/>
        </w:rPr>
        <w:t>U</w:t>
      </w:r>
      <w:r w:rsidR="00305F33" w:rsidRPr="00BC5D7B">
        <w:rPr>
          <w:rFonts w:ascii="Arial" w:hAnsi="Arial" w:cs="Arial"/>
          <w:color w:val="000000" w:themeColor="text1"/>
          <w:sz w:val="22"/>
          <w:szCs w:val="22"/>
        </w:rPr>
        <w:t>.</w:t>
      </w:r>
      <w:r w:rsidR="00034CF1" w:rsidRPr="00BC5D7B">
        <w:rPr>
          <w:rFonts w:ascii="Arial" w:hAnsi="Arial" w:cs="Arial"/>
          <w:color w:val="000000" w:themeColor="text1"/>
          <w:sz w:val="22"/>
          <w:szCs w:val="22"/>
        </w:rPr>
        <w:t xml:space="preserve"> </w:t>
      </w:r>
      <w:r w:rsidR="00BE7662" w:rsidRPr="00BC5D7B">
        <w:rPr>
          <w:rFonts w:ascii="Arial" w:hAnsi="Arial" w:cs="Arial"/>
          <w:color w:val="000000" w:themeColor="text1"/>
          <w:sz w:val="22"/>
          <w:szCs w:val="22"/>
        </w:rPr>
        <w:t xml:space="preserve">Melatonin concentrations in serum of primary glaucoma patients. </w:t>
      </w:r>
      <w:r w:rsidR="00F77738" w:rsidRPr="00BC5D7B">
        <w:rPr>
          <w:rFonts w:ascii="Arial" w:hAnsi="Arial" w:cs="Arial"/>
          <w:color w:val="000000" w:themeColor="text1"/>
          <w:sz w:val="22"/>
          <w:szCs w:val="22"/>
        </w:rPr>
        <w:t>I</w:t>
      </w:r>
      <w:r w:rsidR="00BE7662" w:rsidRPr="00BC5D7B">
        <w:rPr>
          <w:rFonts w:ascii="Arial" w:hAnsi="Arial" w:cs="Arial"/>
          <w:color w:val="000000" w:themeColor="text1"/>
          <w:sz w:val="22"/>
          <w:szCs w:val="22"/>
        </w:rPr>
        <w:t>nt J Ophthalm</w:t>
      </w:r>
      <w:r w:rsidR="00F77738" w:rsidRPr="00BC5D7B">
        <w:rPr>
          <w:rFonts w:ascii="Arial" w:hAnsi="Arial" w:cs="Arial"/>
          <w:color w:val="000000" w:themeColor="text1"/>
          <w:sz w:val="22"/>
          <w:szCs w:val="22"/>
        </w:rPr>
        <w:t>ol.</w:t>
      </w:r>
      <w:r w:rsidR="00034CF1" w:rsidRPr="00BC5D7B">
        <w:rPr>
          <w:rFonts w:ascii="Arial" w:hAnsi="Arial" w:cs="Arial"/>
          <w:color w:val="000000" w:themeColor="text1"/>
          <w:sz w:val="22"/>
          <w:szCs w:val="22"/>
        </w:rPr>
        <w:t xml:space="preserve"> </w:t>
      </w:r>
      <w:r w:rsidR="002D04BC" w:rsidRPr="00BC5D7B">
        <w:rPr>
          <w:rFonts w:ascii="Arial" w:hAnsi="Arial" w:cs="Arial"/>
          <w:color w:val="000000" w:themeColor="text1"/>
          <w:sz w:val="22"/>
          <w:szCs w:val="22"/>
        </w:rPr>
        <w:t>2018;</w:t>
      </w:r>
      <w:r w:rsidR="00F77738" w:rsidRPr="00BC5D7B">
        <w:rPr>
          <w:rFonts w:ascii="Arial" w:hAnsi="Arial" w:cs="Arial"/>
          <w:color w:val="000000" w:themeColor="text1"/>
          <w:sz w:val="22"/>
          <w:szCs w:val="22"/>
        </w:rPr>
        <w:t>8:1337-</w:t>
      </w:r>
      <w:r w:rsidR="00BE7662" w:rsidRPr="00BC5D7B">
        <w:rPr>
          <w:rFonts w:ascii="Arial" w:hAnsi="Arial" w:cs="Arial"/>
          <w:color w:val="000000" w:themeColor="text1"/>
          <w:sz w:val="22"/>
          <w:szCs w:val="22"/>
        </w:rPr>
        <w:t>41.</w:t>
      </w:r>
    </w:p>
    <w:p w14:paraId="0156051F" w14:textId="77777777" w:rsidR="007A5146" w:rsidRPr="00BC5D7B" w:rsidRDefault="00910789" w:rsidP="00853035">
      <w:pPr>
        <w:pStyle w:val="NormalWeb"/>
        <w:shd w:val="clear" w:color="auto" w:fill="FFFFFF"/>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20</w:t>
      </w:r>
      <w:r w:rsidR="001946A1" w:rsidRPr="00BC5D7B">
        <w:rPr>
          <w:rFonts w:ascii="Arial" w:hAnsi="Arial" w:cs="Arial"/>
          <w:color w:val="000000" w:themeColor="text1"/>
          <w:sz w:val="22"/>
          <w:szCs w:val="22"/>
        </w:rPr>
        <w:t>.</w:t>
      </w:r>
      <w:r w:rsidR="00282E31" w:rsidRPr="00BC5D7B">
        <w:rPr>
          <w:rFonts w:ascii="Arial" w:hAnsi="Arial" w:cs="Arial"/>
          <w:color w:val="000000" w:themeColor="text1"/>
          <w:sz w:val="22"/>
          <w:szCs w:val="22"/>
        </w:rPr>
        <w:t xml:space="preserve"> </w:t>
      </w:r>
      <w:r w:rsidR="007C04BD" w:rsidRPr="00BC5D7B">
        <w:rPr>
          <w:rFonts w:ascii="Arial" w:hAnsi="Arial" w:cs="Arial"/>
          <w:color w:val="000000" w:themeColor="text1"/>
          <w:sz w:val="22"/>
          <w:szCs w:val="22"/>
        </w:rPr>
        <w:t>Blumenthal EZ, Weinreb RN</w:t>
      </w:r>
      <w:r w:rsidR="00305F33" w:rsidRPr="00BC5D7B">
        <w:rPr>
          <w:rFonts w:ascii="Arial" w:hAnsi="Arial" w:cs="Arial"/>
          <w:color w:val="000000" w:themeColor="text1"/>
          <w:sz w:val="22"/>
          <w:szCs w:val="22"/>
        </w:rPr>
        <w:t>.</w:t>
      </w:r>
      <w:r w:rsidR="007C04BD" w:rsidRPr="00BC5D7B">
        <w:rPr>
          <w:rFonts w:ascii="Arial" w:hAnsi="Arial" w:cs="Arial"/>
          <w:color w:val="000000" w:themeColor="text1"/>
          <w:sz w:val="22"/>
          <w:szCs w:val="22"/>
        </w:rPr>
        <w:t xml:space="preserve"> </w:t>
      </w:r>
      <w:r w:rsidR="007A5146" w:rsidRPr="00BC5D7B">
        <w:rPr>
          <w:rFonts w:ascii="Arial" w:hAnsi="Arial" w:cs="Arial"/>
          <w:color w:val="000000" w:themeColor="text1"/>
          <w:sz w:val="22"/>
          <w:szCs w:val="22"/>
        </w:rPr>
        <w:t>Assessment of the retinal nerve fiber layer in clinical trials of glaucoma neuroprotection. Surv Ophthalmol</w:t>
      </w:r>
      <w:r w:rsidR="00305F33" w:rsidRPr="00BC5D7B">
        <w:rPr>
          <w:rFonts w:ascii="Arial" w:hAnsi="Arial" w:cs="Arial"/>
          <w:color w:val="000000" w:themeColor="text1"/>
          <w:sz w:val="22"/>
          <w:szCs w:val="22"/>
        </w:rPr>
        <w:t>.</w:t>
      </w:r>
      <w:r w:rsidR="007A5146" w:rsidRPr="00BC5D7B">
        <w:rPr>
          <w:rFonts w:ascii="Arial" w:hAnsi="Arial" w:cs="Arial"/>
          <w:color w:val="000000" w:themeColor="text1"/>
          <w:sz w:val="22"/>
          <w:szCs w:val="22"/>
        </w:rPr>
        <w:t xml:space="preserve"> </w:t>
      </w:r>
      <w:r w:rsidR="00D926E3" w:rsidRPr="00BC5D7B">
        <w:rPr>
          <w:rFonts w:ascii="Arial" w:hAnsi="Arial" w:cs="Arial"/>
          <w:color w:val="000000" w:themeColor="text1"/>
          <w:sz w:val="22"/>
          <w:szCs w:val="22"/>
        </w:rPr>
        <w:t>2001;</w:t>
      </w:r>
      <w:r w:rsidR="007A5146" w:rsidRPr="00BC5D7B">
        <w:rPr>
          <w:rFonts w:ascii="Arial" w:hAnsi="Arial" w:cs="Arial"/>
          <w:color w:val="000000" w:themeColor="text1"/>
          <w:sz w:val="22"/>
          <w:szCs w:val="22"/>
        </w:rPr>
        <w:t xml:space="preserve">45(Suppl 3):S305-S312; discussion S332-S334. </w:t>
      </w:r>
    </w:p>
    <w:p w14:paraId="5C0F380C" w14:textId="77777777" w:rsidR="00434073" w:rsidRPr="00BC5D7B" w:rsidRDefault="007A5146" w:rsidP="00853035">
      <w:pPr>
        <w:pStyle w:val="NormalWeb"/>
        <w:shd w:val="clear" w:color="auto" w:fill="FFFFFF"/>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21</w:t>
      </w:r>
      <w:r w:rsidR="001946A1" w:rsidRPr="00BC5D7B">
        <w:rPr>
          <w:rFonts w:ascii="Arial" w:hAnsi="Arial" w:cs="Arial"/>
          <w:color w:val="000000" w:themeColor="text1"/>
          <w:sz w:val="22"/>
          <w:szCs w:val="22"/>
        </w:rPr>
        <w:t>.</w:t>
      </w:r>
      <w:r w:rsidRPr="00BC5D7B">
        <w:rPr>
          <w:rFonts w:ascii="Arial" w:hAnsi="Arial" w:cs="Arial"/>
          <w:color w:val="000000" w:themeColor="text1"/>
          <w:sz w:val="22"/>
          <w:szCs w:val="22"/>
        </w:rPr>
        <w:t xml:space="preserve"> </w:t>
      </w:r>
      <w:r w:rsidR="00282E31" w:rsidRPr="00BC5D7B">
        <w:rPr>
          <w:rFonts w:ascii="Arial" w:hAnsi="Arial" w:cs="Arial"/>
          <w:color w:val="000000" w:themeColor="text1"/>
          <w:sz w:val="22"/>
          <w:szCs w:val="22"/>
        </w:rPr>
        <w:t>Mabuchi</w:t>
      </w:r>
      <w:r w:rsidR="00434073" w:rsidRPr="00BC5D7B">
        <w:rPr>
          <w:rFonts w:ascii="Arial" w:hAnsi="Arial" w:cs="Arial"/>
          <w:color w:val="000000" w:themeColor="text1"/>
          <w:sz w:val="22"/>
          <w:szCs w:val="22"/>
        </w:rPr>
        <w:t xml:space="preserve"> F</w:t>
      </w:r>
      <w:r w:rsidR="00282E31" w:rsidRPr="00BC5D7B">
        <w:rPr>
          <w:rFonts w:ascii="Arial" w:hAnsi="Arial" w:cs="Arial"/>
          <w:color w:val="000000" w:themeColor="text1"/>
          <w:sz w:val="22"/>
          <w:szCs w:val="22"/>
        </w:rPr>
        <w:t>, Yoshimura K, Kashiwagi K, Yamagata Z, Kanba S, Iiima H,</w:t>
      </w:r>
      <w:r w:rsidR="00434073" w:rsidRPr="00BC5D7B">
        <w:rPr>
          <w:rFonts w:ascii="Arial" w:hAnsi="Arial" w:cs="Arial"/>
          <w:color w:val="000000" w:themeColor="text1"/>
          <w:sz w:val="22"/>
          <w:szCs w:val="22"/>
        </w:rPr>
        <w:t xml:space="preserve"> </w:t>
      </w:r>
      <w:r w:rsidR="00305F33" w:rsidRPr="00BC5D7B">
        <w:rPr>
          <w:rFonts w:ascii="Arial" w:hAnsi="Arial" w:cs="Arial"/>
          <w:color w:val="000000" w:themeColor="text1"/>
          <w:sz w:val="22"/>
          <w:szCs w:val="22"/>
        </w:rPr>
        <w:t>et al.</w:t>
      </w:r>
      <w:r w:rsidR="00CC519C" w:rsidRPr="00BC5D7B">
        <w:rPr>
          <w:rFonts w:ascii="Arial" w:hAnsi="Arial" w:cs="Arial"/>
          <w:color w:val="000000" w:themeColor="text1"/>
          <w:sz w:val="22"/>
          <w:szCs w:val="22"/>
        </w:rPr>
        <w:t xml:space="preserve"> </w:t>
      </w:r>
      <w:r w:rsidR="00434073" w:rsidRPr="00BC5D7B">
        <w:rPr>
          <w:rFonts w:ascii="Arial" w:hAnsi="Arial" w:cs="Arial"/>
          <w:color w:val="000000" w:themeColor="text1"/>
          <w:sz w:val="22"/>
          <w:szCs w:val="22"/>
        </w:rPr>
        <w:t xml:space="preserve">Risk factors for anxiety and depression in patients with glaucoma. </w:t>
      </w:r>
      <w:r w:rsidR="00434073" w:rsidRPr="00BC5D7B">
        <w:rPr>
          <w:rFonts w:ascii="Arial" w:hAnsi="Arial" w:cs="Arial"/>
          <w:iCs/>
          <w:color w:val="000000" w:themeColor="text1"/>
          <w:sz w:val="22"/>
          <w:szCs w:val="22"/>
        </w:rPr>
        <w:t>Br J Ophthalmol</w:t>
      </w:r>
      <w:r w:rsidR="00305F33" w:rsidRPr="00BC5D7B">
        <w:rPr>
          <w:rFonts w:ascii="Arial" w:hAnsi="Arial" w:cs="Arial"/>
          <w:iCs/>
          <w:color w:val="000000" w:themeColor="text1"/>
          <w:sz w:val="22"/>
          <w:szCs w:val="22"/>
        </w:rPr>
        <w:t>.</w:t>
      </w:r>
      <w:r w:rsidR="00434073" w:rsidRPr="00BC5D7B">
        <w:rPr>
          <w:rFonts w:ascii="Arial" w:hAnsi="Arial" w:cs="Arial"/>
          <w:iCs/>
          <w:color w:val="000000" w:themeColor="text1"/>
          <w:sz w:val="22"/>
          <w:szCs w:val="22"/>
        </w:rPr>
        <w:t xml:space="preserve"> </w:t>
      </w:r>
      <w:r w:rsidR="00CC519C" w:rsidRPr="00BC5D7B">
        <w:rPr>
          <w:rFonts w:ascii="Arial" w:hAnsi="Arial" w:cs="Arial"/>
          <w:bCs/>
          <w:color w:val="000000" w:themeColor="text1"/>
          <w:sz w:val="22"/>
          <w:szCs w:val="22"/>
        </w:rPr>
        <w:t>2012;</w:t>
      </w:r>
      <w:r w:rsidR="00434073" w:rsidRPr="00BC5D7B">
        <w:rPr>
          <w:rFonts w:ascii="Arial" w:hAnsi="Arial" w:cs="Arial"/>
          <w:bCs/>
          <w:color w:val="000000" w:themeColor="text1"/>
          <w:sz w:val="22"/>
          <w:szCs w:val="22"/>
        </w:rPr>
        <w:t>96</w:t>
      </w:r>
      <w:r w:rsidR="008276C1" w:rsidRPr="00BC5D7B">
        <w:rPr>
          <w:rFonts w:ascii="Arial" w:hAnsi="Arial" w:cs="Arial"/>
          <w:bCs/>
          <w:color w:val="000000" w:themeColor="text1"/>
          <w:sz w:val="22"/>
          <w:szCs w:val="22"/>
        </w:rPr>
        <w:t>:</w:t>
      </w:r>
      <w:r w:rsidR="008276C1" w:rsidRPr="00BC5D7B">
        <w:rPr>
          <w:rFonts w:ascii="Arial" w:hAnsi="Arial" w:cs="Arial"/>
          <w:color w:val="000000" w:themeColor="text1"/>
          <w:sz w:val="22"/>
          <w:szCs w:val="22"/>
        </w:rPr>
        <w:t>821-</w:t>
      </w:r>
      <w:r w:rsidR="00434073" w:rsidRPr="00BC5D7B">
        <w:rPr>
          <w:rFonts w:ascii="Arial" w:hAnsi="Arial" w:cs="Arial"/>
          <w:color w:val="000000" w:themeColor="text1"/>
          <w:sz w:val="22"/>
          <w:szCs w:val="22"/>
        </w:rPr>
        <w:t xml:space="preserve">25. </w:t>
      </w:r>
    </w:p>
    <w:p w14:paraId="4EE610A2" w14:textId="77777777" w:rsidR="007A5146" w:rsidRPr="00BC5D7B" w:rsidRDefault="00910789" w:rsidP="007A5146">
      <w:pPr>
        <w:pStyle w:val="NormalWeb"/>
        <w:shd w:val="clear" w:color="auto" w:fill="FFFFFF"/>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2</w:t>
      </w:r>
      <w:r w:rsidR="007A5146" w:rsidRPr="00BC5D7B">
        <w:rPr>
          <w:rFonts w:ascii="Arial" w:hAnsi="Arial" w:cs="Arial"/>
          <w:color w:val="000000" w:themeColor="text1"/>
          <w:sz w:val="22"/>
          <w:szCs w:val="22"/>
        </w:rPr>
        <w:t>2</w:t>
      </w:r>
      <w:r w:rsidR="001946A1" w:rsidRPr="00BC5D7B">
        <w:rPr>
          <w:rFonts w:ascii="Arial" w:hAnsi="Arial" w:cs="Arial"/>
          <w:color w:val="000000" w:themeColor="text1"/>
          <w:sz w:val="22"/>
          <w:szCs w:val="22"/>
        </w:rPr>
        <w:t>.</w:t>
      </w:r>
      <w:r w:rsidR="00AF7956" w:rsidRPr="00BC5D7B">
        <w:rPr>
          <w:rFonts w:ascii="Arial" w:hAnsi="Arial" w:cs="Arial"/>
          <w:color w:val="000000" w:themeColor="text1"/>
          <w:sz w:val="22"/>
          <w:szCs w:val="22"/>
        </w:rPr>
        <w:t xml:space="preserve"> Kong X, Yan M, Sun X</w:t>
      </w:r>
      <w:r w:rsidR="00D01A17" w:rsidRPr="00BC5D7B">
        <w:rPr>
          <w:rFonts w:ascii="Arial" w:hAnsi="Arial" w:cs="Arial"/>
          <w:color w:val="000000" w:themeColor="text1"/>
          <w:sz w:val="22"/>
          <w:szCs w:val="22"/>
        </w:rPr>
        <w:t>,</w:t>
      </w:r>
      <w:r w:rsidR="00AF7956" w:rsidRPr="00BC5D7B">
        <w:rPr>
          <w:rFonts w:ascii="Arial" w:hAnsi="Arial" w:cs="Arial"/>
          <w:color w:val="000000" w:themeColor="text1"/>
          <w:sz w:val="22"/>
          <w:szCs w:val="22"/>
        </w:rPr>
        <w:t xml:space="preserve"> Xiao Z</w:t>
      </w:r>
      <w:r w:rsidR="00801C0F" w:rsidRPr="00BC5D7B">
        <w:rPr>
          <w:rFonts w:ascii="Arial" w:hAnsi="Arial" w:cs="Arial"/>
          <w:color w:val="000000" w:themeColor="text1"/>
          <w:sz w:val="22"/>
          <w:szCs w:val="22"/>
        </w:rPr>
        <w:t>.</w:t>
      </w:r>
      <w:r w:rsidR="00D01A17" w:rsidRPr="00BC5D7B">
        <w:rPr>
          <w:rFonts w:ascii="Arial" w:hAnsi="Arial" w:cs="Arial"/>
          <w:color w:val="000000" w:themeColor="text1"/>
          <w:sz w:val="22"/>
          <w:szCs w:val="22"/>
        </w:rPr>
        <w:t xml:space="preserve"> </w:t>
      </w:r>
      <w:r w:rsidR="00AF7956" w:rsidRPr="00BC5D7B">
        <w:rPr>
          <w:rFonts w:ascii="Arial" w:hAnsi="Arial" w:cs="Arial"/>
          <w:color w:val="000000" w:themeColor="text1"/>
          <w:sz w:val="22"/>
          <w:szCs w:val="22"/>
        </w:rPr>
        <w:t xml:space="preserve">Anxiety and depression are </w:t>
      </w:r>
      <w:r w:rsidR="00705534" w:rsidRPr="00BC5D7B">
        <w:rPr>
          <w:rFonts w:ascii="Arial" w:hAnsi="Arial" w:cs="Arial"/>
          <w:color w:val="000000" w:themeColor="text1"/>
          <w:sz w:val="22"/>
          <w:szCs w:val="22"/>
        </w:rPr>
        <w:t>m</w:t>
      </w:r>
      <w:r w:rsidR="00AF7956" w:rsidRPr="00BC5D7B">
        <w:rPr>
          <w:rFonts w:ascii="Arial" w:hAnsi="Arial" w:cs="Arial"/>
          <w:color w:val="000000" w:themeColor="text1"/>
          <w:sz w:val="22"/>
          <w:szCs w:val="22"/>
        </w:rPr>
        <w:t xml:space="preserve">ore </w:t>
      </w:r>
      <w:r w:rsidR="00705534" w:rsidRPr="00BC5D7B">
        <w:rPr>
          <w:rFonts w:ascii="Arial" w:hAnsi="Arial" w:cs="Arial"/>
          <w:color w:val="000000" w:themeColor="text1"/>
          <w:sz w:val="22"/>
          <w:szCs w:val="22"/>
        </w:rPr>
        <w:t>p</w:t>
      </w:r>
      <w:r w:rsidR="00AF7956" w:rsidRPr="00BC5D7B">
        <w:rPr>
          <w:rFonts w:ascii="Arial" w:hAnsi="Arial" w:cs="Arial"/>
          <w:color w:val="000000" w:themeColor="text1"/>
          <w:sz w:val="22"/>
          <w:szCs w:val="22"/>
        </w:rPr>
        <w:t xml:space="preserve">revalent in </w:t>
      </w:r>
      <w:r w:rsidR="00705534" w:rsidRPr="00BC5D7B">
        <w:rPr>
          <w:rFonts w:ascii="Arial" w:hAnsi="Arial" w:cs="Arial"/>
          <w:color w:val="000000" w:themeColor="text1"/>
          <w:sz w:val="22"/>
          <w:szCs w:val="22"/>
        </w:rPr>
        <w:t>p</w:t>
      </w:r>
      <w:r w:rsidR="00AF7956" w:rsidRPr="00BC5D7B">
        <w:rPr>
          <w:rFonts w:ascii="Arial" w:hAnsi="Arial" w:cs="Arial"/>
          <w:color w:val="000000" w:themeColor="text1"/>
          <w:sz w:val="22"/>
          <w:szCs w:val="22"/>
        </w:rPr>
        <w:t xml:space="preserve">rimary </w:t>
      </w:r>
      <w:r w:rsidR="00705534" w:rsidRPr="00BC5D7B">
        <w:rPr>
          <w:rFonts w:ascii="Arial" w:hAnsi="Arial" w:cs="Arial"/>
          <w:color w:val="000000" w:themeColor="text1"/>
          <w:sz w:val="22"/>
          <w:szCs w:val="22"/>
        </w:rPr>
        <w:t>a</w:t>
      </w:r>
      <w:r w:rsidR="00AF7956" w:rsidRPr="00BC5D7B">
        <w:rPr>
          <w:rFonts w:ascii="Arial" w:hAnsi="Arial" w:cs="Arial"/>
          <w:color w:val="000000" w:themeColor="text1"/>
          <w:sz w:val="22"/>
          <w:szCs w:val="22"/>
        </w:rPr>
        <w:t xml:space="preserve">ngle </w:t>
      </w:r>
      <w:r w:rsidR="00705534" w:rsidRPr="00BC5D7B">
        <w:rPr>
          <w:rFonts w:ascii="Arial" w:hAnsi="Arial" w:cs="Arial"/>
          <w:color w:val="000000" w:themeColor="text1"/>
          <w:sz w:val="22"/>
          <w:szCs w:val="22"/>
        </w:rPr>
        <w:t>c</w:t>
      </w:r>
      <w:r w:rsidR="00AF7956" w:rsidRPr="00BC5D7B">
        <w:rPr>
          <w:rFonts w:ascii="Arial" w:hAnsi="Arial" w:cs="Arial"/>
          <w:color w:val="000000" w:themeColor="text1"/>
          <w:sz w:val="22"/>
          <w:szCs w:val="22"/>
        </w:rPr>
        <w:t xml:space="preserve">losure glaucoma </w:t>
      </w:r>
      <w:r w:rsidR="00705534" w:rsidRPr="00BC5D7B">
        <w:rPr>
          <w:rFonts w:ascii="Arial" w:hAnsi="Arial" w:cs="Arial"/>
          <w:color w:val="000000" w:themeColor="text1"/>
          <w:sz w:val="22"/>
          <w:szCs w:val="22"/>
        </w:rPr>
        <w:t>t</w:t>
      </w:r>
      <w:r w:rsidR="00AF7956" w:rsidRPr="00BC5D7B">
        <w:rPr>
          <w:rFonts w:ascii="Arial" w:hAnsi="Arial" w:cs="Arial"/>
          <w:color w:val="000000" w:themeColor="text1"/>
          <w:sz w:val="22"/>
          <w:szCs w:val="22"/>
        </w:rPr>
        <w:t xml:space="preserve">han in </w:t>
      </w:r>
      <w:r w:rsidR="00705534" w:rsidRPr="00BC5D7B">
        <w:rPr>
          <w:rFonts w:ascii="Arial" w:hAnsi="Arial" w:cs="Arial"/>
          <w:color w:val="000000" w:themeColor="text1"/>
          <w:sz w:val="22"/>
          <w:szCs w:val="22"/>
        </w:rPr>
        <w:t>p</w:t>
      </w:r>
      <w:r w:rsidR="00AF7956" w:rsidRPr="00BC5D7B">
        <w:rPr>
          <w:rFonts w:ascii="Arial" w:hAnsi="Arial" w:cs="Arial"/>
          <w:color w:val="000000" w:themeColor="text1"/>
          <w:sz w:val="22"/>
          <w:szCs w:val="22"/>
        </w:rPr>
        <w:t xml:space="preserve">rimary </w:t>
      </w:r>
      <w:r w:rsidR="00705534" w:rsidRPr="00BC5D7B">
        <w:rPr>
          <w:rFonts w:ascii="Arial" w:hAnsi="Arial" w:cs="Arial"/>
          <w:color w:val="000000" w:themeColor="text1"/>
          <w:sz w:val="22"/>
          <w:szCs w:val="22"/>
        </w:rPr>
        <w:t>o</w:t>
      </w:r>
      <w:r w:rsidR="00AF7956" w:rsidRPr="00BC5D7B">
        <w:rPr>
          <w:rFonts w:ascii="Arial" w:hAnsi="Arial" w:cs="Arial"/>
          <w:color w:val="000000" w:themeColor="text1"/>
          <w:sz w:val="22"/>
          <w:szCs w:val="22"/>
        </w:rPr>
        <w:t>pen-</w:t>
      </w:r>
      <w:r w:rsidR="00705534" w:rsidRPr="00BC5D7B">
        <w:rPr>
          <w:rFonts w:ascii="Arial" w:hAnsi="Arial" w:cs="Arial"/>
          <w:color w:val="000000" w:themeColor="text1"/>
          <w:sz w:val="22"/>
          <w:szCs w:val="22"/>
        </w:rPr>
        <w:t>a</w:t>
      </w:r>
      <w:r w:rsidR="00AF7956" w:rsidRPr="00BC5D7B">
        <w:rPr>
          <w:rFonts w:ascii="Arial" w:hAnsi="Arial" w:cs="Arial"/>
          <w:color w:val="000000" w:themeColor="text1"/>
          <w:sz w:val="22"/>
          <w:szCs w:val="22"/>
        </w:rPr>
        <w:t xml:space="preserve">ngle glaucoma. </w:t>
      </w:r>
      <w:r w:rsidR="00AF7956" w:rsidRPr="00BC5D7B">
        <w:rPr>
          <w:rFonts w:ascii="Arial" w:hAnsi="Arial" w:cs="Arial"/>
          <w:iCs/>
          <w:color w:val="000000" w:themeColor="text1"/>
          <w:sz w:val="22"/>
          <w:szCs w:val="22"/>
        </w:rPr>
        <w:t>J Glaucoma</w:t>
      </w:r>
      <w:r w:rsidR="00801C0F" w:rsidRPr="00BC5D7B">
        <w:rPr>
          <w:rFonts w:ascii="Arial" w:hAnsi="Arial" w:cs="Arial"/>
          <w:iCs/>
          <w:color w:val="000000" w:themeColor="text1"/>
          <w:sz w:val="22"/>
          <w:szCs w:val="22"/>
        </w:rPr>
        <w:t>.</w:t>
      </w:r>
      <w:r w:rsidR="00AF7956" w:rsidRPr="00BC5D7B">
        <w:rPr>
          <w:rFonts w:ascii="Arial" w:hAnsi="Arial" w:cs="Arial"/>
          <w:i/>
          <w:iCs/>
          <w:color w:val="000000" w:themeColor="text1"/>
          <w:sz w:val="22"/>
          <w:szCs w:val="22"/>
        </w:rPr>
        <w:t xml:space="preserve"> </w:t>
      </w:r>
      <w:r w:rsidR="00B203A2" w:rsidRPr="00BC5D7B">
        <w:rPr>
          <w:rFonts w:ascii="Arial" w:hAnsi="Arial" w:cs="Arial"/>
          <w:iCs/>
          <w:color w:val="000000" w:themeColor="text1"/>
          <w:sz w:val="22"/>
          <w:szCs w:val="22"/>
        </w:rPr>
        <w:t>2015;</w:t>
      </w:r>
      <w:r w:rsidR="00AF7956" w:rsidRPr="00BC5D7B">
        <w:rPr>
          <w:rFonts w:ascii="Arial" w:hAnsi="Arial" w:cs="Arial"/>
          <w:bCs/>
          <w:color w:val="000000" w:themeColor="text1"/>
          <w:sz w:val="22"/>
          <w:szCs w:val="22"/>
        </w:rPr>
        <w:t>24</w:t>
      </w:r>
      <w:r w:rsidR="00EB201C" w:rsidRPr="00BC5D7B">
        <w:rPr>
          <w:rFonts w:ascii="Arial" w:hAnsi="Arial" w:cs="Arial"/>
          <w:bCs/>
          <w:color w:val="000000" w:themeColor="text1"/>
          <w:sz w:val="22"/>
          <w:szCs w:val="22"/>
        </w:rPr>
        <w:t>:</w:t>
      </w:r>
      <w:r w:rsidR="00AF7956" w:rsidRPr="00BC5D7B">
        <w:rPr>
          <w:rFonts w:ascii="Arial" w:hAnsi="Arial" w:cs="Arial"/>
          <w:b/>
          <w:bCs/>
          <w:color w:val="000000" w:themeColor="text1"/>
          <w:sz w:val="22"/>
          <w:szCs w:val="22"/>
        </w:rPr>
        <w:t xml:space="preserve"> </w:t>
      </w:r>
      <w:r w:rsidR="00AF7956" w:rsidRPr="00BC5D7B">
        <w:rPr>
          <w:rFonts w:ascii="Arial" w:hAnsi="Arial" w:cs="Arial"/>
          <w:color w:val="000000" w:themeColor="text1"/>
          <w:sz w:val="22"/>
          <w:szCs w:val="22"/>
        </w:rPr>
        <w:t xml:space="preserve">e57–63. </w:t>
      </w:r>
    </w:p>
    <w:p w14:paraId="6B18E7D9" w14:textId="77777777" w:rsidR="00BD3513" w:rsidRPr="00BC5D7B" w:rsidRDefault="009531EB"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23</w:t>
      </w:r>
      <w:r w:rsidR="001946A1" w:rsidRPr="00BC5D7B">
        <w:rPr>
          <w:rFonts w:ascii="Arial" w:hAnsi="Arial" w:cs="Arial"/>
          <w:color w:val="000000" w:themeColor="text1"/>
          <w:sz w:val="22"/>
          <w:szCs w:val="22"/>
        </w:rPr>
        <w:t>.</w:t>
      </w:r>
      <w:r w:rsidR="00A4688F" w:rsidRPr="00BC5D7B">
        <w:rPr>
          <w:rFonts w:ascii="Arial" w:hAnsi="Arial" w:cs="Arial"/>
          <w:color w:val="000000" w:themeColor="text1"/>
          <w:sz w:val="22"/>
          <w:szCs w:val="22"/>
        </w:rPr>
        <w:t xml:space="preserve"> Gracitelli C</w:t>
      </w:r>
      <w:r w:rsidR="00F56F03" w:rsidRPr="00BC5D7B">
        <w:rPr>
          <w:rFonts w:ascii="Arial" w:hAnsi="Arial" w:cs="Arial"/>
          <w:color w:val="000000" w:themeColor="text1"/>
          <w:sz w:val="22"/>
          <w:szCs w:val="22"/>
        </w:rPr>
        <w:t>,</w:t>
      </w:r>
      <w:r w:rsidR="00A4688F" w:rsidRPr="00BC5D7B">
        <w:rPr>
          <w:rFonts w:ascii="Arial" w:hAnsi="Arial" w:cs="Arial"/>
          <w:color w:val="000000" w:themeColor="text1"/>
          <w:sz w:val="22"/>
          <w:szCs w:val="22"/>
        </w:rPr>
        <w:t xml:space="preserve"> </w:t>
      </w:r>
      <w:r w:rsidR="00F56F03" w:rsidRPr="00BC5D7B">
        <w:rPr>
          <w:rFonts w:ascii="Arial" w:hAnsi="Arial" w:cs="Arial"/>
          <w:color w:val="000000" w:themeColor="text1"/>
          <w:sz w:val="22"/>
          <w:szCs w:val="22"/>
        </w:rPr>
        <w:t>Duque-Chica G,</w:t>
      </w:r>
      <w:r w:rsidR="00A4688F" w:rsidRPr="00BC5D7B">
        <w:rPr>
          <w:rFonts w:ascii="Arial" w:hAnsi="Arial" w:cs="Arial"/>
          <w:color w:val="000000" w:themeColor="text1"/>
          <w:sz w:val="22"/>
          <w:szCs w:val="22"/>
        </w:rPr>
        <w:t xml:space="preserve"> </w:t>
      </w:r>
      <w:r w:rsidR="00F56F03" w:rsidRPr="00BC5D7B">
        <w:rPr>
          <w:rFonts w:ascii="Arial" w:hAnsi="Arial" w:cs="Arial"/>
          <w:color w:val="000000" w:themeColor="text1"/>
          <w:sz w:val="22"/>
          <w:szCs w:val="22"/>
        </w:rPr>
        <w:t>Roizenblatt M</w:t>
      </w:r>
      <w:r w:rsidR="00FA4ECB" w:rsidRPr="00BC5D7B">
        <w:rPr>
          <w:rFonts w:ascii="Arial" w:hAnsi="Arial" w:cs="Arial"/>
          <w:color w:val="000000" w:themeColor="text1"/>
          <w:sz w:val="22"/>
          <w:szCs w:val="22"/>
        </w:rPr>
        <w:t xml:space="preserve">, </w:t>
      </w:r>
      <w:r w:rsidR="00EB33E6" w:rsidRPr="00BC5D7B">
        <w:rPr>
          <w:rFonts w:ascii="Arial" w:hAnsi="Arial" w:cs="Arial"/>
          <w:color w:val="000000" w:themeColor="text1"/>
          <w:sz w:val="22"/>
          <w:szCs w:val="22"/>
        </w:rPr>
        <w:t>Moura AL, Nagy BV, de Melo GR,</w:t>
      </w:r>
      <w:r w:rsidR="00A4688F" w:rsidRPr="00BC5D7B">
        <w:rPr>
          <w:rFonts w:ascii="Arial" w:hAnsi="Arial" w:cs="Arial"/>
          <w:color w:val="000000" w:themeColor="text1"/>
          <w:sz w:val="22"/>
          <w:szCs w:val="22"/>
        </w:rPr>
        <w:t xml:space="preserve"> et al</w:t>
      </w:r>
      <w:r w:rsidR="004C470C" w:rsidRPr="00BC5D7B">
        <w:rPr>
          <w:rFonts w:ascii="Arial" w:hAnsi="Arial" w:cs="Arial"/>
          <w:color w:val="000000" w:themeColor="text1"/>
          <w:sz w:val="22"/>
          <w:szCs w:val="22"/>
        </w:rPr>
        <w:t>.</w:t>
      </w:r>
      <w:r w:rsidR="00A4688F" w:rsidRPr="00BC5D7B">
        <w:rPr>
          <w:rFonts w:ascii="Arial" w:hAnsi="Arial" w:cs="Arial"/>
          <w:color w:val="000000" w:themeColor="text1"/>
          <w:sz w:val="22"/>
          <w:szCs w:val="22"/>
        </w:rPr>
        <w:t xml:space="preserve"> </w:t>
      </w:r>
      <w:r w:rsidR="00F56F03" w:rsidRPr="00BC5D7B">
        <w:rPr>
          <w:rFonts w:ascii="Arial" w:hAnsi="Arial" w:cs="Arial"/>
          <w:color w:val="000000" w:themeColor="text1"/>
          <w:sz w:val="22"/>
          <w:szCs w:val="22"/>
        </w:rPr>
        <w:t xml:space="preserve"> Intrin</w:t>
      </w:r>
      <w:r w:rsidR="00C92E51" w:rsidRPr="00BC5D7B">
        <w:rPr>
          <w:rFonts w:ascii="Arial" w:hAnsi="Arial" w:cs="Arial"/>
          <w:color w:val="000000" w:themeColor="text1"/>
          <w:sz w:val="22"/>
          <w:szCs w:val="22"/>
        </w:rPr>
        <w:t>sically photosensitive retinal ganglion cell activity is associated with decreased sleep quality in patients with glaucoma. Ophthalmology</w:t>
      </w:r>
      <w:r w:rsidR="00A4688F" w:rsidRPr="00BC5D7B">
        <w:rPr>
          <w:rFonts w:ascii="Arial" w:hAnsi="Arial" w:cs="Arial"/>
          <w:color w:val="000000" w:themeColor="text1"/>
          <w:sz w:val="22"/>
          <w:szCs w:val="22"/>
        </w:rPr>
        <w:t xml:space="preserve">. </w:t>
      </w:r>
      <w:r w:rsidR="009529F9" w:rsidRPr="00BC5D7B">
        <w:rPr>
          <w:rFonts w:ascii="Arial" w:hAnsi="Arial" w:cs="Arial"/>
          <w:color w:val="000000" w:themeColor="text1"/>
          <w:sz w:val="22"/>
          <w:szCs w:val="22"/>
        </w:rPr>
        <w:t>2015;</w:t>
      </w:r>
      <w:r w:rsidR="006D4CA8" w:rsidRPr="00BC5D7B">
        <w:rPr>
          <w:rFonts w:ascii="Arial" w:hAnsi="Arial" w:cs="Arial"/>
          <w:color w:val="000000" w:themeColor="text1"/>
          <w:sz w:val="22"/>
          <w:szCs w:val="22"/>
        </w:rPr>
        <w:t>122(6)</w:t>
      </w:r>
      <w:r w:rsidR="00C92E51" w:rsidRPr="00BC5D7B">
        <w:rPr>
          <w:rFonts w:ascii="Arial" w:hAnsi="Arial" w:cs="Arial"/>
          <w:color w:val="000000" w:themeColor="text1"/>
          <w:sz w:val="22"/>
          <w:szCs w:val="22"/>
        </w:rPr>
        <w:t>:1</w:t>
      </w:r>
      <w:r w:rsidR="006D4CA8" w:rsidRPr="00BC5D7B">
        <w:rPr>
          <w:rFonts w:ascii="Arial" w:hAnsi="Arial" w:cs="Arial"/>
          <w:color w:val="000000" w:themeColor="text1"/>
          <w:sz w:val="22"/>
          <w:szCs w:val="22"/>
        </w:rPr>
        <w:t>139</w:t>
      </w:r>
      <w:r w:rsidR="00C92E51" w:rsidRPr="00BC5D7B">
        <w:rPr>
          <w:rFonts w:ascii="Arial" w:hAnsi="Arial" w:cs="Arial"/>
          <w:color w:val="000000" w:themeColor="text1"/>
          <w:sz w:val="22"/>
          <w:szCs w:val="22"/>
        </w:rPr>
        <w:t>-</w:t>
      </w:r>
      <w:r w:rsidR="006D4CA8" w:rsidRPr="00BC5D7B">
        <w:rPr>
          <w:rFonts w:ascii="Arial" w:hAnsi="Arial" w:cs="Arial"/>
          <w:color w:val="000000" w:themeColor="text1"/>
          <w:sz w:val="22"/>
          <w:szCs w:val="22"/>
        </w:rPr>
        <w:t>48</w:t>
      </w:r>
      <w:r w:rsidR="00C92E51" w:rsidRPr="00BC5D7B">
        <w:rPr>
          <w:rFonts w:ascii="Arial" w:hAnsi="Arial" w:cs="Arial"/>
          <w:color w:val="000000" w:themeColor="text1"/>
          <w:sz w:val="22"/>
          <w:szCs w:val="22"/>
        </w:rPr>
        <w:t>.</w:t>
      </w:r>
    </w:p>
    <w:p w14:paraId="3583573C" w14:textId="77777777" w:rsidR="000B46D3" w:rsidRPr="00BC5D7B" w:rsidRDefault="009531EB"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24</w:t>
      </w:r>
      <w:r w:rsidR="001946A1" w:rsidRPr="00BC5D7B">
        <w:rPr>
          <w:rFonts w:ascii="Arial" w:hAnsi="Arial" w:cs="Arial"/>
          <w:color w:val="000000" w:themeColor="text1"/>
          <w:sz w:val="22"/>
          <w:szCs w:val="22"/>
        </w:rPr>
        <w:t>.</w:t>
      </w:r>
      <w:r w:rsidR="000B46D3" w:rsidRPr="00BC5D7B">
        <w:rPr>
          <w:rFonts w:ascii="Arial" w:hAnsi="Arial" w:cs="Arial"/>
          <w:color w:val="000000" w:themeColor="text1"/>
          <w:sz w:val="22"/>
          <w:szCs w:val="22"/>
        </w:rPr>
        <w:t xml:space="preserve"> Gracitelli C, Duque-Chica G, </w:t>
      </w:r>
      <w:r w:rsidR="00FA4ECB" w:rsidRPr="00BC5D7B">
        <w:rPr>
          <w:rFonts w:ascii="Arial" w:hAnsi="Arial" w:cs="Arial"/>
          <w:color w:val="000000" w:themeColor="text1"/>
          <w:sz w:val="22"/>
          <w:szCs w:val="22"/>
        </w:rPr>
        <w:t xml:space="preserve">Moura AL, Nagy BV, </w:t>
      </w:r>
      <w:r w:rsidR="0053539C" w:rsidRPr="00BC5D7B">
        <w:rPr>
          <w:rFonts w:ascii="Arial" w:hAnsi="Arial" w:cs="Arial"/>
          <w:color w:val="000000" w:themeColor="text1"/>
          <w:sz w:val="22"/>
          <w:szCs w:val="22"/>
        </w:rPr>
        <w:t>de Melo GR, Roizenblatt M</w:t>
      </w:r>
      <w:r w:rsidR="00C27C6B" w:rsidRPr="00BC5D7B">
        <w:rPr>
          <w:rFonts w:ascii="Arial" w:hAnsi="Arial" w:cs="Arial"/>
          <w:color w:val="000000" w:themeColor="text1"/>
          <w:sz w:val="22"/>
          <w:szCs w:val="22"/>
        </w:rPr>
        <w:t>,</w:t>
      </w:r>
      <w:r w:rsidR="0053539C" w:rsidRPr="00BC5D7B">
        <w:rPr>
          <w:rFonts w:ascii="Arial" w:hAnsi="Arial" w:cs="Arial"/>
          <w:color w:val="000000" w:themeColor="text1"/>
          <w:sz w:val="22"/>
          <w:szCs w:val="22"/>
        </w:rPr>
        <w:t xml:space="preserve"> </w:t>
      </w:r>
      <w:r w:rsidR="004C470C" w:rsidRPr="00BC5D7B">
        <w:rPr>
          <w:rFonts w:ascii="Arial" w:hAnsi="Arial" w:cs="Arial"/>
          <w:color w:val="000000" w:themeColor="text1"/>
          <w:sz w:val="22"/>
          <w:szCs w:val="22"/>
        </w:rPr>
        <w:t>et al.</w:t>
      </w:r>
      <w:r w:rsidR="0053539C" w:rsidRPr="00BC5D7B">
        <w:rPr>
          <w:rFonts w:ascii="Arial" w:hAnsi="Arial" w:cs="Arial"/>
          <w:color w:val="000000" w:themeColor="text1"/>
          <w:sz w:val="22"/>
          <w:szCs w:val="22"/>
        </w:rPr>
        <w:t xml:space="preserve"> </w:t>
      </w:r>
      <w:r w:rsidR="000B46D3" w:rsidRPr="00BC5D7B">
        <w:rPr>
          <w:rFonts w:ascii="Arial" w:hAnsi="Arial" w:cs="Arial"/>
          <w:color w:val="000000" w:themeColor="text1"/>
          <w:sz w:val="22"/>
          <w:szCs w:val="22"/>
        </w:rPr>
        <w:t xml:space="preserve">A positive association between intrinsically photosensitive retinal ganglion cells and retinal nerve fiber layer thinning in glaucoma. </w:t>
      </w:r>
      <w:r w:rsidR="009D0B94" w:rsidRPr="00BC5D7B">
        <w:rPr>
          <w:rFonts w:ascii="Arial" w:hAnsi="Arial" w:cs="Arial"/>
          <w:color w:val="000000" w:themeColor="text1"/>
          <w:sz w:val="22"/>
          <w:szCs w:val="22"/>
        </w:rPr>
        <w:t>I</w:t>
      </w:r>
      <w:r w:rsidR="000B46D3" w:rsidRPr="00BC5D7B">
        <w:rPr>
          <w:rFonts w:ascii="Arial" w:hAnsi="Arial" w:cs="Arial"/>
          <w:color w:val="000000" w:themeColor="text1"/>
          <w:sz w:val="22"/>
          <w:szCs w:val="22"/>
        </w:rPr>
        <w:t>nvest Ophthalmol Vis Sci</w:t>
      </w:r>
      <w:r w:rsidR="00C44BB7" w:rsidRPr="00BC5D7B">
        <w:rPr>
          <w:rFonts w:ascii="Arial" w:hAnsi="Arial" w:cs="Arial"/>
          <w:color w:val="000000" w:themeColor="text1"/>
          <w:sz w:val="22"/>
          <w:szCs w:val="22"/>
        </w:rPr>
        <w:t xml:space="preserve">. </w:t>
      </w:r>
      <w:r w:rsidR="00AC7D45" w:rsidRPr="00BC5D7B">
        <w:rPr>
          <w:rFonts w:ascii="Arial" w:hAnsi="Arial" w:cs="Arial"/>
          <w:color w:val="000000" w:themeColor="text1"/>
          <w:sz w:val="22"/>
          <w:szCs w:val="22"/>
        </w:rPr>
        <w:t>2014;</w:t>
      </w:r>
      <w:r w:rsidR="00C44BB7" w:rsidRPr="00BC5D7B">
        <w:rPr>
          <w:rFonts w:ascii="Arial" w:hAnsi="Arial" w:cs="Arial"/>
          <w:color w:val="000000" w:themeColor="text1"/>
          <w:sz w:val="22"/>
          <w:szCs w:val="22"/>
        </w:rPr>
        <w:t>55:7997-8005.</w:t>
      </w:r>
    </w:p>
    <w:p w14:paraId="0AB665C0" w14:textId="77777777" w:rsidR="004D7BD3" w:rsidRPr="00BC5D7B" w:rsidRDefault="009531EB"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25</w:t>
      </w:r>
      <w:r w:rsidR="001946A1" w:rsidRPr="00BC5D7B">
        <w:rPr>
          <w:rFonts w:ascii="Arial" w:hAnsi="Arial" w:cs="Arial"/>
          <w:color w:val="000000" w:themeColor="text1"/>
          <w:sz w:val="22"/>
          <w:szCs w:val="22"/>
        </w:rPr>
        <w:t>.</w:t>
      </w:r>
      <w:r w:rsidR="006E4093" w:rsidRPr="00BC5D7B">
        <w:rPr>
          <w:rFonts w:ascii="Arial" w:hAnsi="Arial" w:cs="Arial"/>
          <w:color w:val="000000" w:themeColor="text1"/>
          <w:sz w:val="22"/>
          <w:szCs w:val="22"/>
        </w:rPr>
        <w:t xml:space="preserve"> </w:t>
      </w:r>
      <w:r w:rsidR="00D45E9D" w:rsidRPr="00BC5D7B">
        <w:rPr>
          <w:rFonts w:ascii="Arial" w:hAnsi="Arial" w:cs="Arial"/>
          <w:color w:val="000000" w:themeColor="text1"/>
          <w:sz w:val="22"/>
          <w:szCs w:val="22"/>
        </w:rPr>
        <w:t>Yoshikawa T,</w:t>
      </w:r>
      <w:r w:rsidR="007768BA" w:rsidRPr="00BC5D7B">
        <w:rPr>
          <w:rFonts w:ascii="Arial" w:hAnsi="Arial" w:cs="Arial"/>
          <w:color w:val="000000" w:themeColor="text1"/>
          <w:sz w:val="22"/>
          <w:szCs w:val="22"/>
        </w:rPr>
        <w:t xml:space="preserve"> </w:t>
      </w:r>
      <w:r w:rsidR="00D45E9D" w:rsidRPr="00BC5D7B">
        <w:rPr>
          <w:rFonts w:ascii="Arial" w:hAnsi="Arial" w:cs="Arial"/>
          <w:color w:val="000000" w:themeColor="text1"/>
          <w:sz w:val="22"/>
          <w:szCs w:val="22"/>
        </w:rPr>
        <w:t>Obayashi K,</w:t>
      </w:r>
      <w:r w:rsidR="007768BA" w:rsidRPr="00BC5D7B">
        <w:rPr>
          <w:rFonts w:ascii="Arial" w:hAnsi="Arial" w:cs="Arial"/>
          <w:color w:val="000000" w:themeColor="text1"/>
          <w:sz w:val="22"/>
          <w:szCs w:val="22"/>
        </w:rPr>
        <w:t xml:space="preserve"> </w:t>
      </w:r>
      <w:r w:rsidR="00D45E9D" w:rsidRPr="00BC5D7B">
        <w:rPr>
          <w:rFonts w:ascii="Arial" w:hAnsi="Arial" w:cs="Arial"/>
          <w:color w:val="000000" w:themeColor="text1"/>
          <w:sz w:val="22"/>
          <w:szCs w:val="22"/>
        </w:rPr>
        <w:t>Miyata K, Saeki K,</w:t>
      </w:r>
      <w:r w:rsidR="007768BA" w:rsidRPr="00BC5D7B">
        <w:rPr>
          <w:rFonts w:ascii="Arial" w:hAnsi="Arial" w:cs="Arial"/>
          <w:color w:val="000000" w:themeColor="text1"/>
          <w:sz w:val="22"/>
          <w:szCs w:val="22"/>
        </w:rPr>
        <w:t xml:space="preserve"> </w:t>
      </w:r>
      <w:r w:rsidR="00D45E9D" w:rsidRPr="00BC5D7B">
        <w:rPr>
          <w:rFonts w:ascii="Arial" w:hAnsi="Arial" w:cs="Arial"/>
          <w:color w:val="000000" w:themeColor="text1"/>
          <w:sz w:val="22"/>
          <w:szCs w:val="22"/>
        </w:rPr>
        <w:t>Ogata N</w:t>
      </w:r>
      <w:r w:rsidR="008457E3" w:rsidRPr="00BC5D7B">
        <w:rPr>
          <w:rFonts w:ascii="Arial" w:hAnsi="Arial" w:cs="Arial"/>
          <w:color w:val="000000" w:themeColor="text1"/>
          <w:sz w:val="22"/>
          <w:szCs w:val="22"/>
        </w:rPr>
        <w:t>.</w:t>
      </w:r>
      <w:r w:rsidR="007768BA" w:rsidRPr="00BC5D7B">
        <w:rPr>
          <w:rFonts w:ascii="Arial" w:hAnsi="Arial" w:cs="Arial"/>
          <w:color w:val="000000" w:themeColor="text1"/>
          <w:sz w:val="22"/>
          <w:szCs w:val="22"/>
        </w:rPr>
        <w:t xml:space="preserve"> </w:t>
      </w:r>
      <w:r w:rsidR="00D45E9D" w:rsidRPr="00BC5D7B">
        <w:rPr>
          <w:rFonts w:ascii="Arial" w:hAnsi="Arial" w:cs="Arial"/>
          <w:color w:val="000000" w:themeColor="text1"/>
          <w:sz w:val="22"/>
          <w:szCs w:val="22"/>
        </w:rPr>
        <w:t>Association between postillumination pupil response and glaucoma severity. A cross sectional analysis of the L</w:t>
      </w:r>
      <w:r w:rsidR="00AD23BD" w:rsidRPr="00BC5D7B">
        <w:rPr>
          <w:rFonts w:ascii="Arial" w:hAnsi="Arial" w:cs="Arial"/>
          <w:color w:val="000000" w:themeColor="text1"/>
          <w:sz w:val="22"/>
          <w:szCs w:val="22"/>
        </w:rPr>
        <w:t>I</w:t>
      </w:r>
      <w:r w:rsidR="00D45E9D" w:rsidRPr="00BC5D7B">
        <w:rPr>
          <w:rFonts w:ascii="Arial" w:hAnsi="Arial" w:cs="Arial"/>
          <w:color w:val="000000" w:themeColor="text1"/>
          <w:sz w:val="22"/>
          <w:szCs w:val="22"/>
        </w:rPr>
        <w:t>GHT study.</w:t>
      </w:r>
      <w:r w:rsidR="009D0B94" w:rsidRPr="00BC5D7B">
        <w:rPr>
          <w:rFonts w:ascii="Arial" w:hAnsi="Arial" w:cs="Arial"/>
          <w:color w:val="000000" w:themeColor="text1"/>
          <w:sz w:val="22"/>
          <w:szCs w:val="22"/>
        </w:rPr>
        <w:t xml:space="preserve"> I</w:t>
      </w:r>
      <w:r w:rsidR="00D45E9D" w:rsidRPr="00BC5D7B">
        <w:rPr>
          <w:rFonts w:ascii="Arial" w:hAnsi="Arial" w:cs="Arial"/>
          <w:color w:val="000000" w:themeColor="text1"/>
          <w:sz w:val="22"/>
          <w:szCs w:val="22"/>
        </w:rPr>
        <w:t xml:space="preserve">nvest </w:t>
      </w:r>
      <w:r w:rsidR="009D0B94" w:rsidRPr="00BC5D7B">
        <w:rPr>
          <w:rFonts w:ascii="Arial" w:hAnsi="Arial" w:cs="Arial"/>
          <w:color w:val="000000" w:themeColor="text1"/>
          <w:sz w:val="22"/>
          <w:szCs w:val="22"/>
        </w:rPr>
        <w:t>O</w:t>
      </w:r>
      <w:r w:rsidR="00D45E9D" w:rsidRPr="00BC5D7B">
        <w:rPr>
          <w:rFonts w:ascii="Arial" w:hAnsi="Arial" w:cs="Arial"/>
          <w:color w:val="000000" w:themeColor="text1"/>
          <w:sz w:val="22"/>
          <w:szCs w:val="22"/>
        </w:rPr>
        <w:t>phthalmol Vis Sci.</w:t>
      </w:r>
      <w:r w:rsidR="00F45012" w:rsidRPr="00BC5D7B">
        <w:rPr>
          <w:rFonts w:ascii="Arial" w:hAnsi="Arial" w:cs="Arial"/>
          <w:color w:val="000000" w:themeColor="text1"/>
          <w:sz w:val="22"/>
          <w:szCs w:val="22"/>
        </w:rPr>
        <w:t xml:space="preserve"> </w:t>
      </w:r>
      <w:r w:rsidR="00AC18DF" w:rsidRPr="00BC5D7B">
        <w:rPr>
          <w:rFonts w:ascii="Arial" w:hAnsi="Arial" w:cs="Arial"/>
          <w:color w:val="000000" w:themeColor="text1"/>
          <w:sz w:val="22"/>
          <w:szCs w:val="22"/>
        </w:rPr>
        <w:t>2022;</w:t>
      </w:r>
      <w:r w:rsidR="00D45E9D" w:rsidRPr="00BC5D7B">
        <w:rPr>
          <w:rFonts w:ascii="Arial" w:hAnsi="Arial" w:cs="Arial"/>
          <w:color w:val="000000" w:themeColor="text1"/>
          <w:sz w:val="22"/>
          <w:szCs w:val="22"/>
        </w:rPr>
        <w:t>63(3):24</w:t>
      </w:r>
      <w:r w:rsidR="00C146D2" w:rsidRPr="00BC5D7B">
        <w:rPr>
          <w:rFonts w:ascii="Arial" w:hAnsi="Arial" w:cs="Arial"/>
          <w:color w:val="000000" w:themeColor="text1"/>
          <w:sz w:val="22"/>
          <w:szCs w:val="22"/>
        </w:rPr>
        <w:t>.</w:t>
      </w:r>
      <w:r w:rsidR="00D45E9D" w:rsidRPr="00BC5D7B">
        <w:rPr>
          <w:rFonts w:ascii="Arial" w:hAnsi="Arial" w:cs="Arial"/>
          <w:color w:val="000000" w:themeColor="text1"/>
          <w:sz w:val="22"/>
          <w:szCs w:val="22"/>
        </w:rPr>
        <w:t xml:space="preserve"> </w:t>
      </w:r>
    </w:p>
    <w:p w14:paraId="126A3F22" w14:textId="77777777" w:rsidR="009A78FA" w:rsidRPr="00BC5D7B" w:rsidRDefault="005A56C4" w:rsidP="00853035">
      <w:pPr>
        <w:pStyle w:val="NormalWeb"/>
        <w:spacing w:line="480" w:lineRule="auto"/>
        <w:rPr>
          <w:rFonts w:ascii="Arial" w:hAnsi="Arial" w:cs="Arial"/>
          <w:color w:val="000000" w:themeColor="text1"/>
          <w:sz w:val="22"/>
          <w:szCs w:val="22"/>
        </w:rPr>
      </w:pPr>
      <w:r w:rsidRPr="00BC5D7B">
        <w:rPr>
          <w:rFonts w:ascii="Arial" w:hAnsi="Arial" w:cs="Arial"/>
          <w:color w:val="000000" w:themeColor="text1"/>
          <w:sz w:val="22"/>
          <w:szCs w:val="22"/>
        </w:rPr>
        <w:t>2</w:t>
      </w:r>
      <w:r w:rsidR="00AD14A7" w:rsidRPr="00BC5D7B">
        <w:rPr>
          <w:rFonts w:ascii="Arial" w:hAnsi="Arial" w:cs="Arial"/>
          <w:color w:val="000000" w:themeColor="text1"/>
          <w:sz w:val="22"/>
          <w:szCs w:val="22"/>
        </w:rPr>
        <w:t>6</w:t>
      </w:r>
      <w:r w:rsidR="001946A1" w:rsidRPr="00BC5D7B">
        <w:rPr>
          <w:rFonts w:ascii="Arial" w:hAnsi="Arial" w:cs="Arial"/>
          <w:color w:val="000000" w:themeColor="text1"/>
          <w:sz w:val="22"/>
          <w:szCs w:val="22"/>
        </w:rPr>
        <w:t>.</w:t>
      </w:r>
      <w:r w:rsidR="00F82063" w:rsidRPr="00BC5D7B">
        <w:rPr>
          <w:rFonts w:ascii="Arial" w:hAnsi="Arial" w:cs="Arial"/>
          <w:color w:val="000000" w:themeColor="text1"/>
          <w:sz w:val="22"/>
          <w:szCs w:val="22"/>
        </w:rPr>
        <w:t xml:space="preserve"> Zhang Z, Beier C, Weil T, Hattar S</w:t>
      </w:r>
      <w:r w:rsidR="003C1EC0" w:rsidRPr="00BC5D7B">
        <w:rPr>
          <w:rFonts w:ascii="Arial" w:hAnsi="Arial" w:cs="Arial"/>
          <w:color w:val="000000" w:themeColor="text1"/>
          <w:sz w:val="22"/>
          <w:szCs w:val="22"/>
        </w:rPr>
        <w:t>.</w:t>
      </w:r>
      <w:r w:rsidR="002644D6" w:rsidRPr="00BC5D7B">
        <w:rPr>
          <w:rFonts w:ascii="Arial" w:hAnsi="Arial" w:cs="Arial"/>
          <w:color w:val="000000" w:themeColor="text1"/>
          <w:sz w:val="22"/>
          <w:szCs w:val="22"/>
        </w:rPr>
        <w:t xml:space="preserve"> </w:t>
      </w:r>
      <w:r w:rsidR="00F82063" w:rsidRPr="00BC5D7B">
        <w:rPr>
          <w:rFonts w:ascii="Arial" w:hAnsi="Arial" w:cs="Arial"/>
          <w:color w:val="000000" w:themeColor="text1"/>
          <w:sz w:val="22"/>
          <w:szCs w:val="22"/>
        </w:rPr>
        <w:t xml:space="preserve">The retinal ipRGC-preoptic circuit mediates the acute effect of light on sleep. </w:t>
      </w:r>
      <w:r w:rsidR="00F82063" w:rsidRPr="00BC5D7B">
        <w:rPr>
          <w:rFonts w:ascii="Arial" w:hAnsi="Arial" w:cs="Arial"/>
          <w:iCs/>
          <w:color w:val="000000" w:themeColor="text1"/>
          <w:sz w:val="22"/>
          <w:szCs w:val="22"/>
        </w:rPr>
        <w:t xml:space="preserve">Nat. Commun. </w:t>
      </w:r>
      <w:r w:rsidR="00B43A85" w:rsidRPr="00BC5D7B">
        <w:rPr>
          <w:rFonts w:ascii="Arial" w:hAnsi="Arial" w:cs="Arial"/>
          <w:iCs/>
          <w:color w:val="000000" w:themeColor="text1"/>
          <w:sz w:val="22"/>
          <w:szCs w:val="22"/>
        </w:rPr>
        <w:t>2021;</w:t>
      </w:r>
      <w:r w:rsidR="00F82063" w:rsidRPr="00BC5D7B">
        <w:rPr>
          <w:rFonts w:ascii="Arial" w:hAnsi="Arial" w:cs="Arial"/>
          <w:color w:val="000000" w:themeColor="text1"/>
          <w:sz w:val="22"/>
          <w:szCs w:val="22"/>
        </w:rPr>
        <w:t>12</w:t>
      </w:r>
      <w:r w:rsidR="00D4121E" w:rsidRPr="00BC5D7B">
        <w:rPr>
          <w:rFonts w:ascii="Arial" w:hAnsi="Arial" w:cs="Arial"/>
          <w:color w:val="000000" w:themeColor="text1"/>
          <w:sz w:val="22"/>
          <w:szCs w:val="22"/>
        </w:rPr>
        <w:t>:</w:t>
      </w:r>
      <w:r w:rsidR="00F82063" w:rsidRPr="00BC5D7B">
        <w:rPr>
          <w:rFonts w:ascii="Arial" w:hAnsi="Arial" w:cs="Arial"/>
          <w:color w:val="000000" w:themeColor="text1"/>
          <w:sz w:val="22"/>
          <w:szCs w:val="22"/>
        </w:rPr>
        <w:t xml:space="preserve">5115. </w:t>
      </w:r>
    </w:p>
    <w:p w14:paraId="1104C0AA" w14:textId="77777777" w:rsidR="00A44C0F" w:rsidRPr="00326E4E" w:rsidRDefault="0064339F" w:rsidP="00853035">
      <w:pPr>
        <w:pStyle w:val="NormalWeb"/>
        <w:spacing w:line="480" w:lineRule="auto"/>
        <w:rPr>
          <w:rFonts w:ascii="Arial" w:hAnsi="Arial" w:cs="Arial"/>
          <w:sz w:val="22"/>
          <w:szCs w:val="22"/>
        </w:rPr>
      </w:pPr>
      <w:r w:rsidRPr="00BC5D7B">
        <w:rPr>
          <w:rFonts w:ascii="Arial" w:hAnsi="Arial" w:cs="Arial"/>
          <w:color w:val="000000" w:themeColor="text1"/>
          <w:sz w:val="22"/>
          <w:szCs w:val="22"/>
        </w:rPr>
        <w:lastRenderedPageBreak/>
        <w:t>2</w:t>
      </w:r>
      <w:r w:rsidR="00AD14A7" w:rsidRPr="00BC5D7B">
        <w:rPr>
          <w:rFonts w:ascii="Arial" w:hAnsi="Arial" w:cs="Arial"/>
          <w:color w:val="000000" w:themeColor="text1"/>
          <w:sz w:val="22"/>
          <w:szCs w:val="22"/>
        </w:rPr>
        <w:t>7</w:t>
      </w:r>
      <w:r w:rsidR="001946A1" w:rsidRPr="00BC5D7B">
        <w:rPr>
          <w:rFonts w:ascii="Arial" w:hAnsi="Arial" w:cs="Arial"/>
          <w:color w:val="000000" w:themeColor="text1"/>
          <w:sz w:val="22"/>
          <w:szCs w:val="22"/>
        </w:rPr>
        <w:t>.</w:t>
      </w:r>
      <w:r w:rsidR="00E07763" w:rsidRPr="00BC5D7B">
        <w:rPr>
          <w:rFonts w:ascii="Arial" w:hAnsi="Arial" w:cs="Arial"/>
          <w:color w:val="000000" w:themeColor="text1"/>
          <w:sz w:val="22"/>
          <w:szCs w:val="22"/>
        </w:rPr>
        <w:t xml:space="preserve"> Ra S, Ayaki </w:t>
      </w:r>
      <w:r w:rsidR="009A314E" w:rsidRPr="00BC5D7B">
        <w:rPr>
          <w:rFonts w:ascii="Arial" w:hAnsi="Arial" w:cs="Arial"/>
          <w:color w:val="000000" w:themeColor="text1"/>
          <w:sz w:val="22"/>
          <w:szCs w:val="22"/>
        </w:rPr>
        <w:t>M, Yuki K, Tsubota K, Negishi K</w:t>
      </w:r>
      <w:r w:rsidR="001067FB" w:rsidRPr="00BC5D7B">
        <w:rPr>
          <w:rFonts w:ascii="Arial" w:hAnsi="Arial" w:cs="Arial"/>
          <w:color w:val="000000" w:themeColor="text1"/>
          <w:sz w:val="22"/>
          <w:szCs w:val="22"/>
        </w:rPr>
        <w:t>.</w:t>
      </w:r>
      <w:r w:rsidR="009A314E" w:rsidRPr="00BC5D7B">
        <w:rPr>
          <w:rFonts w:ascii="Arial" w:hAnsi="Arial" w:cs="Arial"/>
          <w:color w:val="000000" w:themeColor="text1"/>
          <w:sz w:val="22"/>
          <w:szCs w:val="22"/>
        </w:rPr>
        <w:t xml:space="preserve"> </w:t>
      </w:r>
      <w:r w:rsidR="00E07763" w:rsidRPr="00BC5D7B">
        <w:rPr>
          <w:rFonts w:ascii="Arial" w:hAnsi="Arial" w:cs="Arial"/>
          <w:color w:val="000000" w:themeColor="text1"/>
          <w:sz w:val="22"/>
          <w:szCs w:val="22"/>
        </w:rPr>
        <w:t xml:space="preserve">Dry eye, sleep quality, and mood status in glaucoma patients receiving prostaglandin monotherapy were comparable with those in non-glaucoma subjects. PLoS One. </w:t>
      </w:r>
      <w:r w:rsidR="00CF6E9E" w:rsidRPr="00BC5D7B">
        <w:rPr>
          <w:rFonts w:ascii="Arial" w:hAnsi="Arial" w:cs="Arial"/>
          <w:color w:val="000000" w:themeColor="text1"/>
          <w:sz w:val="22"/>
          <w:szCs w:val="22"/>
        </w:rPr>
        <w:t>2017;</w:t>
      </w:r>
      <w:r w:rsidR="00E07763" w:rsidRPr="00BC5D7B">
        <w:rPr>
          <w:rFonts w:ascii="Arial" w:hAnsi="Arial" w:cs="Arial"/>
          <w:color w:val="000000" w:themeColor="text1"/>
          <w:sz w:val="22"/>
          <w:szCs w:val="22"/>
        </w:rPr>
        <w:t>12(1</w:t>
      </w:r>
      <w:r w:rsidR="00E07763" w:rsidRPr="00326E4E">
        <w:rPr>
          <w:rFonts w:ascii="Arial" w:hAnsi="Arial" w:cs="Arial"/>
          <w:sz w:val="22"/>
          <w:szCs w:val="22"/>
        </w:rPr>
        <w:t>1):188534.</w:t>
      </w:r>
    </w:p>
    <w:sectPr w:rsidR="00A44C0F" w:rsidRPr="00326E4E" w:rsidSect="009E3B6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B495C" w14:textId="77777777" w:rsidR="002602CA" w:rsidRDefault="002602CA" w:rsidP="00D26A38">
      <w:pPr>
        <w:spacing w:after="0" w:line="240" w:lineRule="auto"/>
      </w:pPr>
      <w:r>
        <w:separator/>
      </w:r>
    </w:p>
  </w:endnote>
  <w:endnote w:type="continuationSeparator" w:id="0">
    <w:p w14:paraId="74B8672B" w14:textId="77777777" w:rsidR="002602CA" w:rsidRDefault="002602CA" w:rsidP="00D2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ABE0" w14:textId="77777777" w:rsidR="00D26A38" w:rsidRDefault="00D26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766193"/>
      <w:docPartObj>
        <w:docPartGallery w:val="Page Numbers (Bottom of Page)"/>
        <w:docPartUnique/>
      </w:docPartObj>
    </w:sdtPr>
    <w:sdtEndPr/>
    <w:sdtContent>
      <w:p w14:paraId="69896052" w14:textId="77777777" w:rsidR="00D26A38" w:rsidRDefault="00D26A38">
        <w:pPr>
          <w:pStyle w:val="Footer"/>
          <w:jc w:val="right"/>
        </w:pPr>
        <w:r>
          <w:fldChar w:fldCharType="begin"/>
        </w:r>
        <w:r>
          <w:instrText>PAGE   \* MERGEFORMAT</w:instrText>
        </w:r>
        <w:r>
          <w:fldChar w:fldCharType="separate"/>
        </w:r>
        <w:r w:rsidR="002223B1">
          <w:rPr>
            <w:noProof/>
          </w:rPr>
          <w:t>17</w:t>
        </w:r>
        <w:r>
          <w:fldChar w:fldCharType="end"/>
        </w:r>
      </w:p>
    </w:sdtContent>
  </w:sdt>
  <w:p w14:paraId="56411A68" w14:textId="77777777" w:rsidR="00D26A38" w:rsidRDefault="00D26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CC50" w14:textId="77777777" w:rsidR="00D26A38" w:rsidRDefault="00D26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32976" w14:textId="77777777" w:rsidR="002602CA" w:rsidRDefault="002602CA" w:rsidP="00D26A38">
      <w:pPr>
        <w:spacing w:after="0" w:line="240" w:lineRule="auto"/>
      </w:pPr>
      <w:r>
        <w:separator/>
      </w:r>
    </w:p>
  </w:footnote>
  <w:footnote w:type="continuationSeparator" w:id="0">
    <w:p w14:paraId="32B84731" w14:textId="77777777" w:rsidR="002602CA" w:rsidRDefault="002602CA" w:rsidP="00D2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A3B3" w14:textId="13CA06D1" w:rsidR="00D26A38" w:rsidRDefault="002602CA">
    <w:pPr>
      <w:pStyle w:val="Header"/>
    </w:pPr>
    <w:r>
      <w:rPr>
        <w:noProof/>
      </w:rPr>
      <w:pict w14:anchorId="55680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30579"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597A" w14:textId="4CE24714" w:rsidR="00D26A38" w:rsidRDefault="002602CA">
    <w:pPr>
      <w:pStyle w:val="Header"/>
    </w:pPr>
    <w:r>
      <w:rPr>
        <w:noProof/>
      </w:rPr>
      <w:pict w14:anchorId="73A99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30580"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020B" w14:textId="6514AEFE" w:rsidR="00D26A38" w:rsidRDefault="002602CA">
    <w:pPr>
      <w:pStyle w:val="Header"/>
    </w:pPr>
    <w:r>
      <w:rPr>
        <w:noProof/>
      </w:rPr>
      <w:pict w14:anchorId="53A11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30578"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08B5"/>
    <w:multiLevelType w:val="multilevel"/>
    <w:tmpl w:val="57AA65F0"/>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6E3697B"/>
    <w:multiLevelType w:val="multilevel"/>
    <w:tmpl w:val="E26CDD0A"/>
    <w:lvl w:ilvl="0">
      <w:start w:val="2"/>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E5631DE"/>
    <w:multiLevelType w:val="hybridMultilevel"/>
    <w:tmpl w:val="75F84408"/>
    <w:lvl w:ilvl="0" w:tplc="7414B6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58B30D1"/>
    <w:multiLevelType w:val="multilevel"/>
    <w:tmpl w:val="151C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F5624"/>
    <w:multiLevelType w:val="multilevel"/>
    <w:tmpl w:val="BD4CC03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284A6136"/>
    <w:multiLevelType w:val="multilevel"/>
    <w:tmpl w:val="4EFEC0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06B6C"/>
    <w:multiLevelType w:val="multilevel"/>
    <w:tmpl w:val="B2F29F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C1041"/>
    <w:multiLevelType w:val="multilevel"/>
    <w:tmpl w:val="5B5AD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D3E99"/>
    <w:multiLevelType w:val="multilevel"/>
    <w:tmpl w:val="5E1E10C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2D2663"/>
    <w:multiLevelType w:val="multilevel"/>
    <w:tmpl w:val="993E5D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623C69"/>
    <w:multiLevelType w:val="multilevel"/>
    <w:tmpl w:val="926A9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075236"/>
    <w:multiLevelType w:val="multilevel"/>
    <w:tmpl w:val="3AB0C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0D3983"/>
    <w:multiLevelType w:val="multilevel"/>
    <w:tmpl w:val="28BC1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8316A0"/>
    <w:multiLevelType w:val="multilevel"/>
    <w:tmpl w:val="49B0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EA640D"/>
    <w:multiLevelType w:val="multilevel"/>
    <w:tmpl w:val="55CCDC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0628C5"/>
    <w:multiLevelType w:val="multilevel"/>
    <w:tmpl w:val="AD7C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0"/>
  </w:num>
  <w:num w:numId="4">
    <w:abstractNumId w:val="11"/>
  </w:num>
  <w:num w:numId="5">
    <w:abstractNumId w:val="13"/>
  </w:num>
  <w:num w:numId="6">
    <w:abstractNumId w:val="3"/>
  </w:num>
  <w:num w:numId="7">
    <w:abstractNumId w:val="15"/>
  </w:num>
  <w:num w:numId="8">
    <w:abstractNumId w:val="7"/>
  </w:num>
  <w:num w:numId="9">
    <w:abstractNumId w:val="6"/>
  </w:num>
  <w:num w:numId="10">
    <w:abstractNumId w:val="8"/>
  </w:num>
  <w:num w:numId="11">
    <w:abstractNumId w:val="1"/>
  </w:num>
  <w:num w:numId="12">
    <w:abstractNumId w:val="0"/>
  </w:num>
  <w:num w:numId="13">
    <w:abstractNumId w:val="4"/>
  </w:num>
  <w:num w:numId="14">
    <w:abstractNumId w:val="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E2"/>
    <w:rsid w:val="000012BE"/>
    <w:rsid w:val="00001ABD"/>
    <w:rsid w:val="00001EC7"/>
    <w:rsid w:val="00003C92"/>
    <w:rsid w:val="00006722"/>
    <w:rsid w:val="00015491"/>
    <w:rsid w:val="000178A0"/>
    <w:rsid w:val="000226FB"/>
    <w:rsid w:val="00024650"/>
    <w:rsid w:val="00027E6B"/>
    <w:rsid w:val="00030A4F"/>
    <w:rsid w:val="00031664"/>
    <w:rsid w:val="0003169D"/>
    <w:rsid w:val="00032642"/>
    <w:rsid w:val="0003300C"/>
    <w:rsid w:val="000343B7"/>
    <w:rsid w:val="00034CF1"/>
    <w:rsid w:val="000379CA"/>
    <w:rsid w:val="000416B2"/>
    <w:rsid w:val="00043835"/>
    <w:rsid w:val="000449BE"/>
    <w:rsid w:val="00050487"/>
    <w:rsid w:val="00053228"/>
    <w:rsid w:val="00053E7A"/>
    <w:rsid w:val="000549B7"/>
    <w:rsid w:val="00056170"/>
    <w:rsid w:val="00056220"/>
    <w:rsid w:val="00061A3C"/>
    <w:rsid w:val="000640C9"/>
    <w:rsid w:val="00064576"/>
    <w:rsid w:val="00064D22"/>
    <w:rsid w:val="0006603A"/>
    <w:rsid w:val="000663AC"/>
    <w:rsid w:val="00070A74"/>
    <w:rsid w:val="00073BD4"/>
    <w:rsid w:val="0007565F"/>
    <w:rsid w:val="000777FF"/>
    <w:rsid w:val="00083ABE"/>
    <w:rsid w:val="00084FD4"/>
    <w:rsid w:val="0008538A"/>
    <w:rsid w:val="00092292"/>
    <w:rsid w:val="000930EE"/>
    <w:rsid w:val="00094B2D"/>
    <w:rsid w:val="000A12C8"/>
    <w:rsid w:val="000A1DDB"/>
    <w:rsid w:val="000A1EAA"/>
    <w:rsid w:val="000A2C50"/>
    <w:rsid w:val="000A5EF1"/>
    <w:rsid w:val="000A7722"/>
    <w:rsid w:val="000B1893"/>
    <w:rsid w:val="000B46D3"/>
    <w:rsid w:val="000B51DC"/>
    <w:rsid w:val="000C38D5"/>
    <w:rsid w:val="000C4F35"/>
    <w:rsid w:val="000C5DFE"/>
    <w:rsid w:val="000C68E2"/>
    <w:rsid w:val="000D043E"/>
    <w:rsid w:val="000D3736"/>
    <w:rsid w:val="000D66B3"/>
    <w:rsid w:val="000D7292"/>
    <w:rsid w:val="000E100E"/>
    <w:rsid w:val="000E111D"/>
    <w:rsid w:val="000E11F6"/>
    <w:rsid w:val="000E38EF"/>
    <w:rsid w:val="000E3DE4"/>
    <w:rsid w:val="000E4D27"/>
    <w:rsid w:val="000E50A3"/>
    <w:rsid w:val="000E6E54"/>
    <w:rsid w:val="000E7902"/>
    <w:rsid w:val="000F00A8"/>
    <w:rsid w:val="000F1099"/>
    <w:rsid w:val="000F22BC"/>
    <w:rsid w:val="000F36BD"/>
    <w:rsid w:val="000F5561"/>
    <w:rsid w:val="000F6F19"/>
    <w:rsid w:val="001040D3"/>
    <w:rsid w:val="001067FB"/>
    <w:rsid w:val="00107954"/>
    <w:rsid w:val="00107A8E"/>
    <w:rsid w:val="00111F76"/>
    <w:rsid w:val="001146FA"/>
    <w:rsid w:val="001149F9"/>
    <w:rsid w:val="00114BB3"/>
    <w:rsid w:val="00124EB4"/>
    <w:rsid w:val="00126F8C"/>
    <w:rsid w:val="00130E63"/>
    <w:rsid w:val="00133FA6"/>
    <w:rsid w:val="00140386"/>
    <w:rsid w:val="00140919"/>
    <w:rsid w:val="00140AAE"/>
    <w:rsid w:val="001442CE"/>
    <w:rsid w:val="00146493"/>
    <w:rsid w:val="0014651A"/>
    <w:rsid w:val="0014787B"/>
    <w:rsid w:val="0014789D"/>
    <w:rsid w:val="001519CD"/>
    <w:rsid w:val="00151A42"/>
    <w:rsid w:val="0015486C"/>
    <w:rsid w:val="0015625E"/>
    <w:rsid w:val="00156E8E"/>
    <w:rsid w:val="001570EF"/>
    <w:rsid w:val="001579CC"/>
    <w:rsid w:val="0016370C"/>
    <w:rsid w:val="00167084"/>
    <w:rsid w:val="001679EA"/>
    <w:rsid w:val="00172AB8"/>
    <w:rsid w:val="0017368F"/>
    <w:rsid w:val="00175CB5"/>
    <w:rsid w:val="001810F4"/>
    <w:rsid w:val="00183FD2"/>
    <w:rsid w:val="001841A1"/>
    <w:rsid w:val="00185C10"/>
    <w:rsid w:val="001873A4"/>
    <w:rsid w:val="00187ABC"/>
    <w:rsid w:val="001918A8"/>
    <w:rsid w:val="00192361"/>
    <w:rsid w:val="00192E38"/>
    <w:rsid w:val="001946A1"/>
    <w:rsid w:val="001949CD"/>
    <w:rsid w:val="00194CFC"/>
    <w:rsid w:val="00196B74"/>
    <w:rsid w:val="00197D9D"/>
    <w:rsid w:val="001A180A"/>
    <w:rsid w:val="001A1AB8"/>
    <w:rsid w:val="001B0059"/>
    <w:rsid w:val="001B02A3"/>
    <w:rsid w:val="001B22D7"/>
    <w:rsid w:val="001B4EBE"/>
    <w:rsid w:val="001B5F62"/>
    <w:rsid w:val="001C000B"/>
    <w:rsid w:val="001C1B79"/>
    <w:rsid w:val="001C2769"/>
    <w:rsid w:val="001C3E53"/>
    <w:rsid w:val="001C677C"/>
    <w:rsid w:val="001C6C1B"/>
    <w:rsid w:val="001D39E3"/>
    <w:rsid w:val="001D52A8"/>
    <w:rsid w:val="001D7CC4"/>
    <w:rsid w:val="001E2E8E"/>
    <w:rsid w:val="001E4DCC"/>
    <w:rsid w:val="001E5E80"/>
    <w:rsid w:val="001F0121"/>
    <w:rsid w:val="001F0302"/>
    <w:rsid w:val="001F0AE9"/>
    <w:rsid w:val="001F398B"/>
    <w:rsid w:val="001F7A6A"/>
    <w:rsid w:val="002030BF"/>
    <w:rsid w:val="0020335F"/>
    <w:rsid w:val="002042F0"/>
    <w:rsid w:val="002223B1"/>
    <w:rsid w:val="0022410A"/>
    <w:rsid w:val="00224C60"/>
    <w:rsid w:val="00225FF3"/>
    <w:rsid w:val="00226884"/>
    <w:rsid w:val="0023039E"/>
    <w:rsid w:val="002315F8"/>
    <w:rsid w:val="002328C6"/>
    <w:rsid w:val="00234BC9"/>
    <w:rsid w:val="002369ED"/>
    <w:rsid w:val="00240261"/>
    <w:rsid w:val="002412C4"/>
    <w:rsid w:val="002440FB"/>
    <w:rsid w:val="002443AA"/>
    <w:rsid w:val="002447C6"/>
    <w:rsid w:val="0024547C"/>
    <w:rsid w:val="002454A2"/>
    <w:rsid w:val="0025055D"/>
    <w:rsid w:val="002534D5"/>
    <w:rsid w:val="00255EB1"/>
    <w:rsid w:val="002602CA"/>
    <w:rsid w:val="0026050F"/>
    <w:rsid w:val="002605B3"/>
    <w:rsid w:val="00263752"/>
    <w:rsid w:val="00263ABA"/>
    <w:rsid w:val="002644D6"/>
    <w:rsid w:val="002663B6"/>
    <w:rsid w:val="002669B2"/>
    <w:rsid w:val="00270932"/>
    <w:rsid w:val="00271EBE"/>
    <w:rsid w:val="00281AEE"/>
    <w:rsid w:val="00282404"/>
    <w:rsid w:val="00282E31"/>
    <w:rsid w:val="00283C54"/>
    <w:rsid w:val="0028410C"/>
    <w:rsid w:val="0029065B"/>
    <w:rsid w:val="00292B61"/>
    <w:rsid w:val="0029731C"/>
    <w:rsid w:val="00297425"/>
    <w:rsid w:val="002A1AB7"/>
    <w:rsid w:val="002A5B72"/>
    <w:rsid w:val="002A79DF"/>
    <w:rsid w:val="002B12F0"/>
    <w:rsid w:val="002B2A83"/>
    <w:rsid w:val="002B4678"/>
    <w:rsid w:val="002C0384"/>
    <w:rsid w:val="002C04EC"/>
    <w:rsid w:val="002C26B7"/>
    <w:rsid w:val="002C65B2"/>
    <w:rsid w:val="002C6902"/>
    <w:rsid w:val="002D04BC"/>
    <w:rsid w:val="002D4049"/>
    <w:rsid w:val="002D4139"/>
    <w:rsid w:val="002D444A"/>
    <w:rsid w:val="002E0533"/>
    <w:rsid w:val="002E3E5B"/>
    <w:rsid w:val="002E496E"/>
    <w:rsid w:val="002E4A97"/>
    <w:rsid w:val="002E7956"/>
    <w:rsid w:val="002F1018"/>
    <w:rsid w:val="002F2484"/>
    <w:rsid w:val="002F2849"/>
    <w:rsid w:val="002F2D81"/>
    <w:rsid w:val="002F3814"/>
    <w:rsid w:val="002F4213"/>
    <w:rsid w:val="002F6BA7"/>
    <w:rsid w:val="002F791A"/>
    <w:rsid w:val="00302EF9"/>
    <w:rsid w:val="00303B6A"/>
    <w:rsid w:val="00305F33"/>
    <w:rsid w:val="00310DAD"/>
    <w:rsid w:val="00311092"/>
    <w:rsid w:val="00311284"/>
    <w:rsid w:val="00313F7D"/>
    <w:rsid w:val="003164E3"/>
    <w:rsid w:val="00316E1E"/>
    <w:rsid w:val="00323807"/>
    <w:rsid w:val="003240FD"/>
    <w:rsid w:val="0032576A"/>
    <w:rsid w:val="00326E4E"/>
    <w:rsid w:val="0033050D"/>
    <w:rsid w:val="003316A9"/>
    <w:rsid w:val="003429E2"/>
    <w:rsid w:val="00343067"/>
    <w:rsid w:val="00344BB9"/>
    <w:rsid w:val="00345037"/>
    <w:rsid w:val="00352266"/>
    <w:rsid w:val="00354ADB"/>
    <w:rsid w:val="003618E7"/>
    <w:rsid w:val="00361F7C"/>
    <w:rsid w:val="003643F9"/>
    <w:rsid w:val="00365376"/>
    <w:rsid w:val="003678EC"/>
    <w:rsid w:val="00370122"/>
    <w:rsid w:val="003705DD"/>
    <w:rsid w:val="00373518"/>
    <w:rsid w:val="00380C31"/>
    <w:rsid w:val="00383E0D"/>
    <w:rsid w:val="00383FFD"/>
    <w:rsid w:val="00395020"/>
    <w:rsid w:val="00395C5D"/>
    <w:rsid w:val="0039794A"/>
    <w:rsid w:val="003A2633"/>
    <w:rsid w:val="003A27AA"/>
    <w:rsid w:val="003A4868"/>
    <w:rsid w:val="003A580F"/>
    <w:rsid w:val="003A6718"/>
    <w:rsid w:val="003B0159"/>
    <w:rsid w:val="003B19D5"/>
    <w:rsid w:val="003B2763"/>
    <w:rsid w:val="003B4698"/>
    <w:rsid w:val="003C1AF6"/>
    <w:rsid w:val="003C1EC0"/>
    <w:rsid w:val="003C4930"/>
    <w:rsid w:val="003C4D0F"/>
    <w:rsid w:val="003C6EDA"/>
    <w:rsid w:val="003C7688"/>
    <w:rsid w:val="003D0103"/>
    <w:rsid w:val="003D511D"/>
    <w:rsid w:val="003D5AAA"/>
    <w:rsid w:val="003D79CF"/>
    <w:rsid w:val="003D7B0D"/>
    <w:rsid w:val="003E08A9"/>
    <w:rsid w:val="003E29FB"/>
    <w:rsid w:val="003E369D"/>
    <w:rsid w:val="003F1076"/>
    <w:rsid w:val="003F406E"/>
    <w:rsid w:val="00402772"/>
    <w:rsid w:val="00403BCA"/>
    <w:rsid w:val="0040661C"/>
    <w:rsid w:val="00406AB6"/>
    <w:rsid w:val="0041101F"/>
    <w:rsid w:val="00411BC3"/>
    <w:rsid w:val="00412B66"/>
    <w:rsid w:val="00414224"/>
    <w:rsid w:val="00415764"/>
    <w:rsid w:val="00416C33"/>
    <w:rsid w:val="00420E74"/>
    <w:rsid w:val="00421A0F"/>
    <w:rsid w:val="004237F2"/>
    <w:rsid w:val="0042463A"/>
    <w:rsid w:val="00425EE4"/>
    <w:rsid w:val="0042610F"/>
    <w:rsid w:val="004322A1"/>
    <w:rsid w:val="00432498"/>
    <w:rsid w:val="0043312F"/>
    <w:rsid w:val="00433F2A"/>
    <w:rsid w:val="00434073"/>
    <w:rsid w:val="00436600"/>
    <w:rsid w:val="0044159E"/>
    <w:rsid w:val="0044513D"/>
    <w:rsid w:val="004469D6"/>
    <w:rsid w:val="004479D2"/>
    <w:rsid w:val="0045042D"/>
    <w:rsid w:val="00455B77"/>
    <w:rsid w:val="0045673E"/>
    <w:rsid w:val="00456BC8"/>
    <w:rsid w:val="00460A84"/>
    <w:rsid w:val="00460EDA"/>
    <w:rsid w:val="00464634"/>
    <w:rsid w:val="00466CBE"/>
    <w:rsid w:val="004672A3"/>
    <w:rsid w:val="004757D8"/>
    <w:rsid w:val="004761CC"/>
    <w:rsid w:val="00480513"/>
    <w:rsid w:val="00480682"/>
    <w:rsid w:val="00483C5F"/>
    <w:rsid w:val="00484B63"/>
    <w:rsid w:val="004877AF"/>
    <w:rsid w:val="00487ECE"/>
    <w:rsid w:val="004902AF"/>
    <w:rsid w:val="00492134"/>
    <w:rsid w:val="004961B4"/>
    <w:rsid w:val="00496DE4"/>
    <w:rsid w:val="004A1478"/>
    <w:rsid w:val="004A3A35"/>
    <w:rsid w:val="004A3CD4"/>
    <w:rsid w:val="004A4083"/>
    <w:rsid w:val="004A4A66"/>
    <w:rsid w:val="004A68E8"/>
    <w:rsid w:val="004A7889"/>
    <w:rsid w:val="004B40B0"/>
    <w:rsid w:val="004B4B45"/>
    <w:rsid w:val="004B52DC"/>
    <w:rsid w:val="004B795D"/>
    <w:rsid w:val="004C470C"/>
    <w:rsid w:val="004C5BB9"/>
    <w:rsid w:val="004C703A"/>
    <w:rsid w:val="004D064E"/>
    <w:rsid w:val="004D4AA7"/>
    <w:rsid w:val="004D76FF"/>
    <w:rsid w:val="004D7BD3"/>
    <w:rsid w:val="004E4EA7"/>
    <w:rsid w:val="004E507E"/>
    <w:rsid w:val="004E6A6A"/>
    <w:rsid w:val="004E7C2C"/>
    <w:rsid w:val="004F0B34"/>
    <w:rsid w:val="004F2579"/>
    <w:rsid w:val="00500B8E"/>
    <w:rsid w:val="00504058"/>
    <w:rsid w:val="005057FB"/>
    <w:rsid w:val="00505AE2"/>
    <w:rsid w:val="0050654F"/>
    <w:rsid w:val="00506D3C"/>
    <w:rsid w:val="00510E1B"/>
    <w:rsid w:val="00513299"/>
    <w:rsid w:val="00513A27"/>
    <w:rsid w:val="005158F2"/>
    <w:rsid w:val="00520D43"/>
    <w:rsid w:val="00522C84"/>
    <w:rsid w:val="00523D2E"/>
    <w:rsid w:val="00525639"/>
    <w:rsid w:val="00525F43"/>
    <w:rsid w:val="00532A6F"/>
    <w:rsid w:val="00533983"/>
    <w:rsid w:val="0053539C"/>
    <w:rsid w:val="005357AF"/>
    <w:rsid w:val="005408A8"/>
    <w:rsid w:val="00542197"/>
    <w:rsid w:val="0054279F"/>
    <w:rsid w:val="00543502"/>
    <w:rsid w:val="00544012"/>
    <w:rsid w:val="005453F7"/>
    <w:rsid w:val="00546DAD"/>
    <w:rsid w:val="00547C40"/>
    <w:rsid w:val="00547E10"/>
    <w:rsid w:val="00547FDD"/>
    <w:rsid w:val="00550E54"/>
    <w:rsid w:val="00551533"/>
    <w:rsid w:val="00552906"/>
    <w:rsid w:val="00553FBC"/>
    <w:rsid w:val="00555FBF"/>
    <w:rsid w:val="00562559"/>
    <w:rsid w:val="00563FB5"/>
    <w:rsid w:val="00567DF6"/>
    <w:rsid w:val="00570488"/>
    <w:rsid w:val="005744AC"/>
    <w:rsid w:val="00575A2E"/>
    <w:rsid w:val="0058424E"/>
    <w:rsid w:val="00584257"/>
    <w:rsid w:val="005902B4"/>
    <w:rsid w:val="00590CEF"/>
    <w:rsid w:val="0059225A"/>
    <w:rsid w:val="005931DF"/>
    <w:rsid w:val="00594548"/>
    <w:rsid w:val="00594565"/>
    <w:rsid w:val="005967E3"/>
    <w:rsid w:val="00597BDD"/>
    <w:rsid w:val="005A3249"/>
    <w:rsid w:val="005A56C4"/>
    <w:rsid w:val="005A5F88"/>
    <w:rsid w:val="005A6164"/>
    <w:rsid w:val="005A6A94"/>
    <w:rsid w:val="005A6F43"/>
    <w:rsid w:val="005B05E1"/>
    <w:rsid w:val="005B5868"/>
    <w:rsid w:val="005B72C1"/>
    <w:rsid w:val="005B7D9C"/>
    <w:rsid w:val="005C09B7"/>
    <w:rsid w:val="005C3A3F"/>
    <w:rsid w:val="005C3F38"/>
    <w:rsid w:val="005C3F8B"/>
    <w:rsid w:val="005D30BC"/>
    <w:rsid w:val="005D3D07"/>
    <w:rsid w:val="005D400A"/>
    <w:rsid w:val="005D50DA"/>
    <w:rsid w:val="005D5844"/>
    <w:rsid w:val="005E082B"/>
    <w:rsid w:val="005E6880"/>
    <w:rsid w:val="005E6A62"/>
    <w:rsid w:val="005E717A"/>
    <w:rsid w:val="005F0FFA"/>
    <w:rsid w:val="005F1C27"/>
    <w:rsid w:val="005F22FA"/>
    <w:rsid w:val="005F282A"/>
    <w:rsid w:val="005F2BB6"/>
    <w:rsid w:val="005F75C0"/>
    <w:rsid w:val="00600451"/>
    <w:rsid w:val="00600DC7"/>
    <w:rsid w:val="00606993"/>
    <w:rsid w:val="0061332B"/>
    <w:rsid w:val="006135AF"/>
    <w:rsid w:val="00613654"/>
    <w:rsid w:val="0061382D"/>
    <w:rsid w:val="006144F2"/>
    <w:rsid w:val="006148F4"/>
    <w:rsid w:val="0061577E"/>
    <w:rsid w:val="0062095F"/>
    <w:rsid w:val="00621B6D"/>
    <w:rsid w:val="00622BEF"/>
    <w:rsid w:val="006240F6"/>
    <w:rsid w:val="006253BB"/>
    <w:rsid w:val="00627D57"/>
    <w:rsid w:val="00630DAF"/>
    <w:rsid w:val="006323C3"/>
    <w:rsid w:val="006324E4"/>
    <w:rsid w:val="0063375B"/>
    <w:rsid w:val="00637DA8"/>
    <w:rsid w:val="00640133"/>
    <w:rsid w:val="0064339F"/>
    <w:rsid w:val="0064482C"/>
    <w:rsid w:val="0064540F"/>
    <w:rsid w:val="006519B0"/>
    <w:rsid w:val="006539C3"/>
    <w:rsid w:val="00655CBA"/>
    <w:rsid w:val="00656F7E"/>
    <w:rsid w:val="0066164D"/>
    <w:rsid w:val="00661AF9"/>
    <w:rsid w:val="006633CC"/>
    <w:rsid w:val="0066467E"/>
    <w:rsid w:val="006653B3"/>
    <w:rsid w:val="0067154D"/>
    <w:rsid w:val="00672119"/>
    <w:rsid w:val="00672AB3"/>
    <w:rsid w:val="00672F76"/>
    <w:rsid w:val="00673870"/>
    <w:rsid w:val="00673ACA"/>
    <w:rsid w:val="00675171"/>
    <w:rsid w:val="00676041"/>
    <w:rsid w:val="00677669"/>
    <w:rsid w:val="00677C2C"/>
    <w:rsid w:val="00683F65"/>
    <w:rsid w:val="00684C36"/>
    <w:rsid w:val="00685317"/>
    <w:rsid w:val="006860F0"/>
    <w:rsid w:val="00686A1E"/>
    <w:rsid w:val="006960A9"/>
    <w:rsid w:val="0069659C"/>
    <w:rsid w:val="006A13AC"/>
    <w:rsid w:val="006A415B"/>
    <w:rsid w:val="006A4CCC"/>
    <w:rsid w:val="006A65C2"/>
    <w:rsid w:val="006B0A1B"/>
    <w:rsid w:val="006B2887"/>
    <w:rsid w:val="006B2C08"/>
    <w:rsid w:val="006B53A4"/>
    <w:rsid w:val="006B556D"/>
    <w:rsid w:val="006B71EF"/>
    <w:rsid w:val="006B77B0"/>
    <w:rsid w:val="006B7A90"/>
    <w:rsid w:val="006C103E"/>
    <w:rsid w:val="006C2F04"/>
    <w:rsid w:val="006C4274"/>
    <w:rsid w:val="006C597E"/>
    <w:rsid w:val="006C7CC4"/>
    <w:rsid w:val="006D289C"/>
    <w:rsid w:val="006D2C17"/>
    <w:rsid w:val="006D30F6"/>
    <w:rsid w:val="006D3405"/>
    <w:rsid w:val="006D3746"/>
    <w:rsid w:val="006D442F"/>
    <w:rsid w:val="006D4CA8"/>
    <w:rsid w:val="006D5253"/>
    <w:rsid w:val="006E3A9B"/>
    <w:rsid w:val="006E4093"/>
    <w:rsid w:val="006E5DEB"/>
    <w:rsid w:val="006F08DD"/>
    <w:rsid w:val="006F27E0"/>
    <w:rsid w:val="006F55E8"/>
    <w:rsid w:val="006F5E5D"/>
    <w:rsid w:val="006F723B"/>
    <w:rsid w:val="00705534"/>
    <w:rsid w:val="00706695"/>
    <w:rsid w:val="007074C3"/>
    <w:rsid w:val="00711B2B"/>
    <w:rsid w:val="007238B9"/>
    <w:rsid w:val="00726DC9"/>
    <w:rsid w:val="0073051B"/>
    <w:rsid w:val="00732224"/>
    <w:rsid w:val="00733E39"/>
    <w:rsid w:val="00734BD2"/>
    <w:rsid w:val="00735714"/>
    <w:rsid w:val="007368BB"/>
    <w:rsid w:val="00737B23"/>
    <w:rsid w:val="00737C6B"/>
    <w:rsid w:val="00737E50"/>
    <w:rsid w:val="00737E51"/>
    <w:rsid w:val="00740770"/>
    <w:rsid w:val="00740C59"/>
    <w:rsid w:val="007419FE"/>
    <w:rsid w:val="007421CB"/>
    <w:rsid w:val="00742439"/>
    <w:rsid w:val="00752022"/>
    <w:rsid w:val="00753D83"/>
    <w:rsid w:val="0075436F"/>
    <w:rsid w:val="00755B95"/>
    <w:rsid w:val="00755FD2"/>
    <w:rsid w:val="007573BE"/>
    <w:rsid w:val="00760761"/>
    <w:rsid w:val="00760D35"/>
    <w:rsid w:val="00761553"/>
    <w:rsid w:val="00761D54"/>
    <w:rsid w:val="007646D8"/>
    <w:rsid w:val="00767A67"/>
    <w:rsid w:val="00770722"/>
    <w:rsid w:val="0077497B"/>
    <w:rsid w:val="00775D1B"/>
    <w:rsid w:val="007768BA"/>
    <w:rsid w:val="00783830"/>
    <w:rsid w:val="00791EEE"/>
    <w:rsid w:val="00797096"/>
    <w:rsid w:val="007A0D5A"/>
    <w:rsid w:val="007A3692"/>
    <w:rsid w:val="007A4518"/>
    <w:rsid w:val="007A5146"/>
    <w:rsid w:val="007A56FD"/>
    <w:rsid w:val="007B3BB6"/>
    <w:rsid w:val="007B5948"/>
    <w:rsid w:val="007B5A87"/>
    <w:rsid w:val="007B7021"/>
    <w:rsid w:val="007C034F"/>
    <w:rsid w:val="007C04BD"/>
    <w:rsid w:val="007C0CFD"/>
    <w:rsid w:val="007C70FF"/>
    <w:rsid w:val="007C794E"/>
    <w:rsid w:val="007E20B9"/>
    <w:rsid w:val="007E2AA4"/>
    <w:rsid w:val="007E3031"/>
    <w:rsid w:val="007E33C3"/>
    <w:rsid w:val="007E42FA"/>
    <w:rsid w:val="007E56EA"/>
    <w:rsid w:val="007F0BF2"/>
    <w:rsid w:val="007F1194"/>
    <w:rsid w:val="007F470E"/>
    <w:rsid w:val="007F5670"/>
    <w:rsid w:val="007F6F75"/>
    <w:rsid w:val="007F70B8"/>
    <w:rsid w:val="007F7C37"/>
    <w:rsid w:val="007F7C39"/>
    <w:rsid w:val="00801C0F"/>
    <w:rsid w:val="008036B6"/>
    <w:rsid w:val="008111FB"/>
    <w:rsid w:val="00812C4B"/>
    <w:rsid w:val="008158D9"/>
    <w:rsid w:val="00820568"/>
    <w:rsid w:val="0082531F"/>
    <w:rsid w:val="008276C1"/>
    <w:rsid w:val="00827C63"/>
    <w:rsid w:val="008311FB"/>
    <w:rsid w:val="00832192"/>
    <w:rsid w:val="0083682C"/>
    <w:rsid w:val="00836C2B"/>
    <w:rsid w:val="00842B28"/>
    <w:rsid w:val="008457E3"/>
    <w:rsid w:val="00847B71"/>
    <w:rsid w:val="00851B88"/>
    <w:rsid w:val="00853035"/>
    <w:rsid w:val="00853DCA"/>
    <w:rsid w:val="0085432A"/>
    <w:rsid w:val="00856902"/>
    <w:rsid w:val="00861F1C"/>
    <w:rsid w:val="00862768"/>
    <w:rsid w:val="00871A90"/>
    <w:rsid w:val="00872692"/>
    <w:rsid w:val="0087618C"/>
    <w:rsid w:val="00877851"/>
    <w:rsid w:val="00877C2F"/>
    <w:rsid w:val="00880504"/>
    <w:rsid w:val="00882A15"/>
    <w:rsid w:val="00884E12"/>
    <w:rsid w:val="00886FDA"/>
    <w:rsid w:val="00887E77"/>
    <w:rsid w:val="008906F1"/>
    <w:rsid w:val="00896750"/>
    <w:rsid w:val="008967E7"/>
    <w:rsid w:val="00896B85"/>
    <w:rsid w:val="008A17E6"/>
    <w:rsid w:val="008A1D17"/>
    <w:rsid w:val="008A2958"/>
    <w:rsid w:val="008A2A4D"/>
    <w:rsid w:val="008A313B"/>
    <w:rsid w:val="008A5F99"/>
    <w:rsid w:val="008B32E7"/>
    <w:rsid w:val="008B46E5"/>
    <w:rsid w:val="008C0A8F"/>
    <w:rsid w:val="008C2627"/>
    <w:rsid w:val="008C2B00"/>
    <w:rsid w:val="008C35DC"/>
    <w:rsid w:val="008D1757"/>
    <w:rsid w:val="008D4062"/>
    <w:rsid w:val="008D6798"/>
    <w:rsid w:val="008D6AF8"/>
    <w:rsid w:val="008D6EE8"/>
    <w:rsid w:val="008E22B1"/>
    <w:rsid w:val="008E4F96"/>
    <w:rsid w:val="008E5FAE"/>
    <w:rsid w:val="008E62A9"/>
    <w:rsid w:val="008F0292"/>
    <w:rsid w:val="008F1128"/>
    <w:rsid w:val="008F3017"/>
    <w:rsid w:val="008F3F7F"/>
    <w:rsid w:val="008F5429"/>
    <w:rsid w:val="008F6B6D"/>
    <w:rsid w:val="00902A8F"/>
    <w:rsid w:val="009031BB"/>
    <w:rsid w:val="00910789"/>
    <w:rsid w:val="00914163"/>
    <w:rsid w:val="00914CA3"/>
    <w:rsid w:val="00915952"/>
    <w:rsid w:val="0091750F"/>
    <w:rsid w:val="00920125"/>
    <w:rsid w:val="00920AB9"/>
    <w:rsid w:val="0092140D"/>
    <w:rsid w:val="00923192"/>
    <w:rsid w:val="00923706"/>
    <w:rsid w:val="009266CD"/>
    <w:rsid w:val="0092680F"/>
    <w:rsid w:val="0093527E"/>
    <w:rsid w:val="009360E3"/>
    <w:rsid w:val="00942348"/>
    <w:rsid w:val="0094347A"/>
    <w:rsid w:val="00947522"/>
    <w:rsid w:val="00950807"/>
    <w:rsid w:val="009529F9"/>
    <w:rsid w:val="009531EB"/>
    <w:rsid w:val="0095471B"/>
    <w:rsid w:val="00957A3F"/>
    <w:rsid w:val="0096028E"/>
    <w:rsid w:val="00960627"/>
    <w:rsid w:val="00965377"/>
    <w:rsid w:val="009665CD"/>
    <w:rsid w:val="00970481"/>
    <w:rsid w:val="00970B66"/>
    <w:rsid w:val="009719B4"/>
    <w:rsid w:val="00975084"/>
    <w:rsid w:val="00975B5F"/>
    <w:rsid w:val="00976EE9"/>
    <w:rsid w:val="0098287E"/>
    <w:rsid w:val="00983C9F"/>
    <w:rsid w:val="00983DA3"/>
    <w:rsid w:val="0099019E"/>
    <w:rsid w:val="009903EA"/>
    <w:rsid w:val="00990F1D"/>
    <w:rsid w:val="00994A47"/>
    <w:rsid w:val="00995616"/>
    <w:rsid w:val="00997726"/>
    <w:rsid w:val="009A0601"/>
    <w:rsid w:val="009A12BC"/>
    <w:rsid w:val="009A2B23"/>
    <w:rsid w:val="009A314E"/>
    <w:rsid w:val="009A4583"/>
    <w:rsid w:val="009A58C8"/>
    <w:rsid w:val="009A787B"/>
    <w:rsid w:val="009A78FA"/>
    <w:rsid w:val="009B0448"/>
    <w:rsid w:val="009B0AFC"/>
    <w:rsid w:val="009B227B"/>
    <w:rsid w:val="009B2C9D"/>
    <w:rsid w:val="009B3A5E"/>
    <w:rsid w:val="009B3B54"/>
    <w:rsid w:val="009B738F"/>
    <w:rsid w:val="009C2154"/>
    <w:rsid w:val="009C2BBF"/>
    <w:rsid w:val="009C48CF"/>
    <w:rsid w:val="009D0B94"/>
    <w:rsid w:val="009D28C9"/>
    <w:rsid w:val="009D300E"/>
    <w:rsid w:val="009D477A"/>
    <w:rsid w:val="009D480A"/>
    <w:rsid w:val="009D71C4"/>
    <w:rsid w:val="009E3B6D"/>
    <w:rsid w:val="009E3C29"/>
    <w:rsid w:val="009E5BC5"/>
    <w:rsid w:val="009E64B5"/>
    <w:rsid w:val="009E7DA5"/>
    <w:rsid w:val="009F0861"/>
    <w:rsid w:val="009F142F"/>
    <w:rsid w:val="009F3F14"/>
    <w:rsid w:val="009F4EF2"/>
    <w:rsid w:val="009F799E"/>
    <w:rsid w:val="00A0114B"/>
    <w:rsid w:val="00A0126C"/>
    <w:rsid w:val="00A0195B"/>
    <w:rsid w:val="00A038D6"/>
    <w:rsid w:val="00A05080"/>
    <w:rsid w:val="00A068F0"/>
    <w:rsid w:val="00A06C80"/>
    <w:rsid w:val="00A170EF"/>
    <w:rsid w:val="00A24525"/>
    <w:rsid w:val="00A26FB8"/>
    <w:rsid w:val="00A2713D"/>
    <w:rsid w:val="00A27B19"/>
    <w:rsid w:val="00A30A1E"/>
    <w:rsid w:val="00A36E3E"/>
    <w:rsid w:val="00A4101C"/>
    <w:rsid w:val="00A42E31"/>
    <w:rsid w:val="00A436DA"/>
    <w:rsid w:val="00A44C0F"/>
    <w:rsid w:val="00A4524F"/>
    <w:rsid w:val="00A4688F"/>
    <w:rsid w:val="00A50B34"/>
    <w:rsid w:val="00A52CF8"/>
    <w:rsid w:val="00A55066"/>
    <w:rsid w:val="00A559CC"/>
    <w:rsid w:val="00A611E9"/>
    <w:rsid w:val="00A6546B"/>
    <w:rsid w:val="00A73CE6"/>
    <w:rsid w:val="00A7424D"/>
    <w:rsid w:val="00A74E55"/>
    <w:rsid w:val="00A754A1"/>
    <w:rsid w:val="00A875B6"/>
    <w:rsid w:val="00A90614"/>
    <w:rsid w:val="00A92429"/>
    <w:rsid w:val="00A94644"/>
    <w:rsid w:val="00A9464E"/>
    <w:rsid w:val="00A94D8D"/>
    <w:rsid w:val="00A95020"/>
    <w:rsid w:val="00A97F4C"/>
    <w:rsid w:val="00AA3E50"/>
    <w:rsid w:val="00AA463C"/>
    <w:rsid w:val="00AA6472"/>
    <w:rsid w:val="00AA654C"/>
    <w:rsid w:val="00AA6D1B"/>
    <w:rsid w:val="00AA77FE"/>
    <w:rsid w:val="00AB0E83"/>
    <w:rsid w:val="00AB13EA"/>
    <w:rsid w:val="00AB2CD9"/>
    <w:rsid w:val="00AC10C6"/>
    <w:rsid w:val="00AC18DF"/>
    <w:rsid w:val="00AC2D68"/>
    <w:rsid w:val="00AC7D45"/>
    <w:rsid w:val="00AD1156"/>
    <w:rsid w:val="00AD14A7"/>
    <w:rsid w:val="00AD23BD"/>
    <w:rsid w:val="00AD3F42"/>
    <w:rsid w:val="00AD4E68"/>
    <w:rsid w:val="00AD560F"/>
    <w:rsid w:val="00AE018E"/>
    <w:rsid w:val="00AE1663"/>
    <w:rsid w:val="00AE1AA6"/>
    <w:rsid w:val="00AE1F8A"/>
    <w:rsid w:val="00AE2201"/>
    <w:rsid w:val="00AE499B"/>
    <w:rsid w:val="00AF67C2"/>
    <w:rsid w:val="00AF780B"/>
    <w:rsid w:val="00AF7956"/>
    <w:rsid w:val="00B00EEE"/>
    <w:rsid w:val="00B035E5"/>
    <w:rsid w:val="00B03D5A"/>
    <w:rsid w:val="00B05B4B"/>
    <w:rsid w:val="00B05C00"/>
    <w:rsid w:val="00B0698C"/>
    <w:rsid w:val="00B13B65"/>
    <w:rsid w:val="00B16B32"/>
    <w:rsid w:val="00B203A2"/>
    <w:rsid w:val="00B2395F"/>
    <w:rsid w:val="00B23AD4"/>
    <w:rsid w:val="00B256F1"/>
    <w:rsid w:val="00B26591"/>
    <w:rsid w:val="00B27AA5"/>
    <w:rsid w:val="00B311A8"/>
    <w:rsid w:val="00B31F23"/>
    <w:rsid w:val="00B35B58"/>
    <w:rsid w:val="00B35B70"/>
    <w:rsid w:val="00B35D11"/>
    <w:rsid w:val="00B3636C"/>
    <w:rsid w:val="00B364A6"/>
    <w:rsid w:val="00B43A85"/>
    <w:rsid w:val="00B47E74"/>
    <w:rsid w:val="00B5669D"/>
    <w:rsid w:val="00B567B7"/>
    <w:rsid w:val="00B608AD"/>
    <w:rsid w:val="00B61632"/>
    <w:rsid w:val="00B70C11"/>
    <w:rsid w:val="00B72E31"/>
    <w:rsid w:val="00B74BFB"/>
    <w:rsid w:val="00B75840"/>
    <w:rsid w:val="00B77699"/>
    <w:rsid w:val="00B80D82"/>
    <w:rsid w:val="00B811B3"/>
    <w:rsid w:val="00B811F4"/>
    <w:rsid w:val="00B90A6F"/>
    <w:rsid w:val="00B90B1B"/>
    <w:rsid w:val="00BA45A4"/>
    <w:rsid w:val="00BA4DEC"/>
    <w:rsid w:val="00BA5FB8"/>
    <w:rsid w:val="00BB47FB"/>
    <w:rsid w:val="00BB70B2"/>
    <w:rsid w:val="00BC0CEB"/>
    <w:rsid w:val="00BC1B02"/>
    <w:rsid w:val="00BC1F75"/>
    <w:rsid w:val="00BC3E0E"/>
    <w:rsid w:val="00BC5D7B"/>
    <w:rsid w:val="00BD2B3A"/>
    <w:rsid w:val="00BD3513"/>
    <w:rsid w:val="00BD5E6B"/>
    <w:rsid w:val="00BD62B0"/>
    <w:rsid w:val="00BE1A87"/>
    <w:rsid w:val="00BE3714"/>
    <w:rsid w:val="00BE5C3E"/>
    <w:rsid w:val="00BE5C43"/>
    <w:rsid w:val="00BE7662"/>
    <w:rsid w:val="00BF20DA"/>
    <w:rsid w:val="00BF303B"/>
    <w:rsid w:val="00BF7220"/>
    <w:rsid w:val="00C00115"/>
    <w:rsid w:val="00C00C94"/>
    <w:rsid w:val="00C016C2"/>
    <w:rsid w:val="00C03217"/>
    <w:rsid w:val="00C03E4F"/>
    <w:rsid w:val="00C04BBE"/>
    <w:rsid w:val="00C05DC9"/>
    <w:rsid w:val="00C070A1"/>
    <w:rsid w:val="00C14368"/>
    <w:rsid w:val="00C146D2"/>
    <w:rsid w:val="00C1535F"/>
    <w:rsid w:val="00C1735C"/>
    <w:rsid w:val="00C177AE"/>
    <w:rsid w:val="00C21260"/>
    <w:rsid w:val="00C228F8"/>
    <w:rsid w:val="00C231FB"/>
    <w:rsid w:val="00C23297"/>
    <w:rsid w:val="00C27B48"/>
    <w:rsid w:val="00C27C6B"/>
    <w:rsid w:val="00C337BE"/>
    <w:rsid w:val="00C35C18"/>
    <w:rsid w:val="00C37CEB"/>
    <w:rsid w:val="00C40B2B"/>
    <w:rsid w:val="00C42CC7"/>
    <w:rsid w:val="00C44BB7"/>
    <w:rsid w:val="00C44C77"/>
    <w:rsid w:val="00C454EA"/>
    <w:rsid w:val="00C46790"/>
    <w:rsid w:val="00C4686B"/>
    <w:rsid w:val="00C502CD"/>
    <w:rsid w:val="00C512E7"/>
    <w:rsid w:val="00C5390A"/>
    <w:rsid w:val="00C5446E"/>
    <w:rsid w:val="00C5647E"/>
    <w:rsid w:val="00C61B00"/>
    <w:rsid w:val="00C61C31"/>
    <w:rsid w:val="00C64243"/>
    <w:rsid w:val="00C65206"/>
    <w:rsid w:val="00C65519"/>
    <w:rsid w:val="00C65BA4"/>
    <w:rsid w:val="00C664DC"/>
    <w:rsid w:val="00C74EE4"/>
    <w:rsid w:val="00C75DBA"/>
    <w:rsid w:val="00C762A6"/>
    <w:rsid w:val="00C77563"/>
    <w:rsid w:val="00C77703"/>
    <w:rsid w:val="00C77B4C"/>
    <w:rsid w:val="00C8051B"/>
    <w:rsid w:val="00C837F2"/>
    <w:rsid w:val="00C846B5"/>
    <w:rsid w:val="00C867DF"/>
    <w:rsid w:val="00C86E5C"/>
    <w:rsid w:val="00C90570"/>
    <w:rsid w:val="00C91892"/>
    <w:rsid w:val="00C92E51"/>
    <w:rsid w:val="00C930FA"/>
    <w:rsid w:val="00C9660B"/>
    <w:rsid w:val="00CA3015"/>
    <w:rsid w:val="00CA6BEC"/>
    <w:rsid w:val="00CB003E"/>
    <w:rsid w:val="00CB1656"/>
    <w:rsid w:val="00CB199B"/>
    <w:rsid w:val="00CB3EF4"/>
    <w:rsid w:val="00CB46F1"/>
    <w:rsid w:val="00CB597D"/>
    <w:rsid w:val="00CB76F2"/>
    <w:rsid w:val="00CC14F9"/>
    <w:rsid w:val="00CC519C"/>
    <w:rsid w:val="00CD1382"/>
    <w:rsid w:val="00CD3BFA"/>
    <w:rsid w:val="00CD6E50"/>
    <w:rsid w:val="00CD726D"/>
    <w:rsid w:val="00CE2676"/>
    <w:rsid w:val="00CE29F7"/>
    <w:rsid w:val="00CE5B42"/>
    <w:rsid w:val="00CE693F"/>
    <w:rsid w:val="00CE718A"/>
    <w:rsid w:val="00CE7E9C"/>
    <w:rsid w:val="00CF6E9E"/>
    <w:rsid w:val="00D00C87"/>
    <w:rsid w:val="00D01A17"/>
    <w:rsid w:val="00D03781"/>
    <w:rsid w:val="00D14E91"/>
    <w:rsid w:val="00D15198"/>
    <w:rsid w:val="00D15232"/>
    <w:rsid w:val="00D17A62"/>
    <w:rsid w:val="00D26A38"/>
    <w:rsid w:val="00D30924"/>
    <w:rsid w:val="00D3311F"/>
    <w:rsid w:val="00D341AC"/>
    <w:rsid w:val="00D360CD"/>
    <w:rsid w:val="00D4121E"/>
    <w:rsid w:val="00D41503"/>
    <w:rsid w:val="00D42D21"/>
    <w:rsid w:val="00D42E97"/>
    <w:rsid w:val="00D45E9D"/>
    <w:rsid w:val="00D46016"/>
    <w:rsid w:val="00D479F6"/>
    <w:rsid w:val="00D47B2E"/>
    <w:rsid w:val="00D53D57"/>
    <w:rsid w:val="00D543BC"/>
    <w:rsid w:val="00D61637"/>
    <w:rsid w:val="00D61998"/>
    <w:rsid w:val="00D6450A"/>
    <w:rsid w:val="00D70CFB"/>
    <w:rsid w:val="00D760B8"/>
    <w:rsid w:val="00D85F0F"/>
    <w:rsid w:val="00D921C7"/>
    <w:rsid w:val="00D926E3"/>
    <w:rsid w:val="00D94308"/>
    <w:rsid w:val="00DA0FF2"/>
    <w:rsid w:val="00DA1A1E"/>
    <w:rsid w:val="00DA1F2C"/>
    <w:rsid w:val="00DA2526"/>
    <w:rsid w:val="00DA51E7"/>
    <w:rsid w:val="00DA5AF1"/>
    <w:rsid w:val="00DA779D"/>
    <w:rsid w:val="00DB1D15"/>
    <w:rsid w:val="00DB5344"/>
    <w:rsid w:val="00DC1EC0"/>
    <w:rsid w:val="00DC2C10"/>
    <w:rsid w:val="00DC32B5"/>
    <w:rsid w:val="00DC33F5"/>
    <w:rsid w:val="00DC384F"/>
    <w:rsid w:val="00DD3909"/>
    <w:rsid w:val="00DD7DBB"/>
    <w:rsid w:val="00DE5FD9"/>
    <w:rsid w:val="00DE7537"/>
    <w:rsid w:val="00DE7BE3"/>
    <w:rsid w:val="00DF29CD"/>
    <w:rsid w:val="00DF4218"/>
    <w:rsid w:val="00DF57F2"/>
    <w:rsid w:val="00DF682D"/>
    <w:rsid w:val="00E00605"/>
    <w:rsid w:val="00E02430"/>
    <w:rsid w:val="00E02790"/>
    <w:rsid w:val="00E02FCF"/>
    <w:rsid w:val="00E0500A"/>
    <w:rsid w:val="00E05D2B"/>
    <w:rsid w:val="00E06902"/>
    <w:rsid w:val="00E07330"/>
    <w:rsid w:val="00E074C1"/>
    <w:rsid w:val="00E07763"/>
    <w:rsid w:val="00E12620"/>
    <w:rsid w:val="00E13C88"/>
    <w:rsid w:val="00E142FD"/>
    <w:rsid w:val="00E20551"/>
    <w:rsid w:val="00E20A5F"/>
    <w:rsid w:val="00E23520"/>
    <w:rsid w:val="00E274D3"/>
    <w:rsid w:val="00E30177"/>
    <w:rsid w:val="00E3037D"/>
    <w:rsid w:val="00E33C91"/>
    <w:rsid w:val="00E34C4A"/>
    <w:rsid w:val="00E34FFA"/>
    <w:rsid w:val="00E4146E"/>
    <w:rsid w:val="00E41D01"/>
    <w:rsid w:val="00E4432E"/>
    <w:rsid w:val="00E46479"/>
    <w:rsid w:val="00E46D47"/>
    <w:rsid w:val="00E52D3E"/>
    <w:rsid w:val="00E53D16"/>
    <w:rsid w:val="00E54416"/>
    <w:rsid w:val="00E561B7"/>
    <w:rsid w:val="00E56727"/>
    <w:rsid w:val="00E56780"/>
    <w:rsid w:val="00E57CA2"/>
    <w:rsid w:val="00E635BD"/>
    <w:rsid w:val="00E6592D"/>
    <w:rsid w:val="00E6593B"/>
    <w:rsid w:val="00E65CE0"/>
    <w:rsid w:val="00E66EB1"/>
    <w:rsid w:val="00E72718"/>
    <w:rsid w:val="00E72D4B"/>
    <w:rsid w:val="00E737E2"/>
    <w:rsid w:val="00E73F9B"/>
    <w:rsid w:val="00E77EA0"/>
    <w:rsid w:val="00E803E7"/>
    <w:rsid w:val="00E808A0"/>
    <w:rsid w:val="00E81042"/>
    <w:rsid w:val="00E829A7"/>
    <w:rsid w:val="00E83F94"/>
    <w:rsid w:val="00E85A13"/>
    <w:rsid w:val="00E905C3"/>
    <w:rsid w:val="00E90B75"/>
    <w:rsid w:val="00E93127"/>
    <w:rsid w:val="00E9513D"/>
    <w:rsid w:val="00E9758C"/>
    <w:rsid w:val="00EA2BF1"/>
    <w:rsid w:val="00EA5332"/>
    <w:rsid w:val="00EB151C"/>
    <w:rsid w:val="00EB1631"/>
    <w:rsid w:val="00EB201C"/>
    <w:rsid w:val="00EB2D7E"/>
    <w:rsid w:val="00EB33E6"/>
    <w:rsid w:val="00EB6044"/>
    <w:rsid w:val="00EB77A1"/>
    <w:rsid w:val="00EC109A"/>
    <w:rsid w:val="00EC16D6"/>
    <w:rsid w:val="00EC17C2"/>
    <w:rsid w:val="00EC30FA"/>
    <w:rsid w:val="00EC4F74"/>
    <w:rsid w:val="00ED1A88"/>
    <w:rsid w:val="00ED38D1"/>
    <w:rsid w:val="00EE0804"/>
    <w:rsid w:val="00EE0A7B"/>
    <w:rsid w:val="00EE29B7"/>
    <w:rsid w:val="00EE30EF"/>
    <w:rsid w:val="00EE4B6B"/>
    <w:rsid w:val="00EE7820"/>
    <w:rsid w:val="00EF162F"/>
    <w:rsid w:val="00EF61D6"/>
    <w:rsid w:val="00F064A8"/>
    <w:rsid w:val="00F120C7"/>
    <w:rsid w:val="00F12E95"/>
    <w:rsid w:val="00F14A5E"/>
    <w:rsid w:val="00F160E5"/>
    <w:rsid w:val="00F16FE5"/>
    <w:rsid w:val="00F2453A"/>
    <w:rsid w:val="00F25550"/>
    <w:rsid w:val="00F2620D"/>
    <w:rsid w:val="00F26EAC"/>
    <w:rsid w:val="00F33145"/>
    <w:rsid w:val="00F3397A"/>
    <w:rsid w:val="00F37724"/>
    <w:rsid w:val="00F45012"/>
    <w:rsid w:val="00F478D8"/>
    <w:rsid w:val="00F5479F"/>
    <w:rsid w:val="00F548F9"/>
    <w:rsid w:val="00F55A71"/>
    <w:rsid w:val="00F56D8C"/>
    <w:rsid w:val="00F56F03"/>
    <w:rsid w:val="00F6307B"/>
    <w:rsid w:val="00F638FF"/>
    <w:rsid w:val="00F66E0A"/>
    <w:rsid w:val="00F67454"/>
    <w:rsid w:val="00F71171"/>
    <w:rsid w:val="00F727A0"/>
    <w:rsid w:val="00F72F3B"/>
    <w:rsid w:val="00F7472F"/>
    <w:rsid w:val="00F75CBD"/>
    <w:rsid w:val="00F77738"/>
    <w:rsid w:val="00F82063"/>
    <w:rsid w:val="00F90391"/>
    <w:rsid w:val="00F92523"/>
    <w:rsid w:val="00FA0208"/>
    <w:rsid w:val="00FA0A66"/>
    <w:rsid w:val="00FA2104"/>
    <w:rsid w:val="00FA498C"/>
    <w:rsid w:val="00FA4ECB"/>
    <w:rsid w:val="00FA5EDF"/>
    <w:rsid w:val="00FB0437"/>
    <w:rsid w:val="00FB2986"/>
    <w:rsid w:val="00FB3682"/>
    <w:rsid w:val="00FB4FA9"/>
    <w:rsid w:val="00FB6FB8"/>
    <w:rsid w:val="00FC0CDB"/>
    <w:rsid w:val="00FC22EF"/>
    <w:rsid w:val="00FC28A9"/>
    <w:rsid w:val="00FC718B"/>
    <w:rsid w:val="00FC78C8"/>
    <w:rsid w:val="00FD0436"/>
    <w:rsid w:val="00FD1E12"/>
    <w:rsid w:val="00FD3ED2"/>
    <w:rsid w:val="00FD5972"/>
    <w:rsid w:val="00FD7422"/>
    <w:rsid w:val="00FD7761"/>
    <w:rsid w:val="00FE4BBC"/>
    <w:rsid w:val="00FF026E"/>
    <w:rsid w:val="00FF1C7D"/>
    <w:rsid w:val="00FF2E59"/>
    <w:rsid w:val="00FF4F0D"/>
    <w:rsid w:val="00FF6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D49B01"/>
  <w15:docId w15:val="{CD7DFF82-22CE-654D-9F32-237E4FB7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752"/>
    <w:rPr>
      <w:rFonts w:ascii="Tahoma" w:hAnsi="Tahoma" w:cs="Tahoma"/>
      <w:sz w:val="16"/>
      <w:szCs w:val="16"/>
    </w:rPr>
  </w:style>
  <w:style w:type="paragraph" w:styleId="NormalWeb">
    <w:name w:val="Normal (Web)"/>
    <w:basedOn w:val="Normal"/>
    <w:uiPriority w:val="99"/>
    <w:unhideWhenUsed/>
    <w:rsid w:val="00BD2B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947522"/>
    <w:pPr>
      <w:ind w:left="720"/>
      <w:contextualSpacing/>
    </w:pPr>
  </w:style>
  <w:style w:type="character" w:styleId="Hyperlink">
    <w:name w:val="Hyperlink"/>
    <w:basedOn w:val="DefaultParagraphFont"/>
    <w:uiPriority w:val="99"/>
    <w:unhideWhenUsed/>
    <w:rsid w:val="00A55066"/>
    <w:rPr>
      <w:color w:val="0000FF" w:themeColor="hyperlink"/>
      <w:u w:val="single"/>
    </w:rPr>
  </w:style>
  <w:style w:type="paragraph" w:styleId="Header">
    <w:name w:val="header"/>
    <w:basedOn w:val="Normal"/>
    <w:link w:val="HeaderChar"/>
    <w:uiPriority w:val="99"/>
    <w:unhideWhenUsed/>
    <w:rsid w:val="00D26A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6A38"/>
  </w:style>
  <w:style w:type="paragraph" w:styleId="Footer">
    <w:name w:val="footer"/>
    <w:basedOn w:val="Normal"/>
    <w:link w:val="FooterChar"/>
    <w:uiPriority w:val="99"/>
    <w:unhideWhenUsed/>
    <w:rsid w:val="00D26A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18829715">
          <w:marLeft w:val="0"/>
          <w:marRight w:val="0"/>
          <w:marTop w:val="0"/>
          <w:marBottom w:val="0"/>
          <w:divBdr>
            <w:top w:val="none" w:sz="0" w:space="0" w:color="auto"/>
            <w:left w:val="none" w:sz="0" w:space="0" w:color="auto"/>
            <w:bottom w:val="none" w:sz="0" w:space="0" w:color="auto"/>
            <w:right w:val="none" w:sz="0" w:space="0" w:color="auto"/>
          </w:divBdr>
          <w:divsChild>
            <w:div w:id="1000505199">
              <w:marLeft w:val="0"/>
              <w:marRight w:val="0"/>
              <w:marTop w:val="0"/>
              <w:marBottom w:val="0"/>
              <w:divBdr>
                <w:top w:val="none" w:sz="0" w:space="0" w:color="auto"/>
                <w:left w:val="none" w:sz="0" w:space="0" w:color="auto"/>
                <w:bottom w:val="none" w:sz="0" w:space="0" w:color="auto"/>
                <w:right w:val="none" w:sz="0" w:space="0" w:color="auto"/>
              </w:divBdr>
              <w:divsChild>
                <w:div w:id="511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9967">
      <w:bodyDiv w:val="1"/>
      <w:marLeft w:val="0"/>
      <w:marRight w:val="0"/>
      <w:marTop w:val="0"/>
      <w:marBottom w:val="0"/>
      <w:divBdr>
        <w:top w:val="none" w:sz="0" w:space="0" w:color="auto"/>
        <w:left w:val="none" w:sz="0" w:space="0" w:color="auto"/>
        <w:bottom w:val="none" w:sz="0" w:space="0" w:color="auto"/>
        <w:right w:val="none" w:sz="0" w:space="0" w:color="auto"/>
      </w:divBdr>
      <w:divsChild>
        <w:div w:id="1079979505">
          <w:marLeft w:val="0"/>
          <w:marRight w:val="0"/>
          <w:marTop w:val="0"/>
          <w:marBottom w:val="0"/>
          <w:divBdr>
            <w:top w:val="none" w:sz="0" w:space="0" w:color="auto"/>
            <w:left w:val="none" w:sz="0" w:space="0" w:color="auto"/>
            <w:bottom w:val="none" w:sz="0" w:space="0" w:color="auto"/>
            <w:right w:val="none" w:sz="0" w:space="0" w:color="auto"/>
          </w:divBdr>
          <w:divsChild>
            <w:div w:id="1564947104">
              <w:marLeft w:val="0"/>
              <w:marRight w:val="0"/>
              <w:marTop w:val="0"/>
              <w:marBottom w:val="0"/>
              <w:divBdr>
                <w:top w:val="none" w:sz="0" w:space="0" w:color="auto"/>
                <w:left w:val="none" w:sz="0" w:space="0" w:color="auto"/>
                <w:bottom w:val="none" w:sz="0" w:space="0" w:color="auto"/>
                <w:right w:val="none" w:sz="0" w:space="0" w:color="auto"/>
              </w:divBdr>
              <w:divsChild>
                <w:div w:id="549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5701">
      <w:bodyDiv w:val="1"/>
      <w:marLeft w:val="0"/>
      <w:marRight w:val="0"/>
      <w:marTop w:val="0"/>
      <w:marBottom w:val="0"/>
      <w:divBdr>
        <w:top w:val="none" w:sz="0" w:space="0" w:color="auto"/>
        <w:left w:val="none" w:sz="0" w:space="0" w:color="auto"/>
        <w:bottom w:val="none" w:sz="0" w:space="0" w:color="auto"/>
        <w:right w:val="none" w:sz="0" w:space="0" w:color="auto"/>
      </w:divBdr>
      <w:divsChild>
        <w:div w:id="152069554">
          <w:marLeft w:val="0"/>
          <w:marRight w:val="0"/>
          <w:marTop w:val="0"/>
          <w:marBottom w:val="0"/>
          <w:divBdr>
            <w:top w:val="none" w:sz="0" w:space="0" w:color="auto"/>
            <w:left w:val="none" w:sz="0" w:space="0" w:color="auto"/>
            <w:bottom w:val="none" w:sz="0" w:space="0" w:color="auto"/>
            <w:right w:val="none" w:sz="0" w:space="0" w:color="auto"/>
          </w:divBdr>
          <w:divsChild>
            <w:div w:id="801271279">
              <w:marLeft w:val="0"/>
              <w:marRight w:val="0"/>
              <w:marTop w:val="0"/>
              <w:marBottom w:val="0"/>
              <w:divBdr>
                <w:top w:val="none" w:sz="0" w:space="0" w:color="auto"/>
                <w:left w:val="none" w:sz="0" w:space="0" w:color="auto"/>
                <w:bottom w:val="none" w:sz="0" w:space="0" w:color="auto"/>
                <w:right w:val="none" w:sz="0" w:space="0" w:color="auto"/>
              </w:divBdr>
              <w:divsChild>
                <w:div w:id="123813109">
                  <w:marLeft w:val="0"/>
                  <w:marRight w:val="0"/>
                  <w:marTop w:val="0"/>
                  <w:marBottom w:val="0"/>
                  <w:divBdr>
                    <w:top w:val="none" w:sz="0" w:space="0" w:color="auto"/>
                    <w:left w:val="none" w:sz="0" w:space="0" w:color="auto"/>
                    <w:bottom w:val="none" w:sz="0" w:space="0" w:color="auto"/>
                    <w:right w:val="none" w:sz="0" w:space="0" w:color="auto"/>
                  </w:divBdr>
                  <w:divsChild>
                    <w:div w:id="20082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9203">
      <w:bodyDiv w:val="1"/>
      <w:marLeft w:val="0"/>
      <w:marRight w:val="0"/>
      <w:marTop w:val="0"/>
      <w:marBottom w:val="0"/>
      <w:divBdr>
        <w:top w:val="none" w:sz="0" w:space="0" w:color="auto"/>
        <w:left w:val="none" w:sz="0" w:space="0" w:color="auto"/>
        <w:bottom w:val="none" w:sz="0" w:space="0" w:color="auto"/>
        <w:right w:val="none" w:sz="0" w:space="0" w:color="auto"/>
      </w:divBdr>
      <w:divsChild>
        <w:div w:id="1859542403">
          <w:marLeft w:val="0"/>
          <w:marRight w:val="0"/>
          <w:marTop w:val="0"/>
          <w:marBottom w:val="0"/>
          <w:divBdr>
            <w:top w:val="none" w:sz="0" w:space="0" w:color="auto"/>
            <w:left w:val="none" w:sz="0" w:space="0" w:color="auto"/>
            <w:bottom w:val="none" w:sz="0" w:space="0" w:color="auto"/>
            <w:right w:val="none" w:sz="0" w:space="0" w:color="auto"/>
          </w:divBdr>
          <w:divsChild>
            <w:div w:id="488642327">
              <w:marLeft w:val="0"/>
              <w:marRight w:val="0"/>
              <w:marTop w:val="0"/>
              <w:marBottom w:val="0"/>
              <w:divBdr>
                <w:top w:val="none" w:sz="0" w:space="0" w:color="auto"/>
                <w:left w:val="none" w:sz="0" w:space="0" w:color="auto"/>
                <w:bottom w:val="none" w:sz="0" w:space="0" w:color="auto"/>
                <w:right w:val="none" w:sz="0" w:space="0" w:color="auto"/>
              </w:divBdr>
              <w:divsChild>
                <w:div w:id="594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0472">
      <w:bodyDiv w:val="1"/>
      <w:marLeft w:val="0"/>
      <w:marRight w:val="0"/>
      <w:marTop w:val="0"/>
      <w:marBottom w:val="0"/>
      <w:divBdr>
        <w:top w:val="none" w:sz="0" w:space="0" w:color="auto"/>
        <w:left w:val="none" w:sz="0" w:space="0" w:color="auto"/>
        <w:bottom w:val="none" w:sz="0" w:space="0" w:color="auto"/>
        <w:right w:val="none" w:sz="0" w:space="0" w:color="auto"/>
      </w:divBdr>
      <w:divsChild>
        <w:div w:id="1282106999">
          <w:marLeft w:val="0"/>
          <w:marRight w:val="0"/>
          <w:marTop w:val="0"/>
          <w:marBottom w:val="0"/>
          <w:divBdr>
            <w:top w:val="none" w:sz="0" w:space="0" w:color="auto"/>
            <w:left w:val="none" w:sz="0" w:space="0" w:color="auto"/>
            <w:bottom w:val="none" w:sz="0" w:space="0" w:color="auto"/>
            <w:right w:val="none" w:sz="0" w:space="0" w:color="auto"/>
          </w:divBdr>
          <w:divsChild>
            <w:div w:id="824902738">
              <w:marLeft w:val="0"/>
              <w:marRight w:val="0"/>
              <w:marTop w:val="0"/>
              <w:marBottom w:val="0"/>
              <w:divBdr>
                <w:top w:val="none" w:sz="0" w:space="0" w:color="auto"/>
                <w:left w:val="none" w:sz="0" w:space="0" w:color="auto"/>
                <w:bottom w:val="none" w:sz="0" w:space="0" w:color="auto"/>
                <w:right w:val="none" w:sz="0" w:space="0" w:color="auto"/>
              </w:divBdr>
              <w:divsChild>
                <w:div w:id="875387965">
                  <w:marLeft w:val="0"/>
                  <w:marRight w:val="0"/>
                  <w:marTop w:val="0"/>
                  <w:marBottom w:val="0"/>
                  <w:divBdr>
                    <w:top w:val="none" w:sz="0" w:space="0" w:color="auto"/>
                    <w:left w:val="none" w:sz="0" w:space="0" w:color="auto"/>
                    <w:bottom w:val="none" w:sz="0" w:space="0" w:color="auto"/>
                    <w:right w:val="none" w:sz="0" w:space="0" w:color="auto"/>
                  </w:divBdr>
                  <w:divsChild>
                    <w:div w:id="7240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0328">
      <w:bodyDiv w:val="1"/>
      <w:marLeft w:val="0"/>
      <w:marRight w:val="0"/>
      <w:marTop w:val="0"/>
      <w:marBottom w:val="0"/>
      <w:divBdr>
        <w:top w:val="none" w:sz="0" w:space="0" w:color="auto"/>
        <w:left w:val="none" w:sz="0" w:space="0" w:color="auto"/>
        <w:bottom w:val="none" w:sz="0" w:space="0" w:color="auto"/>
        <w:right w:val="none" w:sz="0" w:space="0" w:color="auto"/>
      </w:divBdr>
      <w:divsChild>
        <w:div w:id="26026694">
          <w:marLeft w:val="0"/>
          <w:marRight w:val="0"/>
          <w:marTop w:val="0"/>
          <w:marBottom w:val="0"/>
          <w:divBdr>
            <w:top w:val="none" w:sz="0" w:space="0" w:color="auto"/>
            <w:left w:val="none" w:sz="0" w:space="0" w:color="auto"/>
            <w:bottom w:val="none" w:sz="0" w:space="0" w:color="auto"/>
            <w:right w:val="none" w:sz="0" w:space="0" w:color="auto"/>
          </w:divBdr>
          <w:divsChild>
            <w:div w:id="918052580">
              <w:marLeft w:val="0"/>
              <w:marRight w:val="0"/>
              <w:marTop w:val="0"/>
              <w:marBottom w:val="0"/>
              <w:divBdr>
                <w:top w:val="none" w:sz="0" w:space="0" w:color="auto"/>
                <w:left w:val="none" w:sz="0" w:space="0" w:color="auto"/>
                <w:bottom w:val="none" w:sz="0" w:space="0" w:color="auto"/>
                <w:right w:val="none" w:sz="0" w:space="0" w:color="auto"/>
              </w:divBdr>
              <w:divsChild>
                <w:div w:id="4655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6445">
      <w:bodyDiv w:val="1"/>
      <w:marLeft w:val="0"/>
      <w:marRight w:val="0"/>
      <w:marTop w:val="0"/>
      <w:marBottom w:val="0"/>
      <w:divBdr>
        <w:top w:val="none" w:sz="0" w:space="0" w:color="auto"/>
        <w:left w:val="none" w:sz="0" w:space="0" w:color="auto"/>
        <w:bottom w:val="none" w:sz="0" w:space="0" w:color="auto"/>
        <w:right w:val="none" w:sz="0" w:space="0" w:color="auto"/>
      </w:divBdr>
    </w:div>
    <w:div w:id="400492863">
      <w:bodyDiv w:val="1"/>
      <w:marLeft w:val="0"/>
      <w:marRight w:val="0"/>
      <w:marTop w:val="0"/>
      <w:marBottom w:val="0"/>
      <w:divBdr>
        <w:top w:val="none" w:sz="0" w:space="0" w:color="auto"/>
        <w:left w:val="none" w:sz="0" w:space="0" w:color="auto"/>
        <w:bottom w:val="none" w:sz="0" w:space="0" w:color="auto"/>
        <w:right w:val="none" w:sz="0" w:space="0" w:color="auto"/>
      </w:divBdr>
      <w:divsChild>
        <w:div w:id="380254146">
          <w:marLeft w:val="0"/>
          <w:marRight w:val="0"/>
          <w:marTop w:val="0"/>
          <w:marBottom w:val="0"/>
          <w:divBdr>
            <w:top w:val="none" w:sz="0" w:space="0" w:color="auto"/>
            <w:left w:val="none" w:sz="0" w:space="0" w:color="auto"/>
            <w:bottom w:val="none" w:sz="0" w:space="0" w:color="auto"/>
            <w:right w:val="none" w:sz="0" w:space="0" w:color="auto"/>
          </w:divBdr>
          <w:divsChild>
            <w:div w:id="1129470202">
              <w:marLeft w:val="0"/>
              <w:marRight w:val="0"/>
              <w:marTop w:val="0"/>
              <w:marBottom w:val="0"/>
              <w:divBdr>
                <w:top w:val="none" w:sz="0" w:space="0" w:color="auto"/>
                <w:left w:val="none" w:sz="0" w:space="0" w:color="auto"/>
                <w:bottom w:val="none" w:sz="0" w:space="0" w:color="auto"/>
                <w:right w:val="none" w:sz="0" w:space="0" w:color="auto"/>
              </w:divBdr>
              <w:divsChild>
                <w:div w:id="2363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17406">
      <w:bodyDiv w:val="1"/>
      <w:marLeft w:val="0"/>
      <w:marRight w:val="0"/>
      <w:marTop w:val="0"/>
      <w:marBottom w:val="0"/>
      <w:divBdr>
        <w:top w:val="none" w:sz="0" w:space="0" w:color="auto"/>
        <w:left w:val="none" w:sz="0" w:space="0" w:color="auto"/>
        <w:bottom w:val="none" w:sz="0" w:space="0" w:color="auto"/>
        <w:right w:val="none" w:sz="0" w:space="0" w:color="auto"/>
      </w:divBdr>
      <w:divsChild>
        <w:div w:id="1320963258">
          <w:marLeft w:val="0"/>
          <w:marRight w:val="0"/>
          <w:marTop w:val="0"/>
          <w:marBottom w:val="0"/>
          <w:divBdr>
            <w:top w:val="none" w:sz="0" w:space="0" w:color="auto"/>
            <w:left w:val="none" w:sz="0" w:space="0" w:color="auto"/>
            <w:bottom w:val="none" w:sz="0" w:space="0" w:color="auto"/>
            <w:right w:val="none" w:sz="0" w:space="0" w:color="auto"/>
          </w:divBdr>
          <w:divsChild>
            <w:div w:id="1375152393">
              <w:marLeft w:val="0"/>
              <w:marRight w:val="0"/>
              <w:marTop w:val="0"/>
              <w:marBottom w:val="0"/>
              <w:divBdr>
                <w:top w:val="none" w:sz="0" w:space="0" w:color="auto"/>
                <w:left w:val="none" w:sz="0" w:space="0" w:color="auto"/>
                <w:bottom w:val="none" w:sz="0" w:space="0" w:color="auto"/>
                <w:right w:val="none" w:sz="0" w:space="0" w:color="auto"/>
              </w:divBdr>
              <w:divsChild>
                <w:div w:id="20872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2198">
      <w:bodyDiv w:val="1"/>
      <w:marLeft w:val="0"/>
      <w:marRight w:val="0"/>
      <w:marTop w:val="0"/>
      <w:marBottom w:val="0"/>
      <w:divBdr>
        <w:top w:val="none" w:sz="0" w:space="0" w:color="auto"/>
        <w:left w:val="none" w:sz="0" w:space="0" w:color="auto"/>
        <w:bottom w:val="none" w:sz="0" w:space="0" w:color="auto"/>
        <w:right w:val="none" w:sz="0" w:space="0" w:color="auto"/>
      </w:divBdr>
      <w:divsChild>
        <w:div w:id="429469663">
          <w:marLeft w:val="0"/>
          <w:marRight w:val="0"/>
          <w:marTop w:val="0"/>
          <w:marBottom w:val="0"/>
          <w:divBdr>
            <w:top w:val="none" w:sz="0" w:space="0" w:color="auto"/>
            <w:left w:val="none" w:sz="0" w:space="0" w:color="auto"/>
            <w:bottom w:val="none" w:sz="0" w:space="0" w:color="auto"/>
            <w:right w:val="none" w:sz="0" w:space="0" w:color="auto"/>
          </w:divBdr>
          <w:divsChild>
            <w:div w:id="351760512">
              <w:marLeft w:val="0"/>
              <w:marRight w:val="0"/>
              <w:marTop w:val="0"/>
              <w:marBottom w:val="0"/>
              <w:divBdr>
                <w:top w:val="none" w:sz="0" w:space="0" w:color="auto"/>
                <w:left w:val="none" w:sz="0" w:space="0" w:color="auto"/>
                <w:bottom w:val="none" w:sz="0" w:space="0" w:color="auto"/>
                <w:right w:val="none" w:sz="0" w:space="0" w:color="auto"/>
              </w:divBdr>
              <w:divsChild>
                <w:div w:id="4663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0414">
      <w:bodyDiv w:val="1"/>
      <w:marLeft w:val="0"/>
      <w:marRight w:val="0"/>
      <w:marTop w:val="0"/>
      <w:marBottom w:val="0"/>
      <w:divBdr>
        <w:top w:val="none" w:sz="0" w:space="0" w:color="auto"/>
        <w:left w:val="none" w:sz="0" w:space="0" w:color="auto"/>
        <w:bottom w:val="none" w:sz="0" w:space="0" w:color="auto"/>
        <w:right w:val="none" w:sz="0" w:space="0" w:color="auto"/>
      </w:divBdr>
      <w:divsChild>
        <w:div w:id="1674793140">
          <w:marLeft w:val="0"/>
          <w:marRight w:val="0"/>
          <w:marTop w:val="0"/>
          <w:marBottom w:val="0"/>
          <w:divBdr>
            <w:top w:val="none" w:sz="0" w:space="0" w:color="auto"/>
            <w:left w:val="none" w:sz="0" w:space="0" w:color="auto"/>
            <w:bottom w:val="none" w:sz="0" w:space="0" w:color="auto"/>
            <w:right w:val="none" w:sz="0" w:space="0" w:color="auto"/>
          </w:divBdr>
          <w:divsChild>
            <w:div w:id="1245459112">
              <w:marLeft w:val="0"/>
              <w:marRight w:val="0"/>
              <w:marTop w:val="0"/>
              <w:marBottom w:val="0"/>
              <w:divBdr>
                <w:top w:val="none" w:sz="0" w:space="0" w:color="auto"/>
                <w:left w:val="none" w:sz="0" w:space="0" w:color="auto"/>
                <w:bottom w:val="none" w:sz="0" w:space="0" w:color="auto"/>
                <w:right w:val="none" w:sz="0" w:space="0" w:color="auto"/>
              </w:divBdr>
              <w:divsChild>
                <w:div w:id="401753151">
                  <w:marLeft w:val="0"/>
                  <w:marRight w:val="0"/>
                  <w:marTop w:val="0"/>
                  <w:marBottom w:val="0"/>
                  <w:divBdr>
                    <w:top w:val="none" w:sz="0" w:space="0" w:color="auto"/>
                    <w:left w:val="none" w:sz="0" w:space="0" w:color="auto"/>
                    <w:bottom w:val="none" w:sz="0" w:space="0" w:color="auto"/>
                    <w:right w:val="none" w:sz="0" w:space="0" w:color="auto"/>
                  </w:divBdr>
                  <w:divsChild>
                    <w:div w:id="1583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14244">
      <w:bodyDiv w:val="1"/>
      <w:marLeft w:val="0"/>
      <w:marRight w:val="0"/>
      <w:marTop w:val="0"/>
      <w:marBottom w:val="0"/>
      <w:divBdr>
        <w:top w:val="none" w:sz="0" w:space="0" w:color="auto"/>
        <w:left w:val="none" w:sz="0" w:space="0" w:color="auto"/>
        <w:bottom w:val="none" w:sz="0" w:space="0" w:color="auto"/>
        <w:right w:val="none" w:sz="0" w:space="0" w:color="auto"/>
      </w:divBdr>
      <w:divsChild>
        <w:div w:id="1972321122">
          <w:marLeft w:val="0"/>
          <w:marRight w:val="0"/>
          <w:marTop w:val="0"/>
          <w:marBottom w:val="0"/>
          <w:divBdr>
            <w:top w:val="none" w:sz="0" w:space="0" w:color="auto"/>
            <w:left w:val="none" w:sz="0" w:space="0" w:color="auto"/>
            <w:bottom w:val="none" w:sz="0" w:space="0" w:color="auto"/>
            <w:right w:val="none" w:sz="0" w:space="0" w:color="auto"/>
          </w:divBdr>
          <w:divsChild>
            <w:div w:id="290785961">
              <w:marLeft w:val="0"/>
              <w:marRight w:val="0"/>
              <w:marTop w:val="0"/>
              <w:marBottom w:val="0"/>
              <w:divBdr>
                <w:top w:val="none" w:sz="0" w:space="0" w:color="auto"/>
                <w:left w:val="none" w:sz="0" w:space="0" w:color="auto"/>
                <w:bottom w:val="none" w:sz="0" w:space="0" w:color="auto"/>
                <w:right w:val="none" w:sz="0" w:space="0" w:color="auto"/>
              </w:divBdr>
              <w:divsChild>
                <w:div w:id="15232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28901">
      <w:bodyDiv w:val="1"/>
      <w:marLeft w:val="0"/>
      <w:marRight w:val="0"/>
      <w:marTop w:val="0"/>
      <w:marBottom w:val="0"/>
      <w:divBdr>
        <w:top w:val="none" w:sz="0" w:space="0" w:color="auto"/>
        <w:left w:val="none" w:sz="0" w:space="0" w:color="auto"/>
        <w:bottom w:val="none" w:sz="0" w:space="0" w:color="auto"/>
        <w:right w:val="none" w:sz="0" w:space="0" w:color="auto"/>
      </w:divBdr>
      <w:divsChild>
        <w:div w:id="928198140">
          <w:marLeft w:val="0"/>
          <w:marRight w:val="0"/>
          <w:marTop w:val="0"/>
          <w:marBottom w:val="0"/>
          <w:divBdr>
            <w:top w:val="none" w:sz="0" w:space="0" w:color="auto"/>
            <w:left w:val="none" w:sz="0" w:space="0" w:color="auto"/>
            <w:bottom w:val="none" w:sz="0" w:space="0" w:color="auto"/>
            <w:right w:val="none" w:sz="0" w:space="0" w:color="auto"/>
          </w:divBdr>
          <w:divsChild>
            <w:div w:id="1617329843">
              <w:marLeft w:val="0"/>
              <w:marRight w:val="0"/>
              <w:marTop w:val="0"/>
              <w:marBottom w:val="0"/>
              <w:divBdr>
                <w:top w:val="none" w:sz="0" w:space="0" w:color="auto"/>
                <w:left w:val="none" w:sz="0" w:space="0" w:color="auto"/>
                <w:bottom w:val="none" w:sz="0" w:space="0" w:color="auto"/>
                <w:right w:val="none" w:sz="0" w:space="0" w:color="auto"/>
              </w:divBdr>
              <w:divsChild>
                <w:div w:id="6564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4492">
      <w:bodyDiv w:val="1"/>
      <w:marLeft w:val="0"/>
      <w:marRight w:val="0"/>
      <w:marTop w:val="0"/>
      <w:marBottom w:val="0"/>
      <w:divBdr>
        <w:top w:val="none" w:sz="0" w:space="0" w:color="auto"/>
        <w:left w:val="none" w:sz="0" w:space="0" w:color="auto"/>
        <w:bottom w:val="none" w:sz="0" w:space="0" w:color="auto"/>
        <w:right w:val="none" w:sz="0" w:space="0" w:color="auto"/>
      </w:divBdr>
      <w:divsChild>
        <w:div w:id="1605073099">
          <w:marLeft w:val="0"/>
          <w:marRight w:val="0"/>
          <w:marTop w:val="0"/>
          <w:marBottom w:val="0"/>
          <w:divBdr>
            <w:top w:val="none" w:sz="0" w:space="0" w:color="auto"/>
            <w:left w:val="none" w:sz="0" w:space="0" w:color="auto"/>
            <w:bottom w:val="none" w:sz="0" w:space="0" w:color="auto"/>
            <w:right w:val="none" w:sz="0" w:space="0" w:color="auto"/>
          </w:divBdr>
          <w:divsChild>
            <w:div w:id="2032029307">
              <w:marLeft w:val="0"/>
              <w:marRight w:val="0"/>
              <w:marTop w:val="0"/>
              <w:marBottom w:val="0"/>
              <w:divBdr>
                <w:top w:val="none" w:sz="0" w:space="0" w:color="auto"/>
                <w:left w:val="none" w:sz="0" w:space="0" w:color="auto"/>
                <w:bottom w:val="none" w:sz="0" w:space="0" w:color="auto"/>
                <w:right w:val="none" w:sz="0" w:space="0" w:color="auto"/>
              </w:divBdr>
              <w:divsChild>
                <w:div w:id="7082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3331">
      <w:bodyDiv w:val="1"/>
      <w:marLeft w:val="0"/>
      <w:marRight w:val="0"/>
      <w:marTop w:val="0"/>
      <w:marBottom w:val="0"/>
      <w:divBdr>
        <w:top w:val="none" w:sz="0" w:space="0" w:color="auto"/>
        <w:left w:val="none" w:sz="0" w:space="0" w:color="auto"/>
        <w:bottom w:val="none" w:sz="0" w:space="0" w:color="auto"/>
        <w:right w:val="none" w:sz="0" w:space="0" w:color="auto"/>
      </w:divBdr>
      <w:divsChild>
        <w:div w:id="592323761">
          <w:marLeft w:val="0"/>
          <w:marRight w:val="0"/>
          <w:marTop w:val="0"/>
          <w:marBottom w:val="0"/>
          <w:divBdr>
            <w:top w:val="none" w:sz="0" w:space="0" w:color="auto"/>
            <w:left w:val="none" w:sz="0" w:space="0" w:color="auto"/>
            <w:bottom w:val="none" w:sz="0" w:space="0" w:color="auto"/>
            <w:right w:val="none" w:sz="0" w:space="0" w:color="auto"/>
          </w:divBdr>
          <w:divsChild>
            <w:div w:id="1507020546">
              <w:marLeft w:val="0"/>
              <w:marRight w:val="0"/>
              <w:marTop w:val="0"/>
              <w:marBottom w:val="0"/>
              <w:divBdr>
                <w:top w:val="none" w:sz="0" w:space="0" w:color="auto"/>
                <w:left w:val="none" w:sz="0" w:space="0" w:color="auto"/>
                <w:bottom w:val="none" w:sz="0" w:space="0" w:color="auto"/>
                <w:right w:val="none" w:sz="0" w:space="0" w:color="auto"/>
              </w:divBdr>
              <w:divsChild>
                <w:div w:id="16724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12390">
      <w:bodyDiv w:val="1"/>
      <w:marLeft w:val="0"/>
      <w:marRight w:val="0"/>
      <w:marTop w:val="0"/>
      <w:marBottom w:val="0"/>
      <w:divBdr>
        <w:top w:val="none" w:sz="0" w:space="0" w:color="auto"/>
        <w:left w:val="none" w:sz="0" w:space="0" w:color="auto"/>
        <w:bottom w:val="none" w:sz="0" w:space="0" w:color="auto"/>
        <w:right w:val="none" w:sz="0" w:space="0" w:color="auto"/>
      </w:divBdr>
      <w:divsChild>
        <w:div w:id="1645281675">
          <w:marLeft w:val="0"/>
          <w:marRight w:val="0"/>
          <w:marTop w:val="0"/>
          <w:marBottom w:val="0"/>
          <w:divBdr>
            <w:top w:val="none" w:sz="0" w:space="0" w:color="auto"/>
            <w:left w:val="none" w:sz="0" w:space="0" w:color="auto"/>
            <w:bottom w:val="none" w:sz="0" w:space="0" w:color="auto"/>
            <w:right w:val="none" w:sz="0" w:space="0" w:color="auto"/>
          </w:divBdr>
          <w:divsChild>
            <w:div w:id="886722785">
              <w:marLeft w:val="0"/>
              <w:marRight w:val="0"/>
              <w:marTop w:val="0"/>
              <w:marBottom w:val="0"/>
              <w:divBdr>
                <w:top w:val="none" w:sz="0" w:space="0" w:color="auto"/>
                <w:left w:val="none" w:sz="0" w:space="0" w:color="auto"/>
                <w:bottom w:val="none" w:sz="0" w:space="0" w:color="auto"/>
                <w:right w:val="none" w:sz="0" w:space="0" w:color="auto"/>
              </w:divBdr>
              <w:divsChild>
                <w:div w:id="16612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19858">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8">
          <w:marLeft w:val="0"/>
          <w:marRight w:val="0"/>
          <w:marTop w:val="0"/>
          <w:marBottom w:val="0"/>
          <w:divBdr>
            <w:top w:val="none" w:sz="0" w:space="0" w:color="auto"/>
            <w:left w:val="none" w:sz="0" w:space="0" w:color="auto"/>
            <w:bottom w:val="none" w:sz="0" w:space="0" w:color="auto"/>
            <w:right w:val="none" w:sz="0" w:space="0" w:color="auto"/>
          </w:divBdr>
          <w:divsChild>
            <w:div w:id="72777709">
              <w:marLeft w:val="0"/>
              <w:marRight w:val="0"/>
              <w:marTop w:val="0"/>
              <w:marBottom w:val="0"/>
              <w:divBdr>
                <w:top w:val="none" w:sz="0" w:space="0" w:color="auto"/>
                <w:left w:val="none" w:sz="0" w:space="0" w:color="auto"/>
                <w:bottom w:val="none" w:sz="0" w:space="0" w:color="auto"/>
                <w:right w:val="none" w:sz="0" w:space="0" w:color="auto"/>
              </w:divBdr>
              <w:divsChild>
                <w:div w:id="2734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sChild>
        <w:div w:id="1184827708">
          <w:marLeft w:val="0"/>
          <w:marRight w:val="0"/>
          <w:marTop w:val="0"/>
          <w:marBottom w:val="0"/>
          <w:divBdr>
            <w:top w:val="none" w:sz="0" w:space="0" w:color="auto"/>
            <w:left w:val="none" w:sz="0" w:space="0" w:color="auto"/>
            <w:bottom w:val="none" w:sz="0" w:space="0" w:color="auto"/>
            <w:right w:val="none" w:sz="0" w:space="0" w:color="auto"/>
          </w:divBdr>
          <w:divsChild>
            <w:div w:id="656616513">
              <w:marLeft w:val="0"/>
              <w:marRight w:val="0"/>
              <w:marTop w:val="0"/>
              <w:marBottom w:val="0"/>
              <w:divBdr>
                <w:top w:val="none" w:sz="0" w:space="0" w:color="auto"/>
                <w:left w:val="none" w:sz="0" w:space="0" w:color="auto"/>
                <w:bottom w:val="none" w:sz="0" w:space="0" w:color="auto"/>
                <w:right w:val="none" w:sz="0" w:space="0" w:color="auto"/>
              </w:divBdr>
              <w:divsChild>
                <w:div w:id="15084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4910">
      <w:bodyDiv w:val="1"/>
      <w:marLeft w:val="0"/>
      <w:marRight w:val="0"/>
      <w:marTop w:val="0"/>
      <w:marBottom w:val="0"/>
      <w:divBdr>
        <w:top w:val="none" w:sz="0" w:space="0" w:color="auto"/>
        <w:left w:val="none" w:sz="0" w:space="0" w:color="auto"/>
        <w:bottom w:val="none" w:sz="0" w:space="0" w:color="auto"/>
        <w:right w:val="none" w:sz="0" w:space="0" w:color="auto"/>
      </w:divBdr>
      <w:divsChild>
        <w:div w:id="510877928">
          <w:marLeft w:val="0"/>
          <w:marRight w:val="0"/>
          <w:marTop w:val="0"/>
          <w:marBottom w:val="0"/>
          <w:divBdr>
            <w:top w:val="none" w:sz="0" w:space="0" w:color="auto"/>
            <w:left w:val="none" w:sz="0" w:space="0" w:color="auto"/>
            <w:bottom w:val="none" w:sz="0" w:space="0" w:color="auto"/>
            <w:right w:val="none" w:sz="0" w:space="0" w:color="auto"/>
          </w:divBdr>
          <w:divsChild>
            <w:div w:id="1257792233">
              <w:marLeft w:val="0"/>
              <w:marRight w:val="0"/>
              <w:marTop w:val="0"/>
              <w:marBottom w:val="0"/>
              <w:divBdr>
                <w:top w:val="none" w:sz="0" w:space="0" w:color="auto"/>
                <w:left w:val="none" w:sz="0" w:space="0" w:color="auto"/>
                <w:bottom w:val="none" w:sz="0" w:space="0" w:color="auto"/>
                <w:right w:val="none" w:sz="0" w:space="0" w:color="auto"/>
              </w:divBdr>
              <w:divsChild>
                <w:div w:id="8262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3373">
      <w:bodyDiv w:val="1"/>
      <w:marLeft w:val="0"/>
      <w:marRight w:val="0"/>
      <w:marTop w:val="0"/>
      <w:marBottom w:val="0"/>
      <w:divBdr>
        <w:top w:val="none" w:sz="0" w:space="0" w:color="auto"/>
        <w:left w:val="none" w:sz="0" w:space="0" w:color="auto"/>
        <w:bottom w:val="none" w:sz="0" w:space="0" w:color="auto"/>
        <w:right w:val="none" w:sz="0" w:space="0" w:color="auto"/>
      </w:divBdr>
      <w:divsChild>
        <w:div w:id="1501509945">
          <w:marLeft w:val="0"/>
          <w:marRight w:val="0"/>
          <w:marTop w:val="0"/>
          <w:marBottom w:val="0"/>
          <w:divBdr>
            <w:top w:val="none" w:sz="0" w:space="0" w:color="auto"/>
            <w:left w:val="none" w:sz="0" w:space="0" w:color="auto"/>
            <w:bottom w:val="none" w:sz="0" w:space="0" w:color="auto"/>
            <w:right w:val="none" w:sz="0" w:space="0" w:color="auto"/>
          </w:divBdr>
          <w:divsChild>
            <w:div w:id="1863856747">
              <w:marLeft w:val="0"/>
              <w:marRight w:val="0"/>
              <w:marTop w:val="0"/>
              <w:marBottom w:val="0"/>
              <w:divBdr>
                <w:top w:val="none" w:sz="0" w:space="0" w:color="auto"/>
                <w:left w:val="none" w:sz="0" w:space="0" w:color="auto"/>
                <w:bottom w:val="none" w:sz="0" w:space="0" w:color="auto"/>
                <w:right w:val="none" w:sz="0" w:space="0" w:color="auto"/>
              </w:divBdr>
              <w:divsChild>
                <w:div w:id="20900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8297">
      <w:bodyDiv w:val="1"/>
      <w:marLeft w:val="0"/>
      <w:marRight w:val="0"/>
      <w:marTop w:val="0"/>
      <w:marBottom w:val="0"/>
      <w:divBdr>
        <w:top w:val="none" w:sz="0" w:space="0" w:color="auto"/>
        <w:left w:val="none" w:sz="0" w:space="0" w:color="auto"/>
        <w:bottom w:val="none" w:sz="0" w:space="0" w:color="auto"/>
        <w:right w:val="none" w:sz="0" w:space="0" w:color="auto"/>
      </w:divBdr>
      <w:divsChild>
        <w:div w:id="679116524">
          <w:marLeft w:val="0"/>
          <w:marRight w:val="0"/>
          <w:marTop w:val="0"/>
          <w:marBottom w:val="0"/>
          <w:divBdr>
            <w:top w:val="none" w:sz="0" w:space="0" w:color="auto"/>
            <w:left w:val="none" w:sz="0" w:space="0" w:color="auto"/>
            <w:bottom w:val="none" w:sz="0" w:space="0" w:color="auto"/>
            <w:right w:val="none" w:sz="0" w:space="0" w:color="auto"/>
          </w:divBdr>
          <w:divsChild>
            <w:div w:id="201988522">
              <w:marLeft w:val="0"/>
              <w:marRight w:val="0"/>
              <w:marTop w:val="0"/>
              <w:marBottom w:val="0"/>
              <w:divBdr>
                <w:top w:val="none" w:sz="0" w:space="0" w:color="auto"/>
                <w:left w:val="none" w:sz="0" w:space="0" w:color="auto"/>
                <w:bottom w:val="none" w:sz="0" w:space="0" w:color="auto"/>
                <w:right w:val="none" w:sz="0" w:space="0" w:color="auto"/>
              </w:divBdr>
              <w:divsChild>
                <w:div w:id="5143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419">
      <w:bodyDiv w:val="1"/>
      <w:marLeft w:val="0"/>
      <w:marRight w:val="0"/>
      <w:marTop w:val="0"/>
      <w:marBottom w:val="0"/>
      <w:divBdr>
        <w:top w:val="none" w:sz="0" w:space="0" w:color="auto"/>
        <w:left w:val="none" w:sz="0" w:space="0" w:color="auto"/>
        <w:bottom w:val="none" w:sz="0" w:space="0" w:color="auto"/>
        <w:right w:val="none" w:sz="0" w:space="0" w:color="auto"/>
      </w:divBdr>
      <w:divsChild>
        <w:div w:id="647169654">
          <w:marLeft w:val="0"/>
          <w:marRight w:val="0"/>
          <w:marTop w:val="0"/>
          <w:marBottom w:val="0"/>
          <w:divBdr>
            <w:top w:val="none" w:sz="0" w:space="0" w:color="auto"/>
            <w:left w:val="none" w:sz="0" w:space="0" w:color="auto"/>
            <w:bottom w:val="none" w:sz="0" w:space="0" w:color="auto"/>
            <w:right w:val="none" w:sz="0" w:space="0" w:color="auto"/>
          </w:divBdr>
          <w:divsChild>
            <w:div w:id="1122770874">
              <w:marLeft w:val="0"/>
              <w:marRight w:val="0"/>
              <w:marTop w:val="0"/>
              <w:marBottom w:val="0"/>
              <w:divBdr>
                <w:top w:val="none" w:sz="0" w:space="0" w:color="auto"/>
                <w:left w:val="none" w:sz="0" w:space="0" w:color="auto"/>
                <w:bottom w:val="none" w:sz="0" w:space="0" w:color="auto"/>
                <w:right w:val="none" w:sz="0" w:space="0" w:color="auto"/>
              </w:divBdr>
              <w:divsChild>
                <w:div w:id="721976180">
                  <w:marLeft w:val="0"/>
                  <w:marRight w:val="0"/>
                  <w:marTop w:val="0"/>
                  <w:marBottom w:val="0"/>
                  <w:divBdr>
                    <w:top w:val="none" w:sz="0" w:space="0" w:color="auto"/>
                    <w:left w:val="none" w:sz="0" w:space="0" w:color="auto"/>
                    <w:bottom w:val="none" w:sz="0" w:space="0" w:color="auto"/>
                    <w:right w:val="none" w:sz="0" w:space="0" w:color="auto"/>
                  </w:divBdr>
                  <w:divsChild>
                    <w:div w:id="5882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00793">
      <w:bodyDiv w:val="1"/>
      <w:marLeft w:val="0"/>
      <w:marRight w:val="0"/>
      <w:marTop w:val="0"/>
      <w:marBottom w:val="0"/>
      <w:divBdr>
        <w:top w:val="none" w:sz="0" w:space="0" w:color="auto"/>
        <w:left w:val="none" w:sz="0" w:space="0" w:color="auto"/>
        <w:bottom w:val="none" w:sz="0" w:space="0" w:color="auto"/>
        <w:right w:val="none" w:sz="0" w:space="0" w:color="auto"/>
      </w:divBdr>
      <w:divsChild>
        <w:div w:id="863447709">
          <w:marLeft w:val="0"/>
          <w:marRight w:val="0"/>
          <w:marTop w:val="0"/>
          <w:marBottom w:val="0"/>
          <w:divBdr>
            <w:top w:val="none" w:sz="0" w:space="0" w:color="auto"/>
            <w:left w:val="none" w:sz="0" w:space="0" w:color="auto"/>
            <w:bottom w:val="none" w:sz="0" w:space="0" w:color="auto"/>
            <w:right w:val="none" w:sz="0" w:space="0" w:color="auto"/>
          </w:divBdr>
          <w:divsChild>
            <w:div w:id="1623264795">
              <w:marLeft w:val="0"/>
              <w:marRight w:val="0"/>
              <w:marTop w:val="0"/>
              <w:marBottom w:val="0"/>
              <w:divBdr>
                <w:top w:val="none" w:sz="0" w:space="0" w:color="auto"/>
                <w:left w:val="none" w:sz="0" w:space="0" w:color="auto"/>
                <w:bottom w:val="none" w:sz="0" w:space="0" w:color="auto"/>
                <w:right w:val="none" w:sz="0" w:space="0" w:color="auto"/>
              </w:divBdr>
              <w:divsChild>
                <w:div w:id="8933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2109">
      <w:bodyDiv w:val="1"/>
      <w:marLeft w:val="0"/>
      <w:marRight w:val="0"/>
      <w:marTop w:val="0"/>
      <w:marBottom w:val="0"/>
      <w:divBdr>
        <w:top w:val="none" w:sz="0" w:space="0" w:color="auto"/>
        <w:left w:val="none" w:sz="0" w:space="0" w:color="auto"/>
        <w:bottom w:val="none" w:sz="0" w:space="0" w:color="auto"/>
        <w:right w:val="none" w:sz="0" w:space="0" w:color="auto"/>
      </w:divBdr>
      <w:divsChild>
        <w:div w:id="1131705338">
          <w:marLeft w:val="0"/>
          <w:marRight w:val="0"/>
          <w:marTop w:val="0"/>
          <w:marBottom w:val="0"/>
          <w:divBdr>
            <w:top w:val="none" w:sz="0" w:space="0" w:color="auto"/>
            <w:left w:val="none" w:sz="0" w:space="0" w:color="auto"/>
            <w:bottom w:val="none" w:sz="0" w:space="0" w:color="auto"/>
            <w:right w:val="none" w:sz="0" w:space="0" w:color="auto"/>
          </w:divBdr>
          <w:divsChild>
            <w:div w:id="2042393583">
              <w:marLeft w:val="0"/>
              <w:marRight w:val="0"/>
              <w:marTop w:val="0"/>
              <w:marBottom w:val="0"/>
              <w:divBdr>
                <w:top w:val="none" w:sz="0" w:space="0" w:color="auto"/>
                <w:left w:val="none" w:sz="0" w:space="0" w:color="auto"/>
                <w:bottom w:val="none" w:sz="0" w:space="0" w:color="auto"/>
                <w:right w:val="none" w:sz="0" w:space="0" w:color="auto"/>
              </w:divBdr>
              <w:divsChild>
                <w:div w:id="1661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66099">
      <w:bodyDiv w:val="1"/>
      <w:marLeft w:val="0"/>
      <w:marRight w:val="0"/>
      <w:marTop w:val="0"/>
      <w:marBottom w:val="0"/>
      <w:divBdr>
        <w:top w:val="none" w:sz="0" w:space="0" w:color="auto"/>
        <w:left w:val="none" w:sz="0" w:space="0" w:color="auto"/>
        <w:bottom w:val="none" w:sz="0" w:space="0" w:color="auto"/>
        <w:right w:val="none" w:sz="0" w:space="0" w:color="auto"/>
      </w:divBdr>
      <w:divsChild>
        <w:div w:id="904071224">
          <w:marLeft w:val="0"/>
          <w:marRight w:val="0"/>
          <w:marTop w:val="0"/>
          <w:marBottom w:val="0"/>
          <w:divBdr>
            <w:top w:val="none" w:sz="0" w:space="0" w:color="auto"/>
            <w:left w:val="none" w:sz="0" w:space="0" w:color="auto"/>
            <w:bottom w:val="none" w:sz="0" w:space="0" w:color="auto"/>
            <w:right w:val="none" w:sz="0" w:space="0" w:color="auto"/>
          </w:divBdr>
          <w:divsChild>
            <w:div w:id="1238325109">
              <w:marLeft w:val="0"/>
              <w:marRight w:val="0"/>
              <w:marTop w:val="0"/>
              <w:marBottom w:val="0"/>
              <w:divBdr>
                <w:top w:val="none" w:sz="0" w:space="0" w:color="auto"/>
                <w:left w:val="none" w:sz="0" w:space="0" w:color="auto"/>
                <w:bottom w:val="none" w:sz="0" w:space="0" w:color="auto"/>
                <w:right w:val="none" w:sz="0" w:space="0" w:color="auto"/>
              </w:divBdr>
              <w:divsChild>
                <w:div w:id="7845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0071">
      <w:bodyDiv w:val="1"/>
      <w:marLeft w:val="0"/>
      <w:marRight w:val="0"/>
      <w:marTop w:val="0"/>
      <w:marBottom w:val="0"/>
      <w:divBdr>
        <w:top w:val="none" w:sz="0" w:space="0" w:color="auto"/>
        <w:left w:val="none" w:sz="0" w:space="0" w:color="auto"/>
        <w:bottom w:val="none" w:sz="0" w:space="0" w:color="auto"/>
        <w:right w:val="none" w:sz="0" w:space="0" w:color="auto"/>
      </w:divBdr>
      <w:divsChild>
        <w:div w:id="425930297">
          <w:marLeft w:val="0"/>
          <w:marRight w:val="0"/>
          <w:marTop w:val="0"/>
          <w:marBottom w:val="0"/>
          <w:divBdr>
            <w:top w:val="none" w:sz="0" w:space="0" w:color="auto"/>
            <w:left w:val="none" w:sz="0" w:space="0" w:color="auto"/>
            <w:bottom w:val="none" w:sz="0" w:space="0" w:color="auto"/>
            <w:right w:val="none" w:sz="0" w:space="0" w:color="auto"/>
          </w:divBdr>
          <w:divsChild>
            <w:div w:id="1311399509">
              <w:marLeft w:val="0"/>
              <w:marRight w:val="0"/>
              <w:marTop w:val="0"/>
              <w:marBottom w:val="0"/>
              <w:divBdr>
                <w:top w:val="none" w:sz="0" w:space="0" w:color="auto"/>
                <w:left w:val="none" w:sz="0" w:space="0" w:color="auto"/>
                <w:bottom w:val="none" w:sz="0" w:space="0" w:color="auto"/>
                <w:right w:val="none" w:sz="0" w:space="0" w:color="auto"/>
              </w:divBdr>
              <w:divsChild>
                <w:div w:id="277152250">
                  <w:marLeft w:val="0"/>
                  <w:marRight w:val="0"/>
                  <w:marTop w:val="0"/>
                  <w:marBottom w:val="0"/>
                  <w:divBdr>
                    <w:top w:val="none" w:sz="0" w:space="0" w:color="auto"/>
                    <w:left w:val="none" w:sz="0" w:space="0" w:color="auto"/>
                    <w:bottom w:val="none" w:sz="0" w:space="0" w:color="auto"/>
                    <w:right w:val="none" w:sz="0" w:space="0" w:color="auto"/>
                  </w:divBdr>
                  <w:divsChild>
                    <w:div w:id="3017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3171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12">
          <w:marLeft w:val="0"/>
          <w:marRight w:val="0"/>
          <w:marTop w:val="0"/>
          <w:marBottom w:val="0"/>
          <w:divBdr>
            <w:top w:val="none" w:sz="0" w:space="0" w:color="auto"/>
            <w:left w:val="none" w:sz="0" w:space="0" w:color="auto"/>
            <w:bottom w:val="none" w:sz="0" w:space="0" w:color="auto"/>
            <w:right w:val="none" w:sz="0" w:space="0" w:color="auto"/>
          </w:divBdr>
          <w:divsChild>
            <w:div w:id="1160005979">
              <w:marLeft w:val="0"/>
              <w:marRight w:val="0"/>
              <w:marTop w:val="0"/>
              <w:marBottom w:val="0"/>
              <w:divBdr>
                <w:top w:val="none" w:sz="0" w:space="0" w:color="auto"/>
                <w:left w:val="none" w:sz="0" w:space="0" w:color="auto"/>
                <w:bottom w:val="none" w:sz="0" w:space="0" w:color="auto"/>
                <w:right w:val="none" w:sz="0" w:space="0" w:color="auto"/>
              </w:divBdr>
              <w:divsChild>
                <w:div w:id="701174120">
                  <w:marLeft w:val="0"/>
                  <w:marRight w:val="0"/>
                  <w:marTop w:val="0"/>
                  <w:marBottom w:val="0"/>
                  <w:divBdr>
                    <w:top w:val="none" w:sz="0" w:space="0" w:color="auto"/>
                    <w:left w:val="none" w:sz="0" w:space="0" w:color="auto"/>
                    <w:bottom w:val="none" w:sz="0" w:space="0" w:color="auto"/>
                    <w:right w:val="none" w:sz="0" w:space="0" w:color="auto"/>
                  </w:divBdr>
                  <w:divsChild>
                    <w:div w:id="1871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86991">
      <w:bodyDiv w:val="1"/>
      <w:marLeft w:val="0"/>
      <w:marRight w:val="0"/>
      <w:marTop w:val="0"/>
      <w:marBottom w:val="0"/>
      <w:divBdr>
        <w:top w:val="none" w:sz="0" w:space="0" w:color="auto"/>
        <w:left w:val="none" w:sz="0" w:space="0" w:color="auto"/>
        <w:bottom w:val="none" w:sz="0" w:space="0" w:color="auto"/>
        <w:right w:val="none" w:sz="0" w:space="0" w:color="auto"/>
      </w:divBdr>
      <w:divsChild>
        <w:div w:id="514656139">
          <w:marLeft w:val="0"/>
          <w:marRight w:val="0"/>
          <w:marTop w:val="0"/>
          <w:marBottom w:val="0"/>
          <w:divBdr>
            <w:top w:val="none" w:sz="0" w:space="0" w:color="auto"/>
            <w:left w:val="none" w:sz="0" w:space="0" w:color="auto"/>
            <w:bottom w:val="none" w:sz="0" w:space="0" w:color="auto"/>
            <w:right w:val="none" w:sz="0" w:space="0" w:color="auto"/>
          </w:divBdr>
          <w:divsChild>
            <w:div w:id="301353940">
              <w:marLeft w:val="0"/>
              <w:marRight w:val="0"/>
              <w:marTop w:val="0"/>
              <w:marBottom w:val="0"/>
              <w:divBdr>
                <w:top w:val="none" w:sz="0" w:space="0" w:color="auto"/>
                <w:left w:val="none" w:sz="0" w:space="0" w:color="auto"/>
                <w:bottom w:val="none" w:sz="0" w:space="0" w:color="auto"/>
                <w:right w:val="none" w:sz="0" w:space="0" w:color="auto"/>
              </w:divBdr>
              <w:divsChild>
                <w:div w:id="8763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803">
      <w:bodyDiv w:val="1"/>
      <w:marLeft w:val="0"/>
      <w:marRight w:val="0"/>
      <w:marTop w:val="0"/>
      <w:marBottom w:val="0"/>
      <w:divBdr>
        <w:top w:val="none" w:sz="0" w:space="0" w:color="auto"/>
        <w:left w:val="none" w:sz="0" w:space="0" w:color="auto"/>
        <w:bottom w:val="none" w:sz="0" w:space="0" w:color="auto"/>
        <w:right w:val="none" w:sz="0" w:space="0" w:color="auto"/>
      </w:divBdr>
      <w:divsChild>
        <w:div w:id="1256327655">
          <w:marLeft w:val="0"/>
          <w:marRight w:val="0"/>
          <w:marTop w:val="0"/>
          <w:marBottom w:val="0"/>
          <w:divBdr>
            <w:top w:val="none" w:sz="0" w:space="0" w:color="auto"/>
            <w:left w:val="none" w:sz="0" w:space="0" w:color="auto"/>
            <w:bottom w:val="none" w:sz="0" w:space="0" w:color="auto"/>
            <w:right w:val="none" w:sz="0" w:space="0" w:color="auto"/>
          </w:divBdr>
          <w:divsChild>
            <w:div w:id="741947962">
              <w:marLeft w:val="0"/>
              <w:marRight w:val="0"/>
              <w:marTop w:val="0"/>
              <w:marBottom w:val="0"/>
              <w:divBdr>
                <w:top w:val="none" w:sz="0" w:space="0" w:color="auto"/>
                <w:left w:val="none" w:sz="0" w:space="0" w:color="auto"/>
                <w:bottom w:val="none" w:sz="0" w:space="0" w:color="auto"/>
                <w:right w:val="none" w:sz="0" w:space="0" w:color="auto"/>
              </w:divBdr>
              <w:divsChild>
                <w:div w:id="1195004218">
                  <w:marLeft w:val="0"/>
                  <w:marRight w:val="0"/>
                  <w:marTop w:val="0"/>
                  <w:marBottom w:val="0"/>
                  <w:divBdr>
                    <w:top w:val="none" w:sz="0" w:space="0" w:color="auto"/>
                    <w:left w:val="none" w:sz="0" w:space="0" w:color="auto"/>
                    <w:bottom w:val="none" w:sz="0" w:space="0" w:color="auto"/>
                    <w:right w:val="none" w:sz="0" w:space="0" w:color="auto"/>
                  </w:divBdr>
                  <w:divsChild>
                    <w:div w:id="7106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91447">
      <w:bodyDiv w:val="1"/>
      <w:marLeft w:val="0"/>
      <w:marRight w:val="0"/>
      <w:marTop w:val="0"/>
      <w:marBottom w:val="0"/>
      <w:divBdr>
        <w:top w:val="none" w:sz="0" w:space="0" w:color="auto"/>
        <w:left w:val="none" w:sz="0" w:space="0" w:color="auto"/>
        <w:bottom w:val="none" w:sz="0" w:space="0" w:color="auto"/>
        <w:right w:val="none" w:sz="0" w:space="0" w:color="auto"/>
      </w:divBdr>
      <w:divsChild>
        <w:div w:id="58594935">
          <w:marLeft w:val="0"/>
          <w:marRight w:val="0"/>
          <w:marTop w:val="0"/>
          <w:marBottom w:val="0"/>
          <w:divBdr>
            <w:top w:val="none" w:sz="0" w:space="0" w:color="auto"/>
            <w:left w:val="none" w:sz="0" w:space="0" w:color="auto"/>
            <w:bottom w:val="none" w:sz="0" w:space="0" w:color="auto"/>
            <w:right w:val="none" w:sz="0" w:space="0" w:color="auto"/>
          </w:divBdr>
          <w:divsChild>
            <w:div w:id="916207376">
              <w:marLeft w:val="0"/>
              <w:marRight w:val="0"/>
              <w:marTop w:val="0"/>
              <w:marBottom w:val="0"/>
              <w:divBdr>
                <w:top w:val="none" w:sz="0" w:space="0" w:color="auto"/>
                <w:left w:val="none" w:sz="0" w:space="0" w:color="auto"/>
                <w:bottom w:val="none" w:sz="0" w:space="0" w:color="auto"/>
                <w:right w:val="none" w:sz="0" w:space="0" w:color="auto"/>
              </w:divBdr>
              <w:divsChild>
                <w:div w:id="9778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3164">
      <w:bodyDiv w:val="1"/>
      <w:marLeft w:val="0"/>
      <w:marRight w:val="0"/>
      <w:marTop w:val="0"/>
      <w:marBottom w:val="0"/>
      <w:divBdr>
        <w:top w:val="none" w:sz="0" w:space="0" w:color="auto"/>
        <w:left w:val="none" w:sz="0" w:space="0" w:color="auto"/>
        <w:bottom w:val="none" w:sz="0" w:space="0" w:color="auto"/>
        <w:right w:val="none" w:sz="0" w:space="0" w:color="auto"/>
      </w:divBdr>
      <w:divsChild>
        <w:div w:id="589462826">
          <w:marLeft w:val="0"/>
          <w:marRight w:val="0"/>
          <w:marTop w:val="0"/>
          <w:marBottom w:val="0"/>
          <w:divBdr>
            <w:top w:val="none" w:sz="0" w:space="0" w:color="auto"/>
            <w:left w:val="none" w:sz="0" w:space="0" w:color="auto"/>
            <w:bottom w:val="none" w:sz="0" w:space="0" w:color="auto"/>
            <w:right w:val="none" w:sz="0" w:space="0" w:color="auto"/>
          </w:divBdr>
          <w:divsChild>
            <w:div w:id="882667782">
              <w:marLeft w:val="0"/>
              <w:marRight w:val="0"/>
              <w:marTop w:val="0"/>
              <w:marBottom w:val="0"/>
              <w:divBdr>
                <w:top w:val="none" w:sz="0" w:space="0" w:color="auto"/>
                <w:left w:val="none" w:sz="0" w:space="0" w:color="auto"/>
                <w:bottom w:val="none" w:sz="0" w:space="0" w:color="auto"/>
                <w:right w:val="none" w:sz="0" w:space="0" w:color="auto"/>
              </w:divBdr>
              <w:divsChild>
                <w:div w:id="12834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5976">
      <w:bodyDiv w:val="1"/>
      <w:marLeft w:val="0"/>
      <w:marRight w:val="0"/>
      <w:marTop w:val="0"/>
      <w:marBottom w:val="0"/>
      <w:divBdr>
        <w:top w:val="none" w:sz="0" w:space="0" w:color="auto"/>
        <w:left w:val="none" w:sz="0" w:space="0" w:color="auto"/>
        <w:bottom w:val="none" w:sz="0" w:space="0" w:color="auto"/>
        <w:right w:val="none" w:sz="0" w:space="0" w:color="auto"/>
      </w:divBdr>
      <w:divsChild>
        <w:div w:id="1446315965">
          <w:marLeft w:val="0"/>
          <w:marRight w:val="0"/>
          <w:marTop w:val="0"/>
          <w:marBottom w:val="0"/>
          <w:divBdr>
            <w:top w:val="none" w:sz="0" w:space="0" w:color="auto"/>
            <w:left w:val="none" w:sz="0" w:space="0" w:color="auto"/>
            <w:bottom w:val="none" w:sz="0" w:space="0" w:color="auto"/>
            <w:right w:val="none" w:sz="0" w:space="0" w:color="auto"/>
          </w:divBdr>
          <w:divsChild>
            <w:div w:id="1635602847">
              <w:marLeft w:val="0"/>
              <w:marRight w:val="0"/>
              <w:marTop w:val="0"/>
              <w:marBottom w:val="0"/>
              <w:divBdr>
                <w:top w:val="none" w:sz="0" w:space="0" w:color="auto"/>
                <w:left w:val="none" w:sz="0" w:space="0" w:color="auto"/>
                <w:bottom w:val="none" w:sz="0" w:space="0" w:color="auto"/>
                <w:right w:val="none" w:sz="0" w:space="0" w:color="auto"/>
              </w:divBdr>
              <w:divsChild>
                <w:div w:id="16652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5077">
      <w:bodyDiv w:val="1"/>
      <w:marLeft w:val="0"/>
      <w:marRight w:val="0"/>
      <w:marTop w:val="0"/>
      <w:marBottom w:val="0"/>
      <w:divBdr>
        <w:top w:val="none" w:sz="0" w:space="0" w:color="auto"/>
        <w:left w:val="none" w:sz="0" w:space="0" w:color="auto"/>
        <w:bottom w:val="none" w:sz="0" w:space="0" w:color="auto"/>
        <w:right w:val="none" w:sz="0" w:space="0" w:color="auto"/>
      </w:divBdr>
      <w:divsChild>
        <w:div w:id="1031882967">
          <w:marLeft w:val="0"/>
          <w:marRight w:val="0"/>
          <w:marTop w:val="0"/>
          <w:marBottom w:val="0"/>
          <w:divBdr>
            <w:top w:val="none" w:sz="0" w:space="0" w:color="auto"/>
            <w:left w:val="none" w:sz="0" w:space="0" w:color="auto"/>
            <w:bottom w:val="none" w:sz="0" w:space="0" w:color="auto"/>
            <w:right w:val="none" w:sz="0" w:space="0" w:color="auto"/>
          </w:divBdr>
          <w:divsChild>
            <w:div w:id="1208571601">
              <w:marLeft w:val="0"/>
              <w:marRight w:val="0"/>
              <w:marTop w:val="0"/>
              <w:marBottom w:val="0"/>
              <w:divBdr>
                <w:top w:val="none" w:sz="0" w:space="0" w:color="auto"/>
                <w:left w:val="none" w:sz="0" w:space="0" w:color="auto"/>
                <w:bottom w:val="none" w:sz="0" w:space="0" w:color="auto"/>
                <w:right w:val="none" w:sz="0" w:space="0" w:color="auto"/>
              </w:divBdr>
              <w:divsChild>
                <w:div w:id="6790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4528">
      <w:bodyDiv w:val="1"/>
      <w:marLeft w:val="0"/>
      <w:marRight w:val="0"/>
      <w:marTop w:val="0"/>
      <w:marBottom w:val="0"/>
      <w:divBdr>
        <w:top w:val="none" w:sz="0" w:space="0" w:color="auto"/>
        <w:left w:val="none" w:sz="0" w:space="0" w:color="auto"/>
        <w:bottom w:val="none" w:sz="0" w:space="0" w:color="auto"/>
        <w:right w:val="none" w:sz="0" w:space="0" w:color="auto"/>
      </w:divBdr>
      <w:divsChild>
        <w:div w:id="1267541978">
          <w:marLeft w:val="0"/>
          <w:marRight w:val="0"/>
          <w:marTop w:val="0"/>
          <w:marBottom w:val="0"/>
          <w:divBdr>
            <w:top w:val="none" w:sz="0" w:space="0" w:color="auto"/>
            <w:left w:val="none" w:sz="0" w:space="0" w:color="auto"/>
            <w:bottom w:val="none" w:sz="0" w:space="0" w:color="auto"/>
            <w:right w:val="none" w:sz="0" w:space="0" w:color="auto"/>
          </w:divBdr>
          <w:divsChild>
            <w:div w:id="1591115096">
              <w:marLeft w:val="0"/>
              <w:marRight w:val="0"/>
              <w:marTop w:val="0"/>
              <w:marBottom w:val="0"/>
              <w:divBdr>
                <w:top w:val="none" w:sz="0" w:space="0" w:color="auto"/>
                <w:left w:val="none" w:sz="0" w:space="0" w:color="auto"/>
                <w:bottom w:val="none" w:sz="0" w:space="0" w:color="auto"/>
                <w:right w:val="none" w:sz="0" w:space="0" w:color="auto"/>
              </w:divBdr>
              <w:divsChild>
                <w:div w:id="3226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38930">
      <w:bodyDiv w:val="1"/>
      <w:marLeft w:val="0"/>
      <w:marRight w:val="0"/>
      <w:marTop w:val="0"/>
      <w:marBottom w:val="0"/>
      <w:divBdr>
        <w:top w:val="none" w:sz="0" w:space="0" w:color="auto"/>
        <w:left w:val="none" w:sz="0" w:space="0" w:color="auto"/>
        <w:bottom w:val="none" w:sz="0" w:space="0" w:color="auto"/>
        <w:right w:val="none" w:sz="0" w:space="0" w:color="auto"/>
      </w:divBdr>
      <w:divsChild>
        <w:div w:id="1461342931">
          <w:marLeft w:val="0"/>
          <w:marRight w:val="0"/>
          <w:marTop w:val="0"/>
          <w:marBottom w:val="0"/>
          <w:divBdr>
            <w:top w:val="none" w:sz="0" w:space="0" w:color="auto"/>
            <w:left w:val="none" w:sz="0" w:space="0" w:color="auto"/>
            <w:bottom w:val="none" w:sz="0" w:space="0" w:color="auto"/>
            <w:right w:val="none" w:sz="0" w:space="0" w:color="auto"/>
          </w:divBdr>
          <w:divsChild>
            <w:div w:id="1029374304">
              <w:marLeft w:val="0"/>
              <w:marRight w:val="0"/>
              <w:marTop w:val="0"/>
              <w:marBottom w:val="0"/>
              <w:divBdr>
                <w:top w:val="none" w:sz="0" w:space="0" w:color="auto"/>
                <w:left w:val="none" w:sz="0" w:space="0" w:color="auto"/>
                <w:bottom w:val="none" w:sz="0" w:space="0" w:color="auto"/>
                <w:right w:val="none" w:sz="0" w:space="0" w:color="auto"/>
              </w:divBdr>
              <w:divsChild>
                <w:div w:id="1271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50816">
      <w:bodyDiv w:val="1"/>
      <w:marLeft w:val="0"/>
      <w:marRight w:val="0"/>
      <w:marTop w:val="0"/>
      <w:marBottom w:val="0"/>
      <w:divBdr>
        <w:top w:val="none" w:sz="0" w:space="0" w:color="auto"/>
        <w:left w:val="none" w:sz="0" w:space="0" w:color="auto"/>
        <w:bottom w:val="none" w:sz="0" w:space="0" w:color="auto"/>
        <w:right w:val="none" w:sz="0" w:space="0" w:color="auto"/>
      </w:divBdr>
      <w:divsChild>
        <w:div w:id="344671440">
          <w:marLeft w:val="0"/>
          <w:marRight w:val="0"/>
          <w:marTop w:val="0"/>
          <w:marBottom w:val="0"/>
          <w:divBdr>
            <w:top w:val="none" w:sz="0" w:space="0" w:color="auto"/>
            <w:left w:val="none" w:sz="0" w:space="0" w:color="auto"/>
            <w:bottom w:val="none" w:sz="0" w:space="0" w:color="auto"/>
            <w:right w:val="none" w:sz="0" w:space="0" w:color="auto"/>
          </w:divBdr>
          <w:divsChild>
            <w:div w:id="557515867">
              <w:marLeft w:val="0"/>
              <w:marRight w:val="0"/>
              <w:marTop w:val="0"/>
              <w:marBottom w:val="0"/>
              <w:divBdr>
                <w:top w:val="none" w:sz="0" w:space="0" w:color="auto"/>
                <w:left w:val="none" w:sz="0" w:space="0" w:color="auto"/>
                <w:bottom w:val="none" w:sz="0" w:space="0" w:color="auto"/>
                <w:right w:val="none" w:sz="0" w:space="0" w:color="auto"/>
              </w:divBdr>
              <w:divsChild>
                <w:div w:id="864516649">
                  <w:marLeft w:val="0"/>
                  <w:marRight w:val="0"/>
                  <w:marTop w:val="0"/>
                  <w:marBottom w:val="0"/>
                  <w:divBdr>
                    <w:top w:val="none" w:sz="0" w:space="0" w:color="auto"/>
                    <w:left w:val="none" w:sz="0" w:space="0" w:color="auto"/>
                    <w:bottom w:val="none" w:sz="0" w:space="0" w:color="auto"/>
                    <w:right w:val="none" w:sz="0" w:space="0" w:color="auto"/>
                  </w:divBdr>
                  <w:divsChild>
                    <w:div w:id="635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0C506-0D63-4013-A66D-F9079EAC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Pages>
  <Words>3423</Words>
  <Characters>19517</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SDI 1183</cp:lastModifiedBy>
  <cp:revision>26</cp:revision>
  <dcterms:created xsi:type="dcterms:W3CDTF">2025-06-16T13:13:00Z</dcterms:created>
  <dcterms:modified xsi:type="dcterms:W3CDTF">2025-06-18T06:06:00Z</dcterms:modified>
</cp:coreProperties>
</file>