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2B79" w14:textId="5267F320"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Physicochemical and Molecular Characterization of Biosurfactant-Producing Bacteria Isolated from Hydrocarbon-Impacted Aquatic Environments within the Niger Delta of Nigeria</w:t>
      </w:r>
    </w:p>
    <w:p w14:paraId="0282B2D1" w14:textId="77777777" w:rsidR="00962718" w:rsidRPr="00DB2DB1" w:rsidRDefault="0096271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6DA8854A" w14:textId="7300D89B"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Abstract</w:t>
      </w:r>
    </w:p>
    <w:p w14:paraId="2733DF35" w14:textId="3EBDF364" w:rsidR="004B2D22" w:rsidRPr="00DB2DB1" w:rsidRDefault="00306952" w:rsidP="00B34999">
      <w:pPr>
        <w:spacing w:after="0" w:line="240" w:lineRule="auto"/>
        <w:jc w:val="both"/>
        <w:rPr>
          <w:rFonts w:ascii="Times New Roman" w:hAnsi="Times New Roman" w:cs="Times New Roman"/>
          <w:sz w:val="24"/>
          <w:szCs w:val="24"/>
        </w:rPr>
      </w:pPr>
      <w:r w:rsidRPr="00DB2DB1">
        <w:rPr>
          <w:rFonts w:ascii="Times New Roman" w:hAnsi="Times New Roman" w:cs="Times New Roman"/>
          <w:sz w:val="24"/>
          <w:szCs w:val="24"/>
        </w:rPr>
        <w:t xml:space="preserve">The Niger Delta is one of the world’s most significant hydrocarbon-rich regions, </w:t>
      </w:r>
      <w:proofErr w:type="spellStart"/>
      <w:r w:rsidRPr="00DB2DB1">
        <w:rPr>
          <w:rFonts w:ascii="Times New Roman" w:hAnsi="Times New Roman" w:cs="Times New Roman"/>
          <w:sz w:val="24"/>
          <w:szCs w:val="24"/>
        </w:rPr>
        <w:t>harbouring</w:t>
      </w:r>
      <w:proofErr w:type="spellEnd"/>
      <w:r w:rsidRPr="00DB2DB1">
        <w:rPr>
          <w:rFonts w:ascii="Times New Roman" w:hAnsi="Times New Roman" w:cs="Times New Roman"/>
          <w:sz w:val="24"/>
          <w:szCs w:val="24"/>
        </w:rPr>
        <w:t xml:space="preserve"> vast oil reserves that have been exploited for decades. </w:t>
      </w:r>
      <w:r w:rsidR="004B2D22" w:rsidRPr="00DB2DB1">
        <w:rPr>
          <w:rFonts w:ascii="Times New Roman" w:hAnsi="Times New Roman" w:cs="Times New Roman"/>
          <w:sz w:val="24"/>
          <w:szCs w:val="24"/>
        </w:rPr>
        <w:t xml:space="preserve">Oil exploration in Nigeria's Niger Delta has led to extensive hydrocarbon contamination, severely impacting aquatic ecosystems and necessitating effective remediation strategies. Indigenous microbial communities in these environments have adapted, with certain bacterial strains demonstrating the capacity to produce biosurfactants—amphiphilic molecules that enhance the bioavailability and biodegradation of hydrophobic pollutants. This study aimed to characterize biosurfactant-producing bacteria isolated from hydrocarbon-impacted aquatic environments in the Niger Delta and their biosurfactants. Samples from selected sites underwent physicochemical and microbiological profiling, revealing dynamic variations in pH, salinity, and nutrient availability influenced by hydrocarbon presence. </w:t>
      </w:r>
      <w:r w:rsidR="004B2D22" w:rsidRPr="00DB2DB1">
        <w:rPr>
          <w:rStyle w:val="citation-5"/>
          <w:rFonts w:ascii="Times New Roman" w:hAnsi="Times New Roman" w:cs="Times New Roman"/>
          <w:sz w:val="24"/>
          <w:szCs w:val="24"/>
        </w:rPr>
        <w:t xml:space="preserve">High-yielding biosurfactant producers were screened and identified through molecular techniques, showing relationships to </w:t>
      </w:r>
      <w:proofErr w:type="spellStart"/>
      <w:r w:rsidR="004B2D22" w:rsidRPr="00DB2DB1">
        <w:rPr>
          <w:rStyle w:val="citation-5"/>
          <w:rFonts w:ascii="Times New Roman" w:hAnsi="Times New Roman" w:cs="Times New Roman"/>
          <w:i/>
          <w:iCs/>
          <w:sz w:val="24"/>
          <w:szCs w:val="24"/>
        </w:rPr>
        <w:t>Pseudochrobactrum</w:t>
      </w:r>
      <w:proofErr w:type="spellEnd"/>
      <w:r w:rsidR="004B2D22" w:rsidRPr="00DB2DB1">
        <w:rPr>
          <w:rStyle w:val="citation-5"/>
          <w:rFonts w:ascii="Times New Roman" w:hAnsi="Times New Roman" w:cs="Times New Roman"/>
          <w:sz w:val="24"/>
          <w:szCs w:val="24"/>
        </w:rPr>
        <w:t xml:space="preserve"> sp., </w:t>
      </w:r>
      <w:r w:rsidR="004B2D22" w:rsidRPr="00DB2DB1">
        <w:rPr>
          <w:rStyle w:val="citation-5"/>
          <w:rFonts w:ascii="Times New Roman" w:hAnsi="Times New Roman" w:cs="Times New Roman"/>
          <w:i/>
          <w:iCs/>
          <w:sz w:val="24"/>
          <w:szCs w:val="24"/>
        </w:rPr>
        <w:t>Bacillus albus</w:t>
      </w:r>
      <w:r w:rsidR="004B2D22" w:rsidRPr="00DB2DB1">
        <w:rPr>
          <w:rStyle w:val="citation-5"/>
          <w:rFonts w:ascii="Times New Roman" w:hAnsi="Times New Roman" w:cs="Times New Roman"/>
          <w:sz w:val="24"/>
          <w:szCs w:val="24"/>
        </w:rPr>
        <w:t xml:space="preserve">, </w:t>
      </w:r>
      <w:r w:rsidR="004B2D22" w:rsidRPr="00DB2DB1">
        <w:rPr>
          <w:rStyle w:val="citation-5"/>
          <w:rFonts w:ascii="Times New Roman" w:hAnsi="Times New Roman" w:cs="Times New Roman"/>
          <w:i/>
          <w:iCs/>
          <w:sz w:val="24"/>
          <w:szCs w:val="24"/>
        </w:rPr>
        <w:t>Pseudomonas aeruginosa</w:t>
      </w:r>
      <w:r w:rsidR="004B2D22" w:rsidRPr="00DB2DB1">
        <w:rPr>
          <w:rStyle w:val="citation-5"/>
          <w:rFonts w:ascii="Times New Roman" w:hAnsi="Times New Roman" w:cs="Times New Roman"/>
          <w:sz w:val="24"/>
          <w:szCs w:val="24"/>
        </w:rPr>
        <w:t xml:space="preserve">, </w:t>
      </w:r>
      <w:r w:rsidR="004B2D22" w:rsidRPr="00DB2DB1">
        <w:rPr>
          <w:rStyle w:val="citation-5"/>
          <w:rFonts w:ascii="Times New Roman" w:hAnsi="Times New Roman" w:cs="Times New Roman"/>
          <w:i/>
          <w:iCs/>
          <w:sz w:val="24"/>
          <w:szCs w:val="24"/>
        </w:rPr>
        <w:t>Alcaligenes faecalis</w:t>
      </w:r>
      <w:r w:rsidR="004B2D22" w:rsidRPr="00DB2DB1">
        <w:rPr>
          <w:rStyle w:val="citation-5"/>
          <w:rFonts w:ascii="Times New Roman" w:hAnsi="Times New Roman" w:cs="Times New Roman"/>
          <w:sz w:val="24"/>
          <w:szCs w:val="24"/>
        </w:rPr>
        <w:t xml:space="preserve">, </w:t>
      </w:r>
      <w:r w:rsidR="004B2D22" w:rsidRPr="00DB2DB1">
        <w:rPr>
          <w:rStyle w:val="citation-5"/>
          <w:rFonts w:ascii="Times New Roman" w:hAnsi="Times New Roman" w:cs="Times New Roman"/>
          <w:i/>
          <w:iCs/>
          <w:sz w:val="24"/>
          <w:szCs w:val="24"/>
        </w:rPr>
        <w:t xml:space="preserve">Alcaligenes </w:t>
      </w:r>
      <w:proofErr w:type="spellStart"/>
      <w:r w:rsidR="004B2D22" w:rsidRPr="00DB2DB1">
        <w:rPr>
          <w:rStyle w:val="citation-5"/>
          <w:rFonts w:ascii="Times New Roman" w:hAnsi="Times New Roman" w:cs="Times New Roman"/>
          <w:i/>
          <w:iCs/>
          <w:sz w:val="24"/>
          <w:szCs w:val="24"/>
        </w:rPr>
        <w:t>ammonioxydans</w:t>
      </w:r>
      <w:proofErr w:type="spellEnd"/>
      <w:r w:rsidR="004B2D22" w:rsidRPr="00DB2DB1">
        <w:rPr>
          <w:rStyle w:val="citation-5"/>
          <w:rFonts w:ascii="Times New Roman" w:hAnsi="Times New Roman" w:cs="Times New Roman"/>
          <w:sz w:val="24"/>
          <w:szCs w:val="24"/>
        </w:rPr>
        <w:t xml:space="preserve">, and </w:t>
      </w:r>
      <w:proofErr w:type="spellStart"/>
      <w:r w:rsidR="004B2D22" w:rsidRPr="00DB2DB1">
        <w:rPr>
          <w:rStyle w:val="citation-5"/>
          <w:rFonts w:ascii="Times New Roman" w:hAnsi="Times New Roman" w:cs="Times New Roman"/>
          <w:i/>
          <w:iCs/>
          <w:sz w:val="24"/>
          <w:szCs w:val="24"/>
        </w:rPr>
        <w:t>Cupriavidus</w:t>
      </w:r>
      <w:proofErr w:type="spellEnd"/>
      <w:r w:rsidR="004B2D22" w:rsidRPr="00DB2DB1">
        <w:rPr>
          <w:rStyle w:val="citation-5"/>
          <w:rFonts w:ascii="Times New Roman" w:hAnsi="Times New Roman" w:cs="Times New Roman"/>
          <w:i/>
          <w:iCs/>
          <w:sz w:val="24"/>
          <w:szCs w:val="24"/>
        </w:rPr>
        <w:t xml:space="preserve"> </w:t>
      </w:r>
      <w:proofErr w:type="spellStart"/>
      <w:r w:rsidR="004B2D22" w:rsidRPr="00DB2DB1">
        <w:rPr>
          <w:rStyle w:val="citation-5"/>
          <w:rFonts w:ascii="Times New Roman" w:hAnsi="Times New Roman" w:cs="Times New Roman"/>
          <w:i/>
          <w:iCs/>
          <w:sz w:val="24"/>
          <w:szCs w:val="24"/>
        </w:rPr>
        <w:t>malaysiensis</w:t>
      </w:r>
      <w:proofErr w:type="spellEnd"/>
      <w:r w:rsidR="004B2D22" w:rsidRPr="00DB2DB1">
        <w:rPr>
          <w:rFonts w:ascii="Times New Roman" w:hAnsi="Times New Roman" w:cs="Times New Roman"/>
          <w:sz w:val="24"/>
          <w:szCs w:val="24"/>
        </w:rPr>
        <w:t xml:space="preserve">. </w:t>
      </w:r>
      <w:r w:rsidR="004B2D22" w:rsidRPr="00DB2DB1">
        <w:rPr>
          <w:rStyle w:val="citation-4"/>
          <w:rFonts w:ascii="Times New Roman" w:hAnsi="Times New Roman" w:cs="Times New Roman"/>
          <w:sz w:val="24"/>
          <w:szCs w:val="24"/>
        </w:rPr>
        <w:t>The highest emulsification index recorded was 96%</w:t>
      </w:r>
      <w:r w:rsidR="00CF6D36" w:rsidRPr="00DB2DB1">
        <w:rPr>
          <w:rStyle w:val="citation-4"/>
          <w:rFonts w:ascii="Times New Roman" w:hAnsi="Times New Roman" w:cs="Times New Roman"/>
          <w:sz w:val="24"/>
          <w:szCs w:val="24"/>
        </w:rPr>
        <w:t xml:space="preserve"> which was produced by </w:t>
      </w:r>
      <w:r w:rsidR="00CF6D36" w:rsidRPr="00DB2DB1">
        <w:rPr>
          <w:rFonts w:ascii="Times New Roman" w:hAnsi="Times New Roman" w:cs="Times New Roman"/>
          <w:sz w:val="24"/>
          <w:szCs w:val="24"/>
        </w:rPr>
        <w:t>isolate code SC24-</w:t>
      </w:r>
      <w:r w:rsidR="00CF6D36" w:rsidRPr="00DB2DB1">
        <w:rPr>
          <w:rStyle w:val="Strong"/>
          <w:rFonts w:ascii="Times New Roman" w:hAnsi="Times New Roman" w:cs="Times New Roman"/>
          <w:bCs w:val="0"/>
          <w:sz w:val="24"/>
          <w:szCs w:val="24"/>
        </w:rPr>
        <w:t xml:space="preserve"> </w:t>
      </w:r>
      <w:r w:rsidR="00A8252E" w:rsidRPr="00DB2DB1">
        <w:rPr>
          <w:rStyle w:val="Strong"/>
          <w:rFonts w:ascii="Times New Roman" w:hAnsi="Times New Roman" w:cs="Times New Roman"/>
          <w:b w:val="0"/>
          <w:bCs w:val="0"/>
          <w:sz w:val="24"/>
          <w:szCs w:val="24"/>
        </w:rPr>
        <w:t>identified as</w:t>
      </w:r>
      <w:r w:rsidR="00A8252E" w:rsidRPr="00DB2DB1">
        <w:rPr>
          <w:rStyle w:val="Strong"/>
          <w:rFonts w:ascii="Times New Roman" w:hAnsi="Times New Roman" w:cs="Times New Roman"/>
          <w:bCs w:val="0"/>
          <w:sz w:val="24"/>
          <w:szCs w:val="24"/>
        </w:rPr>
        <w:t xml:space="preserve"> </w:t>
      </w:r>
      <w:r w:rsidR="00CF6D36" w:rsidRPr="00DB2DB1">
        <w:rPr>
          <w:rStyle w:val="citation-14"/>
          <w:rFonts w:ascii="Times New Roman" w:hAnsi="Times New Roman" w:cs="Times New Roman"/>
          <w:bCs/>
          <w:i/>
          <w:sz w:val="24"/>
          <w:szCs w:val="24"/>
        </w:rPr>
        <w:t xml:space="preserve">Alcaligenes </w:t>
      </w:r>
      <w:proofErr w:type="spellStart"/>
      <w:r w:rsidR="00CF6D36" w:rsidRPr="00DB2DB1">
        <w:rPr>
          <w:rStyle w:val="citation-14"/>
          <w:rFonts w:ascii="Times New Roman" w:hAnsi="Times New Roman" w:cs="Times New Roman"/>
          <w:bCs/>
          <w:i/>
          <w:sz w:val="24"/>
          <w:szCs w:val="24"/>
        </w:rPr>
        <w:t>ammonioxydans</w:t>
      </w:r>
      <w:proofErr w:type="spellEnd"/>
      <w:r w:rsidR="004B2D22" w:rsidRPr="00DB2DB1">
        <w:rPr>
          <w:rFonts w:ascii="Times New Roman" w:hAnsi="Times New Roman" w:cs="Times New Roman"/>
          <w:sz w:val="24"/>
          <w:szCs w:val="24"/>
        </w:rPr>
        <w:t>. These findings underscore the potential of these indigenous bacterial strains and their biosurfactants for sustainable bioremediation and industrial applications, particularly in mitigating oil pollution in challenging environments. This research contributes novel insights into the unique metabolic capabilities of these adaptable microorganisms and supports the development of eco-friendly solutions.</w:t>
      </w:r>
    </w:p>
    <w:p w14:paraId="4046B928" w14:textId="77777777" w:rsidR="00F952A9" w:rsidRPr="00DB2DB1" w:rsidRDefault="00F952A9"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Keyword: Molecular </w:t>
      </w:r>
      <w:proofErr w:type="spellStart"/>
      <w:r w:rsidRPr="00DB2DB1">
        <w:rPr>
          <w:rFonts w:ascii="Times New Roman" w:eastAsia="Times New Roman" w:hAnsi="Times New Roman" w:cs="Times New Roman"/>
          <w:sz w:val="24"/>
          <w:szCs w:val="24"/>
        </w:rPr>
        <w:t>characterisation</w:t>
      </w:r>
      <w:proofErr w:type="spellEnd"/>
      <w:r w:rsidRPr="00DB2DB1">
        <w:rPr>
          <w:rFonts w:ascii="Times New Roman" w:eastAsia="Times New Roman" w:hAnsi="Times New Roman" w:cs="Times New Roman"/>
          <w:sz w:val="24"/>
          <w:szCs w:val="24"/>
        </w:rPr>
        <w:t>, biosurfactant, characterization, aquatic environment, hydrocarbon impacted.</w:t>
      </w:r>
    </w:p>
    <w:p w14:paraId="743A0D5E" w14:textId="77777777" w:rsidR="00F02688" w:rsidRPr="00DB2DB1" w:rsidRDefault="00F02688" w:rsidP="00B34999">
      <w:pPr>
        <w:spacing w:before="100" w:beforeAutospacing="1" w:after="0"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Introduction</w:t>
      </w:r>
    </w:p>
    <w:p w14:paraId="721FC72E" w14:textId="77777777" w:rsidR="00F02688" w:rsidRPr="00DB2DB1" w:rsidRDefault="00F02688" w:rsidP="00B34999">
      <w:pPr>
        <w:spacing w:before="100" w:beforeAutospacing="1" w:after="0"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Background to the Study</w:t>
      </w:r>
    </w:p>
    <w:p w14:paraId="48292F9D" w14:textId="6050DED1"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Nigeria’s Niger Delta, a region abundant in petroleum hydrocarbons, has harbored vast oil reserves that have been exploited for decades. However, this exploitation has led to extensive oil contamination and severe impact on the aquatic and terrestrial ecosystems in the Niger Delta (</w:t>
      </w:r>
      <w:proofErr w:type="spellStart"/>
      <w:r w:rsidR="00EE25FC">
        <w:rPr>
          <w:rFonts w:ascii="Times New Roman" w:eastAsia="Times New Roman" w:hAnsi="Times New Roman" w:cs="Times New Roman"/>
          <w:sz w:val="24"/>
          <w:szCs w:val="24"/>
        </w:rPr>
        <w:t>Fenibo</w:t>
      </w:r>
      <w:proofErr w:type="spellEnd"/>
      <w:r w:rsidR="00EE25FC">
        <w:rPr>
          <w:rFonts w:ascii="Times New Roman" w:eastAsia="Times New Roman" w:hAnsi="Times New Roman" w:cs="Times New Roman"/>
          <w:sz w:val="24"/>
          <w:szCs w:val="24"/>
        </w:rPr>
        <w:t xml:space="preserve"> et al., 2019a; </w:t>
      </w:r>
      <w:proofErr w:type="spellStart"/>
      <w:r w:rsidRPr="00DB2DB1">
        <w:rPr>
          <w:rFonts w:ascii="Times New Roman" w:eastAsia="Times New Roman" w:hAnsi="Times New Roman" w:cs="Times New Roman"/>
          <w:sz w:val="24"/>
          <w:szCs w:val="24"/>
        </w:rPr>
        <w:t>Onyena</w:t>
      </w:r>
      <w:proofErr w:type="spellEnd"/>
      <w:r w:rsidRPr="00DB2DB1">
        <w:rPr>
          <w:rFonts w:ascii="Times New Roman" w:eastAsia="Times New Roman" w:hAnsi="Times New Roman" w:cs="Times New Roman"/>
          <w:sz w:val="24"/>
          <w:szCs w:val="24"/>
        </w:rPr>
        <w:t xml:space="preserve"> &amp; Sam, 2020; </w:t>
      </w:r>
      <w:proofErr w:type="spellStart"/>
      <w:r w:rsidR="00EC6E3E">
        <w:rPr>
          <w:rFonts w:ascii="Times New Roman" w:hAnsi="Times New Roman" w:cs="Times New Roman"/>
          <w:sz w:val="24"/>
          <w:szCs w:val="24"/>
        </w:rPr>
        <w:t>Osadebe</w:t>
      </w:r>
      <w:proofErr w:type="spellEnd"/>
      <w:r w:rsidR="00EC6E3E">
        <w:rPr>
          <w:rFonts w:ascii="Times New Roman" w:hAnsi="Times New Roman" w:cs="Times New Roman"/>
          <w:sz w:val="24"/>
          <w:szCs w:val="24"/>
        </w:rPr>
        <w:t>, et al., 2023</w:t>
      </w:r>
      <w:r w:rsidRPr="00DB2DB1">
        <w:rPr>
          <w:rFonts w:ascii="Times New Roman" w:eastAsia="Times New Roman" w:hAnsi="Times New Roman" w:cs="Times New Roman"/>
          <w:sz w:val="24"/>
          <w:szCs w:val="24"/>
        </w:rPr>
        <w:t>). Frequent oil spills and continuous discharges of petroleum hydrocarbons have disrupted the physicochemical balance of local water bodies, resulting in long-term ecological imbalances and a significant decline i</w:t>
      </w:r>
      <w:r w:rsidR="003812FB" w:rsidRPr="00DB2DB1">
        <w:rPr>
          <w:rFonts w:ascii="Times New Roman" w:eastAsia="Times New Roman" w:hAnsi="Times New Roman" w:cs="Times New Roman"/>
          <w:sz w:val="24"/>
          <w:szCs w:val="24"/>
        </w:rPr>
        <w:t>n biodiversity (Aa et al., 2022</w:t>
      </w:r>
      <w:r w:rsidRPr="00DB2DB1">
        <w:rPr>
          <w:rFonts w:ascii="Times New Roman" w:eastAsia="Times New Roman" w:hAnsi="Times New Roman" w:cs="Times New Roman"/>
          <w:sz w:val="24"/>
          <w:szCs w:val="24"/>
        </w:rPr>
        <w:t xml:space="preserve">). This environmental degradation has also fostered the development of unique </w:t>
      </w:r>
      <w:r w:rsidRPr="00DB2DB1">
        <w:rPr>
          <w:rFonts w:ascii="Times New Roman" w:eastAsia="Times New Roman" w:hAnsi="Times New Roman" w:cs="Times New Roman"/>
          <w:sz w:val="24"/>
          <w:szCs w:val="24"/>
        </w:rPr>
        <w:lastRenderedPageBreak/>
        <w:t>microbial communities that are exceptionally resilient and adaptive to these harsh, contaminated conditions (</w:t>
      </w:r>
      <w:proofErr w:type="spellStart"/>
      <w:r w:rsidRPr="00DB2DB1">
        <w:rPr>
          <w:rFonts w:ascii="Times New Roman" w:eastAsia="Times New Roman" w:hAnsi="Times New Roman" w:cs="Times New Roman"/>
          <w:sz w:val="24"/>
          <w:szCs w:val="24"/>
        </w:rPr>
        <w:t>Maduwuba</w:t>
      </w:r>
      <w:proofErr w:type="spellEnd"/>
      <w:r w:rsidRPr="00DB2DB1">
        <w:rPr>
          <w:rFonts w:ascii="Times New Roman" w:eastAsia="Times New Roman" w:hAnsi="Times New Roman" w:cs="Times New Roman"/>
          <w:sz w:val="24"/>
          <w:szCs w:val="24"/>
        </w:rPr>
        <w:t xml:space="preserve"> &amp; Ubani, 2025; Muhammad et al., 2024).</w:t>
      </w:r>
    </w:p>
    <w:p w14:paraId="6F147645" w14:textId="1EDE521F"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In response to these challenges, recent research has increasingly focused on leveraging the potential of indigenous bacteria for environmental remediation. Certain bacterial strains native to the Niger Delta are capable of producing biosurfactants, amphiphilic molecules that decrease the interfacial tension and surface tension between non-miscible phases, significantly enhancing the bioavailability and biodegradation of hydrophobic pollutants (Okafor et al., 2021; </w:t>
      </w:r>
      <w:proofErr w:type="spellStart"/>
      <w:r w:rsidRPr="00DB2DB1">
        <w:rPr>
          <w:rFonts w:ascii="Times New Roman" w:eastAsia="Times New Roman" w:hAnsi="Times New Roman" w:cs="Times New Roman"/>
          <w:sz w:val="24"/>
          <w:szCs w:val="24"/>
        </w:rPr>
        <w:t>Osadebe</w:t>
      </w:r>
      <w:proofErr w:type="spellEnd"/>
      <w:r w:rsidRPr="00DB2DB1">
        <w:rPr>
          <w:rFonts w:ascii="Times New Roman" w:eastAsia="Times New Roman" w:hAnsi="Times New Roman" w:cs="Times New Roman"/>
          <w:sz w:val="24"/>
          <w:szCs w:val="24"/>
        </w:rPr>
        <w:t xml:space="preserve"> et al., 2023). These biosurfactants help to break down contaminants and serve as promising agents in mitigating the adverse impacts of oil spills (Patel et al., 2023; </w:t>
      </w:r>
      <w:bookmarkStart w:id="0" w:name="_Hlk193488804"/>
      <w:r w:rsidR="00BB2923">
        <w:rPr>
          <w:rFonts w:ascii="Times New Roman" w:hAnsi="Times New Roman" w:cs="Times New Roman"/>
          <w:sz w:val="24"/>
          <w:szCs w:val="24"/>
        </w:rPr>
        <w:t>Shuai</w:t>
      </w:r>
      <w:bookmarkEnd w:id="0"/>
      <w:r w:rsidR="00BB2923">
        <w:rPr>
          <w:rFonts w:ascii="Times New Roman" w:hAnsi="Times New Roman" w:cs="Times New Roman"/>
          <w:sz w:val="24"/>
          <w:szCs w:val="24"/>
        </w:rPr>
        <w:t xml:space="preserve"> et al., 2019</w:t>
      </w:r>
      <w:r w:rsidRPr="00DB2DB1">
        <w:rPr>
          <w:rFonts w:ascii="Times New Roman" w:eastAsia="Times New Roman" w:hAnsi="Times New Roman" w:cs="Times New Roman"/>
          <w:sz w:val="24"/>
          <w:szCs w:val="24"/>
        </w:rPr>
        <w:t>). Biosurfactants are advantageous substitutes to chemical surfactants due to their lower toxicity, higher biodegradability, and stable performance under extreme environmental conditions (</w:t>
      </w:r>
      <w:r w:rsidR="00E115CB">
        <w:rPr>
          <w:rFonts w:ascii="Times New Roman" w:eastAsia="Times New Roman" w:hAnsi="Times New Roman" w:cs="Times New Roman"/>
          <w:sz w:val="24"/>
          <w:szCs w:val="24"/>
        </w:rPr>
        <w:t xml:space="preserve">Nikolova </w:t>
      </w:r>
      <w:r w:rsidR="009672DF" w:rsidRPr="00DB2DB1">
        <w:rPr>
          <w:rFonts w:ascii="Times New Roman" w:eastAsia="Times New Roman" w:hAnsi="Times New Roman" w:cs="Times New Roman"/>
          <w:sz w:val="24"/>
          <w:szCs w:val="24"/>
        </w:rPr>
        <w:t>&amp; Gutierrez, 2021</w:t>
      </w:r>
      <w:r w:rsidRPr="00DB2DB1">
        <w:rPr>
          <w:rFonts w:ascii="Times New Roman" w:eastAsia="Times New Roman" w:hAnsi="Times New Roman" w:cs="Times New Roman"/>
          <w:sz w:val="24"/>
          <w:szCs w:val="24"/>
        </w:rPr>
        <w:t xml:space="preserve">; </w:t>
      </w:r>
      <w:r w:rsidR="009375FE">
        <w:rPr>
          <w:rFonts w:ascii="Times New Roman" w:eastAsia="Times New Roman" w:hAnsi="Times New Roman" w:cs="Times New Roman"/>
          <w:sz w:val="24"/>
          <w:szCs w:val="24"/>
        </w:rPr>
        <w:t xml:space="preserve">Twigg et al., 2021) </w:t>
      </w:r>
      <w:r w:rsidRPr="00DB2DB1">
        <w:rPr>
          <w:rFonts w:ascii="Times New Roman" w:eastAsia="Times New Roman" w:hAnsi="Times New Roman" w:cs="Times New Roman"/>
          <w:sz w:val="24"/>
          <w:szCs w:val="24"/>
        </w:rPr>
        <w:t>Their unique properties also make them particularly suitable for enhanced oil recovery (EOR), where they help mobilize and recover trapped hydrocarbons in oil fields (Mishra et al., 2022; Sahoo et al., 2022).</w:t>
      </w:r>
    </w:p>
    <w:p w14:paraId="6F6C3995" w14:textId="77777777" w:rsidR="00936C07" w:rsidRDefault="00F02688" w:rsidP="00B34999">
      <w:pPr>
        <w:spacing w:after="0" w:line="240" w:lineRule="auto"/>
        <w:ind w:left="900" w:hanging="900"/>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Despite these promising applications, a significant gap remains in optimizing the production of these bioactive molecules using bacteria </w:t>
      </w:r>
    </w:p>
    <w:p w14:paraId="1EEAAE40" w14:textId="77777777" w:rsidR="00936C07" w:rsidRDefault="00F02688" w:rsidP="00B34999">
      <w:pPr>
        <w:spacing w:after="0" w:line="240" w:lineRule="auto"/>
        <w:ind w:left="900" w:hanging="900"/>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indigenous to hydrocarbon-impacted environments, particularly in regions like the Niger Delta. The aquatic systems in Nigeria’s Niger </w:t>
      </w:r>
    </w:p>
    <w:p w14:paraId="1F51AA93" w14:textId="77777777" w:rsidR="00936C07" w:rsidRDefault="00F02688" w:rsidP="00B34999">
      <w:pPr>
        <w:spacing w:after="0" w:line="240" w:lineRule="auto"/>
        <w:ind w:left="900" w:hanging="900"/>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Delta are characterized by dynamic variations in salinity, temperature, and nutrient availability, presenting both challenges and </w:t>
      </w:r>
    </w:p>
    <w:p w14:paraId="5B07BBDC" w14:textId="19631DB8" w:rsidR="00936C07" w:rsidRDefault="00F02688" w:rsidP="00B34999">
      <w:pPr>
        <w:spacing w:after="0" w:line="240" w:lineRule="auto"/>
        <w:ind w:left="900" w:hanging="900"/>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opportunities for biotechnological</w:t>
      </w:r>
      <w:r w:rsidR="008176A5">
        <w:rPr>
          <w:rFonts w:ascii="Times New Roman" w:eastAsia="Times New Roman" w:hAnsi="Times New Roman" w:cs="Times New Roman"/>
          <w:sz w:val="24"/>
          <w:szCs w:val="24"/>
        </w:rPr>
        <w:t xml:space="preserve"> interventions (Odesa et al., 2024</w:t>
      </w:r>
      <w:r w:rsidRPr="00DB2DB1">
        <w:rPr>
          <w:rFonts w:ascii="Times New Roman" w:eastAsia="Times New Roman" w:hAnsi="Times New Roman" w:cs="Times New Roman"/>
          <w:sz w:val="24"/>
          <w:szCs w:val="24"/>
        </w:rPr>
        <w:t xml:space="preserve">; </w:t>
      </w:r>
      <w:proofErr w:type="spellStart"/>
      <w:r w:rsidR="00936C07">
        <w:rPr>
          <w:rFonts w:ascii="Times New Roman" w:hAnsi="Times New Roman" w:cs="Times New Roman"/>
          <w:sz w:val="24"/>
          <w:szCs w:val="24"/>
        </w:rPr>
        <w:t>Aransiola</w:t>
      </w:r>
      <w:proofErr w:type="spellEnd"/>
      <w:r w:rsidR="00936C07">
        <w:rPr>
          <w:rFonts w:ascii="Times New Roman" w:hAnsi="Times New Roman" w:cs="Times New Roman"/>
          <w:sz w:val="24"/>
          <w:szCs w:val="24"/>
        </w:rPr>
        <w:t>, et al., 2024</w:t>
      </w:r>
      <w:r w:rsidR="00677C1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sz w:val="24"/>
          <w:szCs w:val="24"/>
        </w:rPr>
        <w:t xml:space="preserve">Bacterial strains </w:t>
      </w:r>
    </w:p>
    <w:p w14:paraId="186F89EC" w14:textId="77777777" w:rsidR="00407441" w:rsidRDefault="00F02688" w:rsidP="00B34999">
      <w:pPr>
        <w:spacing w:after="0" w:line="240" w:lineRule="auto"/>
        <w:ind w:left="900" w:hanging="900"/>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that have evolved under these fluctuating and often extreme conditions possess unique metabolic pathways that could be harnessed to </w:t>
      </w:r>
    </w:p>
    <w:p w14:paraId="5C474D1B" w14:textId="77777777" w:rsidR="00407441" w:rsidRDefault="00F02688" w:rsidP="00B34999">
      <w:pPr>
        <w:spacing w:after="0" w:line="240" w:lineRule="auto"/>
        <w:ind w:left="900" w:hanging="900"/>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maximize biosurfactant production. A comprehensive understanding of the physicochemical and microbiological profiles of these </w:t>
      </w:r>
    </w:p>
    <w:p w14:paraId="01D58189" w14:textId="77777777" w:rsidR="00407441" w:rsidRDefault="00F02688" w:rsidP="00B34999">
      <w:pPr>
        <w:spacing w:after="0" w:line="240" w:lineRule="auto"/>
        <w:ind w:left="900" w:hanging="900"/>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hydrocarbon-impacted environments </w:t>
      </w:r>
      <w:proofErr w:type="gramStart"/>
      <w:r w:rsidRPr="00DB2DB1">
        <w:rPr>
          <w:rFonts w:ascii="Times New Roman" w:eastAsia="Times New Roman" w:hAnsi="Times New Roman" w:cs="Times New Roman"/>
          <w:sz w:val="24"/>
          <w:szCs w:val="24"/>
        </w:rPr>
        <w:t>is</w:t>
      </w:r>
      <w:proofErr w:type="gramEnd"/>
      <w:r w:rsidRPr="00DB2DB1">
        <w:rPr>
          <w:rFonts w:ascii="Times New Roman" w:eastAsia="Times New Roman" w:hAnsi="Times New Roman" w:cs="Times New Roman"/>
          <w:sz w:val="24"/>
          <w:szCs w:val="24"/>
        </w:rPr>
        <w:t xml:space="preserve"> crucial for effective isolation, screening, and subsequent optimization of high-yielding </w:t>
      </w:r>
    </w:p>
    <w:p w14:paraId="7F0A25E8" w14:textId="3665FE31" w:rsidR="00F02688" w:rsidRPr="00936C07" w:rsidRDefault="00F02688" w:rsidP="00B34999">
      <w:pPr>
        <w:spacing w:after="0" w:line="240" w:lineRule="auto"/>
        <w:ind w:left="900" w:hanging="900"/>
        <w:jc w:val="both"/>
        <w:rPr>
          <w:rFonts w:ascii="Times New Roman" w:hAnsi="Times New Roman" w:cs="Times New Roman"/>
          <w:sz w:val="24"/>
          <w:szCs w:val="24"/>
        </w:rPr>
      </w:pPr>
      <w:r w:rsidRPr="00DB2DB1">
        <w:rPr>
          <w:rFonts w:ascii="Times New Roman" w:eastAsia="Times New Roman" w:hAnsi="Times New Roman" w:cs="Times New Roman"/>
          <w:sz w:val="24"/>
          <w:szCs w:val="24"/>
        </w:rPr>
        <w:t>biosurfactant-producing bacteria.</w:t>
      </w:r>
    </w:p>
    <w:p w14:paraId="435D2466" w14:textId="5BAAF804"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The global shift toward sustainable industrial practices further emphasizes the importance of developing green alternatives for various industrial applications, especially in the oil and gas sector. Optimizing biosurfactant production enhances remediation technologies and facilitates their application in enhanced oil recovery and other industrial processes, significantly reducing reliance on chemical surfactants and decreasing the environmental footprint of industrial operations</w:t>
      </w:r>
      <w:r w:rsidR="001D1449">
        <w:rPr>
          <w:rFonts w:ascii="Times New Roman" w:eastAsia="Times New Roman" w:hAnsi="Times New Roman" w:cs="Times New Roman"/>
          <w:sz w:val="24"/>
          <w:szCs w:val="24"/>
        </w:rPr>
        <w:t xml:space="preserve"> (</w:t>
      </w:r>
      <w:proofErr w:type="spellStart"/>
      <w:r w:rsidR="002342B3">
        <w:t>Fenibo</w:t>
      </w:r>
      <w:proofErr w:type="spellEnd"/>
      <w:r w:rsidR="002342B3">
        <w:t xml:space="preserve"> et al., 2019b; </w:t>
      </w:r>
      <w:r w:rsidR="001D1449">
        <w:rPr>
          <w:rFonts w:ascii="Times New Roman" w:hAnsi="Times New Roman" w:cs="Times New Roman"/>
          <w:sz w:val="24"/>
          <w:szCs w:val="24"/>
        </w:rPr>
        <w:t>Ma</w:t>
      </w:r>
      <w:r w:rsidR="001D1449">
        <w:rPr>
          <w:rFonts w:ascii="Times New Roman" w:eastAsia="Times New Roman" w:hAnsi="Times New Roman" w:cs="Times New Roman"/>
          <w:sz w:val="24"/>
          <w:szCs w:val="24"/>
        </w:rPr>
        <w:t xml:space="preserve"> et al., 2023</w:t>
      </w:r>
      <w:r w:rsidR="00B87EA0" w:rsidRPr="00DB2DB1">
        <w:rPr>
          <w:rFonts w:ascii="Times New Roman" w:eastAsia="Times New Roman" w:hAnsi="Times New Roman" w:cs="Times New Roman"/>
          <w:sz w:val="24"/>
          <w:szCs w:val="24"/>
        </w:rPr>
        <w:t>)</w:t>
      </w:r>
      <w:r w:rsidRPr="00DB2DB1">
        <w:rPr>
          <w:rFonts w:ascii="Times New Roman" w:eastAsia="Times New Roman" w:hAnsi="Times New Roman" w:cs="Times New Roman"/>
          <w:sz w:val="24"/>
          <w:szCs w:val="24"/>
        </w:rPr>
        <w:t>. This study is rooted in the interplay between environmental contamination, microbial adaptation, and biotechnological innovation, aiming to develop sustainable and economically viable solutions for ecological challenges and industrial needs in the Niger Delta</w:t>
      </w:r>
      <w:r w:rsidR="00B87EA0" w:rsidRPr="00DB2DB1">
        <w:rPr>
          <w:rFonts w:ascii="Times New Roman" w:eastAsia="Times New Roman" w:hAnsi="Times New Roman" w:cs="Times New Roman"/>
          <w:sz w:val="24"/>
          <w:szCs w:val="24"/>
        </w:rPr>
        <w:t xml:space="preserve"> </w:t>
      </w:r>
      <w:r w:rsidR="00AC5BCB" w:rsidRPr="00DB2DB1">
        <w:rPr>
          <w:rFonts w:ascii="Times New Roman" w:eastAsia="Times New Roman" w:hAnsi="Times New Roman" w:cs="Times New Roman"/>
          <w:sz w:val="24"/>
          <w:szCs w:val="24"/>
        </w:rPr>
        <w:t>(</w:t>
      </w:r>
      <w:proofErr w:type="spellStart"/>
      <w:r w:rsidR="00AC5BCB" w:rsidRPr="00DB2DB1">
        <w:rPr>
          <w:rFonts w:ascii="Times New Roman" w:eastAsia="Times New Roman" w:hAnsi="Times New Roman" w:cs="Times New Roman"/>
          <w:sz w:val="24"/>
          <w:szCs w:val="24"/>
        </w:rPr>
        <w:t>Osadebe</w:t>
      </w:r>
      <w:proofErr w:type="spellEnd"/>
      <w:r w:rsidR="00AC5BCB" w:rsidRPr="00DB2DB1">
        <w:rPr>
          <w:rFonts w:ascii="Times New Roman" w:eastAsia="Times New Roman" w:hAnsi="Times New Roman" w:cs="Times New Roman"/>
          <w:sz w:val="24"/>
          <w:szCs w:val="24"/>
        </w:rPr>
        <w:t xml:space="preserve"> et al., 2023)</w:t>
      </w:r>
      <w:r w:rsidRPr="00DB2DB1">
        <w:rPr>
          <w:rFonts w:ascii="Times New Roman" w:eastAsia="Times New Roman" w:hAnsi="Times New Roman" w:cs="Times New Roman"/>
          <w:sz w:val="24"/>
          <w:szCs w:val="24"/>
        </w:rPr>
        <w:t>.</w:t>
      </w:r>
    </w:p>
    <w:p w14:paraId="674A4547" w14:textId="77777777" w:rsidR="00F02688" w:rsidRPr="00DB2DB1" w:rsidRDefault="00F02688" w:rsidP="00B34999">
      <w:pPr>
        <w:spacing w:before="100" w:beforeAutospacing="1" w:after="0"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Statement of the Problem</w:t>
      </w:r>
    </w:p>
    <w:p w14:paraId="2750A809" w14:textId="5D32F5AE"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The Niger Delta has long been afflicted by extensive petroleum hydrocarbon contamination, leading to severe ecological degradation and significant health hazards for local communities. Repeated oil spills and continuous discharges have resulted in the accumulation of toxic compounds in aquatic and soil environments, compromising ecosystems and degrading land quality (</w:t>
      </w:r>
      <w:proofErr w:type="spellStart"/>
      <w:r w:rsidRPr="00DB2DB1">
        <w:rPr>
          <w:rFonts w:ascii="Times New Roman" w:eastAsia="Times New Roman" w:hAnsi="Times New Roman" w:cs="Times New Roman"/>
          <w:sz w:val="24"/>
          <w:szCs w:val="24"/>
        </w:rPr>
        <w:t>Onyena</w:t>
      </w:r>
      <w:proofErr w:type="spellEnd"/>
      <w:r w:rsidRPr="00DB2DB1">
        <w:rPr>
          <w:rFonts w:ascii="Times New Roman" w:eastAsia="Times New Roman" w:hAnsi="Times New Roman" w:cs="Times New Roman"/>
          <w:sz w:val="24"/>
          <w:szCs w:val="24"/>
        </w:rPr>
        <w:t xml:space="preserve"> &amp; Sam, 2020; </w:t>
      </w:r>
      <w:r w:rsidR="00DD4ADD" w:rsidRPr="00DB2DB1">
        <w:rPr>
          <w:rFonts w:ascii="Times New Roman" w:eastAsia="Times New Roman" w:hAnsi="Times New Roman" w:cs="Times New Roman"/>
          <w:sz w:val="24"/>
          <w:szCs w:val="24"/>
        </w:rPr>
        <w:lastRenderedPageBreak/>
        <w:t>Okafor et al., 2021</w:t>
      </w:r>
      <w:r w:rsidRPr="00DB2DB1">
        <w:rPr>
          <w:rFonts w:ascii="Times New Roman" w:eastAsia="Times New Roman" w:hAnsi="Times New Roman" w:cs="Times New Roman"/>
          <w:sz w:val="24"/>
          <w:szCs w:val="24"/>
        </w:rPr>
        <w:t>). This disruption of the natural environmental balance causes biodiversity decline and exposes populations to harmful, often carc</w:t>
      </w:r>
      <w:r w:rsidR="00621B31" w:rsidRPr="00DB2DB1">
        <w:rPr>
          <w:rFonts w:ascii="Times New Roman" w:eastAsia="Times New Roman" w:hAnsi="Times New Roman" w:cs="Times New Roman"/>
          <w:sz w:val="24"/>
          <w:szCs w:val="24"/>
        </w:rPr>
        <w:t>inogenic, substances</w:t>
      </w:r>
      <w:r w:rsidRPr="00DB2DB1">
        <w:rPr>
          <w:rFonts w:ascii="Times New Roman" w:eastAsia="Times New Roman" w:hAnsi="Times New Roman" w:cs="Times New Roman"/>
          <w:sz w:val="24"/>
          <w:szCs w:val="24"/>
        </w:rPr>
        <w:t xml:space="preserve">. The persistent environmental stress has profoundly affected natural habitats and created socioeconomic challenges for communities dependent on these resources </w:t>
      </w:r>
      <w:r w:rsidR="00DD4ADD">
        <w:rPr>
          <w:rFonts w:ascii="Times New Roman" w:eastAsia="Times New Roman" w:hAnsi="Times New Roman" w:cs="Times New Roman"/>
          <w:sz w:val="24"/>
          <w:szCs w:val="24"/>
        </w:rPr>
        <w:t>(</w:t>
      </w:r>
      <w:proofErr w:type="spellStart"/>
      <w:r w:rsidR="00DD4ADD">
        <w:rPr>
          <w:rFonts w:ascii="Times New Roman" w:hAnsi="Times New Roman" w:cs="Times New Roman"/>
          <w:sz w:val="24"/>
          <w:szCs w:val="24"/>
        </w:rPr>
        <w:t>Fenibo</w:t>
      </w:r>
      <w:proofErr w:type="spellEnd"/>
      <w:r w:rsidR="00DD4ADD">
        <w:rPr>
          <w:rFonts w:ascii="Times New Roman" w:hAnsi="Times New Roman" w:cs="Times New Roman"/>
          <w:sz w:val="24"/>
          <w:szCs w:val="24"/>
        </w:rPr>
        <w:t xml:space="preserve"> et al., 2019</w:t>
      </w:r>
      <w:r w:rsidR="00EE25FC">
        <w:rPr>
          <w:rFonts w:ascii="Times New Roman" w:hAnsi="Times New Roman" w:cs="Times New Roman"/>
          <w:sz w:val="24"/>
          <w:szCs w:val="24"/>
        </w:rPr>
        <w:t>a</w:t>
      </w:r>
      <w:r w:rsidR="00DD4ADD">
        <w:rPr>
          <w:rFonts w:ascii="Times New Roman" w:hAnsi="Times New Roman" w:cs="Times New Roman"/>
          <w:sz w:val="24"/>
          <w:szCs w:val="24"/>
        </w:rPr>
        <w:t>)</w:t>
      </w:r>
    </w:p>
    <w:p w14:paraId="5C4B22AE" w14:textId="793B5094"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Conventional remediation techniques, such as physical removal, chemical dispersants, and thermal treatments, have been applied to address oil spills in southern Nigeria. However, these methods often prove inadequate due to limited efficacy, high operational costs, and the potential to generate additional environmental problems, such as further ecological disturbance and hazardous byproducts (</w:t>
      </w:r>
      <w:proofErr w:type="spellStart"/>
      <w:r w:rsidR="009353D7">
        <w:rPr>
          <w:rFonts w:ascii="Times New Roman" w:hAnsi="Times New Roman" w:cs="Times New Roman"/>
          <w:sz w:val="24"/>
          <w:szCs w:val="24"/>
        </w:rPr>
        <w:t>Fenibo</w:t>
      </w:r>
      <w:proofErr w:type="spellEnd"/>
      <w:r w:rsidR="009353D7">
        <w:rPr>
          <w:rFonts w:ascii="Times New Roman" w:hAnsi="Times New Roman" w:cs="Times New Roman"/>
          <w:sz w:val="24"/>
          <w:szCs w:val="24"/>
        </w:rPr>
        <w:t xml:space="preserve"> et al., 2019</w:t>
      </w:r>
      <w:r w:rsidR="000E3D90">
        <w:rPr>
          <w:rFonts w:ascii="Times New Roman" w:hAnsi="Times New Roman" w:cs="Times New Roman"/>
          <w:sz w:val="24"/>
          <w:szCs w:val="24"/>
        </w:rPr>
        <w:t xml:space="preserve">; </w:t>
      </w:r>
      <w:r w:rsidR="000E3D90" w:rsidRPr="00DB2DB1">
        <w:rPr>
          <w:rFonts w:ascii="Times New Roman" w:eastAsia="Times New Roman" w:hAnsi="Times New Roman" w:cs="Times New Roman"/>
          <w:sz w:val="24"/>
          <w:szCs w:val="24"/>
        </w:rPr>
        <w:t>Okafor et al., 2021</w:t>
      </w:r>
      <w:r w:rsidR="009353D7">
        <w:rPr>
          <w:rFonts w:ascii="Times New Roman" w:eastAsia="Times New Roman" w:hAnsi="Times New Roman" w:cs="Times New Roman"/>
          <w:sz w:val="24"/>
          <w:szCs w:val="24"/>
        </w:rPr>
        <w:t xml:space="preserve">) </w:t>
      </w:r>
      <w:r w:rsidRPr="00DB2DB1">
        <w:rPr>
          <w:rFonts w:ascii="Times New Roman" w:eastAsia="Times New Roman" w:hAnsi="Times New Roman" w:cs="Times New Roman"/>
          <w:sz w:val="24"/>
          <w:szCs w:val="24"/>
        </w:rPr>
        <w:t xml:space="preserve">Consequently, there is increasing interest in bioremediation strategies that harness the natural degradative capabilities of indigenous microorganisms, offering more sustainable and environmentally friendly approaches to break down complex hydrocarbon molecules into less harmful substances (Okafor et al., 2021; </w:t>
      </w:r>
      <w:proofErr w:type="spellStart"/>
      <w:r w:rsidRPr="00DB2DB1">
        <w:rPr>
          <w:rFonts w:ascii="Times New Roman" w:eastAsia="Times New Roman" w:hAnsi="Times New Roman" w:cs="Times New Roman"/>
          <w:sz w:val="24"/>
          <w:szCs w:val="24"/>
        </w:rPr>
        <w:t>Osadebe</w:t>
      </w:r>
      <w:proofErr w:type="spellEnd"/>
      <w:r w:rsidRPr="00DB2DB1">
        <w:rPr>
          <w:rFonts w:ascii="Times New Roman" w:eastAsia="Times New Roman" w:hAnsi="Times New Roman" w:cs="Times New Roman"/>
          <w:sz w:val="24"/>
          <w:szCs w:val="24"/>
        </w:rPr>
        <w:t xml:space="preserve"> et al., 2023).</w:t>
      </w:r>
    </w:p>
    <w:p w14:paraId="497E5D01" w14:textId="4120DFDB"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Central to many bioremediation strategies is the production of biosurfactants, which enhance the bioavailability of hydrophobic pollutants by reducing interfacial and surface tension (Mishra et al., 2022). While indigenous bacteria in the Niger Delta show promise in biosurfactant production, their output under natural conditions is typically suboptimal (</w:t>
      </w:r>
      <w:proofErr w:type="spellStart"/>
      <w:r w:rsidRPr="00DB2DB1">
        <w:rPr>
          <w:rFonts w:ascii="Times New Roman" w:eastAsia="Times New Roman" w:hAnsi="Times New Roman" w:cs="Times New Roman"/>
          <w:sz w:val="24"/>
          <w:szCs w:val="24"/>
        </w:rPr>
        <w:t>Maduwuba</w:t>
      </w:r>
      <w:proofErr w:type="spellEnd"/>
      <w:r w:rsidRPr="00DB2DB1">
        <w:rPr>
          <w:rFonts w:ascii="Times New Roman" w:eastAsia="Times New Roman" w:hAnsi="Times New Roman" w:cs="Times New Roman"/>
          <w:sz w:val="24"/>
          <w:szCs w:val="24"/>
        </w:rPr>
        <w:t xml:space="preserve"> &amp; Ubani, 2025). Variable environmental parameters in the region, including fluctuations in pH, temperature, salinity, and nutrient availability, significantly inhibit optimal biosurfact</w:t>
      </w:r>
      <w:r w:rsidR="00445195">
        <w:rPr>
          <w:rFonts w:ascii="Times New Roman" w:eastAsia="Times New Roman" w:hAnsi="Times New Roman" w:cs="Times New Roman"/>
          <w:sz w:val="24"/>
          <w:szCs w:val="24"/>
        </w:rPr>
        <w:t>ant synthesis (Ae</w:t>
      </w:r>
      <w:r w:rsidRPr="00DB2DB1">
        <w:rPr>
          <w:rFonts w:ascii="Times New Roman" w:eastAsia="Times New Roman" w:hAnsi="Times New Roman" w:cs="Times New Roman"/>
          <w:sz w:val="24"/>
          <w:szCs w:val="24"/>
        </w:rPr>
        <w:t xml:space="preserve"> et al., 2020</w:t>
      </w:r>
      <w:r w:rsidR="00445195">
        <w:rPr>
          <w:rFonts w:ascii="Times New Roman" w:eastAsia="Times New Roman" w:hAnsi="Times New Roman" w:cs="Times New Roman"/>
          <w:sz w:val="24"/>
          <w:szCs w:val="24"/>
        </w:rPr>
        <w:t xml:space="preserve">2) </w:t>
      </w:r>
      <w:r w:rsidRPr="00DB2DB1">
        <w:rPr>
          <w:rFonts w:ascii="Times New Roman" w:eastAsia="Times New Roman" w:hAnsi="Times New Roman" w:cs="Times New Roman"/>
          <w:sz w:val="24"/>
          <w:szCs w:val="24"/>
        </w:rPr>
        <w:t>Without systematic optimization, the yield of these bioactive compounds remains insufficient for fully mobilizing and degrading recalcitrant hydrocarbons at contaminated sites.</w:t>
      </w:r>
    </w:p>
    <w:p w14:paraId="0FC2C981" w14:textId="3EFD9163"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The absence of a comprehensive strategy to optimize biosurfactant production under these challenging conditions represents a critical bottleneck. Enhanced biosurfactant yield is essential for effective environmental remediation and industrial applications like enhanced oil recovery. This research is therefore focused on addressing the critical need for enhanced biosurfactant production from indigenous bacteria isolated from hydrocarbon-impacted aquatic env</w:t>
      </w:r>
      <w:r w:rsidR="00CB5F0E">
        <w:rPr>
          <w:rFonts w:ascii="Times New Roman" w:eastAsia="Times New Roman" w:hAnsi="Times New Roman" w:cs="Times New Roman"/>
          <w:sz w:val="24"/>
          <w:szCs w:val="24"/>
        </w:rPr>
        <w:t>ironments in the Niger Delta. Through</w:t>
      </w:r>
      <w:r w:rsidRPr="00DB2DB1">
        <w:rPr>
          <w:rFonts w:ascii="Times New Roman" w:eastAsia="Times New Roman" w:hAnsi="Times New Roman" w:cs="Times New Roman"/>
          <w:sz w:val="24"/>
          <w:szCs w:val="24"/>
        </w:rPr>
        <w:t xml:space="preserve"> optimizing production parameters, this study aims to develop a cost-effective and eco-friendly biotechnological solution that significantly improves bioremediation processes and supports industrial oil field applications, mitigating adverse environmental and health impacts while contributing to sustainable industrial practices.</w:t>
      </w:r>
    </w:p>
    <w:p w14:paraId="3EB9210C" w14:textId="77777777"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The primary aim of this research was to </w:t>
      </w:r>
      <w:proofErr w:type="spellStart"/>
      <w:r w:rsidRPr="00DB2DB1">
        <w:rPr>
          <w:rFonts w:ascii="Times New Roman" w:eastAsia="Times New Roman" w:hAnsi="Times New Roman" w:cs="Times New Roman"/>
          <w:sz w:val="24"/>
          <w:szCs w:val="24"/>
        </w:rPr>
        <w:t>characterise</w:t>
      </w:r>
      <w:proofErr w:type="spellEnd"/>
      <w:r w:rsidRPr="00DB2DB1">
        <w:rPr>
          <w:rFonts w:ascii="Times New Roman" w:eastAsia="Times New Roman" w:hAnsi="Times New Roman" w:cs="Times New Roman"/>
          <w:sz w:val="24"/>
          <w:szCs w:val="24"/>
        </w:rPr>
        <w:t xml:space="preserve"> biosurfactant-producing bacteria isolated from hydrocarbon-impacted aquatic environments within the Niger Delta, focusing on their physicochemical and molecular properties, thereby supporting potential industrial and oil field applications.</w:t>
      </w:r>
    </w:p>
    <w:p w14:paraId="5F359243" w14:textId="77777777" w:rsidR="00F02688" w:rsidRPr="00DB2DB1" w:rsidRDefault="00F02688" w:rsidP="00B34999">
      <w:pPr>
        <w:spacing w:before="100" w:beforeAutospacing="1" w:after="0"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Literature Review</w:t>
      </w:r>
    </w:p>
    <w:p w14:paraId="25390A6E" w14:textId="131CF478"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lastRenderedPageBreak/>
        <w:t>Biosurfactants are surface-active compounds produced by living organisms, exhibiting both hydrophilic and hydrophobic domains, which enable them to reduce surface and interfacial tension between different phases (</w:t>
      </w:r>
      <w:proofErr w:type="gramStart"/>
      <w:r w:rsidR="009672DF" w:rsidRPr="00DB2DB1">
        <w:rPr>
          <w:rFonts w:ascii="Times New Roman" w:eastAsia="Times New Roman" w:hAnsi="Times New Roman" w:cs="Times New Roman"/>
          <w:sz w:val="24"/>
          <w:szCs w:val="24"/>
        </w:rPr>
        <w:t>Nikolova  &amp;</w:t>
      </w:r>
      <w:proofErr w:type="gramEnd"/>
      <w:r w:rsidR="009672DF" w:rsidRPr="00DB2DB1">
        <w:rPr>
          <w:rFonts w:ascii="Times New Roman" w:eastAsia="Times New Roman" w:hAnsi="Times New Roman" w:cs="Times New Roman"/>
          <w:sz w:val="24"/>
          <w:szCs w:val="24"/>
        </w:rPr>
        <w:t xml:space="preserve"> Gutierrez, 2021</w:t>
      </w:r>
      <w:r w:rsidRPr="00DB2DB1">
        <w:rPr>
          <w:rFonts w:ascii="Times New Roman" w:eastAsia="Times New Roman" w:hAnsi="Times New Roman" w:cs="Times New Roman"/>
          <w:sz w:val="24"/>
          <w:szCs w:val="24"/>
        </w:rPr>
        <w:t>). Their production is often a response to environmental stress, linking their synthesis to microbial survival mechanisms (</w:t>
      </w:r>
      <w:proofErr w:type="gramStart"/>
      <w:r w:rsidR="009672DF" w:rsidRPr="00DB2DB1">
        <w:rPr>
          <w:rFonts w:ascii="Times New Roman" w:eastAsia="Times New Roman" w:hAnsi="Times New Roman" w:cs="Times New Roman"/>
          <w:sz w:val="24"/>
          <w:szCs w:val="24"/>
        </w:rPr>
        <w:t>Nikolova  &amp;</w:t>
      </w:r>
      <w:proofErr w:type="gramEnd"/>
      <w:r w:rsidR="009672DF" w:rsidRPr="00DB2DB1">
        <w:rPr>
          <w:rFonts w:ascii="Times New Roman" w:eastAsia="Times New Roman" w:hAnsi="Times New Roman" w:cs="Times New Roman"/>
          <w:sz w:val="24"/>
          <w:szCs w:val="24"/>
        </w:rPr>
        <w:t xml:space="preserve"> Gutierrez, 2021</w:t>
      </w:r>
      <w:r w:rsidRPr="00DB2DB1">
        <w:rPr>
          <w:rFonts w:ascii="Times New Roman" w:eastAsia="Times New Roman" w:hAnsi="Times New Roman" w:cs="Times New Roman"/>
          <w:sz w:val="24"/>
          <w:szCs w:val="24"/>
        </w:rPr>
        <w:t>). Biosurfactants are generally classified based on their molecular composition into glycolipids, lipopeptides, and polymeric biosurfa</w:t>
      </w:r>
      <w:r w:rsidR="0030550D">
        <w:rPr>
          <w:rFonts w:ascii="Times New Roman" w:eastAsia="Times New Roman" w:hAnsi="Times New Roman" w:cs="Times New Roman"/>
          <w:sz w:val="24"/>
          <w:szCs w:val="24"/>
        </w:rPr>
        <w:t>ctants (</w:t>
      </w:r>
      <w:bookmarkStart w:id="1" w:name="_Hlk193022389"/>
      <w:proofErr w:type="spellStart"/>
      <w:r w:rsidR="0030550D">
        <w:rPr>
          <w:rFonts w:ascii="Times New Roman" w:hAnsi="Times New Roman" w:cs="Times New Roman"/>
          <w:sz w:val="24"/>
          <w:szCs w:val="24"/>
        </w:rPr>
        <w:t>Mandalenaki</w:t>
      </w:r>
      <w:bookmarkEnd w:id="1"/>
      <w:proofErr w:type="spellEnd"/>
      <w:r w:rsidR="0030550D">
        <w:rPr>
          <w:rFonts w:ascii="Times New Roman" w:hAnsi="Times New Roman" w:cs="Times New Roman"/>
          <w:sz w:val="24"/>
          <w:szCs w:val="24"/>
        </w:rPr>
        <w:t xml:space="preserve"> </w:t>
      </w:r>
      <w:r w:rsidR="0030550D">
        <w:rPr>
          <w:rFonts w:ascii="Times New Roman" w:eastAsia="Times New Roman" w:hAnsi="Times New Roman" w:cs="Times New Roman"/>
          <w:sz w:val="24"/>
          <w:szCs w:val="24"/>
        </w:rPr>
        <w:t>et al., 2021</w:t>
      </w:r>
      <w:r w:rsidRPr="00DB2DB1">
        <w:rPr>
          <w:rFonts w:ascii="Times New Roman" w:eastAsia="Times New Roman" w:hAnsi="Times New Roman" w:cs="Times New Roman"/>
          <w:sz w:val="24"/>
          <w:szCs w:val="24"/>
        </w:rPr>
        <w:t xml:space="preserve">; Sahoo et al., 2022). Glycolipids, such as rhamnolipids and </w:t>
      </w:r>
      <w:proofErr w:type="spellStart"/>
      <w:r w:rsidRPr="00DB2DB1">
        <w:rPr>
          <w:rFonts w:ascii="Times New Roman" w:eastAsia="Times New Roman" w:hAnsi="Times New Roman" w:cs="Times New Roman"/>
          <w:sz w:val="24"/>
          <w:szCs w:val="24"/>
        </w:rPr>
        <w:t>sophorolipids</w:t>
      </w:r>
      <w:proofErr w:type="spellEnd"/>
      <w:r w:rsidRPr="00DB2DB1">
        <w:rPr>
          <w:rFonts w:ascii="Times New Roman" w:eastAsia="Times New Roman" w:hAnsi="Times New Roman" w:cs="Times New Roman"/>
          <w:sz w:val="24"/>
          <w:szCs w:val="24"/>
        </w:rPr>
        <w:t xml:space="preserve">, feature carbohydrate moieties linked to fatty acid chains, while lipopeptides, including </w:t>
      </w:r>
      <w:proofErr w:type="spellStart"/>
      <w:r w:rsidRPr="00DB2DB1">
        <w:rPr>
          <w:rFonts w:ascii="Times New Roman" w:eastAsia="Times New Roman" w:hAnsi="Times New Roman" w:cs="Times New Roman"/>
          <w:sz w:val="24"/>
          <w:szCs w:val="24"/>
        </w:rPr>
        <w:t>surfactin</w:t>
      </w:r>
      <w:proofErr w:type="spellEnd"/>
      <w:r w:rsidRPr="00DB2DB1">
        <w:rPr>
          <w:rFonts w:ascii="Times New Roman" w:eastAsia="Times New Roman" w:hAnsi="Times New Roman" w:cs="Times New Roman"/>
          <w:sz w:val="24"/>
          <w:szCs w:val="24"/>
        </w:rPr>
        <w:t xml:space="preserve">, comprise cyclic peptides bonded to lipid tails (Sahoo et al., 2022; </w:t>
      </w:r>
      <w:bookmarkStart w:id="2" w:name="_Hlk193313616"/>
      <w:proofErr w:type="gramStart"/>
      <w:r w:rsidR="005D75B8">
        <w:rPr>
          <w:rFonts w:ascii="Times New Roman" w:hAnsi="Times New Roman" w:cs="Times New Roman"/>
          <w:sz w:val="24"/>
          <w:szCs w:val="24"/>
        </w:rPr>
        <w:t>Darwiche</w:t>
      </w:r>
      <w:bookmarkEnd w:id="2"/>
      <w:r w:rsidR="005D75B8">
        <w:rPr>
          <w:rFonts w:ascii="Times New Roman" w:hAnsi="Times New Roman" w:cs="Times New Roman"/>
          <w:sz w:val="24"/>
          <w:szCs w:val="24"/>
        </w:rPr>
        <w:t xml:space="preserve"> </w:t>
      </w:r>
      <w:r w:rsidRPr="00DB2DB1">
        <w:rPr>
          <w:rFonts w:ascii="Times New Roman" w:eastAsia="Times New Roman" w:hAnsi="Times New Roman" w:cs="Times New Roman"/>
          <w:sz w:val="24"/>
          <w:szCs w:val="24"/>
        </w:rPr>
        <w:t xml:space="preserve"> et al.</w:t>
      </w:r>
      <w:proofErr w:type="gramEnd"/>
      <w:r w:rsidRPr="00DB2DB1">
        <w:rPr>
          <w:rFonts w:ascii="Times New Roman" w:eastAsia="Times New Roman" w:hAnsi="Times New Roman" w:cs="Times New Roman"/>
          <w:sz w:val="24"/>
          <w:szCs w:val="24"/>
        </w:rPr>
        <w:t>, 2024). Polymeric biosurfactants are high-molecular-weight substances with complex macromolecular structures (</w:t>
      </w:r>
      <w:proofErr w:type="gramStart"/>
      <w:r w:rsidR="00BE1A07">
        <w:rPr>
          <w:rFonts w:ascii="Times New Roman" w:hAnsi="Times New Roman" w:cs="Times New Roman"/>
          <w:sz w:val="24"/>
          <w:szCs w:val="24"/>
        </w:rPr>
        <w:t xml:space="preserve">Darwiche </w:t>
      </w:r>
      <w:r w:rsidR="00BE1A07" w:rsidRPr="00DB2DB1">
        <w:rPr>
          <w:rFonts w:ascii="Times New Roman" w:eastAsia="Times New Roman" w:hAnsi="Times New Roman" w:cs="Times New Roman"/>
          <w:sz w:val="24"/>
          <w:szCs w:val="24"/>
        </w:rPr>
        <w:t xml:space="preserve"> et al.</w:t>
      </w:r>
      <w:proofErr w:type="gramEnd"/>
      <w:r w:rsidR="00BE1A07" w:rsidRPr="00DB2DB1">
        <w:rPr>
          <w:rFonts w:ascii="Times New Roman" w:eastAsia="Times New Roman" w:hAnsi="Times New Roman" w:cs="Times New Roman"/>
          <w:sz w:val="24"/>
          <w:szCs w:val="24"/>
        </w:rPr>
        <w:t>, 2024</w:t>
      </w:r>
      <w:r w:rsidRPr="00DB2DB1">
        <w:rPr>
          <w:rFonts w:ascii="Times New Roman" w:eastAsia="Times New Roman" w:hAnsi="Times New Roman" w:cs="Times New Roman"/>
          <w:sz w:val="24"/>
          <w:szCs w:val="24"/>
        </w:rPr>
        <w:t>). Although these classifications provide a structured framework, overlapping features and hybrid structures often blur strict boundaries. Some literature also advocates for functional classification based on application-specific properties, such as efficacy in emulsification and solubilization (</w:t>
      </w:r>
      <w:bookmarkStart w:id="3" w:name="_Hlk192739466"/>
      <w:proofErr w:type="spellStart"/>
      <w:r w:rsidR="005431F2">
        <w:rPr>
          <w:rFonts w:ascii="Times New Roman" w:hAnsi="Times New Roman" w:cs="Times New Roman"/>
          <w:sz w:val="24"/>
          <w:szCs w:val="24"/>
        </w:rPr>
        <w:t>Gurkok</w:t>
      </w:r>
      <w:proofErr w:type="spellEnd"/>
      <w:r w:rsidR="005431F2">
        <w:rPr>
          <w:rFonts w:ascii="Times New Roman" w:hAnsi="Times New Roman" w:cs="Times New Roman"/>
          <w:sz w:val="24"/>
          <w:szCs w:val="24"/>
        </w:rPr>
        <w:t xml:space="preserve"> &amp; </w:t>
      </w:r>
      <w:proofErr w:type="spellStart"/>
      <w:r w:rsidR="005431F2">
        <w:rPr>
          <w:rFonts w:ascii="Times New Roman" w:hAnsi="Times New Roman" w:cs="Times New Roman"/>
          <w:sz w:val="24"/>
          <w:szCs w:val="24"/>
        </w:rPr>
        <w:t>Ozdal</w:t>
      </w:r>
      <w:proofErr w:type="spellEnd"/>
      <w:r w:rsidR="005431F2">
        <w:rPr>
          <w:rFonts w:ascii="Times New Roman" w:hAnsi="Times New Roman" w:cs="Times New Roman"/>
          <w:sz w:val="24"/>
          <w:szCs w:val="24"/>
        </w:rPr>
        <w:t>, 2023)</w:t>
      </w:r>
      <w:bookmarkEnd w:id="3"/>
      <w:r w:rsidR="005431F2">
        <w:rPr>
          <w:rFonts w:ascii="Times New Roman" w:hAnsi="Times New Roman" w:cs="Times New Roman"/>
          <w:sz w:val="24"/>
          <w:szCs w:val="24"/>
        </w:rPr>
        <w:t>.</w:t>
      </w:r>
    </w:p>
    <w:p w14:paraId="1851DBA1" w14:textId="665751D0"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The molecular structure of biosurfactants underpins their amphiphilic nature, which is critical to their functionality. Hydrophilic head groups and hydrophobic tail groups interact to reduce surface tension (Marchant &amp; Banat, 2012; </w:t>
      </w:r>
      <w:proofErr w:type="gramStart"/>
      <w:r w:rsidR="00966BA6">
        <w:rPr>
          <w:rFonts w:ascii="Times New Roman" w:hAnsi="Times New Roman" w:cs="Times New Roman"/>
          <w:sz w:val="24"/>
          <w:szCs w:val="24"/>
        </w:rPr>
        <w:t xml:space="preserve">Darwiche </w:t>
      </w:r>
      <w:r w:rsidR="00966BA6" w:rsidRPr="00DB2DB1">
        <w:rPr>
          <w:rFonts w:ascii="Times New Roman" w:eastAsia="Times New Roman" w:hAnsi="Times New Roman" w:cs="Times New Roman"/>
          <w:sz w:val="24"/>
          <w:szCs w:val="24"/>
        </w:rPr>
        <w:t xml:space="preserve"> et al.</w:t>
      </w:r>
      <w:proofErr w:type="gramEnd"/>
      <w:r w:rsidR="00966BA6" w:rsidRPr="00DB2DB1">
        <w:rPr>
          <w:rFonts w:ascii="Times New Roman" w:eastAsia="Times New Roman" w:hAnsi="Times New Roman" w:cs="Times New Roman"/>
          <w:sz w:val="24"/>
          <w:szCs w:val="24"/>
        </w:rPr>
        <w:t>, 2024</w:t>
      </w:r>
      <w:r w:rsidRPr="00DB2DB1">
        <w:rPr>
          <w:rFonts w:ascii="Times New Roman" w:eastAsia="Times New Roman" w:hAnsi="Times New Roman" w:cs="Times New Roman"/>
          <w:sz w:val="24"/>
          <w:szCs w:val="24"/>
        </w:rPr>
        <w:t>). Minor variations in molecular structure can lead to significant changes in activity. Physicochemical properties such as critical micelle concentration (CMC), stability across varying pH, temperature, and salinity, and the ability to form micelles are central to their activity (</w:t>
      </w:r>
      <w:proofErr w:type="gramStart"/>
      <w:r w:rsidR="009672DF" w:rsidRPr="00DB2DB1">
        <w:rPr>
          <w:rFonts w:ascii="Times New Roman" w:eastAsia="Times New Roman" w:hAnsi="Times New Roman" w:cs="Times New Roman"/>
          <w:sz w:val="24"/>
          <w:szCs w:val="24"/>
        </w:rPr>
        <w:t>Nikolova  &amp;</w:t>
      </w:r>
      <w:proofErr w:type="gramEnd"/>
      <w:r w:rsidR="009672DF" w:rsidRPr="00DB2DB1">
        <w:rPr>
          <w:rFonts w:ascii="Times New Roman" w:eastAsia="Times New Roman" w:hAnsi="Times New Roman" w:cs="Times New Roman"/>
          <w:sz w:val="24"/>
          <w:szCs w:val="24"/>
        </w:rPr>
        <w:t xml:space="preserve"> Gutierrez, 2021</w:t>
      </w:r>
      <w:r w:rsidRPr="00DB2DB1">
        <w:rPr>
          <w:rFonts w:ascii="Times New Roman" w:eastAsia="Times New Roman" w:hAnsi="Times New Roman" w:cs="Times New Roman"/>
          <w:sz w:val="24"/>
          <w:szCs w:val="24"/>
        </w:rPr>
        <w:t xml:space="preserve">; </w:t>
      </w:r>
      <w:proofErr w:type="spellStart"/>
      <w:r w:rsidR="00E179DD">
        <w:rPr>
          <w:rFonts w:ascii="Times New Roman" w:hAnsi="Times New Roman" w:cs="Times New Roman"/>
          <w:sz w:val="24"/>
          <w:szCs w:val="24"/>
        </w:rPr>
        <w:t>Gurkok</w:t>
      </w:r>
      <w:proofErr w:type="spellEnd"/>
      <w:r w:rsidR="00E179DD">
        <w:rPr>
          <w:rFonts w:ascii="Times New Roman" w:hAnsi="Times New Roman" w:cs="Times New Roman"/>
          <w:sz w:val="24"/>
          <w:szCs w:val="24"/>
        </w:rPr>
        <w:t xml:space="preserve"> &amp; </w:t>
      </w:r>
      <w:proofErr w:type="spellStart"/>
      <w:r w:rsidR="00E179DD">
        <w:rPr>
          <w:rFonts w:ascii="Times New Roman" w:hAnsi="Times New Roman" w:cs="Times New Roman"/>
          <w:sz w:val="24"/>
          <w:szCs w:val="24"/>
        </w:rPr>
        <w:t>Ozdal</w:t>
      </w:r>
      <w:proofErr w:type="spellEnd"/>
      <w:r w:rsidR="00E179DD">
        <w:rPr>
          <w:rFonts w:ascii="Times New Roman" w:hAnsi="Times New Roman" w:cs="Times New Roman"/>
          <w:sz w:val="24"/>
          <w:szCs w:val="24"/>
        </w:rPr>
        <w:t>, 2023</w:t>
      </w:r>
      <w:r w:rsidRPr="00DB2DB1">
        <w:rPr>
          <w:rFonts w:ascii="Times New Roman" w:eastAsia="Times New Roman" w:hAnsi="Times New Roman" w:cs="Times New Roman"/>
          <w:sz w:val="24"/>
          <w:szCs w:val="24"/>
        </w:rPr>
        <w:t>). Low CMC values correlate with high efficiency, which is crucial for industrial applications (</w:t>
      </w:r>
      <w:proofErr w:type="spellStart"/>
      <w:r w:rsidR="0022007F">
        <w:rPr>
          <w:rFonts w:ascii="Times New Roman" w:hAnsi="Times New Roman" w:cs="Times New Roman"/>
          <w:sz w:val="24"/>
          <w:szCs w:val="24"/>
        </w:rPr>
        <w:t>Mandalenaki</w:t>
      </w:r>
      <w:proofErr w:type="spellEnd"/>
      <w:r w:rsidR="0022007F">
        <w:rPr>
          <w:rFonts w:ascii="Times New Roman" w:hAnsi="Times New Roman" w:cs="Times New Roman"/>
          <w:sz w:val="24"/>
          <w:szCs w:val="24"/>
        </w:rPr>
        <w:t xml:space="preserve"> </w:t>
      </w:r>
      <w:r w:rsidR="0022007F">
        <w:rPr>
          <w:rFonts w:ascii="Times New Roman" w:eastAsia="Times New Roman" w:hAnsi="Times New Roman" w:cs="Times New Roman"/>
          <w:sz w:val="24"/>
          <w:szCs w:val="24"/>
        </w:rPr>
        <w:t>et al., 2021</w:t>
      </w:r>
      <w:r w:rsidRPr="00DB2DB1">
        <w:rPr>
          <w:rFonts w:ascii="Times New Roman" w:eastAsia="Times New Roman" w:hAnsi="Times New Roman" w:cs="Times New Roman"/>
          <w:sz w:val="24"/>
          <w:szCs w:val="24"/>
        </w:rPr>
        <w:t>). Biosurfactants demonstrate remarkable stability under extreme environmental conditions, making them suitable for various applications (</w:t>
      </w:r>
      <w:proofErr w:type="gramStart"/>
      <w:r w:rsidR="00966BA6">
        <w:rPr>
          <w:rFonts w:ascii="Times New Roman" w:hAnsi="Times New Roman" w:cs="Times New Roman"/>
          <w:sz w:val="24"/>
          <w:szCs w:val="24"/>
        </w:rPr>
        <w:t xml:space="preserve">Darwiche </w:t>
      </w:r>
      <w:r w:rsidR="00966BA6" w:rsidRPr="00DB2DB1">
        <w:rPr>
          <w:rFonts w:ascii="Times New Roman" w:eastAsia="Times New Roman" w:hAnsi="Times New Roman" w:cs="Times New Roman"/>
          <w:sz w:val="24"/>
          <w:szCs w:val="24"/>
        </w:rPr>
        <w:t xml:space="preserve"> et al.</w:t>
      </w:r>
      <w:proofErr w:type="gramEnd"/>
      <w:r w:rsidR="00966BA6" w:rsidRPr="00DB2DB1">
        <w:rPr>
          <w:rFonts w:ascii="Times New Roman" w:eastAsia="Times New Roman" w:hAnsi="Times New Roman" w:cs="Times New Roman"/>
          <w:sz w:val="24"/>
          <w:szCs w:val="24"/>
        </w:rPr>
        <w:t>, 2024</w:t>
      </w:r>
      <w:r w:rsidRPr="00DB2DB1">
        <w:rPr>
          <w:rFonts w:ascii="Times New Roman" w:eastAsia="Times New Roman" w:hAnsi="Times New Roman" w:cs="Times New Roman"/>
          <w:sz w:val="24"/>
          <w:szCs w:val="24"/>
        </w:rPr>
        <w:t>).</w:t>
      </w:r>
    </w:p>
    <w:p w14:paraId="176375C6" w14:textId="36D92616"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A compelling advantage of biosurfactants over synthetic counterparts is their environmental friendliness. They are inherently biodegradable and exhibit low toxicity, essential attributes for sustainable industrial practices (</w:t>
      </w:r>
      <w:r w:rsidR="00A918AB">
        <w:rPr>
          <w:rFonts w:ascii="Times New Roman" w:eastAsia="Times New Roman" w:hAnsi="Times New Roman" w:cs="Times New Roman"/>
          <w:sz w:val="24"/>
          <w:szCs w:val="24"/>
        </w:rPr>
        <w:t xml:space="preserve">Nikolova </w:t>
      </w:r>
      <w:r w:rsidR="009672DF" w:rsidRPr="00DB2DB1">
        <w:rPr>
          <w:rFonts w:ascii="Times New Roman" w:eastAsia="Times New Roman" w:hAnsi="Times New Roman" w:cs="Times New Roman"/>
          <w:sz w:val="24"/>
          <w:szCs w:val="24"/>
        </w:rPr>
        <w:t>&amp; Gutierrez, 2021</w:t>
      </w:r>
      <w:r w:rsidRPr="00DB2DB1">
        <w:rPr>
          <w:rFonts w:ascii="Times New Roman" w:eastAsia="Times New Roman" w:hAnsi="Times New Roman" w:cs="Times New Roman"/>
          <w:sz w:val="24"/>
          <w:szCs w:val="24"/>
        </w:rPr>
        <w:t>). Biosurfactants can be degraded by natural microbial communities without leaving harmful residues, unlike synthetic surfactants (</w:t>
      </w:r>
      <w:proofErr w:type="spellStart"/>
      <w:r w:rsidR="00175799">
        <w:rPr>
          <w:rFonts w:ascii="Times New Roman" w:hAnsi="Times New Roman" w:cs="Times New Roman"/>
          <w:sz w:val="24"/>
          <w:szCs w:val="24"/>
        </w:rPr>
        <w:t>Gurkok</w:t>
      </w:r>
      <w:proofErr w:type="spellEnd"/>
      <w:r w:rsidR="00175799">
        <w:rPr>
          <w:rFonts w:ascii="Times New Roman" w:hAnsi="Times New Roman" w:cs="Times New Roman"/>
          <w:sz w:val="24"/>
          <w:szCs w:val="24"/>
        </w:rPr>
        <w:t xml:space="preserve"> &amp; </w:t>
      </w:r>
      <w:proofErr w:type="spellStart"/>
      <w:r w:rsidR="00175799">
        <w:rPr>
          <w:rFonts w:ascii="Times New Roman" w:hAnsi="Times New Roman" w:cs="Times New Roman"/>
          <w:sz w:val="24"/>
          <w:szCs w:val="24"/>
        </w:rPr>
        <w:t>Ozdal</w:t>
      </w:r>
      <w:proofErr w:type="spellEnd"/>
      <w:r w:rsidR="00175799">
        <w:rPr>
          <w:rFonts w:ascii="Times New Roman" w:hAnsi="Times New Roman" w:cs="Times New Roman"/>
          <w:sz w:val="24"/>
          <w:szCs w:val="24"/>
        </w:rPr>
        <w:t>, 2023</w:t>
      </w:r>
      <w:r w:rsidRPr="00DB2DB1">
        <w:rPr>
          <w:rFonts w:ascii="Times New Roman" w:eastAsia="Times New Roman" w:hAnsi="Times New Roman" w:cs="Times New Roman"/>
          <w:sz w:val="24"/>
          <w:szCs w:val="24"/>
        </w:rPr>
        <w:t>). Their environmental compatibility is further enhanced by their renewable nature, often derived from waste materials or inexpensive feedstocks (</w:t>
      </w:r>
      <w:proofErr w:type="gramStart"/>
      <w:r w:rsidR="00175799">
        <w:rPr>
          <w:rFonts w:ascii="Times New Roman" w:hAnsi="Times New Roman" w:cs="Times New Roman"/>
          <w:sz w:val="24"/>
          <w:szCs w:val="24"/>
        </w:rPr>
        <w:t xml:space="preserve">Darwiche </w:t>
      </w:r>
      <w:r w:rsidR="00175799" w:rsidRPr="00DB2DB1">
        <w:rPr>
          <w:rFonts w:ascii="Times New Roman" w:eastAsia="Times New Roman" w:hAnsi="Times New Roman" w:cs="Times New Roman"/>
          <w:sz w:val="24"/>
          <w:szCs w:val="24"/>
        </w:rPr>
        <w:t xml:space="preserve"> et al.</w:t>
      </w:r>
      <w:proofErr w:type="gramEnd"/>
      <w:r w:rsidR="00175799" w:rsidRPr="00DB2DB1">
        <w:rPr>
          <w:rFonts w:ascii="Times New Roman" w:eastAsia="Times New Roman" w:hAnsi="Times New Roman" w:cs="Times New Roman"/>
          <w:sz w:val="24"/>
          <w:szCs w:val="24"/>
        </w:rPr>
        <w:t>, 2024</w:t>
      </w:r>
      <w:r w:rsidRPr="00DB2DB1">
        <w:rPr>
          <w:rFonts w:ascii="Times New Roman" w:eastAsia="Times New Roman" w:hAnsi="Times New Roman" w:cs="Times New Roman"/>
          <w:sz w:val="24"/>
          <w:szCs w:val="24"/>
        </w:rPr>
        <w:t>). While some challenges exist in scaling production and achieving competitive yields compared to synthetic surfactants, the dual benefits of biodegradability and reduced environmental footprint continue to drive research (Marchant &amp; Banat, 2012).</w:t>
      </w:r>
    </w:p>
    <w:p w14:paraId="5DA9EEF1" w14:textId="38C45BD5"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Biosurfactants have been extensively studied for their role in bioremediation, particularly for pollutants. Their ability to enhance the solubility and bioavailability of hydrophobic contaminants makes them invaluable in the cleanup of oil spills and contaminated soils (</w:t>
      </w:r>
      <w:proofErr w:type="gramStart"/>
      <w:r w:rsidR="009672DF" w:rsidRPr="00DB2DB1">
        <w:rPr>
          <w:rFonts w:ascii="Times New Roman" w:eastAsia="Times New Roman" w:hAnsi="Times New Roman" w:cs="Times New Roman"/>
          <w:sz w:val="24"/>
          <w:szCs w:val="24"/>
        </w:rPr>
        <w:t>Nikolova  &amp;</w:t>
      </w:r>
      <w:proofErr w:type="gramEnd"/>
      <w:r w:rsidR="009672DF" w:rsidRPr="00DB2DB1">
        <w:rPr>
          <w:rFonts w:ascii="Times New Roman" w:eastAsia="Times New Roman" w:hAnsi="Times New Roman" w:cs="Times New Roman"/>
          <w:sz w:val="24"/>
          <w:szCs w:val="24"/>
        </w:rPr>
        <w:t xml:space="preserve"> Gutierrez, 2021</w:t>
      </w:r>
      <w:r w:rsidR="00A005D8">
        <w:rPr>
          <w:rFonts w:ascii="Times New Roman" w:eastAsia="Times New Roman" w:hAnsi="Times New Roman" w:cs="Times New Roman"/>
          <w:sz w:val="24"/>
          <w:szCs w:val="24"/>
        </w:rPr>
        <w:t xml:space="preserve">; </w:t>
      </w:r>
      <w:proofErr w:type="spellStart"/>
      <w:r w:rsidR="00A005D8">
        <w:rPr>
          <w:rFonts w:ascii="Times New Roman" w:eastAsia="Times New Roman" w:hAnsi="Times New Roman" w:cs="Times New Roman"/>
          <w:sz w:val="24"/>
          <w:szCs w:val="24"/>
        </w:rPr>
        <w:t>Osadebe</w:t>
      </w:r>
      <w:proofErr w:type="spellEnd"/>
      <w:r w:rsidR="00A005D8">
        <w:rPr>
          <w:rFonts w:ascii="Times New Roman" w:eastAsia="Times New Roman" w:hAnsi="Times New Roman" w:cs="Times New Roman"/>
          <w:sz w:val="24"/>
          <w:szCs w:val="24"/>
        </w:rPr>
        <w:t xml:space="preserve"> et al., 2023</w:t>
      </w:r>
      <w:r w:rsidRPr="00DB2DB1">
        <w:rPr>
          <w:rFonts w:ascii="Times New Roman" w:eastAsia="Times New Roman" w:hAnsi="Times New Roman" w:cs="Times New Roman"/>
          <w:sz w:val="24"/>
          <w:szCs w:val="24"/>
        </w:rPr>
        <w:t>). Studies have shown that biosurfactants significantly improve the degradation rate of petroleum hydrocarbons in contaminated water bodies and soil (</w:t>
      </w:r>
      <w:proofErr w:type="spellStart"/>
      <w:r w:rsidR="00A005D8">
        <w:rPr>
          <w:rFonts w:ascii="Times New Roman" w:hAnsi="Times New Roman" w:cs="Times New Roman"/>
          <w:sz w:val="24"/>
          <w:szCs w:val="24"/>
        </w:rPr>
        <w:t>Mandalenaki</w:t>
      </w:r>
      <w:proofErr w:type="spellEnd"/>
      <w:r w:rsidR="00A005D8">
        <w:rPr>
          <w:rFonts w:ascii="Times New Roman" w:hAnsi="Times New Roman" w:cs="Times New Roman"/>
          <w:sz w:val="24"/>
          <w:szCs w:val="24"/>
        </w:rPr>
        <w:t xml:space="preserve"> </w:t>
      </w:r>
      <w:r w:rsidR="00A005D8">
        <w:rPr>
          <w:rFonts w:ascii="Times New Roman" w:eastAsia="Times New Roman" w:hAnsi="Times New Roman" w:cs="Times New Roman"/>
          <w:sz w:val="24"/>
          <w:szCs w:val="24"/>
        </w:rPr>
        <w:t>et al., 2021</w:t>
      </w:r>
      <w:r w:rsidRPr="00DB2DB1">
        <w:rPr>
          <w:rFonts w:ascii="Times New Roman" w:eastAsia="Times New Roman" w:hAnsi="Times New Roman" w:cs="Times New Roman"/>
          <w:sz w:val="24"/>
          <w:szCs w:val="24"/>
        </w:rPr>
        <w:t xml:space="preserve">). They are also critical in enhanced oil recovery (EOR), facilitating the mobilization of trapped oil by reducing interfacial tension (Mishra et al., 2022; Sahoo et al., 2022). </w:t>
      </w:r>
      <w:r w:rsidRPr="00DB2DB1">
        <w:rPr>
          <w:rFonts w:ascii="Times New Roman" w:eastAsia="Times New Roman" w:hAnsi="Times New Roman" w:cs="Times New Roman"/>
          <w:sz w:val="24"/>
          <w:szCs w:val="24"/>
        </w:rPr>
        <w:lastRenderedPageBreak/>
        <w:t>Beyond environmental remediation and EOR, biosurfactants find diverse applications in pharmaceuticals, cosmetics, and agriculture as emulsifiers and cleansing agents (</w:t>
      </w:r>
      <w:proofErr w:type="spellStart"/>
      <w:r w:rsidR="00837830">
        <w:rPr>
          <w:rFonts w:ascii="Times New Roman" w:hAnsi="Times New Roman" w:cs="Times New Roman"/>
          <w:sz w:val="24"/>
          <w:szCs w:val="24"/>
        </w:rPr>
        <w:t>Mandalenaki</w:t>
      </w:r>
      <w:proofErr w:type="spellEnd"/>
      <w:r w:rsidR="00837830">
        <w:rPr>
          <w:rFonts w:ascii="Times New Roman" w:hAnsi="Times New Roman" w:cs="Times New Roman"/>
          <w:sz w:val="24"/>
          <w:szCs w:val="24"/>
        </w:rPr>
        <w:t xml:space="preserve"> </w:t>
      </w:r>
      <w:r w:rsidR="00837830">
        <w:rPr>
          <w:rFonts w:ascii="Times New Roman" w:eastAsia="Times New Roman" w:hAnsi="Times New Roman" w:cs="Times New Roman"/>
          <w:sz w:val="24"/>
          <w:szCs w:val="24"/>
        </w:rPr>
        <w:t>et al., 2021</w:t>
      </w:r>
      <w:r w:rsidRPr="00DB2DB1">
        <w:rPr>
          <w:rFonts w:ascii="Times New Roman" w:eastAsia="Times New Roman" w:hAnsi="Times New Roman" w:cs="Times New Roman"/>
          <w:sz w:val="24"/>
          <w:szCs w:val="24"/>
        </w:rPr>
        <w:t>).</w:t>
      </w:r>
    </w:p>
    <w:p w14:paraId="5B406E5D" w14:textId="3DEF7F0E"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Hydrocarbon contamination in the Niger Delta primarily stems from oil spills and industrial</w:t>
      </w:r>
      <w:r w:rsidR="000141E7">
        <w:rPr>
          <w:rFonts w:ascii="Times New Roman" w:eastAsia="Times New Roman" w:hAnsi="Times New Roman" w:cs="Times New Roman"/>
          <w:sz w:val="24"/>
          <w:szCs w:val="24"/>
        </w:rPr>
        <w:t xml:space="preserve"> discharges (</w:t>
      </w:r>
      <w:proofErr w:type="spellStart"/>
      <w:r w:rsidR="000141E7">
        <w:rPr>
          <w:rFonts w:ascii="Times New Roman" w:eastAsia="Times New Roman" w:hAnsi="Times New Roman" w:cs="Times New Roman"/>
          <w:sz w:val="24"/>
          <w:szCs w:val="24"/>
        </w:rPr>
        <w:t>Onyena</w:t>
      </w:r>
      <w:proofErr w:type="spellEnd"/>
      <w:r w:rsidR="000141E7">
        <w:rPr>
          <w:rFonts w:ascii="Times New Roman" w:eastAsia="Times New Roman" w:hAnsi="Times New Roman" w:cs="Times New Roman"/>
          <w:sz w:val="24"/>
          <w:szCs w:val="24"/>
        </w:rPr>
        <w:t xml:space="preserve"> &amp; Sam, 2020</w:t>
      </w:r>
      <w:r w:rsidRPr="00DB2DB1">
        <w:rPr>
          <w:rFonts w:ascii="Times New Roman" w:eastAsia="Times New Roman" w:hAnsi="Times New Roman" w:cs="Times New Roman"/>
          <w:sz w:val="24"/>
          <w:szCs w:val="24"/>
        </w:rPr>
        <w:t>). The region's complex geological framework, extensive sedimentary basins, river channels, and wetlands facilitate both oil extraction and pollutant dispersion. Hydrological dynamics, including seasonal fluctuations in river flow and tidal movements, influence the accumulation and dispersal of petroleum hydr</w:t>
      </w:r>
      <w:r w:rsidR="003812FB" w:rsidRPr="00DB2DB1">
        <w:rPr>
          <w:rFonts w:ascii="Times New Roman" w:eastAsia="Times New Roman" w:hAnsi="Times New Roman" w:cs="Times New Roman"/>
          <w:sz w:val="24"/>
          <w:szCs w:val="24"/>
        </w:rPr>
        <w:t>ocarbons</w:t>
      </w:r>
      <w:r w:rsidRPr="00DB2DB1">
        <w:rPr>
          <w:rFonts w:ascii="Times New Roman" w:eastAsia="Times New Roman" w:hAnsi="Times New Roman" w:cs="Times New Roman"/>
          <w:sz w:val="24"/>
          <w:szCs w:val="24"/>
        </w:rPr>
        <w:t>. The primary contaminant is crude oil, a complex mixture including recalcitrant fractions, though lower molecular weight fractions are more amenable to microbial degradation. The environmental impacts are profound, affecting water quality, biodiversity, and critical habitats, with severe socioeconomic consequences for local communities dependent on fishing and agriculture (</w:t>
      </w:r>
      <w:proofErr w:type="spellStart"/>
      <w:r w:rsidRPr="00DB2DB1">
        <w:rPr>
          <w:rFonts w:ascii="Times New Roman" w:eastAsia="Times New Roman" w:hAnsi="Times New Roman" w:cs="Times New Roman"/>
          <w:sz w:val="24"/>
          <w:szCs w:val="24"/>
        </w:rPr>
        <w:t>Onyena</w:t>
      </w:r>
      <w:proofErr w:type="spellEnd"/>
      <w:r w:rsidRPr="00DB2DB1">
        <w:rPr>
          <w:rFonts w:ascii="Times New Roman" w:eastAsia="Times New Roman" w:hAnsi="Times New Roman" w:cs="Times New Roman"/>
          <w:sz w:val="24"/>
          <w:szCs w:val="24"/>
        </w:rPr>
        <w:t xml:space="preserve"> &amp; Sam, 2020; </w:t>
      </w:r>
      <w:proofErr w:type="spellStart"/>
      <w:r w:rsidR="000141E7">
        <w:rPr>
          <w:rFonts w:ascii="Times New Roman" w:hAnsi="Times New Roman" w:cs="Times New Roman"/>
          <w:sz w:val="24"/>
          <w:szCs w:val="24"/>
        </w:rPr>
        <w:t>Mandalenaki</w:t>
      </w:r>
      <w:proofErr w:type="spellEnd"/>
      <w:r w:rsidR="000141E7">
        <w:rPr>
          <w:rFonts w:ascii="Times New Roman" w:hAnsi="Times New Roman" w:cs="Times New Roman"/>
          <w:sz w:val="24"/>
          <w:szCs w:val="24"/>
        </w:rPr>
        <w:t xml:space="preserve"> </w:t>
      </w:r>
      <w:r w:rsidR="000141E7">
        <w:rPr>
          <w:rFonts w:ascii="Times New Roman" w:eastAsia="Times New Roman" w:hAnsi="Times New Roman" w:cs="Times New Roman"/>
          <w:sz w:val="24"/>
          <w:szCs w:val="24"/>
        </w:rPr>
        <w:t>et al., 202</w:t>
      </w:r>
      <w:r w:rsidRPr="00DB2DB1">
        <w:rPr>
          <w:rFonts w:ascii="Times New Roman" w:eastAsia="Times New Roman" w:hAnsi="Times New Roman" w:cs="Times New Roman"/>
          <w:sz w:val="24"/>
          <w:szCs w:val="24"/>
        </w:rPr>
        <w:t>1). Conventional remediation efforts have shown limited efficacy, leading to increased interest in microbial bioremediation, which leverages indigenous microorganisms' degradative capabilities (</w:t>
      </w:r>
      <w:proofErr w:type="spellStart"/>
      <w:r w:rsidR="00807EE1">
        <w:rPr>
          <w:rFonts w:ascii="Times New Roman" w:eastAsia="Times New Roman" w:hAnsi="Times New Roman" w:cs="Times New Roman"/>
          <w:sz w:val="24"/>
          <w:szCs w:val="24"/>
        </w:rPr>
        <w:t>Fenibo</w:t>
      </w:r>
      <w:proofErr w:type="spellEnd"/>
      <w:r w:rsidR="00807EE1">
        <w:rPr>
          <w:rFonts w:ascii="Times New Roman" w:eastAsia="Times New Roman" w:hAnsi="Times New Roman" w:cs="Times New Roman"/>
          <w:sz w:val="24"/>
          <w:szCs w:val="24"/>
        </w:rPr>
        <w:t xml:space="preserve">, 2019; </w:t>
      </w:r>
      <w:proofErr w:type="spellStart"/>
      <w:r w:rsidRPr="00DB2DB1">
        <w:rPr>
          <w:rFonts w:ascii="Times New Roman" w:eastAsia="Times New Roman" w:hAnsi="Times New Roman" w:cs="Times New Roman"/>
          <w:sz w:val="24"/>
          <w:szCs w:val="24"/>
        </w:rPr>
        <w:t>Osadebe</w:t>
      </w:r>
      <w:proofErr w:type="spellEnd"/>
      <w:r w:rsidRPr="00DB2DB1">
        <w:rPr>
          <w:rFonts w:ascii="Times New Roman" w:eastAsia="Times New Roman" w:hAnsi="Times New Roman" w:cs="Times New Roman"/>
          <w:sz w:val="24"/>
          <w:szCs w:val="24"/>
        </w:rPr>
        <w:t xml:space="preserve"> et al., 2023).</w:t>
      </w:r>
    </w:p>
    <w:p w14:paraId="51D6C551" w14:textId="6A9B642F"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Microbial communities in hydrocarbon-contaminated waters exhibit remarkable diversity, dominated by phyla such as Proteobacteria, Actinobacteria, and Firmicutes, which are crucial for hydrocarbon deg</w:t>
      </w:r>
      <w:r w:rsidR="00723104">
        <w:rPr>
          <w:rFonts w:ascii="Times New Roman" w:eastAsia="Times New Roman" w:hAnsi="Times New Roman" w:cs="Times New Roman"/>
          <w:sz w:val="24"/>
          <w:szCs w:val="24"/>
        </w:rPr>
        <w:t>radation (</w:t>
      </w:r>
      <w:r w:rsidR="00723104">
        <w:rPr>
          <w:rFonts w:ascii="Times New Roman" w:hAnsi="Times New Roman" w:cs="Times New Roman"/>
          <w:sz w:val="24"/>
          <w:szCs w:val="24"/>
        </w:rPr>
        <w:t>Domingues</w:t>
      </w:r>
      <w:r w:rsidR="00723104">
        <w:rPr>
          <w:rFonts w:ascii="Times New Roman" w:eastAsia="Times New Roman" w:hAnsi="Times New Roman" w:cs="Times New Roman"/>
          <w:sz w:val="24"/>
          <w:szCs w:val="24"/>
        </w:rPr>
        <w:t xml:space="preserve"> et al., 2020</w:t>
      </w:r>
      <w:r w:rsidRPr="00DB2DB1">
        <w:rPr>
          <w:rFonts w:ascii="Times New Roman" w:eastAsia="Times New Roman" w:hAnsi="Times New Roman" w:cs="Times New Roman"/>
          <w:sz w:val="24"/>
          <w:szCs w:val="24"/>
        </w:rPr>
        <w:t>). These communities display dynamic composition, adapting to varying pollutant loads. Symbiotic relationships and metabolic cooperation among different bacterial groups enhance overall hydrocarbon degradation efficiency (</w:t>
      </w:r>
      <w:bookmarkStart w:id="4" w:name="_Hlk192941204"/>
      <w:r w:rsidR="00644F9B">
        <w:rPr>
          <w:rFonts w:ascii="Times New Roman" w:hAnsi="Times New Roman" w:cs="Times New Roman"/>
          <w:sz w:val="24"/>
          <w:szCs w:val="24"/>
        </w:rPr>
        <w:t>Chuah</w:t>
      </w:r>
      <w:bookmarkEnd w:id="4"/>
      <w:r w:rsidR="00644F9B">
        <w:rPr>
          <w:rFonts w:ascii="Times New Roman" w:hAnsi="Times New Roman" w:cs="Times New Roman"/>
          <w:sz w:val="24"/>
          <w:szCs w:val="24"/>
        </w:rPr>
        <w:t xml:space="preserve"> et al., 2022)</w:t>
      </w:r>
      <w:r w:rsidRPr="00DB2DB1">
        <w:rPr>
          <w:rFonts w:ascii="Times New Roman" w:eastAsia="Times New Roman" w:hAnsi="Times New Roman" w:cs="Times New Roman"/>
          <w:sz w:val="24"/>
          <w:szCs w:val="24"/>
        </w:rPr>
        <w:t>. Microorganisms have evolved sophisticated adaptation and survival mechanisms, including altered membrane composition and upregulation of stress response genes, enhancing resistance to hydrophobic pollutants. Genetic and metabolic resilience, including the presence of multiple gene clusters for hydrocarbon degradation and biosurfactant production, also play pivotal roles (</w:t>
      </w:r>
      <w:r w:rsidR="00D81E51">
        <w:rPr>
          <w:rFonts w:ascii="Times New Roman" w:eastAsia="Times New Roman" w:hAnsi="Times New Roman" w:cs="Times New Roman"/>
          <w:sz w:val="24"/>
          <w:szCs w:val="24"/>
        </w:rPr>
        <w:t>Sahoo et al., 2022</w:t>
      </w:r>
      <w:r w:rsidRPr="00DB2DB1">
        <w:rPr>
          <w:rFonts w:ascii="Times New Roman" w:eastAsia="Times New Roman" w:hAnsi="Times New Roman" w:cs="Times New Roman"/>
          <w:sz w:val="24"/>
          <w:szCs w:val="24"/>
        </w:rPr>
        <w:t>). Biosurfactant production increases in response to hydrocarbon stress, facilitating pollutant uptake and deg</w:t>
      </w:r>
      <w:r w:rsidR="008A155D">
        <w:rPr>
          <w:rFonts w:ascii="Times New Roman" w:eastAsia="Times New Roman" w:hAnsi="Times New Roman" w:cs="Times New Roman"/>
          <w:sz w:val="24"/>
          <w:szCs w:val="24"/>
        </w:rPr>
        <w:t>radation (</w:t>
      </w:r>
      <w:r w:rsidR="008A155D">
        <w:rPr>
          <w:rFonts w:ascii="Times New Roman" w:hAnsi="Times New Roman" w:cs="Times New Roman"/>
          <w:sz w:val="24"/>
          <w:szCs w:val="24"/>
        </w:rPr>
        <w:t>Dai et al., 2023)</w:t>
      </w:r>
      <w:r w:rsidRPr="00DB2DB1">
        <w:rPr>
          <w:rFonts w:ascii="Times New Roman" w:eastAsia="Times New Roman" w:hAnsi="Times New Roman" w:cs="Times New Roman"/>
          <w:sz w:val="24"/>
          <w:szCs w:val="24"/>
        </w:rPr>
        <w:t>.</w:t>
      </w:r>
    </w:p>
    <w:p w14:paraId="375CA4F8" w14:textId="77777777"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The isolation and enrichment of hydrocarbon-degrading bacteria are fundamental. Researchers use various sampling strategies, including systematic collection of water and sediment samples (Sahoo et al., 2022). Hydrocarbon-supplemented media are routinely employed to enrich for bacterial strains with high degradation potential, though this can favor fast-growing opportunistic bacteria. Morphological and biochemical characterization, using standard biochemical tests and examination of cell and colony characteristics, are essential for identifying and selecting strains (Sahoo et al., 2022).</w:t>
      </w:r>
    </w:p>
    <w:p w14:paraId="78319130" w14:textId="77777777" w:rsidR="00F02688" w:rsidRPr="00DB2DB1" w:rsidRDefault="00F02688" w:rsidP="00B34999">
      <w:pPr>
        <w:spacing w:before="100" w:beforeAutospacing="1" w:after="0"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Methodology</w:t>
      </w:r>
    </w:p>
    <w:p w14:paraId="209BC923" w14:textId="77777777" w:rsidR="00F02688" w:rsidRPr="00DB2DB1" w:rsidRDefault="00F02688" w:rsidP="00B34999">
      <w:pPr>
        <w:spacing w:before="100" w:beforeAutospacing="1" w:after="0"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Sampling and Environmental Characterization</w:t>
      </w:r>
    </w:p>
    <w:p w14:paraId="1380105F" w14:textId="34329E45"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lastRenderedPageBreak/>
        <w:t>Systematic sampling was conducted across multiple hydrocarbon-impacted water bodies in the Niger Delta. Water and sediment samples were collected and stored at 4°C, then transported to the laboratory. Each sample underwent detailed physicochemical analyses to develop a comprehensive environmental profile, assessing parameters such as pH, electrical conductivity, total solids, nutrient concentrations (e.g., nitrogen, phosphorus), and levels of oil and grease (hydrocarbon contaminants) using standard la</w:t>
      </w:r>
      <w:r w:rsidR="00214165">
        <w:rPr>
          <w:rFonts w:ascii="Times New Roman" w:eastAsia="Times New Roman" w:hAnsi="Times New Roman" w:cs="Times New Roman"/>
          <w:sz w:val="24"/>
          <w:szCs w:val="24"/>
        </w:rPr>
        <w:t>boratory technique</w:t>
      </w:r>
      <w:r w:rsidRPr="00DB2DB1">
        <w:rPr>
          <w:rFonts w:ascii="Times New Roman" w:eastAsia="Times New Roman" w:hAnsi="Times New Roman" w:cs="Times New Roman"/>
          <w:sz w:val="24"/>
          <w:szCs w:val="24"/>
        </w:rPr>
        <w:t>. This data was crucial for understanding the conditions influencing microbial survival and activity in these settings.</w:t>
      </w:r>
    </w:p>
    <w:p w14:paraId="3300B905" w14:textId="77777777" w:rsidR="00F02688" w:rsidRPr="00DB2DB1" w:rsidRDefault="00F02688" w:rsidP="00B34999">
      <w:pPr>
        <w:spacing w:before="100" w:beforeAutospacing="1" w:after="0"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Isolation, Screening, and Biochemical Characterization of Bacterial Strains</w:t>
      </w:r>
    </w:p>
    <w:p w14:paraId="3DC6CA9C" w14:textId="0FA2D9EA"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Bacterial isolates were enriched using hydrocarbon-supplemented media. A series of qualitative and quantitative assays were employed to screen for biosurfactant production, including drop collapse, emulsification index (E24), and oil spreading test</w:t>
      </w:r>
      <w:r w:rsidR="00064033">
        <w:rPr>
          <w:rFonts w:ascii="Times New Roman" w:eastAsia="Times New Roman" w:hAnsi="Times New Roman" w:cs="Times New Roman"/>
          <w:sz w:val="24"/>
          <w:szCs w:val="24"/>
        </w:rPr>
        <w:t>s (</w:t>
      </w:r>
      <w:r w:rsidRPr="00DB2DB1">
        <w:rPr>
          <w:rFonts w:ascii="Times New Roman" w:eastAsia="Times New Roman" w:hAnsi="Times New Roman" w:cs="Times New Roman"/>
          <w:sz w:val="24"/>
          <w:szCs w:val="24"/>
        </w:rPr>
        <w:t>Sahoo et al., 2022). Selected strains demonstrating promising biosurfactant activity were then characterized morphologically, biochemically, and physiologically to identify high-yield biosurfactant producers. Morphological profiling included examining cell shape, size, and colony characteristics. Biochemical analyses involved standard tests such as catalase and oxidase assays, alongside carbohydrate fermentation profiles, to differentiate bacterial isolates and gain insights int</w:t>
      </w:r>
      <w:r w:rsidR="001E3116">
        <w:rPr>
          <w:rFonts w:ascii="Times New Roman" w:eastAsia="Times New Roman" w:hAnsi="Times New Roman" w:cs="Times New Roman"/>
          <w:sz w:val="24"/>
          <w:szCs w:val="24"/>
        </w:rPr>
        <w:t>o their metabolic capabilities.</w:t>
      </w:r>
    </w:p>
    <w:p w14:paraId="0E579BB1" w14:textId="77777777" w:rsidR="00F02688" w:rsidRPr="00DB2DB1" w:rsidRDefault="00F02688" w:rsidP="00B34999">
      <w:pPr>
        <w:spacing w:before="100" w:beforeAutospacing="1" w:after="0"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Molecular Identification</w:t>
      </w:r>
    </w:p>
    <w:p w14:paraId="51FC80AF" w14:textId="77777777" w:rsidR="00F02688" w:rsidRPr="00DB2DB1" w:rsidRDefault="00F02688" w:rsidP="00B34999">
      <w:pPr>
        <w:spacing w:before="100" w:beforeAutospacing="1" w:after="0"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To accurately identify the biosurfactant-producing strains, 16S rRNA gene sequencing was utilized. Genomic DNA was extracted from the selected high-yielding bacterial </w:t>
      </w:r>
      <w:r w:rsidR="00CA2F5F" w:rsidRPr="00DB2DB1">
        <w:rPr>
          <w:rFonts w:ascii="Times New Roman" w:eastAsia="Times New Roman" w:hAnsi="Times New Roman" w:cs="Times New Roman"/>
          <w:sz w:val="24"/>
          <w:szCs w:val="24"/>
        </w:rPr>
        <w:t>isolate</w:t>
      </w:r>
      <w:r w:rsidRPr="00DB2DB1">
        <w:rPr>
          <w:rFonts w:ascii="Times New Roman" w:eastAsia="Times New Roman" w:hAnsi="Times New Roman" w:cs="Times New Roman"/>
          <w:sz w:val="24"/>
          <w:szCs w:val="24"/>
        </w:rPr>
        <w:t>. The 16S rRNA gene was amplified using polymerase chain reaction (PCR). The amplified DNA products were then purified and s</w:t>
      </w:r>
      <w:r w:rsidR="00CA2F5F" w:rsidRPr="00DB2DB1">
        <w:rPr>
          <w:rFonts w:ascii="Times New Roman" w:eastAsia="Times New Roman" w:hAnsi="Times New Roman" w:cs="Times New Roman"/>
          <w:sz w:val="24"/>
          <w:szCs w:val="24"/>
        </w:rPr>
        <w:t>equenced</w:t>
      </w:r>
      <w:r w:rsidRPr="00DB2DB1">
        <w:rPr>
          <w:rFonts w:ascii="Times New Roman" w:eastAsia="Times New Roman" w:hAnsi="Times New Roman" w:cs="Times New Roman"/>
          <w:sz w:val="24"/>
          <w:szCs w:val="24"/>
        </w:rPr>
        <w:t xml:space="preserve">. The sequences obtained were compared against existing databases (e.g., GenBank) to determine the phylogenetic relationships and species identity of the </w:t>
      </w:r>
      <w:r w:rsidR="00CA2F5F" w:rsidRPr="00DB2DB1">
        <w:rPr>
          <w:rFonts w:ascii="Times New Roman" w:eastAsia="Times New Roman" w:hAnsi="Times New Roman" w:cs="Times New Roman"/>
          <w:sz w:val="24"/>
          <w:szCs w:val="24"/>
        </w:rPr>
        <w:t>isolates</w:t>
      </w:r>
      <w:r w:rsidRPr="00DB2DB1">
        <w:rPr>
          <w:rFonts w:ascii="Times New Roman" w:eastAsia="Times New Roman" w:hAnsi="Times New Roman" w:cs="Times New Roman"/>
          <w:sz w:val="24"/>
          <w:szCs w:val="24"/>
        </w:rPr>
        <w:t>.</w:t>
      </w:r>
    </w:p>
    <w:p w14:paraId="5EE199EE" w14:textId="77777777"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Results</w:t>
      </w:r>
    </w:p>
    <w:p w14:paraId="0FDB2FEE" w14:textId="6E878AB6" w:rsidR="00F02688" w:rsidRPr="00DB2DB1" w:rsidRDefault="00EE09A8" w:rsidP="00F02688">
      <w:pPr>
        <w:spacing w:line="360" w:lineRule="auto"/>
        <w:jc w:val="both"/>
        <w:rPr>
          <w:rFonts w:ascii="Times New Roman" w:hAnsi="Times New Roman" w:cs="Times New Roman"/>
          <w:b/>
          <w:bCs/>
          <w:sz w:val="24"/>
          <w:szCs w:val="24"/>
        </w:rPr>
      </w:pPr>
      <w:r w:rsidRPr="00DB2DB1">
        <w:rPr>
          <w:rFonts w:ascii="Times New Roman" w:hAnsi="Times New Roman" w:cs="Times New Roman"/>
          <w:b/>
          <w:bCs/>
          <w:sz w:val="24"/>
          <w:szCs w:val="24"/>
        </w:rPr>
        <w:t xml:space="preserve">Table </w:t>
      </w:r>
      <w:r w:rsidR="00F02688" w:rsidRPr="00DB2DB1">
        <w:rPr>
          <w:rFonts w:ascii="Times New Roman" w:hAnsi="Times New Roman" w:cs="Times New Roman"/>
          <w:b/>
          <w:bCs/>
          <w:sz w:val="24"/>
          <w:szCs w:val="24"/>
        </w:rPr>
        <w:t>1: Sample Locations and Types</w:t>
      </w:r>
    </w:p>
    <w:tbl>
      <w:tblPr>
        <w:tblStyle w:val="ListTable6Colorful"/>
        <w:tblW w:w="12953" w:type="dxa"/>
        <w:tblLook w:val="04A0" w:firstRow="1" w:lastRow="0" w:firstColumn="1" w:lastColumn="0" w:noHBand="0" w:noVBand="1"/>
      </w:tblPr>
      <w:tblGrid>
        <w:gridCol w:w="1177"/>
        <w:gridCol w:w="2930"/>
        <w:gridCol w:w="3488"/>
        <w:gridCol w:w="2057"/>
        <w:gridCol w:w="3301"/>
      </w:tblGrid>
      <w:tr w:rsidR="00F02688" w:rsidRPr="00DB2DB1" w14:paraId="73B537B5" w14:textId="77777777" w:rsidTr="00304D1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66CA8996" w14:textId="77777777" w:rsidR="00F02688" w:rsidRPr="00DB2DB1" w:rsidRDefault="00F02688" w:rsidP="00304D1C">
            <w:pPr>
              <w:spacing w:line="480" w:lineRule="auto"/>
              <w:rPr>
                <w:rFonts w:ascii="Times New Roman" w:hAnsi="Times New Roman" w:cs="Times New Roman"/>
                <w:b w:val="0"/>
                <w:bCs w:val="0"/>
                <w:sz w:val="24"/>
                <w:szCs w:val="24"/>
              </w:rPr>
            </w:pPr>
            <w:r w:rsidRPr="00DB2DB1">
              <w:rPr>
                <w:rFonts w:ascii="Times New Roman" w:hAnsi="Times New Roman" w:cs="Times New Roman"/>
                <w:sz w:val="24"/>
                <w:szCs w:val="24"/>
              </w:rPr>
              <w:t>S/N</w:t>
            </w:r>
          </w:p>
        </w:tc>
        <w:tc>
          <w:tcPr>
            <w:tcW w:w="2930" w:type="dxa"/>
            <w:shd w:val="clear" w:color="auto" w:fill="auto"/>
          </w:tcPr>
          <w:p w14:paraId="030D2E51" w14:textId="77777777" w:rsidR="00F02688" w:rsidRPr="00DB2DB1"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Sample Location</w:t>
            </w:r>
          </w:p>
        </w:tc>
        <w:tc>
          <w:tcPr>
            <w:tcW w:w="3488" w:type="dxa"/>
            <w:shd w:val="clear" w:color="auto" w:fill="auto"/>
          </w:tcPr>
          <w:p w14:paraId="2BB67F57" w14:textId="77777777" w:rsidR="00F02688" w:rsidRPr="00DB2DB1"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GPS Coordinates</w:t>
            </w:r>
          </w:p>
        </w:tc>
        <w:tc>
          <w:tcPr>
            <w:tcW w:w="2057" w:type="dxa"/>
            <w:shd w:val="clear" w:color="auto" w:fill="auto"/>
          </w:tcPr>
          <w:p w14:paraId="13400301" w14:textId="77777777" w:rsidR="00F02688" w:rsidRPr="00DB2DB1"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Sample Code</w:t>
            </w:r>
          </w:p>
        </w:tc>
        <w:tc>
          <w:tcPr>
            <w:tcW w:w="3301" w:type="dxa"/>
            <w:shd w:val="clear" w:color="auto" w:fill="auto"/>
          </w:tcPr>
          <w:p w14:paraId="19BFF20A" w14:textId="77777777" w:rsidR="00F02688" w:rsidRPr="00DB2DB1" w:rsidRDefault="00F02688" w:rsidP="00304D1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Sample Type</w:t>
            </w:r>
          </w:p>
        </w:tc>
      </w:tr>
      <w:tr w:rsidR="00F02688" w:rsidRPr="00DB2DB1" w14:paraId="441FCE0D" w14:textId="77777777" w:rsidTr="00304D1C">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A26FEF0"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1</w:t>
            </w:r>
          </w:p>
        </w:tc>
        <w:tc>
          <w:tcPr>
            <w:tcW w:w="2930" w:type="dxa"/>
            <w:shd w:val="clear" w:color="auto" w:fill="auto"/>
          </w:tcPr>
          <w:p w14:paraId="150EEB1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B-Dere (Ogoni)</w:t>
            </w:r>
          </w:p>
        </w:tc>
        <w:tc>
          <w:tcPr>
            <w:tcW w:w="3488" w:type="dxa"/>
            <w:shd w:val="clear" w:color="auto" w:fill="auto"/>
          </w:tcPr>
          <w:p w14:paraId="785EC4F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4.658958°N, 7.243900°E</w:t>
            </w:r>
          </w:p>
        </w:tc>
        <w:tc>
          <w:tcPr>
            <w:tcW w:w="2057" w:type="dxa"/>
            <w:shd w:val="clear" w:color="auto" w:fill="auto"/>
          </w:tcPr>
          <w:p w14:paraId="66B8687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SW1</w:t>
            </w:r>
          </w:p>
        </w:tc>
        <w:tc>
          <w:tcPr>
            <w:tcW w:w="3301" w:type="dxa"/>
            <w:shd w:val="clear" w:color="auto" w:fill="auto"/>
          </w:tcPr>
          <w:p w14:paraId="4B8B8FF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1</w:t>
            </w:r>
          </w:p>
        </w:tc>
      </w:tr>
      <w:tr w:rsidR="00F02688" w:rsidRPr="00DB2DB1" w14:paraId="0F5D5109"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1330AD34"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2</w:t>
            </w:r>
          </w:p>
        </w:tc>
        <w:tc>
          <w:tcPr>
            <w:tcW w:w="2930" w:type="dxa"/>
            <w:shd w:val="clear" w:color="auto" w:fill="auto"/>
          </w:tcPr>
          <w:p w14:paraId="4D716D9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Near Bolo 1 (Ogoni)</w:t>
            </w:r>
          </w:p>
        </w:tc>
        <w:tc>
          <w:tcPr>
            <w:tcW w:w="3488" w:type="dxa"/>
            <w:shd w:val="clear" w:color="auto" w:fill="auto"/>
          </w:tcPr>
          <w:p w14:paraId="13873C6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4.668979°N, 7.239876°E</w:t>
            </w:r>
          </w:p>
        </w:tc>
        <w:tc>
          <w:tcPr>
            <w:tcW w:w="2057" w:type="dxa"/>
            <w:shd w:val="clear" w:color="auto" w:fill="auto"/>
          </w:tcPr>
          <w:p w14:paraId="4625653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SW2</w:t>
            </w:r>
          </w:p>
        </w:tc>
        <w:tc>
          <w:tcPr>
            <w:tcW w:w="3301" w:type="dxa"/>
            <w:shd w:val="clear" w:color="auto" w:fill="auto"/>
          </w:tcPr>
          <w:p w14:paraId="23A86CA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2</w:t>
            </w:r>
          </w:p>
        </w:tc>
      </w:tr>
      <w:tr w:rsidR="00F02688" w:rsidRPr="00DB2DB1" w14:paraId="4270AB9A" w14:textId="77777777" w:rsidTr="00304D1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9FA7E3F"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lastRenderedPageBreak/>
              <w:t>3</w:t>
            </w:r>
          </w:p>
        </w:tc>
        <w:tc>
          <w:tcPr>
            <w:tcW w:w="2930" w:type="dxa"/>
            <w:shd w:val="clear" w:color="auto" w:fill="auto"/>
          </w:tcPr>
          <w:p w14:paraId="69C9DE4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K-Dere (Ogoni)</w:t>
            </w:r>
          </w:p>
        </w:tc>
        <w:tc>
          <w:tcPr>
            <w:tcW w:w="3488" w:type="dxa"/>
            <w:shd w:val="clear" w:color="auto" w:fill="auto"/>
          </w:tcPr>
          <w:p w14:paraId="0061F84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4.657298°N, 7.245457°E</w:t>
            </w:r>
          </w:p>
        </w:tc>
        <w:tc>
          <w:tcPr>
            <w:tcW w:w="2057" w:type="dxa"/>
            <w:shd w:val="clear" w:color="auto" w:fill="auto"/>
          </w:tcPr>
          <w:p w14:paraId="497EA07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FW</w:t>
            </w:r>
          </w:p>
        </w:tc>
        <w:tc>
          <w:tcPr>
            <w:tcW w:w="3301" w:type="dxa"/>
            <w:shd w:val="clear" w:color="auto" w:fill="auto"/>
          </w:tcPr>
          <w:p w14:paraId="19E006C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Fresh Water</w:t>
            </w:r>
          </w:p>
        </w:tc>
      </w:tr>
      <w:tr w:rsidR="00F02688" w:rsidRPr="00DB2DB1" w14:paraId="3467D5A6"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77740C55"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4</w:t>
            </w:r>
          </w:p>
        </w:tc>
        <w:tc>
          <w:tcPr>
            <w:tcW w:w="2930" w:type="dxa"/>
            <w:shd w:val="clear" w:color="auto" w:fill="auto"/>
          </w:tcPr>
          <w:p w14:paraId="3A0A0D7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B-Dere (Ogoni)</w:t>
            </w:r>
          </w:p>
        </w:tc>
        <w:tc>
          <w:tcPr>
            <w:tcW w:w="3488" w:type="dxa"/>
            <w:shd w:val="clear" w:color="auto" w:fill="auto"/>
          </w:tcPr>
          <w:p w14:paraId="2EB3805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4.658958°N, 7.243900°E</w:t>
            </w:r>
          </w:p>
        </w:tc>
        <w:tc>
          <w:tcPr>
            <w:tcW w:w="2057" w:type="dxa"/>
            <w:shd w:val="clear" w:color="auto" w:fill="auto"/>
          </w:tcPr>
          <w:p w14:paraId="374FA24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SWS1</w:t>
            </w:r>
          </w:p>
        </w:tc>
        <w:tc>
          <w:tcPr>
            <w:tcW w:w="3301" w:type="dxa"/>
            <w:shd w:val="clear" w:color="auto" w:fill="auto"/>
          </w:tcPr>
          <w:p w14:paraId="0512919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Sediment 1</w:t>
            </w:r>
          </w:p>
        </w:tc>
      </w:tr>
      <w:tr w:rsidR="00F02688" w:rsidRPr="00DB2DB1" w14:paraId="6BF79F92" w14:textId="77777777" w:rsidTr="00304D1C">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E7C16F3"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5</w:t>
            </w:r>
          </w:p>
        </w:tc>
        <w:tc>
          <w:tcPr>
            <w:tcW w:w="2930" w:type="dxa"/>
            <w:shd w:val="clear" w:color="auto" w:fill="auto"/>
          </w:tcPr>
          <w:p w14:paraId="4989335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K-Dere (Ogoni)</w:t>
            </w:r>
          </w:p>
        </w:tc>
        <w:tc>
          <w:tcPr>
            <w:tcW w:w="3488" w:type="dxa"/>
            <w:shd w:val="clear" w:color="auto" w:fill="auto"/>
          </w:tcPr>
          <w:p w14:paraId="2F84040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4.657298°N, 7.245457°E</w:t>
            </w:r>
          </w:p>
        </w:tc>
        <w:tc>
          <w:tcPr>
            <w:tcW w:w="2057" w:type="dxa"/>
            <w:shd w:val="clear" w:color="auto" w:fill="auto"/>
          </w:tcPr>
          <w:p w14:paraId="769C1FF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FWS</w:t>
            </w:r>
          </w:p>
        </w:tc>
        <w:tc>
          <w:tcPr>
            <w:tcW w:w="3301" w:type="dxa"/>
            <w:shd w:val="clear" w:color="auto" w:fill="auto"/>
          </w:tcPr>
          <w:p w14:paraId="5E833E3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Fresh Water Sediment</w:t>
            </w:r>
          </w:p>
        </w:tc>
      </w:tr>
      <w:tr w:rsidR="00F02688" w:rsidRPr="00DB2DB1" w14:paraId="6154D3D2" w14:textId="77777777" w:rsidTr="00304D1C">
        <w:trPr>
          <w:trHeight w:val="106"/>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15B19615"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6</w:t>
            </w:r>
          </w:p>
        </w:tc>
        <w:tc>
          <w:tcPr>
            <w:tcW w:w="2930" w:type="dxa"/>
            <w:shd w:val="clear" w:color="auto" w:fill="auto"/>
          </w:tcPr>
          <w:p w14:paraId="58D768C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Near Bolo 1 (Ogoni)</w:t>
            </w:r>
          </w:p>
        </w:tc>
        <w:tc>
          <w:tcPr>
            <w:tcW w:w="3488" w:type="dxa"/>
            <w:shd w:val="clear" w:color="auto" w:fill="auto"/>
          </w:tcPr>
          <w:p w14:paraId="5ADBD9F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4.668979°N, 7.239876°E</w:t>
            </w:r>
          </w:p>
        </w:tc>
        <w:tc>
          <w:tcPr>
            <w:tcW w:w="2057" w:type="dxa"/>
            <w:shd w:val="clear" w:color="auto" w:fill="auto"/>
          </w:tcPr>
          <w:p w14:paraId="3F457E4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SWS2</w:t>
            </w:r>
          </w:p>
        </w:tc>
        <w:tc>
          <w:tcPr>
            <w:tcW w:w="3301" w:type="dxa"/>
            <w:shd w:val="clear" w:color="auto" w:fill="auto"/>
          </w:tcPr>
          <w:p w14:paraId="6809F6F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Sediment 2</w:t>
            </w:r>
          </w:p>
        </w:tc>
      </w:tr>
      <w:tr w:rsidR="00F02688" w:rsidRPr="00DB2DB1" w14:paraId="5D02B35C" w14:textId="77777777" w:rsidTr="00304D1C">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0E4F1AED"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7</w:t>
            </w:r>
          </w:p>
        </w:tc>
        <w:tc>
          <w:tcPr>
            <w:tcW w:w="2930" w:type="dxa"/>
            <w:shd w:val="clear" w:color="auto" w:fill="auto"/>
          </w:tcPr>
          <w:p w14:paraId="0BC89E5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B2DB1">
              <w:rPr>
                <w:rFonts w:ascii="Times New Roman" w:hAnsi="Times New Roman" w:cs="Times New Roman"/>
                <w:sz w:val="24"/>
                <w:szCs w:val="24"/>
              </w:rPr>
              <w:t>Woji</w:t>
            </w:r>
            <w:proofErr w:type="spellEnd"/>
            <w:r w:rsidRPr="00DB2DB1">
              <w:rPr>
                <w:rFonts w:ascii="Times New Roman" w:hAnsi="Times New Roman" w:cs="Times New Roman"/>
                <w:sz w:val="24"/>
                <w:szCs w:val="24"/>
              </w:rPr>
              <w:t xml:space="preserve"> Creek</w:t>
            </w:r>
          </w:p>
        </w:tc>
        <w:tc>
          <w:tcPr>
            <w:tcW w:w="3488" w:type="dxa"/>
            <w:shd w:val="clear" w:color="auto" w:fill="auto"/>
          </w:tcPr>
          <w:p w14:paraId="2A6F117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4.800143°N, 7.033460°E</w:t>
            </w:r>
          </w:p>
        </w:tc>
        <w:tc>
          <w:tcPr>
            <w:tcW w:w="2057" w:type="dxa"/>
            <w:shd w:val="clear" w:color="auto" w:fill="auto"/>
          </w:tcPr>
          <w:p w14:paraId="01FE2CB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SW3</w:t>
            </w:r>
          </w:p>
        </w:tc>
        <w:tc>
          <w:tcPr>
            <w:tcW w:w="3301" w:type="dxa"/>
            <w:shd w:val="clear" w:color="auto" w:fill="auto"/>
          </w:tcPr>
          <w:p w14:paraId="0F05650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3</w:t>
            </w:r>
          </w:p>
        </w:tc>
      </w:tr>
      <w:tr w:rsidR="00F02688" w:rsidRPr="00DB2DB1" w14:paraId="3801E061"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4BA7C922"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8</w:t>
            </w:r>
          </w:p>
        </w:tc>
        <w:tc>
          <w:tcPr>
            <w:tcW w:w="2930" w:type="dxa"/>
            <w:shd w:val="clear" w:color="auto" w:fill="auto"/>
          </w:tcPr>
          <w:p w14:paraId="7EDBE8B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B2DB1">
              <w:rPr>
                <w:rFonts w:ascii="Times New Roman" w:hAnsi="Times New Roman" w:cs="Times New Roman"/>
                <w:sz w:val="24"/>
                <w:szCs w:val="24"/>
              </w:rPr>
              <w:t>Woji</w:t>
            </w:r>
            <w:proofErr w:type="spellEnd"/>
            <w:r w:rsidRPr="00DB2DB1">
              <w:rPr>
                <w:rFonts w:ascii="Times New Roman" w:hAnsi="Times New Roman" w:cs="Times New Roman"/>
                <w:sz w:val="24"/>
                <w:szCs w:val="24"/>
              </w:rPr>
              <w:t xml:space="preserve"> Creek-Jetty</w:t>
            </w:r>
          </w:p>
        </w:tc>
        <w:tc>
          <w:tcPr>
            <w:tcW w:w="3488" w:type="dxa"/>
            <w:shd w:val="clear" w:color="auto" w:fill="auto"/>
          </w:tcPr>
          <w:p w14:paraId="557C1D6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4.800143°N, 7.033460°E</w:t>
            </w:r>
          </w:p>
        </w:tc>
        <w:tc>
          <w:tcPr>
            <w:tcW w:w="2057" w:type="dxa"/>
            <w:shd w:val="clear" w:color="auto" w:fill="auto"/>
          </w:tcPr>
          <w:p w14:paraId="1581FA8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SW4</w:t>
            </w:r>
          </w:p>
        </w:tc>
        <w:tc>
          <w:tcPr>
            <w:tcW w:w="3301" w:type="dxa"/>
            <w:shd w:val="clear" w:color="auto" w:fill="auto"/>
          </w:tcPr>
          <w:p w14:paraId="3674C04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4</w:t>
            </w:r>
          </w:p>
        </w:tc>
      </w:tr>
      <w:tr w:rsidR="00F02688" w:rsidRPr="00DB2DB1" w14:paraId="073DFC8D" w14:textId="77777777" w:rsidTr="00304D1C">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3B09A8A1"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9</w:t>
            </w:r>
          </w:p>
        </w:tc>
        <w:tc>
          <w:tcPr>
            <w:tcW w:w="2930" w:type="dxa"/>
            <w:shd w:val="clear" w:color="auto" w:fill="auto"/>
          </w:tcPr>
          <w:p w14:paraId="7C96F59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Bonny River</w:t>
            </w:r>
          </w:p>
        </w:tc>
        <w:tc>
          <w:tcPr>
            <w:tcW w:w="3488" w:type="dxa"/>
            <w:shd w:val="clear" w:color="auto" w:fill="auto"/>
          </w:tcPr>
          <w:p w14:paraId="4658782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4.451600°N, 7.170739°E</w:t>
            </w:r>
          </w:p>
        </w:tc>
        <w:tc>
          <w:tcPr>
            <w:tcW w:w="2057" w:type="dxa"/>
            <w:shd w:val="clear" w:color="auto" w:fill="auto"/>
          </w:tcPr>
          <w:p w14:paraId="4B07136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SWS3</w:t>
            </w:r>
          </w:p>
        </w:tc>
        <w:tc>
          <w:tcPr>
            <w:tcW w:w="3301" w:type="dxa"/>
            <w:shd w:val="clear" w:color="auto" w:fill="auto"/>
          </w:tcPr>
          <w:p w14:paraId="6980A4C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Sediment 3</w:t>
            </w:r>
          </w:p>
        </w:tc>
      </w:tr>
      <w:tr w:rsidR="00F02688" w:rsidRPr="00DB2DB1" w14:paraId="25257A36" w14:textId="77777777" w:rsidTr="00304D1C">
        <w:trPr>
          <w:trHeight w:val="98"/>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14:paraId="700E5EAC"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10</w:t>
            </w:r>
          </w:p>
        </w:tc>
        <w:tc>
          <w:tcPr>
            <w:tcW w:w="2930" w:type="dxa"/>
            <w:shd w:val="clear" w:color="auto" w:fill="auto"/>
          </w:tcPr>
          <w:p w14:paraId="7252E83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Bonny River</w:t>
            </w:r>
          </w:p>
        </w:tc>
        <w:tc>
          <w:tcPr>
            <w:tcW w:w="3488" w:type="dxa"/>
            <w:shd w:val="clear" w:color="auto" w:fill="auto"/>
          </w:tcPr>
          <w:p w14:paraId="71A2757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4.451600°N, 7.170739°E</w:t>
            </w:r>
          </w:p>
        </w:tc>
        <w:tc>
          <w:tcPr>
            <w:tcW w:w="2057" w:type="dxa"/>
            <w:shd w:val="clear" w:color="auto" w:fill="auto"/>
          </w:tcPr>
          <w:p w14:paraId="0080619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SW5</w:t>
            </w:r>
          </w:p>
        </w:tc>
        <w:tc>
          <w:tcPr>
            <w:tcW w:w="3301" w:type="dxa"/>
            <w:shd w:val="clear" w:color="auto" w:fill="auto"/>
          </w:tcPr>
          <w:p w14:paraId="582BD8B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5</w:t>
            </w:r>
          </w:p>
        </w:tc>
      </w:tr>
    </w:tbl>
    <w:p w14:paraId="29CE427C" w14:textId="77777777" w:rsidR="00F02688" w:rsidRPr="00DB2DB1" w:rsidRDefault="00F02688" w:rsidP="00F02688">
      <w:pPr>
        <w:spacing w:line="360" w:lineRule="auto"/>
        <w:jc w:val="both"/>
        <w:rPr>
          <w:rFonts w:ascii="Times New Roman" w:hAnsi="Times New Roman" w:cs="Times New Roman"/>
          <w:sz w:val="24"/>
          <w:szCs w:val="24"/>
        </w:rPr>
        <w:sectPr w:rsidR="00F02688" w:rsidRPr="00DB2DB1" w:rsidSect="00942855">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p w14:paraId="68D952DB" w14:textId="3E1095B7" w:rsidR="00F02688" w:rsidRPr="00DB2DB1" w:rsidRDefault="00F02688" w:rsidP="00F02688">
      <w:pPr>
        <w:rPr>
          <w:rFonts w:ascii="Times New Roman" w:hAnsi="Times New Roman" w:cs="Times New Roman"/>
          <w:b/>
          <w:bCs/>
          <w:sz w:val="24"/>
          <w:szCs w:val="24"/>
        </w:rPr>
      </w:pPr>
      <w:r w:rsidRPr="00DB2DB1">
        <w:rPr>
          <w:rFonts w:ascii="Times New Roman" w:hAnsi="Times New Roman" w:cs="Times New Roman"/>
          <w:b/>
          <w:bCs/>
          <w:sz w:val="24"/>
          <w:szCs w:val="24"/>
        </w:rPr>
        <w:lastRenderedPageBreak/>
        <w:t xml:space="preserve">Table </w:t>
      </w:r>
      <w:r w:rsidR="00EE09A8" w:rsidRPr="00DB2DB1">
        <w:rPr>
          <w:rFonts w:ascii="Times New Roman" w:hAnsi="Times New Roman" w:cs="Times New Roman"/>
          <w:b/>
          <w:bCs/>
          <w:sz w:val="24"/>
          <w:szCs w:val="24"/>
        </w:rPr>
        <w:t>2</w:t>
      </w:r>
      <w:r w:rsidRPr="00DB2DB1">
        <w:rPr>
          <w:rFonts w:ascii="Times New Roman" w:hAnsi="Times New Roman" w:cs="Times New Roman"/>
          <w:b/>
          <w:bCs/>
          <w:sz w:val="24"/>
          <w:szCs w:val="24"/>
        </w:rPr>
        <w:t>: Physicochemical Profile of the Crude Oil-impacted Aquatic Environments</w:t>
      </w:r>
    </w:p>
    <w:tbl>
      <w:tblPr>
        <w:tblStyle w:val="ListTable6Colorful"/>
        <w:tblW w:w="13393" w:type="dxa"/>
        <w:tblLook w:val="04A0" w:firstRow="1" w:lastRow="0" w:firstColumn="1" w:lastColumn="0" w:noHBand="0" w:noVBand="1"/>
      </w:tblPr>
      <w:tblGrid>
        <w:gridCol w:w="2383"/>
        <w:gridCol w:w="1157"/>
        <w:gridCol w:w="1157"/>
        <w:gridCol w:w="1157"/>
        <w:gridCol w:w="1157"/>
        <w:gridCol w:w="1157"/>
        <w:gridCol w:w="1157"/>
        <w:gridCol w:w="1017"/>
        <w:gridCol w:w="1017"/>
        <w:gridCol w:w="1017"/>
        <w:gridCol w:w="1017"/>
      </w:tblGrid>
      <w:tr w:rsidR="00F02688" w:rsidRPr="00DB2DB1" w14:paraId="6C31CE68" w14:textId="77777777" w:rsidTr="00304D1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vMerge w:val="restart"/>
            <w:shd w:val="clear" w:color="auto" w:fill="auto"/>
          </w:tcPr>
          <w:p w14:paraId="744C8428" w14:textId="77777777" w:rsidR="00F02688" w:rsidRPr="00DB2DB1" w:rsidRDefault="00F02688" w:rsidP="00304D1C">
            <w:pPr>
              <w:spacing w:line="360" w:lineRule="auto"/>
              <w:rPr>
                <w:rFonts w:ascii="Times New Roman" w:hAnsi="Times New Roman" w:cs="Times New Roman"/>
                <w:b w:val="0"/>
                <w:bCs w:val="0"/>
                <w:sz w:val="24"/>
                <w:szCs w:val="24"/>
              </w:rPr>
            </w:pPr>
            <w:r w:rsidRPr="00DB2DB1">
              <w:rPr>
                <w:rFonts w:ascii="Times New Roman" w:hAnsi="Times New Roman" w:cs="Times New Roman"/>
                <w:sz w:val="24"/>
                <w:szCs w:val="24"/>
              </w:rPr>
              <w:t>Physicochemical</w:t>
            </w:r>
          </w:p>
          <w:p w14:paraId="3676E240" w14:textId="77777777" w:rsidR="00F02688" w:rsidRPr="00DB2DB1" w:rsidRDefault="00F02688" w:rsidP="00304D1C">
            <w:pPr>
              <w:spacing w:line="360" w:lineRule="auto"/>
              <w:rPr>
                <w:rFonts w:ascii="Times New Roman" w:hAnsi="Times New Roman" w:cs="Times New Roman"/>
                <w:b w:val="0"/>
                <w:bCs w:val="0"/>
                <w:sz w:val="24"/>
                <w:szCs w:val="24"/>
              </w:rPr>
            </w:pPr>
            <w:r w:rsidRPr="00DB2DB1">
              <w:rPr>
                <w:rFonts w:ascii="Times New Roman" w:hAnsi="Times New Roman" w:cs="Times New Roman"/>
                <w:sz w:val="24"/>
                <w:szCs w:val="24"/>
              </w:rPr>
              <w:t>Parameter</w:t>
            </w:r>
          </w:p>
        </w:tc>
        <w:tc>
          <w:tcPr>
            <w:tcW w:w="11010" w:type="dxa"/>
            <w:gridSpan w:val="10"/>
            <w:shd w:val="clear" w:color="auto" w:fill="auto"/>
          </w:tcPr>
          <w:p w14:paraId="09D28480" w14:textId="77777777" w:rsidR="00F02688" w:rsidRPr="00DB2DB1" w:rsidRDefault="00F02688" w:rsidP="00304D1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Sample Type</w:t>
            </w:r>
          </w:p>
        </w:tc>
      </w:tr>
      <w:tr w:rsidR="00F02688" w:rsidRPr="00DB2DB1" w14:paraId="286F9026"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vMerge/>
            <w:shd w:val="clear" w:color="auto" w:fill="auto"/>
          </w:tcPr>
          <w:p w14:paraId="4DC8568E" w14:textId="77777777" w:rsidR="00F02688" w:rsidRPr="00DB2DB1" w:rsidRDefault="00F02688" w:rsidP="00304D1C">
            <w:pPr>
              <w:spacing w:line="360" w:lineRule="auto"/>
              <w:rPr>
                <w:rFonts w:ascii="Times New Roman" w:hAnsi="Times New Roman" w:cs="Times New Roman"/>
                <w:b w:val="0"/>
                <w:bCs w:val="0"/>
                <w:sz w:val="24"/>
                <w:szCs w:val="24"/>
              </w:rPr>
            </w:pPr>
          </w:p>
        </w:tc>
        <w:tc>
          <w:tcPr>
            <w:tcW w:w="1157" w:type="dxa"/>
            <w:shd w:val="clear" w:color="auto" w:fill="auto"/>
          </w:tcPr>
          <w:p w14:paraId="19AD5949"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SW1</w:t>
            </w:r>
          </w:p>
        </w:tc>
        <w:tc>
          <w:tcPr>
            <w:tcW w:w="1157" w:type="dxa"/>
            <w:shd w:val="clear" w:color="auto" w:fill="auto"/>
          </w:tcPr>
          <w:p w14:paraId="2A46F4E0"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SW2</w:t>
            </w:r>
          </w:p>
        </w:tc>
        <w:tc>
          <w:tcPr>
            <w:tcW w:w="1157" w:type="dxa"/>
            <w:shd w:val="clear" w:color="auto" w:fill="auto"/>
          </w:tcPr>
          <w:p w14:paraId="7F2D076B"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SW3</w:t>
            </w:r>
          </w:p>
        </w:tc>
        <w:tc>
          <w:tcPr>
            <w:tcW w:w="1157" w:type="dxa"/>
            <w:shd w:val="clear" w:color="auto" w:fill="auto"/>
          </w:tcPr>
          <w:p w14:paraId="7D829019"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SW4</w:t>
            </w:r>
          </w:p>
        </w:tc>
        <w:tc>
          <w:tcPr>
            <w:tcW w:w="1157" w:type="dxa"/>
            <w:shd w:val="clear" w:color="auto" w:fill="auto"/>
          </w:tcPr>
          <w:p w14:paraId="14DF1595"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SW5</w:t>
            </w:r>
          </w:p>
        </w:tc>
        <w:tc>
          <w:tcPr>
            <w:tcW w:w="1157" w:type="dxa"/>
            <w:shd w:val="clear" w:color="auto" w:fill="auto"/>
          </w:tcPr>
          <w:p w14:paraId="4D4BAA67"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FW1</w:t>
            </w:r>
          </w:p>
        </w:tc>
        <w:tc>
          <w:tcPr>
            <w:tcW w:w="1017" w:type="dxa"/>
            <w:shd w:val="clear" w:color="auto" w:fill="auto"/>
          </w:tcPr>
          <w:p w14:paraId="6AD510E0"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SWS1</w:t>
            </w:r>
          </w:p>
        </w:tc>
        <w:tc>
          <w:tcPr>
            <w:tcW w:w="1017" w:type="dxa"/>
            <w:shd w:val="clear" w:color="auto" w:fill="auto"/>
          </w:tcPr>
          <w:p w14:paraId="0AF54AF4"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SWS2</w:t>
            </w:r>
          </w:p>
        </w:tc>
        <w:tc>
          <w:tcPr>
            <w:tcW w:w="1017" w:type="dxa"/>
            <w:shd w:val="clear" w:color="auto" w:fill="auto"/>
          </w:tcPr>
          <w:p w14:paraId="7F492391"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SWS3</w:t>
            </w:r>
          </w:p>
        </w:tc>
        <w:tc>
          <w:tcPr>
            <w:tcW w:w="1017" w:type="dxa"/>
            <w:shd w:val="clear" w:color="auto" w:fill="auto"/>
          </w:tcPr>
          <w:p w14:paraId="33E662F8"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B2DB1">
              <w:rPr>
                <w:rFonts w:ascii="Times New Roman" w:hAnsi="Times New Roman" w:cs="Times New Roman"/>
                <w:b/>
                <w:bCs/>
                <w:sz w:val="24"/>
                <w:szCs w:val="24"/>
              </w:rPr>
              <w:t>FWS1</w:t>
            </w:r>
          </w:p>
        </w:tc>
      </w:tr>
      <w:tr w:rsidR="00F02688" w:rsidRPr="00DB2DB1" w14:paraId="249B0517" w14:textId="77777777" w:rsidTr="00304D1C">
        <w:trPr>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5AF9C34A"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pH</w:t>
            </w:r>
          </w:p>
        </w:tc>
        <w:tc>
          <w:tcPr>
            <w:tcW w:w="1157" w:type="dxa"/>
            <w:shd w:val="clear" w:color="auto" w:fill="auto"/>
          </w:tcPr>
          <w:p w14:paraId="3AC5E4A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9.31</w:t>
            </w:r>
          </w:p>
        </w:tc>
        <w:tc>
          <w:tcPr>
            <w:tcW w:w="1157" w:type="dxa"/>
            <w:shd w:val="clear" w:color="auto" w:fill="auto"/>
          </w:tcPr>
          <w:p w14:paraId="54E163F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9.09</w:t>
            </w:r>
          </w:p>
        </w:tc>
        <w:tc>
          <w:tcPr>
            <w:tcW w:w="1157" w:type="dxa"/>
            <w:shd w:val="clear" w:color="auto" w:fill="auto"/>
          </w:tcPr>
          <w:p w14:paraId="65C49BE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5.74</w:t>
            </w:r>
          </w:p>
        </w:tc>
        <w:tc>
          <w:tcPr>
            <w:tcW w:w="1157" w:type="dxa"/>
            <w:shd w:val="clear" w:color="auto" w:fill="auto"/>
          </w:tcPr>
          <w:p w14:paraId="429E987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8.57</w:t>
            </w:r>
          </w:p>
        </w:tc>
        <w:tc>
          <w:tcPr>
            <w:tcW w:w="1157" w:type="dxa"/>
            <w:shd w:val="clear" w:color="auto" w:fill="auto"/>
          </w:tcPr>
          <w:p w14:paraId="594C882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8.20</w:t>
            </w:r>
          </w:p>
        </w:tc>
        <w:tc>
          <w:tcPr>
            <w:tcW w:w="1157" w:type="dxa"/>
            <w:shd w:val="clear" w:color="auto" w:fill="auto"/>
          </w:tcPr>
          <w:p w14:paraId="6810992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9.18</w:t>
            </w:r>
          </w:p>
        </w:tc>
        <w:tc>
          <w:tcPr>
            <w:tcW w:w="1017" w:type="dxa"/>
            <w:shd w:val="clear" w:color="auto" w:fill="auto"/>
          </w:tcPr>
          <w:p w14:paraId="5FD094E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9.38</w:t>
            </w:r>
          </w:p>
        </w:tc>
        <w:tc>
          <w:tcPr>
            <w:tcW w:w="1017" w:type="dxa"/>
            <w:shd w:val="clear" w:color="auto" w:fill="auto"/>
          </w:tcPr>
          <w:p w14:paraId="5FEE62E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8.15</w:t>
            </w:r>
          </w:p>
        </w:tc>
        <w:tc>
          <w:tcPr>
            <w:tcW w:w="1017" w:type="dxa"/>
            <w:shd w:val="clear" w:color="auto" w:fill="auto"/>
          </w:tcPr>
          <w:p w14:paraId="5754F5B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7.43</w:t>
            </w:r>
          </w:p>
        </w:tc>
        <w:tc>
          <w:tcPr>
            <w:tcW w:w="1017" w:type="dxa"/>
            <w:shd w:val="clear" w:color="auto" w:fill="auto"/>
          </w:tcPr>
          <w:p w14:paraId="7164018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9.59</w:t>
            </w:r>
          </w:p>
        </w:tc>
      </w:tr>
      <w:tr w:rsidR="00F02688" w:rsidRPr="00DB2DB1" w14:paraId="6C59761E"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A1EF8A1"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E.C (µS/cm)</w:t>
            </w:r>
          </w:p>
        </w:tc>
        <w:tc>
          <w:tcPr>
            <w:tcW w:w="1157" w:type="dxa"/>
            <w:shd w:val="clear" w:color="auto" w:fill="auto"/>
          </w:tcPr>
          <w:p w14:paraId="413517F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510.32</w:t>
            </w:r>
          </w:p>
        </w:tc>
        <w:tc>
          <w:tcPr>
            <w:tcW w:w="1157" w:type="dxa"/>
            <w:shd w:val="clear" w:color="auto" w:fill="auto"/>
          </w:tcPr>
          <w:p w14:paraId="2CE4887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590.21</w:t>
            </w:r>
          </w:p>
        </w:tc>
        <w:tc>
          <w:tcPr>
            <w:tcW w:w="1157" w:type="dxa"/>
            <w:shd w:val="clear" w:color="auto" w:fill="auto"/>
          </w:tcPr>
          <w:p w14:paraId="5654FAA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90.54</w:t>
            </w:r>
          </w:p>
        </w:tc>
        <w:tc>
          <w:tcPr>
            <w:tcW w:w="1157" w:type="dxa"/>
            <w:shd w:val="clear" w:color="auto" w:fill="auto"/>
          </w:tcPr>
          <w:p w14:paraId="151FB67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28.13</w:t>
            </w:r>
          </w:p>
        </w:tc>
        <w:tc>
          <w:tcPr>
            <w:tcW w:w="1157" w:type="dxa"/>
            <w:shd w:val="clear" w:color="auto" w:fill="auto"/>
          </w:tcPr>
          <w:p w14:paraId="7CA729F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17.52</w:t>
            </w:r>
          </w:p>
        </w:tc>
        <w:tc>
          <w:tcPr>
            <w:tcW w:w="1157" w:type="dxa"/>
            <w:shd w:val="clear" w:color="auto" w:fill="auto"/>
          </w:tcPr>
          <w:p w14:paraId="340136C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210.87</w:t>
            </w:r>
          </w:p>
        </w:tc>
        <w:tc>
          <w:tcPr>
            <w:tcW w:w="1017" w:type="dxa"/>
            <w:shd w:val="clear" w:color="auto" w:fill="auto"/>
          </w:tcPr>
          <w:p w14:paraId="2D9E5E1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360.19</w:t>
            </w:r>
          </w:p>
        </w:tc>
        <w:tc>
          <w:tcPr>
            <w:tcW w:w="1017" w:type="dxa"/>
            <w:shd w:val="clear" w:color="auto" w:fill="auto"/>
          </w:tcPr>
          <w:p w14:paraId="2F8D236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490.17</w:t>
            </w:r>
          </w:p>
        </w:tc>
        <w:tc>
          <w:tcPr>
            <w:tcW w:w="1017" w:type="dxa"/>
            <w:shd w:val="clear" w:color="auto" w:fill="auto"/>
          </w:tcPr>
          <w:p w14:paraId="5493E7F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390.82</w:t>
            </w:r>
          </w:p>
        </w:tc>
        <w:tc>
          <w:tcPr>
            <w:tcW w:w="1017" w:type="dxa"/>
            <w:shd w:val="clear" w:color="auto" w:fill="auto"/>
          </w:tcPr>
          <w:p w14:paraId="49375F8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410.52</w:t>
            </w:r>
          </w:p>
        </w:tc>
      </w:tr>
      <w:tr w:rsidR="00F02688" w:rsidRPr="00DB2DB1" w14:paraId="42E1EB48"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3F154B31"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Nitrate (ppm)</w:t>
            </w:r>
          </w:p>
        </w:tc>
        <w:tc>
          <w:tcPr>
            <w:tcW w:w="1157" w:type="dxa"/>
            <w:shd w:val="clear" w:color="auto" w:fill="auto"/>
          </w:tcPr>
          <w:p w14:paraId="2EF27F0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48.26</w:t>
            </w:r>
          </w:p>
        </w:tc>
        <w:tc>
          <w:tcPr>
            <w:tcW w:w="1157" w:type="dxa"/>
            <w:shd w:val="clear" w:color="auto" w:fill="auto"/>
          </w:tcPr>
          <w:p w14:paraId="27FFFC6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57.83</w:t>
            </w:r>
          </w:p>
        </w:tc>
        <w:tc>
          <w:tcPr>
            <w:tcW w:w="1157" w:type="dxa"/>
            <w:shd w:val="clear" w:color="auto" w:fill="auto"/>
          </w:tcPr>
          <w:p w14:paraId="22837CA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26.19</w:t>
            </w:r>
          </w:p>
        </w:tc>
        <w:tc>
          <w:tcPr>
            <w:tcW w:w="1157" w:type="dxa"/>
            <w:shd w:val="clear" w:color="auto" w:fill="auto"/>
          </w:tcPr>
          <w:p w14:paraId="2951B5B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86.21</w:t>
            </w:r>
          </w:p>
        </w:tc>
        <w:tc>
          <w:tcPr>
            <w:tcW w:w="1157" w:type="dxa"/>
            <w:shd w:val="clear" w:color="auto" w:fill="auto"/>
          </w:tcPr>
          <w:p w14:paraId="3EB5C77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89.47</w:t>
            </w:r>
          </w:p>
        </w:tc>
        <w:tc>
          <w:tcPr>
            <w:tcW w:w="1157" w:type="dxa"/>
            <w:shd w:val="clear" w:color="auto" w:fill="auto"/>
          </w:tcPr>
          <w:p w14:paraId="5EB0DAD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62.37</w:t>
            </w:r>
          </w:p>
        </w:tc>
        <w:tc>
          <w:tcPr>
            <w:tcW w:w="1017" w:type="dxa"/>
            <w:shd w:val="clear" w:color="auto" w:fill="auto"/>
          </w:tcPr>
          <w:p w14:paraId="41C965E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92.46</w:t>
            </w:r>
          </w:p>
        </w:tc>
        <w:tc>
          <w:tcPr>
            <w:tcW w:w="1017" w:type="dxa"/>
            <w:shd w:val="clear" w:color="auto" w:fill="auto"/>
          </w:tcPr>
          <w:p w14:paraId="6657B81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64.19</w:t>
            </w:r>
          </w:p>
        </w:tc>
        <w:tc>
          <w:tcPr>
            <w:tcW w:w="1017" w:type="dxa"/>
            <w:shd w:val="clear" w:color="auto" w:fill="auto"/>
          </w:tcPr>
          <w:p w14:paraId="4E3E54B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33.72</w:t>
            </w:r>
          </w:p>
        </w:tc>
        <w:tc>
          <w:tcPr>
            <w:tcW w:w="1017" w:type="dxa"/>
            <w:shd w:val="clear" w:color="auto" w:fill="auto"/>
          </w:tcPr>
          <w:p w14:paraId="4846100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50.89</w:t>
            </w:r>
          </w:p>
        </w:tc>
      </w:tr>
      <w:tr w:rsidR="00F02688" w:rsidRPr="00DB2DB1" w14:paraId="3944C9B7" w14:textId="77777777" w:rsidTr="00304D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700C03F7"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Nitrite (ppm)</w:t>
            </w:r>
          </w:p>
        </w:tc>
        <w:tc>
          <w:tcPr>
            <w:tcW w:w="1157" w:type="dxa"/>
            <w:shd w:val="clear" w:color="auto" w:fill="auto"/>
          </w:tcPr>
          <w:p w14:paraId="180120A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24.87</w:t>
            </w:r>
          </w:p>
        </w:tc>
        <w:tc>
          <w:tcPr>
            <w:tcW w:w="1157" w:type="dxa"/>
            <w:shd w:val="clear" w:color="auto" w:fill="auto"/>
          </w:tcPr>
          <w:p w14:paraId="7E4D8AB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37.69</w:t>
            </w:r>
          </w:p>
        </w:tc>
        <w:tc>
          <w:tcPr>
            <w:tcW w:w="1157" w:type="dxa"/>
            <w:shd w:val="clear" w:color="auto" w:fill="auto"/>
          </w:tcPr>
          <w:p w14:paraId="7FD0751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12.75</w:t>
            </w:r>
          </w:p>
        </w:tc>
        <w:tc>
          <w:tcPr>
            <w:tcW w:w="1157" w:type="dxa"/>
            <w:shd w:val="clear" w:color="auto" w:fill="auto"/>
          </w:tcPr>
          <w:p w14:paraId="7B28B3B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27.38</w:t>
            </w:r>
          </w:p>
        </w:tc>
        <w:tc>
          <w:tcPr>
            <w:tcW w:w="1157" w:type="dxa"/>
            <w:shd w:val="clear" w:color="auto" w:fill="auto"/>
          </w:tcPr>
          <w:p w14:paraId="638374E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62.73</w:t>
            </w:r>
          </w:p>
        </w:tc>
        <w:tc>
          <w:tcPr>
            <w:tcW w:w="1157" w:type="dxa"/>
            <w:shd w:val="clear" w:color="auto" w:fill="auto"/>
          </w:tcPr>
          <w:p w14:paraId="4527D04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43.15</w:t>
            </w:r>
          </w:p>
        </w:tc>
        <w:tc>
          <w:tcPr>
            <w:tcW w:w="1017" w:type="dxa"/>
            <w:shd w:val="clear" w:color="auto" w:fill="auto"/>
          </w:tcPr>
          <w:p w14:paraId="236D126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57.87</w:t>
            </w:r>
          </w:p>
        </w:tc>
        <w:tc>
          <w:tcPr>
            <w:tcW w:w="1017" w:type="dxa"/>
            <w:shd w:val="clear" w:color="auto" w:fill="auto"/>
          </w:tcPr>
          <w:p w14:paraId="2A67A32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43.07</w:t>
            </w:r>
          </w:p>
        </w:tc>
        <w:tc>
          <w:tcPr>
            <w:tcW w:w="1017" w:type="dxa"/>
            <w:shd w:val="clear" w:color="auto" w:fill="auto"/>
          </w:tcPr>
          <w:p w14:paraId="64EAEFA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15.83</w:t>
            </w:r>
          </w:p>
        </w:tc>
        <w:tc>
          <w:tcPr>
            <w:tcW w:w="1017" w:type="dxa"/>
            <w:shd w:val="clear" w:color="auto" w:fill="auto"/>
          </w:tcPr>
          <w:p w14:paraId="23F997E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39.14</w:t>
            </w:r>
          </w:p>
        </w:tc>
      </w:tr>
      <w:tr w:rsidR="00F02688" w:rsidRPr="00DB2DB1" w14:paraId="6E8EA7C4"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1EFB3AB0"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Sulphate (ppm)</w:t>
            </w:r>
          </w:p>
        </w:tc>
        <w:tc>
          <w:tcPr>
            <w:tcW w:w="1157" w:type="dxa"/>
            <w:shd w:val="clear" w:color="auto" w:fill="auto"/>
          </w:tcPr>
          <w:p w14:paraId="2707372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210.54</w:t>
            </w:r>
          </w:p>
        </w:tc>
        <w:tc>
          <w:tcPr>
            <w:tcW w:w="1157" w:type="dxa"/>
            <w:shd w:val="clear" w:color="auto" w:fill="auto"/>
          </w:tcPr>
          <w:p w14:paraId="5ADC668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163.42</w:t>
            </w:r>
          </w:p>
        </w:tc>
        <w:tc>
          <w:tcPr>
            <w:tcW w:w="1157" w:type="dxa"/>
            <w:shd w:val="clear" w:color="auto" w:fill="auto"/>
          </w:tcPr>
          <w:p w14:paraId="5456373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69.34</w:t>
            </w:r>
          </w:p>
        </w:tc>
        <w:tc>
          <w:tcPr>
            <w:tcW w:w="1157" w:type="dxa"/>
            <w:shd w:val="clear" w:color="auto" w:fill="auto"/>
          </w:tcPr>
          <w:p w14:paraId="0A9006B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240.01</w:t>
            </w:r>
          </w:p>
        </w:tc>
        <w:tc>
          <w:tcPr>
            <w:tcW w:w="1157" w:type="dxa"/>
            <w:shd w:val="clear" w:color="auto" w:fill="auto"/>
          </w:tcPr>
          <w:p w14:paraId="525EE2B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170.98</w:t>
            </w:r>
          </w:p>
        </w:tc>
        <w:tc>
          <w:tcPr>
            <w:tcW w:w="1157" w:type="dxa"/>
            <w:shd w:val="clear" w:color="auto" w:fill="auto"/>
          </w:tcPr>
          <w:p w14:paraId="1D2B60F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108.89</w:t>
            </w:r>
          </w:p>
        </w:tc>
        <w:tc>
          <w:tcPr>
            <w:tcW w:w="1017" w:type="dxa"/>
            <w:shd w:val="clear" w:color="auto" w:fill="auto"/>
          </w:tcPr>
          <w:p w14:paraId="2433B43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196.22</w:t>
            </w:r>
          </w:p>
        </w:tc>
        <w:tc>
          <w:tcPr>
            <w:tcW w:w="1017" w:type="dxa"/>
            <w:shd w:val="clear" w:color="auto" w:fill="auto"/>
          </w:tcPr>
          <w:p w14:paraId="6E950BE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143.84</w:t>
            </w:r>
          </w:p>
        </w:tc>
        <w:tc>
          <w:tcPr>
            <w:tcW w:w="1017" w:type="dxa"/>
            <w:shd w:val="clear" w:color="auto" w:fill="auto"/>
          </w:tcPr>
          <w:p w14:paraId="66F57A2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113.57</w:t>
            </w:r>
          </w:p>
        </w:tc>
        <w:tc>
          <w:tcPr>
            <w:tcW w:w="1017" w:type="dxa"/>
            <w:shd w:val="clear" w:color="auto" w:fill="auto"/>
          </w:tcPr>
          <w:p w14:paraId="725CD61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181.92</w:t>
            </w:r>
          </w:p>
        </w:tc>
      </w:tr>
      <w:tr w:rsidR="00F02688" w:rsidRPr="00DB2DB1" w14:paraId="2B548470"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71C70203"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Chloride (ppm)</w:t>
            </w:r>
          </w:p>
        </w:tc>
        <w:tc>
          <w:tcPr>
            <w:tcW w:w="1157" w:type="dxa"/>
            <w:shd w:val="clear" w:color="auto" w:fill="auto"/>
          </w:tcPr>
          <w:p w14:paraId="7AA5180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584.69</w:t>
            </w:r>
          </w:p>
        </w:tc>
        <w:tc>
          <w:tcPr>
            <w:tcW w:w="1157" w:type="dxa"/>
            <w:shd w:val="clear" w:color="auto" w:fill="auto"/>
          </w:tcPr>
          <w:p w14:paraId="2A970CB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570.28</w:t>
            </w:r>
          </w:p>
        </w:tc>
        <w:tc>
          <w:tcPr>
            <w:tcW w:w="1157" w:type="dxa"/>
            <w:shd w:val="clear" w:color="auto" w:fill="auto"/>
          </w:tcPr>
          <w:p w14:paraId="7FCFE2C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159.21</w:t>
            </w:r>
          </w:p>
        </w:tc>
        <w:tc>
          <w:tcPr>
            <w:tcW w:w="1157" w:type="dxa"/>
            <w:shd w:val="clear" w:color="auto" w:fill="auto"/>
          </w:tcPr>
          <w:p w14:paraId="653B063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726.91</w:t>
            </w:r>
          </w:p>
        </w:tc>
        <w:tc>
          <w:tcPr>
            <w:tcW w:w="1157" w:type="dxa"/>
            <w:shd w:val="clear" w:color="auto" w:fill="auto"/>
          </w:tcPr>
          <w:p w14:paraId="246B436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514.37</w:t>
            </w:r>
          </w:p>
        </w:tc>
        <w:tc>
          <w:tcPr>
            <w:tcW w:w="1157" w:type="dxa"/>
            <w:shd w:val="clear" w:color="auto" w:fill="auto"/>
          </w:tcPr>
          <w:p w14:paraId="4204A55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319.46</w:t>
            </w:r>
          </w:p>
        </w:tc>
        <w:tc>
          <w:tcPr>
            <w:tcW w:w="1017" w:type="dxa"/>
            <w:shd w:val="clear" w:color="auto" w:fill="auto"/>
          </w:tcPr>
          <w:p w14:paraId="474726C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0FA6D6D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0E8DB5D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6D853BD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r>
      <w:tr w:rsidR="00F02688" w:rsidRPr="00DB2DB1" w14:paraId="6C67F8BE"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469897D"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Acidity (ppm)</w:t>
            </w:r>
          </w:p>
        </w:tc>
        <w:tc>
          <w:tcPr>
            <w:tcW w:w="1157" w:type="dxa"/>
            <w:shd w:val="clear" w:color="auto" w:fill="auto"/>
          </w:tcPr>
          <w:p w14:paraId="3FCC613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1760.52</w:t>
            </w:r>
          </w:p>
        </w:tc>
        <w:tc>
          <w:tcPr>
            <w:tcW w:w="1157" w:type="dxa"/>
            <w:shd w:val="clear" w:color="auto" w:fill="auto"/>
          </w:tcPr>
          <w:p w14:paraId="1EBA6EE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1720.11</w:t>
            </w:r>
          </w:p>
        </w:tc>
        <w:tc>
          <w:tcPr>
            <w:tcW w:w="1157" w:type="dxa"/>
            <w:shd w:val="clear" w:color="auto" w:fill="auto"/>
          </w:tcPr>
          <w:p w14:paraId="713D20F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350.49</w:t>
            </w:r>
          </w:p>
        </w:tc>
        <w:tc>
          <w:tcPr>
            <w:tcW w:w="1157" w:type="dxa"/>
            <w:shd w:val="clear" w:color="auto" w:fill="auto"/>
          </w:tcPr>
          <w:p w14:paraId="512621B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1620.81</w:t>
            </w:r>
          </w:p>
        </w:tc>
        <w:tc>
          <w:tcPr>
            <w:tcW w:w="1157" w:type="dxa"/>
            <w:shd w:val="clear" w:color="auto" w:fill="auto"/>
          </w:tcPr>
          <w:p w14:paraId="3EE7FA5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1780.95</w:t>
            </w:r>
          </w:p>
        </w:tc>
        <w:tc>
          <w:tcPr>
            <w:tcW w:w="1157" w:type="dxa"/>
            <w:shd w:val="clear" w:color="auto" w:fill="auto"/>
          </w:tcPr>
          <w:p w14:paraId="647BB06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1770.61</w:t>
            </w:r>
          </w:p>
        </w:tc>
        <w:tc>
          <w:tcPr>
            <w:tcW w:w="1017" w:type="dxa"/>
            <w:shd w:val="clear" w:color="auto" w:fill="auto"/>
          </w:tcPr>
          <w:p w14:paraId="782C10B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4D8B76B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7A55D96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4A81B0C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r>
      <w:tr w:rsidR="00F02688" w:rsidRPr="00DB2DB1" w14:paraId="5CF2D1D7" w14:textId="77777777" w:rsidTr="00304D1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BBE762D"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Alkalinity (ppm)</w:t>
            </w:r>
          </w:p>
        </w:tc>
        <w:tc>
          <w:tcPr>
            <w:tcW w:w="1157" w:type="dxa"/>
            <w:shd w:val="clear" w:color="auto" w:fill="auto"/>
          </w:tcPr>
          <w:p w14:paraId="04C87E9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80.73</w:t>
            </w:r>
          </w:p>
        </w:tc>
        <w:tc>
          <w:tcPr>
            <w:tcW w:w="1157" w:type="dxa"/>
            <w:shd w:val="clear" w:color="auto" w:fill="auto"/>
          </w:tcPr>
          <w:p w14:paraId="1AACD2B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120.54</w:t>
            </w:r>
          </w:p>
        </w:tc>
        <w:tc>
          <w:tcPr>
            <w:tcW w:w="1157" w:type="dxa"/>
            <w:shd w:val="clear" w:color="auto" w:fill="auto"/>
          </w:tcPr>
          <w:p w14:paraId="731BFC2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150.62</w:t>
            </w:r>
          </w:p>
        </w:tc>
        <w:tc>
          <w:tcPr>
            <w:tcW w:w="1157" w:type="dxa"/>
            <w:shd w:val="clear" w:color="auto" w:fill="auto"/>
          </w:tcPr>
          <w:p w14:paraId="13A68B2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60.31</w:t>
            </w:r>
          </w:p>
        </w:tc>
        <w:tc>
          <w:tcPr>
            <w:tcW w:w="1157" w:type="dxa"/>
            <w:shd w:val="clear" w:color="auto" w:fill="auto"/>
          </w:tcPr>
          <w:p w14:paraId="7734A57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50.73</w:t>
            </w:r>
          </w:p>
        </w:tc>
        <w:tc>
          <w:tcPr>
            <w:tcW w:w="1157" w:type="dxa"/>
            <w:shd w:val="clear" w:color="auto" w:fill="auto"/>
          </w:tcPr>
          <w:p w14:paraId="39BD9C3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110.21</w:t>
            </w:r>
          </w:p>
        </w:tc>
        <w:tc>
          <w:tcPr>
            <w:tcW w:w="1017" w:type="dxa"/>
            <w:shd w:val="clear" w:color="auto" w:fill="auto"/>
          </w:tcPr>
          <w:p w14:paraId="3A1E510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3817671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74DAA64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0329281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r>
      <w:tr w:rsidR="00F02688" w:rsidRPr="00DB2DB1" w14:paraId="601F7DBB" w14:textId="77777777" w:rsidTr="00304D1C">
        <w:trPr>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6A6911C0"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TDS (ppm)</w:t>
            </w:r>
          </w:p>
        </w:tc>
        <w:tc>
          <w:tcPr>
            <w:tcW w:w="1157" w:type="dxa"/>
            <w:shd w:val="clear" w:color="auto" w:fill="auto"/>
          </w:tcPr>
          <w:p w14:paraId="5BDAF22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306.192</w:t>
            </w:r>
          </w:p>
        </w:tc>
        <w:tc>
          <w:tcPr>
            <w:tcW w:w="1157" w:type="dxa"/>
            <w:shd w:val="clear" w:color="auto" w:fill="auto"/>
          </w:tcPr>
          <w:p w14:paraId="7987ADB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351.26</w:t>
            </w:r>
          </w:p>
        </w:tc>
        <w:tc>
          <w:tcPr>
            <w:tcW w:w="1157" w:type="dxa"/>
            <w:shd w:val="clear" w:color="auto" w:fill="auto"/>
          </w:tcPr>
          <w:p w14:paraId="6520E5A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54.324</w:t>
            </w:r>
          </w:p>
        </w:tc>
        <w:tc>
          <w:tcPr>
            <w:tcW w:w="1157" w:type="dxa"/>
            <w:shd w:val="clear" w:color="auto" w:fill="auto"/>
          </w:tcPr>
          <w:p w14:paraId="3A17284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16.878</w:t>
            </w:r>
          </w:p>
        </w:tc>
        <w:tc>
          <w:tcPr>
            <w:tcW w:w="1157" w:type="dxa"/>
            <w:shd w:val="clear" w:color="auto" w:fill="auto"/>
          </w:tcPr>
          <w:p w14:paraId="2571529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10.512</w:t>
            </w:r>
          </w:p>
        </w:tc>
        <w:tc>
          <w:tcPr>
            <w:tcW w:w="1157" w:type="dxa"/>
            <w:shd w:val="clear" w:color="auto" w:fill="auto"/>
          </w:tcPr>
          <w:p w14:paraId="077A04B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126.522</w:t>
            </w:r>
          </w:p>
        </w:tc>
        <w:tc>
          <w:tcPr>
            <w:tcW w:w="1017" w:type="dxa"/>
            <w:shd w:val="clear" w:color="auto" w:fill="auto"/>
          </w:tcPr>
          <w:p w14:paraId="6F1360C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5574A80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775E15F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6F7E6CC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r>
      <w:tr w:rsidR="00F02688" w:rsidRPr="00DB2DB1" w14:paraId="6F952DDE"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332769BE"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TS (ppm)</w:t>
            </w:r>
          </w:p>
        </w:tc>
        <w:tc>
          <w:tcPr>
            <w:tcW w:w="1157" w:type="dxa"/>
            <w:shd w:val="clear" w:color="auto" w:fill="auto"/>
          </w:tcPr>
          <w:p w14:paraId="0A106CB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311.855</w:t>
            </w:r>
          </w:p>
        </w:tc>
        <w:tc>
          <w:tcPr>
            <w:tcW w:w="1157" w:type="dxa"/>
            <w:shd w:val="clear" w:color="auto" w:fill="auto"/>
          </w:tcPr>
          <w:p w14:paraId="3326DE3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351.784</w:t>
            </w:r>
          </w:p>
        </w:tc>
        <w:tc>
          <w:tcPr>
            <w:tcW w:w="1157" w:type="dxa"/>
            <w:shd w:val="clear" w:color="auto" w:fill="auto"/>
          </w:tcPr>
          <w:p w14:paraId="752830A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57.142</w:t>
            </w:r>
          </w:p>
        </w:tc>
        <w:tc>
          <w:tcPr>
            <w:tcW w:w="1157" w:type="dxa"/>
            <w:shd w:val="clear" w:color="auto" w:fill="auto"/>
          </w:tcPr>
          <w:p w14:paraId="21E08CB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18.136</w:t>
            </w:r>
          </w:p>
        </w:tc>
        <w:tc>
          <w:tcPr>
            <w:tcW w:w="1157" w:type="dxa"/>
            <w:shd w:val="clear" w:color="auto" w:fill="auto"/>
          </w:tcPr>
          <w:p w14:paraId="3E82BB3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17.29</w:t>
            </w:r>
          </w:p>
        </w:tc>
        <w:tc>
          <w:tcPr>
            <w:tcW w:w="1157" w:type="dxa"/>
            <w:shd w:val="clear" w:color="auto" w:fill="auto"/>
          </w:tcPr>
          <w:p w14:paraId="3855276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134.178</w:t>
            </w:r>
          </w:p>
        </w:tc>
        <w:tc>
          <w:tcPr>
            <w:tcW w:w="1017" w:type="dxa"/>
            <w:shd w:val="clear" w:color="auto" w:fill="auto"/>
          </w:tcPr>
          <w:p w14:paraId="35D5DFB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68F3E03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6EECB5E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0A0B53A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r>
      <w:tr w:rsidR="00F02688" w:rsidRPr="00DB2DB1" w14:paraId="18F0044B" w14:textId="77777777" w:rsidTr="00304D1C">
        <w:trPr>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490D95AF"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TSS (ppm)</w:t>
            </w:r>
          </w:p>
        </w:tc>
        <w:tc>
          <w:tcPr>
            <w:tcW w:w="1157" w:type="dxa"/>
            <w:shd w:val="clear" w:color="auto" w:fill="auto"/>
          </w:tcPr>
          <w:p w14:paraId="2934341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5.663</w:t>
            </w:r>
          </w:p>
        </w:tc>
        <w:tc>
          <w:tcPr>
            <w:tcW w:w="1157" w:type="dxa"/>
            <w:shd w:val="clear" w:color="auto" w:fill="auto"/>
          </w:tcPr>
          <w:p w14:paraId="52C018B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3.658</w:t>
            </w:r>
          </w:p>
        </w:tc>
        <w:tc>
          <w:tcPr>
            <w:tcW w:w="1157" w:type="dxa"/>
            <w:shd w:val="clear" w:color="auto" w:fill="auto"/>
          </w:tcPr>
          <w:p w14:paraId="2E804E8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2.818</w:t>
            </w:r>
          </w:p>
        </w:tc>
        <w:tc>
          <w:tcPr>
            <w:tcW w:w="1157" w:type="dxa"/>
            <w:shd w:val="clear" w:color="auto" w:fill="auto"/>
          </w:tcPr>
          <w:p w14:paraId="0B51D0D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1.258</w:t>
            </w:r>
          </w:p>
        </w:tc>
        <w:tc>
          <w:tcPr>
            <w:tcW w:w="1157" w:type="dxa"/>
            <w:shd w:val="clear" w:color="auto" w:fill="auto"/>
          </w:tcPr>
          <w:p w14:paraId="5CC661C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6.778</w:t>
            </w:r>
          </w:p>
        </w:tc>
        <w:tc>
          <w:tcPr>
            <w:tcW w:w="1157" w:type="dxa"/>
            <w:shd w:val="clear" w:color="auto" w:fill="auto"/>
          </w:tcPr>
          <w:p w14:paraId="41A1478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7.656</w:t>
            </w:r>
          </w:p>
        </w:tc>
        <w:tc>
          <w:tcPr>
            <w:tcW w:w="1017" w:type="dxa"/>
            <w:shd w:val="clear" w:color="auto" w:fill="auto"/>
          </w:tcPr>
          <w:p w14:paraId="634145F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5A267C6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117F93E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1017" w:type="dxa"/>
            <w:shd w:val="clear" w:color="auto" w:fill="auto"/>
          </w:tcPr>
          <w:p w14:paraId="6659AA8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r>
      <w:tr w:rsidR="00F02688" w:rsidRPr="00DB2DB1" w14:paraId="736B3F8F" w14:textId="77777777" w:rsidTr="00304D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4AE15F67"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O&amp;G (ppm)</w:t>
            </w:r>
          </w:p>
        </w:tc>
        <w:tc>
          <w:tcPr>
            <w:tcW w:w="1157" w:type="dxa"/>
            <w:shd w:val="clear" w:color="auto" w:fill="auto"/>
          </w:tcPr>
          <w:p w14:paraId="4315C81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210.42</w:t>
            </w:r>
          </w:p>
        </w:tc>
        <w:tc>
          <w:tcPr>
            <w:tcW w:w="1157" w:type="dxa"/>
            <w:shd w:val="clear" w:color="auto" w:fill="auto"/>
          </w:tcPr>
          <w:p w14:paraId="35A8D8E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245.61</w:t>
            </w:r>
          </w:p>
        </w:tc>
        <w:tc>
          <w:tcPr>
            <w:tcW w:w="1157" w:type="dxa"/>
            <w:shd w:val="clear" w:color="auto" w:fill="auto"/>
          </w:tcPr>
          <w:p w14:paraId="29957CD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0.010</w:t>
            </w:r>
          </w:p>
        </w:tc>
        <w:tc>
          <w:tcPr>
            <w:tcW w:w="1157" w:type="dxa"/>
            <w:shd w:val="clear" w:color="auto" w:fill="auto"/>
          </w:tcPr>
          <w:p w14:paraId="66E23D8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178.93</w:t>
            </w:r>
          </w:p>
        </w:tc>
        <w:tc>
          <w:tcPr>
            <w:tcW w:w="1157" w:type="dxa"/>
            <w:shd w:val="clear" w:color="auto" w:fill="auto"/>
          </w:tcPr>
          <w:p w14:paraId="105F81E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294.16</w:t>
            </w:r>
          </w:p>
        </w:tc>
        <w:tc>
          <w:tcPr>
            <w:tcW w:w="1157" w:type="dxa"/>
            <w:shd w:val="clear" w:color="auto" w:fill="auto"/>
          </w:tcPr>
          <w:p w14:paraId="3B07E35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130.84</w:t>
            </w:r>
          </w:p>
        </w:tc>
        <w:tc>
          <w:tcPr>
            <w:tcW w:w="1017" w:type="dxa"/>
            <w:shd w:val="clear" w:color="auto" w:fill="auto"/>
          </w:tcPr>
          <w:p w14:paraId="38A9920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362.08</w:t>
            </w:r>
          </w:p>
        </w:tc>
        <w:tc>
          <w:tcPr>
            <w:tcW w:w="1017" w:type="dxa"/>
            <w:shd w:val="clear" w:color="auto" w:fill="auto"/>
          </w:tcPr>
          <w:p w14:paraId="5C54792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415.95</w:t>
            </w:r>
          </w:p>
        </w:tc>
        <w:tc>
          <w:tcPr>
            <w:tcW w:w="1017" w:type="dxa"/>
            <w:shd w:val="clear" w:color="auto" w:fill="auto"/>
          </w:tcPr>
          <w:p w14:paraId="2FB7A54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0.013</w:t>
            </w:r>
          </w:p>
        </w:tc>
        <w:tc>
          <w:tcPr>
            <w:tcW w:w="1017" w:type="dxa"/>
            <w:shd w:val="clear" w:color="auto" w:fill="auto"/>
          </w:tcPr>
          <w:p w14:paraId="334B864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322.47</w:t>
            </w:r>
          </w:p>
        </w:tc>
      </w:tr>
      <w:tr w:rsidR="00F02688" w:rsidRPr="00DB2DB1" w14:paraId="7FCCE546" w14:textId="77777777" w:rsidTr="00304D1C">
        <w:trPr>
          <w:trHeight w:val="273"/>
        </w:trPr>
        <w:tc>
          <w:tcPr>
            <w:cnfStyle w:val="001000000000" w:firstRow="0" w:lastRow="0" w:firstColumn="1" w:lastColumn="0" w:oddVBand="0" w:evenVBand="0" w:oddHBand="0" w:evenHBand="0" w:firstRowFirstColumn="0" w:firstRowLastColumn="0" w:lastRowFirstColumn="0" w:lastRowLastColumn="0"/>
            <w:tcW w:w="2383" w:type="dxa"/>
            <w:shd w:val="clear" w:color="auto" w:fill="auto"/>
          </w:tcPr>
          <w:p w14:paraId="7472551F" w14:textId="77777777" w:rsidR="00F02688" w:rsidRPr="00DB2DB1" w:rsidRDefault="00F02688" w:rsidP="00304D1C">
            <w:pPr>
              <w:spacing w:line="480" w:lineRule="auto"/>
              <w:rPr>
                <w:rFonts w:ascii="Times New Roman" w:hAnsi="Times New Roman" w:cs="Times New Roman"/>
                <w:sz w:val="24"/>
                <w:szCs w:val="24"/>
              </w:rPr>
            </w:pPr>
            <w:r w:rsidRPr="00DB2DB1">
              <w:rPr>
                <w:rFonts w:ascii="Times New Roman" w:hAnsi="Times New Roman" w:cs="Times New Roman"/>
                <w:sz w:val="24"/>
                <w:szCs w:val="24"/>
              </w:rPr>
              <w:t>Ammonium (ppm)</w:t>
            </w:r>
          </w:p>
        </w:tc>
        <w:tc>
          <w:tcPr>
            <w:tcW w:w="1157" w:type="dxa"/>
            <w:shd w:val="clear" w:color="auto" w:fill="auto"/>
          </w:tcPr>
          <w:p w14:paraId="61386FF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20.36</w:t>
            </w:r>
          </w:p>
        </w:tc>
        <w:tc>
          <w:tcPr>
            <w:tcW w:w="1157" w:type="dxa"/>
            <w:shd w:val="clear" w:color="auto" w:fill="auto"/>
          </w:tcPr>
          <w:p w14:paraId="4D2CFBC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24.19</w:t>
            </w:r>
          </w:p>
        </w:tc>
        <w:tc>
          <w:tcPr>
            <w:tcW w:w="1157" w:type="dxa"/>
            <w:shd w:val="clear" w:color="auto" w:fill="auto"/>
          </w:tcPr>
          <w:p w14:paraId="51C3C3F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1.62</w:t>
            </w:r>
          </w:p>
        </w:tc>
        <w:tc>
          <w:tcPr>
            <w:tcW w:w="1157" w:type="dxa"/>
            <w:shd w:val="clear" w:color="auto" w:fill="auto"/>
          </w:tcPr>
          <w:p w14:paraId="5E4240F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18.19</w:t>
            </w:r>
          </w:p>
        </w:tc>
        <w:tc>
          <w:tcPr>
            <w:tcW w:w="1157" w:type="dxa"/>
            <w:shd w:val="clear" w:color="auto" w:fill="auto"/>
          </w:tcPr>
          <w:p w14:paraId="2EC3E45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12.84</w:t>
            </w:r>
          </w:p>
        </w:tc>
        <w:tc>
          <w:tcPr>
            <w:tcW w:w="1157" w:type="dxa"/>
            <w:shd w:val="clear" w:color="auto" w:fill="auto"/>
          </w:tcPr>
          <w:p w14:paraId="2C1C449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0.543</w:t>
            </w:r>
          </w:p>
        </w:tc>
        <w:tc>
          <w:tcPr>
            <w:tcW w:w="1017" w:type="dxa"/>
            <w:shd w:val="clear" w:color="auto" w:fill="auto"/>
          </w:tcPr>
          <w:p w14:paraId="5380EE6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25.36</w:t>
            </w:r>
          </w:p>
        </w:tc>
        <w:tc>
          <w:tcPr>
            <w:tcW w:w="1017" w:type="dxa"/>
            <w:shd w:val="clear" w:color="auto" w:fill="auto"/>
          </w:tcPr>
          <w:p w14:paraId="1448096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21.72</w:t>
            </w:r>
          </w:p>
        </w:tc>
        <w:tc>
          <w:tcPr>
            <w:tcW w:w="1017" w:type="dxa"/>
            <w:shd w:val="clear" w:color="auto" w:fill="auto"/>
          </w:tcPr>
          <w:p w14:paraId="2A9D1ED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17.94</w:t>
            </w:r>
          </w:p>
        </w:tc>
        <w:tc>
          <w:tcPr>
            <w:tcW w:w="1017" w:type="dxa"/>
            <w:shd w:val="clear" w:color="auto" w:fill="auto"/>
          </w:tcPr>
          <w:p w14:paraId="68B4EBF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13.52</w:t>
            </w:r>
          </w:p>
        </w:tc>
      </w:tr>
    </w:tbl>
    <w:p w14:paraId="7284B55F" w14:textId="77777777" w:rsidR="00F02688" w:rsidRPr="00DB2DB1" w:rsidRDefault="00F02688" w:rsidP="00F02688">
      <w:pPr>
        <w:spacing w:line="480" w:lineRule="auto"/>
        <w:jc w:val="both"/>
        <w:rPr>
          <w:rFonts w:ascii="Times New Roman" w:hAnsi="Times New Roman" w:cs="Times New Roman"/>
          <w:sz w:val="24"/>
          <w:szCs w:val="24"/>
        </w:rPr>
        <w:sectPr w:rsidR="00F02688" w:rsidRPr="00DB2DB1" w:rsidSect="00960C03">
          <w:pgSz w:w="15840" w:h="12240" w:orient="landscape"/>
          <w:pgMar w:top="1440" w:right="1440" w:bottom="1440" w:left="1440" w:header="720" w:footer="720" w:gutter="0"/>
          <w:cols w:space="720"/>
          <w:docGrid w:linePitch="360"/>
        </w:sectPr>
      </w:pPr>
    </w:p>
    <w:p w14:paraId="682F02F5" w14:textId="1647306C" w:rsidR="00F02688" w:rsidRPr="00DB2DB1" w:rsidRDefault="00EE09A8" w:rsidP="00F02688">
      <w:pPr>
        <w:spacing w:line="360" w:lineRule="auto"/>
        <w:rPr>
          <w:rFonts w:ascii="Times New Roman" w:hAnsi="Times New Roman" w:cs="Times New Roman"/>
          <w:b/>
          <w:bCs/>
          <w:sz w:val="24"/>
          <w:szCs w:val="24"/>
        </w:rPr>
      </w:pPr>
      <w:r w:rsidRPr="00DB2DB1">
        <w:rPr>
          <w:rFonts w:ascii="Times New Roman" w:hAnsi="Times New Roman" w:cs="Times New Roman"/>
          <w:b/>
          <w:bCs/>
          <w:sz w:val="24"/>
          <w:szCs w:val="24"/>
        </w:rPr>
        <w:lastRenderedPageBreak/>
        <w:t>Table 3</w:t>
      </w:r>
      <w:r w:rsidR="00F02688" w:rsidRPr="00DB2DB1">
        <w:rPr>
          <w:rFonts w:ascii="Times New Roman" w:hAnsi="Times New Roman" w:cs="Times New Roman"/>
          <w:b/>
          <w:bCs/>
          <w:sz w:val="24"/>
          <w:szCs w:val="24"/>
        </w:rPr>
        <w:t xml:space="preserve">: Hydrocarbon </w:t>
      </w:r>
      <w:proofErr w:type="spellStart"/>
      <w:r w:rsidR="00F02688" w:rsidRPr="00DB2DB1">
        <w:rPr>
          <w:rFonts w:ascii="Times New Roman" w:hAnsi="Times New Roman" w:cs="Times New Roman"/>
          <w:b/>
          <w:bCs/>
          <w:sz w:val="24"/>
          <w:szCs w:val="24"/>
        </w:rPr>
        <w:t>Utilising</w:t>
      </w:r>
      <w:proofErr w:type="spellEnd"/>
      <w:r w:rsidR="00F02688" w:rsidRPr="00DB2DB1">
        <w:rPr>
          <w:rFonts w:ascii="Times New Roman" w:hAnsi="Times New Roman" w:cs="Times New Roman"/>
          <w:b/>
          <w:bCs/>
          <w:sz w:val="24"/>
          <w:szCs w:val="24"/>
        </w:rPr>
        <w:t xml:space="preserve"> Bacterial (HUB) Counts in Crude Oil and Paraffin Enriched Media inoculated with Crude Oil-impacted Water and Sediment Samples </w:t>
      </w:r>
    </w:p>
    <w:tbl>
      <w:tblPr>
        <w:tblStyle w:val="ListTable6Colorful"/>
        <w:tblW w:w="13341" w:type="dxa"/>
        <w:tblLook w:val="04A0" w:firstRow="1" w:lastRow="0" w:firstColumn="1" w:lastColumn="0" w:noHBand="0" w:noVBand="1"/>
      </w:tblPr>
      <w:tblGrid>
        <w:gridCol w:w="590"/>
        <w:gridCol w:w="1933"/>
        <w:gridCol w:w="1518"/>
        <w:gridCol w:w="977"/>
        <w:gridCol w:w="1457"/>
        <w:gridCol w:w="2520"/>
        <w:gridCol w:w="2160"/>
        <w:gridCol w:w="2186"/>
      </w:tblGrid>
      <w:tr w:rsidR="00F02688" w:rsidRPr="00DB2DB1" w14:paraId="4948AE1C" w14:textId="77777777" w:rsidTr="00304D1C">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6E915E2C" w14:textId="77777777" w:rsidR="00F02688" w:rsidRPr="00DB2DB1" w:rsidRDefault="00F02688" w:rsidP="00304D1C">
            <w:pPr>
              <w:spacing w:line="360" w:lineRule="auto"/>
              <w:rPr>
                <w:rFonts w:ascii="Times New Roman" w:hAnsi="Times New Roman" w:cs="Times New Roman"/>
                <w:b w:val="0"/>
                <w:bCs w:val="0"/>
                <w:sz w:val="24"/>
                <w:szCs w:val="24"/>
              </w:rPr>
            </w:pPr>
            <w:r w:rsidRPr="00DB2DB1">
              <w:rPr>
                <w:rFonts w:ascii="Times New Roman" w:hAnsi="Times New Roman" w:cs="Times New Roman"/>
                <w:sz w:val="24"/>
                <w:szCs w:val="24"/>
              </w:rPr>
              <w:t>S/N</w:t>
            </w:r>
          </w:p>
        </w:tc>
        <w:tc>
          <w:tcPr>
            <w:tcW w:w="1933" w:type="dxa"/>
            <w:shd w:val="clear" w:color="auto" w:fill="auto"/>
          </w:tcPr>
          <w:p w14:paraId="59D6B0C6"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Sample Location</w:t>
            </w:r>
          </w:p>
        </w:tc>
        <w:tc>
          <w:tcPr>
            <w:tcW w:w="1518" w:type="dxa"/>
            <w:shd w:val="clear" w:color="auto" w:fill="auto"/>
          </w:tcPr>
          <w:p w14:paraId="1C488043"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GPS Coordinates</w:t>
            </w:r>
          </w:p>
        </w:tc>
        <w:tc>
          <w:tcPr>
            <w:tcW w:w="977" w:type="dxa"/>
            <w:shd w:val="clear" w:color="auto" w:fill="auto"/>
          </w:tcPr>
          <w:p w14:paraId="246D4622"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Sample Code</w:t>
            </w:r>
          </w:p>
        </w:tc>
        <w:tc>
          <w:tcPr>
            <w:tcW w:w="1457" w:type="dxa"/>
            <w:shd w:val="clear" w:color="auto" w:fill="auto"/>
          </w:tcPr>
          <w:p w14:paraId="0F285E3F"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Sample Type</w:t>
            </w:r>
          </w:p>
        </w:tc>
        <w:tc>
          <w:tcPr>
            <w:tcW w:w="2520" w:type="dxa"/>
            <w:shd w:val="clear" w:color="auto" w:fill="auto"/>
          </w:tcPr>
          <w:p w14:paraId="1AB44CD6"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HUB Count in the Crude Oil Impacted Water Samples Before Enrichment (10</w:t>
            </w:r>
            <w:r w:rsidRPr="00DB2DB1">
              <w:rPr>
                <w:rFonts w:ascii="Times New Roman" w:hAnsi="Times New Roman" w:cs="Times New Roman"/>
                <w:sz w:val="24"/>
                <w:szCs w:val="24"/>
                <w:vertAlign w:val="superscript"/>
              </w:rPr>
              <w:t>2</w:t>
            </w:r>
            <w:r w:rsidRPr="00DB2DB1">
              <w:rPr>
                <w:rFonts w:ascii="Times New Roman" w:hAnsi="Times New Roman" w:cs="Times New Roman"/>
                <w:sz w:val="24"/>
                <w:szCs w:val="24"/>
              </w:rPr>
              <w:t xml:space="preserve"> CFU/ml)</w:t>
            </w:r>
          </w:p>
        </w:tc>
        <w:tc>
          <w:tcPr>
            <w:tcW w:w="2160" w:type="dxa"/>
            <w:shd w:val="clear" w:color="auto" w:fill="auto"/>
          </w:tcPr>
          <w:p w14:paraId="11F47F31"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HUB Count in Crude Oil Enriched Medium (1ml in 100ml) x10</w:t>
            </w:r>
            <w:r w:rsidRPr="00DB2DB1">
              <w:rPr>
                <w:rFonts w:ascii="Times New Roman" w:hAnsi="Times New Roman" w:cs="Times New Roman"/>
                <w:sz w:val="24"/>
                <w:szCs w:val="24"/>
                <w:vertAlign w:val="superscript"/>
              </w:rPr>
              <w:t>5</w:t>
            </w:r>
            <w:r w:rsidRPr="00DB2DB1">
              <w:rPr>
                <w:rFonts w:ascii="Times New Roman" w:hAnsi="Times New Roman" w:cs="Times New Roman"/>
                <w:sz w:val="24"/>
                <w:szCs w:val="24"/>
              </w:rPr>
              <w:t xml:space="preserve"> CFU</w:t>
            </w:r>
          </w:p>
        </w:tc>
        <w:tc>
          <w:tcPr>
            <w:tcW w:w="2186" w:type="dxa"/>
            <w:shd w:val="clear" w:color="auto" w:fill="auto"/>
          </w:tcPr>
          <w:p w14:paraId="6BC03F48"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HUB Count in Paraffin Enriched Medium (1ml in 100ml) x10</w:t>
            </w:r>
            <w:r w:rsidRPr="00DB2DB1">
              <w:rPr>
                <w:rFonts w:ascii="Times New Roman" w:hAnsi="Times New Roman" w:cs="Times New Roman"/>
                <w:sz w:val="24"/>
                <w:szCs w:val="24"/>
                <w:vertAlign w:val="superscript"/>
              </w:rPr>
              <w:t>5</w:t>
            </w:r>
            <w:r w:rsidRPr="00DB2DB1">
              <w:rPr>
                <w:rFonts w:ascii="Times New Roman" w:hAnsi="Times New Roman" w:cs="Times New Roman"/>
                <w:sz w:val="24"/>
                <w:szCs w:val="24"/>
              </w:rPr>
              <w:t xml:space="preserve"> CFU</w:t>
            </w:r>
          </w:p>
        </w:tc>
      </w:tr>
      <w:tr w:rsidR="00F02688" w:rsidRPr="00DB2DB1" w14:paraId="5F6F6076" w14:textId="77777777" w:rsidTr="00304D1C">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044C32E1"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1</w:t>
            </w:r>
          </w:p>
        </w:tc>
        <w:tc>
          <w:tcPr>
            <w:tcW w:w="1933" w:type="dxa"/>
            <w:shd w:val="clear" w:color="auto" w:fill="auto"/>
          </w:tcPr>
          <w:p w14:paraId="7A4898E2"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B-Dere (Ogoni)</w:t>
            </w:r>
          </w:p>
        </w:tc>
        <w:tc>
          <w:tcPr>
            <w:tcW w:w="1518" w:type="dxa"/>
            <w:shd w:val="clear" w:color="auto" w:fill="auto"/>
          </w:tcPr>
          <w:p w14:paraId="4E1E0A51"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4.658958°N, 7.243900°E</w:t>
            </w:r>
          </w:p>
        </w:tc>
        <w:tc>
          <w:tcPr>
            <w:tcW w:w="977" w:type="dxa"/>
            <w:shd w:val="clear" w:color="auto" w:fill="auto"/>
          </w:tcPr>
          <w:p w14:paraId="717E94C6"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SW1</w:t>
            </w:r>
          </w:p>
        </w:tc>
        <w:tc>
          <w:tcPr>
            <w:tcW w:w="1457" w:type="dxa"/>
            <w:shd w:val="clear" w:color="auto" w:fill="auto"/>
          </w:tcPr>
          <w:p w14:paraId="201E577C"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1</w:t>
            </w:r>
          </w:p>
        </w:tc>
        <w:tc>
          <w:tcPr>
            <w:tcW w:w="2520" w:type="dxa"/>
            <w:shd w:val="clear" w:color="auto" w:fill="auto"/>
          </w:tcPr>
          <w:p w14:paraId="470EE4B9"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107</w:t>
            </w:r>
          </w:p>
        </w:tc>
        <w:tc>
          <w:tcPr>
            <w:tcW w:w="2160" w:type="dxa"/>
            <w:shd w:val="clear" w:color="auto" w:fill="auto"/>
          </w:tcPr>
          <w:p w14:paraId="21695B49"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131</w:t>
            </w:r>
          </w:p>
        </w:tc>
        <w:tc>
          <w:tcPr>
            <w:tcW w:w="2186" w:type="dxa"/>
            <w:shd w:val="clear" w:color="auto" w:fill="auto"/>
          </w:tcPr>
          <w:p w14:paraId="61DFBD55"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435</w:t>
            </w:r>
          </w:p>
        </w:tc>
      </w:tr>
      <w:tr w:rsidR="00F02688" w:rsidRPr="00DB2DB1" w14:paraId="0A61BD47"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4ED46F00"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2</w:t>
            </w:r>
          </w:p>
        </w:tc>
        <w:tc>
          <w:tcPr>
            <w:tcW w:w="1933" w:type="dxa"/>
            <w:shd w:val="clear" w:color="auto" w:fill="auto"/>
          </w:tcPr>
          <w:p w14:paraId="46B32E90"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Near Bolo 1 (Ogoni)</w:t>
            </w:r>
          </w:p>
        </w:tc>
        <w:tc>
          <w:tcPr>
            <w:tcW w:w="1518" w:type="dxa"/>
            <w:shd w:val="clear" w:color="auto" w:fill="auto"/>
          </w:tcPr>
          <w:p w14:paraId="630E22CD"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4.668979°N, 7.239876°E</w:t>
            </w:r>
          </w:p>
        </w:tc>
        <w:tc>
          <w:tcPr>
            <w:tcW w:w="977" w:type="dxa"/>
            <w:shd w:val="clear" w:color="auto" w:fill="auto"/>
          </w:tcPr>
          <w:p w14:paraId="305A002B"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SW2</w:t>
            </w:r>
          </w:p>
        </w:tc>
        <w:tc>
          <w:tcPr>
            <w:tcW w:w="1457" w:type="dxa"/>
            <w:shd w:val="clear" w:color="auto" w:fill="auto"/>
          </w:tcPr>
          <w:p w14:paraId="07C54877"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2</w:t>
            </w:r>
          </w:p>
        </w:tc>
        <w:tc>
          <w:tcPr>
            <w:tcW w:w="2520" w:type="dxa"/>
            <w:shd w:val="clear" w:color="auto" w:fill="auto"/>
          </w:tcPr>
          <w:p w14:paraId="3679C4B7"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246</w:t>
            </w:r>
          </w:p>
        </w:tc>
        <w:tc>
          <w:tcPr>
            <w:tcW w:w="2160" w:type="dxa"/>
            <w:shd w:val="clear" w:color="auto" w:fill="auto"/>
          </w:tcPr>
          <w:p w14:paraId="787C5EE5"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279</w:t>
            </w:r>
          </w:p>
        </w:tc>
        <w:tc>
          <w:tcPr>
            <w:tcW w:w="2186" w:type="dxa"/>
            <w:shd w:val="clear" w:color="auto" w:fill="auto"/>
          </w:tcPr>
          <w:p w14:paraId="56515CCB"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269</w:t>
            </w:r>
          </w:p>
        </w:tc>
      </w:tr>
      <w:tr w:rsidR="00F02688" w:rsidRPr="00DB2DB1" w14:paraId="07F52018" w14:textId="77777777" w:rsidTr="00304D1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62A704FD"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3</w:t>
            </w:r>
          </w:p>
        </w:tc>
        <w:tc>
          <w:tcPr>
            <w:tcW w:w="1933" w:type="dxa"/>
            <w:shd w:val="clear" w:color="auto" w:fill="auto"/>
          </w:tcPr>
          <w:p w14:paraId="3C774097"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K-Dere (Ogoni)</w:t>
            </w:r>
          </w:p>
        </w:tc>
        <w:tc>
          <w:tcPr>
            <w:tcW w:w="1518" w:type="dxa"/>
            <w:shd w:val="clear" w:color="auto" w:fill="auto"/>
          </w:tcPr>
          <w:p w14:paraId="45F5C329"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4.657298°N, 7.245457°E</w:t>
            </w:r>
          </w:p>
        </w:tc>
        <w:tc>
          <w:tcPr>
            <w:tcW w:w="977" w:type="dxa"/>
            <w:shd w:val="clear" w:color="auto" w:fill="auto"/>
          </w:tcPr>
          <w:p w14:paraId="004CE1BA"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FW</w:t>
            </w:r>
          </w:p>
        </w:tc>
        <w:tc>
          <w:tcPr>
            <w:tcW w:w="1457" w:type="dxa"/>
            <w:shd w:val="clear" w:color="auto" w:fill="auto"/>
          </w:tcPr>
          <w:p w14:paraId="207C4A47"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Fresh Water</w:t>
            </w:r>
          </w:p>
        </w:tc>
        <w:tc>
          <w:tcPr>
            <w:tcW w:w="2520" w:type="dxa"/>
            <w:shd w:val="clear" w:color="auto" w:fill="auto"/>
          </w:tcPr>
          <w:p w14:paraId="5B3A57FD"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298</w:t>
            </w:r>
          </w:p>
        </w:tc>
        <w:tc>
          <w:tcPr>
            <w:tcW w:w="2160" w:type="dxa"/>
            <w:shd w:val="clear" w:color="auto" w:fill="auto"/>
          </w:tcPr>
          <w:p w14:paraId="684E7719"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247</w:t>
            </w:r>
          </w:p>
        </w:tc>
        <w:tc>
          <w:tcPr>
            <w:tcW w:w="2186" w:type="dxa"/>
            <w:shd w:val="clear" w:color="auto" w:fill="auto"/>
          </w:tcPr>
          <w:p w14:paraId="253BF365"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224</w:t>
            </w:r>
          </w:p>
        </w:tc>
      </w:tr>
      <w:tr w:rsidR="00F02688" w:rsidRPr="00DB2DB1" w14:paraId="108CFC6B"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61DCE73F"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4</w:t>
            </w:r>
          </w:p>
        </w:tc>
        <w:tc>
          <w:tcPr>
            <w:tcW w:w="1933" w:type="dxa"/>
            <w:shd w:val="clear" w:color="auto" w:fill="auto"/>
          </w:tcPr>
          <w:p w14:paraId="72A0545E"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B-Dere (Ogoni)</w:t>
            </w:r>
          </w:p>
        </w:tc>
        <w:tc>
          <w:tcPr>
            <w:tcW w:w="1518" w:type="dxa"/>
            <w:shd w:val="clear" w:color="auto" w:fill="auto"/>
          </w:tcPr>
          <w:p w14:paraId="0BD19D5A"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4.658958°N, 7.243900°E</w:t>
            </w:r>
          </w:p>
        </w:tc>
        <w:tc>
          <w:tcPr>
            <w:tcW w:w="977" w:type="dxa"/>
            <w:shd w:val="clear" w:color="auto" w:fill="auto"/>
          </w:tcPr>
          <w:p w14:paraId="038E3B46"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SWS1</w:t>
            </w:r>
          </w:p>
        </w:tc>
        <w:tc>
          <w:tcPr>
            <w:tcW w:w="1457" w:type="dxa"/>
            <w:shd w:val="clear" w:color="auto" w:fill="auto"/>
          </w:tcPr>
          <w:p w14:paraId="02849B0A"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Sediment 1</w:t>
            </w:r>
          </w:p>
        </w:tc>
        <w:tc>
          <w:tcPr>
            <w:tcW w:w="2520" w:type="dxa"/>
            <w:shd w:val="clear" w:color="auto" w:fill="auto"/>
          </w:tcPr>
          <w:p w14:paraId="343C815C"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322</w:t>
            </w:r>
          </w:p>
        </w:tc>
        <w:tc>
          <w:tcPr>
            <w:tcW w:w="2160" w:type="dxa"/>
            <w:shd w:val="clear" w:color="auto" w:fill="auto"/>
          </w:tcPr>
          <w:p w14:paraId="103B7F24"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295</w:t>
            </w:r>
          </w:p>
        </w:tc>
        <w:tc>
          <w:tcPr>
            <w:tcW w:w="2186" w:type="dxa"/>
            <w:shd w:val="clear" w:color="auto" w:fill="auto"/>
          </w:tcPr>
          <w:p w14:paraId="558954F4"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255</w:t>
            </w:r>
          </w:p>
        </w:tc>
      </w:tr>
      <w:tr w:rsidR="00F02688" w:rsidRPr="00DB2DB1" w14:paraId="03643689" w14:textId="77777777" w:rsidTr="00304D1C">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0BBC5E4E"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5</w:t>
            </w:r>
          </w:p>
        </w:tc>
        <w:tc>
          <w:tcPr>
            <w:tcW w:w="1933" w:type="dxa"/>
            <w:shd w:val="clear" w:color="auto" w:fill="auto"/>
          </w:tcPr>
          <w:p w14:paraId="547A8A1C"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K-Dere (Ogoni)</w:t>
            </w:r>
          </w:p>
        </w:tc>
        <w:tc>
          <w:tcPr>
            <w:tcW w:w="1518" w:type="dxa"/>
            <w:shd w:val="clear" w:color="auto" w:fill="auto"/>
          </w:tcPr>
          <w:p w14:paraId="7C1141B7"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4.657298°N, 7.245457°E</w:t>
            </w:r>
          </w:p>
        </w:tc>
        <w:tc>
          <w:tcPr>
            <w:tcW w:w="977" w:type="dxa"/>
            <w:shd w:val="clear" w:color="auto" w:fill="auto"/>
          </w:tcPr>
          <w:p w14:paraId="3D12F8C0"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FWS</w:t>
            </w:r>
          </w:p>
        </w:tc>
        <w:tc>
          <w:tcPr>
            <w:tcW w:w="1457" w:type="dxa"/>
            <w:shd w:val="clear" w:color="auto" w:fill="auto"/>
          </w:tcPr>
          <w:p w14:paraId="1BDDAD8D"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Fresh Water Sediment</w:t>
            </w:r>
          </w:p>
        </w:tc>
        <w:tc>
          <w:tcPr>
            <w:tcW w:w="2520" w:type="dxa"/>
            <w:shd w:val="clear" w:color="auto" w:fill="auto"/>
          </w:tcPr>
          <w:p w14:paraId="2257BEDC"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285</w:t>
            </w:r>
          </w:p>
        </w:tc>
        <w:tc>
          <w:tcPr>
            <w:tcW w:w="2160" w:type="dxa"/>
            <w:shd w:val="clear" w:color="auto" w:fill="auto"/>
          </w:tcPr>
          <w:p w14:paraId="1B41C016"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181</w:t>
            </w:r>
          </w:p>
        </w:tc>
        <w:tc>
          <w:tcPr>
            <w:tcW w:w="2186" w:type="dxa"/>
            <w:shd w:val="clear" w:color="auto" w:fill="auto"/>
          </w:tcPr>
          <w:p w14:paraId="4472CE61"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24</w:t>
            </w:r>
          </w:p>
        </w:tc>
      </w:tr>
      <w:tr w:rsidR="00F02688" w:rsidRPr="00DB2DB1" w14:paraId="4B9CEB47" w14:textId="77777777" w:rsidTr="00304D1C">
        <w:trPr>
          <w:trHeight w:val="245"/>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368CCA56"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6</w:t>
            </w:r>
          </w:p>
        </w:tc>
        <w:tc>
          <w:tcPr>
            <w:tcW w:w="1933" w:type="dxa"/>
            <w:shd w:val="clear" w:color="auto" w:fill="auto"/>
          </w:tcPr>
          <w:p w14:paraId="523B114B"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Near Bolo 1 (Ogoni)</w:t>
            </w:r>
          </w:p>
        </w:tc>
        <w:tc>
          <w:tcPr>
            <w:tcW w:w="1518" w:type="dxa"/>
            <w:shd w:val="clear" w:color="auto" w:fill="auto"/>
          </w:tcPr>
          <w:p w14:paraId="3F135219"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4.668979°N, 7.239876°E</w:t>
            </w:r>
          </w:p>
        </w:tc>
        <w:tc>
          <w:tcPr>
            <w:tcW w:w="977" w:type="dxa"/>
            <w:shd w:val="clear" w:color="auto" w:fill="auto"/>
          </w:tcPr>
          <w:p w14:paraId="6341597A"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SWS2</w:t>
            </w:r>
          </w:p>
        </w:tc>
        <w:tc>
          <w:tcPr>
            <w:tcW w:w="1457" w:type="dxa"/>
            <w:shd w:val="clear" w:color="auto" w:fill="auto"/>
          </w:tcPr>
          <w:p w14:paraId="5D1299B3"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Sediment 2</w:t>
            </w:r>
          </w:p>
        </w:tc>
        <w:tc>
          <w:tcPr>
            <w:tcW w:w="2520" w:type="dxa"/>
            <w:shd w:val="clear" w:color="auto" w:fill="auto"/>
          </w:tcPr>
          <w:p w14:paraId="2D9F55F3"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341</w:t>
            </w:r>
          </w:p>
        </w:tc>
        <w:tc>
          <w:tcPr>
            <w:tcW w:w="2160" w:type="dxa"/>
            <w:shd w:val="clear" w:color="auto" w:fill="auto"/>
          </w:tcPr>
          <w:p w14:paraId="54B110A9"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272</w:t>
            </w:r>
          </w:p>
        </w:tc>
        <w:tc>
          <w:tcPr>
            <w:tcW w:w="2186" w:type="dxa"/>
            <w:shd w:val="clear" w:color="auto" w:fill="auto"/>
          </w:tcPr>
          <w:p w14:paraId="27D904E1"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421</w:t>
            </w:r>
          </w:p>
        </w:tc>
      </w:tr>
      <w:tr w:rsidR="00F02688" w:rsidRPr="00DB2DB1" w14:paraId="5A1FAD59" w14:textId="77777777" w:rsidTr="00304D1C">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5DFADDD4"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7</w:t>
            </w:r>
          </w:p>
        </w:tc>
        <w:tc>
          <w:tcPr>
            <w:tcW w:w="1933" w:type="dxa"/>
            <w:shd w:val="clear" w:color="auto" w:fill="auto"/>
          </w:tcPr>
          <w:p w14:paraId="7C1D0273"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B2DB1">
              <w:rPr>
                <w:rFonts w:ascii="Times New Roman" w:hAnsi="Times New Roman" w:cs="Times New Roman"/>
                <w:sz w:val="24"/>
                <w:szCs w:val="24"/>
              </w:rPr>
              <w:t>Woji</w:t>
            </w:r>
            <w:proofErr w:type="spellEnd"/>
            <w:r w:rsidRPr="00DB2DB1">
              <w:rPr>
                <w:rFonts w:ascii="Times New Roman" w:hAnsi="Times New Roman" w:cs="Times New Roman"/>
                <w:sz w:val="24"/>
                <w:szCs w:val="24"/>
              </w:rPr>
              <w:t xml:space="preserve"> Creek</w:t>
            </w:r>
          </w:p>
        </w:tc>
        <w:tc>
          <w:tcPr>
            <w:tcW w:w="1518" w:type="dxa"/>
            <w:shd w:val="clear" w:color="auto" w:fill="auto"/>
          </w:tcPr>
          <w:p w14:paraId="7FF40051"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4.800143°N, 7.033460°E</w:t>
            </w:r>
          </w:p>
        </w:tc>
        <w:tc>
          <w:tcPr>
            <w:tcW w:w="977" w:type="dxa"/>
            <w:shd w:val="clear" w:color="auto" w:fill="auto"/>
          </w:tcPr>
          <w:p w14:paraId="4EBD1E15"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SW3</w:t>
            </w:r>
          </w:p>
        </w:tc>
        <w:tc>
          <w:tcPr>
            <w:tcW w:w="1457" w:type="dxa"/>
            <w:shd w:val="clear" w:color="auto" w:fill="auto"/>
          </w:tcPr>
          <w:p w14:paraId="4837F2CE"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3</w:t>
            </w:r>
          </w:p>
        </w:tc>
        <w:tc>
          <w:tcPr>
            <w:tcW w:w="2520" w:type="dxa"/>
            <w:shd w:val="clear" w:color="auto" w:fill="auto"/>
          </w:tcPr>
          <w:p w14:paraId="256AA73F"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114</w:t>
            </w:r>
          </w:p>
        </w:tc>
        <w:tc>
          <w:tcPr>
            <w:tcW w:w="2160" w:type="dxa"/>
            <w:shd w:val="clear" w:color="auto" w:fill="auto"/>
          </w:tcPr>
          <w:p w14:paraId="079EF0A2"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85</w:t>
            </w:r>
          </w:p>
        </w:tc>
        <w:tc>
          <w:tcPr>
            <w:tcW w:w="2186" w:type="dxa"/>
            <w:shd w:val="clear" w:color="auto" w:fill="auto"/>
          </w:tcPr>
          <w:p w14:paraId="77823B09"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70</w:t>
            </w:r>
          </w:p>
        </w:tc>
      </w:tr>
      <w:tr w:rsidR="00F02688" w:rsidRPr="00DB2DB1" w14:paraId="5B2BD175"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0C4A0A86"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8</w:t>
            </w:r>
          </w:p>
        </w:tc>
        <w:tc>
          <w:tcPr>
            <w:tcW w:w="1933" w:type="dxa"/>
            <w:shd w:val="clear" w:color="auto" w:fill="auto"/>
          </w:tcPr>
          <w:p w14:paraId="0F826C55"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DB2DB1">
              <w:rPr>
                <w:rFonts w:ascii="Times New Roman" w:hAnsi="Times New Roman" w:cs="Times New Roman"/>
                <w:sz w:val="24"/>
                <w:szCs w:val="24"/>
              </w:rPr>
              <w:t>Woji</w:t>
            </w:r>
            <w:proofErr w:type="spellEnd"/>
            <w:r w:rsidRPr="00DB2DB1">
              <w:rPr>
                <w:rFonts w:ascii="Times New Roman" w:hAnsi="Times New Roman" w:cs="Times New Roman"/>
                <w:sz w:val="24"/>
                <w:szCs w:val="24"/>
              </w:rPr>
              <w:t xml:space="preserve"> Creek-Jetty</w:t>
            </w:r>
          </w:p>
        </w:tc>
        <w:tc>
          <w:tcPr>
            <w:tcW w:w="1518" w:type="dxa"/>
            <w:shd w:val="clear" w:color="auto" w:fill="auto"/>
          </w:tcPr>
          <w:p w14:paraId="1982AE75"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4.800143°N, 7.033460°E</w:t>
            </w:r>
          </w:p>
        </w:tc>
        <w:tc>
          <w:tcPr>
            <w:tcW w:w="977" w:type="dxa"/>
            <w:shd w:val="clear" w:color="auto" w:fill="auto"/>
          </w:tcPr>
          <w:p w14:paraId="456B6D1C"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SW4</w:t>
            </w:r>
          </w:p>
        </w:tc>
        <w:tc>
          <w:tcPr>
            <w:tcW w:w="1457" w:type="dxa"/>
            <w:shd w:val="clear" w:color="auto" w:fill="auto"/>
          </w:tcPr>
          <w:p w14:paraId="4545A443"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4</w:t>
            </w:r>
          </w:p>
        </w:tc>
        <w:tc>
          <w:tcPr>
            <w:tcW w:w="2520" w:type="dxa"/>
            <w:shd w:val="clear" w:color="auto" w:fill="auto"/>
          </w:tcPr>
          <w:p w14:paraId="1BBB770F"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397</w:t>
            </w:r>
          </w:p>
        </w:tc>
        <w:tc>
          <w:tcPr>
            <w:tcW w:w="2160" w:type="dxa"/>
            <w:shd w:val="clear" w:color="auto" w:fill="auto"/>
          </w:tcPr>
          <w:p w14:paraId="01D33054"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400</w:t>
            </w:r>
          </w:p>
        </w:tc>
        <w:tc>
          <w:tcPr>
            <w:tcW w:w="2186" w:type="dxa"/>
            <w:shd w:val="clear" w:color="auto" w:fill="auto"/>
          </w:tcPr>
          <w:p w14:paraId="1DF1AAA2"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28</w:t>
            </w:r>
          </w:p>
        </w:tc>
      </w:tr>
      <w:tr w:rsidR="00F02688" w:rsidRPr="00DB2DB1" w14:paraId="5E00B5C8" w14:textId="77777777" w:rsidTr="00304D1C">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3B0F66B9"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9</w:t>
            </w:r>
          </w:p>
        </w:tc>
        <w:tc>
          <w:tcPr>
            <w:tcW w:w="1933" w:type="dxa"/>
            <w:shd w:val="clear" w:color="auto" w:fill="auto"/>
          </w:tcPr>
          <w:p w14:paraId="58E48C4A"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Bonny River</w:t>
            </w:r>
          </w:p>
        </w:tc>
        <w:tc>
          <w:tcPr>
            <w:tcW w:w="1518" w:type="dxa"/>
            <w:shd w:val="clear" w:color="auto" w:fill="auto"/>
          </w:tcPr>
          <w:p w14:paraId="52E6DEDB"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4.451600°N, 7.170739°E</w:t>
            </w:r>
          </w:p>
        </w:tc>
        <w:tc>
          <w:tcPr>
            <w:tcW w:w="977" w:type="dxa"/>
            <w:shd w:val="clear" w:color="auto" w:fill="auto"/>
          </w:tcPr>
          <w:p w14:paraId="7E004794"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SWS3</w:t>
            </w:r>
          </w:p>
        </w:tc>
        <w:tc>
          <w:tcPr>
            <w:tcW w:w="1457" w:type="dxa"/>
            <w:shd w:val="clear" w:color="auto" w:fill="auto"/>
          </w:tcPr>
          <w:p w14:paraId="6BC6F8AA" w14:textId="77777777" w:rsidR="00F02688" w:rsidRPr="00DB2DB1" w:rsidRDefault="00F02688" w:rsidP="00304D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Sediment 3</w:t>
            </w:r>
          </w:p>
        </w:tc>
        <w:tc>
          <w:tcPr>
            <w:tcW w:w="2520" w:type="dxa"/>
            <w:shd w:val="clear" w:color="auto" w:fill="auto"/>
          </w:tcPr>
          <w:p w14:paraId="4B3E945C"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408</w:t>
            </w:r>
          </w:p>
        </w:tc>
        <w:tc>
          <w:tcPr>
            <w:tcW w:w="2160" w:type="dxa"/>
            <w:shd w:val="clear" w:color="auto" w:fill="auto"/>
          </w:tcPr>
          <w:p w14:paraId="3ACE57FA"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315</w:t>
            </w:r>
          </w:p>
        </w:tc>
        <w:tc>
          <w:tcPr>
            <w:tcW w:w="2186" w:type="dxa"/>
            <w:shd w:val="clear" w:color="auto" w:fill="auto"/>
          </w:tcPr>
          <w:p w14:paraId="1911E166"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286</w:t>
            </w:r>
          </w:p>
        </w:tc>
      </w:tr>
      <w:tr w:rsidR="00F02688" w:rsidRPr="00DB2DB1" w14:paraId="688BBC4F" w14:textId="77777777" w:rsidTr="00304D1C">
        <w:trPr>
          <w:trHeight w:val="228"/>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14:paraId="5C4AAE8B" w14:textId="77777777" w:rsidR="00F02688" w:rsidRPr="00DB2DB1" w:rsidRDefault="00F02688" w:rsidP="00304D1C">
            <w:pPr>
              <w:rPr>
                <w:rFonts w:ascii="Times New Roman" w:hAnsi="Times New Roman" w:cs="Times New Roman"/>
                <w:sz w:val="24"/>
                <w:szCs w:val="24"/>
              </w:rPr>
            </w:pPr>
            <w:r w:rsidRPr="00DB2DB1">
              <w:rPr>
                <w:rFonts w:ascii="Times New Roman" w:hAnsi="Times New Roman" w:cs="Times New Roman"/>
                <w:sz w:val="24"/>
                <w:szCs w:val="24"/>
              </w:rPr>
              <w:t>10</w:t>
            </w:r>
          </w:p>
        </w:tc>
        <w:tc>
          <w:tcPr>
            <w:tcW w:w="1933" w:type="dxa"/>
            <w:shd w:val="clear" w:color="auto" w:fill="auto"/>
          </w:tcPr>
          <w:p w14:paraId="3816F21F"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Bonny River</w:t>
            </w:r>
          </w:p>
        </w:tc>
        <w:tc>
          <w:tcPr>
            <w:tcW w:w="1518" w:type="dxa"/>
            <w:shd w:val="clear" w:color="auto" w:fill="auto"/>
          </w:tcPr>
          <w:p w14:paraId="6353711E"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4.451600°N, 7.170739°E</w:t>
            </w:r>
          </w:p>
        </w:tc>
        <w:tc>
          <w:tcPr>
            <w:tcW w:w="977" w:type="dxa"/>
            <w:shd w:val="clear" w:color="auto" w:fill="auto"/>
          </w:tcPr>
          <w:p w14:paraId="13276E48"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SW5</w:t>
            </w:r>
          </w:p>
        </w:tc>
        <w:tc>
          <w:tcPr>
            <w:tcW w:w="1457" w:type="dxa"/>
            <w:shd w:val="clear" w:color="auto" w:fill="auto"/>
          </w:tcPr>
          <w:p w14:paraId="6ABE8696" w14:textId="77777777" w:rsidR="00F02688" w:rsidRPr="00DB2DB1" w:rsidRDefault="00F02688" w:rsidP="00304D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Salt Water 5</w:t>
            </w:r>
          </w:p>
        </w:tc>
        <w:tc>
          <w:tcPr>
            <w:tcW w:w="2520" w:type="dxa"/>
            <w:shd w:val="clear" w:color="auto" w:fill="auto"/>
          </w:tcPr>
          <w:p w14:paraId="2A3E1ECE"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412</w:t>
            </w:r>
          </w:p>
        </w:tc>
        <w:tc>
          <w:tcPr>
            <w:tcW w:w="2160" w:type="dxa"/>
            <w:shd w:val="clear" w:color="auto" w:fill="auto"/>
          </w:tcPr>
          <w:p w14:paraId="2C309769"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454</w:t>
            </w:r>
          </w:p>
        </w:tc>
        <w:tc>
          <w:tcPr>
            <w:tcW w:w="2186" w:type="dxa"/>
            <w:shd w:val="clear" w:color="auto" w:fill="auto"/>
          </w:tcPr>
          <w:p w14:paraId="5F2D5110" w14:textId="77777777" w:rsidR="00F02688" w:rsidRPr="00DB2DB1" w:rsidRDefault="00F02688" w:rsidP="00304D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183</w:t>
            </w:r>
          </w:p>
        </w:tc>
      </w:tr>
    </w:tbl>
    <w:p w14:paraId="53C4194F" w14:textId="77777777" w:rsidR="00F02688" w:rsidRPr="00DB2DB1" w:rsidRDefault="00F02688" w:rsidP="00F02688">
      <w:pPr>
        <w:spacing w:line="480" w:lineRule="auto"/>
        <w:jc w:val="both"/>
        <w:rPr>
          <w:rFonts w:ascii="Times New Roman" w:hAnsi="Times New Roman" w:cs="Times New Roman"/>
          <w:sz w:val="24"/>
          <w:szCs w:val="24"/>
        </w:rPr>
        <w:sectPr w:rsidR="00F02688" w:rsidRPr="00DB2DB1" w:rsidSect="00960C03">
          <w:pgSz w:w="15840" w:h="12240" w:orient="landscape"/>
          <w:pgMar w:top="1440" w:right="1440" w:bottom="1440" w:left="1440" w:header="720" w:footer="720" w:gutter="0"/>
          <w:cols w:space="720"/>
          <w:docGrid w:linePitch="360"/>
        </w:sectPr>
      </w:pPr>
    </w:p>
    <w:p w14:paraId="250BDA25" w14:textId="77777777" w:rsidR="00F02688" w:rsidRPr="00DB2DB1" w:rsidRDefault="00EE09A8" w:rsidP="00F02688">
      <w:pPr>
        <w:rPr>
          <w:rFonts w:ascii="Times New Roman" w:hAnsi="Times New Roman" w:cs="Times New Roman"/>
          <w:b/>
          <w:bCs/>
          <w:sz w:val="24"/>
          <w:szCs w:val="24"/>
        </w:rPr>
      </w:pPr>
      <w:r w:rsidRPr="00DB2DB1">
        <w:rPr>
          <w:rFonts w:ascii="Times New Roman" w:hAnsi="Times New Roman" w:cs="Times New Roman"/>
          <w:b/>
          <w:bCs/>
          <w:sz w:val="24"/>
          <w:szCs w:val="24"/>
        </w:rPr>
        <w:lastRenderedPageBreak/>
        <w:t>Table 4a</w:t>
      </w:r>
      <w:r w:rsidR="00F02688" w:rsidRPr="00DB2DB1">
        <w:rPr>
          <w:rFonts w:ascii="Times New Roman" w:hAnsi="Times New Roman" w:cs="Times New Roman"/>
          <w:b/>
          <w:bCs/>
          <w:sz w:val="24"/>
          <w:szCs w:val="24"/>
        </w:rPr>
        <w:t>: Biochemical and Morphological Characteristics of Bacteria Isolated from Various Hydrocarbon-Impacted Aquatic Environments After Enrichment</w:t>
      </w:r>
    </w:p>
    <w:tbl>
      <w:tblPr>
        <w:tblStyle w:val="ListTable6Colorful"/>
        <w:tblW w:w="5000" w:type="pct"/>
        <w:tblLook w:val="04A0" w:firstRow="1" w:lastRow="0" w:firstColumn="1" w:lastColumn="0" w:noHBand="0" w:noVBand="1"/>
      </w:tblPr>
      <w:tblGrid>
        <w:gridCol w:w="579"/>
        <w:gridCol w:w="549"/>
        <w:gridCol w:w="549"/>
        <w:gridCol w:w="550"/>
        <w:gridCol w:w="550"/>
        <w:gridCol w:w="550"/>
        <w:gridCol w:w="550"/>
        <w:gridCol w:w="550"/>
        <w:gridCol w:w="550"/>
        <w:gridCol w:w="550"/>
        <w:gridCol w:w="550"/>
        <w:gridCol w:w="550"/>
        <w:gridCol w:w="550"/>
        <w:gridCol w:w="550"/>
        <w:gridCol w:w="596"/>
        <w:gridCol w:w="557"/>
        <w:gridCol w:w="658"/>
        <w:gridCol w:w="650"/>
        <w:gridCol w:w="588"/>
        <w:gridCol w:w="550"/>
        <w:gridCol w:w="550"/>
        <w:gridCol w:w="1084"/>
      </w:tblGrid>
      <w:tr w:rsidR="00F02688" w:rsidRPr="00DB2DB1" w14:paraId="3CC0EF37" w14:textId="77777777" w:rsidTr="00812E1A">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79" w:type="pct"/>
            <w:vMerge w:val="restart"/>
            <w:shd w:val="clear" w:color="auto" w:fill="auto"/>
            <w:textDirection w:val="btLr"/>
          </w:tcPr>
          <w:p w14:paraId="52BC8D3D" w14:textId="77777777" w:rsidR="00F02688" w:rsidRPr="00DB2DB1" w:rsidRDefault="00F02688" w:rsidP="00304D1C">
            <w:pPr>
              <w:spacing w:line="480" w:lineRule="auto"/>
              <w:jc w:val="center"/>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Sample Source</w:t>
            </w:r>
          </w:p>
        </w:tc>
        <w:tc>
          <w:tcPr>
            <w:tcW w:w="248" w:type="pct"/>
            <w:vMerge w:val="restart"/>
            <w:shd w:val="clear" w:color="auto" w:fill="auto"/>
            <w:textDirection w:val="btLr"/>
          </w:tcPr>
          <w:p w14:paraId="26834829"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Isolate Code</w:t>
            </w:r>
          </w:p>
        </w:tc>
        <w:tc>
          <w:tcPr>
            <w:tcW w:w="124" w:type="pct"/>
            <w:vMerge w:val="restart"/>
            <w:shd w:val="clear" w:color="auto" w:fill="auto"/>
            <w:textDirection w:val="btLr"/>
          </w:tcPr>
          <w:p w14:paraId="15740F0F"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Catalase</w:t>
            </w:r>
          </w:p>
        </w:tc>
        <w:tc>
          <w:tcPr>
            <w:tcW w:w="124" w:type="pct"/>
            <w:vMerge w:val="restart"/>
            <w:shd w:val="clear" w:color="auto" w:fill="auto"/>
            <w:textDirection w:val="btLr"/>
          </w:tcPr>
          <w:p w14:paraId="207274D7"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Citrate</w:t>
            </w:r>
          </w:p>
        </w:tc>
        <w:tc>
          <w:tcPr>
            <w:tcW w:w="93" w:type="pct"/>
            <w:vMerge w:val="restart"/>
            <w:shd w:val="clear" w:color="auto" w:fill="auto"/>
            <w:textDirection w:val="btLr"/>
          </w:tcPr>
          <w:p w14:paraId="61F90D08"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Oxidase</w:t>
            </w:r>
          </w:p>
        </w:tc>
        <w:tc>
          <w:tcPr>
            <w:tcW w:w="124" w:type="pct"/>
            <w:vMerge w:val="restart"/>
            <w:shd w:val="clear" w:color="auto" w:fill="auto"/>
            <w:textDirection w:val="btLr"/>
          </w:tcPr>
          <w:p w14:paraId="2A75DD33"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Indole</w:t>
            </w:r>
          </w:p>
          <w:p w14:paraId="06B3B995"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val="restart"/>
            <w:shd w:val="clear" w:color="auto" w:fill="auto"/>
            <w:textDirection w:val="btLr"/>
          </w:tcPr>
          <w:p w14:paraId="37E34A9E"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Lactose</w:t>
            </w:r>
          </w:p>
        </w:tc>
        <w:tc>
          <w:tcPr>
            <w:tcW w:w="124" w:type="pct"/>
            <w:vMerge w:val="restart"/>
            <w:shd w:val="clear" w:color="auto" w:fill="auto"/>
            <w:textDirection w:val="btLr"/>
          </w:tcPr>
          <w:p w14:paraId="25B25FCC"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 xml:space="preserve">Glucose </w:t>
            </w:r>
          </w:p>
        </w:tc>
        <w:tc>
          <w:tcPr>
            <w:tcW w:w="124" w:type="pct"/>
            <w:vMerge w:val="restart"/>
            <w:shd w:val="clear" w:color="auto" w:fill="auto"/>
            <w:textDirection w:val="btLr"/>
          </w:tcPr>
          <w:p w14:paraId="4711EB20"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MR</w:t>
            </w:r>
          </w:p>
        </w:tc>
        <w:tc>
          <w:tcPr>
            <w:tcW w:w="82" w:type="pct"/>
            <w:vMerge w:val="restart"/>
            <w:shd w:val="clear" w:color="auto" w:fill="auto"/>
            <w:textDirection w:val="btLr"/>
          </w:tcPr>
          <w:p w14:paraId="1576188C"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VP</w:t>
            </w:r>
          </w:p>
        </w:tc>
        <w:tc>
          <w:tcPr>
            <w:tcW w:w="570" w:type="pct"/>
            <w:gridSpan w:val="4"/>
            <w:shd w:val="clear" w:color="auto" w:fill="auto"/>
          </w:tcPr>
          <w:p w14:paraId="6E98783E" w14:textId="77777777" w:rsidR="00F02688" w:rsidRPr="00DB2DB1" w:rsidRDefault="00F02688" w:rsidP="00304D1C">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kern w:val="0"/>
                <w:sz w:val="20"/>
                <w:szCs w:val="20"/>
                <w14:ligatures w14:val="none"/>
              </w:rPr>
            </w:pPr>
            <w:r w:rsidRPr="00DB2DB1">
              <w:rPr>
                <w:rFonts w:ascii="Times New Roman" w:eastAsia="SimSun" w:hAnsi="Times New Roman" w:cs="Times New Roman"/>
                <w:kern w:val="0"/>
                <w:sz w:val="20"/>
                <w:szCs w:val="20"/>
                <w14:ligatures w14:val="none"/>
              </w:rPr>
              <w:t>TSIA</w:t>
            </w:r>
          </w:p>
        </w:tc>
        <w:tc>
          <w:tcPr>
            <w:tcW w:w="279" w:type="pct"/>
            <w:vMerge w:val="restart"/>
            <w:shd w:val="clear" w:color="auto" w:fill="auto"/>
            <w:textDirection w:val="btLr"/>
          </w:tcPr>
          <w:p w14:paraId="6A49C401"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Elevation</w:t>
            </w:r>
          </w:p>
        </w:tc>
        <w:tc>
          <w:tcPr>
            <w:tcW w:w="248" w:type="pct"/>
            <w:vMerge w:val="restart"/>
            <w:shd w:val="clear" w:color="auto" w:fill="auto"/>
            <w:textDirection w:val="btLr"/>
          </w:tcPr>
          <w:p w14:paraId="2AF14058"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Edge</w:t>
            </w:r>
          </w:p>
        </w:tc>
        <w:tc>
          <w:tcPr>
            <w:tcW w:w="310" w:type="pct"/>
            <w:vMerge w:val="restart"/>
            <w:shd w:val="clear" w:color="auto" w:fill="auto"/>
            <w:textDirection w:val="btLr"/>
          </w:tcPr>
          <w:p w14:paraId="043E2B9E"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Shape</w:t>
            </w:r>
          </w:p>
        </w:tc>
        <w:tc>
          <w:tcPr>
            <w:tcW w:w="342" w:type="pct"/>
            <w:vMerge w:val="restart"/>
            <w:shd w:val="clear" w:color="auto" w:fill="auto"/>
            <w:textDirection w:val="btLr"/>
          </w:tcPr>
          <w:p w14:paraId="601BEFFD"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Surfaces</w:t>
            </w:r>
          </w:p>
        </w:tc>
        <w:tc>
          <w:tcPr>
            <w:tcW w:w="435" w:type="pct"/>
            <w:vMerge w:val="restart"/>
            <w:shd w:val="clear" w:color="auto" w:fill="auto"/>
            <w:textDirection w:val="btLr"/>
          </w:tcPr>
          <w:p w14:paraId="2AD2A177"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Pigmentation</w:t>
            </w:r>
          </w:p>
        </w:tc>
        <w:tc>
          <w:tcPr>
            <w:tcW w:w="310" w:type="pct"/>
            <w:vMerge w:val="restart"/>
            <w:shd w:val="clear" w:color="auto" w:fill="auto"/>
            <w:textDirection w:val="btLr"/>
          </w:tcPr>
          <w:p w14:paraId="6D8922ED"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Cell shape</w:t>
            </w:r>
          </w:p>
        </w:tc>
        <w:tc>
          <w:tcPr>
            <w:tcW w:w="186" w:type="pct"/>
            <w:vMerge w:val="restart"/>
            <w:shd w:val="clear" w:color="auto" w:fill="auto"/>
            <w:textDirection w:val="btLr"/>
          </w:tcPr>
          <w:p w14:paraId="410DCFFD"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Grain</w:t>
            </w:r>
          </w:p>
        </w:tc>
        <w:tc>
          <w:tcPr>
            <w:tcW w:w="871" w:type="pct"/>
            <w:vMerge w:val="restart"/>
            <w:shd w:val="clear" w:color="auto" w:fill="auto"/>
            <w:textDirection w:val="btLr"/>
          </w:tcPr>
          <w:p w14:paraId="49F0FA58" w14:textId="77777777" w:rsidR="00F02688" w:rsidRPr="00DB2DB1" w:rsidRDefault="00F02688" w:rsidP="00304D1C">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Isolated Organism</w:t>
            </w:r>
          </w:p>
        </w:tc>
      </w:tr>
      <w:tr w:rsidR="00812E1A" w:rsidRPr="00DB2DB1" w14:paraId="7F083FD8" w14:textId="77777777" w:rsidTr="00812E1A">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79" w:type="pct"/>
            <w:vMerge/>
            <w:shd w:val="clear" w:color="auto" w:fill="auto"/>
          </w:tcPr>
          <w:p w14:paraId="50A5E460" w14:textId="77777777" w:rsidR="00F02688" w:rsidRPr="00DB2DB1" w:rsidRDefault="00F02688" w:rsidP="00304D1C">
            <w:pPr>
              <w:spacing w:line="480" w:lineRule="auto"/>
              <w:jc w:val="center"/>
              <w:rPr>
                <w:rFonts w:ascii="Times New Roman" w:eastAsia="SimSun" w:hAnsi="Times New Roman" w:cs="Times New Roman"/>
                <w:kern w:val="0"/>
                <w:sz w:val="20"/>
                <w:szCs w:val="20"/>
                <w14:ligatures w14:val="none"/>
              </w:rPr>
            </w:pPr>
          </w:p>
        </w:tc>
        <w:tc>
          <w:tcPr>
            <w:tcW w:w="248" w:type="pct"/>
            <w:vMerge/>
            <w:shd w:val="clear" w:color="auto" w:fill="auto"/>
          </w:tcPr>
          <w:p w14:paraId="0737171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677D6328"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5051F043"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93" w:type="pct"/>
            <w:vMerge/>
            <w:shd w:val="clear" w:color="auto" w:fill="auto"/>
          </w:tcPr>
          <w:p w14:paraId="727B2868"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79CA177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58F30978"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7EBF2751"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24" w:type="pct"/>
            <w:vMerge/>
            <w:shd w:val="clear" w:color="auto" w:fill="auto"/>
          </w:tcPr>
          <w:p w14:paraId="06544FC2"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82" w:type="pct"/>
            <w:vMerge/>
            <w:shd w:val="clear" w:color="auto" w:fill="auto"/>
          </w:tcPr>
          <w:p w14:paraId="6B84665E"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36" w:type="pct"/>
            <w:shd w:val="clear" w:color="auto" w:fill="auto"/>
            <w:textDirection w:val="btLr"/>
          </w:tcPr>
          <w:p w14:paraId="51581A62" w14:textId="77777777" w:rsidR="00F02688" w:rsidRPr="00DB2DB1"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Butt</w:t>
            </w:r>
          </w:p>
        </w:tc>
        <w:tc>
          <w:tcPr>
            <w:tcW w:w="155" w:type="pct"/>
            <w:shd w:val="clear" w:color="auto" w:fill="auto"/>
            <w:textDirection w:val="btLr"/>
          </w:tcPr>
          <w:p w14:paraId="3BF913B8" w14:textId="77777777" w:rsidR="00F02688" w:rsidRPr="00DB2DB1"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Slant</w:t>
            </w:r>
          </w:p>
        </w:tc>
        <w:tc>
          <w:tcPr>
            <w:tcW w:w="124" w:type="pct"/>
            <w:shd w:val="clear" w:color="auto" w:fill="auto"/>
            <w:textDirection w:val="btLr"/>
          </w:tcPr>
          <w:p w14:paraId="5D7645D2" w14:textId="77777777" w:rsidR="00F02688" w:rsidRPr="00DB2DB1"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kern w:val="0"/>
                <w:sz w:val="20"/>
                <w:szCs w:val="20"/>
                <w14:ligatures w14:val="none"/>
              </w:rPr>
            </w:pPr>
            <w:r w:rsidRPr="00DB2DB1">
              <w:rPr>
                <w:rFonts w:ascii="Times New Roman" w:eastAsia="SimSun" w:hAnsi="Times New Roman" w:cs="Times New Roman"/>
                <w:b/>
                <w:bCs/>
                <w:kern w:val="0"/>
                <w:sz w:val="20"/>
                <w:szCs w:val="20"/>
                <w14:ligatures w14:val="none"/>
              </w:rPr>
              <w:t>H</w:t>
            </w:r>
            <w:r w:rsidRPr="00DB2DB1">
              <w:rPr>
                <w:rFonts w:ascii="Times New Roman" w:eastAsia="SimSun" w:hAnsi="Times New Roman" w:cs="Times New Roman"/>
                <w:b/>
                <w:bCs/>
                <w:kern w:val="0"/>
                <w:sz w:val="20"/>
                <w:szCs w:val="20"/>
                <w:vertAlign w:val="subscript"/>
                <w14:ligatures w14:val="none"/>
              </w:rPr>
              <w:t>2</w:t>
            </w:r>
            <w:r w:rsidRPr="00DB2DB1">
              <w:rPr>
                <w:rFonts w:ascii="Times New Roman" w:eastAsia="SimSun" w:hAnsi="Times New Roman" w:cs="Times New Roman"/>
                <w:b/>
                <w:bCs/>
                <w:kern w:val="0"/>
                <w:sz w:val="20"/>
                <w:szCs w:val="20"/>
                <w14:ligatures w14:val="none"/>
              </w:rPr>
              <w:t>S</w:t>
            </w:r>
          </w:p>
        </w:tc>
        <w:tc>
          <w:tcPr>
            <w:tcW w:w="155" w:type="pct"/>
            <w:shd w:val="clear" w:color="auto" w:fill="auto"/>
            <w:textDirection w:val="btLr"/>
          </w:tcPr>
          <w:p w14:paraId="1D616A2C" w14:textId="77777777" w:rsidR="00F02688" w:rsidRPr="00DB2DB1" w:rsidRDefault="00F02688" w:rsidP="00304D1C">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Gas</w:t>
            </w:r>
          </w:p>
        </w:tc>
        <w:tc>
          <w:tcPr>
            <w:tcW w:w="279" w:type="pct"/>
            <w:vMerge/>
            <w:shd w:val="clear" w:color="auto" w:fill="auto"/>
          </w:tcPr>
          <w:p w14:paraId="3D32EE81"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248" w:type="pct"/>
            <w:vMerge/>
            <w:shd w:val="clear" w:color="auto" w:fill="auto"/>
          </w:tcPr>
          <w:p w14:paraId="65F4A081"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310" w:type="pct"/>
            <w:vMerge/>
            <w:shd w:val="clear" w:color="auto" w:fill="auto"/>
          </w:tcPr>
          <w:p w14:paraId="74BE664D"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342" w:type="pct"/>
            <w:vMerge/>
            <w:shd w:val="clear" w:color="auto" w:fill="auto"/>
          </w:tcPr>
          <w:p w14:paraId="47679853"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435" w:type="pct"/>
            <w:vMerge/>
            <w:shd w:val="clear" w:color="auto" w:fill="auto"/>
          </w:tcPr>
          <w:p w14:paraId="6C4B87D5"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310" w:type="pct"/>
            <w:vMerge/>
            <w:shd w:val="clear" w:color="auto" w:fill="auto"/>
          </w:tcPr>
          <w:p w14:paraId="28A6F4DC"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186" w:type="pct"/>
            <w:vMerge/>
            <w:shd w:val="clear" w:color="auto" w:fill="auto"/>
          </w:tcPr>
          <w:p w14:paraId="280C66C7"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c>
          <w:tcPr>
            <w:tcW w:w="871" w:type="pct"/>
            <w:vMerge/>
            <w:shd w:val="clear" w:color="auto" w:fill="auto"/>
          </w:tcPr>
          <w:p w14:paraId="7ECFA56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p>
        </w:tc>
      </w:tr>
      <w:tr w:rsidR="00812E1A" w:rsidRPr="00DB2DB1" w14:paraId="29AD8FFF"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7A8637ED"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SW1</w:t>
            </w:r>
          </w:p>
        </w:tc>
        <w:tc>
          <w:tcPr>
            <w:tcW w:w="248" w:type="pct"/>
            <w:shd w:val="clear" w:color="auto" w:fill="auto"/>
          </w:tcPr>
          <w:p w14:paraId="0A1C860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SC1</w:t>
            </w:r>
          </w:p>
        </w:tc>
        <w:tc>
          <w:tcPr>
            <w:tcW w:w="124" w:type="pct"/>
            <w:shd w:val="clear" w:color="auto" w:fill="auto"/>
          </w:tcPr>
          <w:p w14:paraId="034F331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067735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6BC17C3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78C855F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3897309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B30B3F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367464F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2A5242F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30DF61B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55" w:type="pct"/>
            <w:shd w:val="clear" w:color="auto" w:fill="auto"/>
          </w:tcPr>
          <w:p w14:paraId="04B4392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1100F27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6C63B27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47C3B37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39C8A37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6134C24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400E361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7C3F27A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White</w:t>
            </w:r>
          </w:p>
        </w:tc>
        <w:tc>
          <w:tcPr>
            <w:tcW w:w="310" w:type="pct"/>
            <w:shd w:val="clear" w:color="auto" w:fill="auto"/>
          </w:tcPr>
          <w:p w14:paraId="1DE18DE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710CEAF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179E299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i/>
                <w:sz w:val="20"/>
                <w:szCs w:val="20"/>
              </w:rPr>
              <w:t xml:space="preserve">Staphylococcus </w:t>
            </w:r>
            <w:proofErr w:type="spellStart"/>
            <w:r w:rsidRPr="00DB2DB1">
              <w:rPr>
                <w:rFonts w:ascii="Times New Roman" w:hAnsi="Times New Roman" w:cs="Times New Roman"/>
                <w:sz w:val="20"/>
                <w:szCs w:val="20"/>
              </w:rPr>
              <w:t>sp</w:t>
            </w:r>
            <w:proofErr w:type="spellEnd"/>
          </w:p>
        </w:tc>
      </w:tr>
      <w:tr w:rsidR="00812E1A" w:rsidRPr="00DB2DB1" w14:paraId="11D0DAB5"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0279E7D5"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SW2</w:t>
            </w:r>
          </w:p>
        </w:tc>
        <w:tc>
          <w:tcPr>
            <w:tcW w:w="248" w:type="pct"/>
            <w:shd w:val="clear" w:color="auto" w:fill="auto"/>
          </w:tcPr>
          <w:p w14:paraId="19BF80B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SC2</w:t>
            </w:r>
          </w:p>
        </w:tc>
        <w:tc>
          <w:tcPr>
            <w:tcW w:w="124" w:type="pct"/>
            <w:shd w:val="clear" w:color="auto" w:fill="auto"/>
          </w:tcPr>
          <w:p w14:paraId="62B9B80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09D5192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4F33447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7CD550E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E8DB46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3D4F222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FDDC4E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19D7952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7E80EA3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A</w:t>
            </w:r>
          </w:p>
        </w:tc>
        <w:tc>
          <w:tcPr>
            <w:tcW w:w="155" w:type="pct"/>
            <w:shd w:val="clear" w:color="auto" w:fill="auto"/>
          </w:tcPr>
          <w:p w14:paraId="32A5B73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1A72893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3707648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31A7EBC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Raised</w:t>
            </w:r>
          </w:p>
        </w:tc>
        <w:tc>
          <w:tcPr>
            <w:tcW w:w="248" w:type="pct"/>
            <w:shd w:val="clear" w:color="auto" w:fill="auto"/>
          </w:tcPr>
          <w:p w14:paraId="120C0FC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Entire </w:t>
            </w:r>
          </w:p>
        </w:tc>
        <w:tc>
          <w:tcPr>
            <w:tcW w:w="310" w:type="pct"/>
            <w:shd w:val="clear" w:color="auto" w:fill="auto"/>
          </w:tcPr>
          <w:p w14:paraId="73C4FAE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66DAA56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6D07EB2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Cream</w:t>
            </w:r>
          </w:p>
        </w:tc>
        <w:tc>
          <w:tcPr>
            <w:tcW w:w="310" w:type="pct"/>
            <w:shd w:val="clear" w:color="auto" w:fill="auto"/>
          </w:tcPr>
          <w:p w14:paraId="63D4503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6316384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667AD88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kern w:val="0"/>
                <w:sz w:val="20"/>
                <w:szCs w:val="20"/>
                <w14:ligatures w14:val="none"/>
              </w:rPr>
            </w:pPr>
            <w:r w:rsidRPr="00DB2DB1">
              <w:rPr>
                <w:rFonts w:ascii="Times New Roman" w:eastAsia="SimSun" w:hAnsi="Times New Roman" w:cs="Times New Roman"/>
                <w:i/>
                <w:kern w:val="0"/>
                <w:sz w:val="20"/>
                <w:szCs w:val="20"/>
                <w14:ligatures w14:val="none"/>
              </w:rPr>
              <w:t xml:space="preserve">Enterococcus </w:t>
            </w:r>
            <w:proofErr w:type="spellStart"/>
            <w:r w:rsidRPr="00DB2DB1">
              <w:rPr>
                <w:rFonts w:ascii="Times New Roman" w:eastAsia="SimSun" w:hAnsi="Times New Roman" w:cs="Times New Roman"/>
                <w:i/>
                <w:kern w:val="0"/>
                <w:sz w:val="20"/>
                <w:szCs w:val="20"/>
                <w14:ligatures w14:val="none"/>
              </w:rPr>
              <w:t>sp</w:t>
            </w:r>
            <w:proofErr w:type="spellEnd"/>
          </w:p>
        </w:tc>
      </w:tr>
      <w:tr w:rsidR="00812E1A" w:rsidRPr="00DB2DB1" w14:paraId="46981986"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1462FF50"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FW1</w:t>
            </w:r>
          </w:p>
        </w:tc>
        <w:tc>
          <w:tcPr>
            <w:tcW w:w="248" w:type="pct"/>
            <w:shd w:val="clear" w:color="auto" w:fill="auto"/>
          </w:tcPr>
          <w:p w14:paraId="34E9645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SC3</w:t>
            </w:r>
          </w:p>
        </w:tc>
        <w:tc>
          <w:tcPr>
            <w:tcW w:w="124" w:type="pct"/>
            <w:shd w:val="clear" w:color="auto" w:fill="auto"/>
          </w:tcPr>
          <w:p w14:paraId="78BA89D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2746ADB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5D83DAC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266D5AE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4C4498B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7EA2C38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4533C3D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6DEE13E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617E999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A</w:t>
            </w:r>
          </w:p>
        </w:tc>
        <w:tc>
          <w:tcPr>
            <w:tcW w:w="155" w:type="pct"/>
            <w:shd w:val="clear" w:color="auto" w:fill="auto"/>
          </w:tcPr>
          <w:p w14:paraId="50D684A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50AAE15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4694949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4D1421B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185F502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1B93227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Regular</w:t>
            </w:r>
          </w:p>
        </w:tc>
        <w:tc>
          <w:tcPr>
            <w:tcW w:w="342" w:type="pct"/>
            <w:shd w:val="clear" w:color="auto" w:fill="auto"/>
          </w:tcPr>
          <w:p w14:paraId="769D11F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02C6B3B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Cream</w:t>
            </w:r>
          </w:p>
        </w:tc>
        <w:tc>
          <w:tcPr>
            <w:tcW w:w="310" w:type="pct"/>
            <w:shd w:val="clear" w:color="auto" w:fill="auto"/>
          </w:tcPr>
          <w:p w14:paraId="1BE9CA9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Rod</w:t>
            </w:r>
          </w:p>
        </w:tc>
        <w:tc>
          <w:tcPr>
            <w:tcW w:w="186" w:type="pct"/>
            <w:shd w:val="clear" w:color="auto" w:fill="auto"/>
          </w:tcPr>
          <w:p w14:paraId="730E3C3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04297C7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kern w:val="0"/>
                <w:sz w:val="20"/>
                <w:szCs w:val="20"/>
                <w14:ligatures w14:val="none"/>
              </w:rPr>
            </w:pPr>
            <w:r w:rsidRPr="00DB2DB1">
              <w:rPr>
                <w:rFonts w:ascii="Times New Roman" w:eastAsia="SimSun" w:hAnsi="Times New Roman" w:cs="Times New Roman"/>
                <w:i/>
                <w:kern w:val="0"/>
                <w:sz w:val="20"/>
                <w:szCs w:val="20"/>
                <w14:ligatures w14:val="none"/>
              </w:rPr>
              <w:t>Escherichia coli</w:t>
            </w:r>
          </w:p>
        </w:tc>
      </w:tr>
      <w:tr w:rsidR="00812E1A" w:rsidRPr="00DB2DB1" w14:paraId="0B5B8104"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54180A09"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FW1</w:t>
            </w:r>
          </w:p>
        </w:tc>
        <w:tc>
          <w:tcPr>
            <w:tcW w:w="248" w:type="pct"/>
            <w:shd w:val="clear" w:color="auto" w:fill="auto"/>
          </w:tcPr>
          <w:p w14:paraId="3945EBB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SC4</w:t>
            </w:r>
          </w:p>
        </w:tc>
        <w:tc>
          <w:tcPr>
            <w:tcW w:w="124" w:type="pct"/>
            <w:shd w:val="clear" w:color="auto" w:fill="auto"/>
          </w:tcPr>
          <w:p w14:paraId="4A717DC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7EF376D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5D22E26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E53A02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09337D6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75F1A6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3684EBE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245A30B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330BC0B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55" w:type="pct"/>
            <w:shd w:val="clear" w:color="auto" w:fill="auto"/>
          </w:tcPr>
          <w:p w14:paraId="64EDC77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110ABC1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63DD676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3FD415E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465A4AE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10F8CBB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33AC547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753063E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White</w:t>
            </w:r>
          </w:p>
        </w:tc>
        <w:tc>
          <w:tcPr>
            <w:tcW w:w="310" w:type="pct"/>
            <w:shd w:val="clear" w:color="auto" w:fill="auto"/>
          </w:tcPr>
          <w:p w14:paraId="5C7510C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12123C6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60A3EA2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i/>
                <w:sz w:val="20"/>
                <w:szCs w:val="20"/>
              </w:rPr>
              <w:t xml:space="preserve">Staphylococcus </w:t>
            </w:r>
            <w:proofErr w:type="spellStart"/>
            <w:r w:rsidRPr="00DB2DB1">
              <w:rPr>
                <w:rFonts w:ascii="Times New Roman" w:hAnsi="Times New Roman" w:cs="Times New Roman"/>
                <w:sz w:val="20"/>
                <w:szCs w:val="20"/>
              </w:rPr>
              <w:t>sp</w:t>
            </w:r>
            <w:proofErr w:type="spellEnd"/>
          </w:p>
        </w:tc>
      </w:tr>
      <w:tr w:rsidR="00812E1A" w:rsidRPr="00DB2DB1" w14:paraId="7437D63C"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50712090"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FW1</w:t>
            </w:r>
          </w:p>
        </w:tc>
        <w:tc>
          <w:tcPr>
            <w:tcW w:w="248" w:type="pct"/>
            <w:shd w:val="clear" w:color="auto" w:fill="auto"/>
          </w:tcPr>
          <w:p w14:paraId="1EFB114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SC5</w:t>
            </w:r>
          </w:p>
        </w:tc>
        <w:tc>
          <w:tcPr>
            <w:tcW w:w="124" w:type="pct"/>
            <w:shd w:val="clear" w:color="auto" w:fill="auto"/>
          </w:tcPr>
          <w:p w14:paraId="20D37A6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6C0BD3E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1CCD22E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04BFE33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507B6CE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2A0E745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07915EC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6EEDF53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39E4778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A</w:t>
            </w:r>
          </w:p>
        </w:tc>
        <w:tc>
          <w:tcPr>
            <w:tcW w:w="155" w:type="pct"/>
            <w:shd w:val="clear" w:color="auto" w:fill="auto"/>
          </w:tcPr>
          <w:p w14:paraId="0CC9388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1E8B44E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5FDF16E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0C7F671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0EA3249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23BF8E0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Regular</w:t>
            </w:r>
          </w:p>
        </w:tc>
        <w:tc>
          <w:tcPr>
            <w:tcW w:w="342" w:type="pct"/>
            <w:shd w:val="clear" w:color="auto" w:fill="auto"/>
          </w:tcPr>
          <w:p w14:paraId="06B8358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63E9479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Blue-green</w:t>
            </w:r>
          </w:p>
        </w:tc>
        <w:tc>
          <w:tcPr>
            <w:tcW w:w="310" w:type="pct"/>
            <w:shd w:val="clear" w:color="auto" w:fill="auto"/>
          </w:tcPr>
          <w:p w14:paraId="076D434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Rod</w:t>
            </w:r>
          </w:p>
        </w:tc>
        <w:tc>
          <w:tcPr>
            <w:tcW w:w="186" w:type="pct"/>
            <w:shd w:val="clear" w:color="auto" w:fill="auto"/>
          </w:tcPr>
          <w:p w14:paraId="05B9D9B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45E16DA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kern w:val="0"/>
                <w:sz w:val="20"/>
                <w:szCs w:val="20"/>
                <w14:ligatures w14:val="none"/>
              </w:rPr>
            </w:pPr>
            <w:r w:rsidRPr="00DB2DB1">
              <w:rPr>
                <w:rFonts w:ascii="Times New Roman" w:eastAsia="SimSun" w:hAnsi="Times New Roman" w:cs="Times New Roman"/>
                <w:i/>
                <w:kern w:val="0"/>
                <w:sz w:val="20"/>
                <w:szCs w:val="20"/>
                <w14:ligatures w14:val="none"/>
              </w:rPr>
              <w:t xml:space="preserve">Pseudomonas </w:t>
            </w:r>
            <w:proofErr w:type="spellStart"/>
            <w:r w:rsidRPr="00DB2DB1">
              <w:rPr>
                <w:rFonts w:ascii="Times New Roman" w:eastAsia="SimSun" w:hAnsi="Times New Roman" w:cs="Times New Roman"/>
                <w:kern w:val="0"/>
                <w:sz w:val="20"/>
                <w:szCs w:val="20"/>
                <w14:ligatures w14:val="none"/>
              </w:rPr>
              <w:t>sp</w:t>
            </w:r>
            <w:proofErr w:type="spellEnd"/>
          </w:p>
        </w:tc>
      </w:tr>
      <w:tr w:rsidR="00812E1A" w:rsidRPr="00DB2DB1" w14:paraId="387E5098"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1D22BBB4"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SWS1</w:t>
            </w:r>
          </w:p>
        </w:tc>
        <w:tc>
          <w:tcPr>
            <w:tcW w:w="248" w:type="pct"/>
            <w:shd w:val="clear" w:color="auto" w:fill="auto"/>
          </w:tcPr>
          <w:p w14:paraId="58879E4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SC6</w:t>
            </w:r>
          </w:p>
        </w:tc>
        <w:tc>
          <w:tcPr>
            <w:tcW w:w="124" w:type="pct"/>
            <w:shd w:val="clear" w:color="auto" w:fill="auto"/>
          </w:tcPr>
          <w:p w14:paraId="65CF612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5FD010A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4C1CBD6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059BCCC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450AA68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44A3A5D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551F162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24A1D49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6F64CF4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55" w:type="pct"/>
            <w:shd w:val="clear" w:color="auto" w:fill="auto"/>
          </w:tcPr>
          <w:p w14:paraId="0971131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51F61EA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6A033A4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18DF531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4A83740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3006B56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0C6A75E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 xml:space="preserve">rough </w:t>
            </w:r>
          </w:p>
        </w:tc>
        <w:tc>
          <w:tcPr>
            <w:tcW w:w="435" w:type="pct"/>
            <w:shd w:val="clear" w:color="auto" w:fill="auto"/>
          </w:tcPr>
          <w:p w14:paraId="6B3AFDC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White</w:t>
            </w:r>
          </w:p>
        </w:tc>
        <w:tc>
          <w:tcPr>
            <w:tcW w:w="310" w:type="pct"/>
            <w:shd w:val="clear" w:color="auto" w:fill="auto"/>
          </w:tcPr>
          <w:p w14:paraId="5127B99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7C07326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3B25E99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i/>
                <w:sz w:val="20"/>
                <w:szCs w:val="20"/>
              </w:rPr>
              <w:t xml:space="preserve">Bacillus </w:t>
            </w:r>
            <w:proofErr w:type="spellStart"/>
            <w:r w:rsidRPr="00DB2DB1">
              <w:rPr>
                <w:rFonts w:ascii="Times New Roman" w:hAnsi="Times New Roman" w:cs="Times New Roman"/>
                <w:i/>
                <w:sz w:val="20"/>
                <w:szCs w:val="20"/>
              </w:rPr>
              <w:t>sp</w:t>
            </w:r>
            <w:proofErr w:type="spellEnd"/>
          </w:p>
        </w:tc>
      </w:tr>
      <w:tr w:rsidR="00812E1A" w:rsidRPr="00DB2DB1" w14:paraId="308679B3" w14:textId="77777777" w:rsidTr="00812E1A">
        <w:trPr>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60E6A6CA"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lastRenderedPageBreak/>
              <w:t>SWS2</w:t>
            </w:r>
          </w:p>
        </w:tc>
        <w:tc>
          <w:tcPr>
            <w:tcW w:w="248" w:type="pct"/>
            <w:shd w:val="clear" w:color="auto" w:fill="auto"/>
          </w:tcPr>
          <w:p w14:paraId="0B998FD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SC8</w:t>
            </w:r>
          </w:p>
        </w:tc>
        <w:tc>
          <w:tcPr>
            <w:tcW w:w="124" w:type="pct"/>
            <w:shd w:val="clear" w:color="auto" w:fill="auto"/>
          </w:tcPr>
          <w:p w14:paraId="1D2FF9A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54887D1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1334A36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656D15B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24E6AD8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409CCA2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5A04CC8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052843D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74C0852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55" w:type="pct"/>
            <w:shd w:val="clear" w:color="auto" w:fill="auto"/>
          </w:tcPr>
          <w:p w14:paraId="18C0D30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386D883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5D10894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5E6FC2C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008F756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1A96C91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25ADD37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1897877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White</w:t>
            </w:r>
          </w:p>
        </w:tc>
        <w:tc>
          <w:tcPr>
            <w:tcW w:w="310" w:type="pct"/>
            <w:shd w:val="clear" w:color="auto" w:fill="auto"/>
          </w:tcPr>
          <w:p w14:paraId="0833C32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44D2306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4E97CC5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i/>
                <w:kern w:val="0"/>
                <w:sz w:val="20"/>
                <w:szCs w:val="20"/>
                <w14:ligatures w14:val="none"/>
              </w:rPr>
              <w:t xml:space="preserve">Staphylococcus </w:t>
            </w:r>
            <w:proofErr w:type="spellStart"/>
            <w:r w:rsidRPr="00DB2DB1">
              <w:rPr>
                <w:rFonts w:ascii="Times New Roman" w:eastAsia="SimSun" w:hAnsi="Times New Roman" w:cs="Times New Roman"/>
                <w:i/>
                <w:kern w:val="0"/>
                <w:sz w:val="20"/>
                <w:szCs w:val="20"/>
                <w14:ligatures w14:val="none"/>
              </w:rPr>
              <w:t>sp</w:t>
            </w:r>
            <w:proofErr w:type="spellEnd"/>
          </w:p>
        </w:tc>
      </w:tr>
      <w:tr w:rsidR="00812E1A" w:rsidRPr="00DB2DB1" w14:paraId="7E1CC9DC" w14:textId="77777777" w:rsidTr="00812E1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31F790EF"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SWS2</w:t>
            </w:r>
          </w:p>
        </w:tc>
        <w:tc>
          <w:tcPr>
            <w:tcW w:w="248" w:type="pct"/>
            <w:shd w:val="clear" w:color="auto" w:fill="auto"/>
          </w:tcPr>
          <w:p w14:paraId="017FF08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SC9</w:t>
            </w:r>
          </w:p>
        </w:tc>
        <w:tc>
          <w:tcPr>
            <w:tcW w:w="124" w:type="pct"/>
            <w:shd w:val="clear" w:color="auto" w:fill="auto"/>
          </w:tcPr>
          <w:p w14:paraId="243C0EE4"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2F14071D"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2E61B10D"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74D202D1"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37C3123C"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519F653B"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6AFB75AD"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4BDE679B"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2E398598"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55" w:type="pct"/>
            <w:shd w:val="clear" w:color="auto" w:fill="auto"/>
          </w:tcPr>
          <w:p w14:paraId="6FC6DB5A"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3ADA024F"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589758DB"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4138A053"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346B770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19C2307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49C9444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 xml:space="preserve">rough </w:t>
            </w:r>
          </w:p>
        </w:tc>
        <w:tc>
          <w:tcPr>
            <w:tcW w:w="435" w:type="pct"/>
            <w:shd w:val="clear" w:color="auto" w:fill="auto"/>
          </w:tcPr>
          <w:p w14:paraId="494D40D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White</w:t>
            </w:r>
          </w:p>
        </w:tc>
        <w:tc>
          <w:tcPr>
            <w:tcW w:w="310" w:type="pct"/>
            <w:shd w:val="clear" w:color="auto" w:fill="auto"/>
          </w:tcPr>
          <w:p w14:paraId="33BD6B4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04C916E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317F5CE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i/>
                <w:sz w:val="20"/>
                <w:szCs w:val="20"/>
              </w:rPr>
              <w:t xml:space="preserve">Bacillus </w:t>
            </w:r>
            <w:proofErr w:type="spellStart"/>
            <w:r w:rsidRPr="00DB2DB1">
              <w:rPr>
                <w:rFonts w:ascii="Times New Roman" w:hAnsi="Times New Roman" w:cs="Times New Roman"/>
                <w:i/>
                <w:sz w:val="20"/>
                <w:szCs w:val="20"/>
              </w:rPr>
              <w:t>sp</w:t>
            </w:r>
            <w:proofErr w:type="spellEnd"/>
          </w:p>
        </w:tc>
      </w:tr>
      <w:tr w:rsidR="00812E1A" w:rsidRPr="00DB2DB1" w14:paraId="2DB032F3" w14:textId="77777777" w:rsidTr="00812E1A">
        <w:trPr>
          <w:trHeight w:val="259"/>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3178EDFD"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SW3</w:t>
            </w:r>
          </w:p>
        </w:tc>
        <w:tc>
          <w:tcPr>
            <w:tcW w:w="248" w:type="pct"/>
            <w:shd w:val="clear" w:color="auto" w:fill="auto"/>
          </w:tcPr>
          <w:p w14:paraId="074EE08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SC10</w:t>
            </w:r>
          </w:p>
        </w:tc>
        <w:tc>
          <w:tcPr>
            <w:tcW w:w="124" w:type="pct"/>
            <w:shd w:val="clear" w:color="auto" w:fill="auto"/>
          </w:tcPr>
          <w:p w14:paraId="78073CF4"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48BA4E28"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2E553591"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5F4B7C5"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683ACDF7"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32FC6EEC"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93826AF"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1A30BDFA"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5AF4CE59"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55" w:type="pct"/>
            <w:shd w:val="clear" w:color="auto" w:fill="auto"/>
          </w:tcPr>
          <w:p w14:paraId="7C9D24D0"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339A42C3"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40000EC7"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5D43BD43"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Flat</w:t>
            </w:r>
          </w:p>
        </w:tc>
        <w:tc>
          <w:tcPr>
            <w:tcW w:w="248" w:type="pct"/>
            <w:shd w:val="clear" w:color="auto" w:fill="auto"/>
          </w:tcPr>
          <w:p w14:paraId="0AC08C6F"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Entire</w:t>
            </w:r>
          </w:p>
        </w:tc>
        <w:tc>
          <w:tcPr>
            <w:tcW w:w="310" w:type="pct"/>
            <w:shd w:val="clear" w:color="auto" w:fill="auto"/>
          </w:tcPr>
          <w:p w14:paraId="17D830AE"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5BD03915"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5E2ACB7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White</w:t>
            </w:r>
          </w:p>
        </w:tc>
        <w:tc>
          <w:tcPr>
            <w:tcW w:w="310" w:type="pct"/>
            <w:shd w:val="clear" w:color="auto" w:fill="auto"/>
          </w:tcPr>
          <w:p w14:paraId="2ACCA99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0891D38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5D6CB03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i/>
                <w:kern w:val="0"/>
                <w:sz w:val="20"/>
                <w:szCs w:val="20"/>
                <w14:ligatures w14:val="none"/>
              </w:rPr>
              <w:t xml:space="preserve">Staphylococcus </w:t>
            </w:r>
            <w:proofErr w:type="spellStart"/>
            <w:r w:rsidRPr="00DB2DB1">
              <w:rPr>
                <w:rFonts w:ascii="Times New Roman" w:eastAsia="SimSun" w:hAnsi="Times New Roman" w:cs="Times New Roman"/>
                <w:i/>
                <w:kern w:val="0"/>
                <w:sz w:val="20"/>
                <w:szCs w:val="20"/>
                <w14:ligatures w14:val="none"/>
              </w:rPr>
              <w:t>sp</w:t>
            </w:r>
            <w:proofErr w:type="spellEnd"/>
          </w:p>
        </w:tc>
      </w:tr>
      <w:tr w:rsidR="00812E1A" w:rsidRPr="00DB2DB1" w14:paraId="229E97E8" w14:textId="77777777" w:rsidTr="00812E1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 w:type="pct"/>
            <w:shd w:val="clear" w:color="auto" w:fill="auto"/>
          </w:tcPr>
          <w:p w14:paraId="5B9F6460"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SW3</w:t>
            </w:r>
          </w:p>
        </w:tc>
        <w:tc>
          <w:tcPr>
            <w:tcW w:w="248" w:type="pct"/>
            <w:shd w:val="clear" w:color="auto" w:fill="auto"/>
          </w:tcPr>
          <w:p w14:paraId="0CDA976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SC11</w:t>
            </w:r>
          </w:p>
        </w:tc>
        <w:tc>
          <w:tcPr>
            <w:tcW w:w="124" w:type="pct"/>
            <w:shd w:val="clear" w:color="auto" w:fill="auto"/>
          </w:tcPr>
          <w:p w14:paraId="38EE62A5"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2C4B17D4"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93" w:type="pct"/>
            <w:shd w:val="clear" w:color="auto" w:fill="auto"/>
          </w:tcPr>
          <w:p w14:paraId="57DDE938"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7748F4F0"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44E99519"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5009A7F0"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24" w:type="pct"/>
            <w:shd w:val="clear" w:color="auto" w:fill="auto"/>
          </w:tcPr>
          <w:p w14:paraId="1D7C8372"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2" w:type="pct"/>
            <w:shd w:val="clear" w:color="auto" w:fill="auto"/>
          </w:tcPr>
          <w:p w14:paraId="4CCB7D69"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36" w:type="pct"/>
            <w:shd w:val="clear" w:color="auto" w:fill="auto"/>
          </w:tcPr>
          <w:p w14:paraId="35970C8C"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A</w:t>
            </w:r>
          </w:p>
        </w:tc>
        <w:tc>
          <w:tcPr>
            <w:tcW w:w="155" w:type="pct"/>
            <w:shd w:val="clear" w:color="auto" w:fill="auto"/>
          </w:tcPr>
          <w:p w14:paraId="7EC923CF"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B</w:t>
            </w:r>
          </w:p>
        </w:tc>
        <w:tc>
          <w:tcPr>
            <w:tcW w:w="124" w:type="pct"/>
            <w:shd w:val="clear" w:color="auto" w:fill="auto"/>
          </w:tcPr>
          <w:p w14:paraId="056FAAF2"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155" w:type="pct"/>
            <w:shd w:val="clear" w:color="auto" w:fill="auto"/>
          </w:tcPr>
          <w:p w14:paraId="27FDCB60"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279" w:type="pct"/>
            <w:shd w:val="clear" w:color="auto" w:fill="auto"/>
          </w:tcPr>
          <w:p w14:paraId="4E6FE3F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Raised</w:t>
            </w:r>
          </w:p>
        </w:tc>
        <w:tc>
          <w:tcPr>
            <w:tcW w:w="248" w:type="pct"/>
            <w:shd w:val="clear" w:color="auto" w:fill="auto"/>
          </w:tcPr>
          <w:p w14:paraId="3589362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Entire </w:t>
            </w:r>
          </w:p>
        </w:tc>
        <w:tc>
          <w:tcPr>
            <w:tcW w:w="310" w:type="pct"/>
            <w:shd w:val="clear" w:color="auto" w:fill="auto"/>
          </w:tcPr>
          <w:p w14:paraId="6BEF2B37"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Round</w:t>
            </w:r>
          </w:p>
        </w:tc>
        <w:tc>
          <w:tcPr>
            <w:tcW w:w="342" w:type="pct"/>
            <w:shd w:val="clear" w:color="auto" w:fill="auto"/>
          </w:tcPr>
          <w:p w14:paraId="5159CDE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Smooth</w:t>
            </w:r>
          </w:p>
        </w:tc>
        <w:tc>
          <w:tcPr>
            <w:tcW w:w="435" w:type="pct"/>
            <w:shd w:val="clear" w:color="auto" w:fill="auto"/>
          </w:tcPr>
          <w:p w14:paraId="7D3CC03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Cream</w:t>
            </w:r>
          </w:p>
        </w:tc>
        <w:tc>
          <w:tcPr>
            <w:tcW w:w="310" w:type="pct"/>
            <w:shd w:val="clear" w:color="auto" w:fill="auto"/>
          </w:tcPr>
          <w:p w14:paraId="1EA667F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Cocci</w:t>
            </w:r>
          </w:p>
        </w:tc>
        <w:tc>
          <w:tcPr>
            <w:tcW w:w="186" w:type="pct"/>
            <w:shd w:val="clear" w:color="auto" w:fill="auto"/>
          </w:tcPr>
          <w:p w14:paraId="70EEC631"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20"/>
                <w:szCs w:val="20"/>
                <w14:ligatures w14:val="none"/>
              </w:rPr>
            </w:pPr>
            <w:r w:rsidRPr="00DB2DB1">
              <w:rPr>
                <w:rFonts w:ascii="Times New Roman" w:eastAsia="SimSun" w:hAnsi="Times New Roman" w:cs="Times New Roman"/>
                <w:kern w:val="0"/>
                <w:sz w:val="20"/>
                <w:szCs w:val="20"/>
                <w14:ligatures w14:val="none"/>
              </w:rPr>
              <w:t>+</w:t>
            </w:r>
          </w:p>
        </w:tc>
        <w:tc>
          <w:tcPr>
            <w:tcW w:w="871" w:type="pct"/>
            <w:shd w:val="clear" w:color="auto" w:fill="auto"/>
          </w:tcPr>
          <w:p w14:paraId="13363BB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kern w:val="0"/>
                <w:sz w:val="20"/>
                <w:szCs w:val="20"/>
                <w14:ligatures w14:val="none"/>
              </w:rPr>
            </w:pPr>
            <w:r w:rsidRPr="00DB2DB1">
              <w:rPr>
                <w:rFonts w:ascii="Times New Roman" w:eastAsia="SimSun" w:hAnsi="Times New Roman" w:cs="Times New Roman"/>
                <w:i/>
                <w:kern w:val="0"/>
                <w:sz w:val="20"/>
                <w:szCs w:val="20"/>
                <w14:ligatures w14:val="none"/>
              </w:rPr>
              <w:t xml:space="preserve">Enterococcus </w:t>
            </w:r>
            <w:proofErr w:type="spellStart"/>
            <w:r w:rsidRPr="00DB2DB1">
              <w:rPr>
                <w:rFonts w:ascii="Times New Roman" w:eastAsia="SimSun" w:hAnsi="Times New Roman" w:cs="Times New Roman"/>
                <w:i/>
                <w:kern w:val="0"/>
                <w:sz w:val="20"/>
                <w:szCs w:val="20"/>
                <w14:ligatures w14:val="none"/>
              </w:rPr>
              <w:t>sp</w:t>
            </w:r>
            <w:proofErr w:type="spellEnd"/>
          </w:p>
        </w:tc>
      </w:tr>
    </w:tbl>
    <w:p w14:paraId="39365561" w14:textId="77777777" w:rsidR="00F02688" w:rsidRPr="00DB2DB1" w:rsidRDefault="00F02688" w:rsidP="00F02688"/>
    <w:p w14:paraId="7476499E" w14:textId="77777777" w:rsidR="00F02688" w:rsidRPr="00DB2DB1" w:rsidRDefault="00F02688" w:rsidP="00F02688"/>
    <w:p w14:paraId="78F33B5D" w14:textId="77777777" w:rsidR="00F02688" w:rsidRPr="00DB2DB1" w:rsidRDefault="00F02688" w:rsidP="00F02688"/>
    <w:p w14:paraId="2639607D" w14:textId="77777777" w:rsidR="00F02688" w:rsidRPr="00DB2DB1" w:rsidRDefault="00F02688" w:rsidP="00F02688"/>
    <w:p w14:paraId="02375F13" w14:textId="77777777" w:rsidR="00F02688" w:rsidRPr="00DB2DB1" w:rsidRDefault="00F02688" w:rsidP="00F02688"/>
    <w:p w14:paraId="21471034" w14:textId="77777777" w:rsidR="00F02688" w:rsidRPr="00DB2DB1" w:rsidRDefault="00EE09A8" w:rsidP="00F02688">
      <w:pPr>
        <w:rPr>
          <w:rFonts w:ascii="Times New Roman" w:hAnsi="Times New Roman" w:cs="Times New Roman"/>
          <w:sz w:val="24"/>
          <w:szCs w:val="24"/>
        </w:rPr>
      </w:pPr>
      <w:r w:rsidRPr="00DB2DB1">
        <w:rPr>
          <w:rFonts w:ascii="Times New Roman" w:hAnsi="Times New Roman" w:cs="Times New Roman"/>
          <w:b/>
          <w:bCs/>
          <w:sz w:val="24"/>
          <w:szCs w:val="24"/>
        </w:rPr>
        <w:t>Table 4</w:t>
      </w:r>
      <w:r w:rsidR="00F02688" w:rsidRPr="00DB2DB1">
        <w:rPr>
          <w:rFonts w:ascii="Times New Roman" w:hAnsi="Times New Roman" w:cs="Times New Roman"/>
          <w:b/>
          <w:bCs/>
          <w:sz w:val="24"/>
          <w:szCs w:val="24"/>
        </w:rPr>
        <w:t>b: Biochemical and Morphological Characteristics of Bacteria Isolated from Various Hydrocarbon-Impacted Aquatic Environments After Enrichment (Cont.)</w:t>
      </w:r>
    </w:p>
    <w:tbl>
      <w:tblPr>
        <w:tblStyle w:val="ListTable6Colorful"/>
        <w:tblW w:w="5000" w:type="pct"/>
        <w:tblLook w:val="04A0" w:firstRow="1" w:lastRow="0" w:firstColumn="1" w:lastColumn="0" w:noHBand="0" w:noVBand="1"/>
      </w:tblPr>
      <w:tblGrid>
        <w:gridCol w:w="666"/>
        <w:gridCol w:w="591"/>
        <w:gridCol w:w="434"/>
        <w:gridCol w:w="434"/>
        <w:gridCol w:w="434"/>
        <w:gridCol w:w="434"/>
        <w:gridCol w:w="434"/>
        <w:gridCol w:w="434"/>
        <w:gridCol w:w="434"/>
        <w:gridCol w:w="434"/>
        <w:gridCol w:w="434"/>
        <w:gridCol w:w="434"/>
        <w:gridCol w:w="434"/>
        <w:gridCol w:w="434"/>
        <w:gridCol w:w="434"/>
        <w:gridCol w:w="434"/>
        <w:gridCol w:w="676"/>
        <w:gridCol w:w="713"/>
        <w:gridCol w:w="751"/>
        <w:gridCol w:w="742"/>
        <w:gridCol w:w="434"/>
        <w:gridCol w:w="610"/>
        <w:gridCol w:w="434"/>
        <w:gridCol w:w="1267"/>
      </w:tblGrid>
      <w:tr w:rsidR="00812E1A" w:rsidRPr="00DB2DB1" w14:paraId="01FF6C29" w14:textId="77777777" w:rsidTr="00812E1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2" w:type="pct"/>
            <w:vMerge w:val="restart"/>
            <w:shd w:val="clear" w:color="auto" w:fill="auto"/>
            <w:textDirection w:val="btLr"/>
          </w:tcPr>
          <w:p w14:paraId="3E456C7E" w14:textId="77777777" w:rsidR="00F02688" w:rsidRPr="00DB2DB1" w:rsidRDefault="00F02688" w:rsidP="00304D1C">
            <w:pPr>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Sample Source</w:t>
            </w:r>
          </w:p>
        </w:tc>
        <w:tc>
          <w:tcPr>
            <w:tcW w:w="222" w:type="pct"/>
            <w:vMerge w:val="restart"/>
            <w:shd w:val="clear" w:color="auto" w:fill="auto"/>
            <w:textDirection w:val="btLr"/>
          </w:tcPr>
          <w:p w14:paraId="085FE0D7"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Isolate Code</w:t>
            </w:r>
          </w:p>
        </w:tc>
        <w:tc>
          <w:tcPr>
            <w:tcW w:w="159" w:type="pct"/>
            <w:vMerge w:val="restart"/>
            <w:shd w:val="clear" w:color="auto" w:fill="auto"/>
            <w:textDirection w:val="btLr"/>
          </w:tcPr>
          <w:p w14:paraId="61413B05"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Catalase</w:t>
            </w:r>
          </w:p>
        </w:tc>
        <w:tc>
          <w:tcPr>
            <w:tcW w:w="159" w:type="pct"/>
            <w:vMerge w:val="restart"/>
            <w:shd w:val="clear" w:color="auto" w:fill="auto"/>
            <w:textDirection w:val="btLr"/>
          </w:tcPr>
          <w:p w14:paraId="1E822162"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Citrate</w:t>
            </w:r>
          </w:p>
        </w:tc>
        <w:tc>
          <w:tcPr>
            <w:tcW w:w="159" w:type="pct"/>
            <w:vMerge w:val="restart"/>
            <w:shd w:val="clear" w:color="auto" w:fill="auto"/>
            <w:textDirection w:val="btLr"/>
          </w:tcPr>
          <w:p w14:paraId="01477C08"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 xml:space="preserve">Motility </w:t>
            </w:r>
          </w:p>
        </w:tc>
        <w:tc>
          <w:tcPr>
            <w:tcW w:w="159" w:type="pct"/>
            <w:vMerge w:val="restart"/>
            <w:shd w:val="clear" w:color="auto" w:fill="auto"/>
            <w:textDirection w:val="btLr"/>
          </w:tcPr>
          <w:p w14:paraId="2E6DE0B3"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Oxidase</w:t>
            </w:r>
          </w:p>
        </w:tc>
        <w:tc>
          <w:tcPr>
            <w:tcW w:w="159" w:type="pct"/>
            <w:vMerge w:val="restart"/>
            <w:shd w:val="clear" w:color="auto" w:fill="auto"/>
            <w:textDirection w:val="btLr"/>
          </w:tcPr>
          <w:p w14:paraId="485209CC"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Indole</w:t>
            </w:r>
          </w:p>
          <w:p w14:paraId="0E4EA321"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p>
        </w:tc>
        <w:tc>
          <w:tcPr>
            <w:tcW w:w="161" w:type="pct"/>
            <w:vMerge w:val="restart"/>
            <w:shd w:val="clear" w:color="auto" w:fill="auto"/>
            <w:textDirection w:val="btLr"/>
          </w:tcPr>
          <w:p w14:paraId="79D4D3D8"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Lactose</w:t>
            </w:r>
          </w:p>
        </w:tc>
        <w:tc>
          <w:tcPr>
            <w:tcW w:w="159" w:type="pct"/>
            <w:vMerge w:val="restart"/>
            <w:shd w:val="clear" w:color="auto" w:fill="auto"/>
            <w:textDirection w:val="btLr"/>
          </w:tcPr>
          <w:p w14:paraId="74D001C6"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 xml:space="preserve">Glucose </w:t>
            </w:r>
          </w:p>
        </w:tc>
        <w:tc>
          <w:tcPr>
            <w:tcW w:w="159" w:type="pct"/>
            <w:vMerge w:val="restart"/>
            <w:shd w:val="clear" w:color="auto" w:fill="auto"/>
            <w:textDirection w:val="btLr"/>
          </w:tcPr>
          <w:p w14:paraId="6AE0EFF4"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 xml:space="preserve">Sucrose </w:t>
            </w:r>
          </w:p>
        </w:tc>
        <w:tc>
          <w:tcPr>
            <w:tcW w:w="159" w:type="pct"/>
            <w:vMerge w:val="restart"/>
            <w:shd w:val="clear" w:color="auto" w:fill="auto"/>
            <w:textDirection w:val="btLr"/>
          </w:tcPr>
          <w:p w14:paraId="52625A8D"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MR</w:t>
            </w:r>
          </w:p>
        </w:tc>
        <w:tc>
          <w:tcPr>
            <w:tcW w:w="159" w:type="pct"/>
            <w:vMerge w:val="restart"/>
            <w:shd w:val="clear" w:color="auto" w:fill="auto"/>
            <w:textDirection w:val="btLr"/>
          </w:tcPr>
          <w:p w14:paraId="2238B741"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VP</w:t>
            </w:r>
          </w:p>
        </w:tc>
        <w:tc>
          <w:tcPr>
            <w:tcW w:w="637" w:type="pct"/>
            <w:gridSpan w:val="4"/>
            <w:shd w:val="clear" w:color="auto" w:fill="auto"/>
          </w:tcPr>
          <w:p w14:paraId="74DAFEE5" w14:textId="77777777" w:rsidR="00F02688" w:rsidRPr="00DB2DB1" w:rsidRDefault="00F02688" w:rsidP="00304D1C">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TSIA</w:t>
            </w:r>
          </w:p>
        </w:tc>
        <w:tc>
          <w:tcPr>
            <w:tcW w:w="257" w:type="pct"/>
            <w:vMerge w:val="restart"/>
            <w:shd w:val="clear" w:color="auto" w:fill="auto"/>
            <w:textDirection w:val="btLr"/>
          </w:tcPr>
          <w:p w14:paraId="10717F92"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Elevation</w:t>
            </w:r>
          </w:p>
        </w:tc>
        <w:tc>
          <w:tcPr>
            <w:tcW w:w="292" w:type="pct"/>
            <w:vMerge w:val="restart"/>
            <w:shd w:val="clear" w:color="auto" w:fill="auto"/>
            <w:textDirection w:val="btLr"/>
          </w:tcPr>
          <w:p w14:paraId="6D37B890"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Pigmentation</w:t>
            </w:r>
          </w:p>
        </w:tc>
        <w:tc>
          <w:tcPr>
            <w:tcW w:w="286" w:type="pct"/>
            <w:vMerge w:val="restart"/>
            <w:shd w:val="clear" w:color="auto" w:fill="auto"/>
            <w:textDirection w:val="btLr"/>
          </w:tcPr>
          <w:p w14:paraId="0DB052D1"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Shape</w:t>
            </w:r>
          </w:p>
        </w:tc>
        <w:tc>
          <w:tcPr>
            <w:tcW w:w="287" w:type="pct"/>
            <w:vMerge w:val="restart"/>
            <w:shd w:val="clear" w:color="auto" w:fill="auto"/>
            <w:textDirection w:val="btLr"/>
          </w:tcPr>
          <w:p w14:paraId="4065E1FC"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Texture</w:t>
            </w:r>
          </w:p>
        </w:tc>
        <w:tc>
          <w:tcPr>
            <w:tcW w:w="159" w:type="pct"/>
            <w:vMerge w:val="restart"/>
            <w:shd w:val="clear" w:color="auto" w:fill="auto"/>
            <w:textDirection w:val="btLr"/>
          </w:tcPr>
          <w:p w14:paraId="1F9B5405"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Size (mm)</w:t>
            </w:r>
          </w:p>
        </w:tc>
        <w:tc>
          <w:tcPr>
            <w:tcW w:w="235" w:type="pct"/>
            <w:vMerge w:val="restart"/>
            <w:shd w:val="clear" w:color="auto" w:fill="auto"/>
            <w:textDirection w:val="btLr"/>
          </w:tcPr>
          <w:p w14:paraId="24F304A2"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Cell shape</w:t>
            </w:r>
          </w:p>
        </w:tc>
        <w:tc>
          <w:tcPr>
            <w:tcW w:w="159" w:type="pct"/>
            <w:vMerge w:val="restart"/>
            <w:shd w:val="clear" w:color="auto" w:fill="auto"/>
            <w:textDirection w:val="btLr"/>
          </w:tcPr>
          <w:p w14:paraId="1A0572E7"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Grain</w:t>
            </w:r>
          </w:p>
        </w:tc>
        <w:tc>
          <w:tcPr>
            <w:tcW w:w="619" w:type="pct"/>
            <w:vMerge w:val="restart"/>
            <w:shd w:val="clear" w:color="auto" w:fill="auto"/>
            <w:textDirection w:val="btLr"/>
          </w:tcPr>
          <w:p w14:paraId="5E15B64C" w14:textId="77777777" w:rsidR="00F02688" w:rsidRPr="00DB2DB1" w:rsidRDefault="00F02688" w:rsidP="00304D1C">
            <w:pPr>
              <w:ind w:left="113" w:right="113"/>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sz w:val="20"/>
                <w:szCs w:val="20"/>
              </w:rPr>
            </w:pPr>
            <w:r w:rsidRPr="00DB2DB1">
              <w:rPr>
                <w:rFonts w:ascii="Times New Roman" w:eastAsia="SimSun" w:hAnsi="Times New Roman" w:cs="Times New Roman"/>
                <w:sz w:val="20"/>
                <w:szCs w:val="20"/>
              </w:rPr>
              <w:t>Isolated Organism</w:t>
            </w:r>
          </w:p>
        </w:tc>
      </w:tr>
      <w:tr w:rsidR="00812E1A" w:rsidRPr="00DB2DB1" w14:paraId="1EA40201" w14:textId="77777777" w:rsidTr="00812E1A">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52" w:type="pct"/>
            <w:vMerge/>
            <w:shd w:val="clear" w:color="auto" w:fill="auto"/>
          </w:tcPr>
          <w:p w14:paraId="3EE51F9C" w14:textId="77777777" w:rsidR="00F02688" w:rsidRPr="00DB2DB1" w:rsidRDefault="00F02688" w:rsidP="00304D1C">
            <w:pPr>
              <w:jc w:val="center"/>
              <w:rPr>
                <w:rFonts w:ascii="Times New Roman" w:eastAsia="SimSun" w:hAnsi="Times New Roman" w:cs="Times New Roman"/>
                <w:sz w:val="20"/>
                <w:szCs w:val="20"/>
              </w:rPr>
            </w:pPr>
          </w:p>
        </w:tc>
        <w:tc>
          <w:tcPr>
            <w:tcW w:w="222" w:type="pct"/>
            <w:vMerge/>
            <w:shd w:val="clear" w:color="auto" w:fill="auto"/>
          </w:tcPr>
          <w:p w14:paraId="76FA7EC9"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02DED112"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39075051"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extDirection w:val="btLr"/>
          </w:tcPr>
          <w:p w14:paraId="68A116C8" w14:textId="77777777" w:rsidR="00F02688" w:rsidRPr="00DB2DB1" w:rsidRDefault="00F02688" w:rsidP="00304D1C">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06F3E1F5"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55302BAD"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61" w:type="pct"/>
            <w:vMerge/>
            <w:shd w:val="clear" w:color="auto" w:fill="auto"/>
          </w:tcPr>
          <w:p w14:paraId="3408641D"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40F58553" w14:textId="77777777" w:rsidR="00F02688" w:rsidRPr="00DB2DB1"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2608A45C" w14:textId="77777777" w:rsidR="00F02688" w:rsidRPr="00DB2DB1"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349623C8" w14:textId="77777777" w:rsidR="00F02688" w:rsidRPr="00DB2DB1"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7EE778A2" w14:textId="77777777" w:rsidR="00F02688" w:rsidRPr="00DB2DB1" w:rsidRDefault="00F02688" w:rsidP="00304D1C">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shd w:val="clear" w:color="auto" w:fill="auto"/>
            <w:textDirection w:val="btLr"/>
          </w:tcPr>
          <w:p w14:paraId="110BDBE9" w14:textId="77777777" w:rsidR="00F02688" w:rsidRPr="00DB2DB1"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DB2DB1">
              <w:rPr>
                <w:rFonts w:ascii="Times New Roman" w:eastAsia="SimSun" w:hAnsi="Times New Roman" w:cs="Times New Roman"/>
                <w:b/>
                <w:bCs/>
                <w:sz w:val="20"/>
                <w:szCs w:val="20"/>
              </w:rPr>
              <w:t>Butt</w:t>
            </w:r>
          </w:p>
        </w:tc>
        <w:tc>
          <w:tcPr>
            <w:tcW w:w="159" w:type="pct"/>
            <w:shd w:val="clear" w:color="auto" w:fill="auto"/>
            <w:textDirection w:val="btLr"/>
          </w:tcPr>
          <w:p w14:paraId="0F003345" w14:textId="77777777" w:rsidR="00F02688" w:rsidRPr="00DB2DB1"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DB2DB1">
              <w:rPr>
                <w:rFonts w:ascii="Times New Roman" w:eastAsia="SimSun" w:hAnsi="Times New Roman" w:cs="Times New Roman"/>
                <w:b/>
                <w:bCs/>
                <w:sz w:val="20"/>
                <w:szCs w:val="20"/>
              </w:rPr>
              <w:t>Slant</w:t>
            </w:r>
          </w:p>
        </w:tc>
        <w:tc>
          <w:tcPr>
            <w:tcW w:w="159" w:type="pct"/>
            <w:shd w:val="clear" w:color="auto" w:fill="auto"/>
            <w:textDirection w:val="btLr"/>
          </w:tcPr>
          <w:p w14:paraId="15BB8555" w14:textId="77777777" w:rsidR="00F02688" w:rsidRPr="00DB2DB1"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DB2DB1">
              <w:rPr>
                <w:rFonts w:ascii="Times New Roman" w:eastAsia="SimSun" w:hAnsi="Times New Roman" w:cs="Times New Roman"/>
                <w:b/>
                <w:bCs/>
                <w:sz w:val="20"/>
                <w:szCs w:val="20"/>
              </w:rPr>
              <w:t>H</w:t>
            </w:r>
            <w:r w:rsidRPr="00DB2DB1">
              <w:rPr>
                <w:rFonts w:ascii="Times New Roman" w:eastAsia="SimSun" w:hAnsi="Times New Roman" w:cs="Times New Roman"/>
                <w:b/>
                <w:bCs/>
                <w:sz w:val="20"/>
                <w:szCs w:val="20"/>
                <w:vertAlign w:val="subscript"/>
              </w:rPr>
              <w:t>2</w:t>
            </w:r>
            <w:r w:rsidRPr="00DB2DB1">
              <w:rPr>
                <w:rFonts w:ascii="Times New Roman" w:eastAsia="SimSun" w:hAnsi="Times New Roman" w:cs="Times New Roman"/>
                <w:b/>
                <w:bCs/>
                <w:sz w:val="20"/>
                <w:szCs w:val="20"/>
              </w:rPr>
              <w:t>S</w:t>
            </w:r>
          </w:p>
        </w:tc>
        <w:tc>
          <w:tcPr>
            <w:tcW w:w="159" w:type="pct"/>
            <w:shd w:val="clear" w:color="auto" w:fill="auto"/>
            <w:textDirection w:val="btLr"/>
          </w:tcPr>
          <w:p w14:paraId="55F6C83F" w14:textId="77777777" w:rsidR="00F02688" w:rsidRPr="00DB2DB1" w:rsidRDefault="00F02688" w:rsidP="00304D1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sidRPr="00DB2DB1">
              <w:rPr>
                <w:rFonts w:ascii="Times New Roman" w:eastAsia="SimSun" w:hAnsi="Times New Roman" w:cs="Times New Roman"/>
                <w:b/>
                <w:bCs/>
                <w:sz w:val="20"/>
                <w:szCs w:val="20"/>
              </w:rPr>
              <w:t>Gas</w:t>
            </w:r>
          </w:p>
        </w:tc>
        <w:tc>
          <w:tcPr>
            <w:tcW w:w="257" w:type="pct"/>
            <w:vMerge/>
            <w:shd w:val="clear" w:color="auto" w:fill="auto"/>
          </w:tcPr>
          <w:p w14:paraId="776D05D4"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92" w:type="pct"/>
            <w:vMerge/>
            <w:shd w:val="clear" w:color="auto" w:fill="auto"/>
          </w:tcPr>
          <w:p w14:paraId="2C859A44"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86" w:type="pct"/>
            <w:vMerge/>
            <w:shd w:val="clear" w:color="auto" w:fill="auto"/>
          </w:tcPr>
          <w:p w14:paraId="1C7BED1C"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87" w:type="pct"/>
            <w:vMerge/>
            <w:shd w:val="clear" w:color="auto" w:fill="auto"/>
          </w:tcPr>
          <w:p w14:paraId="59440CCF"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22AC3F89"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235" w:type="pct"/>
            <w:vMerge/>
            <w:shd w:val="clear" w:color="auto" w:fill="auto"/>
          </w:tcPr>
          <w:p w14:paraId="450E388C"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159" w:type="pct"/>
            <w:vMerge/>
            <w:shd w:val="clear" w:color="auto" w:fill="auto"/>
          </w:tcPr>
          <w:p w14:paraId="4D9C1B2A"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c>
          <w:tcPr>
            <w:tcW w:w="619" w:type="pct"/>
            <w:vMerge/>
            <w:shd w:val="clear" w:color="auto" w:fill="auto"/>
          </w:tcPr>
          <w:p w14:paraId="78CAFEF5" w14:textId="77777777" w:rsidR="00F02688" w:rsidRPr="00DB2DB1" w:rsidRDefault="00F02688" w:rsidP="00304D1C">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p>
        </w:tc>
      </w:tr>
      <w:tr w:rsidR="00812E1A" w:rsidRPr="00DB2DB1" w14:paraId="5E698E08"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14EDA3BA"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SW5</w:t>
            </w:r>
          </w:p>
        </w:tc>
        <w:tc>
          <w:tcPr>
            <w:tcW w:w="222" w:type="pct"/>
            <w:shd w:val="clear" w:color="auto" w:fill="auto"/>
          </w:tcPr>
          <w:p w14:paraId="7BAED55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SC13</w:t>
            </w:r>
          </w:p>
        </w:tc>
        <w:tc>
          <w:tcPr>
            <w:tcW w:w="159" w:type="pct"/>
            <w:shd w:val="clear" w:color="auto" w:fill="auto"/>
          </w:tcPr>
          <w:p w14:paraId="7D3C0C8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3B881D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85ABC6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BFA68F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09A031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6F75024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6E68E0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5E4849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ABF055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D3CEA2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4F04E5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31FAF81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040B531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17F1B3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44446EA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Flat</w:t>
            </w:r>
          </w:p>
        </w:tc>
        <w:tc>
          <w:tcPr>
            <w:tcW w:w="292" w:type="pct"/>
            <w:shd w:val="clear" w:color="auto" w:fill="auto"/>
          </w:tcPr>
          <w:p w14:paraId="10564D7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Cream</w:t>
            </w:r>
          </w:p>
        </w:tc>
        <w:tc>
          <w:tcPr>
            <w:tcW w:w="286" w:type="pct"/>
            <w:shd w:val="clear" w:color="auto" w:fill="auto"/>
          </w:tcPr>
          <w:p w14:paraId="59E7BD8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2A5ECD5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159" w:type="pct"/>
            <w:shd w:val="clear" w:color="auto" w:fill="auto"/>
          </w:tcPr>
          <w:p w14:paraId="11F77E2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6</w:t>
            </w:r>
          </w:p>
        </w:tc>
        <w:tc>
          <w:tcPr>
            <w:tcW w:w="235" w:type="pct"/>
            <w:shd w:val="clear" w:color="auto" w:fill="auto"/>
          </w:tcPr>
          <w:p w14:paraId="5EAEB2C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Rods</w:t>
            </w:r>
          </w:p>
        </w:tc>
        <w:tc>
          <w:tcPr>
            <w:tcW w:w="159" w:type="pct"/>
            <w:shd w:val="clear" w:color="auto" w:fill="auto"/>
          </w:tcPr>
          <w:p w14:paraId="6F0E0AC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08C0903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Bacillus </w:t>
            </w:r>
            <w:proofErr w:type="spellStart"/>
            <w:r w:rsidRPr="00DB2DB1">
              <w:rPr>
                <w:rFonts w:ascii="Times New Roman" w:eastAsia="SimSun" w:hAnsi="Times New Roman" w:cs="Times New Roman"/>
                <w:i/>
                <w:sz w:val="20"/>
                <w:szCs w:val="20"/>
              </w:rPr>
              <w:t>sp</w:t>
            </w:r>
            <w:proofErr w:type="spellEnd"/>
          </w:p>
        </w:tc>
      </w:tr>
      <w:tr w:rsidR="00812E1A" w:rsidRPr="00DB2DB1" w14:paraId="798D3043"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127AB302"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lastRenderedPageBreak/>
              <w:t>SWS3</w:t>
            </w:r>
          </w:p>
        </w:tc>
        <w:tc>
          <w:tcPr>
            <w:tcW w:w="222" w:type="pct"/>
            <w:shd w:val="clear" w:color="auto" w:fill="auto"/>
          </w:tcPr>
          <w:p w14:paraId="08320F0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SC15</w:t>
            </w:r>
          </w:p>
        </w:tc>
        <w:tc>
          <w:tcPr>
            <w:tcW w:w="159" w:type="pct"/>
            <w:shd w:val="clear" w:color="auto" w:fill="auto"/>
          </w:tcPr>
          <w:p w14:paraId="03761A1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4D49D5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BA494B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3E99A8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3D9FE6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4D020C6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2A210A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E66871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E59CA8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5BAC3F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8FC429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4093FB6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0820F9D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41C4E0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7CEADFA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5992D39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Golden</w:t>
            </w:r>
          </w:p>
        </w:tc>
        <w:tc>
          <w:tcPr>
            <w:tcW w:w="286" w:type="pct"/>
            <w:shd w:val="clear" w:color="auto" w:fill="auto"/>
          </w:tcPr>
          <w:p w14:paraId="70CD5F6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11D156F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159" w:type="pct"/>
            <w:shd w:val="clear" w:color="auto" w:fill="auto"/>
          </w:tcPr>
          <w:p w14:paraId="27033C3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2</w:t>
            </w:r>
          </w:p>
        </w:tc>
        <w:tc>
          <w:tcPr>
            <w:tcW w:w="235" w:type="pct"/>
            <w:shd w:val="clear" w:color="auto" w:fill="auto"/>
          </w:tcPr>
          <w:p w14:paraId="42290F8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Cocci</w:t>
            </w:r>
          </w:p>
        </w:tc>
        <w:tc>
          <w:tcPr>
            <w:tcW w:w="159" w:type="pct"/>
            <w:shd w:val="clear" w:color="auto" w:fill="auto"/>
          </w:tcPr>
          <w:p w14:paraId="3C464F5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705EA28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Enterococcus </w:t>
            </w:r>
            <w:proofErr w:type="spellStart"/>
            <w:r w:rsidRPr="00DB2DB1">
              <w:rPr>
                <w:rFonts w:ascii="Times New Roman" w:eastAsia="SimSun" w:hAnsi="Times New Roman" w:cs="Times New Roman"/>
                <w:i/>
                <w:sz w:val="20"/>
                <w:szCs w:val="20"/>
              </w:rPr>
              <w:t>sp</w:t>
            </w:r>
            <w:proofErr w:type="spellEnd"/>
          </w:p>
        </w:tc>
      </w:tr>
      <w:tr w:rsidR="00812E1A" w:rsidRPr="00DB2DB1" w14:paraId="1F0136C6"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38816EDB"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SWS3</w:t>
            </w:r>
          </w:p>
        </w:tc>
        <w:tc>
          <w:tcPr>
            <w:tcW w:w="222" w:type="pct"/>
            <w:shd w:val="clear" w:color="auto" w:fill="auto"/>
          </w:tcPr>
          <w:p w14:paraId="58868C6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SC16</w:t>
            </w:r>
          </w:p>
        </w:tc>
        <w:tc>
          <w:tcPr>
            <w:tcW w:w="159" w:type="pct"/>
            <w:shd w:val="clear" w:color="auto" w:fill="auto"/>
          </w:tcPr>
          <w:p w14:paraId="3CC5BBF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8C7C29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28059D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1028DA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A011AB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376A5FD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6EB2C3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70B4E6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7CAE5B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DDC38D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47E286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16E131D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5841DBF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19FC0C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18B2B74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1B2D1E4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Yellow</w:t>
            </w:r>
          </w:p>
        </w:tc>
        <w:tc>
          <w:tcPr>
            <w:tcW w:w="286" w:type="pct"/>
            <w:shd w:val="clear" w:color="auto" w:fill="auto"/>
          </w:tcPr>
          <w:p w14:paraId="2CEFE96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0AD908A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159" w:type="pct"/>
            <w:shd w:val="clear" w:color="auto" w:fill="auto"/>
          </w:tcPr>
          <w:p w14:paraId="432EB7E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1</w:t>
            </w:r>
          </w:p>
        </w:tc>
        <w:tc>
          <w:tcPr>
            <w:tcW w:w="235" w:type="pct"/>
            <w:shd w:val="clear" w:color="auto" w:fill="auto"/>
          </w:tcPr>
          <w:p w14:paraId="7251F7B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Rods</w:t>
            </w:r>
          </w:p>
        </w:tc>
        <w:tc>
          <w:tcPr>
            <w:tcW w:w="159" w:type="pct"/>
            <w:shd w:val="clear" w:color="auto" w:fill="auto"/>
          </w:tcPr>
          <w:p w14:paraId="4D98859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6F4AADF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Serratia </w:t>
            </w:r>
            <w:proofErr w:type="spellStart"/>
            <w:r w:rsidRPr="00DB2DB1">
              <w:rPr>
                <w:rFonts w:ascii="Times New Roman" w:eastAsia="SimSun" w:hAnsi="Times New Roman" w:cs="Times New Roman"/>
                <w:i/>
                <w:sz w:val="20"/>
                <w:szCs w:val="20"/>
              </w:rPr>
              <w:t>sp</w:t>
            </w:r>
            <w:proofErr w:type="spellEnd"/>
          </w:p>
        </w:tc>
      </w:tr>
      <w:tr w:rsidR="00812E1A" w:rsidRPr="00DB2DB1" w14:paraId="7CF5D00D"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0C9F1396"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SW4</w:t>
            </w:r>
          </w:p>
        </w:tc>
        <w:tc>
          <w:tcPr>
            <w:tcW w:w="222" w:type="pct"/>
            <w:shd w:val="clear" w:color="auto" w:fill="auto"/>
          </w:tcPr>
          <w:p w14:paraId="4DBF2A2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SC17</w:t>
            </w:r>
          </w:p>
        </w:tc>
        <w:tc>
          <w:tcPr>
            <w:tcW w:w="159" w:type="pct"/>
            <w:shd w:val="clear" w:color="auto" w:fill="auto"/>
          </w:tcPr>
          <w:p w14:paraId="39C1BB2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8362AA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10F0DD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9924A9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C44751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194E002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06996F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DD23D2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581DC5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1EDB14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6B767F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451CEAF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016DE27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F95AA9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5BBD9DD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145D682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Golden</w:t>
            </w:r>
          </w:p>
        </w:tc>
        <w:tc>
          <w:tcPr>
            <w:tcW w:w="286" w:type="pct"/>
            <w:shd w:val="clear" w:color="auto" w:fill="auto"/>
          </w:tcPr>
          <w:p w14:paraId="5E70426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13AF6A4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159" w:type="pct"/>
            <w:shd w:val="clear" w:color="auto" w:fill="auto"/>
          </w:tcPr>
          <w:p w14:paraId="4B8C832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4</w:t>
            </w:r>
          </w:p>
        </w:tc>
        <w:tc>
          <w:tcPr>
            <w:tcW w:w="235" w:type="pct"/>
            <w:shd w:val="clear" w:color="auto" w:fill="auto"/>
          </w:tcPr>
          <w:p w14:paraId="6891325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w:t>
            </w:r>
          </w:p>
        </w:tc>
        <w:tc>
          <w:tcPr>
            <w:tcW w:w="159" w:type="pct"/>
            <w:shd w:val="clear" w:color="auto" w:fill="auto"/>
          </w:tcPr>
          <w:p w14:paraId="2544D0A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5C0668F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Klebsiella </w:t>
            </w:r>
            <w:proofErr w:type="spellStart"/>
            <w:r w:rsidRPr="00DB2DB1">
              <w:rPr>
                <w:rFonts w:ascii="Times New Roman" w:eastAsia="SimSun" w:hAnsi="Times New Roman" w:cs="Times New Roman"/>
                <w:i/>
                <w:sz w:val="20"/>
                <w:szCs w:val="20"/>
              </w:rPr>
              <w:t>sp</w:t>
            </w:r>
            <w:proofErr w:type="spellEnd"/>
          </w:p>
        </w:tc>
      </w:tr>
      <w:tr w:rsidR="00812E1A" w:rsidRPr="00DB2DB1" w14:paraId="4CEFA9C2" w14:textId="77777777" w:rsidTr="00812E1A">
        <w:trPr>
          <w:trHeight w:val="84"/>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7D3B7A61"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SW4</w:t>
            </w:r>
          </w:p>
        </w:tc>
        <w:tc>
          <w:tcPr>
            <w:tcW w:w="222" w:type="pct"/>
            <w:shd w:val="clear" w:color="auto" w:fill="auto"/>
          </w:tcPr>
          <w:p w14:paraId="6DD2DE9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SC18</w:t>
            </w:r>
          </w:p>
        </w:tc>
        <w:tc>
          <w:tcPr>
            <w:tcW w:w="159" w:type="pct"/>
            <w:shd w:val="clear" w:color="auto" w:fill="auto"/>
          </w:tcPr>
          <w:p w14:paraId="4DB20A5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24484F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9AD3F1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659FC8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53A3A4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45D9E70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3816E8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7793F1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175B18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B28DBB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981DA9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05AAB36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00B1889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5D2646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6362587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4EE900D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Golden</w:t>
            </w:r>
          </w:p>
        </w:tc>
        <w:tc>
          <w:tcPr>
            <w:tcW w:w="286" w:type="pct"/>
            <w:shd w:val="clear" w:color="auto" w:fill="auto"/>
          </w:tcPr>
          <w:p w14:paraId="5BD1D44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1BC98D0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159" w:type="pct"/>
            <w:shd w:val="clear" w:color="auto" w:fill="auto"/>
          </w:tcPr>
          <w:p w14:paraId="1E33E1D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2</w:t>
            </w:r>
          </w:p>
        </w:tc>
        <w:tc>
          <w:tcPr>
            <w:tcW w:w="235" w:type="pct"/>
            <w:shd w:val="clear" w:color="auto" w:fill="auto"/>
          </w:tcPr>
          <w:p w14:paraId="476CCE7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Cocci</w:t>
            </w:r>
          </w:p>
        </w:tc>
        <w:tc>
          <w:tcPr>
            <w:tcW w:w="159" w:type="pct"/>
            <w:shd w:val="clear" w:color="auto" w:fill="auto"/>
          </w:tcPr>
          <w:p w14:paraId="3438F29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07BF320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Staphylococcus </w:t>
            </w:r>
            <w:proofErr w:type="spellStart"/>
            <w:r w:rsidRPr="00DB2DB1">
              <w:rPr>
                <w:rFonts w:ascii="Times New Roman" w:eastAsia="SimSun" w:hAnsi="Times New Roman" w:cs="Times New Roman"/>
                <w:i/>
                <w:sz w:val="20"/>
                <w:szCs w:val="20"/>
              </w:rPr>
              <w:t>sp</w:t>
            </w:r>
            <w:proofErr w:type="spellEnd"/>
          </w:p>
        </w:tc>
      </w:tr>
      <w:tr w:rsidR="00812E1A" w:rsidRPr="00DB2DB1" w14:paraId="68D001E0" w14:textId="77777777" w:rsidTr="00812E1A">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2150688C"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SW3</w:t>
            </w:r>
          </w:p>
        </w:tc>
        <w:tc>
          <w:tcPr>
            <w:tcW w:w="222" w:type="pct"/>
            <w:shd w:val="clear" w:color="auto" w:fill="auto"/>
          </w:tcPr>
          <w:p w14:paraId="24C77A0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SC19</w:t>
            </w:r>
          </w:p>
        </w:tc>
        <w:tc>
          <w:tcPr>
            <w:tcW w:w="159" w:type="pct"/>
            <w:shd w:val="clear" w:color="auto" w:fill="auto"/>
          </w:tcPr>
          <w:p w14:paraId="13A06C9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C72390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503153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251BDF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4F2790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651A3E3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AD185B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302BC9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B0A4FF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5AA7F6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8E6C07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4772E04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1D1333F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4BCCC8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59FFAD1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Flat</w:t>
            </w:r>
          </w:p>
        </w:tc>
        <w:tc>
          <w:tcPr>
            <w:tcW w:w="292" w:type="pct"/>
            <w:shd w:val="clear" w:color="auto" w:fill="auto"/>
          </w:tcPr>
          <w:p w14:paraId="40A1095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Cream</w:t>
            </w:r>
          </w:p>
        </w:tc>
        <w:tc>
          <w:tcPr>
            <w:tcW w:w="286" w:type="pct"/>
            <w:shd w:val="clear" w:color="auto" w:fill="auto"/>
          </w:tcPr>
          <w:p w14:paraId="7CF0970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34DF303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159" w:type="pct"/>
            <w:shd w:val="clear" w:color="auto" w:fill="auto"/>
          </w:tcPr>
          <w:p w14:paraId="7148FF2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5</w:t>
            </w:r>
          </w:p>
        </w:tc>
        <w:tc>
          <w:tcPr>
            <w:tcW w:w="235" w:type="pct"/>
            <w:shd w:val="clear" w:color="auto" w:fill="auto"/>
          </w:tcPr>
          <w:p w14:paraId="187140D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w:t>
            </w:r>
          </w:p>
        </w:tc>
        <w:tc>
          <w:tcPr>
            <w:tcW w:w="159" w:type="pct"/>
            <w:shd w:val="clear" w:color="auto" w:fill="auto"/>
          </w:tcPr>
          <w:p w14:paraId="4BD1C25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4919409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Pseudomonas </w:t>
            </w:r>
            <w:proofErr w:type="spellStart"/>
            <w:r w:rsidRPr="00DB2DB1">
              <w:rPr>
                <w:rFonts w:ascii="Times New Roman" w:eastAsia="SimSun" w:hAnsi="Times New Roman" w:cs="Times New Roman"/>
                <w:i/>
                <w:sz w:val="20"/>
                <w:szCs w:val="20"/>
              </w:rPr>
              <w:t>sp</w:t>
            </w:r>
            <w:proofErr w:type="spellEnd"/>
          </w:p>
        </w:tc>
      </w:tr>
      <w:tr w:rsidR="00812E1A" w:rsidRPr="00DB2DB1" w14:paraId="383C0419"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0EE4D57B"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FW1</w:t>
            </w:r>
          </w:p>
        </w:tc>
        <w:tc>
          <w:tcPr>
            <w:tcW w:w="222" w:type="pct"/>
            <w:shd w:val="clear" w:color="auto" w:fill="auto"/>
          </w:tcPr>
          <w:p w14:paraId="7BDE80C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SC21</w:t>
            </w:r>
          </w:p>
        </w:tc>
        <w:tc>
          <w:tcPr>
            <w:tcW w:w="159" w:type="pct"/>
            <w:shd w:val="clear" w:color="auto" w:fill="auto"/>
          </w:tcPr>
          <w:p w14:paraId="21FE91B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E2890B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5448CA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1D4CA2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B5BC15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0A15D10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2017F1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E767FD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313EC3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E5A144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0C801D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53FA809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4C2446F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6C38CA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36F8E15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Flat</w:t>
            </w:r>
          </w:p>
        </w:tc>
        <w:tc>
          <w:tcPr>
            <w:tcW w:w="292" w:type="pct"/>
            <w:shd w:val="clear" w:color="auto" w:fill="auto"/>
          </w:tcPr>
          <w:p w14:paraId="04E91F7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Cream</w:t>
            </w:r>
          </w:p>
        </w:tc>
        <w:tc>
          <w:tcPr>
            <w:tcW w:w="286" w:type="pct"/>
            <w:shd w:val="clear" w:color="auto" w:fill="auto"/>
          </w:tcPr>
          <w:p w14:paraId="7E6A05A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Regular</w:t>
            </w:r>
          </w:p>
        </w:tc>
        <w:tc>
          <w:tcPr>
            <w:tcW w:w="287" w:type="pct"/>
            <w:shd w:val="clear" w:color="auto" w:fill="auto"/>
          </w:tcPr>
          <w:p w14:paraId="4467D28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Smooth</w:t>
            </w:r>
          </w:p>
        </w:tc>
        <w:tc>
          <w:tcPr>
            <w:tcW w:w="159" w:type="pct"/>
            <w:shd w:val="clear" w:color="auto" w:fill="auto"/>
          </w:tcPr>
          <w:p w14:paraId="5E0540D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5</w:t>
            </w:r>
          </w:p>
        </w:tc>
        <w:tc>
          <w:tcPr>
            <w:tcW w:w="235" w:type="pct"/>
            <w:shd w:val="clear" w:color="auto" w:fill="auto"/>
          </w:tcPr>
          <w:p w14:paraId="0A964FB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w:t>
            </w:r>
          </w:p>
        </w:tc>
        <w:tc>
          <w:tcPr>
            <w:tcW w:w="159" w:type="pct"/>
            <w:shd w:val="clear" w:color="auto" w:fill="auto"/>
          </w:tcPr>
          <w:p w14:paraId="437D6C8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3DBA898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Escherichia coli</w:t>
            </w:r>
          </w:p>
        </w:tc>
      </w:tr>
      <w:tr w:rsidR="00812E1A" w:rsidRPr="00DB2DB1" w14:paraId="51B30E00" w14:textId="77777777" w:rsidTr="00812E1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7176020E"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FWS2</w:t>
            </w:r>
          </w:p>
        </w:tc>
        <w:tc>
          <w:tcPr>
            <w:tcW w:w="222" w:type="pct"/>
            <w:shd w:val="clear" w:color="auto" w:fill="auto"/>
          </w:tcPr>
          <w:p w14:paraId="5739BE2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SC23</w:t>
            </w:r>
          </w:p>
        </w:tc>
        <w:tc>
          <w:tcPr>
            <w:tcW w:w="159" w:type="pct"/>
            <w:shd w:val="clear" w:color="auto" w:fill="auto"/>
          </w:tcPr>
          <w:p w14:paraId="5D40F41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FE14EA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1943CC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EEBA64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1560C4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1D2161D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4B29C5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3239FE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8BA178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625F30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8E8607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55C91BF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1F433DD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1A8D3F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74D7DF8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Flat</w:t>
            </w:r>
          </w:p>
        </w:tc>
        <w:tc>
          <w:tcPr>
            <w:tcW w:w="292" w:type="pct"/>
            <w:shd w:val="clear" w:color="auto" w:fill="auto"/>
          </w:tcPr>
          <w:p w14:paraId="18A6239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Cream</w:t>
            </w:r>
          </w:p>
        </w:tc>
        <w:tc>
          <w:tcPr>
            <w:tcW w:w="286" w:type="pct"/>
            <w:shd w:val="clear" w:color="auto" w:fill="auto"/>
          </w:tcPr>
          <w:p w14:paraId="38B1307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Regular</w:t>
            </w:r>
          </w:p>
        </w:tc>
        <w:tc>
          <w:tcPr>
            <w:tcW w:w="287" w:type="pct"/>
            <w:shd w:val="clear" w:color="auto" w:fill="auto"/>
          </w:tcPr>
          <w:p w14:paraId="009C93A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Smooth</w:t>
            </w:r>
          </w:p>
        </w:tc>
        <w:tc>
          <w:tcPr>
            <w:tcW w:w="159" w:type="pct"/>
            <w:shd w:val="clear" w:color="auto" w:fill="auto"/>
          </w:tcPr>
          <w:p w14:paraId="11D857E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4</w:t>
            </w:r>
          </w:p>
        </w:tc>
        <w:tc>
          <w:tcPr>
            <w:tcW w:w="235" w:type="pct"/>
            <w:shd w:val="clear" w:color="auto" w:fill="auto"/>
          </w:tcPr>
          <w:p w14:paraId="33B0757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w:t>
            </w:r>
          </w:p>
        </w:tc>
        <w:tc>
          <w:tcPr>
            <w:tcW w:w="159" w:type="pct"/>
            <w:shd w:val="clear" w:color="auto" w:fill="auto"/>
          </w:tcPr>
          <w:p w14:paraId="1397E91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45D684D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Escherichia coli</w:t>
            </w:r>
          </w:p>
        </w:tc>
      </w:tr>
      <w:tr w:rsidR="00812E1A" w:rsidRPr="00DB2DB1" w14:paraId="2B400045" w14:textId="77777777" w:rsidTr="00812E1A">
        <w:trPr>
          <w:trHeight w:val="96"/>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5D2CE8B8" w14:textId="77777777" w:rsidR="00F02688" w:rsidRPr="00DB2DB1" w:rsidRDefault="00F02688" w:rsidP="00304D1C">
            <w:pPr>
              <w:spacing w:line="480" w:lineRule="auto"/>
              <w:rPr>
                <w:rFonts w:ascii="Times New Roman" w:eastAsia="SimSun" w:hAnsi="Times New Roman" w:cs="Times New Roman"/>
                <w:sz w:val="20"/>
                <w:szCs w:val="20"/>
              </w:rPr>
            </w:pPr>
            <w:r w:rsidRPr="00DB2DB1">
              <w:rPr>
                <w:rFonts w:ascii="Times New Roman" w:eastAsia="SimSun" w:hAnsi="Times New Roman" w:cs="Times New Roman"/>
                <w:sz w:val="20"/>
                <w:szCs w:val="20"/>
              </w:rPr>
              <w:t>FW1</w:t>
            </w:r>
          </w:p>
        </w:tc>
        <w:tc>
          <w:tcPr>
            <w:tcW w:w="222" w:type="pct"/>
            <w:shd w:val="clear" w:color="auto" w:fill="auto"/>
          </w:tcPr>
          <w:p w14:paraId="1EE8C91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SC25</w:t>
            </w:r>
          </w:p>
        </w:tc>
        <w:tc>
          <w:tcPr>
            <w:tcW w:w="159" w:type="pct"/>
            <w:shd w:val="clear" w:color="auto" w:fill="auto"/>
          </w:tcPr>
          <w:p w14:paraId="63764C1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C511F8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F33B22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D470EE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A14D59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5C52075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1F0BBD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B63377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854B77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50E154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85363F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722DE6E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65FFD0E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1FF307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55F36F0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76F6DD3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Golden</w:t>
            </w:r>
          </w:p>
        </w:tc>
        <w:tc>
          <w:tcPr>
            <w:tcW w:w="286" w:type="pct"/>
            <w:shd w:val="clear" w:color="auto" w:fill="auto"/>
          </w:tcPr>
          <w:p w14:paraId="7791955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271B2F4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159" w:type="pct"/>
            <w:shd w:val="clear" w:color="auto" w:fill="auto"/>
          </w:tcPr>
          <w:p w14:paraId="58F2912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3</w:t>
            </w:r>
          </w:p>
        </w:tc>
        <w:tc>
          <w:tcPr>
            <w:tcW w:w="235" w:type="pct"/>
            <w:shd w:val="clear" w:color="auto" w:fill="auto"/>
          </w:tcPr>
          <w:p w14:paraId="6CB8ADB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w:t>
            </w:r>
          </w:p>
        </w:tc>
        <w:tc>
          <w:tcPr>
            <w:tcW w:w="159" w:type="pct"/>
            <w:shd w:val="clear" w:color="auto" w:fill="auto"/>
          </w:tcPr>
          <w:p w14:paraId="03ECFFB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361A551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Klebsiella </w:t>
            </w:r>
            <w:proofErr w:type="spellStart"/>
            <w:r w:rsidRPr="00DB2DB1">
              <w:rPr>
                <w:rFonts w:ascii="Times New Roman" w:eastAsia="SimSun" w:hAnsi="Times New Roman" w:cs="Times New Roman"/>
                <w:i/>
                <w:sz w:val="20"/>
                <w:szCs w:val="20"/>
              </w:rPr>
              <w:t>sp</w:t>
            </w:r>
            <w:proofErr w:type="spellEnd"/>
          </w:p>
        </w:tc>
      </w:tr>
      <w:tr w:rsidR="00812E1A" w:rsidRPr="00DB2DB1" w14:paraId="13B93B78"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51571C86" w14:textId="77777777" w:rsidR="00F02688" w:rsidRPr="00DB2DB1" w:rsidRDefault="00F02688" w:rsidP="00304D1C">
            <w:pPr>
              <w:spacing w:line="480" w:lineRule="auto"/>
              <w:jc w:val="center"/>
              <w:rPr>
                <w:rFonts w:ascii="Times New Roman" w:eastAsia="SimSun" w:hAnsi="Times New Roman" w:cs="Times New Roman"/>
                <w:sz w:val="20"/>
                <w:szCs w:val="20"/>
              </w:rPr>
            </w:pPr>
            <w:r w:rsidRPr="00DB2DB1">
              <w:rPr>
                <w:rFonts w:ascii="Times New Roman" w:eastAsia="SimSun" w:hAnsi="Times New Roman" w:cs="Times New Roman"/>
                <w:sz w:val="20"/>
                <w:szCs w:val="20"/>
              </w:rPr>
              <w:t xml:space="preserve">FWS1 </w:t>
            </w:r>
          </w:p>
        </w:tc>
        <w:tc>
          <w:tcPr>
            <w:tcW w:w="222" w:type="pct"/>
            <w:shd w:val="clear" w:color="auto" w:fill="auto"/>
          </w:tcPr>
          <w:p w14:paraId="15EE2922"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SC26</w:t>
            </w:r>
          </w:p>
        </w:tc>
        <w:tc>
          <w:tcPr>
            <w:tcW w:w="159" w:type="pct"/>
            <w:shd w:val="clear" w:color="auto" w:fill="auto"/>
          </w:tcPr>
          <w:p w14:paraId="6CACB8C4"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93938FB"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34BBFBC"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C07853B"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78F24E3"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49870D6D"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D1AFD44"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F72FE67"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996BA6B"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67A5E3C"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F7DE29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4B6A7693"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4E53B66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C894E74"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3A93AB75" w14:textId="77777777" w:rsidR="00F02688" w:rsidRPr="00DB2DB1" w:rsidRDefault="00F02688" w:rsidP="00304D1C">
            <w:pPr>
              <w:tabs>
                <w:tab w:val="left" w:pos="331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4E256FF6"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Cream </w:t>
            </w:r>
          </w:p>
        </w:tc>
        <w:tc>
          <w:tcPr>
            <w:tcW w:w="286" w:type="pct"/>
            <w:shd w:val="clear" w:color="auto" w:fill="auto"/>
          </w:tcPr>
          <w:p w14:paraId="0D44FCA6"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2A9D1C56"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Smooth </w:t>
            </w:r>
          </w:p>
        </w:tc>
        <w:tc>
          <w:tcPr>
            <w:tcW w:w="159" w:type="pct"/>
            <w:shd w:val="clear" w:color="auto" w:fill="auto"/>
          </w:tcPr>
          <w:p w14:paraId="6854D346"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5</w:t>
            </w:r>
          </w:p>
        </w:tc>
        <w:tc>
          <w:tcPr>
            <w:tcW w:w="235" w:type="pct"/>
            <w:shd w:val="clear" w:color="auto" w:fill="auto"/>
          </w:tcPr>
          <w:p w14:paraId="193A21F0"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Cocci</w:t>
            </w:r>
          </w:p>
        </w:tc>
        <w:tc>
          <w:tcPr>
            <w:tcW w:w="159" w:type="pct"/>
            <w:shd w:val="clear" w:color="auto" w:fill="auto"/>
          </w:tcPr>
          <w:p w14:paraId="6634B12D"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0E7E060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Staphylococcus </w:t>
            </w:r>
            <w:proofErr w:type="spellStart"/>
            <w:r w:rsidRPr="00DB2DB1">
              <w:rPr>
                <w:rFonts w:ascii="Times New Roman" w:eastAsia="SimSun" w:hAnsi="Times New Roman" w:cs="Times New Roman"/>
                <w:i/>
                <w:sz w:val="20"/>
                <w:szCs w:val="20"/>
              </w:rPr>
              <w:t>sp</w:t>
            </w:r>
            <w:proofErr w:type="spellEnd"/>
          </w:p>
        </w:tc>
      </w:tr>
      <w:tr w:rsidR="00812E1A" w:rsidRPr="00DB2DB1" w14:paraId="0A586E3F"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442B1BAC" w14:textId="77777777" w:rsidR="00F02688" w:rsidRPr="00DB2DB1" w:rsidRDefault="00F02688" w:rsidP="00304D1C">
            <w:pPr>
              <w:spacing w:line="480" w:lineRule="auto"/>
              <w:jc w:val="center"/>
              <w:rPr>
                <w:rFonts w:ascii="Times New Roman" w:eastAsia="SimSun" w:hAnsi="Times New Roman" w:cs="Times New Roman"/>
                <w:sz w:val="20"/>
                <w:szCs w:val="20"/>
              </w:rPr>
            </w:pPr>
            <w:r w:rsidRPr="00DB2DB1">
              <w:rPr>
                <w:rFonts w:ascii="Times New Roman" w:eastAsia="SimSun" w:hAnsi="Times New Roman" w:cs="Times New Roman"/>
                <w:sz w:val="20"/>
                <w:szCs w:val="20"/>
              </w:rPr>
              <w:t>SWS2</w:t>
            </w:r>
          </w:p>
        </w:tc>
        <w:tc>
          <w:tcPr>
            <w:tcW w:w="222" w:type="pct"/>
            <w:shd w:val="clear" w:color="auto" w:fill="auto"/>
          </w:tcPr>
          <w:p w14:paraId="44D16E5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SC27</w:t>
            </w:r>
          </w:p>
        </w:tc>
        <w:tc>
          <w:tcPr>
            <w:tcW w:w="159" w:type="pct"/>
            <w:shd w:val="clear" w:color="auto" w:fill="auto"/>
          </w:tcPr>
          <w:p w14:paraId="31833682"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1CEDB77"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7C62D96"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8CFA6AA"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139930F"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48CB9558"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52D2437"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FD32440"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2229607"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3E237E0"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8866218"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466E04C4"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05B9A913"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E97F786"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66FF9D4E" w14:textId="77777777" w:rsidR="00F02688" w:rsidRPr="00DB2DB1" w:rsidRDefault="00F02688" w:rsidP="00304D1C">
            <w:pPr>
              <w:tabs>
                <w:tab w:val="left" w:pos="331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77429A11"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Golden </w:t>
            </w:r>
          </w:p>
        </w:tc>
        <w:tc>
          <w:tcPr>
            <w:tcW w:w="286" w:type="pct"/>
            <w:shd w:val="clear" w:color="auto" w:fill="auto"/>
          </w:tcPr>
          <w:p w14:paraId="511D6B1F"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70A3624B"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Smooth </w:t>
            </w:r>
          </w:p>
        </w:tc>
        <w:tc>
          <w:tcPr>
            <w:tcW w:w="159" w:type="pct"/>
            <w:shd w:val="clear" w:color="auto" w:fill="auto"/>
          </w:tcPr>
          <w:p w14:paraId="46FED5E0"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1</w:t>
            </w:r>
          </w:p>
        </w:tc>
        <w:tc>
          <w:tcPr>
            <w:tcW w:w="235" w:type="pct"/>
            <w:shd w:val="clear" w:color="auto" w:fill="auto"/>
          </w:tcPr>
          <w:p w14:paraId="395FCB51"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Rods</w:t>
            </w:r>
          </w:p>
        </w:tc>
        <w:tc>
          <w:tcPr>
            <w:tcW w:w="159" w:type="pct"/>
            <w:shd w:val="clear" w:color="auto" w:fill="auto"/>
          </w:tcPr>
          <w:p w14:paraId="2B07AD35"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608C885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Bacillus </w:t>
            </w:r>
            <w:proofErr w:type="spellStart"/>
            <w:r w:rsidRPr="00DB2DB1">
              <w:rPr>
                <w:rFonts w:ascii="Times New Roman" w:eastAsia="SimSun" w:hAnsi="Times New Roman" w:cs="Times New Roman"/>
                <w:i/>
                <w:sz w:val="20"/>
                <w:szCs w:val="20"/>
              </w:rPr>
              <w:t>sp</w:t>
            </w:r>
            <w:proofErr w:type="spellEnd"/>
            <w:r w:rsidRPr="00DB2DB1">
              <w:rPr>
                <w:rFonts w:ascii="Times New Roman" w:eastAsia="SimSun" w:hAnsi="Times New Roman" w:cs="Times New Roman"/>
                <w:i/>
                <w:sz w:val="20"/>
                <w:szCs w:val="20"/>
              </w:rPr>
              <w:t xml:space="preserve"> </w:t>
            </w:r>
          </w:p>
        </w:tc>
      </w:tr>
      <w:tr w:rsidR="00812E1A" w:rsidRPr="00DB2DB1" w14:paraId="6B827FCC" w14:textId="77777777" w:rsidTr="00812E1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7D8A102B" w14:textId="77777777" w:rsidR="00F02688" w:rsidRPr="00DB2DB1" w:rsidRDefault="00F02688" w:rsidP="00304D1C">
            <w:pPr>
              <w:spacing w:line="480" w:lineRule="auto"/>
              <w:jc w:val="center"/>
              <w:rPr>
                <w:rFonts w:ascii="Times New Roman" w:eastAsia="SimSun" w:hAnsi="Times New Roman" w:cs="Times New Roman"/>
                <w:sz w:val="20"/>
                <w:szCs w:val="20"/>
              </w:rPr>
            </w:pPr>
            <w:r w:rsidRPr="00DB2DB1">
              <w:rPr>
                <w:rFonts w:ascii="Times New Roman" w:eastAsia="SimSun" w:hAnsi="Times New Roman" w:cs="Times New Roman"/>
                <w:sz w:val="20"/>
                <w:szCs w:val="20"/>
              </w:rPr>
              <w:lastRenderedPageBreak/>
              <w:t>SW1</w:t>
            </w:r>
          </w:p>
        </w:tc>
        <w:tc>
          <w:tcPr>
            <w:tcW w:w="222" w:type="pct"/>
            <w:shd w:val="clear" w:color="auto" w:fill="auto"/>
          </w:tcPr>
          <w:p w14:paraId="349B450C"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SC28</w:t>
            </w:r>
          </w:p>
        </w:tc>
        <w:tc>
          <w:tcPr>
            <w:tcW w:w="159" w:type="pct"/>
            <w:shd w:val="clear" w:color="auto" w:fill="auto"/>
          </w:tcPr>
          <w:p w14:paraId="43B4A7EA"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049A8B96"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7E9A939"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A0DBE3C"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C47C510"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085FB24F"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5A483CB7"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04E2547"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70F8E4BD"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76C1F99" w14:textId="77777777" w:rsidR="00F02688" w:rsidRPr="00DB2DB1" w:rsidRDefault="00F02688" w:rsidP="00304D1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A04EAA7"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19AAD9BE"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4A701607"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4909F9BC"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1EBE906B" w14:textId="77777777" w:rsidR="00F02688" w:rsidRPr="00DB2DB1" w:rsidRDefault="00F02688" w:rsidP="00304D1C">
            <w:pPr>
              <w:tabs>
                <w:tab w:val="left" w:pos="331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292" w:type="pct"/>
            <w:shd w:val="clear" w:color="auto" w:fill="auto"/>
          </w:tcPr>
          <w:p w14:paraId="0FB71AA9"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Cream </w:t>
            </w:r>
          </w:p>
        </w:tc>
        <w:tc>
          <w:tcPr>
            <w:tcW w:w="286" w:type="pct"/>
            <w:shd w:val="clear" w:color="auto" w:fill="auto"/>
          </w:tcPr>
          <w:p w14:paraId="7E868B4D"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Round</w:t>
            </w:r>
          </w:p>
        </w:tc>
        <w:tc>
          <w:tcPr>
            <w:tcW w:w="287" w:type="pct"/>
            <w:shd w:val="clear" w:color="auto" w:fill="auto"/>
          </w:tcPr>
          <w:p w14:paraId="0A9AF4DF"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Smooth </w:t>
            </w:r>
          </w:p>
        </w:tc>
        <w:tc>
          <w:tcPr>
            <w:tcW w:w="159" w:type="pct"/>
            <w:shd w:val="clear" w:color="auto" w:fill="auto"/>
          </w:tcPr>
          <w:p w14:paraId="75B0D810" w14:textId="77777777" w:rsidR="00F02688" w:rsidRPr="00DB2DB1" w:rsidRDefault="00F02688" w:rsidP="00304D1C">
            <w:pPr>
              <w:tabs>
                <w:tab w:val="left" w:pos="331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1.5</w:t>
            </w:r>
          </w:p>
        </w:tc>
        <w:tc>
          <w:tcPr>
            <w:tcW w:w="235" w:type="pct"/>
            <w:shd w:val="clear" w:color="auto" w:fill="auto"/>
          </w:tcPr>
          <w:p w14:paraId="1C5DE1D7"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Cocci</w:t>
            </w:r>
          </w:p>
        </w:tc>
        <w:tc>
          <w:tcPr>
            <w:tcW w:w="159" w:type="pct"/>
            <w:shd w:val="clear" w:color="auto" w:fill="auto"/>
          </w:tcPr>
          <w:p w14:paraId="58ADAAAE" w14:textId="77777777" w:rsidR="00F02688" w:rsidRPr="00DB2DB1" w:rsidRDefault="00F02688" w:rsidP="00304D1C">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1979AA2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Staphylococcus </w:t>
            </w:r>
            <w:proofErr w:type="spellStart"/>
            <w:r w:rsidRPr="00DB2DB1">
              <w:rPr>
                <w:rFonts w:ascii="Times New Roman" w:eastAsia="SimSun" w:hAnsi="Times New Roman" w:cs="Times New Roman"/>
                <w:i/>
                <w:sz w:val="20"/>
                <w:szCs w:val="20"/>
              </w:rPr>
              <w:t>sp</w:t>
            </w:r>
            <w:proofErr w:type="spellEnd"/>
          </w:p>
        </w:tc>
      </w:tr>
      <w:tr w:rsidR="00812E1A" w:rsidRPr="00DB2DB1" w14:paraId="1AC8D08D" w14:textId="77777777" w:rsidTr="00812E1A">
        <w:trPr>
          <w:trHeight w:val="215"/>
        </w:trPr>
        <w:tc>
          <w:tcPr>
            <w:cnfStyle w:val="001000000000" w:firstRow="0" w:lastRow="0" w:firstColumn="1" w:lastColumn="0" w:oddVBand="0" w:evenVBand="0" w:oddHBand="0" w:evenHBand="0" w:firstRowFirstColumn="0" w:firstRowLastColumn="0" w:lastRowFirstColumn="0" w:lastRowLastColumn="0"/>
            <w:tcW w:w="252" w:type="pct"/>
            <w:shd w:val="clear" w:color="auto" w:fill="auto"/>
          </w:tcPr>
          <w:p w14:paraId="086DB431" w14:textId="77777777" w:rsidR="00F02688" w:rsidRPr="00DB2DB1" w:rsidRDefault="00F02688" w:rsidP="00304D1C">
            <w:pPr>
              <w:spacing w:line="480" w:lineRule="auto"/>
              <w:jc w:val="center"/>
              <w:rPr>
                <w:rFonts w:ascii="Times New Roman" w:eastAsia="SimSun" w:hAnsi="Times New Roman" w:cs="Times New Roman"/>
                <w:sz w:val="20"/>
                <w:szCs w:val="20"/>
              </w:rPr>
            </w:pPr>
            <w:r w:rsidRPr="00DB2DB1">
              <w:rPr>
                <w:rFonts w:ascii="Times New Roman" w:eastAsia="SimSun" w:hAnsi="Times New Roman" w:cs="Times New Roman"/>
                <w:sz w:val="20"/>
                <w:szCs w:val="20"/>
              </w:rPr>
              <w:t>SWS1</w:t>
            </w:r>
          </w:p>
        </w:tc>
        <w:tc>
          <w:tcPr>
            <w:tcW w:w="222" w:type="pct"/>
            <w:shd w:val="clear" w:color="auto" w:fill="auto"/>
          </w:tcPr>
          <w:p w14:paraId="73A671AC"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SC29</w:t>
            </w:r>
          </w:p>
        </w:tc>
        <w:tc>
          <w:tcPr>
            <w:tcW w:w="159" w:type="pct"/>
            <w:shd w:val="clear" w:color="auto" w:fill="auto"/>
          </w:tcPr>
          <w:p w14:paraId="5363C453"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56F9346"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471A638"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7027840"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4CC1B25"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61" w:type="pct"/>
            <w:shd w:val="clear" w:color="auto" w:fill="auto"/>
          </w:tcPr>
          <w:p w14:paraId="053A49DD"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8305A96"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620FE1EA"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165ABB68"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1D43FC0" w14:textId="77777777" w:rsidR="00F02688" w:rsidRPr="00DB2DB1" w:rsidRDefault="00F02688" w:rsidP="00304D1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369E80B7"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Y</w:t>
            </w:r>
          </w:p>
        </w:tc>
        <w:tc>
          <w:tcPr>
            <w:tcW w:w="159" w:type="pct"/>
            <w:shd w:val="clear" w:color="auto" w:fill="auto"/>
          </w:tcPr>
          <w:p w14:paraId="79BCCFC2"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R</w:t>
            </w:r>
          </w:p>
        </w:tc>
        <w:tc>
          <w:tcPr>
            <w:tcW w:w="159" w:type="pct"/>
            <w:shd w:val="clear" w:color="auto" w:fill="auto"/>
          </w:tcPr>
          <w:p w14:paraId="5B7B392A"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159" w:type="pct"/>
            <w:shd w:val="clear" w:color="auto" w:fill="auto"/>
          </w:tcPr>
          <w:p w14:paraId="214CEB7B"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257" w:type="pct"/>
            <w:shd w:val="clear" w:color="auto" w:fill="auto"/>
          </w:tcPr>
          <w:p w14:paraId="1EF2A4C1" w14:textId="77777777" w:rsidR="00F02688" w:rsidRPr="00DB2DB1" w:rsidRDefault="00F02688" w:rsidP="00304D1C">
            <w:pPr>
              <w:tabs>
                <w:tab w:val="left" w:pos="331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Raised </w:t>
            </w:r>
          </w:p>
        </w:tc>
        <w:tc>
          <w:tcPr>
            <w:tcW w:w="292" w:type="pct"/>
            <w:shd w:val="clear" w:color="auto" w:fill="auto"/>
          </w:tcPr>
          <w:p w14:paraId="5DA73623"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Yellow </w:t>
            </w:r>
          </w:p>
        </w:tc>
        <w:tc>
          <w:tcPr>
            <w:tcW w:w="286" w:type="pct"/>
            <w:shd w:val="clear" w:color="auto" w:fill="auto"/>
          </w:tcPr>
          <w:p w14:paraId="72D4B521"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Round </w:t>
            </w:r>
          </w:p>
        </w:tc>
        <w:tc>
          <w:tcPr>
            <w:tcW w:w="287" w:type="pct"/>
            <w:shd w:val="clear" w:color="auto" w:fill="auto"/>
          </w:tcPr>
          <w:p w14:paraId="653599B7"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xml:space="preserve">Smooth </w:t>
            </w:r>
          </w:p>
        </w:tc>
        <w:tc>
          <w:tcPr>
            <w:tcW w:w="159" w:type="pct"/>
            <w:shd w:val="clear" w:color="auto" w:fill="auto"/>
          </w:tcPr>
          <w:p w14:paraId="5456DC84" w14:textId="77777777" w:rsidR="00F02688" w:rsidRPr="00DB2DB1" w:rsidRDefault="00F02688" w:rsidP="00304D1C">
            <w:pPr>
              <w:tabs>
                <w:tab w:val="left" w:pos="3315"/>
              </w:tabs>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1</w:t>
            </w:r>
          </w:p>
        </w:tc>
        <w:tc>
          <w:tcPr>
            <w:tcW w:w="235" w:type="pct"/>
            <w:shd w:val="clear" w:color="auto" w:fill="auto"/>
          </w:tcPr>
          <w:p w14:paraId="2356A865"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 xml:space="preserve">Cocci </w:t>
            </w:r>
          </w:p>
        </w:tc>
        <w:tc>
          <w:tcPr>
            <w:tcW w:w="159" w:type="pct"/>
            <w:shd w:val="clear" w:color="auto" w:fill="auto"/>
          </w:tcPr>
          <w:p w14:paraId="4E86E882" w14:textId="77777777" w:rsidR="00F02688" w:rsidRPr="00DB2DB1" w:rsidRDefault="00F02688" w:rsidP="00304D1C">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rPr>
            </w:pPr>
            <w:r w:rsidRPr="00DB2DB1">
              <w:rPr>
                <w:rFonts w:ascii="Times New Roman" w:eastAsia="SimSun" w:hAnsi="Times New Roman" w:cs="Times New Roman"/>
                <w:sz w:val="20"/>
                <w:szCs w:val="20"/>
              </w:rPr>
              <w:t>+</w:t>
            </w:r>
          </w:p>
        </w:tc>
        <w:tc>
          <w:tcPr>
            <w:tcW w:w="619" w:type="pct"/>
            <w:shd w:val="clear" w:color="auto" w:fill="auto"/>
          </w:tcPr>
          <w:p w14:paraId="2892977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20"/>
                <w:szCs w:val="20"/>
              </w:rPr>
            </w:pPr>
            <w:r w:rsidRPr="00DB2DB1">
              <w:rPr>
                <w:rFonts w:ascii="Times New Roman" w:eastAsia="SimSun" w:hAnsi="Times New Roman" w:cs="Times New Roman"/>
                <w:i/>
                <w:sz w:val="20"/>
                <w:szCs w:val="20"/>
              </w:rPr>
              <w:t xml:space="preserve">Enterococcus </w:t>
            </w:r>
          </w:p>
        </w:tc>
      </w:tr>
    </w:tbl>
    <w:p w14:paraId="24F5666C" w14:textId="77777777" w:rsidR="00F02688" w:rsidRPr="00DB2DB1" w:rsidRDefault="00F02688" w:rsidP="00F02688"/>
    <w:p w14:paraId="756715B9" w14:textId="77777777" w:rsidR="00F02688" w:rsidRPr="00DB2DB1" w:rsidRDefault="00F02688" w:rsidP="00F02688"/>
    <w:p w14:paraId="0EB947E8" w14:textId="77777777" w:rsidR="00F02688" w:rsidRPr="00DB2DB1" w:rsidRDefault="00F02688" w:rsidP="00F02688"/>
    <w:p w14:paraId="75083FC2" w14:textId="1C053097" w:rsidR="00F02688" w:rsidRPr="00DB2DB1" w:rsidRDefault="00F02688" w:rsidP="00F02688">
      <w:pPr>
        <w:spacing w:line="360" w:lineRule="auto"/>
        <w:jc w:val="both"/>
        <w:rPr>
          <w:rFonts w:ascii="Times New Roman" w:hAnsi="Times New Roman" w:cs="Times New Roman"/>
          <w:b/>
          <w:bCs/>
          <w:sz w:val="24"/>
          <w:szCs w:val="24"/>
        </w:rPr>
      </w:pPr>
      <w:r w:rsidRPr="00DB2DB1">
        <w:rPr>
          <w:rFonts w:ascii="Times New Roman" w:hAnsi="Times New Roman" w:cs="Times New Roman"/>
          <w:b/>
          <w:bCs/>
          <w:sz w:val="24"/>
          <w:szCs w:val="24"/>
        </w:rPr>
        <w:t xml:space="preserve">Table </w:t>
      </w:r>
      <w:r w:rsidR="00EE09A8" w:rsidRPr="00DB2DB1">
        <w:rPr>
          <w:rFonts w:ascii="Times New Roman" w:hAnsi="Times New Roman" w:cs="Times New Roman"/>
          <w:b/>
          <w:bCs/>
          <w:sz w:val="24"/>
          <w:szCs w:val="24"/>
        </w:rPr>
        <w:t>5</w:t>
      </w:r>
      <w:r w:rsidRPr="00DB2DB1">
        <w:rPr>
          <w:rFonts w:ascii="Times New Roman" w:hAnsi="Times New Roman" w:cs="Times New Roman"/>
          <w:b/>
          <w:bCs/>
          <w:sz w:val="24"/>
          <w:szCs w:val="24"/>
        </w:rPr>
        <w:t>: Screening Results for Biosurfactant-Producing Bacterial Isolates</w:t>
      </w:r>
    </w:p>
    <w:tbl>
      <w:tblPr>
        <w:tblStyle w:val="ListTable6Colorful"/>
        <w:tblW w:w="9538" w:type="dxa"/>
        <w:tblLook w:val="04A0" w:firstRow="1" w:lastRow="0" w:firstColumn="1" w:lastColumn="0" w:noHBand="0" w:noVBand="1"/>
      </w:tblPr>
      <w:tblGrid>
        <w:gridCol w:w="1454"/>
        <w:gridCol w:w="1658"/>
        <w:gridCol w:w="1988"/>
        <w:gridCol w:w="2255"/>
        <w:gridCol w:w="2183"/>
      </w:tblGrid>
      <w:tr w:rsidR="00F02688" w:rsidRPr="00DB2DB1" w14:paraId="68ACD5C0" w14:textId="77777777" w:rsidTr="00304D1C">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5882E352" w14:textId="77777777" w:rsidR="00F02688" w:rsidRPr="00DB2DB1" w:rsidRDefault="00F02688" w:rsidP="00304D1C">
            <w:pPr>
              <w:spacing w:line="360" w:lineRule="auto"/>
              <w:rPr>
                <w:rFonts w:ascii="Times New Roman" w:hAnsi="Times New Roman" w:cs="Times New Roman"/>
                <w:b w:val="0"/>
                <w:bCs w:val="0"/>
                <w:sz w:val="24"/>
                <w:szCs w:val="24"/>
              </w:rPr>
            </w:pPr>
            <w:r w:rsidRPr="00DB2DB1">
              <w:rPr>
                <w:rFonts w:ascii="Times New Roman" w:hAnsi="Times New Roman" w:cs="Times New Roman"/>
                <w:sz w:val="24"/>
                <w:szCs w:val="24"/>
              </w:rPr>
              <w:t>Isolate Code</w:t>
            </w:r>
          </w:p>
        </w:tc>
        <w:tc>
          <w:tcPr>
            <w:tcW w:w="1658" w:type="dxa"/>
            <w:shd w:val="clear" w:color="auto" w:fill="auto"/>
          </w:tcPr>
          <w:p w14:paraId="3057A5B8"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DB2DB1">
              <w:rPr>
                <w:rFonts w:ascii="Times New Roman" w:hAnsi="Times New Roman" w:cs="Times New Roman"/>
                <w:sz w:val="24"/>
                <w:szCs w:val="24"/>
              </w:rPr>
              <w:t>Haemolytic</w:t>
            </w:r>
            <w:proofErr w:type="spellEnd"/>
            <w:r w:rsidRPr="00DB2DB1">
              <w:rPr>
                <w:rFonts w:ascii="Times New Roman" w:hAnsi="Times New Roman" w:cs="Times New Roman"/>
                <w:sz w:val="24"/>
                <w:szCs w:val="24"/>
              </w:rPr>
              <w:t xml:space="preserve"> Activity</w:t>
            </w:r>
          </w:p>
        </w:tc>
        <w:tc>
          <w:tcPr>
            <w:tcW w:w="1988" w:type="dxa"/>
            <w:shd w:val="clear" w:color="auto" w:fill="auto"/>
          </w:tcPr>
          <w:p w14:paraId="2D7D5105"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Drop Collapse Test</w:t>
            </w:r>
          </w:p>
        </w:tc>
        <w:tc>
          <w:tcPr>
            <w:tcW w:w="2255" w:type="dxa"/>
            <w:shd w:val="clear" w:color="auto" w:fill="auto"/>
          </w:tcPr>
          <w:p w14:paraId="3B9A0A1A"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Oil Spread (mm)</w:t>
            </w:r>
          </w:p>
        </w:tc>
        <w:tc>
          <w:tcPr>
            <w:tcW w:w="2183" w:type="dxa"/>
            <w:shd w:val="clear" w:color="auto" w:fill="auto"/>
          </w:tcPr>
          <w:p w14:paraId="1F8266C2" w14:textId="77777777" w:rsidR="00F02688" w:rsidRPr="00DB2DB1" w:rsidRDefault="00F02688" w:rsidP="00304D1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B2DB1">
              <w:rPr>
                <w:rFonts w:ascii="Times New Roman" w:hAnsi="Times New Roman" w:cs="Times New Roman"/>
                <w:sz w:val="24"/>
                <w:szCs w:val="24"/>
              </w:rPr>
              <w:t>Emulsification Index (%)</w:t>
            </w:r>
          </w:p>
        </w:tc>
      </w:tr>
      <w:tr w:rsidR="00F02688" w:rsidRPr="00DB2DB1" w14:paraId="689FFEC7" w14:textId="77777777" w:rsidTr="00304D1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49910635" w14:textId="77777777" w:rsidR="00F02688" w:rsidRPr="00DB2DB1" w:rsidRDefault="00F02688" w:rsidP="00304D1C">
            <w:pPr>
              <w:spacing w:line="360" w:lineRule="auto"/>
              <w:rPr>
                <w:rFonts w:ascii="Times New Roman" w:hAnsi="Times New Roman" w:cs="Times New Roman"/>
                <w:sz w:val="24"/>
                <w:szCs w:val="24"/>
              </w:rPr>
            </w:pPr>
            <w:r w:rsidRPr="00DB2DB1">
              <w:rPr>
                <w:rFonts w:ascii="Times New Roman" w:hAnsi="Times New Roman" w:cs="Times New Roman"/>
                <w:sz w:val="24"/>
                <w:szCs w:val="24"/>
              </w:rPr>
              <w:t>SC12</w:t>
            </w:r>
          </w:p>
        </w:tc>
        <w:tc>
          <w:tcPr>
            <w:tcW w:w="1658" w:type="dxa"/>
            <w:shd w:val="clear" w:color="auto" w:fill="auto"/>
          </w:tcPr>
          <w:p w14:paraId="5BA808D4"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α</w:t>
            </w:r>
          </w:p>
        </w:tc>
        <w:tc>
          <w:tcPr>
            <w:tcW w:w="1988" w:type="dxa"/>
            <w:shd w:val="clear" w:color="auto" w:fill="auto"/>
          </w:tcPr>
          <w:p w14:paraId="5867843B"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2255" w:type="dxa"/>
            <w:shd w:val="clear" w:color="auto" w:fill="auto"/>
          </w:tcPr>
          <w:p w14:paraId="1648B5C2"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15</w:t>
            </w:r>
          </w:p>
        </w:tc>
        <w:tc>
          <w:tcPr>
            <w:tcW w:w="2183" w:type="dxa"/>
            <w:shd w:val="clear" w:color="auto" w:fill="auto"/>
          </w:tcPr>
          <w:p w14:paraId="7E71A3A5"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88</w:t>
            </w:r>
          </w:p>
        </w:tc>
      </w:tr>
      <w:tr w:rsidR="00F02688" w:rsidRPr="00DB2DB1" w14:paraId="64BF83E0" w14:textId="77777777" w:rsidTr="00304D1C">
        <w:trPr>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5CFE12A6" w14:textId="77777777" w:rsidR="00F02688" w:rsidRPr="00DB2DB1" w:rsidRDefault="00F02688" w:rsidP="00304D1C">
            <w:pPr>
              <w:spacing w:line="360" w:lineRule="auto"/>
              <w:rPr>
                <w:rFonts w:ascii="Times New Roman" w:hAnsi="Times New Roman" w:cs="Times New Roman"/>
                <w:sz w:val="24"/>
                <w:szCs w:val="24"/>
              </w:rPr>
            </w:pPr>
            <w:r w:rsidRPr="00DB2DB1">
              <w:rPr>
                <w:rFonts w:ascii="Times New Roman" w:hAnsi="Times New Roman" w:cs="Times New Roman"/>
                <w:sz w:val="24"/>
                <w:szCs w:val="24"/>
              </w:rPr>
              <w:t>SC14</w:t>
            </w:r>
          </w:p>
        </w:tc>
        <w:tc>
          <w:tcPr>
            <w:tcW w:w="1658" w:type="dxa"/>
            <w:shd w:val="clear" w:color="auto" w:fill="auto"/>
          </w:tcPr>
          <w:p w14:paraId="1A1E5BE6"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α</w:t>
            </w:r>
          </w:p>
        </w:tc>
        <w:tc>
          <w:tcPr>
            <w:tcW w:w="1988" w:type="dxa"/>
            <w:shd w:val="clear" w:color="auto" w:fill="auto"/>
          </w:tcPr>
          <w:p w14:paraId="19B8481F"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2255" w:type="dxa"/>
            <w:shd w:val="clear" w:color="auto" w:fill="auto"/>
          </w:tcPr>
          <w:p w14:paraId="4DB37E44"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18</w:t>
            </w:r>
          </w:p>
        </w:tc>
        <w:tc>
          <w:tcPr>
            <w:tcW w:w="2183" w:type="dxa"/>
            <w:shd w:val="clear" w:color="auto" w:fill="auto"/>
          </w:tcPr>
          <w:p w14:paraId="79FFC899"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75</w:t>
            </w:r>
          </w:p>
        </w:tc>
      </w:tr>
      <w:tr w:rsidR="00F02688" w:rsidRPr="00DB2DB1" w14:paraId="414993F6" w14:textId="77777777" w:rsidTr="00304D1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2233109A" w14:textId="77777777" w:rsidR="00F02688" w:rsidRPr="00DB2DB1" w:rsidRDefault="00F02688" w:rsidP="00304D1C">
            <w:pPr>
              <w:spacing w:line="360" w:lineRule="auto"/>
              <w:rPr>
                <w:rFonts w:ascii="Times New Roman" w:hAnsi="Times New Roman" w:cs="Times New Roman"/>
                <w:sz w:val="24"/>
                <w:szCs w:val="24"/>
              </w:rPr>
            </w:pPr>
            <w:r w:rsidRPr="00DB2DB1">
              <w:rPr>
                <w:rFonts w:ascii="Times New Roman" w:hAnsi="Times New Roman" w:cs="Times New Roman"/>
                <w:sz w:val="24"/>
                <w:szCs w:val="24"/>
              </w:rPr>
              <w:t>SC20</w:t>
            </w:r>
          </w:p>
        </w:tc>
        <w:tc>
          <w:tcPr>
            <w:tcW w:w="1658" w:type="dxa"/>
            <w:shd w:val="clear" w:color="auto" w:fill="auto"/>
          </w:tcPr>
          <w:p w14:paraId="1C10B0D3"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β</w:t>
            </w:r>
          </w:p>
        </w:tc>
        <w:tc>
          <w:tcPr>
            <w:tcW w:w="1988" w:type="dxa"/>
            <w:shd w:val="clear" w:color="auto" w:fill="auto"/>
          </w:tcPr>
          <w:p w14:paraId="475C5011"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2255" w:type="dxa"/>
            <w:shd w:val="clear" w:color="auto" w:fill="auto"/>
          </w:tcPr>
          <w:p w14:paraId="3B78659B"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16</w:t>
            </w:r>
          </w:p>
        </w:tc>
        <w:tc>
          <w:tcPr>
            <w:tcW w:w="2183" w:type="dxa"/>
            <w:shd w:val="clear" w:color="auto" w:fill="auto"/>
          </w:tcPr>
          <w:p w14:paraId="14DEC573"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52</w:t>
            </w:r>
          </w:p>
        </w:tc>
      </w:tr>
      <w:tr w:rsidR="00F02688" w:rsidRPr="00DB2DB1" w14:paraId="244BC738" w14:textId="77777777" w:rsidTr="00304D1C">
        <w:trPr>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3EBE0D46" w14:textId="77777777" w:rsidR="00F02688" w:rsidRPr="00DB2DB1" w:rsidRDefault="00F02688" w:rsidP="00304D1C">
            <w:pPr>
              <w:spacing w:line="360" w:lineRule="auto"/>
              <w:rPr>
                <w:rFonts w:ascii="Times New Roman" w:hAnsi="Times New Roman" w:cs="Times New Roman"/>
                <w:sz w:val="24"/>
                <w:szCs w:val="24"/>
              </w:rPr>
            </w:pPr>
            <w:r w:rsidRPr="00DB2DB1">
              <w:rPr>
                <w:rFonts w:ascii="Times New Roman" w:hAnsi="Times New Roman" w:cs="Times New Roman"/>
                <w:sz w:val="24"/>
                <w:szCs w:val="24"/>
              </w:rPr>
              <w:t>SC22</w:t>
            </w:r>
          </w:p>
        </w:tc>
        <w:tc>
          <w:tcPr>
            <w:tcW w:w="1658" w:type="dxa"/>
            <w:shd w:val="clear" w:color="auto" w:fill="auto"/>
          </w:tcPr>
          <w:p w14:paraId="1C100628"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β</w:t>
            </w:r>
          </w:p>
        </w:tc>
        <w:tc>
          <w:tcPr>
            <w:tcW w:w="1988" w:type="dxa"/>
            <w:shd w:val="clear" w:color="auto" w:fill="auto"/>
          </w:tcPr>
          <w:p w14:paraId="2DC8EA33"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2255" w:type="dxa"/>
            <w:shd w:val="clear" w:color="auto" w:fill="auto"/>
          </w:tcPr>
          <w:p w14:paraId="0FCD6CD0"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23</w:t>
            </w:r>
          </w:p>
        </w:tc>
        <w:tc>
          <w:tcPr>
            <w:tcW w:w="2183" w:type="dxa"/>
            <w:shd w:val="clear" w:color="auto" w:fill="auto"/>
          </w:tcPr>
          <w:p w14:paraId="56D42993"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48</w:t>
            </w:r>
          </w:p>
        </w:tc>
      </w:tr>
      <w:tr w:rsidR="00F02688" w:rsidRPr="00DB2DB1" w14:paraId="5CD5F033" w14:textId="77777777" w:rsidTr="00304D1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0A266885" w14:textId="77777777" w:rsidR="00F02688" w:rsidRPr="00DB2DB1" w:rsidRDefault="00F02688" w:rsidP="00304D1C">
            <w:pPr>
              <w:spacing w:line="360" w:lineRule="auto"/>
              <w:rPr>
                <w:rFonts w:ascii="Times New Roman" w:hAnsi="Times New Roman" w:cs="Times New Roman"/>
                <w:sz w:val="24"/>
                <w:szCs w:val="24"/>
              </w:rPr>
            </w:pPr>
            <w:r w:rsidRPr="00DB2DB1">
              <w:rPr>
                <w:rFonts w:ascii="Times New Roman" w:hAnsi="Times New Roman" w:cs="Times New Roman"/>
                <w:sz w:val="24"/>
                <w:szCs w:val="24"/>
              </w:rPr>
              <w:t>SC24</w:t>
            </w:r>
          </w:p>
        </w:tc>
        <w:tc>
          <w:tcPr>
            <w:tcW w:w="1658" w:type="dxa"/>
            <w:shd w:val="clear" w:color="auto" w:fill="auto"/>
          </w:tcPr>
          <w:p w14:paraId="7E845A21"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α</w:t>
            </w:r>
          </w:p>
        </w:tc>
        <w:tc>
          <w:tcPr>
            <w:tcW w:w="1988" w:type="dxa"/>
            <w:shd w:val="clear" w:color="auto" w:fill="auto"/>
          </w:tcPr>
          <w:p w14:paraId="36829D73"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2255" w:type="dxa"/>
            <w:shd w:val="clear" w:color="auto" w:fill="auto"/>
          </w:tcPr>
          <w:p w14:paraId="4BDF0930"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25</w:t>
            </w:r>
          </w:p>
        </w:tc>
        <w:tc>
          <w:tcPr>
            <w:tcW w:w="2183" w:type="dxa"/>
            <w:shd w:val="clear" w:color="auto" w:fill="auto"/>
          </w:tcPr>
          <w:p w14:paraId="46704A0F" w14:textId="77777777" w:rsidR="00F02688" w:rsidRPr="00DB2DB1" w:rsidRDefault="00F02688" w:rsidP="00304D1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96</w:t>
            </w:r>
          </w:p>
        </w:tc>
      </w:tr>
      <w:tr w:rsidR="00F02688" w:rsidRPr="00DB2DB1" w14:paraId="7657A71C" w14:textId="77777777" w:rsidTr="00304D1C">
        <w:trPr>
          <w:trHeight w:val="329"/>
        </w:trPr>
        <w:tc>
          <w:tcPr>
            <w:cnfStyle w:val="001000000000" w:firstRow="0" w:lastRow="0" w:firstColumn="1" w:lastColumn="0" w:oddVBand="0" w:evenVBand="0" w:oddHBand="0" w:evenHBand="0" w:firstRowFirstColumn="0" w:firstRowLastColumn="0" w:lastRowFirstColumn="0" w:lastRowLastColumn="0"/>
            <w:tcW w:w="1454" w:type="dxa"/>
            <w:shd w:val="clear" w:color="auto" w:fill="auto"/>
          </w:tcPr>
          <w:p w14:paraId="166CAAB3" w14:textId="77777777" w:rsidR="00F02688" w:rsidRPr="00DB2DB1" w:rsidRDefault="00F02688" w:rsidP="00304D1C">
            <w:pPr>
              <w:spacing w:line="360" w:lineRule="auto"/>
              <w:rPr>
                <w:rFonts w:ascii="Times New Roman" w:hAnsi="Times New Roman" w:cs="Times New Roman"/>
                <w:sz w:val="24"/>
                <w:szCs w:val="24"/>
              </w:rPr>
            </w:pPr>
            <w:r w:rsidRPr="00DB2DB1">
              <w:rPr>
                <w:rFonts w:ascii="Times New Roman" w:hAnsi="Times New Roman" w:cs="Times New Roman"/>
                <w:sz w:val="24"/>
                <w:szCs w:val="24"/>
              </w:rPr>
              <w:t>SC7</w:t>
            </w:r>
          </w:p>
        </w:tc>
        <w:tc>
          <w:tcPr>
            <w:tcW w:w="1658" w:type="dxa"/>
            <w:shd w:val="clear" w:color="auto" w:fill="auto"/>
          </w:tcPr>
          <w:p w14:paraId="61DD4428"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β</w:t>
            </w:r>
          </w:p>
        </w:tc>
        <w:tc>
          <w:tcPr>
            <w:tcW w:w="1988" w:type="dxa"/>
            <w:shd w:val="clear" w:color="auto" w:fill="auto"/>
          </w:tcPr>
          <w:p w14:paraId="008C960A"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w:t>
            </w:r>
          </w:p>
        </w:tc>
        <w:tc>
          <w:tcPr>
            <w:tcW w:w="2255" w:type="dxa"/>
            <w:shd w:val="clear" w:color="auto" w:fill="auto"/>
          </w:tcPr>
          <w:p w14:paraId="2C64B981"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20</w:t>
            </w:r>
          </w:p>
        </w:tc>
        <w:tc>
          <w:tcPr>
            <w:tcW w:w="2183" w:type="dxa"/>
            <w:shd w:val="clear" w:color="auto" w:fill="auto"/>
          </w:tcPr>
          <w:p w14:paraId="2F2D425D" w14:textId="77777777" w:rsidR="00F02688" w:rsidRPr="00DB2DB1" w:rsidRDefault="00F02688" w:rsidP="00304D1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2DB1">
              <w:rPr>
                <w:rFonts w:ascii="Times New Roman" w:hAnsi="Times New Roman" w:cs="Times New Roman"/>
                <w:sz w:val="24"/>
                <w:szCs w:val="24"/>
              </w:rPr>
              <w:t>71</w:t>
            </w:r>
          </w:p>
        </w:tc>
      </w:tr>
    </w:tbl>
    <w:p w14:paraId="1BB2E402" w14:textId="77777777" w:rsidR="00F02688" w:rsidRPr="00DB2DB1" w:rsidRDefault="00F02688" w:rsidP="00F02688">
      <w:pPr>
        <w:tabs>
          <w:tab w:val="left" w:pos="1763"/>
        </w:tabs>
        <w:spacing w:line="480" w:lineRule="auto"/>
        <w:jc w:val="both"/>
        <w:rPr>
          <w:rFonts w:ascii="Times New Roman" w:hAnsi="Times New Roman" w:cs="Times New Roman"/>
          <w:sz w:val="24"/>
          <w:szCs w:val="24"/>
        </w:rPr>
      </w:pPr>
      <w:r w:rsidRPr="00DB2DB1">
        <w:rPr>
          <w:rFonts w:ascii="Times New Roman" w:hAnsi="Times New Roman" w:cs="Times New Roman"/>
          <w:sz w:val="24"/>
          <w:szCs w:val="24"/>
        </w:rPr>
        <w:tab/>
      </w:r>
    </w:p>
    <w:p w14:paraId="38E1E224" w14:textId="5DF1B41F" w:rsidR="00F02688" w:rsidRPr="00DB2DB1" w:rsidRDefault="00F02688" w:rsidP="00F02688">
      <w:pPr>
        <w:spacing w:line="360" w:lineRule="auto"/>
        <w:jc w:val="both"/>
        <w:rPr>
          <w:rFonts w:ascii="Times New Roman" w:hAnsi="Times New Roman" w:cs="Times New Roman"/>
          <w:b/>
          <w:bCs/>
          <w:sz w:val="24"/>
          <w:szCs w:val="24"/>
        </w:rPr>
      </w:pPr>
      <w:r w:rsidRPr="00DB2DB1">
        <w:rPr>
          <w:rFonts w:ascii="Times New Roman" w:hAnsi="Times New Roman" w:cs="Times New Roman"/>
          <w:b/>
          <w:bCs/>
          <w:sz w:val="24"/>
          <w:szCs w:val="24"/>
        </w:rPr>
        <w:t xml:space="preserve">Table </w:t>
      </w:r>
      <w:r w:rsidR="00D61E56" w:rsidRPr="00DB2DB1">
        <w:rPr>
          <w:rFonts w:ascii="Times New Roman" w:hAnsi="Times New Roman" w:cs="Times New Roman"/>
          <w:b/>
          <w:bCs/>
          <w:sz w:val="24"/>
          <w:szCs w:val="24"/>
        </w:rPr>
        <w:t>6</w:t>
      </w:r>
      <w:r w:rsidRPr="00DB2DB1">
        <w:rPr>
          <w:rFonts w:ascii="Times New Roman" w:hAnsi="Times New Roman" w:cs="Times New Roman"/>
          <w:b/>
          <w:bCs/>
          <w:sz w:val="24"/>
          <w:szCs w:val="24"/>
        </w:rPr>
        <w:t>: Morphological and Biochemical Characteristics of Biosurfactant-Producing Bacterial Isolates</w:t>
      </w:r>
    </w:p>
    <w:tbl>
      <w:tblPr>
        <w:tblStyle w:val="ListTable6Colorful"/>
        <w:tblW w:w="14689" w:type="dxa"/>
        <w:tblInd w:w="-900" w:type="dxa"/>
        <w:tblLayout w:type="fixed"/>
        <w:tblLook w:val="04A0" w:firstRow="1" w:lastRow="0" w:firstColumn="1" w:lastColumn="0" w:noHBand="0" w:noVBand="1"/>
      </w:tblPr>
      <w:tblGrid>
        <w:gridCol w:w="720"/>
        <w:gridCol w:w="360"/>
        <w:gridCol w:w="360"/>
        <w:gridCol w:w="360"/>
        <w:gridCol w:w="360"/>
        <w:gridCol w:w="360"/>
        <w:gridCol w:w="360"/>
        <w:gridCol w:w="360"/>
        <w:gridCol w:w="360"/>
        <w:gridCol w:w="360"/>
        <w:gridCol w:w="540"/>
        <w:gridCol w:w="360"/>
        <w:gridCol w:w="720"/>
        <w:gridCol w:w="1080"/>
        <w:gridCol w:w="360"/>
        <w:gridCol w:w="810"/>
        <w:gridCol w:w="900"/>
        <w:gridCol w:w="990"/>
        <w:gridCol w:w="1260"/>
        <w:gridCol w:w="1080"/>
        <w:gridCol w:w="2629"/>
      </w:tblGrid>
      <w:tr w:rsidR="00F02688" w:rsidRPr="00DB2DB1" w14:paraId="60059431" w14:textId="77777777" w:rsidTr="00304D1C">
        <w:trPr>
          <w:cnfStyle w:val="100000000000" w:firstRow="1" w:lastRow="0" w:firstColumn="0" w:lastColumn="0" w:oddVBand="0" w:evenVBand="0" w:oddHBand="0"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extDirection w:val="btLr"/>
          </w:tcPr>
          <w:p w14:paraId="4CAD4882" w14:textId="77777777" w:rsidR="00F02688" w:rsidRPr="00DB2DB1" w:rsidRDefault="00F02688" w:rsidP="00304D1C">
            <w:pPr>
              <w:spacing w:line="360" w:lineRule="auto"/>
              <w:ind w:left="113" w:right="113"/>
              <w:rPr>
                <w:rFonts w:ascii="Times New Roman" w:hAnsi="Times New Roman" w:cs="Times New Roman"/>
                <w:b w:val="0"/>
                <w:bCs w:val="0"/>
                <w:sz w:val="20"/>
                <w:szCs w:val="20"/>
              </w:rPr>
            </w:pPr>
            <w:r w:rsidRPr="00DB2DB1">
              <w:rPr>
                <w:rFonts w:ascii="Times New Roman" w:hAnsi="Times New Roman" w:cs="Times New Roman"/>
                <w:sz w:val="20"/>
                <w:szCs w:val="20"/>
              </w:rPr>
              <w:lastRenderedPageBreak/>
              <w:t>Code</w:t>
            </w:r>
          </w:p>
        </w:tc>
        <w:tc>
          <w:tcPr>
            <w:tcW w:w="360" w:type="dxa"/>
            <w:shd w:val="clear" w:color="auto" w:fill="auto"/>
            <w:textDirection w:val="btLr"/>
          </w:tcPr>
          <w:p w14:paraId="2EC37D5E"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Citrate</w:t>
            </w:r>
          </w:p>
        </w:tc>
        <w:tc>
          <w:tcPr>
            <w:tcW w:w="360" w:type="dxa"/>
            <w:shd w:val="clear" w:color="auto" w:fill="auto"/>
            <w:textDirection w:val="btLr"/>
          </w:tcPr>
          <w:p w14:paraId="1CAD4655"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Mannitol</w:t>
            </w:r>
          </w:p>
        </w:tc>
        <w:tc>
          <w:tcPr>
            <w:tcW w:w="360" w:type="dxa"/>
            <w:shd w:val="clear" w:color="auto" w:fill="auto"/>
            <w:textDirection w:val="btLr"/>
          </w:tcPr>
          <w:p w14:paraId="3E6FF3C9"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Catalase</w:t>
            </w:r>
          </w:p>
        </w:tc>
        <w:tc>
          <w:tcPr>
            <w:tcW w:w="360" w:type="dxa"/>
            <w:shd w:val="clear" w:color="auto" w:fill="auto"/>
            <w:textDirection w:val="btLr"/>
          </w:tcPr>
          <w:p w14:paraId="67E835BE"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Oxidase</w:t>
            </w:r>
          </w:p>
        </w:tc>
        <w:tc>
          <w:tcPr>
            <w:tcW w:w="360" w:type="dxa"/>
            <w:shd w:val="clear" w:color="auto" w:fill="auto"/>
            <w:textDirection w:val="btLr"/>
          </w:tcPr>
          <w:p w14:paraId="52629E0D"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Glucose</w:t>
            </w:r>
          </w:p>
        </w:tc>
        <w:tc>
          <w:tcPr>
            <w:tcW w:w="360" w:type="dxa"/>
            <w:shd w:val="clear" w:color="auto" w:fill="auto"/>
            <w:textDirection w:val="btLr"/>
          </w:tcPr>
          <w:p w14:paraId="2C56455F"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Lactose</w:t>
            </w:r>
          </w:p>
        </w:tc>
        <w:tc>
          <w:tcPr>
            <w:tcW w:w="360" w:type="dxa"/>
            <w:shd w:val="clear" w:color="auto" w:fill="auto"/>
            <w:textDirection w:val="btLr"/>
          </w:tcPr>
          <w:p w14:paraId="04B00F87"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Indole</w:t>
            </w:r>
          </w:p>
        </w:tc>
        <w:tc>
          <w:tcPr>
            <w:tcW w:w="360" w:type="dxa"/>
            <w:shd w:val="clear" w:color="auto" w:fill="auto"/>
            <w:textDirection w:val="btLr"/>
          </w:tcPr>
          <w:p w14:paraId="7150627D"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MR</w:t>
            </w:r>
          </w:p>
        </w:tc>
        <w:tc>
          <w:tcPr>
            <w:tcW w:w="360" w:type="dxa"/>
            <w:shd w:val="clear" w:color="auto" w:fill="auto"/>
            <w:textDirection w:val="btLr"/>
          </w:tcPr>
          <w:p w14:paraId="33DF5B4F"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VP</w:t>
            </w:r>
          </w:p>
        </w:tc>
        <w:tc>
          <w:tcPr>
            <w:tcW w:w="540" w:type="dxa"/>
            <w:shd w:val="clear" w:color="auto" w:fill="auto"/>
            <w:textDirection w:val="btLr"/>
          </w:tcPr>
          <w:p w14:paraId="1ABEAFF5"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TSIA</w:t>
            </w:r>
          </w:p>
        </w:tc>
        <w:tc>
          <w:tcPr>
            <w:tcW w:w="360" w:type="dxa"/>
            <w:shd w:val="clear" w:color="auto" w:fill="auto"/>
            <w:textDirection w:val="btLr"/>
          </w:tcPr>
          <w:p w14:paraId="2070FDB5"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H₂S</w:t>
            </w:r>
          </w:p>
        </w:tc>
        <w:tc>
          <w:tcPr>
            <w:tcW w:w="720" w:type="dxa"/>
            <w:shd w:val="clear" w:color="auto" w:fill="auto"/>
            <w:textDirection w:val="btLr"/>
          </w:tcPr>
          <w:p w14:paraId="29C1C8F8"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Gram Stain</w:t>
            </w:r>
          </w:p>
        </w:tc>
        <w:tc>
          <w:tcPr>
            <w:tcW w:w="1080" w:type="dxa"/>
            <w:shd w:val="clear" w:color="auto" w:fill="auto"/>
            <w:textDirection w:val="btLr"/>
          </w:tcPr>
          <w:p w14:paraId="0A479F20"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DB2DB1">
              <w:rPr>
                <w:rFonts w:ascii="Times New Roman" w:hAnsi="Times New Roman" w:cs="Times New Roman"/>
                <w:sz w:val="20"/>
                <w:szCs w:val="20"/>
              </w:rPr>
              <w:t>Colour</w:t>
            </w:r>
            <w:proofErr w:type="spellEnd"/>
          </w:p>
        </w:tc>
        <w:tc>
          <w:tcPr>
            <w:tcW w:w="360" w:type="dxa"/>
            <w:shd w:val="clear" w:color="auto" w:fill="auto"/>
            <w:textDirection w:val="btLr"/>
          </w:tcPr>
          <w:p w14:paraId="78B0379C"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Size (mm)</w:t>
            </w:r>
          </w:p>
        </w:tc>
        <w:tc>
          <w:tcPr>
            <w:tcW w:w="810" w:type="dxa"/>
            <w:shd w:val="clear" w:color="auto" w:fill="auto"/>
            <w:textDirection w:val="btLr"/>
          </w:tcPr>
          <w:p w14:paraId="1B52433A"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Elevation</w:t>
            </w:r>
          </w:p>
        </w:tc>
        <w:tc>
          <w:tcPr>
            <w:tcW w:w="900" w:type="dxa"/>
            <w:shd w:val="clear" w:color="auto" w:fill="auto"/>
            <w:textDirection w:val="btLr"/>
          </w:tcPr>
          <w:p w14:paraId="3DE9BCBF"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Surface</w:t>
            </w:r>
          </w:p>
        </w:tc>
        <w:tc>
          <w:tcPr>
            <w:tcW w:w="990" w:type="dxa"/>
            <w:shd w:val="clear" w:color="auto" w:fill="auto"/>
            <w:textDirection w:val="btLr"/>
          </w:tcPr>
          <w:p w14:paraId="4AFAB976"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Margin</w:t>
            </w:r>
          </w:p>
        </w:tc>
        <w:tc>
          <w:tcPr>
            <w:tcW w:w="1260" w:type="dxa"/>
            <w:shd w:val="clear" w:color="auto" w:fill="auto"/>
            <w:textDirection w:val="btLr"/>
          </w:tcPr>
          <w:p w14:paraId="0FA9C80D"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Opacity</w:t>
            </w:r>
          </w:p>
        </w:tc>
        <w:tc>
          <w:tcPr>
            <w:tcW w:w="1080" w:type="dxa"/>
            <w:shd w:val="clear" w:color="auto" w:fill="auto"/>
            <w:textDirection w:val="btLr"/>
          </w:tcPr>
          <w:p w14:paraId="7F6C4893"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Form</w:t>
            </w:r>
          </w:p>
        </w:tc>
        <w:tc>
          <w:tcPr>
            <w:tcW w:w="2629" w:type="dxa"/>
            <w:shd w:val="clear" w:color="auto" w:fill="auto"/>
            <w:textDirection w:val="btLr"/>
          </w:tcPr>
          <w:p w14:paraId="782935E5" w14:textId="77777777" w:rsidR="00F02688" w:rsidRPr="00DB2DB1" w:rsidRDefault="00F02688" w:rsidP="00304D1C">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B2DB1">
              <w:rPr>
                <w:rFonts w:ascii="Times New Roman" w:hAnsi="Times New Roman" w:cs="Times New Roman"/>
                <w:sz w:val="20"/>
                <w:szCs w:val="20"/>
              </w:rPr>
              <w:t>Probable Organism</w:t>
            </w:r>
          </w:p>
        </w:tc>
      </w:tr>
      <w:tr w:rsidR="00F02688" w:rsidRPr="00DB2DB1" w14:paraId="24A8CF3A" w14:textId="77777777" w:rsidTr="00304D1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5112FB55"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SC12</w:t>
            </w:r>
          </w:p>
        </w:tc>
        <w:tc>
          <w:tcPr>
            <w:tcW w:w="360" w:type="dxa"/>
            <w:shd w:val="clear" w:color="auto" w:fill="auto"/>
          </w:tcPr>
          <w:p w14:paraId="6040DC6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3354EE5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C47F73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4FE3C5A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7021AAB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69F510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38F3461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7D4B91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6CCC3C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540" w:type="dxa"/>
            <w:shd w:val="clear" w:color="auto" w:fill="auto"/>
          </w:tcPr>
          <w:p w14:paraId="587F73C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AG</w:t>
            </w:r>
          </w:p>
        </w:tc>
        <w:tc>
          <w:tcPr>
            <w:tcW w:w="360" w:type="dxa"/>
            <w:shd w:val="clear" w:color="auto" w:fill="auto"/>
          </w:tcPr>
          <w:p w14:paraId="2C893B8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720" w:type="dxa"/>
            <w:shd w:val="clear" w:color="auto" w:fill="auto"/>
          </w:tcPr>
          <w:p w14:paraId="27BDD0F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Rod</w:t>
            </w:r>
          </w:p>
        </w:tc>
        <w:tc>
          <w:tcPr>
            <w:tcW w:w="1080" w:type="dxa"/>
            <w:shd w:val="clear" w:color="auto" w:fill="auto"/>
          </w:tcPr>
          <w:p w14:paraId="380721B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Cream</w:t>
            </w:r>
          </w:p>
        </w:tc>
        <w:tc>
          <w:tcPr>
            <w:tcW w:w="360" w:type="dxa"/>
            <w:shd w:val="clear" w:color="auto" w:fill="auto"/>
          </w:tcPr>
          <w:p w14:paraId="04A494D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2</w:t>
            </w:r>
          </w:p>
        </w:tc>
        <w:tc>
          <w:tcPr>
            <w:tcW w:w="810" w:type="dxa"/>
            <w:shd w:val="clear" w:color="auto" w:fill="auto"/>
          </w:tcPr>
          <w:p w14:paraId="38EDBFA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Flat</w:t>
            </w:r>
          </w:p>
        </w:tc>
        <w:tc>
          <w:tcPr>
            <w:tcW w:w="900" w:type="dxa"/>
            <w:shd w:val="clear" w:color="auto" w:fill="auto"/>
          </w:tcPr>
          <w:p w14:paraId="13DE96E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990" w:type="dxa"/>
            <w:shd w:val="clear" w:color="auto" w:fill="auto"/>
          </w:tcPr>
          <w:p w14:paraId="5D4FF3F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Entire</w:t>
            </w:r>
          </w:p>
        </w:tc>
        <w:tc>
          <w:tcPr>
            <w:tcW w:w="1260" w:type="dxa"/>
            <w:shd w:val="clear" w:color="auto" w:fill="auto"/>
          </w:tcPr>
          <w:p w14:paraId="5F4EE84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Opaque</w:t>
            </w:r>
          </w:p>
        </w:tc>
        <w:tc>
          <w:tcPr>
            <w:tcW w:w="1080" w:type="dxa"/>
            <w:shd w:val="clear" w:color="auto" w:fill="auto"/>
          </w:tcPr>
          <w:p w14:paraId="7130CED1"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Circular</w:t>
            </w:r>
          </w:p>
        </w:tc>
        <w:tc>
          <w:tcPr>
            <w:tcW w:w="2629" w:type="dxa"/>
            <w:shd w:val="clear" w:color="auto" w:fill="auto"/>
          </w:tcPr>
          <w:p w14:paraId="787B138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DB2DB1">
              <w:rPr>
                <w:rFonts w:ascii="Times New Roman" w:hAnsi="Times New Roman" w:cs="Times New Roman"/>
                <w:i/>
                <w:iCs/>
                <w:sz w:val="20"/>
                <w:szCs w:val="20"/>
              </w:rPr>
              <w:t>Pseudochrobactrum</w:t>
            </w:r>
            <w:proofErr w:type="spellEnd"/>
            <w:r w:rsidRPr="00DB2DB1">
              <w:rPr>
                <w:rFonts w:ascii="Times New Roman" w:hAnsi="Times New Roman" w:cs="Times New Roman"/>
                <w:i/>
                <w:iCs/>
                <w:sz w:val="20"/>
                <w:szCs w:val="20"/>
              </w:rPr>
              <w:t xml:space="preserve"> sp.</w:t>
            </w:r>
          </w:p>
        </w:tc>
      </w:tr>
      <w:tr w:rsidR="00F02688" w:rsidRPr="00DB2DB1" w14:paraId="32AF5566" w14:textId="77777777" w:rsidTr="00304D1C">
        <w:trPr>
          <w:trHeight w:val="50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7B22ABEC"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SC14</w:t>
            </w:r>
          </w:p>
        </w:tc>
        <w:tc>
          <w:tcPr>
            <w:tcW w:w="360" w:type="dxa"/>
            <w:shd w:val="clear" w:color="auto" w:fill="auto"/>
          </w:tcPr>
          <w:p w14:paraId="7C2A845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0624683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3DBE884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17FE40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325B327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FABBDD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2A9FE82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39A1FC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AC1AF3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540" w:type="dxa"/>
            <w:shd w:val="clear" w:color="auto" w:fill="auto"/>
          </w:tcPr>
          <w:p w14:paraId="536BCB5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AG</w:t>
            </w:r>
          </w:p>
        </w:tc>
        <w:tc>
          <w:tcPr>
            <w:tcW w:w="360" w:type="dxa"/>
            <w:shd w:val="clear" w:color="auto" w:fill="auto"/>
          </w:tcPr>
          <w:p w14:paraId="696493D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720" w:type="dxa"/>
            <w:shd w:val="clear" w:color="auto" w:fill="auto"/>
          </w:tcPr>
          <w:p w14:paraId="52883A4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Rod</w:t>
            </w:r>
          </w:p>
        </w:tc>
        <w:tc>
          <w:tcPr>
            <w:tcW w:w="1080" w:type="dxa"/>
            <w:shd w:val="clear" w:color="auto" w:fill="auto"/>
          </w:tcPr>
          <w:p w14:paraId="4F3199B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White</w:t>
            </w:r>
          </w:p>
        </w:tc>
        <w:tc>
          <w:tcPr>
            <w:tcW w:w="360" w:type="dxa"/>
            <w:shd w:val="clear" w:color="auto" w:fill="auto"/>
          </w:tcPr>
          <w:p w14:paraId="3CE2604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3</w:t>
            </w:r>
          </w:p>
        </w:tc>
        <w:tc>
          <w:tcPr>
            <w:tcW w:w="810" w:type="dxa"/>
            <w:shd w:val="clear" w:color="auto" w:fill="auto"/>
          </w:tcPr>
          <w:p w14:paraId="5394BED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Raised</w:t>
            </w:r>
          </w:p>
        </w:tc>
        <w:tc>
          <w:tcPr>
            <w:tcW w:w="900" w:type="dxa"/>
            <w:shd w:val="clear" w:color="auto" w:fill="auto"/>
          </w:tcPr>
          <w:p w14:paraId="0C6919C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990" w:type="dxa"/>
            <w:shd w:val="clear" w:color="auto" w:fill="auto"/>
          </w:tcPr>
          <w:p w14:paraId="370F274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Entire</w:t>
            </w:r>
          </w:p>
        </w:tc>
        <w:tc>
          <w:tcPr>
            <w:tcW w:w="1260" w:type="dxa"/>
            <w:shd w:val="clear" w:color="auto" w:fill="auto"/>
          </w:tcPr>
          <w:p w14:paraId="5B61F6C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Opaque</w:t>
            </w:r>
          </w:p>
        </w:tc>
        <w:tc>
          <w:tcPr>
            <w:tcW w:w="1080" w:type="dxa"/>
            <w:shd w:val="clear" w:color="auto" w:fill="auto"/>
          </w:tcPr>
          <w:p w14:paraId="5844138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Circular</w:t>
            </w:r>
          </w:p>
        </w:tc>
        <w:tc>
          <w:tcPr>
            <w:tcW w:w="2629" w:type="dxa"/>
            <w:shd w:val="clear" w:color="auto" w:fill="auto"/>
          </w:tcPr>
          <w:p w14:paraId="46AE95A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B2DB1">
              <w:rPr>
                <w:rFonts w:ascii="Times New Roman" w:hAnsi="Times New Roman" w:cs="Times New Roman"/>
                <w:i/>
                <w:iCs/>
                <w:sz w:val="20"/>
                <w:szCs w:val="20"/>
              </w:rPr>
              <w:t>Bacillus sp.</w:t>
            </w:r>
          </w:p>
        </w:tc>
      </w:tr>
      <w:tr w:rsidR="00F02688" w:rsidRPr="00DB2DB1" w14:paraId="1144A90E" w14:textId="77777777" w:rsidTr="00304D1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0B6BF2F7"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SC20</w:t>
            </w:r>
          </w:p>
        </w:tc>
        <w:tc>
          <w:tcPr>
            <w:tcW w:w="360" w:type="dxa"/>
            <w:shd w:val="clear" w:color="auto" w:fill="auto"/>
          </w:tcPr>
          <w:p w14:paraId="4754971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1335316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7AB4693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76367E4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2396AB3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633B6A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8F2CB5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456F4B3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9A5D79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540" w:type="dxa"/>
            <w:shd w:val="clear" w:color="auto" w:fill="auto"/>
          </w:tcPr>
          <w:p w14:paraId="4A4DC9A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AG</w:t>
            </w:r>
          </w:p>
        </w:tc>
        <w:tc>
          <w:tcPr>
            <w:tcW w:w="360" w:type="dxa"/>
            <w:shd w:val="clear" w:color="auto" w:fill="auto"/>
          </w:tcPr>
          <w:p w14:paraId="253DCBC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720" w:type="dxa"/>
            <w:shd w:val="clear" w:color="auto" w:fill="auto"/>
          </w:tcPr>
          <w:p w14:paraId="4EC08A4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Rod</w:t>
            </w:r>
          </w:p>
        </w:tc>
        <w:tc>
          <w:tcPr>
            <w:tcW w:w="1080" w:type="dxa"/>
            <w:shd w:val="clear" w:color="auto" w:fill="auto"/>
          </w:tcPr>
          <w:p w14:paraId="4B84D97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Yellowish</w:t>
            </w:r>
          </w:p>
        </w:tc>
        <w:tc>
          <w:tcPr>
            <w:tcW w:w="360" w:type="dxa"/>
            <w:shd w:val="clear" w:color="auto" w:fill="auto"/>
          </w:tcPr>
          <w:p w14:paraId="4296D19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3</w:t>
            </w:r>
          </w:p>
        </w:tc>
        <w:tc>
          <w:tcPr>
            <w:tcW w:w="810" w:type="dxa"/>
            <w:shd w:val="clear" w:color="auto" w:fill="auto"/>
          </w:tcPr>
          <w:p w14:paraId="2EF36C4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Flat</w:t>
            </w:r>
          </w:p>
        </w:tc>
        <w:tc>
          <w:tcPr>
            <w:tcW w:w="900" w:type="dxa"/>
            <w:shd w:val="clear" w:color="auto" w:fill="auto"/>
          </w:tcPr>
          <w:p w14:paraId="4B8D417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990" w:type="dxa"/>
            <w:shd w:val="clear" w:color="auto" w:fill="auto"/>
          </w:tcPr>
          <w:p w14:paraId="05149CF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Entire</w:t>
            </w:r>
          </w:p>
        </w:tc>
        <w:tc>
          <w:tcPr>
            <w:tcW w:w="1260" w:type="dxa"/>
            <w:shd w:val="clear" w:color="auto" w:fill="auto"/>
          </w:tcPr>
          <w:p w14:paraId="02D66E7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Translucent</w:t>
            </w:r>
          </w:p>
        </w:tc>
        <w:tc>
          <w:tcPr>
            <w:tcW w:w="1080" w:type="dxa"/>
            <w:shd w:val="clear" w:color="auto" w:fill="auto"/>
          </w:tcPr>
          <w:p w14:paraId="7757E68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Circular</w:t>
            </w:r>
          </w:p>
        </w:tc>
        <w:tc>
          <w:tcPr>
            <w:tcW w:w="2629" w:type="dxa"/>
            <w:shd w:val="clear" w:color="auto" w:fill="auto"/>
          </w:tcPr>
          <w:p w14:paraId="02339E1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B2DB1">
              <w:rPr>
                <w:rFonts w:ascii="Times New Roman" w:hAnsi="Times New Roman" w:cs="Times New Roman"/>
                <w:i/>
                <w:iCs/>
                <w:sz w:val="20"/>
                <w:szCs w:val="20"/>
              </w:rPr>
              <w:t>Pseudomonas sp.</w:t>
            </w:r>
          </w:p>
        </w:tc>
      </w:tr>
      <w:tr w:rsidR="00F02688" w:rsidRPr="00DB2DB1" w14:paraId="23760B61" w14:textId="77777777" w:rsidTr="00304D1C">
        <w:trPr>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1216499E"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SC22</w:t>
            </w:r>
          </w:p>
        </w:tc>
        <w:tc>
          <w:tcPr>
            <w:tcW w:w="360" w:type="dxa"/>
            <w:shd w:val="clear" w:color="auto" w:fill="auto"/>
          </w:tcPr>
          <w:p w14:paraId="7C13007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0006062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0226410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1098D0D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1903A1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25123DC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47D9ABE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04A3986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1319793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540" w:type="dxa"/>
            <w:shd w:val="clear" w:color="auto" w:fill="auto"/>
          </w:tcPr>
          <w:p w14:paraId="534BDA6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AG</w:t>
            </w:r>
          </w:p>
        </w:tc>
        <w:tc>
          <w:tcPr>
            <w:tcW w:w="360" w:type="dxa"/>
            <w:shd w:val="clear" w:color="auto" w:fill="auto"/>
          </w:tcPr>
          <w:p w14:paraId="20061D0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720" w:type="dxa"/>
            <w:shd w:val="clear" w:color="auto" w:fill="auto"/>
          </w:tcPr>
          <w:p w14:paraId="25934758"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Rod</w:t>
            </w:r>
          </w:p>
        </w:tc>
        <w:tc>
          <w:tcPr>
            <w:tcW w:w="1080" w:type="dxa"/>
            <w:shd w:val="clear" w:color="auto" w:fill="auto"/>
          </w:tcPr>
          <w:p w14:paraId="1E24B33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Grayish</w:t>
            </w:r>
          </w:p>
        </w:tc>
        <w:tc>
          <w:tcPr>
            <w:tcW w:w="360" w:type="dxa"/>
            <w:shd w:val="clear" w:color="auto" w:fill="auto"/>
          </w:tcPr>
          <w:p w14:paraId="00FD14D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2</w:t>
            </w:r>
          </w:p>
        </w:tc>
        <w:tc>
          <w:tcPr>
            <w:tcW w:w="810" w:type="dxa"/>
            <w:shd w:val="clear" w:color="auto" w:fill="auto"/>
          </w:tcPr>
          <w:p w14:paraId="0814276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Flat</w:t>
            </w:r>
          </w:p>
        </w:tc>
        <w:tc>
          <w:tcPr>
            <w:tcW w:w="900" w:type="dxa"/>
            <w:shd w:val="clear" w:color="auto" w:fill="auto"/>
          </w:tcPr>
          <w:p w14:paraId="0837C0C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990" w:type="dxa"/>
            <w:shd w:val="clear" w:color="auto" w:fill="auto"/>
          </w:tcPr>
          <w:p w14:paraId="5DEC7AE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Entire</w:t>
            </w:r>
          </w:p>
        </w:tc>
        <w:tc>
          <w:tcPr>
            <w:tcW w:w="1260" w:type="dxa"/>
            <w:shd w:val="clear" w:color="auto" w:fill="auto"/>
          </w:tcPr>
          <w:p w14:paraId="543322B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Translucent</w:t>
            </w:r>
          </w:p>
        </w:tc>
        <w:tc>
          <w:tcPr>
            <w:tcW w:w="1080" w:type="dxa"/>
            <w:shd w:val="clear" w:color="auto" w:fill="auto"/>
          </w:tcPr>
          <w:p w14:paraId="48C7397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Circular</w:t>
            </w:r>
          </w:p>
        </w:tc>
        <w:tc>
          <w:tcPr>
            <w:tcW w:w="2629" w:type="dxa"/>
            <w:shd w:val="clear" w:color="auto" w:fill="auto"/>
          </w:tcPr>
          <w:p w14:paraId="1DF38D0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B2DB1">
              <w:rPr>
                <w:rFonts w:ascii="Times New Roman" w:hAnsi="Times New Roman" w:cs="Times New Roman"/>
                <w:i/>
                <w:iCs/>
                <w:sz w:val="20"/>
                <w:szCs w:val="20"/>
              </w:rPr>
              <w:t>Alcaligenes sp.</w:t>
            </w:r>
          </w:p>
        </w:tc>
      </w:tr>
      <w:tr w:rsidR="00F02688" w:rsidRPr="00DB2DB1" w14:paraId="4C5B951D" w14:textId="77777777" w:rsidTr="00304D1C">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029F46CF"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SC24</w:t>
            </w:r>
          </w:p>
        </w:tc>
        <w:tc>
          <w:tcPr>
            <w:tcW w:w="360" w:type="dxa"/>
            <w:shd w:val="clear" w:color="auto" w:fill="auto"/>
          </w:tcPr>
          <w:p w14:paraId="336C1A0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52EC260"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7DE3D32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2829AB0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1924C2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448091F8"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136C9F1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4920714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7CA6798C"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540" w:type="dxa"/>
            <w:shd w:val="clear" w:color="auto" w:fill="auto"/>
          </w:tcPr>
          <w:p w14:paraId="1991D803"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AG</w:t>
            </w:r>
          </w:p>
        </w:tc>
        <w:tc>
          <w:tcPr>
            <w:tcW w:w="360" w:type="dxa"/>
            <w:shd w:val="clear" w:color="auto" w:fill="auto"/>
          </w:tcPr>
          <w:p w14:paraId="0B18B12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720" w:type="dxa"/>
            <w:shd w:val="clear" w:color="auto" w:fill="auto"/>
          </w:tcPr>
          <w:p w14:paraId="4D50D24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Rod</w:t>
            </w:r>
          </w:p>
        </w:tc>
        <w:tc>
          <w:tcPr>
            <w:tcW w:w="1080" w:type="dxa"/>
            <w:shd w:val="clear" w:color="auto" w:fill="auto"/>
          </w:tcPr>
          <w:p w14:paraId="309FAE9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Yellowish</w:t>
            </w:r>
          </w:p>
        </w:tc>
        <w:tc>
          <w:tcPr>
            <w:tcW w:w="360" w:type="dxa"/>
            <w:shd w:val="clear" w:color="auto" w:fill="auto"/>
          </w:tcPr>
          <w:p w14:paraId="78FA4EB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4</w:t>
            </w:r>
          </w:p>
        </w:tc>
        <w:tc>
          <w:tcPr>
            <w:tcW w:w="810" w:type="dxa"/>
            <w:shd w:val="clear" w:color="auto" w:fill="auto"/>
          </w:tcPr>
          <w:p w14:paraId="35AABD9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Flat</w:t>
            </w:r>
          </w:p>
        </w:tc>
        <w:tc>
          <w:tcPr>
            <w:tcW w:w="900" w:type="dxa"/>
            <w:shd w:val="clear" w:color="auto" w:fill="auto"/>
          </w:tcPr>
          <w:p w14:paraId="72380E1D"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990" w:type="dxa"/>
            <w:shd w:val="clear" w:color="auto" w:fill="auto"/>
          </w:tcPr>
          <w:p w14:paraId="6B825A9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Irregular</w:t>
            </w:r>
          </w:p>
        </w:tc>
        <w:tc>
          <w:tcPr>
            <w:tcW w:w="1260" w:type="dxa"/>
            <w:shd w:val="clear" w:color="auto" w:fill="auto"/>
          </w:tcPr>
          <w:p w14:paraId="02D9DD4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Translucent</w:t>
            </w:r>
          </w:p>
        </w:tc>
        <w:tc>
          <w:tcPr>
            <w:tcW w:w="1080" w:type="dxa"/>
            <w:shd w:val="clear" w:color="auto" w:fill="auto"/>
          </w:tcPr>
          <w:p w14:paraId="7B0A837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Irregular</w:t>
            </w:r>
          </w:p>
        </w:tc>
        <w:tc>
          <w:tcPr>
            <w:tcW w:w="2629" w:type="dxa"/>
            <w:shd w:val="clear" w:color="auto" w:fill="auto"/>
          </w:tcPr>
          <w:p w14:paraId="5D637A6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DB2DB1">
              <w:rPr>
                <w:rFonts w:ascii="Times New Roman" w:hAnsi="Times New Roman" w:cs="Times New Roman"/>
                <w:i/>
                <w:iCs/>
                <w:sz w:val="20"/>
                <w:szCs w:val="20"/>
              </w:rPr>
              <w:t>Alcaligenes sp.</w:t>
            </w:r>
          </w:p>
        </w:tc>
      </w:tr>
      <w:tr w:rsidR="00F02688" w:rsidRPr="00DB2DB1" w14:paraId="6E7A548F" w14:textId="77777777" w:rsidTr="00304D1C">
        <w:trPr>
          <w:trHeight w:val="519"/>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70744F40" w14:textId="77777777" w:rsidR="00F02688" w:rsidRPr="00DB2DB1" w:rsidRDefault="00F02688" w:rsidP="00304D1C">
            <w:pPr>
              <w:spacing w:line="480" w:lineRule="auto"/>
              <w:rPr>
                <w:rFonts w:ascii="Times New Roman" w:hAnsi="Times New Roman" w:cs="Times New Roman"/>
                <w:sz w:val="20"/>
                <w:szCs w:val="20"/>
              </w:rPr>
            </w:pPr>
            <w:r w:rsidRPr="00DB2DB1">
              <w:rPr>
                <w:rFonts w:ascii="Times New Roman" w:hAnsi="Times New Roman" w:cs="Times New Roman"/>
                <w:sz w:val="20"/>
                <w:szCs w:val="20"/>
              </w:rPr>
              <w:t>SC7</w:t>
            </w:r>
          </w:p>
        </w:tc>
        <w:tc>
          <w:tcPr>
            <w:tcW w:w="360" w:type="dxa"/>
            <w:shd w:val="clear" w:color="auto" w:fill="auto"/>
          </w:tcPr>
          <w:p w14:paraId="391142A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637235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C53813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5A9024A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66DB954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10FB9B5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1F842A4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2C57E54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360" w:type="dxa"/>
            <w:shd w:val="clear" w:color="auto" w:fill="auto"/>
          </w:tcPr>
          <w:p w14:paraId="4303A0B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540" w:type="dxa"/>
            <w:shd w:val="clear" w:color="auto" w:fill="auto"/>
          </w:tcPr>
          <w:p w14:paraId="7D38A69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AG</w:t>
            </w:r>
          </w:p>
        </w:tc>
        <w:tc>
          <w:tcPr>
            <w:tcW w:w="360" w:type="dxa"/>
            <w:shd w:val="clear" w:color="auto" w:fill="auto"/>
          </w:tcPr>
          <w:p w14:paraId="015B546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w:t>
            </w:r>
          </w:p>
        </w:tc>
        <w:tc>
          <w:tcPr>
            <w:tcW w:w="720" w:type="dxa"/>
            <w:shd w:val="clear" w:color="auto" w:fill="auto"/>
          </w:tcPr>
          <w:p w14:paraId="27C1EF20"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 Rod</w:t>
            </w:r>
          </w:p>
        </w:tc>
        <w:tc>
          <w:tcPr>
            <w:tcW w:w="1080" w:type="dxa"/>
            <w:shd w:val="clear" w:color="auto" w:fill="auto"/>
          </w:tcPr>
          <w:p w14:paraId="55FF7431"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Cream</w:t>
            </w:r>
          </w:p>
        </w:tc>
        <w:tc>
          <w:tcPr>
            <w:tcW w:w="360" w:type="dxa"/>
            <w:shd w:val="clear" w:color="auto" w:fill="auto"/>
          </w:tcPr>
          <w:p w14:paraId="441971C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2</w:t>
            </w:r>
          </w:p>
        </w:tc>
        <w:tc>
          <w:tcPr>
            <w:tcW w:w="810" w:type="dxa"/>
            <w:shd w:val="clear" w:color="auto" w:fill="auto"/>
          </w:tcPr>
          <w:p w14:paraId="1F2EA5BA"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Flat</w:t>
            </w:r>
          </w:p>
        </w:tc>
        <w:tc>
          <w:tcPr>
            <w:tcW w:w="900" w:type="dxa"/>
            <w:shd w:val="clear" w:color="auto" w:fill="auto"/>
          </w:tcPr>
          <w:p w14:paraId="5B98A08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Smooth</w:t>
            </w:r>
          </w:p>
        </w:tc>
        <w:tc>
          <w:tcPr>
            <w:tcW w:w="990" w:type="dxa"/>
            <w:shd w:val="clear" w:color="auto" w:fill="auto"/>
          </w:tcPr>
          <w:p w14:paraId="0952E0E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Entire</w:t>
            </w:r>
          </w:p>
        </w:tc>
        <w:tc>
          <w:tcPr>
            <w:tcW w:w="1260" w:type="dxa"/>
            <w:shd w:val="clear" w:color="auto" w:fill="auto"/>
          </w:tcPr>
          <w:p w14:paraId="4B8A44B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Opaque</w:t>
            </w:r>
          </w:p>
        </w:tc>
        <w:tc>
          <w:tcPr>
            <w:tcW w:w="1080" w:type="dxa"/>
            <w:shd w:val="clear" w:color="auto" w:fill="auto"/>
          </w:tcPr>
          <w:p w14:paraId="127C3CE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B2DB1">
              <w:rPr>
                <w:rFonts w:ascii="Times New Roman" w:hAnsi="Times New Roman" w:cs="Times New Roman"/>
                <w:sz w:val="20"/>
                <w:szCs w:val="20"/>
              </w:rPr>
              <w:t>Circular</w:t>
            </w:r>
          </w:p>
        </w:tc>
        <w:tc>
          <w:tcPr>
            <w:tcW w:w="2629" w:type="dxa"/>
            <w:shd w:val="clear" w:color="auto" w:fill="auto"/>
          </w:tcPr>
          <w:p w14:paraId="4338A0B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DB2DB1">
              <w:rPr>
                <w:rFonts w:ascii="Times New Roman" w:hAnsi="Times New Roman" w:cs="Times New Roman"/>
                <w:i/>
                <w:iCs/>
                <w:sz w:val="20"/>
                <w:szCs w:val="20"/>
              </w:rPr>
              <w:t>Cupriavidus</w:t>
            </w:r>
            <w:proofErr w:type="spellEnd"/>
            <w:r w:rsidRPr="00DB2DB1">
              <w:rPr>
                <w:rFonts w:ascii="Times New Roman" w:hAnsi="Times New Roman" w:cs="Times New Roman"/>
                <w:i/>
                <w:iCs/>
                <w:sz w:val="20"/>
                <w:szCs w:val="20"/>
              </w:rPr>
              <w:t xml:space="preserve"> sp.</w:t>
            </w:r>
          </w:p>
        </w:tc>
      </w:tr>
    </w:tbl>
    <w:p w14:paraId="660AE81C" w14:textId="77777777" w:rsidR="00F02688" w:rsidRPr="00DB2DB1" w:rsidRDefault="00F02688" w:rsidP="00F02688">
      <w:pPr>
        <w:spacing w:line="480" w:lineRule="auto"/>
        <w:jc w:val="both"/>
        <w:rPr>
          <w:rFonts w:ascii="Times New Roman" w:hAnsi="Times New Roman" w:cs="Times New Roman"/>
          <w:sz w:val="24"/>
          <w:szCs w:val="24"/>
        </w:rPr>
        <w:sectPr w:rsidR="00F02688" w:rsidRPr="00DB2DB1" w:rsidSect="00960C03">
          <w:pgSz w:w="15840" w:h="12240" w:orient="landscape"/>
          <w:pgMar w:top="1440" w:right="1440" w:bottom="1440" w:left="1440" w:header="720" w:footer="720" w:gutter="0"/>
          <w:cols w:space="720"/>
          <w:docGrid w:linePitch="360"/>
        </w:sectPr>
      </w:pPr>
    </w:p>
    <w:p w14:paraId="4B77653E" w14:textId="644A5E4C" w:rsidR="00F02688" w:rsidRPr="00DB2DB1" w:rsidRDefault="00D6268D" w:rsidP="00F02688">
      <w:r w:rsidRPr="00D6268D">
        <w:rPr>
          <w:rFonts w:ascii="Times New Roman" w:hAnsi="Times New Roman" w:cs="Times New Roman"/>
          <w:b/>
          <w:bCs/>
          <w:noProof/>
        </w:rPr>
        <w:lastRenderedPageBreak/>
        <w:drawing>
          <wp:inline distT="0" distB="0" distL="0" distR="0" wp14:anchorId="578AC7D3" wp14:editId="0220DB06">
            <wp:extent cx="5172075" cy="2713990"/>
            <wp:effectExtent l="0" t="0" r="0" b="0"/>
            <wp:docPr id="2" name="Picture 7" descr="Chima PCR"/>
            <wp:cNvGraphicFramePr/>
            <a:graphic xmlns:a="http://schemas.openxmlformats.org/drawingml/2006/main">
              <a:graphicData uri="http://schemas.openxmlformats.org/drawingml/2006/picture">
                <pic:pic xmlns:pic="http://schemas.openxmlformats.org/drawingml/2006/picture">
                  <pic:nvPicPr>
                    <pic:cNvPr id="8" name="Picture 7" descr="Chima PCR"/>
                    <pic:cNvPicPr/>
                  </pic:nvPicPr>
                  <pic:blipFill>
                    <a:blip r:embed="rId13"/>
                    <a:stretch>
                      <a:fillRect/>
                    </a:stretch>
                  </pic:blipFill>
                  <pic:spPr>
                    <a:xfrm>
                      <a:off x="0" y="0"/>
                      <a:ext cx="5172075" cy="2713990"/>
                    </a:xfrm>
                    <a:prstGeom prst="rect">
                      <a:avLst/>
                    </a:prstGeom>
                  </pic:spPr>
                </pic:pic>
              </a:graphicData>
            </a:graphic>
          </wp:inline>
        </w:drawing>
      </w:r>
    </w:p>
    <w:p w14:paraId="180611EE" w14:textId="77777777" w:rsidR="00D6268D" w:rsidRPr="00D6268D" w:rsidRDefault="00D61E56" w:rsidP="00D6268D">
      <w:pPr>
        <w:jc w:val="center"/>
        <w:rPr>
          <w:b/>
          <w:bCs/>
        </w:rPr>
      </w:pPr>
      <w:r w:rsidRPr="00DB2DB1">
        <w:rPr>
          <w:rFonts w:ascii="Times New Roman" w:hAnsi="Times New Roman" w:cs="Times New Roman"/>
          <w:b/>
          <w:bCs/>
          <w:sz w:val="24"/>
          <w:szCs w:val="24"/>
          <w:lang w:val="en-GB"/>
        </w:rPr>
        <w:t xml:space="preserve">Plate </w:t>
      </w:r>
      <w:r w:rsidR="00F02688" w:rsidRPr="00DB2DB1">
        <w:rPr>
          <w:rFonts w:ascii="Times New Roman" w:hAnsi="Times New Roman" w:cs="Times New Roman"/>
          <w:b/>
          <w:bCs/>
          <w:sz w:val="24"/>
          <w:szCs w:val="24"/>
          <w:lang w:val="en-GB"/>
        </w:rPr>
        <w:t xml:space="preserve">1: </w:t>
      </w:r>
      <w:r w:rsidR="00D6268D" w:rsidRPr="00D6268D">
        <w:rPr>
          <w:b/>
          <w:bCs/>
          <w:lang w:val="en-GB"/>
        </w:rPr>
        <w:t>Agarose gel electrophoresis of the 16S rRNA gene amplicons from the bacterial isolates</w:t>
      </w:r>
    </w:p>
    <w:p w14:paraId="3E73EB04" w14:textId="0DFC02DA" w:rsidR="00F02688" w:rsidRPr="00DB2DB1" w:rsidRDefault="00F02688" w:rsidP="00F02688">
      <w:pPr>
        <w:jc w:val="center"/>
        <w:rPr>
          <w:rFonts w:ascii="Times New Roman" w:hAnsi="Times New Roman" w:cs="Times New Roman"/>
          <w:b/>
          <w:bCs/>
          <w:sz w:val="24"/>
          <w:szCs w:val="24"/>
          <w:lang w:val="en-GB"/>
        </w:rPr>
      </w:pPr>
    </w:p>
    <w:p w14:paraId="000BDD16" w14:textId="77777777" w:rsidR="00F02688" w:rsidRPr="00DB2DB1" w:rsidRDefault="00F02688" w:rsidP="00F02688"/>
    <w:p w14:paraId="622D464B" w14:textId="0C5FF20F" w:rsidR="00F02688" w:rsidRPr="00DB2DB1" w:rsidRDefault="00D61E56" w:rsidP="00F02688">
      <w:pPr>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 xml:space="preserve">Table </w:t>
      </w:r>
      <w:proofErr w:type="gramStart"/>
      <w:r w:rsidRPr="00DB2DB1">
        <w:rPr>
          <w:rFonts w:ascii="Times New Roman" w:hAnsi="Times New Roman" w:cs="Times New Roman"/>
          <w:b/>
          <w:bCs/>
          <w:sz w:val="24"/>
          <w:szCs w:val="24"/>
          <w:lang w:val="en-GB"/>
        </w:rPr>
        <w:t xml:space="preserve">7 </w:t>
      </w:r>
      <w:r w:rsidR="00F02688" w:rsidRPr="00DB2DB1">
        <w:rPr>
          <w:rFonts w:ascii="Times New Roman" w:hAnsi="Times New Roman" w:cs="Times New Roman"/>
          <w:b/>
          <w:bCs/>
          <w:sz w:val="24"/>
          <w:szCs w:val="24"/>
          <w:lang w:val="en-GB"/>
        </w:rPr>
        <w:t>:</w:t>
      </w:r>
      <w:proofErr w:type="gramEnd"/>
      <w:r w:rsidR="00F02688" w:rsidRPr="00DB2DB1">
        <w:rPr>
          <w:rFonts w:ascii="Times New Roman" w:hAnsi="Times New Roman" w:cs="Times New Roman"/>
          <w:b/>
          <w:bCs/>
          <w:sz w:val="24"/>
          <w:szCs w:val="24"/>
          <w:lang w:val="en-GB"/>
        </w:rPr>
        <w:t xml:space="preserve"> </w:t>
      </w:r>
      <w:proofErr w:type="spellStart"/>
      <w:r w:rsidR="00F02688" w:rsidRPr="00DB2DB1">
        <w:rPr>
          <w:rFonts w:ascii="Times New Roman" w:hAnsi="Times New Roman" w:cs="Times New Roman"/>
          <w:b/>
          <w:bCs/>
          <w:sz w:val="24"/>
          <w:szCs w:val="24"/>
          <w:lang w:val="en-GB"/>
        </w:rPr>
        <w:t>NanoDrop</w:t>
      </w:r>
      <w:proofErr w:type="spellEnd"/>
      <w:r w:rsidR="00F02688" w:rsidRPr="00DB2DB1">
        <w:rPr>
          <w:rFonts w:ascii="Times New Roman" w:hAnsi="Times New Roman" w:cs="Times New Roman"/>
          <w:b/>
          <w:bCs/>
          <w:sz w:val="24"/>
          <w:szCs w:val="24"/>
          <w:lang w:val="en-GB"/>
        </w:rPr>
        <w:t xml:space="preserve"> spectrometry characteristics of the DNA from the isolates</w:t>
      </w:r>
    </w:p>
    <w:tbl>
      <w:tblPr>
        <w:tblStyle w:val="TableGrid"/>
        <w:tblW w:w="9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1291"/>
        <w:gridCol w:w="1170"/>
        <w:gridCol w:w="1170"/>
        <w:gridCol w:w="1762"/>
        <w:gridCol w:w="3098"/>
      </w:tblGrid>
      <w:tr w:rsidR="00F02688" w:rsidRPr="00DB2DB1" w14:paraId="5A32D030" w14:textId="77777777" w:rsidTr="00304D1C">
        <w:trPr>
          <w:trHeight w:val="274"/>
        </w:trPr>
        <w:tc>
          <w:tcPr>
            <w:tcW w:w="779" w:type="dxa"/>
            <w:tcBorders>
              <w:bottom w:val="single" w:sz="4" w:space="0" w:color="auto"/>
            </w:tcBorders>
          </w:tcPr>
          <w:p w14:paraId="7DEE9904" w14:textId="77777777" w:rsidR="00F02688" w:rsidRPr="00DB2DB1" w:rsidRDefault="00F02688" w:rsidP="00304D1C">
            <w:pPr>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S/N</w:t>
            </w:r>
          </w:p>
        </w:tc>
        <w:tc>
          <w:tcPr>
            <w:tcW w:w="1291" w:type="dxa"/>
            <w:tcBorders>
              <w:bottom w:val="single" w:sz="4" w:space="0" w:color="auto"/>
            </w:tcBorders>
          </w:tcPr>
          <w:p w14:paraId="457119E6" w14:textId="77777777" w:rsidR="00F02688" w:rsidRPr="00DB2DB1" w:rsidRDefault="00F02688" w:rsidP="00304D1C">
            <w:pPr>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Isolate code</w:t>
            </w:r>
          </w:p>
        </w:tc>
        <w:tc>
          <w:tcPr>
            <w:tcW w:w="1170" w:type="dxa"/>
            <w:tcBorders>
              <w:bottom w:val="single" w:sz="4" w:space="0" w:color="auto"/>
            </w:tcBorders>
          </w:tcPr>
          <w:p w14:paraId="1EFB78AE" w14:textId="77777777" w:rsidR="00F02688" w:rsidRPr="00DB2DB1" w:rsidRDefault="00F02688" w:rsidP="00304D1C">
            <w:pPr>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A260</w:t>
            </w:r>
          </w:p>
        </w:tc>
        <w:tc>
          <w:tcPr>
            <w:tcW w:w="1170" w:type="dxa"/>
            <w:tcBorders>
              <w:bottom w:val="single" w:sz="4" w:space="0" w:color="auto"/>
            </w:tcBorders>
          </w:tcPr>
          <w:p w14:paraId="305162CF" w14:textId="77777777" w:rsidR="00F02688" w:rsidRPr="00DB2DB1" w:rsidRDefault="00F02688" w:rsidP="00304D1C">
            <w:pPr>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A280</w:t>
            </w:r>
          </w:p>
        </w:tc>
        <w:tc>
          <w:tcPr>
            <w:tcW w:w="1762" w:type="dxa"/>
            <w:tcBorders>
              <w:bottom w:val="single" w:sz="4" w:space="0" w:color="auto"/>
            </w:tcBorders>
          </w:tcPr>
          <w:p w14:paraId="3D48707F" w14:textId="77777777" w:rsidR="00F02688" w:rsidRPr="00DB2DB1" w:rsidRDefault="00F02688" w:rsidP="00304D1C">
            <w:pPr>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Purity (</w:t>
            </w:r>
            <m:oMath>
              <m:f>
                <m:fPr>
                  <m:ctrlPr>
                    <w:rPr>
                      <w:rFonts w:ascii="Cambria Math" w:hAnsi="Cambria Math" w:cs="Times New Roman"/>
                      <w:b/>
                      <w:bCs/>
                      <w:i/>
                      <w:sz w:val="24"/>
                      <w:szCs w:val="24"/>
                      <w:lang w:val="en-GB"/>
                    </w:rPr>
                  </m:ctrlPr>
                </m:fPr>
                <m:num>
                  <m:r>
                    <m:rPr>
                      <m:sty m:val="bi"/>
                    </m:rPr>
                    <w:rPr>
                      <w:rFonts w:ascii="Cambria Math" w:hAnsi="Cambria Math" w:cs="Times New Roman"/>
                      <w:sz w:val="24"/>
                      <w:szCs w:val="24"/>
                      <w:lang w:val="en-GB"/>
                    </w:rPr>
                    <m:t>A</m:t>
                  </m:r>
                  <m:r>
                    <m:rPr>
                      <m:sty m:val="bi"/>
                    </m:rPr>
                    <w:rPr>
                      <w:rFonts w:ascii="Cambria Math" w:hAnsi="Cambria Math" w:cs="Times New Roman"/>
                      <w:sz w:val="24"/>
                      <w:szCs w:val="24"/>
                      <w:lang w:val="en-GB"/>
                    </w:rPr>
                    <m:t>260</m:t>
                  </m:r>
                </m:num>
                <m:den>
                  <m:r>
                    <m:rPr>
                      <m:sty m:val="bi"/>
                    </m:rPr>
                    <w:rPr>
                      <w:rFonts w:ascii="Cambria Math" w:hAnsi="Cambria Math" w:cs="Times New Roman"/>
                      <w:sz w:val="24"/>
                      <w:szCs w:val="24"/>
                      <w:lang w:val="en-GB"/>
                    </w:rPr>
                    <m:t>A</m:t>
                  </m:r>
                  <m:r>
                    <m:rPr>
                      <m:sty m:val="bi"/>
                    </m:rPr>
                    <w:rPr>
                      <w:rFonts w:ascii="Cambria Math" w:hAnsi="Cambria Math" w:cs="Times New Roman"/>
                      <w:sz w:val="24"/>
                      <w:szCs w:val="24"/>
                      <w:lang w:val="en-GB"/>
                    </w:rPr>
                    <m:t>280</m:t>
                  </m:r>
                </m:den>
              </m:f>
            </m:oMath>
            <w:r w:rsidRPr="00DB2DB1">
              <w:rPr>
                <w:rFonts w:ascii="Times New Roman" w:hAnsi="Times New Roman" w:cs="Times New Roman"/>
                <w:b/>
                <w:bCs/>
                <w:sz w:val="24"/>
                <w:szCs w:val="24"/>
                <w:lang w:val="en-GB"/>
              </w:rPr>
              <w:t>)</w:t>
            </w:r>
          </w:p>
        </w:tc>
        <w:tc>
          <w:tcPr>
            <w:tcW w:w="3098" w:type="dxa"/>
            <w:tcBorders>
              <w:bottom w:val="single" w:sz="4" w:space="0" w:color="auto"/>
            </w:tcBorders>
          </w:tcPr>
          <w:p w14:paraId="1F10950D" w14:textId="77777777" w:rsidR="00F02688" w:rsidRPr="00DB2DB1" w:rsidRDefault="00F02688" w:rsidP="00304D1C">
            <w:pPr>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DNA Concentration (ng/</w:t>
            </w:r>
            <w:proofErr w:type="spellStart"/>
            <w:r w:rsidRPr="00DB2DB1">
              <w:rPr>
                <w:rFonts w:ascii="Times New Roman" w:eastAsia="SimSun" w:hAnsi="Times New Roman" w:cs="Times New Roman"/>
                <w:b/>
                <w:bCs/>
                <w:sz w:val="24"/>
                <w:szCs w:val="24"/>
                <w:lang w:val="en-GB"/>
              </w:rPr>
              <w:t>μl</w:t>
            </w:r>
            <w:proofErr w:type="spellEnd"/>
            <w:r w:rsidRPr="00DB2DB1">
              <w:rPr>
                <w:rFonts w:ascii="Times New Roman" w:hAnsi="Times New Roman" w:cs="Times New Roman"/>
                <w:b/>
                <w:bCs/>
                <w:sz w:val="24"/>
                <w:szCs w:val="24"/>
                <w:lang w:val="en-GB"/>
              </w:rPr>
              <w:t>)</w:t>
            </w:r>
          </w:p>
        </w:tc>
      </w:tr>
      <w:tr w:rsidR="00F02688" w:rsidRPr="00DB2DB1" w14:paraId="5F6C506F" w14:textId="77777777" w:rsidTr="00304D1C">
        <w:trPr>
          <w:trHeight w:val="100"/>
        </w:trPr>
        <w:tc>
          <w:tcPr>
            <w:tcW w:w="779" w:type="dxa"/>
            <w:tcBorders>
              <w:top w:val="single" w:sz="4" w:space="0" w:color="auto"/>
            </w:tcBorders>
          </w:tcPr>
          <w:p w14:paraId="6A69B1AE"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w:t>
            </w:r>
          </w:p>
        </w:tc>
        <w:tc>
          <w:tcPr>
            <w:tcW w:w="1291" w:type="dxa"/>
            <w:tcBorders>
              <w:top w:val="single" w:sz="4" w:space="0" w:color="auto"/>
            </w:tcBorders>
          </w:tcPr>
          <w:p w14:paraId="73D23DCB"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SC12</w:t>
            </w:r>
          </w:p>
        </w:tc>
        <w:tc>
          <w:tcPr>
            <w:tcW w:w="1170" w:type="dxa"/>
            <w:tcBorders>
              <w:top w:val="single" w:sz="4" w:space="0" w:color="auto"/>
            </w:tcBorders>
          </w:tcPr>
          <w:p w14:paraId="63998FED"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7.33</w:t>
            </w:r>
          </w:p>
        </w:tc>
        <w:tc>
          <w:tcPr>
            <w:tcW w:w="1170" w:type="dxa"/>
            <w:tcBorders>
              <w:top w:val="single" w:sz="4" w:space="0" w:color="auto"/>
            </w:tcBorders>
          </w:tcPr>
          <w:p w14:paraId="1533689E"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3.87</w:t>
            </w:r>
          </w:p>
        </w:tc>
        <w:tc>
          <w:tcPr>
            <w:tcW w:w="1762" w:type="dxa"/>
            <w:tcBorders>
              <w:top w:val="single" w:sz="4" w:space="0" w:color="auto"/>
            </w:tcBorders>
          </w:tcPr>
          <w:p w14:paraId="70412FFD"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1.89</w:t>
            </w:r>
          </w:p>
        </w:tc>
        <w:tc>
          <w:tcPr>
            <w:tcW w:w="3098" w:type="dxa"/>
            <w:tcBorders>
              <w:top w:val="single" w:sz="4" w:space="0" w:color="auto"/>
            </w:tcBorders>
          </w:tcPr>
          <w:p w14:paraId="0FDAFEC4"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366.5</w:t>
            </w:r>
          </w:p>
        </w:tc>
      </w:tr>
      <w:tr w:rsidR="00F02688" w:rsidRPr="00DB2DB1" w14:paraId="180D8F8D" w14:textId="77777777" w:rsidTr="00304D1C">
        <w:trPr>
          <w:trHeight w:val="223"/>
        </w:trPr>
        <w:tc>
          <w:tcPr>
            <w:tcW w:w="779" w:type="dxa"/>
          </w:tcPr>
          <w:p w14:paraId="5956AB1B"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2</w:t>
            </w:r>
          </w:p>
        </w:tc>
        <w:tc>
          <w:tcPr>
            <w:tcW w:w="1291" w:type="dxa"/>
          </w:tcPr>
          <w:p w14:paraId="6CEF2384"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SC14</w:t>
            </w:r>
          </w:p>
        </w:tc>
        <w:tc>
          <w:tcPr>
            <w:tcW w:w="1170" w:type="dxa"/>
          </w:tcPr>
          <w:p w14:paraId="2D3270B2"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7.17</w:t>
            </w:r>
          </w:p>
        </w:tc>
        <w:tc>
          <w:tcPr>
            <w:tcW w:w="1170" w:type="dxa"/>
          </w:tcPr>
          <w:p w14:paraId="031A2C51"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3.89</w:t>
            </w:r>
          </w:p>
        </w:tc>
        <w:tc>
          <w:tcPr>
            <w:tcW w:w="1762" w:type="dxa"/>
          </w:tcPr>
          <w:p w14:paraId="1E22D620"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1.84</w:t>
            </w:r>
          </w:p>
        </w:tc>
        <w:tc>
          <w:tcPr>
            <w:tcW w:w="3098" w:type="dxa"/>
          </w:tcPr>
          <w:p w14:paraId="397D5408"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358.6</w:t>
            </w:r>
          </w:p>
        </w:tc>
      </w:tr>
      <w:tr w:rsidR="00F02688" w:rsidRPr="00DB2DB1" w14:paraId="36839958" w14:textId="77777777" w:rsidTr="00304D1C">
        <w:trPr>
          <w:trHeight w:val="223"/>
        </w:trPr>
        <w:tc>
          <w:tcPr>
            <w:tcW w:w="779" w:type="dxa"/>
          </w:tcPr>
          <w:p w14:paraId="5B48C320"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3</w:t>
            </w:r>
          </w:p>
        </w:tc>
        <w:tc>
          <w:tcPr>
            <w:tcW w:w="1291" w:type="dxa"/>
          </w:tcPr>
          <w:p w14:paraId="11729797"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SC20</w:t>
            </w:r>
          </w:p>
        </w:tc>
        <w:tc>
          <w:tcPr>
            <w:tcW w:w="1170" w:type="dxa"/>
          </w:tcPr>
          <w:p w14:paraId="742E4415"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1.92</w:t>
            </w:r>
          </w:p>
        </w:tc>
        <w:tc>
          <w:tcPr>
            <w:tcW w:w="1170" w:type="dxa"/>
          </w:tcPr>
          <w:p w14:paraId="2DF6DDBB"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4.97</w:t>
            </w:r>
          </w:p>
        </w:tc>
        <w:tc>
          <w:tcPr>
            <w:tcW w:w="1762" w:type="dxa"/>
          </w:tcPr>
          <w:p w14:paraId="72A50B66"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1.92</w:t>
            </w:r>
          </w:p>
        </w:tc>
        <w:tc>
          <w:tcPr>
            <w:tcW w:w="3098" w:type="dxa"/>
          </w:tcPr>
          <w:p w14:paraId="40B3384C"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475.9</w:t>
            </w:r>
          </w:p>
        </w:tc>
      </w:tr>
      <w:tr w:rsidR="00F02688" w:rsidRPr="00DB2DB1" w14:paraId="49BC9E4E" w14:textId="77777777" w:rsidTr="00304D1C">
        <w:trPr>
          <w:trHeight w:val="223"/>
        </w:trPr>
        <w:tc>
          <w:tcPr>
            <w:tcW w:w="779" w:type="dxa"/>
          </w:tcPr>
          <w:p w14:paraId="719EA7B9"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4</w:t>
            </w:r>
          </w:p>
        </w:tc>
        <w:tc>
          <w:tcPr>
            <w:tcW w:w="1291" w:type="dxa"/>
          </w:tcPr>
          <w:p w14:paraId="6E954D7B"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SC22</w:t>
            </w:r>
          </w:p>
        </w:tc>
        <w:tc>
          <w:tcPr>
            <w:tcW w:w="1170" w:type="dxa"/>
          </w:tcPr>
          <w:p w14:paraId="70CA4976"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5.85</w:t>
            </w:r>
          </w:p>
        </w:tc>
        <w:tc>
          <w:tcPr>
            <w:tcW w:w="1170" w:type="dxa"/>
          </w:tcPr>
          <w:p w14:paraId="1B7135B8"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3.12</w:t>
            </w:r>
          </w:p>
        </w:tc>
        <w:tc>
          <w:tcPr>
            <w:tcW w:w="1762" w:type="dxa"/>
          </w:tcPr>
          <w:p w14:paraId="6126A570"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1.88</w:t>
            </w:r>
          </w:p>
        </w:tc>
        <w:tc>
          <w:tcPr>
            <w:tcW w:w="3098" w:type="dxa"/>
          </w:tcPr>
          <w:p w14:paraId="22A5B279"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292.6</w:t>
            </w:r>
          </w:p>
        </w:tc>
      </w:tr>
      <w:tr w:rsidR="00F02688" w:rsidRPr="00DB2DB1" w14:paraId="5D742ED4" w14:textId="77777777" w:rsidTr="00304D1C">
        <w:trPr>
          <w:trHeight w:val="223"/>
        </w:trPr>
        <w:tc>
          <w:tcPr>
            <w:tcW w:w="779" w:type="dxa"/>
          </w:tcPr>
          <w:p w14:paraId="6411E1B6"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lastRenderedPageBreak/>
              <w:t>5</w:t>
            </w:r>
          </w:p>
        </w:tc>
        <w:tc>
          <w:tcPr>
            <w:tcW w:w="1291" w:type="dxa"/>
          </w:tcPr>
          <w:p w14:paraId="1D0CF8FB"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SC24</w:t>
            </w:r>
          </w:p>
        </w:tc>
        <w:tc>
          <w:tcPr>
            <w:tcW w:w="1170" w:type="dxa"/>
          </w:tcPr>
          <w:p w14:paraId="15B88450"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2.90</w:t>
            </w:r>
          </w:p>
        </w:tc>
        <w:tc>
          <w:tcPr>
            <w:tcW w:w="1170" w:type="dxa"/>
          </w:tcPr>
          <w:p w14:paraId="62B89D58"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1.63</w:t>
            </w:r>
          </w:p>
        </w:tc>
        <w:tc>
          <w:tcPr>
            <w:tcW w:w="1762" w:type="dxa"/>
          </w:tcPr>
          <w:p w14:paraId="5F792038"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1.78</w:t>
            </w:r>
          </w:p>
        </w:tc>
        <w:tc>
          <w:tcPr>
            <w:tcW w:w="3098" w:type="dxa"/>
          </w:tcPr>
          <w:p w14:paraId="44D5E9B9"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144.8</w:t>
            </w:r>
          </w:p>
        </w:tc>
      </w:tr>
      <w:tr w:rsidR="00F02688" w:rsidRPr="00DB2DB1" w14:paraId="433C64D9" w14:textId="77777777" w:rsidTr="00304D1C">
        <w:trPr>
          <w:trHeight w:val="223"/>
        </w:trPr>
        <w:tc>
          <w:tcPr>
            <w:tcW w:w="779" w:type="dxa"/>
          </w:tcPr>
          <w:p w14:paraId="4D3565F0"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6</w:t>
            </w:r>
          </w:p>
        </w:tc>
        <w:tc>
          <w:tcPr>
            <w:tcW w:w="1291" w:type="dxa"/>
          </w:tcPr>
          <w:p w14:paraId="149489BF"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SC7</w:t>
            </w:r>
          </w:p>
        </w:tc>
        <w:tc>
          <w:tcPr>
            <w:tcW w:w="1170" w:type="dxa"/>
          </w:tcPr>
          <w:p w14:paraId="21752AE5"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1.40</w:t>
            </w:r>
          </w:p>
        </w:tc>
        <w:tc>
          <w:tcPr>
            <w:tcW w:w="1170" w:type="dxa"/>
          </w:tcPr>
          <w:p w14:paraId="26FB6A1C"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0.77</w:t>
            </w:r>
          </w:p>
        </w:tc>
        <w:tc>
          <w:tcPr>
            <w:tcW w:w="1762" w:type="dxa"/>
          </w:tcPr>
          <w:p w14:paraId="162282A0"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1.82</w:t>
            </w:r>
          </w:p>
        </w:tc>
        <w:tc>
          <w:tcPr>
            <w:tcW w:w="3098" w:type="dxa"/>
          </w:tcPr>
          <w:p w14:paraId="44F9EE6B"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70.2</w:t>
            </w:r>
          </w:p>
        </w:tc>
      </w:tr>
    </w:tbl>
    <w:p w14:paraId="7EF5BAD6" w14:textId="77777777" w:rsidR="00F02688" w:rsidRPr="00DB2DB1" w:rsidRDefault="00F02688" w:rsidP="00F02688">
      <w:pPr>
        <w:spacing w:line="480" w:lineRule="auto"/>
        <w:jc w:val="both"/>
        <w:rPr>
          <w:rFonts w:ascii="Times New Roman" w:hAnsi="Times New Roman" w:cs="Times New Roman"/>
          <w:sz w:val="24"/>
          <w:szCs w:val="24"/>
        </w:rPr>
      </w:pPr>
    </w:p>
    <w:p w14:paraId="340D9410" w14:textId="77777777" w:rsidR="00F02688" w:rsidRPr="00DB2DB1" w:rsidRDefault="00F02688" w:rsidP="00F02688">
      <w:pPr>
        <w:jc w:val="center"/>
        <w:rPr>
          <w:rFonts w:ascii="Times New Roman" w:eastAsia="SimSun" w:hAnsi="Times New Roman" w:cs="Times New Roman"/>
          <w:sz w:val="24"/>
          <w:szCs w:val="24"/>
          <w:lang w:val="en-GB"/>
        </w:rPr>
      </w:pPr>
      <w:r w:rsidRPr="00DB2DB1">
        <w:rPr>
          <w:rFonts w:ascii="Times New Roman" w:eastAsia="SimSun" w:hAnsi="Times New Roman" w:cs="Times New Roman"/>
          <w:noProof/>
          <w:sz w:val="24"/>
          <w:szCs w:val="24"/>
        </w:rPr>
        <w:drawing>
          <wp:inline distT="0" distB="0" distL="114300" distR="114300" wp14:anchorId="3429C47B" wp14:editId="416366A5">
            <wp:extent cx="5272405" cy="2427890"/>
            <wp:effectExtent l="0" t="0" r="4445" b="0"/>
            <wp:docPr id="8" name="Picture 8" descr="chima RCBBR_SC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ima RCBBR_SC12 "/>
                    <pic:cNvPicPr>
                      <a:picLocks noChangeAspect="1"/>
                    </pic:cNvPicPr>
                  </pic:nvPicPr>
                  <pic:blipFill>
                    <a:blip r:embed="rId14">
                      <a:lum bright="6000"/>
                    </a:blip>
                    <a:stretch>
                      <a:fillRect/>
                    </a:stretch>
                  </pic:blipFill>
                  <pic:spPr>
                    <a:xfrm>
                      <a:off x="0" y="0"/>
                      <a:ext cx="5281149" cy="2431916"/>
                    </a:xfrm>
                    <a:prstGeom prst="rect">
                      <a:avLst/>
                    </a:prstGeom>
                  </pic:spPr>
                </pic:pic>
              </a:graphicData>
            </a:graphic>
          </wp:inline>
        </w:drawing>
      </w:r>
    </w:p>
    <w:p w14:paraId="07F5E815" w14:textId="77777777" w:rsidR="00F02688" w:rsidRPr="00DB2DB1" w:rsidRDefault="00D61E56" w:rsidP="00F02688">
      <w:pPr>
        <w:spacing w:line="360" w:lineRule="auto"/>
        <w:jc w:val="both"/>
        <w:rPr>
          <w:rFonts w:ascii="Times New Roman" w:hAnsi="Times New Roman" w:cs="Times New Roman"/>
          <w:sz w:val="24"/>
          <w:szCs w:val="24"/>
        </w:rPr>
      </w:pPr>
      <w:r w:rsidRPr="00DB2DB1">
        <w:rPr>
          <w:rFonts w:ascii="Times New Roman" w:eastAsia="SimSun" w:hAnsi="Times New Roman" w:cs="Times New Roman"/>
          <w:b/>
          <w:bCs/>
          <w:sz w:val="24"/>
          <w:szCs w:val="24"/>
          <w:lang w:val="en-GB"/>
        </w:rPr>
        <w:t>Figure 1</w:t>
      </w:r>
      <w:r w:rsidR="00F02688" w:rsidRPr="00DB2DB1">
        <w:rPr>
          <w:rFonts w:ascii="Times New Roman" w:eastAsia="SimSun" w:hAnsi="Times New Roman" w:cs="Times New Roman"/>
          <w:b/>
          <w:bCs/>
          <w:sz w:val="24"/>
          <w:szCs w:val="24"/>
          <w:lang w:val="en-GB"/>
        </w:rPr>
        <w:t>: Neighbour-joining evolutionary relationship of isolate RCBBR_SC12 with the GenBank closest matches</w:t>
      </w:r>
    </w:p>
    <w:p w14:paraId="7FD51EEE" w14:textId="77777777" w:rsidR="00F02688" w:rsidRPr="00DB2DB1" w:rsidRDefault="00F02688" w:rsidP="00F02688">
      <w:pPr>
        <w:spacing w:line="360" w:lineRule="auto"/>
        <w:jc w:val="both"/>
        <w:rPr>
          <w:rFonts w:ascii="Times New Roman" w:hAnsi="Times New Roman" w:cs="Times New Roman"/>
          <w:sz w:val="24"/>
          <w:szCs w:val="24"/>
        </w:rPr>
      </w:pPr>
    </w:p>
    <w:p w14:paraId="2E107E3B" w14:textId="77777777" w:rsidR="00F02688" w:rsidRPr="00DB2DB1" w:rsidRDefault="00F02688" w:rsidP="00F02688">
      <w:pPr>
        <w:jc w:val="center"/>
        <w:rPr>
          <w:rFonts w:ascii="Times New Roman" w:eastAsia="SimSun" w:hAnsi="Times New Roman" w:cs="Times New Roman"/>
          <w:sz w:val="24"/>
          <w:szCs w:val="24"/>
          <w:lang w:val="en-GB"/>
        </w:rPr>
      </w:pPr>
      <w:r w:rsidRPr="00DB2DB1">
        <w:rPr>
          <w:rFonts w:ascii="Times New Roman" w:eastAsia="SimSun" w:hAnsi="Times New Roman" w:cs="Times New Roman"/>
          <w:noProof/>
          <w:sz w:val="24"/>
          <w:szCs w:val="24"/>
        </w:rPr>
        <w:lastRenderedPageBreak/>
        <w:drawing>
          <wp:inline distT="0" distB="0" distL="114300" distR="114300" wp14:anchorId="1D65981E" wp14:editId="5D897802">
            <wp:extent cx="6147435" cy="2490952"/>
            <wp:effectExtent l="0" t="0" r="5715" b="5080"/>
            <wp:docPr id="14" name="Picture 14" descr="chima RCBBR_SC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ima RCBBR_SC14"/>
                    <pic:cNvPicPr>
                      <a:picLocks noChangeAspect="1"/>
                    </pic:cNvPicPr>
                  </pic:nvPicPr>
                  <pic:blipFill>
                    <a:blip r:embed="rId15"/>
                    <a:stretch>
                      <a:fillRect/>
                    </a:stretch>
                  </pic:blipFill>
                  <pic:spPr>
                    <a:xfrm>
                      <a:off x="0" y="0"/>
                      <a:ext cx="6162055" cy="2496876"/>
                    </a:xfrm>
                    <a:prstGeom prst="rect">
                      <a:avLst/>
                    </a:prstGeom>
                  </pic:spPr>
                </pic:pic>
              </a:graphicData>
            </a:graphic>
          </wp:inline>
        </w:drawing>
      </w:r>
    </w:p>
    <w:p w14:paraId="49C77B52" w14:textId="77777777" w:rsidR="00F02688" w:rsidRPr="00DB2DB1" w:rsidRDefault="00D61E56" w:rsidP="00F02688">
      <w:pPr>
        <w:spacing w:line="360" w:lineRule="auto"/>
        <w:jc w:val="both"/>
        <w:rPr>
          <w:rFonts w:ascii="Times New Roman" w:hAnsi="Times New Roman" w:cs="Times New Roman"/>
          <w:sz w:val="24"/>
          <w:szCs w:val="24"/>
        </w:rPr>
      </w:pPr>
      <w:r w:rsidRPr="00DB2DB1">
        <w:rPr>
          <w:rFonts w:ascii="Times New Roman" w:eastAsia="SimSun" w:hAnsi="Times New Roman" w:cs="Times New Roman"/>
          <w:b/>
          <w:bCs/>
          <w:sz w:val="24"/>
          <w:szCs w:val="24"/>
          <w:lang w:val="en-GB"/>
        </w:rPr>
        <w:t>Figure 2</w:t>
      </w:r>
      <w:r w:rsidR="00F02688" w:rsidRPr="00DB2DB1">
        <w:rPr>
          <w:rFonts w:ascii="Times New Roman" w:eastAsia="SimSun" w:hAnsi="Times New Roman" w:cs="Times New Roman"/>
          <w:b/>
          <w:bCs/>
          <w:sz w:val="24"/>
          <w:szCs w:val="24"/>
          <w:lang w:val="en-GB"/>
        </w:rPr>
        <w:t>: Neighbour-joining evolutionary relationship of isolate RCBBR_SC14 with the GenBank closest matches</w:t>
      </w:r>
    </w:p>
    <w:p w14:paraId="04D2C31F" w14:textId="77777777" w:rsidR="00F02688" w:rsidRPr="00DB2DB1" w:rsidRDefault="00F02688" w:rsidP="00F02688">
      <w:pPr>
        <w:spacing w:line="360" w:lineRule="auto"/>
        <w:jc w:val="both"/>
        <w:rPr>
          <w:rFonts w:ascii="Times New Roman" w:hAnsi="Times New Roman" w:cs="Times New Roman"/>
          <w:sz w:val="24"/>
          <w:szCs w:val="24"/>
        </w:rPr>
      </w:pPr>
    </w:p>
    <w:p w14:paraId="249436EF" w14:textId="77777777" w:rsidR="00F02688" w:rsidRPr="00DB2DB1" w:rsidRDefault="00F02688" w:rsidP="00F02688">
      <w:pPr>
        <w:jc w:val="center"/>
        <w:rPr>
          <w:rFonts w:ascii="Times New Roman" w:eastAsia="SimSun" w:hAnsi="Times New Roman" w:cs="Times New Roman"/>
          <w:b/>
          <w:bCs/>
          <w:sz w:val="24"/>
          <w:szCs w:val="24"/>
          <w:lang w:val="en-GB"/>
        </w:rPr>
      </w:pPr>
      <w:r w:rsidRPr="00DB2DB1">
        <w:rPr>
          <w:rFonts w:ascii="Times New Roman" w:eastAsia="SimSun" w:hAnsi="Times New Roman" w:cs="Times New Roman"/>
          <w:b/>
          <w:bCs/>
          <w:noProof/>
          <w:sz w:val="24"/>
          <w:szCs w:val="24"/>
        </w:rPr>
        <w:lastRenderedPageBreak/>
        <w:drawing>
          <wp:inline distT="0" distB="0" distL="114300" distR="114300" wp14:anchorId="7DCDDF02" wp14:editId="5DF13A59">
            <wp:extent cx="6069330" cy="2885090"/>
            <wp:effectExtent l="0" t="0" r="7620" b="0"/>
            <wp:docPr id="15" name="Picture 15" descr="chima RCBBR_S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ima RCBBR_SC20"/>
                    <pic:cNvPicPr>
                      <a:picLocks noChangeAspect="1"/>
                    </pic:cNvPicPr>
                  </pic:nvPicPr>
                  <pic:blipFill>
                    <a:blip r:embed="rId16"/>
                    <a:stretch>
                      <a:fillRect/>
                    </a:stretch>
                  </pic:blipFill>
                  <pic:spPr>
                    <a:xfrm>
                      <a:off x="0" y="0"/>
                      <a:ext cx="6087432" cy="2893695"/>
                    </a:xfrm>
                    <a:prstGeom prst="rect">
                      <a:avLst/>
                    </a:prstGeom>
                  </pic:spPr>
                </pic:pic>
              </a:graphicData>
            </a:graphic>
          </wp:inline>
        </w:drawing>
      </w:r>
    </w:p>
    <w:p w14:paraId="650C2AEA" w14:textId="77777777" w:rsidR="00F02688" w:rsidRPr="00DB2DB1" w:rsidRDefault="00D61E56" w:rsidP="00F02688">
      <w:pPr>
        <w:spacing w:line="360" w:lineRule="auto"/>
        <w:jc w:val="both"/>
        <w:rPr>
          <w:rFonts w:ascii="Times New Roman" w:hAnsi="Times New Roman" w:cs="Times New Roman"/>
          <w:sz w:val="24"/>
          <w:szCs w:val="24"/>
        </w:rPr>
      </w:pPr>
      <w:r w:rsidRPr="00DB2DB1">
        <w:rPr>
          <w:rFonts w:ascii="Times New Roman" w:eastAsia="SimSun" w:hAnsi="Times New Roman" w:cs="Times New Roman"/>
          <w:b/>
          <w:bCs/>
          <w:sz w:val="24"/>
          <w:szCs w:val="24"/>
          <w:lang w:val="en-GB"/>
        </w:rPr>
        <w:t>Figure 3</w:t>
      </w:r>
      <w:r w:rsidR="00F02688" w:rsidRPr="00DB2DB1">
        <w:rPr>
          <w:rFonts w:ascii="Times New Roman" w:eastAsia="SimSun" w:hAnsi="Times New Roman" w:cs="Times New Roman"/>
          <w:b/>
          <w:bCs/>
          <w:sz w:val="24"/>
          <w:szCs w:val="24"/>
          <w:lang w:val="en-GB"/>
        </w:rPr>
        <w:t xml:space="preserve">: </w:t>
      </w:r>
      <w:proofErr w:type="spellStart"/>
      <w:r w:rsidR="00F02688" w:rsidRPr="00DB2DB1">
        <w:rPr>
          <w:rFonts w:ascii="Times New Roman" w:eastAsia="SimSun" w:hAnsi="Times New Roman" w:cs="Times New Roman"/>
          <w:b/>
          <w:bCs/>
          <w:sz w:val="24"/>
          <w:szCs w:val="24"/>
          <w:lang w:val="en-GB"/>
        </w:rPr>
        <w:t>Neighbor</w:t>
      </w:r>
      <w:proofErr w:type="spellEnd"/>
      <w:r w:rsidR="00F02688" w:rsidRPr="00DB2DB1">
        <w:rPr>
          <w:rFonts w:ascii="Times New Roman" w:eastAsia="SimSun" w:hAnsi="Times New Roman" w:cs="Times New Roman"/>
          <w:b/>
          <w:bCs/>
          <w:sz w:val="24"/>
          <w:szCs w:val="24"/>
          <w:lang w:val="en-GB"/>
        </w:rPr>
        <w:t xml:space="preserve">-joining evolutionary relationship of isolate RCBBR_SC20 with the GenBank closest matches </w:t>
      </w:r>
    </w:p>
    <w:p w14:paraId="1ED746C6" w14:textId="77777777" w:rsidR="00F02688" w:rsidRPr="00DB2DB1" w:rsidRDefault="00F02688" w:rsidP="00F02688">
      <w:pPr>
        <w:spacing w:line="360" w:lineRule="auto"/>
        <w:jc w:val="both"/>
        <w:rPr>
          <w:rFonts w:ascii="Times New Roman" w:hAnsi="Times New Roman" w:cs="Times New Roman"/>
          <w:sz w:val="24"/>
          <w:szCs w:val="24"/>
        </w:rPr>
      </w:pPr>
    </w:p>
    <w:p w14:paraId="43C2E5C2" w14:textId="77777777" w:rsidR="00F02688" w:rsidRPr="00DB2DB1" w:rsidRDefault="00F02688" w:rsidP="00F02688">
      <w:pPr>
        <w:jc w:val="both"/>
        <w:rPr>
          <w:rFonts w:ascii="Times New Roman" w:eastAsia="SimSun" w:hAnsi="Times New Roman" w:cs="Times New Roman"/>
          <w:b/>
          <w:bCs/>
          <w:sz w:val="24"/>
          <w:szCs w:val="24"/>
          <w:lang w:val="en-GB"/>
        </w:rPr>
      </w:pPr>
      <w:r w:rsidRPr="00DB2DB1">
        <w:rPr>
          <w:rFonts w:ascii="Times New Roman" w:eastAsia="SimSun" w:hAnsi="Times New Roman" w:cs="Times New Roman"/>
          <w:b/>
          <w:bCs/>
          <w:noProof/>
          <w:sz w:val="24"/>
          <w:szCs w:val="24"/>
        </w:rPr>
        <w:lastRenderedPageBreak/>
        <w:drawing>
          <wp:inline distT="0" distB="0" distL="114300" distR="114300" wp14:anchorId="0A585475" wp14:editId="79ACC419">
            <wp:extent cx="6148070" cy="2885090"/>
            <wp:effectExtent l="0" t="0" r="5080" b="0"/>
            <wp:docPr id="19" name="Picture 19" descr="chima RCBBR_S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ima RCBBR_SC22"/>
                    <pic:cNvPicPr>
                      <a:picLocks noChangeAspect="1"/>
                    </pic:cNvPicPr>
                  </pic:nvPicPr>
                  <pic:blipFill>
                    <a:blip r:embed="rId17"/>
                    <a:stretch>
                      <a:fillRect/>
                    </a:stretch>
                  </pic:blipFill>
                  <pic:spPr>
                    <a:xfrm>
                      <a:off x="0" y="0"/>
                      <a:ext cx="6170980" cy="2895841"/>
                    </a:xfrm>
                    <a:prstGeom prst="rect">
                      <a:avLst/>
                    </a:prstGeom>
                  </pic:spPr>
                </pic:pic>
              </a:graphicData>
            </a:graphic>
          </wp:inline>
        </w:drawing>
      </w:r>
    </w:p>
    <w:p w14:paraId="26F5166D" w14:textId="77777777" w:rsidR="00F02688" w:rsidRPr="00DB2DB1" w:rsidRDefault="00820611" w:rsidP="00F02688">
      <w:pPr>
        <w:spacing w:line="360" w:lineRule="auto"/>
        <w:jc w:val="both"/>
        <w:rPr>
          <w:rFonts w:ascii="Times New Roman" w:hAnsi="Times New Roman" w:cs="Times New Roman"/>
          <w:sz w:val="24"/>
          <w:szCs w:val="24"/>
        </w:rPr>
      </w:pPr>
      <w:r w:rsidRPr="00DB2DB1">
        <w:rPr>
          <w:rFonts w:ascii="Times New Roman" w:eastAsia="SimSun" w:hAnsi="Times New Roman" w:cs="Times New Roman"/>
          <w:b/>
          <w:bCs/>
          <w:sz w:val="24"/>
          <w:szCs w:val="24"/>
          <w:lang w:val="en-GB"/>
        </w:rPr>
        <w:t>Figure 4</w:t>
      </w:r>
      <w:r w:rsidR="00F02688" w:rsidRPr="00DB2DB1">
        <w:rPr>
          <w:rFonts w:ascii="Times New Roman" w:eastAsia="SimSun" w:hAnsi="Times New Roman" w:cs="Times New Roman"/>
          <w:b/>
          <w:bCs/>
          <w:sz w:val="24"/>
          <w:szCs w:val="24"/>
          <w:lang w:val="en-GB"/>
        </w:rPr>
        <w:t xml:space="preserve">: </w:t>
      </w:r>
      <w:proofErr w:type="spellStart"/>
      <w:r w:rsidR="00F02688" w:rsidRPr="00DB2DB1">
        <w:rPr>
          <w:rFonts w:ascii="Times New Roman" w:eastAsia="SimSun" w:hAnsi="Times New Roman" w:cs="Times New Roman"/>
          <w:b/>
          <w:bCs/>
          <w:sz w:val="24"/>
          <w:szCs w:val="24"/>
          <w:lang w:val="en-GB"/>
        </w:rPr>
        <w:t>Neighbor</w:t>
      </w:r>
      <w:proofErr w:type="spellEnd"/>
      <w:r w:rsidR="00F02688" w:rsidRPr="00DB2DB1">
        <w:rPr>
          <w:rFonts w:ascii="Times New Roman" w:eastAsia="SimSun" w:hAnsi="Times New Roman" w:cs="Times New Roman"/>
          <w:b/>
          <w:bCs/>
          <w:sz w:val="24"/>
          <w:szCs w:val="24"/>
          <w:lang w:val="en-GB"/>
        </w:rPr>
        <w:t>-joining evolutionary relationship of isolate RCBBR_SC22 with the GenBank closest matches</w:t>
      </w:r>
    </w:p>
    <w:p w14:paraId="236A09FF" w14:textId="77777777" w:rsidR="00F02688" w:rsidRPr="00DB2DB1" w:rsidRDefault="00F02688" w:rsidP="00F02688">
      <w:pPr>
        <w:jc w:val="center"/>
        <w:rPr>
          <w:rFonts w:ascii="Times New Roman" w:eastAsia="SimSun" w:hAnsi="Times New Roman" w:cs="Times New Roman"/>
          <w:sz w:val="24"/>
          <w:szCs w:val="24"/>
          <w:lang w:val="en-GB"/>
        </w:rPr>
      </w:pPr>
      <w:r w:rsidRPr="00DB2DB1">
        <w:rPr>
          <w:rFonts w:ascii="Times New Roman" w:eastAsia="SimSun" w:hAnsi="Times New Roman" w:cs="Times New Roman"/>
          <w:noProof/>
          <w:sz w:val="24"/>
          <w:szCs w:val="24"/>
        </w:rPr>
        <w:lastRenderedPageBreak/>
        <w:drawing>
          <wp:inline distT="0" distB="0" distL="114300" distR="114300" wp14:anchorId="73EBEABD" wp14:editId="3C995803">
            <wp:extent cx="6163945" cy="2932386"/>
            <wp:effectExtent l="0" t="0" r="8255" b="1905"/>
            <wp:docPr id="20" name="Picture 20" descr="chima RCBBR_S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ima RCBBR_SC24"/>
                    <pic:cNvPicPr>
                      <a:picLocks noChangeAspect="1"/>
                    </pic:cNvPicPr>
                  </pic:nvPicPr>
                  <pic:blipFill>
                    <a:blip r:embed="rId18"/>
                    <a:stretch>
                      <a:fillRect/>
                    </a:stretch>
                  </pic:blipFill>
                  <pic:spPr>
                    <a:xfrm>
                      <a:off x="0" y="0"/>
                      <a:ext cx="6188150" cy="2943901"/>
                    </a:xfrm>
                    <a:prstGeom prst="rect">
                      <a:avLst/>
                    </a:prstGeom>
                  </pic:spPr>
                </pic:pic>
              </a:graphicData>
            </a:graphic>
          </wp:inline>
        </w:drawing>
      </w:r>
    </w:p>
    <w:p w14:paraId="360E5088" w14:textId="77777777" w:rsidR="00F02688" w:rsidRPr="00DB2DB1" w:rsidRDefault="00820611" w:rsidP="00F02688">
      <w:pPr>
        <w:spacing w:line="360" w:lineRule="auto"/>
        <w:jc w:val="both"/>
        <w:rPr>
          <w:rFonts w:ascii="Times New Roman" w:hAnsi="Times New Roman" w:cs="Times New Roman"/>
          <w:sz w:val="24"/>
          <w:szCs w:val="24"/>
        </w:rPr>
      </w:pPr>
      <w:r w:rsidRPr="00DB2DB1">
        <w:rPr>
          <w:rFonts w:ascii="Times New Roman" w:eastAsia="SimSun" w:hAnsi="Times New Roman" w:cs="Times New Roman"/>
          <w:b/>
          <w:bCs/>
          <w:sz w:val="24"/>
          <w:szCs w:val="24"/>
          <w:lang w:val="en-GB"/>
        </w:rPr>
        <w:t>Figure 5</w:t>
      </w:r>
      <w:r w:rsidR="00F02688" w:rsidRPr="00DB2DB1">
        <w:rPr>
          <w:rFonts w:ascii="Times New Roman" w:eastAsia="SimSun" w:hAnsi="Times New Roman" w:cs="Times New Roman"/>
          <w:b/>
          <w:bCs/>
          <w:sz w:val="24"/>
          <w:szCs w:val="24"/>
          <w:lang w:val="en-GB"/>
        </w:rPr>
        <w:t xml:space="preserve">: </w:t>
      </w:r>
      <w:proofErr w:type="spellStart"/>
      <w:r w:rsidR="00F02688" w:rsidRPr="00DB2DB1">
        <w:rPr>
          <w:rFonts w:ascii="Times New Roman" w:eastAsia="SimSun" w:hAnsi="Times New Roman" w:cs="Times New Roman"/>
          <w:b/>
          <w:bCs/>
          <w:sz w:val="24"/>
          <w:szCs w:val="24"/>
          <w:lang w:val="en-GB"/>
        </w:rPr>
        <w:t>Neighbor</w:t>
      </w:r>
      <w:proofErr w:type="spellEnd"/>
      <w:r w:rsidR="00F02688" w:rsidRPr="00DB2DB1">
        <w:rPr>
          <w:rFonts w:ascii="Times New Roman" w:eastAsia="SimSun" w:hAnsi="Times New Roman" w:cs="Times New Roman"/>
          <w:b/>
          <w:bCs/>
          <w:sz w:val="24"/>
          <w:szCs w:val="24"/>
          <w:lang w:val="en-GB"/>
        </w:rPr>
        <w:t>-joining evolutionary relationship of isolate RCBBR_SC24 with the GenBank closest matches</w:t>
      </w:r>
    </w:p>
    <w:p w14:paraId="5E344387" w14:textId="77777777" w:rsidR="00F02688" w:rsidRPr="00DB2DB1" w:rsidRDefault="00F02688" w:rsidP="00F02688">
      <w:pPr>
        <w:spacing w:line="360" w:lineRule="auto"/>
        <w:jc w:val="both"/>
        <w:rPr>
          <w:rFonts w:ascii="Times New Roman" w:hAnsi="Times New Roman" w:cs="Times New Roman"/>
          <w:sz w:val="24"/>
          <w:szCs w:val="24"/>
        </w:rPr>
      </w:pPr>
    </w:p>
    <w:p w14:paraId="160F6EE2" w14:textId="77777777" w:rsidR="00F02688" w:rsidRPr="00DB2DB1" w:rsidRDefault="00F02688" w:rsidP="00F02688">
      <w:pPr>
        <w:jc w:val="center"/>
        <w:rPr>
          <w:rFonts w:ascii="Times New Roman" w:eastAsia="SimSun" w:hAnsi="Times New Roman" w:cs="Times New Roman"/>
          <w:b/>
          <w:bCs/>
          <w:sz w:val="24"/>
          <w:szCs w:val="24"/>
          <w:lang w:val="en-GB"/>
        </w:rPr>
      </w:pPr>
      <w:r w:rsidRPr="00DB2DB1">
        <w:rPr>
          <w:rFonts w:ascii="Times New Roman" w:eastAsia="SimSun" w:hAnsi="Times New Roman" w:cs="Times New Roman"/>
          <w:b/>
          <w:bCs/>
          <w:noProof/>
          <w:sz w:val="24"/>
          <w:szCs w:val="24"/>
        </w:rPr>
        <w:lastRenderedPageBreak/>
        <w:drawing>
          <wp:inline distT="0" distB="0" distL="114300" distR="114300" wp14:anchorId="61D22E99" wp14:editId="575296AC">
            <wp:extent cx="6447790" cy="2900680"/>
            <wp:effectExtent l="0" t="0" r="0" b="0"/>
            <wp:docPr id="21" name="Picture 21" descr="chima RCBBR_S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ima RCBBR_SC7"/>
                    <pic:cNvPicPr>
                      <a:picLocks noChangeAspect="1"/>
                    </pic:cNvPicPr>
                  </pic:nvPicPr>
                  <pic:blipFill>
                    <a:blip r:embed="rId19">
                      <a:lum bright="6000"/>
                    </a:blip>
                    <a:stretch>
                      <a:fillRect/>
                    </a:stretch>
                  </pic:blipFill>
                  <pic:spPr>
                    <a:xfrm>
                      <a:off x="0" y="0"/>
                      <a:ext cx="6482514" cy="2916301"/>
                    </a:xfrm>
                    <a:prstGeom prst="rect">
                      <a:avLst/>
                    </a:prstGeom>
                  </pic:spPr>
                </pic:pic>
              </a:graphicData>
            </a:graphic>
          </wp:inline>
        </w:drawing>
      </w:r>
    </w:p>
    <w:p w14:paraId="691D8999" w14:textId="513EB370" w:rsidR="00F02688" w:rsidRPr="00DB2DB1" w:rsidRDefault="0039407F" w:rsidP="00F02688">
      <w:pPr>
        <w:spacing w:line="480" w:lineRule="auto"/>
        <w:jc w:val="both"/>
        <w:rPr>
          <w:rFonts w:ascii="Times New Roman" w:hAnsi="Times New Roman" w:cs="Times New Roman"/>
          <w:sz w:val="24"/>
          <w:szCs w:val="24"/>
        </w:rPr>
      </w:pPr>
      <w:r w:rsidRPr="00DB2DB1">
        <w:rPr>
          <w:rFonts w:ascii="Times New Roman" w:eastAsia="SimSun" w:hAnsi="Times New Roman" w:cs="Times New Roman"/>
          <w:b/>
          <w:bCs/>
          <w:sz w:val="24"/>
          <w:szCs w:val="24"/>
          <w:lang w:val="en-GB"/>
        </w:rPr>
        <w:t>Figure</w:t>
      </w:r>
      <w:r w:rsidR="001D2A1F" w:rsidRPr="00DB2DB1">
        <w:rPr>
          <w:rFonts w:ascii="Times New Roman" w:eastAsia="SimSun" w:hAnsi="Times New Roman" w:cs="Times New Roman"/>
          <w:b/>
          <w:bCs/>
          <w:sz w:val="24"/>
          <w:szCs w:val="24"/>
          <w:lang w:val="en-GB"/>
        </w:rPr>
        <w:t xml:space="preserve"> </w:t>
      </w:r>
      <w:proofErr w:type="gramStart"/>
      <w:r w:rsidR="001D2A1F" w:rsidRPr="00DB2DB1">
        <w:rPr>
          <w:rFonts w:ascii="Times New Roman" w:eastAsia="SimSun" w:hAnsi="Times New Roman" w:cs="Times New Roman"/>
          <w:b/>
          <w:bCs/>
          <w:sz w:val="24"/>
          <w:szCs w:val="24"/>
          <w:lang w:val="en-GB"/>
        </w:rPr>
        <w:t>6</w:t>
      </w:r>
      <w:r w:rsidRPr="00DB2DB1">
        <w:rPr>
          <w:rFonts w:ascii="Times New Roman" w:eastAsia="SimSun" w:hAnsi="Times New Roman" w:cs="Times New Roman"/>
          <w:b/>
          <w:bCs/>
          <w:sz w:val="24"/>
          <w:szCs w:val="24"/>
          <w:lang w:val="en-GB"/>
        </w:rPr>
        <w:t xml:space="preserve"> </w:t>
      </w:r>
      <w:r w:rsidR="00F02688" w:rsidRPr="00DB2DB1">
        <w:rPr>
          <w:rFonts w:ascii="Times New Roman" w:eastAsia="SimSun" w:hAnsi="Times New Roman" w:cs="Times New Roman"/>
          <w:b/>
          <w:bCs/>
          <w:sz w:val="24"/>
          <w:szCs w:val="24"/>
          <w:lang w:val="en-GB"/>
        </w:rPr>
        <w:t>:</w:t>
      </w:r>
      <w:proofErr w:type="gramEnd"/>
      <w:r w:rsidR="00F02688" w:rsidRPr="00DB2DB1">
        <w:rPr>
          <w:rFonts w:ascii="Times New Roman" w:eastAsia="SimSun" w:hAnsi="Times New Roman" w:cs="Times New Roman"/>
          <w:b/>
          <w:bCs/>
          <w:sz w:val="24"/>
          <w:szCs w:val="24"/>
          <w:lang w:val="en-GB"/>
        </w:rPr>
        <w:t xml:space="preserve"> </w:t>
      </w:r>
      <w:proofErr w:type="spellStart"/>
      <w:r w:rsidR="00F02688" w:rsidRPr="00DB2DB1">
        <w:rPr>
          <w:rFonts w:ascii="Times New Roman" w:eastAsia="SimSun" w:hAnsi="Times New Roman" w:cs="Times New Roman"/>
          <w:b/>
          <w:bCs/>
          <w:sz w:val="24"/>
          <w:szCs w:val="24"/>
          <w:lang w:val="en-GB"/>
        </w:rPr>
        <w:t>Neighbor</w:t>
      </w:r>
      <w:proofErr w:type="spellEnd"/>
      <w:r w:rsidR="00F02688" w:rsidRPr="00DB2DB1">
        <w:rPr>
          <w:rFonts w:ascii="Times New Roman" w:eastAsia="SimSun" w:hAnsi="Times New Roman" w:cs="Times New Roman"/>
          <w:b/>
          <w:bCs/>
          <w:sz w:val="24"/>
          <w:szCs w:val="24"/>
          <w:lang w:val="en-GB"/>
        </w:rPr>
        <w:t>-joining evolutionary relationship of isolate RCBBR_SC7 with the GenBank closest matches</w:t>
      </w:r>
    </w:p>
    <w:p w14:paraId="2D34A6F2" w14:textId="77777777" w:rsidR="00F02688" w:rsidRPr="00DB2DB1" w:rsidRDefault="00A8167C" w:rsidP="00F02688">
      <w:pPr>
        <w:spacing w:line="360" w:lineRule="auto"/>
        <w:jc w:val="both"/>
        <w:rPr>
          <w:rFonts w:ascii="Times New Roman" w:hAnsi="Times New Roman" w:cs="Times New Roman"/>
          <w:b/>
          <w:bCs/>
          <w:sz w:val="24"/>
          <w:szCs w:val="24"/>
          <w:lang w:val="en-GB"/>
        </w:rPr>
      </w:pPr>
      <w:r w:rsidRPr="00DB2DB1">
        <w:rPr>
          <w:rFonts w:ascii="Times New Roman" w:hAnsi="Times New Roman" w:cs="Times New Roman"/>
          <w:b/>
          <w:bCs/>
          <w:sz w:val="24"/>
          <w:szCs w:val="24"/>
          <w:lang w:val="en-GB"/>
        </w:rPr>
        <w:t xml:space="preserve">Table 8. </w:t>
      </w:r>
      <w:r w:rsidR="00F02688" w:rsidRPr="00DB2DB1">
        <w:rPr>
          <w:rFonts w:ascii="Times New Roman" w:hAnsi="Times New Roman" w:cs="Times New Roman"/>
          <w:b/>
          <w:bCs/>
          <w:sz w:val="24"/>
          <w:szCs w:val="24"/>
          <w:lang w:val="en-GB"/>
        </w:rPr>
        <w:t>The bacterial isolates and their closest GenBank matches</w:t>
      </w:r>
    </w:p>
    <w:tbl>
      <w:tblPr>
        <w:tblStyle w:val="ListTable6Colorful"/>
        <w:tblW w:w="5000" w:type="pct"/>
        <w:tblLook w:val="04A0" w:firstRow="1" w:lastRow="0" w:firstColumn="1" w:lastColumn="0" w:noHBand="0" w:noVBand="1"/>
      </w:tblPr>
      <w:tblGrid>
        <w:gridCol w:w="605"/>
        <w:gridCol w:w="1048"/>
        <w:gridCol w:w="1735"/>
        <w:gridCol w:w="2764"/>
        <w:gridCol w:w="4248"/>
        <w:gridCol w:w="1158"/>
        <w:gridCol w:w="1402"/>
      </w:tblGrid>
      <w:tr w:rsidR="00F02688" w:rsidRPr="00DB2DB1" w14:paraId="55D5A784" w14:textId="77777777" w:rsidTr="00EC02FF">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57F56F20" w14:textId="77777777" w:rsidR="00F02688" w:rsidRPr="00DB2DB1" w:rsidRDefault="00F02688" w:rsidP="00304D1C">
            <w:pPr>
              <w:rPr>
                <w:rFonts w:ascii="Times New Roman" w:hAnsi="Times New Roman" w:cs="Times New Roman"/>
                <w:b w:val="0"/>
                <w:bCs w:val="0"/>
                <w:lang w:val="en-GB"/>
              </w:rPr>
            </w:pPr>
            <w:r w:rsidRPr="00DB2DB1">
              <w:rPr>
                <w:rFonts w:ascii="Times New Roman" w:hAnsi="Times New Roman" w:cs="Times New Roman"/>
                <w:lang w:val="en-GB"/>
              </w:rPr>
              <w:t>S/N</w:t>
            </w:r>
          </w:p>
        </w:tc>
        <w:tc>
          <w:tcPr>
            <w:tcW w:w="403" w:type="pct"/>
            <w:shd w:val="clear" w:color="auto" w:fill="auto"/>
          </w:tcPr>
          <w:p w14:paraId="7DB4F6F6" w14:textId="77777777" w:rsidR="00F02688" w:rsidRPr="00DB2DB1"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B2DB1">
              <w:rPr>
                <w:rFonts w:ascii="Times New Roman" w:hAnsi="Times New Roman" w:cs="Times New Roman"/>
                <w:lang w:val="en-GB"/>
              </w:rPr>
              <w:t>Location</w:t>
            </w:r>
          </w:p>
        </w:tc>
        <w:tc>
          <w:tcPr>
            <w:tcW w:w="671" w:type="pct"/>
            <w:shd w:val="clear" w:color="auto" w:fill="auto"/>
          </w:tcPr>
          <w:p w14:paraId="2273417E" w14:textId="77777777" w:rsidR="00F02688" w:rsidRPr="00DB2DB1"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B2DB1">
              <w:rPr>
                <w:rFonts w:ascii="Times New Roman" w:hAnsi="Times New Roman" w:cs="Times New Roman"/>
                <w:lang w:val="en-GB"/>
              </w:rPr>
              <w:t>Strain</w:t>
            </w:r>
          </w:p>
        </w:tc>
        <w:tc>
          <w:tcPr>
            <w:tcW w:w="1068" w:type="pct"/>
            <w:shd w:val="clear" w:color="auto" w:fill="auto"/>
          </w:tcPr>
          <w:p w14:paraId="3AA437A5" w14:textId="77777777" w:rsidR="00F02688" w:rsidRPr="00DB2DB1"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B2DB1">
              <w:rPr>
                <w:rFonts w:ascii="Times New Roman" w:hAnsi="Times New Roman" w:cs="Times New Roman"/>
                <w:lang w:val="en-GB"/>
              </w:rPr>
              <w:t>Organism</w:t>
            </w:r>
          </w:p>
        </w:tc>
        <w:tc>
          <w:tcPr>
            <w:tcW w:w="1640" w:type="pct"/>
            <w:shd w:val="clear" w:color="auto" w:fill="auto"/>
          </w:tcPr>
          <w:p w14:paraId="48F7899C" w14:textId="77777777" w:rsidR="00F02688" w:rsidRPr="00DB2DB1"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B2DB1">
              <w:rPr>
                <w:rFonts w:ascii="Times New Roman" w:hAnsi="Times New Roman" w:cs="Times New Roman"/>
                <w:lang w:val="en-GB"/>
              </w:rPr>
              <w:t>Closest GenBank Match</w:t>
            </w:r>
          </w:p>
        </w:tc>
        <w:tc>
          <w:tcPr>
            <w:tcW w:w="441" w:type="pct"/>
            <w:shd w:val="clear" w:color="auto" w:fill="auto"/>
          </w:tcPr>
          <w:p w14:paraId="5B670940" w14:textId="77777777" w:rsidR="00F02688" w:rsidRPr="00DB2DB1"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B2DB1">
              <w:rPr>
                <w:rFonts w:ascii="Times New Roman" w:hAnsi="Times New Roman" w:cs="Times New Roman"/>
                <w:lang w:val="en-GB"/>
              </w:rPr>
              <w:t>Similarity (%)</w:t>
            </w:r>
          </w:p>
        </w:tc>
        <w:tc>
          <w:tcPr>
            <w:tcW w:w="542" w:type="pct"/>
            <w:shd w:val="clear" w:color="auto" w:fill="auto"/>
          </w:tcPr>
          <w:p w14:paraId="1ADAC574" w14:textId="77777777" w:rsidR="00F02688" w:rsidRPr="00DB2DB1" w:rsidRDefault="00F02688" w:rsidP="00304D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DB2DB1">
              <w:rPr>
                <w:rFonts w:ascii="Times New Roman" w:hAnsi="Times New Roman" w:cs="Times New Roman"/>
                <w:lang w:val="en-GB"/>
              </w:rPr>
              <w:t>Accession No</w:t>
            </w:r>
          </w:p>
        </w:tc>
      </w:tr>
      <w:tr w:rsidR="00F02688" w:rsidRPr="00DB2DB1" w14:paraId="78EDA242" w14:textId="77777777" w:rsidTr="00EC02F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00884B86"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1</w:t>
            </w:r>
          </w:p>
        </w:tc>
        <w:tc>
          <w:tcPr>
            <w:tcW w:w="403" w:type="pct"/>
            <w:shd w:val="clear" w:color="auto" w:fill="auto"/>
          </w:tcPr>
          <w:p w14:paraId="07C5FB9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rPr>
              <w:t>SW2</w:t>
            </w:r>
          </w:p>
        </w:tc>
        <w:tc>
          <w:tcPr>
            <w:tcW w:w="671" w:type="pct"/>
            <w:shd w:val="clear" w:color="auto" w:fill="auto"/>
          </w:tcPr>
          <w:p w14:paraId="5152AF1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RCBBR_SC12</w:t>
            </w:r>
          </w:p>
        </w:tc>
        <w:tc>
          <w:tcPr>
            <w:tcW w:w="1068" w:type="pct"/>
            <w:shd w:val="clear" w:color="auto" w:fill="auto"/>
          </w:tcPr>
          <w:p w14:paraId="6C150B9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rPr>
            </w:pPr>
            <w:proofErr w:type="spellStart"/>
            <w:r w:rsidRPr="00DB2DB1">
              <w:rPr>
                <w:rFonts w:ascii="Times New Roman" w:hAnsi="Times New Roman" w:cs="Times New Roman"/>
                <w:i/>
                <w:iCs/>
                <w:sz w:val="24"/>
                <w:szCs w:val="24"/>
                <w:lang w:val="en-GB"/>
              </w:rPr>
              <w:t>Pseudochrobactrum</w:t>
            </w:r>
            <w:proofErr w:type="spellEnd"/>
            <w:r w:rsidRPr="00DB2DB1">
              <w:rPr>
                <w:rFonts w:ascii="Times New Roman" w:hAnsi="Times New Roman" w:cs="Times New Roman"/>
                <w:i/>
                <w:iCs/>
                <w:sz w:val="24"/>
                <w:szCs w:val="24"/>
                <w:lang w:val="en-GB"/>
              </w:rPr>
              <w:t xml:space="preserve"> </w:t>
            </w:r>
            <w:r w:rsidRPr="00DB2DB1">
              <w:rPr>
                <w:rFonts w:ascii="Times New Roman" w:hAnsi="Times New Roman" w:cs="Times New Roman"/>
                <w:sz w:val="24"/>
                <w:szCs w:val="24"/>
                <w:lang w:val="en-GB"/>
              </w:rPr>
              <w:t>sp.</w:t>
            </w:r>
          </w:p>
        </w:tc>
        <w:tc>
          <w:tcPr>
            <w:tcW w:w="1640" w:type="pct"/>
            <w:shd w:val="clear" w:color="auto" w:fill="auto"/>
          </w:tcPr>
          <w:p w14:paraId="7E6B9C5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roofErr w:type="spellStart"/>
            <w:r w:rsidRPr="00DB2DB1">
              <w:rPr>
                <w:rFonts w:ascii="Times New Roman" w:hAnsi="Times New Roman" w:cs="Times New Roman"/>
                <w:i/>
                <w:iCs/>
                <w:sz w:val="24"/>
                <w:szCs w:val="24"/>
                <w:lang w:val="en-GB"/>
              </w:rPr>
              <w:t>Pseudochrobactrum</w:t>
            </w:r>
            <w:proofErr w:type="spellEnd"/>
            <w:r w:rsidRPr="00DB2DB1">
              <w:rPr>
                <w:rFonts w:ascii="Times New Roman" w:hAnsi="Times New Roman" w:cs="Times New Roman"/>
                <w:i/>
                <w:iCs/>
                <w:sz w:val="24"/>
                <w:szCs w:val="24"/>
                <w:lang w:val="en-GB"/>
              </w:rPr>
              <w:t xml:space="preserve"> </w:t>
            </w:r>
            <w:r w:rsidRPr="00DB2DB1">
              <w:rPr>
                <w:rFonts w:ascii="Times New Roman" w:hAnsi="Times New Roman" w:cs="Times New Roman"/>
                <w:sz w:val="24"/>
                <w:szCs w:val="24"/>
                <w:lang w:val="en-GB"/>
              </w:rPr>
              <w:t>sp. B5</w:t>
            </w:r>
          </w:p>
        </w:tc>
        <w:tc>
          <w:tcPr>
            <w:tcW w:w="441" w:type="pct"/>
            <w:shd w:val="clear" w:color="auto" w:fill="auto"/>
          </w:tcPr>
          <w:p w14:paraId="01599DD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82.31</w:t>
            </w:r>
          </w:p>
        </w:tc>
        <w:tc>
          <w:tcPr>
            <w:tcW w:w="542" w:type="pct"/>
            <w:shd w:val="clear" w:color="auto" w:fill="auto"/>
          </w:tcPr>
          <w:p w14:paraId="6608C15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F02688" w:rsidRPr="00DB2DB1" w14:paraId="741EBDCA" w14:textId="77777777" w:rsidTr="00EC02FF">
        <w:trPr>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4F76B51D"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2</w:t>
            </w:r>
          </w:p>
        </w:tc>
        <w:tc>
          <w:tcPr>
            <w:tcW w:w="403" w:type="pct"/>
            <w:shd w:val="clear" w:color="auto" w:fill="auto"/>
          </w:tcPr>
          <w:p w14:paraId="180EEC2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rPr>
              <w:t>SW2</w:t>
            </w:r>
          </w:p>
        </w:tc>
        <w:tc>
          <w:tcPr>
            <w:tcW w:w="671" w:type="pct"/>
            <w:shd w:val="clear" w:color="auto" w:fill="auto"/>
          </w:tcPr>
          <w:p w14:paraId="0F8787F7"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RCBBR_SC14</w:t>
            </w:r>
          </w:p>
        </w:tc>
        <w:tc>
          <w:tcPr>
            <w:tcW w:w="1068" w:type="pct"/>
            <w:shd w:val="clear" w:color="auto" w:fill="auto"/>
          </w:tcPr>
          <w:p w14:paraId="5D77CDBE"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rPr>
            </w:pPr>
            <w:r w:rsidRPr="00DB2DB1">
              <w:rPr>
                <w:rFonts w:ascii="Times New Roman" w:hAnsi="Times New Roman" w:cs="Times New Roman"/>
                <w:i/>
                <w:iCs/>
                <w:sz w:val="24"/>
                <w:szCs w:val="24"/>
                <w:lang w:val="en-GB"/>
              </w:rPr>
              <w:t xml:space="preserve">Bacillus albus </w:t>
            </w:r>
          </w:p>
        </w:tc>
        <w:tc>
          <w:tcPr>
            <w:tcW w:w="1640" w:type="pct"/>
            <w:shd w:val="clear" w:color="auto" w:fill="auto"/>
          </w:tcPr>
          <w:p w14:paraId="581CE902"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rPr>
            </w:pPr>
            <w:r w:rsidRPr="00DB2DB1">
              <w:rPr>
                <w:rFonts w:ascii="Times New Roman" w:hAnsi="Times New Roman" w:cs="Times New Roman"/>
                <w:i/>
                <w:iCs/>
                <w:sz w:val="24"/>
                <w:szCs w:val="24"/>
                <w:lang w:val="en-GB"/>
              </w:rPr>
              <w:t xml:space="preserve">Bacillus albus </w:t>
            </w:r>
            <w:r w:rsidRPr="00DB2DB1">
              <w:rPr>
                <w:rFonts w:ascii="Times New Roman" w:hAnsi="Times New Roman" w:cs="Times New Roman"/>
                <w:sz w:val="24"/>
                <w:szCs w:val="24"/>
                <w:lang w:val="en-GB"/>
              </w:rPr>
              <w:t>strain MCCC IA02146</w:t>
            </w:r>
          </w:p>
        </w:tc>
        <w:tc>
          <w:tcPr>
            <w:tcW w:w="441" w:type="pct"/>
            <w:shd w:val="clear" w:color="auto" w:fill="auto"/>
          </w:tcPr>
          <w:p w14:paraId="6823DCA6"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99.88</w:t>
            </w:r>
          </w:p>
        </w:tc>
        <w:tc>
          <w:tcPr>
            <w:tcW w:w="542" w:type="pct"/>
            <w:shd w:val="clear" w:color="auto" w:fill="auto"/>
          </w:tcPr>
          <w:p w14:paraId="42D4ADD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color w:val="222222"/>
                <w:sz w:val="24"/>
                <w:szCs w:val="24"/>
                <w:shd w:val="clear" w:color="auto" w:fill="FFFFFF"/>
              </w:rPr>
              <w:t>PQ350377</w:t>
            </w:r>
          </w:p>
        </w:tc>
      </w:tr>
      <w:tr w:rsidR="00F02688" w:rsidRPr="00DB2DB1" w14:paraId="7C5FB1B5" w14:textId="77777777" w:rsidTr="00EC02F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5A63EBA9"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3</w:t>
            </w:r>
          </w:p>
        </w:tc>
        <w:tc>
          <w:tcPr>
            <w:tcW w:w="403" w:type="pct"/>
            <w:shd w:val="clear" w:color="auto" w:fill="auto"/>
          </w:tcPr>
          <w:p w14:paraId="4654A735"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rPr>
              <w:t>FWS1</w:t>
            </w:r>
          </w:p>
        </w:tc>
        <w:tc>
          <w:tcPr>
            <w:tcW w:w="671" w:type="pct"/>
            <w:shd w:val="clear" w:color="auto" w:fill="auto"/>
          </w:tcPr>
          <w:p w14:paraId="389F7CEA"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RCBBR_SC20</w:t>
            </w:r>
          </w:p>
        </w:tc>
        <w:tc>
          <w:tcPr>
            <w:tcW w:w="1068" w:type="pct"/>
            <w:shd w:val="clear" w:color="auto" w:fill="auto"/>
          </w:tcPr>
          <w:p w14:paraId="5987DC9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DB2DB1">
              <w:rPr>
                <w:rFonts w:ascii="Times New Roman" w:hAnsi="Times New Roman" w:cs="Times New Roman"/>
                <w:i/>
                <w:iCs/>
                <w:sz w:val="24"/>
                <w:szCs w:val="24"/>
                <w:lang w:val="en-GB"/>
              </w:rPr>
              <w:t>Pseudomonas aeruginosa</w:t>
            </w:r>
          </w:p>
        </w:tc>
        <w:tc>
          <w:tcPr>
            <w:tcW w:w="1640" w:type="pct"/>
            <w:shd w:val="clear" w:color="auto" w:fill="auto"/>
          </w:tcPr>
          <w:p w14:paraId="4C27A1C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DB2DB1">
              <w:rPr>
                <w:rFonts w:ascii="Times New Roman" w:hAnsi="Times New Roman" w:cs="Times New Roman"/>
                <w:i/>
                <w:iCs/>
                <w:sz w:val="24"/>
                <w:szCs w:val="24"/>
                <w:lang w:val="en-GB"/>
              </w:rPr>
              <w:t xml:space="preserve">Pseudomonas aeruginosa </w:t>
            </w:r>
            <w:r w:rsidRPr="00DB2DB1">
              <w:rPr>
                <w:rFonts w:ascii="Times New Roman" w:hAnsi="Times New Roman" w:cs="Times New Roman"/>
                <w:sz w:val="24"/>
                <w:szCs w:val="24"/>
                <w:lang w:val="en-GB"/>
              </w:rPr>
              <w:t>strain NBRC 12689</w:t>
            </w:r>
          </w:p>
        </w:tc>
        <w:tc>
          <w:tcPr>
            <w:tcW w:w="441" w:type="pct"/>
            <w:shd w:val="clear" w:color="auto" w:fill="auto"/>
          </w:tcPr>
          <w:p w14:paraId="2775CC86"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99.52</w:t>
            </w:r>
          </w:p>
        </w:tc>
        <w:tc>
          <w:tcPr>
            <w:tcW w:w="542" w:type="pct"/>
            <w:shd w:val="clear" w:color="auto" w:fill="auto"/>
          </w:tcPr>
          <w:p w14:paraId="6D33EEDE"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color w:val="222222"/>
                <w:sz w:val="24"/>
                <w:szCs w:val="24"/>
                <w:shd w:val="clear" w:color="auto" w:fill="FFFFFF"/>
              </w:rPr>
              <w:t>PQ350378</w:t>
            </w:r>
          </w:p>
        </w:tc>
      </w:tr>
      <w:tr w:rsidR="00F02688" w:rsidRPr="00DB2DB1" w14:paraId="39F6642D" w14:textId="77777777" w:rsidTr="00EC02FF">
        <w:trPr>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7E315EB7"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lastRenderedPageBreak/>
              <w:t>4</w:t>
            </w:r>
          </w:p>
        </w:tc>
        <w:tc>
          <w:tcPr>
            <w:tcW w:w="403" w:type="pct"/>
            <w:shd w:val="clear" w:color="auto" w:fill="auto"/>
          </w:tcPr>
          <w:p w14:paraId="470B9D5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SW1</w:t>
            </w:r>
          </w:p>
        </w:tc>
        <w:tc>
          <w:tcPr>
            <w:tcW w:w="671" w:type="pct"/>
            <w:shd w:val="clear" w:color="auto" w:fill="auto"/>
          </w:tcPr>
          <w:p w14:paraId="239F42F5"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RCBBR_SC22</w:t>
            </w:r>
          </w:p>
        </w:tc>
        <w:tc>
          <w:tcPr>
            <w:tcW w:w="1068" w:type="pct"/>
            <w:shd w:val="clear" w:color="auto" w:fill="auto"/>
          </w:tcPr>
          <w:p w14:paraId="2FD8879F"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r w:rsidRPr="00DB2DB1">
              <w:rPr>
                <w:rFonts w:ascii="Times New Roman" w:hAnsi="Times New Roman" w:cs="Times New Roman"/>
                <w:i/>
                <w:iCs/>
                <w:sz w:val="24"/>
                <w:szCs w:val="24"/>
                <w:lang w:val="en-GB"/>
              </w:rPr>
              <w:t>Alcaligenes faecalis</w:t>
            </w:r>
          </w:p>
        </w:tc>
        <w:tc>
          <w:tcPr>
            <w:tcW w:w="1640" w:type="pct"/>
            <w:shd w:val="clear" w:color="auto" w:fill="auto"/>
          </w:tcPr>
          <w:p w14:paraId="20D7B7B4"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r w:rsidRPr="00DB2DB1">
              <w:rPr>
                <w:rFonts w:ascii="Times New Roman" w:hAnsi="Times New Roman" w:cs="Times New Roman"/>
                <w:i/>
                <w:iCs/>
                <w:sz w:val="24"/>
                <w:szCs w:val="24"/>
                <w:lang w:val="en-GB"/>
              </w:rPr>
              <w:t xml:space="preserve">Alcaligenes faecalis </w:t>
            </w:r>
            <w:proofErr w:type="spellStart"/>
            <w:r w:rsidRPr="00DB2DB1">
              <w:rPr>
                <w:rFonts w:ascii="Times New Roman" w:hAnsi="Times New Roman" w:cs="Times New Roman"/>
                <w:i/>
                <w:iCs/>
                <w:sz w:val="24"/>
                <w:szCs w:val="24"/>
                <w:lang w:val="en-GB"/>
              </w:rPr>
              <w:t>subsp</w:t>
            </w:r>
            <w:proofErr w:type="spellEnd"/>
            <w:r w:rsidRPr="00DB2DB1">
              <w:rPr>
                <w:rFonts w:ascii="Times New Roman" w:hAnsi="Times New Roman" w:cs="Times New Roman"/>
                <w:i/>
                <w:iCs/>
                <w:sz w:val="24"/>
                <w:szCs w:val="24"/>
                <w:lang w:val="en-GB"/>
              </w:rPr>
              <w:t xml:space="preserve"> </w:t>
            </w:r>
            <w:proofErr w:type="spellStart"/>
            <w:r w:rsidRPr="00DB2DB1">
              <w:rPr>
                <w:rFonts w:ascii="Times New Roman" w:hAnsi="Times New Roman" w:cs="Times New Roman"/>
                <w:i/>
                <w:iCs/>
                <w:sz w:val="24"/>
                <w:szCs w:val="24"/>
                <w:lang w:val="en-GB"/>
              </w:rPr>
              <w:t>phenolicus</w:t>
            </w:r>
            <w:proofErr w:type="spellEnd"/>
            <w:r w:rsidRPr="00DB2DB1">
              <w:rPr>
                <w:rFonts w:ascii="Times New Roman" w:hAnsi="Times New Roman" w:cs="Times New Roman"/>
                <w:i/>
                <w:iCs/>
                <w:sz w:val="24"/>
                <w:szCs w:val="24"/>
                <w:lang w:val="en-GB"/>
              </w:rPr>
              <w:t xml:space="preserve"> </w:t>
            </w:r>
            <w:r w:rsidRPr="00DB2DB1">
              <w:rPr>
                <w:rFonts w:ascii="Times New Roman" w:hAnsi="Times New Roman" w:cs="Times New Roman"/>
                <w:sz w:val="24"/>
                <w:szCs w:val="24"/>
                <w:lang w:val="en-GB"/>
              </w:rPr>
              <w:t>strain J</w:t>
            </w:r>
          </w:p>
        </w:tc>
        <w:tc>
          <w:tcPr>
            <w:tcW w:w="441" w:type="pct"/>
            <w:shd w:val="clear" w:color="auto" w:fill="auto"/>
          </w:tcPr>
          <w:p w14:paraId="0EAF3F2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96.94</w:t>
            </w:r>
          </w:p>
        </w:tc>
        <w:tc>
          <w:tcPr>
            <w:tcW w:w="542" w:type="pct"/>
            <w:shd w:val="clear" w:color="auto" w:fill="auto"/>
          </w:tcPr>
          <w:p w14:paraId="74173919"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color w:val="222222"/>
                <w:sz w:val="24"/>
                <w:szCs w:val="24"/>
                <w:shd w:val="clear" w:color="auto" w:fill="FFFFFF"/>
              </w:rPr>
              <w:t>PQ350379</w:t>
            </w:r>
          </w:p>
        </w:tc>
      </w:tr>
      <w:tr w:rsidR="00F02688" w:rsidRPr="00DB2DB1" w14:paraId="60F47C3C" w14:textId="77777777" w:rsidTr="00EC02F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3C6DE1FF"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5</w:t>
            </w:r>
          </w:p>
        </w:tc>
        <w:tc>
          <w:tcPr>
            <w:tcW w:w="403" w:type="pct"/>
            <w:shd w:val="clear" w:color="auto" w:fill="auto"/>
          </w:tcPr>
          <w:p w14:paraId="5E83D0B2"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SWS1</w:t>
            </w:r>
          </w:p>
        </w:tc>
        <w:tc>
          <w:tcPr>
            <w:tcW w:w="671" w:type="pct"/>
            <w:shd w:val="clear" w:color="auto" w:fill="auto"/>
          </w:tcPr>
          <w:p w14:paraId="01EA2D6F"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RCBBR_SC24</w:t>
            </w:r>
          </w:p>
        </w:tc>
        <w:tc>
          <w:tcPr>
            <w:tcW w:w="1068" w:type="pct"/>
            <w:shd w:val="clear" w:color="auto" w:fill="auto"/>
          </w:tcPr>
          <w:p w14:paraId="0FDDBCF7"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DB2DB1">
              <w:rPr>
                <w:rFonts w:ascii="Times New Roman" w:hAnsi="Times New Roman" w:cs="Times New Roman"/>
                <w:i/>
                <w:iCs/>
                <w:sz w:val="24"/>
                <w:szCs w:val="24"/>
                <w:lang w:val="en-GB"/>
              </w:rPr>
              <w:t xml:space="preserve">Alcaligenes </w:t>
            </w:r>
            <w:proofErr w:type="spellStart"/>
            <w:r w:rsidRPr="00DB2DB1">
              <w:rPr>
                <w:rFonts w:ascii="Times New Roman" w:hAnsi="Times New Roman" w:cs="Times New Roman"/>
                <w:i/>
                <w:iCs/>
                <w:sz w:val="24"/>
                <w:szCs w:val="24"/>
                <w:lang w:val="en-GB"/>
              </w:rPr>
              <w:t>ammonioxydans</w:t>
            </w:r>
            <w:proofErr w:type="spellEnd"/>
          </w:p>
        </w:tc>
        <w:tc>
          <w:tcPr>
            <w:tcW w:w="1640" w:type="pct"/>
            <w:shd w:val="clear" w:color="auto" w:fill="auto"/>
          </w:tcPr>
          <w:p w14:paraId="48A707B4"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eastAsia="zh-CN"/>
              </w:rPr>
            </w:pPr>
            <w:r w:rsidRPr="00DB2DB1">
              <w:rPr>
                <w:rFonts w:ascii="Times New Roman" w:hAnsi="Times New Roman" w:cs="Times New Roman"/>
                <w:i/>
                <w:iCs/>
                <w:sz w:val="24"/>
                <w:szCs w:val="24"/>
                <w:lang w:val="en-GB"/>
              </w:rPr>
              <w:t xml:space="preserve">Alcaligenes </w:t>
            </w:r>
            <w:proofErr w:type="spellStart"/>
            <w:r w:rsidRPr="00DB2DB1">
              <w:rPr>
                <w:rFonts w:ascii="Times New Roman" w:hAnsi="Times New Roman" w:cs="Times New Roman"/>
                <w:i/>
                <w:iCs/>
                <w:sz w:val="24"/>
                <w:szCs w:val="24"/>
                <w:lang w:val="en-GB"/>
              </w:rPr>
              <w:t>ammonioxydans</w:t>
            </w:r>
            <w:proofErr w:type="spellEnd"/>
            <w:r w:rsidRPr="00DB2DB1">
              <w:rPr>
                <w:rFonts w:ascii="Times New Roman" w:hAnsi="Times New Roman" w:cs="Times New Roman"/>
                <w:i/>
                <w:iCs/>
                <w:sz w:val="24"/>
                <w:szCs w:val="24"/>
                <w:lang w:val="en-GB"/>
              </w:rPr>
              <w:t xml:space="preserve"> </w:t>
            </w:r>
            <w:r w:rsidRPr="00DB2DB1">
              <w:rPr>
                <w:rFonts w:ascii="Times New Roman" w:hAnsi="Times New Roman" w:cs="Times New Roman"/>
                <w:sz w:val="24"/>
                <w:szCs w:val="24"/>
                <w:lang w:val="en-GB"/>
              </w:rPr>
              <w:t>strain HO-1</w:t>
            </w:r>
          </w:p>
        </w:tc>
        <w:tc>
          <w:tcPr>
            <w:tcW w:w="441" w:type="pct"/>
            <w:shd w:val="clear" w:color="auto" w:fill="auto"/>
          </w:tcPr>
          <w:p w14:paraId="4ADF692B"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96.91</w:t>
            </w:r>
          </w:p>
        </w:tc>
        <w:tc>
          <w:tcPr>
            <w:tcW w:w="542" w:type="pct"/>
            <w:shd w:val="clear" w:color="auto" w:fill="auto"/>
          </w:tcPr>
          <w:p w14:paraId="77D27C39" w14:textId="77777777" w:rsidR="00F02688" w:rsidRPr="00DB2DB1" w:rsidRDefault="00F02688" w:rsidP="00304D1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color w:val="222222"/>
                <w:sz w:val="24"/>
                <w:szCs w:val="24"/>
                <w:shd w:val="clear" w:color="auto" w:fill="FFFFFF"/>
              </w:rPr>
              <w:t>PQ350380</w:t>
            </w:r>
          </w:p>
        </w:tc>
      </w:tr>
      <w:tr w:rsidR="00F02688" w:rsidRPr="00DB2DB1" w14:paraId="5F1361DB" w14:textId="77777777" w:rsidTr="00EC02FF">
        <w:trPr>
          <w:trHeight w:val="125"/>
        </w:trPr>
        <w:tc>
          <w:tcPr>
            <w:cnfStyle w:val="001000000000" w:firstRow="0" w:lastRow="0" w:firstColumn="1" w:lastColumn="0" w:oddVBand="0" w:evenVBand="0" w:oddHBand="0" w:evenHBand="0" w:firstRowFirstColumn="0" w:firstRowLastColumn="0" w:lastRowFirstColumn="0" w:lastRowLastColumn="0"/>
            <w:tcW w:w="235" w:type="pct"/>
            <w:shd w:val="clear" w:color="auto" w:fill="auto"/>
          </w:tcPr>
          <w:p w14:paraId="1E4EE86F" w14:textId="77777777" w:rsidR="00F02688" w:rsidRPr="00DB2DB1" w:rsidRDefault="00F02688" w:rsidP="00304D1C">
            <w:pPr>
              <w:spacing w:line="480" w:lineRule="auto"/>
              <w:rPr>
                <w:rFonts w:ascii="Times New Roman" w:hAnsi="Times New Roman" w:cs="Times New Roman"/>
                <w:sz w:val="24"/>
                <w:szCs w:val="24"/>
                <w:lang w:val="en-GB"/>
              </w:rPr>
            </w:pPr>
            <w:r w:rsidRPr="00DB2DB1">
              <w:rPr>
                <w:rFonts w:ascii="Times New Roman" w:hAnsi="Times New Roman" w:cs="Times New Roman"/>
                <w:sz w:val="24"/>
                <w:szCs w:val="24"/>
                <w:lang w:val="en-GB"/>
              </w:rPr>
              <w:t>6</w:t>
            </w:r>
          </w:p>
        </w:tc>
        <w:tc>
          <w:tcPr>
            <w:tcW w:w="403" w:type="pct"/>
            <w:shd w:val="clear" w:color="auto" w:fill="auto"/>
          </w:tcPr>
          <w:p w14:paraId="5437AD9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SWS2)</w:t>
            </w:r>
          </w:p>
        </w:tc>
        <w:tc>
          <w:tcPr>
            <w:tcW w:w="671" w:type="pct"/>
            <w:shd w:val="clear" w:color="auto" w:fill="auto"/>
          </w:tcPr>
          <w:p w14:paraId="770C17DB"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RCBBR_SC7</w:t>
            </w:r>
          </w:p>
        </w:tc>
        <w:tc>
          <w:tcPr>
            <w:tcW w:w="1068" w:type="pct"/>
            <w:shd w:val="clear" w:color="auto" w:fill="auto"/>
          </w:tcPr>
          <w:p w14:paraId="25FC12C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proofErr w:type="spellStart"/>
            <w:r w:rsidRPr="00DB2DB1">
              <w:rPr>
                <w:rFonts w:ascii="Times New Roman" w:hAnsi="Times New Roman" w:cs="Times New Roman"/>
                <w:i/>
                <w:iCs/>
                <w:sz w:val="24"/>
                <w:szCs w:val="24"/>
                <w:lang w:val="en-GB"/>
              </w:rPr>
              <w:t>Cupriavidus</w:t>
            </w:r>
            <w:proofErr w:type="spellEnd"/>
            <w:r w:rsidRPr="00DB2DB1">
              <w:rPr>
                <w:rFonts w:ascii="Times New Roman" w:hAnsi="Times New Roman" w:cs="Times New Roman"/>
                <w:i/>
                <w:iCs/>
                <w:sz w:val="24"/>
                <w:szCs w:val="24"/>
                <w:lang w:val="en-GB"/>
              </w:rPr>
              <w:t xml:space="preserve"> </w:t>
            </w:r>
            <w:proofErr w:type="spellStart"/>
            <w:r w:rsidRPr="00DB2DB1">
              <w:rPr>
                <w:rFonts w:ascii="Times New Roman" w:hAnsi="Times New Roman" w:cs="Times New Roman"/>
                <w:i/>
                <w:iCs/>
                <w:sz w:val="24"/>
                <w:szCs w:val="24"/>
                <w:lang w:val="en-GB"/>
              </w:rPr>
              <w:t>pinatubonensis</w:t>
            </w:r>
            <w:proofErr w:type="spellEnd"/>
          </w:p>
        </w:tc>
        <w:tc>
          <w:tcPr>
            <w:tcW w:w="1640" w:type="pct"/>
            <w:shd w:val="clear" w:color="auto" w:fill="auto"/>
          </w:tcPr>
          <w:p w14:paraId="52689363"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GB" w:eastAsia="zh-CN"/>
              </w:rPr>
            </w:pPr>
            <w:proofErr w:type="spellStart"/>
            <w:r w:rsidRPr="00DB2DB1">
              <w:rPr>
                <w:rFonts w:ascii="Times New Roman" w:hAnsi="Times New Roman" w:cs="Times New Roman"/>
                <w:i/>
                <w:iCs/>
                <w:sz w:val="24"/>
                <w:szCs w:val="24"/>
                <w:lang w:val="en-GB"/>
              </w:rPr>
              <w:t>Cupriavidus</w:t>
            </w:r>
            <w:proofErr w:type="spellEnd"/>
            <w:r w:rsidRPr="00DB2DB1">
              <w:rPr>
                <w:rFonts w:ascii="Times New Roman" w:hAnsi="Times New Roman" w:cs="Times New Roman"/>
                <w:i/>
                <w:iCs/>
                <w:sz w:val="24"/>
                <w:szCs w:val="24"/>
                <w:lang w:val="en-GB"/>
              </w:rPr>
              <w:t xml:space="preserve"> </w:t>
            </w:r>
            <w:proofErr w:type="spellStart"/>
            <w:r w:rsidRPr="00DB2DB1">
              <w:rPr>
                <w:rFonts w:ascii="Times New Roman" w:hAnsi="Times New Roman" w:cs="Times New Roman"/>
                <w:i/>
                <w:iCs/>
                <w:sz w:val="24"/>
                <w:szCs w:val="24"/>
                <w:lang w:val="en-GB"/>
              </w:rPr>
              <w:t>malaysiensis</w:t>
            </w:r>
            <w:proofErr w:type="spellEnd"/>
            <w:r w:rsidRPr="00DB2DB1">
              <w:rPr>
                <w:rFonts w:ascii="Times New Roman" w:hAnsi="Times New Roman" w:cs="Times New Roman"/>
                <w:i/>
                <w:iCs/>
                <w:sz w:val="24"/>
                <w:szCs w:val="24"/>
                <w:lang w:val="en-GB"/>
              </w:rPr>
              <w:t xml:space="preserve"> </w:t>
            </w:r>
            <w:r w:rsidRPr="00DB2DB1">
              <w:rPr>
                <w:rFonts w:ascii="Times New Roman" w:hAnsi="Times New Roman" w:cs="Times New Roman"/>
                <w:sz w:val="24"/>
                <w:szCs w:val="24"/>
                <w:lang w:val="en-GB"/>
              </w:rPr>
              <w:t>strain USMAA 1020</w:t>
            </w:r>
          </w:p>
        </w:tc>
        <w:tc>
          <w:tcPr>
            <w:tcW w:w="441" w:type="pct"/>
            <w:shd w:val="clear" w:color="auto" w:fill="auto"/>
          </w:tcPr>
          <w:p w14:paraId="10EB20EC"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sz w:val="24"/>
                <w:szCs w:val="24"/>
                <w:lang w:val="en-GB"/>
              </w:rPr>
              <w:t>99.88</w:t>
            </w:r>
          </w:p>
        </w:tc>
        <w:tc>
          <w:tcPr>
            <w:tcW w:w="542" w:type="pct"/>
            <w:shd w:val="clear" w:color="auto" w:fill="auto"/>
          </w:tcPr>
          <w:p w14:paraId="275ABD0D" w14:textId="77777777" w:rsidR="00F02688" w:rsidRPr="00DB2DB1" w:rsidRDefault="00F02688" w:rsidP="00304D1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B2DB1">
              <w:rPr>
                <w:rFonts w:ascii="Times New Roman" w:hAnsi="Times New Roman" w:cs="Times New Roman"/>
                <w:color w:val="222222"/>
                <w:sz w:val="24"/>
                <w:szCs w:val="24"/>
                <w:shd w:val="clear" w:color="auto" w:fill="FFFFFF"/>
              </w:rPr>
              <w:t>PQ350381</w:t>
            </w:r>
          </w:p>
        </w:tc>
      </w:tr>
    </w:tbl>
    <w:p w14:paraId="059DE900" w14:textId="77777777" w:rsidR="00F02688" w:rsidRPr="00DB2DB1" w:rsidRDefault="00F02688" w:rsidP="00F02688">
      <w:pPr>
        <w:spacing w:line="480" w:lineRule="auto"/>
        <w:jc w:val="both"/>
        <w:rPr>
          <w:rFonts w:ascii="Times New Roman" w:hAnsi="Times New Roman" w:cs="Times New Roman"/>
          <w:sz w:val="24"/>
          <w:szCs w:val="24"/>
        </w:rPr>
        <w:sectPr w:rsidR="00F02688" w:rsidRPr="00DB2DB1" w:rsidSect="00960C03">
          <w:pgSz w:w="15840" w:h="12240" w:orient="landscape"/>
          <w:pgMar w:top="1440" w:right="1440" w:bottom="1440" w:left="1440" w:header="720" w:footer="720" w:gutter="0"/>
          <w:cols w:space="720"/>
          <w:docGrid w:linePitch="360"/>
        </w:sectPr>
      </w:pPr>
    </w:p>
    <w:p w14:paraId="160061B2" w14:textId="77777777"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lastRenderedPageBreak/>
        <w:t>Results</w:t>
      </w:r>
    </w:p>
    <w:p w14:paraId="27B0A216" w14:textId="77777777" w:rsidR="00F02688" w:rsidRPr="00DB2DB1"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Physicochemical and Microbial Profile of Hydrocarbon-Impacted Aquatic Environments</w:t>
      </w:r>
    </w:p>
    <w:p w14:paraId="3E46F737" w14:textId="77777777" w:rsidR="00F02688" w:rsidRPr="00DB2DB1"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The analysis of the sampled aquatic environments revealed significant variations in physicochemical parameters influenced by hydrocarbon contamination. Observed pH fluctuations indicated the presence of both acidic and alkaline conditions, likely a result of hydrocarbon degradation processes. Elevated electrical conductivity in specific samples (e.g., SW2 and SWS2) suggested an increased ionic content, potentially attributable to hydrocarbon contamination and mineral dissolution. High levels of oil and grease in sediments further confirmed the persistence of hydrocarbon pollutants, providing a substrate for hydrocarbon-degrading microorganisms. These physicochemical properties align with previous research on hydrocarbon-impacted environments in the Niger Delta, which reported similar pH fluctuations and elevated electrical conductivity due to chemical alt</w:t>
      </w:r>
      <w:r w:rsidR="000F1F0E" w:rsidRPr="00DB2DB1">
        <w:rPr>
          <w:rFonts w:ascii="Times New Roman" w:eastAsia="Times New Roman" w:hAnsi="Times New Roman" w:cs="Times New Roman"/>
          <w:sz w:val="24"/>
          <w:szCs w:val="24"/>
        </w:rPr>
        <w:t>erations induced by pollutants</w:t>
      </w:r>
      <w:r w:rsidRPr="00DB2DB1">
        <w:rPr>
          <w:rFonts w:ascii="Times New Roman" w:eastAsia="Times New Roman" w:hAnsi="Times New Roman" w:cs="Times New Roman"/>
          <w:sz w:val="24"/>
          <w:szCs w:val="24"/>
        </w:rPr>
        <w:t>.</w:t>
      </w:r>
    </w:p>
    <w:p w14:paraId="4386CEEC" w14:textId="018464A4" w:rsidR="00F02688" w:rsidRPr="00DB2DB1"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Microbiologically, the study observed an adaptive response in the microbial community. Increased hydrocarbon-utilizing bacteria (HUB) counts post-enrichment highlighted the presence of bacterial communities capable of thriving in contaminated conditions. Genera such as </w:t>
      </w:r>
      <w:r w:rsidRPr="00DB2DB1">
        <w:rPr>
          <w:rFonts w:ascii="Times New Roman" w:eastAsia="Times New Roman" w:hAnsi="Times New Roman" w:cs="Times New Roman"/>
          <w:i/>
          <w:iCs/>
          <w:sz w:val="24"/>
          <w:szCs w:val="24"/>
        </w:rPr>
        <w:t>Staphylococcus</w:t>
      </w:r>
      <w:r w:rsidRPr="00DB2DB1">
        <w:rPr>
          <w:rFonts w:ascii="Times New Roman" w:eastAsia="Times New Roman" w:hAnsi="Times New Roman" w:cs="Times New Roman"/>
          <w:sz w:val="24"/>
          <w:szCs w:val="24"/>
        </w:rPr>
        <w:t xml:space="preserve"> sp., </w:t>
      </w:r>
      <w:r w:rsidRPr="00DB2DB1">
        <w:rPr>
          <w:rFonts w:ascii="Times New Roman" w:eastAsia="Times New Roman" w:hAnsi="Times New Roman" w:cs="Times New Roman"/>
          <w:i/>
          <w:iCs/>
          <w:sz w:val="24"/>
          <w:szCs w:val="24"/>
        </w:rPr>
        <w:t>Enterococcus</w:t>
      </w:r>
      <w:r w:rsidRPr="00DB2DB1">
        <w:rPr>
          <w:rFonts w:ascii="Times New Roman" w:eastAsia="Times New Roman" w:hAnsi="Times New Roman" w:cs="Times New Roman"/>
          <w:sz w:val="24"/>
          <w:szCs w:val="24"/>
        </w:rPr>
        <w:t xml:space="preserve"> sp., and </w:t>
      </w:r>
      <w:r w:rsidRPr="00DB2DB1">
        <w:rPr>
          <w:rFonts w:ascii="Times New Roman" w:eastAsia="Times New Roman" w:hAnsi="Times New Roman" w:cs="Times New Roman"/>
          <w:i/>
          <w:iCs/>
          <w:sz w:val="24"/>
          <w:szCs w:val="24"/>
        </w:rPr>
        <w:t>Pseudomonas</w:t>
      </w:r>
      <w:r w:rsidRPr="00DB2DB1">
        <w:rPr>
          <w:rFonts w:ascii="Times New Roman" w:eastAsia="Times New Roman" w:hAnsi="Times New Roman" w:cs="Times New Roman"/>
          <w:sz w:val="24"/>
          <w:szCs w:val="24"/>
        </w:rPr>
        <w:t xml:space="preserve"> sp. were identified as playing key roles in hydrocarbon degradation within these envir</w:t>
      </w:r>
      <w:r w:rsidR="00276712">
        <w:rPr>
          <w:rFonts w:ascii="Times New Roman" w:eastAsia="Times New Roman" w:hAnsi="Times New Roman" w:cs="Times New Roman"/>
          <w:sz w:val="24"/>
          <w:szCs w:val="24"/>
        </w:rPr>
        <w:t>onments (Muhammad et al., 2024)</w:t>
      </w:r>
    </w:p>
    <w:p w14:paraId="25BD1AB0" w14:textId="77777777" w:rsidR="00F02688" w:rsidRPr="00DB2DB1" w:rsidRDefault="00F02688" w:rsidP="00F02688">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Molecular Identification of High-Yielding Biosurfactant-Producing Bacterial Isolates</w:t>
      </w:r>
    </w:p>
    <w:p w14:paraId="62B59B71" w14:textId="77777777" w:rsidR="00F02688" w:rsidRPr="00DB2DB1"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Molecular identification via 16S rRNA gene sequencing successfully confirmed the identity of the high-yielding biosurfactant-producing bacterial isolates. DNA concentrations ranged from 358.6 to 475.9 ng/</w:t>
      </w:r>
      <w:proofErr w:type="spellStart"/>
      <w:r w:rsidRPr="00DB2DB1">
        <w:rPr>
          <w:rFonts w:ascii="Times New Roman" w:eastAsia="Times New Roman" w:hAnsi="Times New Roman" w:cs="Times New Roman"/>
          <w:sz w:val="24"/>
          <w:szCs w:val="24"/>
        </w:rPr>
        <w:t>μl</w:t>
      </w:r>
      <w:proofErr w:type="spellEnd"/>
      <w:r w:rsidRPr="00DB2DB1">
        <w:rPr>
          <w:rFonts w:ascii="Times New Roman" w:eastAsia="Times New Roman" w:hAnsi="Times New Roman" w:cs="Times New Roman"/>
          <w:sz w:val="24"/>
          <w:szCs w:val="24"/>
        </w:rPr>
        <w:t>, with purity (A260/A280) between 1.78 and 1.92, indicating good quality DNA for sequencing.</w:t>
      </w:r>
    </w:p>
    <w:p w14:paraId="6C191F28" w14:textId="77777777" w:rsidR="00F02688" w:rsidRPr="00DB2DB1"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Phylogenetic analysis revealed the close relationships of the isolated strains:</w:t>
      </w:r>
    </w:p>
    <w:p w14:paraId="1ACD2AF5" w14:textId="77777777" w:rsidR="00F02688" w:rsidRPr="00DB2DB1"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RCBBR_SC12 was closely related to </w:t>
      </w:r>
      <w:proofErr w:type="spellStart"/>
      <w:r w:rsidRPr="00DB2DB1">
        <w:rPr>
          <w:rFonts w:ascii="Times New Roman" w:eastAsia="Times New Roman" w:hAnsi="Times New Roman" w:cs="Times New Roman"/>
          <w:i/>
          <w:iCs/>
          <w:sz w:val="24"/>
          <w:szCs w:val="24"/>
        </w:rPr>
        <w:t>Pseudochrobactrum</w:t>
      </w:r>
      <w:proofErr w:type="spellEnd"/>
      <w:r w:rsidRPr="00DB2DB1">
        <w:rPr>
          <w:rFonts w:ascii="Times New Roman" w:eastAsia="Times New Roman" w:hAnsi="Times New Roman" w:cs="Times New Roman"/>
          <w:sz w:val="24"/>
          <w:szCs w:val="24"/>
        </w:rPr>
        <w:t xml:space="preserve"> sp. (82.31%).</w:t>
      </w:r>
    </w:p>
    <w:p w14:paraId="4BF5C25C" w14:textId="77777777" w:rsidR="00F02688" w:rsidRPr="00DB2DB1"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RCBBR_SC14 was identified as </w:t>
      </w:r>
      <w:r w:rsidRPr="00DB2DB1">
        <w:rPr>
          <w:rFonts w:ascii="Times New Roman" w:eastAsia="Times New Roman" w:hAnsi="Times New Roman" w:cs="Times New Roman"/>
          <w:i/>
          <w:iCs/>
          <w:sz w:val="24"/>
          <w:szCs w:val="24"/>
        </w:rPr>
        <w:t>Bacillus albus</w:t>
      </w:r>
      <w:r w:rsidRPr="00DB2DB1">
        <w:rPr>
          <w:rFonts w:ascii="Times New Roman" w:eastAsia="Times New Roman" w:hAnsi="Times New Roman" w:cs="Times New Roman"/>
          <w:sz w:val="24"/>
          <w:szCs w:val="24"/>
        </w:rPr>
        <w:t xml:space="preserve"> (99.88%).</w:t>
      </w:r>
    </w:p>
    <w:p w14:paraId="2E2E1698" w14:textId="77777777" w:rsidR="00F02688" w:rsidRPr="00DB2DB1"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RCBBR_SC20 showed close relation to </w:t>
      </w:r>
      <w:r w:rsidRPr="00DB2DB1">
        <w:rPr>
          <w:rFonts w:ascii="Times New Roman" w:eastAsia="Times New Roman" w:hAnsi="Times New Roman" w:cs="Times New Roman"/>
          <w:i/>
          <w:iCs/>
          <w:sz w:val="24"/>
          <w:szCs w:val="24"/>
        </w:rPr>
        <w:t>Pseudomonas aeruginosa</w:t>
      </w:r>
      <w:r w:rsidRPr="00DB2DB1">
        <w:rPr>
          <w:rFonts w:ascii="Times New Roman" w:eastAsia="Times New Roman" w:hAnsi="Times New Roman" w:cs="Times New Roman"/>
          <w:sz w:val="24"/>
          <w:szCs w:val="24"/>
        </w:rPr>
        <w:t xml:space="preserve"> (99.52%).</w:t>
      </w:r>
    </w:p>
    <w:p w14:paraId="39259086" w14:textId="77777777" w:rsidR="00F02688" w:rsidRPr="00DB2DB1"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RCBBR_SC22 was closely related to </w:t>
      </w:r>
      <w:r w:rsidRPr="00DB2DB1">
        <w:rPr>
          <w:rFonts w:ascii="Times New Roman" w:eastAsia="Times New Roman" w:hAnsi="Times New Roman" w:cs="Times New Roman"/>
          <w:i/>
          <w:iCs/>
          <w:sz w:val="24"/>
          <w:szCs w:val="24"/>
        </w:rPr>
        <w:t>Alcaligenes faecalis</w:t>
      </w:r>
      <w:r w:rsidRPr="00DB2DB1">
        <w:rPr>
          <w:rFonts w:ascii="Times New Roman" w:eastAsia="Times New Roman" w:hAnsi="Times New Roman" w:cs="Times New Roman"/>
          <w:sz w:val="24"/>
          <w:szCs w:val="24"/>
        </w:rPr>
        <w:t xml:space="preserve"> (96.94%).</w:t>
      </w:r>
    </w:p>
    <w:p w14:paraId="71262D35" w14:textId="77777777" w:rsidR="00F02688" w:rsidRPr="00DB2DB1"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RCBBR_SC24 was identified as </w:t>
      </w:r>
      <w:r w:rsidRPr="00DB2DB1">
        <w:rPr>
          <w:rFonts w:ascii="Times New Roman" w:eastAsia="Times New Roman" w:hAnsi="Times New Roman" w:cs="Times New Roman"/>
          <w:i/>
          <w:iCs/>
          <w:sz w:val="24"/>
          <w:szCs w:val="24"/>
        </w:rPr>
        <w:t xml:space="preserve">Alcaligenes </w:t>
      </w:r>
      <w:proofErr w:type="spellStart"/>
      <w:r w:rsidRPr="00DB2DB1">
        <w:rPr>
          <w:rFonts w:ascii="Times New Roman" w:eastAsia="Times New Roman" w:hAnsi="Times New Roman" w:cs="Times New Roman"/>
          <w:i/>
          <w:iCs/>
          <w:sz w:val="24"/>
          <w:szCs w:val="24"/>
        </w:rPr>
        <w:t>ammonioxydans</w:t>
      </w:r>
      <w:proofErr w:type="spellEnd"/>
      <w:r w:rsidRPr="00DB2DB1">
        <w:rPr>
          <w:rFonts w:ascii="Times New Roman" w:eastAsia="Times New Roman" w:hAnsi="Times New Roman" w:cs="Times New Roman"/>
          <w:sz w:val="24"/>
          <w:szCs w:val="24"/>
        </w:rPr>
        <w:t xml:space="preserve"> (96.91%).</w:t>
      </w:r>
    </w:p>
    <w:p w14:paraId="60A143DC" w14:textId="77777777" w:rsidR="00F02688" w:rsidRPr="00DB2DB1" w:rsidRDefault="00F02688" w:rsidP="00F0268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RCBBR_SC7 was closely related to </w:t>
      </w:r>
      <w:proofErr w:type="spellStart"/>
      <w:r w:rsidRPr="00DB2DB1">
        <w:rPr>
          <w:rFonts w:ascii="Times New Roman" w:eastAsia="Times New Roman" w:hAnsi="Times New Roman" w:cs="Times New Roman"/>
          <w:i/>
          <w:iCs/>
          <w:sz w:val="24"/>
          <w:szCs w:val="24"/>
        </w:rPr>
        <w:t>Cupriavidus</w:t>
      </w:r>
      <w:proofErr w:type="spellEnd"/>
      <w:r w:rsidRPr="00DB2DB1">
        <w:rPr>
          <w:rFonts w:ascii="Times New Roman" w:eastAsia="Times New Roman" w:hAnsi="Times New Roman" w:cs="Times New Roman"/>
          <w:i/>
          <w:iCs/>
          <w:sz w:val="24"/>
          <w:szCs w:val="24"/>
        </w:rPr>
        <w:t xml:space="preserve"> </w:t>
      </w:r>
      <w:proofErr w:type="spellStart"/>
      <w:r w:rsidRPr="00DB2DB1">
        <w:rPr>
          <w:rFonts w:ascii="Times New Roman" w:eastAsia="Times New Roman" w:hAnsi="Times New Roman" w:cs="Times New Roman"/>
          <w:i/>
          <w:iCs/>
          <w:sz w:val="24"/>
          <w:szCs w:val="24"/>
        </w:rPr>
        <w:t>malaysiensis</w:t>
      </w:r>
      <w:proofErr w:type="spellEnd"/>
      <w:r w:rsidRPr="00DB2DB1">
        <w:rPr>
          <w:rFonts w:ascii="Times New Roman" w:eastAsia="Times New Roman" w:hAnsi="Times New Roman" w:cs="Times New Roman"/>
          <w:sz w:val="24"/>
          <w:szCs w:val="24"/>
        </w:rPr>
        <w:t xml:space="preserve"> (99.88%).</w:t>
      </w:r>
    </w:p>
    <w:p w14:paraId="25B547A2" w14:textId="77777777" w:rsidR="00F02688" w:rsidRPr="00DB2DB1"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These identifications, supported by GenBank accession numbers, validate the strains for further biosurfactant research and industrial applications. This confirms that specific bacterial strains, particularly from the genera </w:t>
      </w:r>
      <w:r w:rsidRPr="00DB2DB1">
        <w:rPr>
          <w:rFonts w:ascii="Times New Roman" w:eastAsia="Times New Roman" w:hAnsi="Times New Roman" w:cs="Times New Roman"/>
          <w:i/>
          <w:iCs/>
          <w:sz w:val="24"/>
          <w:szCs w:val="24"/>
        </w:rPr>
        <w:t>Alcaligenes</w:t>
      </w:r>
      <w:r w:rsidRPr="00DB2DB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i/>
          <w:iCs/>
          <w:sz w:val="24"/>
          <w:szCs w:val="24"/>
        </w:rPr>
        <w:t>Pseudomonas</w:t>
      </w:r>
      <w:r w:rsidRPr="00DB2DB1">
        <w:rPr>
          <w:rFonts w:ascii="Times New Roman" w:eastAsia="Times New Roman" w:hAnsi="Times New Roman" w:cs="Times New Roman"/>
          <w:sz w:val="24"/>
          <w:szCs w:val="24"/>
        </w:rPr>
        <w:t xml:space="preserve">, </w:t>
      </w:r>
      <w:proofErr w:type="spellStart"/>
      <w:r w:rsidRPr="00DB2DB1">
        <w:rPr>
          <w:rFonts w:ascii="Times New Roman" w:eastAsia="Times New Roman" w:hAnsi="Times New Roman" w:cs="Times New Roman"/>
          <w:i/>
          <w:iCs/>
          <w:sz w:val="24"/>
          <w:szCs w:val="24"/>
        </w:rPr>
        <w:t>Cupriavidus</w:t>
      </w:r>
      <w:proofErr w:type="spellEnd"/>
      <w:r w:rsidRPr="00DB2DB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i/>
          <w:iCs/>
          <w:sz w:val="24"/>
          <w:szCs w:val="24"/>
        </w:rPr>
        <w:t>Bacillus</w:t>
      </w:r>
      <w:r w:rsidRPr="00DB2DB1">
        <w:rPr>
          <w:rFonts w:ascii="Times New Roman" w:eastAsia="Times New Roman" w:hAnsi="Times New Roman" w:cs="Times New Roman"/>
          <w:sz w:val="24"/>
          <w:szCs w:val="24"/>
        </w:rPr>
        <w:t xml:space="preserve">, and </w:t>
      </w:r>
      <w:proofErr w:type="spellStart"/>
      <w:r w:rsidRPr="00DB2DB1">
        <w:rPr>
          <w:rFonts w:ascii="Times New Roman" w:eastAsia="Times New Roman" w:hAnsi="Times New Roman" w:cs="Times New Roman"/>
          <w:i/>
          <w:iCs/>
          <w:sz w:val="24"/>
          <w:szCs w:val="24"/>
        </w:rPr>
        <w:t>Pseudochrobactrum</w:t>
      </w:r>
      <w:proofErr w:type="spellEnd"/>
      <w:r w:rsidRPr="00DB2DB1">
        <w:rPr>
          <w:rFonts w:ascii="Times New Roman" w:eastAsia="Times New Roman" w:hAnsi="Times New Roman" w:cs="Times New Roman"/>
          <w:sz w:val="24"/>
          <w:szCs w:val="24"/>
        </w:rPr>
        <w:t>, exhibited high biosurfactant-producing abilities.</w:t>
      </w:r>
    </w:p>
    <w:p w14:paraId="3689DD3B" w14:textId="77777777"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Discussion</w:t>
      </w:r>
    </w:p>
    <w:p w14:paraId="61F8EFEE" w14:textId="77777777" w:rsidR="0013648A" w:rsidRPr="00DB2DB1" w:rsidRDefault="0013648A" w:rsidP="007B05E5">
      <w:pPr>
        <w:spacing w:line="240" w:lineRule="auto"/>
        <w:jc w:val="both"/>
        <w:rPr>
          <w:rFonts w:ascii="Times New Roman" w:eastAsia="Calibri" w:hAnsi="Times New Roman" w:cs="Times New Roman"/>
          <w:sz w:val="24"/>
          <w:szCs w:val="24"/>
        </w:rPr>
      </w:pPr>
      <w:r w:rsidRPr="00DB2DB1">
        <w:rPr>
          <w:rFonts w:ascii="Times New Roman" w:eastAsia="Calibri" w:hAnsi="Times New Roman" w:cs="Times New Roman"/>
          <w:sz w:val="24"/>
          <w:szCs w:val="24"/>
        </w:rPr>
        <w:t xml:space="preserve">The results revealed notable variations in the physicochemical properties of water and sediment samples across different locations. pH values ranged from acidic (5.74 in SW3) to highly alkaline </w:t>
      </w:r>
      <w:r w:rsidRPr="00DB2DB1">
        <w:rPr>
          <w:rFonts w:ascii="Times New Roman" w:eastAsia="Calibri" w:hAnsi="Times New Roman" w:cs="Times New Roman"/>
          <w:sz w:val="24"/>
          <w:szCs w:val="24"/>
        </w:rPr>
        <w:lastRenderedPageBreak/>
        <w:t>(9.59 in FWS1), indicating diverse environmental conditions. Electrical conductivity was highest in SW2 (590.21 µS/cm), while nitrate, nitrite, and sulphate levels varied significantly, with the highest nitrate concentration recorded in SWS1 (92.46 ppm). Oil and grease (O&amp;G) contamination was particularly high in sediment samples, with SWS2 showing the highest concentration (415.95 ppm). The microbiological assessment demonstrated substantial HUB activity, with significant increases in bacterial counts after enrichment, particularly in crude oil-enriched media. The highest HUB count after enrichment was observed in SW5 (454 × 10⁵ CFU/ml), indicating substantial microbial adaptation to hydrocarbon presence.</w:t>
      </w:r>
    </w:p>
    <w:p w14:paraId="261972F3" w14:textId="1FC19A33" w:rsidR="00F02688" w:rsidRPr="00DB2DB1" w:rsidRDefault="00F02688" w:rsidP="007B05E5">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The findings of this study significantly advance our understanding of biosurfactant-producing bacteria in the hydrocarbon-impacted aquatic environments of the Niger Delta. The observed physicochemical characteristics of the sampled sites, including variations in pH and elevated electrical conductivity, corroborate previous research indicating that hydrocarbon contamination profoundly a</w:t>
      </w:r>
      <w:r w:rsidR="003812FB" w:rsidRPr="00DB2DB1">
        <w:rPr>
          <w:rFonts w:ascii="Times New Roman" w:eastAsia="Times New Roman" w:hAnsi="Times New Roman" w:cs="Times New Roman"/>
          <w:sz w:val="24"/>
          <w:szCs w:val="24"/>
        </w:rPr>
        <w:t xml:space="preserve">lters environmental conditions. </w:t>
      </w:r>
      <w:r w:rsidRPr="00DB2DB1">
        <w:rPr>
          <w:rFonts w:ascii="Times New Roman" w:eastAsia="Times New Roman" w:hAnsi="Times New Roman" w:cs="Times New Roman"/>
          <w:sz w:val="24"/>
          <w:szCs w:val="24"/>
        </w:rPr>
        <w:t xml:space="preserve">The persistence of oil and grease confirms the ongoing challenge of pollution, but also highlights the ecological niche available for hydrocarbon-degrading microorganisms. The increased counts of hydrocarbon-utilizing bacteria (HUB) after enrichment, particularly the prevalence of </w:t>
      </w:r>
      <w:r w:rsidRPr="00DB2DB1">
        <w:rPr>
          <w:rFonts w:ascii="Times New Roman" w:eastAsia="Times New Roman" w:hAnsi="Times New Roman" w:cs="Times New Roman"/>
          <w:i/>
          <w:iCs/>
          <w:sz w:val="24"/>
          <w:szCs w:val="24"/>
        </w:rPr>
        <w:t>Staphylococcus</w:t>
      </w:r>
      <w:r w:rsidRPr="00DB2DB1">
        <w:rPr>
          <w:rFonts w:ascii="Times New Roman" w:eastAsia="Times New Roman" w:hAnsi="Times New Roman" w:cs="Times New Roman"/>
          <w:sz w:val="24"/>
          <w:szCs w:val="24"/>
        </w:rPr>
        <w:t xml:space="preserve"> sp., </w:t>
      </w:r>
      <w:r w:rsidRPr="00DB2DB1">
        <w:rPr>
          <w:rFonts w:ascii="Times New Roman" w:eastAsia="Times New Roman" w:hAnsi="Times New Roman" w:cs="Times New Roman"/>
          <w:i/>
          <w:iCs/>
          <w:sz w:val="24"/>
          <w:szCs w:val="24"/>
        </w:rPr>
        <w:t>Enterococcus</w:t>
      </w:r>
      <w:r w:rsidRPr="00DB2DB1">
        <w:rPr>
          <w:rFonts w:ascii="Times New Roman" w:eastAsia="Times New Roman" w:hAnsi="Times New Roman" w:cs="Times New Roman"/>
          <w:sz w:val="24"/>
          <w:szCs w:val="24"/>
        </w:rPr>
        <w:t xml:space="preserve"> sp., and </w:t>
      </w:r>
      <w:r w:rsidRPr="00DB2DB1">
        <w:rPr>
          <w:rFonts w:ascii="Times New Roman" w:eastAsia="Times New Roman" w:hAnsi="Times New Roman" w:cs="Times New Roman"/>
          <w:i/>
          <w:iCs/>
          <w:sz w:val="24"/>
          <w:szCs w:val="24"/>
        </w:rPr>
        <w:t>Pseudomonas</w:t>
      </w:r>
      <w:r w:rsidRPr="00DB2DB1">
        <w:rPr>
          <w:rFonts w:ascii="Times New Roman" w:eastAsia="Times New Roman" w:hAnsi="Times New Roman" w:cs="Times New Roman"/>
          <w:sz w:val="24"/>
          <w:szCs w:val="24"/>
        </w:rPr>
        <w:t xml:space="preserve"> sp., underscore the adaptive capacity of indigenous microbial communities in response to pollutant stress (Muhammad </w:t>
      </w:r>
      <w:r w:rsidR="00AC1F13">
        <w:rPr>
          <w:rFonts w:ascii="Times New Roman" w:eastAsia="Times New Roman" w:hAnsi="Times New Roman" w:cs="Times New Roman"/>
          <w:sz w:val="24"/>
          <w:szCs w:val="24"/>
        </w:rPr>
        <w:t>et al., 2024</w:t>
      </w:r>
      <w:r w:rsidRPr="00DB2DB1">
        <w:rPr>
          <w:rFonts w:ascii="Times New Roman" w:eastAsia="Times New Roman" w:hAnsi="Times New Roman" w:cs="Times New Roman"/>
          <w:sz w:val="24"/>
          <w:szCs w:val="24"/>
        </w:rPr>
        <w:t xml:space="preserve">). This aligns with literature suggesting that specific bacterial phyla like Proteobacteria and Firmicutes dominate hydrocarbon-contaminated ecosystems due to their degradative capabilities (Muhammad </w:t>
      </w:r>
      <w:r w:rsidR="00AC1F13">
        <w:rPr>
          <w:rFonts w:ascii="Times New Roman" w:eastAsia="Times New Roman" w:hAnsi="Times New Roman" w:cs="Times New Roman"/>
          <w:sz w:val="24"/>
          <w:szCs w:val="24"/>
        </w:rPr>
        <w:t>et al., 2024</w:t>
      </w:r>
      <w:r w:rsidRPr="00DB2DB1">
        <w:rPr>
          <w:rFonts w:ascii="Times New Roman" w:eastAsia="Times New Roman" w:hAnsi="Times New Roman" w:cs="Times New Roman"/>
          <w:sz w:val="24"/>
          <w:szCs w:val="24"/>
        </w:rPr>
        <w:t>).</w:t>
      </w:r>
    </w:p>
    <w:p w14:paraId="395BA6ED" w14:textId="77777777" w:rsidR="00BE5D19" w:rsidRPr="00DB2DB1" w:rsidRDefault="00BE5D19" w:rsidP="007B05E5">
      <w:pPr>
        <w:spacing w:line="240" w:lineRule="auto"/>
        <w:jc w:val="both"/>
        <w:rPr>
          <w:rFonts w:ascii="Times New Roman" w:eastAsia="Calibri" w:hAnsi="Times New Roman" w:cs="Times New Roman"/>
          <w:sz w:val="24"/>
          <w:szCs w:val="24"/>
        </w:rPr>
      </w:pPr>
      <w:r w:rsidRPr="00DB2DB1">
        <w:rPr>
          <w:rFonts w:ascii="Times New Roman" w:eastAsia="Calibri" w:hAnsi="Times New Roman" w:cs="Times New Roman"/>
          <w:sz w:val="24"/>
          <w:szCs w:val="24"/>
        </w:rPr>
        <w:t xml:space="preserve">The results identified six bacterial isolates (SC12, SC14, SC20, SC22, SC24, and SC7) as high biosurfactant producers based on various screening assays. The isolate SC24 exhibited the highest emulsification index (96%) and oil spread diameter (25 mm), suggesting strong biosurfactant activity. Other isolates, such as SC12 (88% emulsification index) and SC14 (75% emulsification index), also demonstrated significant potential. The biochemical </w:t>
      </w:r>
      <w:proofErr w:type="spellStart"/>
      <w:r w:rsidRPr="00DB2DB1">
        <w:rPr>
          <w:rFonts w:ascii="Times New Roman" w:eastAsia="Calibri" w:hAnsi="Times New Roman" w:cs="Times New Roman"/>
          <w:sz w:val="24"/>
          <w:szCs w:val="24"/>
        </w:rPr>
        <w:t>characterisation</w:t>
      </w:r>
      <w:proofErr w:type="spellEnd"/>
      <w:r w:rsidRPr="00DB2DB1">
        <w:rPr>
          <w:rFonts w:ascii="Times New Roman" w:eastAsia="Calibri" w:hAnsi="Times New Roman" w:cs="Times New Roman"/>
          <w:sz w:val="24"/>
          <w:szCs w:val="24"/>
        </w:rPr>
        <w:t xml:space="preserve"> indicated that these isolates belonged to diverse genera, including </w:t>
      </w:r>
      <w:proofErr w:type="spellStart"/>
      <w:r w:rsidRPr="00DB2DB1">
        <w:rPr>
          <w:rFonts w:ascii="Times New Roman" w:eastAsia="Calibri" w:hAnsi="Times New Roman" w:cs="Times New Roman"/>
          <w:sz w:val="24"/>
          <w:szCs w:val="24"/>
        </w:rPr>
        <w:t>Pseudochrobactrum</w:t>
      </w:r>
      <w:proofErr w:type="spellEnd"/>
      <w:r w:rsidRPr="00DB2DB1">
        <w:rPr>
          <w:rFonts w:ascii="Times New Roman" w:eastAsia="Calibri" w:hAnsi="Times New Roman" w:cs="Times New Roman"/>
          <w:sz w:val="24"/>
          <w:szCs w:val="24"/>
        </w:rPr>
        <w:t xml:space="preserve">, Bacillus, Pseudomonas, Alcaligenes, and </w:t>
      </w:r>
      <w:proofErr w:type="spellStart"/>
      <w:r w:rsidRPr="00DB2DB1">
        <w:rPr>
          <w:rFonts w:ascii="Times New Roman" w:eastAsia="Calibri" w:hAnsi="Times New Roman" w:cs="Times New Roman"/>
          <w:sz w:val="24"/>
          <w:szCs w:val="24"/>
        </w:rPr>
        <w:t>Cupriavidus</w:t>
      </w:r>
      <w:proofErr w:type="spellEnd"/>
      <w:r w:rsidRPr="00DB2DB1">
        <w:rPr>
          <w:rFonts w:ascii="Times New Roman" w:eastAsia="Calibri" w:hAnsi="Times New Roman" w:cs="Times New Roman"/>
          <w:sz w:val="24"/>
          <w:szCs w:val="24"/>
        </w:rPr>
        <w:t>, with Gram-negative rods dominating the group.</w:t>
      </w:r>
    </w:p>
    <w:p w14:paraId="0C1F92FD" w14:textId="77777777" w:rsidR="00BE5D19" w:rsidRPr="00DB2DB1" w:rsidRDefault="00BE5D19" w:rsidP="007B05E5">
      <w:pPr>
        <w:spacing w:line="240" w:lineRule="auto"/>
        <w:jc w:val="both"/>
        <w:rPr>
          <w:rFonts w:ascii="Times New Roman" w:eastAsia="Calibri" w:hAnsi="Times New Roman" w:cs="Times New Roman"/>
          <w:sz w:val="24"/>
          <w:szCs w:val="24"/>
        </w:rPr>
      </w:pPr>
      <w:r w:rsidRPr="00DB2DB1">
        <w:rPr>
          <w:rFonts w:ascii="Times New Roman" w:eastAsia="Calibri" w:hAnsi="Times New Roman" w:cs="Times New Roman"/>
          <w:sz w:val="24"/>
          <w:szCs w:val="24"/>
        </w:rPr>
        <w:t xml:space="preserve">The screening assays confirmed that these isolates possess the capability to </w:t>
      </w:r>
      <w:proofErr w:type="spellStart"/>
      <w:r w:rsidRPr="00DB2DB1">
        <w:rPr>
          <w:rFonts w:ascii="Times New Roman" w:eastAsia="Calibri" w:hAnsi="Times New Roman" w:cs="Times New Roman"/>
          <w:sz w:val="24"/>
          <w:szCs w:val="24"/>
        </w:rPr>
        <w:t>synthesise</w:t>
      </w:r>
      <w:proofErr w:type="spellEnd"/>
      <w:r w:rsidRPr="00DB2DB1">
        <w:rPr>
          <w:rFonts w:ascii="Times New Roman" w:eastAsia="Calibri" w:hAnsi="Times New Roman" w:cs="Times New Roman"/>
          <w:sz w:val="24"/>
          <w:szCs w:val="24"/>
        </w:rPr>
        <w:t xml:space="preserve"> biosurfactants, as evidenced by positive </w:t>
      </w:r>
      <w:proofErr w:type="spellStart"/>
      <w:r w:rsidRPr="00DB2DB1">
        <w:rPr>
          <w:rFonts w:ascii="Times New Roman" w:eastAsia="Calibri" w:hAnsi="Times New Roman" w:cs="Times New Roman"/>
          <w:sz w:val="24"/>
          <w:szCs w:val="24"/>
        </w:rPr>
        <w:t>haemolytic</w:t>
      </w:r>
      <w:proofErr w:type="spellEnd"/>
      <w:r w:rsidRPr="00DB2DB1">
        <w:rPr>
          <w:rFonts w:ascii="Times New Roman" w:eastAsia="Calibri" w:hAnsi="Times New Roman" w:cs="Times New Roman"/>
          <w:sz w:val="24"/>
          <w:szCs w:val="24"/>
        </w:rPr>
        <w:t xml:space="preserve"> activity, drop collapse tests, and significant emulsification indices. SC24, which exhibited the highest emulsification index and oil spread, is likely the most efficient biosurfactant producer. The presence of Pseudomonas and Bacillus species among the isolates aligns with previous studies which highlighted these genera as prolific biosurfactant producers. The differences in oil spread and emulsification index among the isolates suggest variability in biosurfactant composition and efficiency, probably influenced by genetic and environmental factors.</w:t>
      </w:r>
    </w:p>
    <w:p w14:paraId="3256B2ED" w14:textId="77777777" w:rsidR="00856C3A" w:rsidRPr="00DB2DB1" w:rsidRDefault="00BE5D19" w:rsidP="007B05E5">
      <w:pPr>
        <w:spacing w:before="100" w:beforeAutospacing="1" w:after="100" w:afterAutospacing="1" w:line="240" w:lineRule="auto"/>
        <w:jc w:val="both"/>
        <w:rPr>
          <w:rFonts w:ascii="Times New Roman" w:eastAsia="Calibri" w:hAnsi="Times New Roman" w:cs="Times New Roman"/>
          <w:sz w:val="24"/>
          <w:szCs w:val="24"/>
        </w:rPr>
      </w:pPr>
      <w:r w:rsidRPr="00DB2DB1">
        <w:rPr>
          <w:rFonts w:ascii="Times New Roman" w:eastAsia="Calibri" w:hAnsi="Times New Roman" w:cs="Times New Roman"/>
          <w:sz w:val="24"/>
          <w:szCs w:val="24"/>
        </w:rPr>
        <w:t>The findings are consistent with earlier studies, which indicate that Pseudomonas and Bacillus species are among the most effective biosurfactant producers (</w:t>
      </w:r>
      <w:proofErr w:type="spellStart"/>
      <w:r w:rsidRPr="00DB2DB1">
        <w:rPr>
          <w:rFonts w:ascii="Times New Roman" w:hAnsi="Times New Roman" w:cs="Times New Roman"/>
          <w:sz w:val="24"/>
          <w:szCs w:val="24"/>
        </w:rPr>
        <w:t>Agarry</w:t>
      </w:r>
      <w:proofErr w:type="spellEnd"/>
      <w:r w:rsidRPr="00DB2DB1">
        <w:rPr>
          <w:rFonts w:ascii="Times New Roman" w:hAnsi="Times New Roman" w:cs="Times New Roman"/>
          <w:sz w:val="24"/>
          <w:szCs w:val="24"/>
        </w:rPr>
        <w:t xml:space="preserve"> et al., 2015; Ndlovu et al., 2017</w:t>
      </w:r>
      <w:r w:rsidRPr="00DB2DB1">
        <w:rPr>
          <w:rFonts w:ascii="Times New Roman" w:eastAsia="Calibri" w:hAnsi="Times New Roman" w:cs="Times New Roman"/>
          <w:sz w:val="24"/>
          <w:szCs w:val="24"/>
        </w:rPr>
        <w:t xml:space="preserve">). Studies by </w:t>
      </w:r>
      <w:proofErr w:type="spellStart"/>
      <w:r w:rsidRPr="00DB2DB1">
        <w:rPr>
          <w:rFonts w:ascii="Times New Roman" w:hAnsi="Times New Roman" w:cs="Times New Roman"/>
          <w:sz w:val="24"/>
          <w:szCs w:val="24"/>
        </w:rPr>
        <w:t>Varjani</w:t>
      </w:r>
      <w:proofErr w:type="spellEnd"/>
      <w:r w:rsidRPr="00DB2DB1">
        <w:rPr>
          <w:rFonts w:ascii="Times New Roman" w:hAnsi="Times New Roman" w:cs="Times New Roman"/>
          <w:sz w:val="24"/>
          <w:szCs w:val="24"/>
        </w:rPr>
        <w:t xml:space="preserve"> and Upasani</w:t>
      </w:r>
      <w:r w:rsidRPr="00DB2DB1">
        <w:rPr>
          <w:rFonts w:ascii="Times New Roman" w:eastAsia="Calibri" w:hAnsi="Times New Roman" w:cs="Times New Roman"/>
          <w:sz w:val="24"/>
          <w:szCs w:val="24"/>
        </w:rPr>
        <w:t xml:space="preserve"> (2019) demonstrated that Pseudomonas aeruginosa strains produced biosurfactants with emulsification indices exceeding 90%, similar to SC24 in this study. </w:t>
      </w:r>
    </w:p>
    <w:p w14:paraId="431AFEB8" w14:textId="77777777" w:rsidR="00856C3A" w:rsidRPr="00DB2DB1"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7DAAC3C3" w14:textId="77777777" w:rsidR="00856C3A" w:rsidRPr="00DB2DB1" w:rsidRDefault="00856C3A" w:rsidP="007B05E5">
      <w:pPr>
        <w:spacing w:line="240" w:lineRule="auto"/>
        <w:jc w:val="both"/>
        <w:rPr>
          <w:rFonts w:ascii="Times New Roman" w:eastAsia="Calibri" w:hAnsi="Times New Roman" w:cs="Times New Roman"/>
          <w:sz w:val="24"/>
          <w:szCs w:val="24"/>
        </w:rPr>
      </w:pPr>
      <w:r w:rsidRPr="00DB2DB1">
        <w:rPr>
          <w:rFonts w:ascii="Times New Roman" w:eastAsia="Calibri" w:hAnsi="Times New Roman" w:cs="Times New Roman"/>
          <w:sz w:val="24"/>
          <w:szCs w:val="24"/>
        </w:rPr>
        <w:lastRenderedPageBreak/>
        <w:t xml:space="preserve">Agarose gel electrophoresis confirmed the successful extraction of high-quality genomic DNA from all bacterial isolates. </w:t>
      </w:r>
      <w:proofErr w:type="spellStart"/>
      <w:r w:rsidRPr="00DB2DB1">
        <w:rPr>
          <w:rFonts w:ascii="Times New Roman" w:eastAsia="Calibri" w:hAnsi="Times New Roman" w:cs="Times New Roman"/>
          <w:sz w:val="24"/>
          <w:szCs w:val="24"/>
        </w:rPr>
        <w:t>NanoDrop</w:t>
      </w:r>
      <w:proofErr w:type="spellEnd"/>
      <w:r w:rsidRPr="00DB2DB1">
        <w:rPr>
          <w:rFonts w:ascii="Times New Roman" w:eastAsia="Calibri" w:hAnsi="Times New Roman" w:cs="Times New Roman"/>
          <w:sz w:val="24"/>
          <w:szCs w:val="24"/>
        </w:rPr>
        <w:t xml:space="preserve"> spectrometry indicated varying DNA concentrations, with SC20 exhibiting the highest concentration (475.9 ng/</w:t>
      </w:r>
      <w:proofErr w:type="spellStart"/>
      <w:r w:rsidRPr="00DB2DB1">
        <w:rPr>
          <w:rFonts w:ascii="Times New Roman" w:eastAsia="Calibri" w:hAnsi="Times New Roman" w:cs="Times New Roman"/>
          <w:sz w:val="24"/>
          <w:szCs w:val="24"/>
        </w:rPr>
        <w:t>μl</w:t>
      </w:r>
      <w:proofErr w:type="spellEnd"/>
      <w:r w:rsidRPr="00DB2DB1">
        <w:rPr>
          <w:rFonts w:ascii="Times New Roman" w:eastAsia="Calibri" w:hAnsi="Times New Roman" w:cs="Times New Roman"/>
          <w:sz w:val="24"/>
          <w:szCs w:val="24"/>
        </w:rPr>
        <w:t xml:space="preserve">) and purity ratios (A260/A280) ranging from 1.78 to 1.92, suitable for sequencing. Phylogenetic analysis based on 16S rRNA sequencing identified the closest GenBank matches for each isolate, revealing high genetic similarities. RCBBR_SC12 was closely related to </w:t>
      </w:r>
      <w:proofErr w:type="spellStart"/>
      <w:r w:rsidRPr="00DB2DB1">
        <w:rPr>
          <w:rFonts w:ascii="Times New Roman" w:eastAsia="Calibri" w:hAnsi="Times New Roman" w:cs="Times New Roman"/>
          <w:i/>
          <w:iCs/>
          <w:sz w:val="24"/>
          <w:szCs w:val="24"/>
        </w:rPr>
        <w:t>Pseudochrobactrum</w:t>
      </w:r>
      <w:proofErr w:type="spellEnd"/>
      <w:r w:rsidRPr="00DB2DB1">
        <w:rPr>
          <w:rFonts w:ascii="Times New Roman" w:eastAsia="Calibri" w:hAnsi="Times New Roman" w:cs="Times New Roman"/>
          <w:i/>
          <w:iCs/>
          <w:sz w:val="24"/>
          <w:szCs w:val="24"/>
        </w:rPr>
        <w:t xml:space="preserve"> sp</w:t>
      </w:r>
      <w:r w:rsidRPr="00DB2DB1">
        <w:rPr>
          <w:rFonts w:ascii="Times New Roman" w:eastAsia="Calibri" w:hAnsi="Times New Roman" w:cs="Times New Roman"/>
          <w:sz w:val="24"/>
          <w:szCs w:val="24"/>
        </w:rPr>
        <w:t xml:space="preserve">. (82.31%), RCBBR_SC14 to </w:t>
      </w:r>
      <w:r w:rsidRPr="00DB2DB1">
        <w:rPr>
          <w:rFonts w:ascii="Times New Roman" w:eastAsia="Calibri" w:hAnsi="Times New Roman" w:cs="Times New Roman"/>
          <w:i/>
          <w:iCs/>
          <w:sz w:val="24"/>
          <w:szCs w:val="24"/>
        </w:rPr>
        <w:t>Bacillus albus</w:t>
      </w:r>
      <w:r w:rsidRPr="00DB2DB1">
        <w:rPr>
          <w:rFonts w:ascii="Times New Roman" w:eastAsia="Calibri" w:hAnsi="Times New Roman" w:cs="Times New Roman"/>
          <w:sz w:val="24"/>
          <w:szCs w:val="24"/>
        </w:rPr>
        <w:t xml:space="preserve"> (99.88%), RCBBR_SC20 to </w:t>
      </w:r>
      <w:r w:rsidRPr="00DB2DB1">
        <w:rPr>
          <w:rFonts w:ascii="Times New Roman" w:eastAsia="Calibri" w:hAnsi="Times New Roman" w:cs="Times New Roman"/>
          <w:i/>
          <w:iCs/>
          <w:sz w:val="24"/>
          <w:szCs w:val="24"/>
        </w:rPr>
        <w:t>Pseudomonas aeruginosa</w:t>
      </w:r>
      <w:r w:rsidRPr="00DB2DB1">
        <w:rPr>
          <w:rFonts w:ascii="Times New Roman" w:eastAsia="Calibri" w:hAnsi="Times New Roman" w:cs="Times New Roman"/>
          <w:sz w:val="24"/>
          <w:szCs w:val="24"/>
        </w:rPr>
        <w:t xml:space="preserve"> (99.52%), RCBBR_SC22 to </w:t>
      </w:r>
      <w:r w:rsidRPr="00DB2DB1">
        <w:rPr>
          <w:rFonts w:ascii="Times New Roman" w:eastAsia="Calibri" w:hAnsi="Times New Roman" w:cs="Times New Roman"/>
          <w:i/>
          <w:iCs/>
          <w:sz w:val="24"/>
          <w:szCs w:val="24"/>
        </w:rPr>
        <w:t>Alcaligenes faecalis</w:t>
      </w:r>
      <w:r w:rsidRPr="00DB2DB1">
        <w:rPr>
          <w:rFonts w:ascii="Times New Roman" w:eastAsia="Calibri" w:hAnsi="Times New Roman" w:cs="Times New Roman"/>
          <w:sz w:val="24"/>
          <w:szCs w:val="24"/>
        </w:rPr>
        <w:t xml:space="preserve"> subsp. </w:t>
      </w:r>
      <w:proofErr w:type="spellStart"/>
      <w:r w:rsidRPr="00DB2DB1">
        <w:rPr>
          <w:rFonts w:ascii="Times New Roman" w:eastAsia="Calibri" w:hAnsi="Times New Roman" w:cs="Times New Roman"/>
          <w:i/>
          <w:iCs/>
          <w:sz w:val="24"/>
          <w:szCs w:val="24"/>
        </w:rPr>
        <w:t>phenolicus</w:t>
      </w:r>
      <w:proofErr w:type="spellEnd"/>
      <w:r w:rsidRPr="00DB2DB1">
        <w:rPr>
          <w:rFonts w:ascii="Times New Roman" w:eastAsia="Calibri" w:hAnsi="Times New Roman" w:cs="Times New Roman"/>
          <w:sz w:val="24"/>
          <w:szCs w:val="24"/>
        </w:rPr>
        <w:t xml:space="preserve"> (96.94%), RCBBR_SC24 to </w:t>
      </w:r>
      <w:r w:rsidRPr="00DB2DB1">
        <w:rPr>
          <w:rFonts w:ascii="Times New Roman" w:eastAsia="Calibri" w:hAnsi="Times New Roman" w:cs="Times New Roman"/>
          <w:i/>
          <w:iCs/>
          <w:sz w:val="24"/>
          <w:szCs w:val="24"/>
        </w:rPr>
        <w:t xml:space="preserve">Alcaligenes </w:t>
      </w:r>
      <w:proofErr w:type="spellStart"/>
      <w:r w:rsidRPr="00DB2DB1">
        <w:rPr>
          <w:rFonts w:ascii="Times New Roman" w:eastAsia="Calibri" w:hAnsi="Times New Roman" w:cs="Times New Roman"/>
          <w:i/>
          <w:iCs/>
          <w:sz w:val="24"/>
          <w:szCs w:val="24"/>
        </w:rPr>
        <w:t>ammonioxydans</w:t>
      </w:r>
      <w:proofErr w:type="spellEnd"/>
      <w:r w:rsidRPr="00DB2DB1">
        <w:rPr>
          <w:rFonts w:ascii="Times New Roman" w:eastAsia="Calibri" w:hAnsi="Times New Roman" w:cs="Times New Roman"/>
          <w:sz w:val="24"/>
          <w:szCs w:val="24"/>
        </w:rPr>
        <w:t xml:space="preserve"> (96.91%), and RCBBR_SC7 to </w:t>
      </w:r>
      <w:proofErr w:type="spellStart"/>
      <w:r w:rsidRPr="00DB2DB1">
        <w:rPr>
          <w:rFonts w:ascii="Times New Roman" w:eastAsia="Calibri" w:hAnsi="Times New Roman" w:cs="Times New Roman"/>
          <w:i/>
          <w:iCs/>
          <w:sz w:val="24"/>
          <w:szCs w:val="24"/>
        </w:rPr>
        <w:t>Cupriavidus</w:t>
      </w:r>
      <w:proofErr w:type="spellEnd"/>
      <w:r w:rsidRPr="00DB2DB1">
        <w:rPr>
          <w:rFonts w:ascii="Times New Roman" w:eastAsia="Calibri" w:hAnsi="Times New Roman" w:cs="Times New Roman"/>
          <w:i/>
          <w:iCs/>
          <w:sz w:val="24"/>
          <w:szCs w:val="24"/>
        </w:rPr>
        <w:t xml:space="preserve"> </w:t>
      </w:r>
      <w:proofErr w:type="spellStart"/>
      <w:r w:rsidRPr="00DB2DB1">
        <w:rPr>
          <w:rFonts w:ascii="Times New Roman" w:eastAsia="Calibri" w:hAnsi="Times New Roman" w:cs="Times New Roman"/>
          <w:i/>
          <w:iCs/>
          <w:sz w:val="24"/>
          <w:szCs w:val="24"/>
        </w:rPr>
        <w:t>malaysiensis</w:t>
      </w:r>
      <w:proofErr w:type="spellEnd"/>
      <w:r w:rsidRPr="00DB2DB1">
        <w:rPr>
          <w:rFonts w:ascii="Times New Roman" w:eastAsia="Calibri" w:hAnsi="Times New Roman" w:cs="Times New Roman"/>
          <w:sz w:val="24"/>
          <w:szCs w:val="24"/>
        </w:rPr>
        <w:t xml:space="preserve"> (99.88%).</w:t>
      </w:r>
    </w:p>
    <w:p w14:paraId="1B2517C3" w14:textId="77777777" w:rsidR="00856C3A" w:rsidRPr="00DB2DB1" w:rsidRDefault="00856C3A" w:rsidP="007B05E5">
      <w:pPr>
        <w:spacing w:line="240" w:lineRule="auto"/>
        <w:jc w:val="both"/>
        <w:rPr>
          <w:rFonts w:ascii="Times New Roman" w:eastAsia="Calibri" w:hAnsi="Times New Roman" w:cs="Times New Roman"/>
          <w:sz w:val="24"/>
          <w:szCs w:val="24"/>
        </w:rPr>
      </w:pPr>
      <w:r w:rsidRPr="00DB2DB1">
        <w:rPr>
          <w:rFonts w:ascii="Times New Roman" w:eastAsia="Calibri" w:hAnsi="Times New Roman" w:cs="Times New Roman"/>
          <w:sz w:val="24"/>
          <w:szCs w:val="24"/>
        </w:rPr>
        <w:t xml:space="preserve">The identification of these bacterial species provides crucial insights into their biosurfactant-producing capabilities. </w:t>
      </w:r>
      <w:r w:rsidRPr="00DB2DB1">
        <w:rPr>
          <w:rFonts w:ascii="Times New Roman" w:eastAsia="Calibri" w:hAnsi="Times New Roman" w:cs="Times New Roman"/>
          <w:i/>
          <w:iCs/>
          <w:sz w:val="24"/>
          <w:szCs w:val="24"/>
        </w:rPr>
        <w:t>Pseudomonas aeruginosa</w:t>
      </w:r>
      <w:r w:rsidRPr="00DB2DB1">
        <w:rPr>
          <w:rFonts w:ascii="Times New Roman" w:eastAsia="Calibri" w:hAnsi="Times New Roman" w:cs="Times New Roman"/>
          <w:sz w:val="24"/>
          <w:szCs w:val="24"/>
        </w:rPr>
        <w:t xml:space="preserve"> is a well-known biosurfactant producer, particularly rhamnolipids, which are widely applied in bioremediation and industrial applications. Similarly, Bacillus albus is associated with the production of lipopeptide biosurfactants, which have applications in agriculture and pharmaceuticals. The presence of Alcaligenes and </w:t>
      </w:r>
      <w:proofErr w:type="spellStart"/>
      <w:r w:rsidRPr="00DB2DB1">
        <w:rPr>
          <w:rFonts w:ascii="Times New Roman" w:eastAsia="Calibri" w:hAnsi="Times New Roman" w:cs="Times New Roman"/>
          <w:sz w:val="24"/>
          <w:szCs w:val="24"/>
        </w:rPr>
        <w:t>Cupriavidus</w:t>
      </w:r>
      <w:proofErr w:type="spellEnd"/>
      <w:r w:rsidRPr="00DB2DB1">
        <w:rPr>
          <w:rFonts w:ascii="Times New Roman" w:eastAsia="Calibri" w:hAnsi="Times New Roman" w:cs="Times New Roman"/>
          <w:sz w:val="24"/>
          <w:szCs w:val="24"/>
        </w:rPr>
        <w:t xml:space="preserve"> species further confirms their potential role in hydrocarbon degradation and environmental remediation, given their metabolic versatility. The variation in similarity percentages (82.31% to 99.88%) suggests that some isolates may represent novel strains or exhibit genetic divergence from their closest known relatives.</w:t>
      </w:r>
    </w:p>
    <w:p w14:paraId="790D5A7E" w14:textId="5B39281C" w:rsidR="00856C3A" w:rsidRPr="00DB2DB1" w:rsidRDefault="00856C3A" w:rsidP="007B05E5">
      <w:pPr>
        <w:spacing w:line="240" w:lineRule="auto"/>
        <w:jc w:val="both"/>
        <w:rPr>
          <w:rFonts w:ascii="Times New Roman" w:eastAsia="Calibri" w:hAnsi="Times New Roman" w:cs="Times New Roman"/>
          <w:sz w:val="24"/>
          <w:szCs w:val="24"/>
        </w:rPr>
      </w:pPr>
      <w:r w:rsidRPr="00DB2DB1">
        <w:rPr>
          <w:rFonts w:ascii="Times New Roman" w:eastAsia="Calibri" w:hAnsi="Times New Roman" w:cs="Times New Roman"/>
          <w:sz w:val="24"/>
          <w:szCs w:val="24"/>
        </w:rPr>
        <w:t xml:space="preserve">These findings align with previous studies on biosurfactant-producing bacteria. </w:t>
      </w:r>
      <w:r w:rsidRPr="00DB2DB1">
        <w:rPr>
          <w:rFonts w:ascii="Times New Roman" w:hAnsi="Times New Roman" w:cs="Times New Roman"/>
          <w:sz w:val="24"/>
          <w:szCs w:val="24"/>
        </w:rPr>
        <w:t>Gidudu and Chirwa (2022)</w:t>
      </w:r>
      <w:r w:rsidRPr="00DB2DB1">
        <w:rPr>
          <w:rFonts w:ascii="Times New Roman" w:eastAsia="Calibri" w:hAnsi="Times New Roman" w:cs="Times New Roman"/>
          <w:sz w:val="24"/>
          <w:szCs w:val="24"/>
        </w:rPr>
        <w:t xml:space="preserve"> identified </w:t>
      </w:r>
      <w:r w:rsidRPr="00DB2DB1">
        <w:rPr>
          <w:rFonts w:ascii="Times New Roman" w:eastAsia="Calibri" w:hAnsi="Times New Roman" w:cs="Times New Roman"/>
          <w:i/>
          <w:iCs/>
          <w:sz w:val="24"/>
          <w:szCs w:val="24"/>
        </w:rPr>
        <w:t>Pseudomonas aeruginosa</w:t>
      </w:r>
      <w:r w:rsidRPr="00DB2DB1">
        <w:rPr>
          <w:rFonts w:ascii="Times New Roman" w:eastAsia="Calibri" w:hAnsi="Times New Roman" w:cs="Times New Roman"/>
          <w:sz w:val="24"/>
          <w:szCs w:val="24"/>
        </w:rPr>
        <w:t xml:space="preserve"> and Bacillus species as dominant biosurfactant producers in hydrocarbon-contaminated environments. Similarly, Wang et al. (2024) reported Bacillus species as major producers of lipopeptides with strong emulsification properties. The detection of Alcaligenes species supports research by </w:t>
      </w:r>
      <w:proofErr w:type="spellStart"/>
      <w:r w:rsidRPr="00DB2DB1">
        <w:rPr>
          <w:rFonts w:ascii="Times New Roman" w:hAnsi="Times New Roman" w:cs="Times New Roman"/>
          <w:sz w:val="24"/>
          <w:szCs w:val="24"/>
        </w:rPr>
        <w:t>Mahjoubi</w:t>
      </w:r>
      <w:proofErr w:type="spellEnd"/>
      <w:r w:rsidRPr="00DB2DB1">
        <w:rPr>
          <w:rFonts w:ascii="Times New Roman" w:hAnsi="Times New Roman" w:cs="Times New Roman"/>
          <w:sz w:val="24"/>
          <w:szCs w:val="24"/>
        </w:rPr>
        <w:t xml:space="preserve"> et al. (2019)</w:t>
      </w:r>
      <w:r w:rsidRPr="00DB2DB1">
        <w:rPr>
          <w:rFonts w:ascii="Times New Roman" w:eastAsia="Calibri" w:hAnsi="Times New Roman" w:cs="Times New Roman"/>
          <w:sz w:val="24"/>
          <w:szCs w:val="24"/>
        </w:rPr>
        <w:t xml:space="preserve">, which highlighted their role in hydrocarbon biodegradation. However, the identification of </w:t>
      </w:r>
      <w:proofErr w:type="spellStart"/>
      <w:r w:rsidRPr="00DB2DB1">
        <w:rPr>
          <w:rFonts w:ascii="Times New Roman" w:eastAsia="Calibri" w:hAnsi="Times New Roman" w:cs="Times New Roman"/>
          <w:i/>
          <w:sz w:val="24"/>
          <w:szCs w:val="24"/>
        </w:rPr>
        <w:t>Pseudochrobactrum</w:t>
      </w:r>
      <w:proofErr w:type="spellEnd"/>
      <w:r w:rsidRPr="00DB2DB1">
        <w:rPr>
          <w:rFonts w:ascii="Times New Roman" w:eastAsia="Calibri" w:hAnsi="Times New Roman" w:cs="Times New Roman"/>
          <w:sz w:val="24"/>
          <w:szCs w:val="24"/>
        </w:rPr>
        <w:t xml:space="preserve"> sp. with a lower similarity percentage (82.31%) suggests possible genetic variation or novel biosurfactant-producing capabilities, warranting further investigation. Discrepancies in genetic similarities with previous studies may result from regional strain variations, environmental adaptations, or methodological differences in DNA sequencing.</w:t>
      </w:r>
    </w:p>
    <w:p w14:paraId="10559EFE" w14:textId="77777777" w:rsidR="00856C3A" w:rsidRPr="00DB2DB1"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3FC13CA2" w14:textId="77777777" w:rsidR="00856C3A" w:rsidRPr="00DB2DB1"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733FDBD4" w14:textId="77777777" w:rsidR="00856C3A" w:rsidRPr="00DB2DB1" w:rsidRDefault="00856C3A" w:rsidP="007B05E5">
      <w:pPr>
        <w:spacing w:before="100" w:beforeAutospacing="1" w:after="100" w:afterAutospacing="1" w:line="240" w:lineRule="auto"/>
        <w:jc w:val="both"/>
        <w:rPr>
          <w:rFonts w:ascii="Times New Roman" w:eastAsia="Times New Roman" w:hAnsi="Times New Roman" w:cs="Times New Roman"/>
          <w:sz w:val="24"/>
          <w:szCs w:val="24"/>
        </w:rPr>
      </w:pPr>
    </w:p>
    <w:p w14:paraId="73E15111" w14:textId="31B70DE1" w:rsidR="00F02688" w:rsidRPr="00DB2DB1" w:rsidRDefault="00F02688" w:rsidP="007B05E5">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The molecular identification of high-yielding biosurfactant producers is crucial for targeted biotechnological applications. The identification of strains closely related to </w:t>
      </w:r>
      <w:proofErr w:type="spellStart"/>
      <w:r w:rsidRPr="00DB2DB1">
        <w:rPr>
          <w:rFonts w:ascii="Times New Roman" w:eastAsia="Times New Roman" w:hAnsi="Times New Roman" w:cs="Times New Roman"/>
          <w:i/>
          <w:iCs/>
          <w:sz w:val="24"/>
          <w:szCs w:val="24"/>
        </w:rPr>
        <w:t>Pseudochrobactrum</w:t>
      </w:r>
      <w:proofErr w:type="spellEnd"/>
      <w:r w:rsidRPr="00DB2DB1">
        <w:rPr>
          <w:rFonts w:ascii="Times New Roman" w:eastAsia="Times New Roman" w:hAnsi="Times New Roman" w:cs="Times New Roman"/>
          <w:sz w:val="24"/>
          <w:szCs w:val="24"/>
        </w:rPr>
        <w:t xml:space="preserve"> sp., </w:t>
      </w:r>
      <w:r w:rsidRPr="00DB2DB1">
        <w:rPr>
          <w:rFonts w:ascii="Times New Roman" w:eastAsia="Times New Roman" w:hAnsi="Times New Roman" w:cs="Times New Roman"/>
          <w:i/>
          <w:iCs/>
          <w:sz w:val="24"/>
          <w:szCs w:val="24"/>
        </w:rPr>
        <w:t>Bacillus albus</w:t>
      </w:r>
      <w:r w:rsidRPr="00DB2DB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i/>
          <w:iCs/>
          <w:sz w:val="24"/>
          <w:szCs w:val="24"/>
        </w:rPr>
        <w:t>Pseudomonas aeruginosa</w:t>
      </w:r>
      <w:r w:rsidRPr="00DB2DB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i/>
          <w:iCs/>
          <w:sz w:val="24"/>
          <w:szCs w:val="24"/>
        </w:rPr>
        <w:t>Alcaligenes faecalis</w:t>
      </w:r>
      <w:r w:rsidRPr="00DB2DB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i/>
          <w:iCs/>
          <w:sz w:val="24"/>
          <w:szCs w:val="24"/>
        </w:rPr>
        <w:t xml:space="preserve">Alcaligenes </w:t>
      </w:r>
      <w:proofErr w:type="spellStart"/>
      <w:r w:rsidRPr="00DB2DB1">
        <w:rPr>
          <w:rFonts w:ascii="Times New Roman" w:eastAsia="Times New Roman" w:hAnsi="Times New Roman" w:cs="Times New Roman"/>
          <w:i/>
          <w:iCs/>
          <w:sz w:val="24"/>
          <w:szCs w:val="24"/>
        </w:rPr>
        <w:t>ammonioxydans</w:t>
      </w:r>
      <w:proofErr w:type="spellEnd"/>
      <w:r w:rsidRPr="00DB2DB1">
        <w:rPr>
          <w:rFonts w:ascii="Times New Roman" w:eastAsia="Times New Roman" w:hAnsi="Times New Roman" w:cs="Times New Roman"/>
          <w:sz w:val="24"/>
          <w:szCs w:val="24"/>
        </w:rPr>
        <w:t xml:space="preserve">, and </w:t>
      </w:r>
      <w:proofErr w:type="spellStart"/>
      <w:r w:rsidRPr="00DB2DB1">
        <w:rPr>
          <w:rFonts w:ascii="Times New Roman" w:eastAsia="Times New Roman" w:hAnsi="Times New Roman" w:cs="Times New Roman"/>
          <w:i/>
          <w:iCs/>
          <w:sz w:val="24"/>
          <w:szCs w:val="24"/>
        </w:rPr>
        <w:t>Cupriavidus</w:t>
      </w:r>
      <w:proofErr w:type="spellEnd"/>
      <w:r w:rsidRPr="00DB2DB1">
        <w:rPr>
          <w:rFonts w:ascii="Times New Roman" w:eastAsia="Times New Roman" w:hAnsi="Times New Roman" w:cs="Times New Roman"/>
          <w:i/>
          <w:iCs/>
          <w:sz w:val="24"/>
          <w:szCs w:val="24"/>
        </w:rPr>
        <w:t xml:space="preserve"> </w:t>
      </w:r>
      <w:proofErr w:type="spellStart"/>
      <w:r w:rsidRPr="00DB2DB1">
        <w:rPr>
          <w:rFonts w:ascii="Times New Roman" w:eastAsia="Times New Roman" w:hAnsi="Times New Roman" w:cs="Times New Roman"/>
          <w:i/>
          <w:iCs/>
          <w:sz w:val="24"/>
          <w:szCs w:val="24"/>
        </w:rPr>
        <w:t>malaysiensis</w:t>
      </w:r>
      <w:proofErr w:type="spellEnd"/>
      <w:r w:rsidRPr="00DB2DB1">
        <w:rPr>
          <w:rFonts w:ascii="Times New Roman" w:eastAsia="Times New Roman" w:hAnsi="Times New Roman" w:cs="Times New Roman"/>
          <w:sz w:val="24"/>
          <w:szCs w:val="24"/>
        </w:rPr>
        <w:t xml:space="preserve"> provides novel insights into the specific bacterial diversity contributing to biosurfactant production in the Niger Delta. The presence of </w:t>
      </w:r>
      <w:r w:rsidRPr="00DB2DB1">
        <w:rPr>
          <w:rFonts w:ascii="Times New Roman" w:eastAsia="Times New Roman" w:hAnsi="Times New Roman" w:cs="Times New Roman"/>
          <w:i/>
          <w:iCs/>
          <w:sz w:val="24"/>
          <w:szCs w:val="24"/>
        </w:rPr>
        <w:t>Pseudomonas aeruginosa</w:t>
      </w:r>
      <w:r w:rsidRPr="00DB2DB1">
        <w:rPr>
          <w:rFonts w:ascii="Times New Roman" w:eastAsia="Times New Roman" w:hAnsi="Times New Roman" w:cs="Times New Roman"/>
          <w:sz w:val="24"/>
          <w:szCs w:val="24"/>
        </w:rPr>
        <w:t xml:space="preserve"> and </w:t>
      </w:r>
      <w:r w:rsidRPr="00DB2DB1">
        <w:rPr>
          <w:rFonts w:ascii="Times New Roman" w:eastAsia="Times New Roman" w:hAnsi="Times New Roman" w:cs="Times New Roman"/>
          <w:i/>
          <w:iCs/>
          <w:sz w:val="24"/>
          <w:szCs w:val="24"/>
        </w:rPr>
        <w:t>Bacillus</w:t>
      </w:r>
      <w:r w:rsidRPr="00DB2DB1">
        <w:rPr>
          <w:rFonts w:ascii="Times New Roman" w:eastAsia="Times New Roman" w:hAnsi="Times New Roman" w:cs="Times New Roman"/>
          <w:sz w:val="24"/>
          <w:szCs w:val="24"/>
        </w:rPr>
        <w:t xml:space="preserve"> species among the high-yielders is consistent with numerous studies reporting these genera as prolific biosurfactant producers (Mishra et al., 2022; Sah</w:t>
      </w:r>
      <w:r w:rsidR="00481CCB">
        <w:rPr>
          <w:rFonts w:ascii="Times New Roman" w:eastAsia="Times New Roman" w:hAnsi="Times New Roman" w:cs="Times New Roman"/>
          <w:sz w:val="24"/>
          <w:szCs w:val="24"/>
        </w:rPr>
        <w:t>oo et al., 2022</w:t>
      </w:r>
      <w:r w:rsidRPr="00DB2DB1">
        <w:rPr>
          <w:rFonts w:ascii="Times New Roman" w:eastAsia="Times New Roman" w:hAnsi="Times New Roman" w:cs="Times New Roman"/>
          <w:sz w:val="24"/>
          <w:szCs w:val="24"/>
        </w:rPr>
        <w:t xml:space="preserve">). The identification of </w:t>
      </w:r>
      <w:r w:rsidRPr="00DB2DB1">
        <w:rPr>
          <w:rFonts w:ascii="Times New Roman" w:eastAsia="Times New Roman" w:hAnsi="Times New Roman" w:cs="Times New Roman"/>
          <w:i/>
          <w:iCs/>
          <w:sz w:val="24"/>
          <w:szCs w:val="24"/>
        </w:rPr>
        <w:t>Alcaligenes</w:t>
      </w:r>
      <w:r w:rsidRPr="00DB2DB1">
        <w:rPr>
          <w:rFonts w:ascii="Times New Roman" w:eastAsia="Times New Roman" w:hAnsi="Times New Roman" w:cs="Times New Roman"/>
          <w:sz w:val="24"/>
          <w:szCs w:val="24"/>
        </w:rPr>
        <w:t xml:space="preserve"> and </w:t>
      </w:r>
      <w:proofErr w:type="spellStart"/>
      <w:r w:rsidRPr="00DB2DB1">
        <w:rPr>
          <w:rFonts w:ascii="Times New Roman" w:eastAsia="Times New Roman" w:hAnsi="Times New Roman" w:cs="Times New Roman"/>
          <w:i/>
          <w:iCs/>
          <w:sz w:val="24"/>
          <w:szCs w:val="24"/>
        </w:rPr>
        <w:t>Cupriavidus</w:t>
      </w:r>
      <w:proofErr w:type="spellEnd"/>
      <w:r w:rsidRPr="00DB2DB1">
        <w:rPr>
          <w:rFonts w:ascii="Times New Roman" w:eastAsia="Times New Roman" w:hAnsi="Times New Roman" w:cs="Times New Roman"/>
          <w:sz w:val="24"/>
          <w:szCs w:val="24"/>
        </w:rPr>
        <w:t xml:space="preserve"> species further expands the known repertoire of biosurfactant-producing bacteria from this ecologically sensitive region. This genetic validation is fundamental for leveraging these strains in future bioremediation and industrial efforts.</w:t>
      </w:r>
    </w:p>
    <w:p w14:paraId="25EFFF86" w14:textId="77777777" w:rsidR="00F02688" w:rsidRPr="00DB2DB1" w:rsidRDefault="00F02688" w:rsidP="007B05E5">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lastRenderedPageBreak/>
        <w:t xml:space="preserve">This study underscores the critical interplay between environmental contamination, microbial adaptation, and </w:t>
      </w:r>
      <w:r w:rsidR="00E50FB3" w:rsidRPr="00DB2DB1">
        <w:rPr>
          <w:rFonts w:ascii="Times New Roman" w:eastAsia="Times New Roman" w:hAnsi="Times New Roman" w:cs="Times New Roman"/>
          <w:sz w:val="24"/>
          <w:szCs w:val="24"/>
        </w:rPr>
        <w:t xml:space="preserve">biotechnological innovation; </w:t>
      </w:r>
      <w:r w:rsidRPr="00DB2DB1">
        <w:rPr>
          <w:rFonts w:ascii="Times New Roman" w:eastAsia="Times New Roman" w:hAnsi="Times New Roman" w:cs="Times New Roman"/>
          <w:sz w:val="24"/>
          <w:szCs w:val="24"/>
        </w:rPr>
        <w:t>providing detailed physicochemical and molecular characterization, this research addresses a significant knowledge gap regarding optimal production parameters for biosurfactants from indigenous bacteria in the Niger Delta. The integration of physicochemical profiling, bacterial isolation, molecular identification, and chemical characterization provides a robust framework for developing cost-effective and environmentally friendly biotechnological solutions for oil pollution.</w:t>
      </w:r>
    </w:p>
    <w:p w14:paraId="032A8562" w14:textId="77777777"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Conclusion</w:t>
      </w:r>
    </w:p>
    <w:p w14:paraId="114BC1F1" w14:textId="77777777" w:rsidR="00F02688" w:rsidRPr="00DB2DB1"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 xml:space="preserve">This research successfully characterized biosurfactant-producing bacteria isolated from hydrocarbon-impacted aquatic environments in the Niger Delta, highlighting their potential for environmental and industrial applications. The study confirmed that specific bacterial strains, particularly from the genera </w:t>
      </w:r>
      <w:r w:rsidRPr="00DB2DB1">
        <w:rPr>
          <w:rFonts w:ascii="Times New Roman" w:eastAsia="Times New Roman" w:hAnsi="Times New Roman" w:cs="Times New Roman"/>
          <w:i/>
          <w:iCs/>
          <w:sz w:val="24"/>
          <w:szCs w:val="24"/>
        </w:rPr>
        <w:t>Alcaligenes</w:t>
      </w:r>
      <w:r w:rsidRPr="00DB2DB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i/>
          <w:iCs/>
          <w:sz w:val="24"/>
          <w:szCs w:val="24"/>
        </w:rPr>
        <w:t>Pseudomonas</w:t>
      </w:r>
      <w:r w:rsidRPr="00DB2DB1">
        <w:rPr>
          <w:rFonts w:ascii="Times New Roman" w:eastAsia="Times New Roman" w:hAnsi="Times New Roman" w:cs="Times New Roman"/>
          <w:sz w:val="24"/>
          <w:szCs w:val="24"/>
        </w:rPr>
        <w:t xml:space="preserve">, </w:t>
      </w:r>
      <w:proofErr w:type="spellStart"/>
      <w:r w:rsidRPr="00DB2DB1">
        <w:rPr>
          <w:rFonts w:ascii="Times New Roman" w:eastAsia="Times New Roman" w:hAnsi="Times New Roman" w:cs="Times New Roman"/>
          <w:i/>
          <w:iCs/>
          <w:sz w:val="24"/>
          <w:szCs w:val="24"/>
        </w:rPr>
        <w:t>Cupriavidus</w:t>
      </w:r>
      <w:proofErr w:type="spellEnd"/>
      <w:r w:rsidRPr="00DB2DB1">
        <w:rPr>
          <w:rFonts w:ascii="Times New Roman" w:eastAsia="Times New Roman" w:hAnsi="Times New Roman" w:cs="Times New Roman"/>
          <w:sz w:val="24"/>
          <w:szCs w:val="24"/>
        </w:rPr>
        <w:t xml:space="preserve">, </w:t>
      </w:r>
      <w:r w:rsidRPr="00DB2DB1">
        <w:rPr>
          <w:rFonts w:ascii="Times New Roman" w:eastAsia="Times New Roman" w:hAnsi="Times New Roman" w:cs="Times New Roman"/>
          <w:i/>
          <w:iCs/>
          <w:sz w:val="24"/>
          <w:szCs w:val="24"/>
        </w:rPr>
        <w:t>Bacillus</w:t>
      </w:r>
      <w:r w:rsidRPr="00DB2DB1">
        <w:rPr>
          <w:rFonts w:ascii="Times New Roman" w:eastAsia="Times New Roman" w:hAnsi="Times New Roman" w:cs="Times New Roman"/>
          <w:sz w:val="24"/>
          <w:szCs w:val="24"/>
        </w:rPr>
        <w:t xml:space="preserve">, and </w:t>
      </w:r>
      <w:proofErr w:type="spellStart"/>
      <w:r w:rsidRPr="00DB2DB1">
        <w:rPr>
          <w:rFonts w:ascii="Times New Roman" w:eastAsia="Times New Roman" w:hAnsi="Times New Roman" w:cs="Times New Roman"/>
          <w:i/>
          <w:iCs/>
          <w:sz w:val="24"/>
          <w:szCs w:val="24"/>
        </w:rPr>
        <w:t>Pseudochrobactrum</w:t>
      </w:r>
      <w:proofErr w:type="spellEnd"/>
      <w:r w:rsidRPr="00DB2DB1">
        <w:rPr>
          <w:rFonts w:ascii="Times New Roman" w:eastAsia="Times New Roman" w:hAnsi="Times New Roman" w:cs="Times New Roman"/>
          <w:sz w:val="24"/>
          <w:szCs w:val="24"/>
        </w:rPr>
        <w:t>, exhibited high biosurfactant-producing abilities. Molecular characterization validated the identity of these strains, providing the genetic basis for their biosurfactant-producing capabilities. this study provides valuable insights into the physicochemical and molecular properties of indigenous biosurfactant-producing bacteria from the Niger Delta, laying a crucial foundation for developing sustainable solutions for managing hydrocarbon pollution and supporting industrial applications.</w:t>
      </w:r>
    </w:p>
    <w:p w14:paraId="225BFD04" w14:textId="77777777"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Recommendations</w:t>
      </w:r>
    </w:p>
    <w:p w14:paraId="3E06515A" w14:textId="77777777" w:rsidR="00F02688" w:rsidRPr="00DB2DB1" w:rsidRDefault="00F02688" w:rsidP="00F02688">
      <w:p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sz w:val="24"/>
          <w:szCs w:val="24"/>
        </w:rPr>
        <w:t>Based on the findings of this study, the following recommendations are proposed:</w:t>
      </w:r>
    </w:p>
    <w:p w14:paraId="136BCDCD" w14:textId="77777777" w:rsidR="00F02688" w:rsidRPr="00DB2DB1" w:rsidRDefault="00F02688" w:rsidP="00F02688">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B2DB1">
        <w:rPr>
          <w:rFonts w:ascii="Times New Roman" w:eastAsia="Times New Roman" w:hAnsi="Times New Roman" w:cs="Times New Roman"/>
          <w:b/>
          <w:bCs/>
          <w:sz w:val="24"/>
          <w:szCs w:val="24"/>
        </w:rPr>
        <w:t>Genetic and Genomic Studies:</w:t>
      </w:r>
      <w:r w:rsidRPr="00DB2DB1">
        <w:rPr>
          <w:rFonts w:ascii="Times New Roman" w:eastAsia="Times New Roman" w:hAnsi="Times New Roman" w:cs="Times New Roman"/>
          <w:sz w:val="24"/>
          <w:szCs w:val="24"/>
        </w:rPr>
        <w:t xml:space="preserve"> Conduct whole-genome sequencing and transcriptomic studies on high-yielding bacterial strains to identify specific biosurfactant synthesis genes and regulatory pathways. This will facilitate genetic engineering approaches aimed at further enhancing biosur</w:t>
      </w:r>
      <w:r w:rsidR="00DA1059" w:rsidRPr="00DB2DB1">
        <w:rPr>
          <w:rFonts w:ascii="Times New Roman" w:eastAsia="Times New Roman" w:hAnsi="Times New Roman" w:cs="Times New Roman"/>
          <w:sz w:val="24"/>
          <w:szCs w:val="24"/>
        </w:rPr>
        <w:t>factant yields.</w:t>
      </w:r>
    </w:p>
    <w:p w14:paraId="29C2FEBA" w14:textId="253B7553" w:rsidR="00F02688" w:rsidRPr="00DB2DB1" w:rsidRDefault="00000000" w:rsidP="00F02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6B1E54">
          <v:rect id="_x0000_i1025" style="width:6in;height:1.5pt" o:hralign="center" o:hrstd="t" o:hr="t" fillcolor="#a0a0a0" stroked="f"/>
        </w:pict>
      </w:r>
    </w:p>
    <w:p w14:paraId="7510AC6B" w14:textId="1BB378B6" w:rsidR="00651DEA" w:rsidRPr="00DB2DB1" w:rsidRDefault="00651DEA" w:rsidP="00F02688">
      <w:pPr>
        <w:spacing w:after="0" w:line="240" w:lineRule="auto"/>
        <w:jc w:val="center"/>
        <w:rPr>
          <w:rFonts w:ascii="Times New Roman" w:eastAsia="Times New Roman" w:hAnsi="Times New Roman" w:cs="Times New Roman"/>
          <w:sz w:val="24"/>
          <w:szCs w:val="24"/>
        </w:rPr>
      </w:pPr>
    </w:p>
    <w:p w14:paraId="4F2AB110" w14:textId="33D78F93" w:rsidR="00651DEA" w:rsidRPr="00DB2DB1" w:rsidRDefault="00651DEA" w:rsidP="00F02688">
      <w:pPr>
        <w:spacing w:after="0" w:line="240" w:lineRule="auto"/>
        <w:jc w:val="center"/>
        <w:rPr>
          <w:rFonts w:ascii="Times New Roman" w:eastAsia="Times New Roman" w:hAnsi="Times New Roman" w:cs="Times New Roman"/>
          <w:sz w:val="24"/>
          <w:szCs w:val="24"/>
        </w:rPr>
      </w:pPr>
    </w:p>
    <w:p w14:paraId="6FABCF4B" w14:textId="2D3C68BB" w:rsidR="00651DEA" w:rsidRPr="00DB2DB1" w:rsidRDefault="00651DEA" w:rsidP="00F02688">
      <w:pPr>
        <w:spacing w:after="0" w:line="240" w:lineRule="auto"/>
        <w:jc w:val="center"/>
        <w:rPr>
          <w:rFonts w:ascii="Times New Roman" w:eastAsia="Times New Roman" w:hAnsi="Times New Roman" w:cs="Times New Roman"/>
          <w:sz w:val="24"/>
          <w:szCs w:val="24"/>
        </w:rPr>
      </w:pPr>
    </w:p>
    <w:p w14:paraId="1A88F6CE" w14:textId="77777777" w:rsidR="008B4180" w:rsidRPr="00DB2DB1" w:rsidRDefault="008B4180" w:rsidP="008B4180">
      <w:pPr>
        <w:rPr>
          <w:rFonts w:ascii="Calibri" w:eastAsia="Calibri" w:hAnsi="Calibri" w:cs="Times New Roman"/>
          <w:kern w:val="2"/>
          <w:highlight w:val="yellow"/>
        </w:rPr>
      </w:pPr>
      <w:bookmarkStart w:id="5" w:name="_Hlk193540946"/>
      <w:bookmarkStart w:id="6" w:name="_Hlk180402183"/>
      <w:bookmarkStart w:id="7" w:name="_Hlk183680988"/>
      <w:bookmarkStart w:id="8" w:name="_Hlk197173371"/>
      <w:r w:rsidRPr="00DB2DB1">
        <w:rPr>
          <w:rFonts w:ascii="Calibri" w:eastAsia="Calibri" w:hAnsi="Calibri" w:cs="Times New Roman"/>
          <w:kern w:val="2"/>
          <w:highlight w:val="yellow"/>
        </w:rPr>
        <w:t>Disclaimer (Artificial intelligence)</w:t>
      </w:r>
    </w:p>
    <w:p w14:paraId="38807457" w14:textId="77777777" w:rsidR="008B4180" w:rsidRPr="00DB2DB1" w:rsidRDefault="008B4180" w:rsidP="008B4180">
      <w:pPr>
        <w:rPr>
          <w:rFonts w:ascii="Calibri" w:eastAsia="Calibri" w:hAnsi="Calibri" w:cs="Times New Roman"/>
          <w:kern w:val="2"/>
          <w:highlight w:val="yellow"/>
        </w:rPr>
      </w:pPr>
      <w:r w:rsidRPr="00DB2DB1">
        <w:rPr>
          <w:rFonts w:ascii="Calibri" w:eastAsia="Calibri" w:hAnsi="Calibri" w:cs="Times New Roman"/>
          <w:kern w:val="2"/>
          <w:highlight w:val="yellow"/>
        </w:rPr>
        <w:t xml:space="preserve">Option 2: </w:t>
      </w:r>
    </w:p>
    <w:p w14:paraId="05E1E550" w14:textId="33C25F01" w:rsidR="00DD570B" w:rsidRPr="00CD5A84" w:rsidRDefault="008B4180" w:rsidP="008B4180">
      <w:pPr>
        <w:rPr>
          <w:rFonts w:ascii="Times New Roman" w:eastAsia="Calibri" w:hAnsi="Times New Roman" w:cs="Times New Roman"/>
          <w:kern w:val="2"/>
          <w:sz w:val="24"/>
          <w:szCs w:val="24"/>
          <w:highlight w:val="yellow"/>
        </w:rPr>
      </w:pPr>
      <w:r w:rsidRPr="00CD5A84">
        <w:rPr>
          <w:rFonts w:ascii="Times New Roman" w:eastAsia="Calibri" w:hAnsi="Times New Roman" w:cs="Times New Roman"/>
          <w:kern w:val="2"/>
          <w:sz w:val="24"/>
          <w:szCs w:val="24"/>
          <w:highlight w:val="yellow"/>
        </w:rPr>
        <w:t xml:space="preserve">Author(s) hereby declare that generative AI technologies such as </w:t>
      </w:r>
      <w:proofErr w:type="spellStart"/>
      <w:r w:rsidR="00DD570B" w:rsidRPr="00CD5A84">
        <w:rPr>
          <w:rFonts w:ascii="Times New Roman" w:hAnsi="Times New Roman" w:cs="Times New Roman"/>
          <w:sz w:val="24"/>
          <w:szCs w:val="24"/>
          <w:highlight w:val="yellow"/>
        </w:rPr>
        <w:t>gemini</w:t>
      </w:r>
      <w:proofErr w:type="spellEnd"/>
      <w:r w:rsidR="00DD570B" w:rsidRPr="00CD5A84">
        <w:rPr>
          <w:rFonts w:ascii="Times New Roman" w:hAnsi="Times New Roman" w:cs="Times New Roman"/>
          <w:sz w:val="24"/>
          <w:szCs w:val="24"/>
          <w:highlight w:val="yellow"/>
        </w:rPr>
        <w:t xml:space="preserve"> 2.5 flash</w:t>
      </w:r>
    </w:p>
    <w:p w14:paraId="09ED1FD8" w14:textId="77777777" w:rsidR="00A31403" w:rsidRDefault="001D2042" w:rsidP="008B4180">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h</w:t>
      </w:r>
      <w:r w:rsidR="00DD570B" w:rsidRPr="00CD5A84">
        <w:rPr>
          <w:rFonts w:ascii="Times New Roman" w:eastAsia="Calibri" w:hAnsi="Times New Roman" w:cs="Times New Roman"/>
          <w:kern w:val="2"/>
          <w:sz w:val="24"/>
          <w:szCs w:val="24"/>
          <w:highlight w:val="yellow"/>
        </w:rPr>
        <w:t xml:space="preserve">ave been used during the </w:t>
      </w:r>
      <w:r w:rsidR="008B4180" w:rsidRPr="00CD5A84">
        <w:rPr>
          <w:rFonts w:ascii="Times New Roman" w:eastAsia="Calibri" w:hAnsi="Times New Roman" w:cs="Times New Roman"/>
          <w:kern w:val="2"/>
          <w:sz w:val="24"/>
          <w:szCs w:val="24"/>
          <w:highlight w:val="yellow"/>
        </w:rPr>
        <w:t xml:space="preserve">editing of </w:t>
      </w:r>
      <w:r w:rsidR="00DD570B" w:rsidRPr="00CD5A84">
        <w:rPr>
          <w:rFonts w:ascii="Times New Roman" w:eastAsia="Calibri" w:hAnsi="Times New Roman" w:cs="Times New Roman"/>
          <w:kern w:val="2"/>
          <w:sz w:val="24"/>
          <w:szCs w:val="24"/>
          <w:highlight w:val="yellow"/>
        </w:rPr>
        <w:t>this.</w:t>
      </w:r>
    </w:p>
    <w:p w14:paraId="253A2395" w14:textId="77777777" w:rsidR="00813BF0" w:rsidRDefault="00DD570B" w:rsidP="008B4180">
      <w:pPr>
        <w:rPr>
          <w:rFonts w:ascii="Times New Roman" w:eastAsia="Calibri" w:hAnsi="Times New Roman" w:cs="Times New Roman"/>
          <w:kern w:val="2"/>
          <w:sz w:val="24"/>
          <w:szCs w:val="24"/>
          <w:highlight w:val="yellow"/>
        </w:rPr>
      </w:pPr>
      <w:proofErr w:type="gramStart"/>
      <w:r w:rsidRPr="00CD5A84">
        <w:rPr>
          <w:rFonts w:ascii="Times New Roman" w:eastAsia="Calibri" w:hAnsi="Times New Roman" w:cs="Times New Roman"/>
          <w:kern w:val="2"/>
          <w:sz w:val="24"/>
          <w:szCs w:val="24"/>
          <w:highlight w:val="yellow"/>
        </w:rPr>
        <w:t xml:space="preserve">The  </w:t>
      </w:r>
      <w:r w:rsidR="00A31403">
        <w:rPr>
          <w:rFonts w:ascii="Times New Roman" w:eastAsia="Calibri" w:hAnsi="Times New Roman" w:cs="Times New Roman"/>
          <w:kern w:val="2"/>
          <w:sz w:val="24"/>
          <w:szCs w:val="24"/>
          <w:highlight w:val="yellow"/>
        </w:rPr>
        <w:t>i</w:t>
      </w:r>
      <w:r w:rsidRPr="00CD5A84">
        <w:rPr>
          <w:rFonts w:ascii="Times New Roman" w:eastAsia="Calibri" w:hAnsi="Times New Roman" w:cs="Times New Roman"/>
          <w:kern w:val="2"/>
          <w:sz w:val="24"/>
          <w:szCs w:val="24"/>
          <w:highlight w:val="yellow"/>
        </w:rPr>
        <w:t>nput</w:t>
      </w:r>
      <w:proofErr w:type="gramEnd"/>
      <w:r w:rsidRPr="00CD5A84">
        <w:rPr>
          <w:rFonts w:ascii="Times New Roman" w:eastAsia="Calibri" w:hAnsi="Times New Roman" w:cs="Times New Roman"/>
          <w:kern w:val="2"/>
          <w:sz w:val="24"/>
          <w:szCs w:val="24"/>
          <w:highlight w:val="yellow"/>
        </w:rPr>
        <w:t xml:space="preserve"> </w:t>
      </w:r>
      <w:proofErr w:type="spellStart"/>
      <w:r w:rsidRPr="00CD5A84">
        <w:rPr>
          <w:rFonts w:ascii="Times New Roman" w:eastAsia="Calibri" w:hAnsi="Times New Roman" w:cs="Times New Roman"/>
          <w:kern w:val="2"/>
          <w:sz w:val="24"/>
          <w:szCs w:val="24"/>
          <w:highlight w:val="yellow"/>
        </w:rPr>
        <w:t>promt</w:t>
      </w:r>
      <w:proofErr w:type="spellEnd"/>
      <w:r w:rsidRPr="00CD5A84">
        <w:rPr>
          <w:rFonts w:ascii="Times New Roman" w:eastAsia="Calibri" w:hAnsi="Times New Roman" w:cs="Times New Roman"/>
          <w:kern w:val="2"/>
          <w:sz w:val="24"/>
          <w:szCs w:val="24"/>
          <w:highlight w:val="yellow"/>
        </w:rPr>
        <w:t xml:space="preserve"> was </w:t>
      </w:r>
    </w:p>
    <w:p w14:paraId="2C1EC236" w14:textId="71FE9CF4" w:rsidR="00DD570B" w:rsidRPr="00CD5A84" w:rsidRDefault="00813BF0" w:rsidP="008B4180">
      <w:pPr>
        <w:rPr>
          <w:rFonts w:ascii="Times New Roman" w:eastAsia="Calibri" w:hAnsi="Times New Roman" w:cs="Times New Roman"/>
          <w:kern w:val="2"/>
          <w:sz w:val="24"/>
          <w:szCs w:val="24"/>
          <w:highlight w:val="yellow"/>
        </w:rPr>
      </w:pPr>
      <w:proofErr w:type="gramStart"/>
      <w:r>
        <w:rPr>
          <w:rFonts w:ascii="Times New Roman" w:eastAsia="Calibri" w:hAnsi="Times New Roman" w:cs="Times New Roman"/>
          <w:kern w:val="2"/>
          <w:sz w:val="24"/>
          <w:szCs w:val="24"/>
          <w:highlight w:val="yellow"/>
        </w:rPr>
        <w:t>1)</w:t>
      </w:r>
      <w:r w:rsidR="00DD570B" w:rsidRPr="00CD5A84">
        <w:rPr>
          <w:rFonts w:ascii="Times New Roman" w:eastAsia="Calibri" w:hAnsi="Times New Roman" w:cs="Times New Roman"/>
          <w:kern w:val="2"/>
          <w:sz w:val="24"/>
          <w:szCs w:val="24"/>
          <w:highlight w:val="yellow"/>
        </w:rPr>
        <w:t>“ Proofread</w:t>
      </w:r>
      <w:proofErr w:type="gramEnd"/>
      <w:r w:rsidR="00DD570B" w:rsidRPr="00CD5A84">
        <w:rPr>
          <w:rFonts w:ascii="Times New Roman" w:eastAsia="Calibri" w:hAnsi="Times New Roman" w:cs="Times New Roman"/>
          <w:kern w:val="2"/>
          <w:sz w:val="24"/>
          <w:szCs w:val="24"/>
          <w:highlight w:val="yellow"/>
        </w:rPr>
        <w:t xml:space="preserve"> the following sentence”.</w:t>
      </w:r>
    </w:p>
    <w:p w14:paraId="3F4B4841" w14:textId="38FF1567" w:rsidR="008B4180" w:rsidRPr="00CD5A84" w:rsidRDefault="00813BF0" w:rsidP="00DD570B">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2)</w:t>
      </w:r>
      <w:r w:rsidR="00DD570B" w:rsidRPr="00CD5A84">
        <w:rPr>
          <w:rFonts w:ascii="Times New Roman" w:eastAsia="Calibri" w:hAnsi="Times New Roman" w:cs="Times New Roman"/>
          <w:kern w:val="2"/>
          <w:sz w:val="24"/>
          <w:szCs w:val="24"/>
          <w:highlight w:val="yellow"/>
        </w:rPr>
        <w:t>Arrange the following refer</w:t>
      </w:r>
      <w:r>
        <w:rPr>
          <w:rFonts w:ascii="Times New Roman" w:eastAsia="Calibri" w:hAnsi="Times New Roman" w:cs="Times New Roman"/>
          <w:kern w:val="2"/>
          <w:sz w:val="24"/>
          <w:szCs w:val="24"/>
          <w:highlight w:val="yellow"/>
        </w:rPr>
        <w:t>e</w:t>
      </w:r>
      <w:r w:rsidR="00DD570B" w:rsidRPr="00CD5A84">
        <w:rPr>
          <w:rFonts w:ascii="Times New Roman" w:eastAsia="Calibri" w:hAnsi="Times New Roman" w:cs="Times New Roman"/>
          <w:kern w:val="2"/>
          <w:sz w:val="24"/>
          <w:szCs w:val="24"/>
          <w:highlight w:val="yellow"/>
        </w:rPr>
        <w:t>nces using APA 7</w:t>
      </w:r>
      <w:r w:rsidR="00DD570B" w:rsidRPr="00CD5A84">
        <w:rPr>
          <w:rFonts w:ascii="Times New Roman" w:eastAsia="Calibri" w:hAnsi="Times New Roman" w:cs="Times New Roman"/>
          <w:kern w:val="2"/>
          <w:sz w:val="24"/>
          <w:szCs w:val="24"/>
          <w:highlight w:val="yellow"/>
          <w:vertAlign w:val="superscript"/>
        </w:rPr>
        <w:t>th</w:t>
      </w:r>
      <w:r w:rsidR="00DD570B" w:rsidRPr="00CD5A84">
        <w:rPr>
          <w:rFonts w:ascii="Times New Roman" w:eastAsia="Calibri" w:hAnsi="Times New Roman" w:cs="Times New Roman"/>
          <w:kern w:val="2"/>
          <w:sz w:val="24"/>
          <w:szCs w:val="24"/>
          <w:highlight w:val="yellow"/>
        </w:rPr>
        <w:t xml:space="preserve"> edition.  </w:t>
      </w:r>
      <w:bookmarkEnd w:id="5"/>
    </w:p>
    <w:p w14:paraId="232F80B4" w14:textId="77777777" w:rsidR="00920C31" w:rsidRDefault="00813BF0" w:rsidP="00DD570B">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 xml:space="preserve">3) </w:t>
      </w:r>
      <w:r w:rsidR="00CD5A84" w:rsidRPr="00CD5A84">
        <w:rPr>
          <w:rFonts w:ascii="Times New Roman" w:eastAsia="Calibri" w:hAnsi="Times New Roman" w:cs="Times New Roman"/>
          <w:kern w:val="2"/>
          <w:sz w:val="24"/>
          <w:szCs w:val="24"/>
          <w:highlight w:val="yellow"/>
        </w:rPr>
        <w:t xml:space="preserve">Ensure consistency in the reference found in the text and reference section, </w:t>
      </w:r>
    </w:p>
    <w:p w14:paraId="539CA645" w14:textId="64338B96" w:rsidR="00CD5A84" w:rsidRPr="00CD5A84" w:rsidRDefault="00CD5A84" w:rsidP="00DD570B">
      <w:pPr>
        <w:rPr>
          <w:rFonts w:ascii="Times New Roman" w:eastAsia="Calibri" w:hAnsi="Times New Roman" w:cs="Times New Roman"/>
          <w:kern w:val="2"/>
          <w:sz w:val="24"/>
          <w:szCs w:val="24"/>
        </w:rPr>
      </w:pPr>
      <w:r w:rsidRPr="00CD5A84">
        <w:rPr>
          <w:rFonts w:ascii="Times New Roman" w:eastAsia="Calibri" w:hAnsi="Times New Roman" w:cs="Times New Roman"/>
          <w:kern w:val="2"/>
          <w:sz w:val="24"/>
          <w:szCs w:val="24"/>
          <w:highlight w:val="yellow"/>
        </w:rPr>
        <w:lastRenderedPageBreak/>
        <w:t>however, this prompt inserted some references into the work and generated non existing refer</w:t>
      </w:r>
      <w:r w:rsidR="00751CA3">
        <w:rPr>
          <w:rFonts w:ascii="Times New Roman" w:eastAsia="Calibri" w:hAnsi="Times New Roman" w:cs="Times New Roman"/>
          <w:kern w:val="2"/>
          <w:sz w:val="24"/>
          <w:szCs w:val="24"/>
          <w:highlight w:val="yellow"/>
        </w:rPr>
        <w:t xml:space="preserve">ences; it was </w:t>
      </w:r>
      <w:r w:rsidR="00751CA3" w:rsidRPr="00751CA3">
        <w:rPr>
          <w:rFonts w:ascii="Times New Roman" w:eastAsia="Calibri" w:hAnsi="Times New Roman" w:cs="Times New Roman"/>
          <w:kern w:val="2"/>
          <w:sz w:val="24"/>
          <w:szCs w:val="24"/>
          <w:highlight w:val="yellow"/>
        </w:rPr>
        <w:t>counterproductive as I had to revert back to manually editing the errors.</w:t>
      </w:r>
    </w:p>
    <w:bookmarkEnd w:id="6"/>
    <w:bookmarkEnd w:id="7"/>
    <w:bookmarkEnd w:id="8"/>
    <w:p w14:paraId="018AAAC6" w14:textId="77777777" w:rsidR="00651DEA" w:rsidRPr="00DB2DB1" w:rsidRDefault="00651DEA" w:rsidP="00F02688">
      <w:pPr>
        <w:spacing w:after="0" w:line="240" w:lineRule="auto"/>
        <w:jc w:val="center"/>
        <w:rPr>
          <w:rFonts w:ascii="Times New Roman" w:eastAsia="Times New Roman" w:hAnsi="Times New Roman" w:cs="Times New Roman"/>
          <w:sz w:val="24"/>
          <w:szCs w:val="24"/>
        </w:rPr>
      </w:pPr>
    </w:p>
    <w:p w14:paraId="38B2E376" w14:textId="77777777" w:rsidR="00F02688" w:rsidRPr="00DB2DB1" w:rsidRDefault="00F02688" w:rsidP="00F0268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B2DB1">
        <w:rPr>
          <w:rFonts w:ascii="Times New Roman" w:eastAsia="Times New Roman" w:hAnsi="Times New Roman" w:cs="Times New Roman"/>
          <w:b/>
          <w:bCs/>
          <w:sz w:val="24"/>
          <w:szCs w:val="24"/>
        </w:rPr>
        <w:t>References</w:t>
      </w:r>
    </w:p>
    <w:p w14:paraId="239DF501" w14:textId="77777777" w:rsidR="00D701A6" w:rsidRPr="00DB408F" w:rsidRDefault="00D701A6" w:rsidP="00D701A6">
      <w:pPr>
        <w:spacing w:after="0" w:line="240" w:lineRule="auto"/>
        <w:jc w:val="both"/>
        <w:rPr>
          <w:rFonts w:ascii="Times New Roman" w:eastAsia="Times New Roman" w:hAnsi="Times New Roman" w:cs="Times New Roman"/>
          <w:sz w:val="24"/>
          <w:szCs w:val="24"/>
        </w:rPr>
      </w:pPr>
      <w:bookmarkStart w:id="9" w:name="_Hlk193949542"/>
      <w:r>
        <w:rPr>
          <w:rFonts w:ascii="Times New Roman" w:eastAsia="Times New Roman" w:hAnsi="Times New Roman" w:cs="Times New Roman"/>
          <w:sz w:val="24"/>
          <w:szCs w:val="24"/>
        </w:rPr>
        <w:t xml:space="preserve">Aa, A. L., Ijah, U. J. J., &amp; </w:t>
      </w:r>
      <w:proofErr w:type="spellStart"/>
      <w:r>
        <w:rPr>
          <w:rFonts w:ascii="Times New Roman" w:eastAsia="Times New Roman" w:hAnsi="Times New Roman" w:cs="Times New Roman"/>
          <w:sz w:val="24"/>
          <w:szCs w:val="24"/>
        </w:rPr>
        <w:t>Ukhurebor</w:t>
      </w:r>
      <w:proofErr w:type="spellEnd"/>
      <w:r>
        <w:rPr>
          <w:rFonts w:ascii="Times New Roman" w:eastAsia="Times New Roman" w:hAnsi="Times New Roman" w:cs="Times New Roman"/>
          <w:sz w:val="24"/>
          <w:szCs w:val="24"/>
        </w:rPr>
        <w:t xml:space="preserve">, K. E. (2022). Bioremediation potentials of crude oil polluted soil using sawdust and poultry droppings. </w:t>
      </w:r>
      <w:r>
        <w:rPr>
          <w:rFonts w:ascii="Times New Roman" w:eastAsia="Times New Roman" w:hAnsi="Times New Roman" w:cs="Times New Roman"/>
          <w:i/>
          <w:iCs/>
          <w:sz w:val="24"/>
          <w:szCs w:val="24"/>
        </w:rPr>
        <w:t>Journal of Applied Sciences and Environmental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26</w:t>
      </w:r>
      <w:r>
        <w:rPr>
          <w:rFonts w:ascii="Times New Roman" w:eastAsia="Times New Roman" w:hAnsi="Times New Roman" w:cs="Times New Roman"/>
          <w:sz w:val="24"/>
          <w:szCs w:val="24"/>
        </w:rPr>
        <w:t>(3), 523–529.</w:t>
      </w:r>
    </w:p>
    <w:p w14:paraId="7DCCDAE9"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36F71BA6" w14:textId="77777777"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Aransiola</w:t>
      </w:r>
      <w:proofErr w:type="spellEnd"/>
      <w:r>
        <w:rPr>
          <w:rFonts w:ascii="Times New Roman" w:hAnsi="Times New Roman" w:cs="Times New Roman"/>
          <w:sz w:val="24"/>
          <w:szCs w:val="24"/>
        </w:rPr>
        <w:t xml:space="preserve">, S. A., </w:t>
      </w:r>
      <w:proofErr w:type="spellStart"/>
      <w:r>
        <w:rPr>
          <w:rFonts w:ascii="Times New Roman" w:hAnsi="Times New Roman" w:cs="Times New Roman"/>
          <w:sz w:val="24"/>
          <w:szCs w:val="24"/>
        </w:rPr>
        <w:t>Zobeashia</w:t>
      </w:r>
      <w:proofErr w:type="spellEnd"/>
      <w:r>
        <w:rPr>
          <w:rFonts w:ascii="Times New Roman" w:hAnsi="Times New Roman" w:cs="Times New Roman"/>
          <w:sz w:val="24"/>
          <w:szCs w:val="24"/>
        </w:rPr>
        <w:t xml:space="preserve">, S. L. T., </w:t>
      </w:r>
      <w:proofErr w:type="spellStart"/>
      <w:r>
        <w:rPr>
          <w:rFonts w:ascii="Times New Roman" w:hAnsi="Times New Roman" w:cs="Times New Roman"/>
          <w:sz w:val="24"/>
          <w:szCs w:val="24"/>
        </w:rPr>
        <w:t>Ikhumetse</w:t>
      </w:r>
      <w:proofErr w:type="spellEnd"/>
      <w:r>
        <w:rPr>
          <w:rFonts w:ascii="Times New Roman" w:hAnsi="Times New Roman" w:cs="Times New Roman"/>
          <w:sz w:val="24"/>
          <w:szCs w:val="24"/>
        </w:rPr>
        <w:t xml:space="preserve">, A. A., Musa, O. I., Abioye, O. P., Ijah, U. J. J., </w:t>
      </w:r>
    </w:p>
    <w:p w14:paraId="40EC84A6"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&amp; Maddela, N. R. (2024). Niger Delta mangrove ecosystem: Biodiversity, past and present </w:t>
      </w:r>
    </w:p>
    <w:p w14:paraId="4CA9A9DF"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pollution, threat and mitigation. </w:t>
      </w:r>
      <w:r>
        <w:rPr>
          <w:rFonts w:ascii="Times New Roman" w:hAnsi="Times New Roman" w:cs="Times New Roman"/>
          <w:i/>
          <w:iCs/>
          <w:sz w:val="24"/>
          <w:szCs w:val="24"/>
        </w:rPr>
        <w:t>Regional Studies in Marine Science</w:t>
      </w:r>
      <w:r>
        <w:rPr>
          <w:rFonts w:ascii="Times New Roman" w:hAnsi="Times New Roman" w:cs="Times New Roman"/>
          <w:sz w:val="24"/>
          <w:szCs w:val="24"/>
        </w:rPr>
        <w:t>, 103568.</w:t>
      </w:r>
    </w:p>
    <w:p w14:paraId="23E6BA7D"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658D0528" w14:textId="77777777"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Agarry</w:t>
      </w:r>
      <w:proofErr w:type="spellEnd"/>
      <w:r>
        <w:rPr>
          <w:rFonts w:ascii="Times New Roman" w:hAnsi="Times New Roman" w:cs="Times New Roman"/>
          <w:sz w:val="24"/>
          <w:szCs w:val="24"/>
        </w:rPr>
        <w:t xml:space="preserve">, S. E., Salam, K. K., </w:t>
      </w:r>
      <w:proofErr w:type="spellStart"/>
      <w:r>
        <w:rPr>
          <w:rFonts w:ascii="Times New Roman" w:hAnsi="Times New Roman" w:cs="Times New Roman"/>
          <w:sz w:val="24"/>
          <w:szCs w:val="24"/>
        </w:rPr>
        <w:t>Arinkoola</w:t>
      </w:r>
      <w:proofErr w:type="spellEnd"/>
      <w:r>
        <w:rPr>
          <w:rFonts w:ascii="Times New Roman" w:hAnsi="Times New Roman" w:cs="Times New Roman"/>
          <w:sz w:val="24"/>
          <w:szCs w:val="24"/>
        </w:rPr>
        <w:t xml:space="preserve">, A., &amp; Aremu, M. O. (2015). Biosurfactant production by </w:t>
      </w:r>
    </w:p>
    <w:p w14:paraId="6E0BAEC3"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indigenous Pseudomonas and Bacillus species isolated from auto-mechanic soil environment </w:t>
      </w:r>
    </w:p>
    <w:p w14:paraId="513C69DF"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towards microbial enhanced oil recovery. </w:t>
      </w:r>
      <w:r>
        <w:rPr>
          <w:rFonts w:ascii="Times New Roman" w:hAnsi="Times New Roman" w:cs="Times New Roman"/>
          <w:i/>
          <w:iCs/>
          <w:sz w:val="24"/>
          <w:szCs w:val="24"/>
        </w:rPr>
        <w:t>European Journal of Engineering and Technology</w:t>
      </w:r>
      <w:r>
        <w:rPr>
          <w:rFonts w:ascii="Times New Roman" w:hAnsi="Times New Roman" w:cs="Times New Roman"/>
          <w:sz w:val="24"/>
          <w:szCs w:val="24"/>
        </w:rPr>
        <w:t xml:space="preserve">, 3(6), </w:t>
      </w:r>
    </w:p>
    <w:p w14:paraId="15B673BF"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27 – 39.</w:t>
      </w:r>
    </w:p>
    <w:p w14:paraId="138310CD"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2628349B"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Chuah, L. F., Chew, K. W., Bokhari, A., Mubashir, M., &amp; Show, P. L. (2022). Biodegradation of </w:t>
      </w:r>
    </w:p>
    <w:p w14:paraId="6F76F79F"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crude oil in seawater by using a consortium of symbiotic bacteria. </w:t>
      </w:r>
      <w:r>
        <w:rPr>
          <w:rFonts w:ascii="Times New Roman" w:hAnsi="Times New Roman" w:cs="Times New Roman"/>
          <w:i/>
          <w:iCs/>
          <w:sz w:val="24"/>
          <w:szCs w:val="24"/>
        </w:rPr>
        <w:t>Environmental Research</w:t>
      </w:r>
      <w:r>
        <w:rPr>
          <w:rFonts w:ascii="Times New Roman" w:hAnsi="Times New Roman" w:cs="Times New Roman"/>
          <w:sz w:val="24"/>
          <w:szCs w:val="24"/>
        </w:rPr>
        <w:t xml:space="preserve">, 213, </w:t>
      </w:r>
    </w:p>
    <w:p w14:paraId="42067C62" w14:textId="77777777" w:rsidR="00D701A6" w:rsidRPr="00BB5E1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113721.</w:t>
      </w:r>
    </w:p>
    <w:p w14:paraId="0DDE8B8E"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Dai, X.,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J., Zhang, Z., &amp; Wang, H. (2023). Bioremediation of heavy oil-contaminated intertidal </w:t>
      </w:r>
    </w:p>
    <w:p w14:paraId="2D9C72CC" w14:textId="77777777" w:rsidR="00D701A6" w:rsidRDefault="00D701A6" w:rsidP="00D701A6">
      <w:pPr>
        <w:spacing w:after="0" w:line="360" w:lineRule="auto"/>
        <w:ind w:left="900" w:hanging="900"/>
        <w:jc w:val="both"/>
        <w:rPr>
          <w:rFonts w:ascii="Times New Roman" w:hAnsi="Times New Roman" w:cs="Times New Roman"/>
          <w:i/>
          <w:iCs/>
          <w:sz w:val="24"/>
          <w:szCs w:val="24"/>
        </w:rPr>
      </w:pPr>
      <w:r>
        <w:rPr>
          <w:rFonts w:ascii="Times New Roman" w:hAnsi="Times New Roman" w:cs="Times New Roman"/>
          <w:sz w:val="24"/>
          <w:szCs w:val="24"/>
        </w:rPr>
        <w:t xml:space="preserve">zones using slow-release nutrients and rhamnolipid biosurfactants. </w:t>
      </w:r>
      <w:r>
        <w:rPr>
          <w:rFonts w:ascii="Times New Roman" w:hAnsi="Times New Roman" w:cs="Times New Roman"/>
          <w:i/>
          <w:iCs/>
          <w:sz w:val="24"/>
          <w:szCs w:val="24"/>
        </w:rPr>
        <w:t xml:space="preserve">Journal of Environmental </w:t>
      </w:r>
    </w:p>
    <w:p w14:paraId="65ECB607"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i/>
          <w:iCs/>
          <w:sz w:val="24"/>
          <w:szCs w:val="24"/>
        </w:rPr>
        <w:t>Chemical Engineering</w:t>
      </w:r>
      <w:r>
        <w:rPr>
          <w:rFonts w:ascii="Times New Roman" w:hAnsi="Times New Roman" w:cs="Times New Roman"/>
          <w:sz w:val="24"/>
          <w:szCs w:val="24"/>
        </w:rPr>
        <w:t>, 11(2), 109323.</w:t>
      </w:r>
    </w:p>
    <w:p w14:paraId="4510140B" w14:textId="77777777" w:rsidR="00D701A6" w:rsidRDefault="00D701A6" w:rsidP="00D701A6">
      <w:pPr>
        <w:spacing w:after="0" w:line="240" w:lineRule="auto"/>
        <w:jc w:val="both"/>
        <w:rPr>
          <w:rFonts w:ascii="Times New Roman" w:eastAsia="Times New Roman" w:hAnsi="Times New Roman" w:cs="Times New Roman"/>
          <w:sz w:val="24"/>
          <w:szCs w:val="24"/>
        </w:rPr>
      </w:pPr>
    </w:p>
    <w:p w14:paraId="14DDBA3F"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Darwiche, N., Dufresne, C., Chartier, A., Claude, B., Colas, C., Fougère, L., &amp; </w:t>
      </w:r>
      <w:proofErr w:type="spellStart"/>
      <w:r>
        <w:rPr>
          <w:rFonts w:ascii="Times New Roman" w:hAnsi="Times New Roman" w:cs="Times New Roman"/>
          <w:sz w:val="24"/>
          <w:szCs w:val="24"/>
        </w:rPr>
        <w:t>Nehmé</w:t>
      </w:r>
      <w:proofErr w:type="spellEnd"/>
      <w:r>
        <w:rPr>
          <w:rFonts w:ascii="Times New Roman" w:hAnsi="Times New Roman" w:cs="Times New Roman"/>
          <w:sz w:val="24"/>
          <w:szCs w:val="24"/>
        </w:rPr>
        <w:t xml:space="preserve">, R. (2024). </w:t>
      </w:r>
    </w:p>
    <w:p w14:paraId="193ECAF8"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Glycolipid and Lipopeptide Biosurfactants: Structural Classes and Characterization—</w:t>
      </w:r>
    </w:p>
    <w:p w14:paraId="18FD5BE5"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Rhamnolipids as a Model. </w:t>
      </w:r>
      <w:r>
        <w:rPr>
          <w:rFonts w:ascii="Times New Roman" w:hAnsi="Times New Roman" w:cs="Times New Roman"/>
          <w:i/>
          <w:iCs/>
          <w:sz w:val="24"/>
          <w:szCs w:val="24"/>
        </w:rPr>
        <w:t>Critical Reviews in Analytical Chemistry</w:t>
      </w:r>
      <w:r>
        <w:rPr>
          <w:rFonts w:ascii="Times New Roman" w:hAnsi="Times New Roman" w:cs="Times New Roman"/>
          <w:sz w:val="24"/>
          <w:szCs w:val="24"/>
        </w:rPr>
        <w:t>, 1-21.</w:t>
      </w:r>
    </w:p>
    <w:p w14:paraId="4ABB24D3"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08809B2E"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Domingues, P. M., Oliveira, V., Serafim, L. S., Gomes, N. C., &amp; Cunha, Â. (2020). Biosurfactant </w:t>
      </w:r>
    </w:p>
    <w:p w14:paraId="48CDF619"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production in sub-</w:t>
      </w:r>
      <w:proofErr w:type="spellStart"/>
      <w:r>
        <w:rPr>
          <w:rFonts w:ascii="Times New Roman" w:hAnsi="Times New Roman" w:cs="Times New Roman"/>
          <w:sz w:val="24"/>
          <w:szCs w:val="24"/>
        </w:rPr>
        <w:t>oxic</w:t>
      </w:r>
      <w:proofErr w:type="spellEnd"/>
      <w:r>
        <w:rPr>
          <w:rFonts w:ascii="Times New Roman" w:hAnsi="Times New Roman" w:cs="Times New Roman"/>
          <w:sz w:val="24"/>
          <w:szCs w:val="24"/>
        </w:rPr>
        <w:t xml:space="preserve"> conditions detected in hydrocarbon-degrading isolates from marine and </w:t>
      </w:r>
    </w:p>
    <w:p w14:paraId="2066F460"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estuarine sediments.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xml:space="preserve">, 17(5), </w:t>
      </w:r>
    </w:p>
    <w:p w14:paraId="28B9D1CE"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1746.</w:t>
      </w:r>
    </w:p>
    <w:p w14:paraId="7BB297E3" w14:textId="77777777" w:rsidR="00D701A6" w:rsidRPr="009221DD" w:rsidRDefault="00D701A6" w:rsidP="00D701A6">
      <w:pPr>
        <w:spacing w:after="0" w:line="360" w:lineRule="auto"/>
        <w:ind w:left="900" w:hanging="900"/>
        <w:jc w:val="both"/>
        <w:rPr>
          <w:rFonts w:ascii="Times New Roman" w:hAnsi="Times New Roman" w:cs="Times New Roman"/>
          <w:sz w:val="24"/>
          <w:szCs w:val="24"/>
        </w:rPr>
      </w:pPr>
    </w:p>
    <w:p w14:paraId="0D79C752" w14:textId="55E159B3"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Fenibo</w:t>
      </w:r>
      <w:proofErr w:type="spellEnd"/>
      <w:r>
        <w:rPr>
          <w:rFonts w:ascii="Times New Roman" w:hAnsi="Times New Roman" w:cs="Times New Roman"/>
          <w:sz w:val="24"/>
          <w:szCs w:val="24"/>
        </w:rPr>
        <w:t xml:space="preserve">, E. O., </w:t>
      </w:r>
      <w:proofErr w:type="spellStart"/>
      <w:r>
        <w:rPr>
          <w:rFonts w:ascii="Times New Roman" w:hAnsi="Times New Roman" w:cs="Times New Roman"/>
          <w:sz w:val="24"/>
          <w:szCs w:val="24"/>
        </w:rPr>
        <w:t>Ijoma</w:t>
      </w:r>
      <w:proofErr w:type="spellEnd"/>
      <w:r>
        <w:rPr>
          <w:rFonts w:ascii="Times New Roman" w:hAnsi="Times New Roman" w:cs="Times New Roman"/>
          <w:sz w:val="24"/>
          <w:szCs w:val="24"/>
        </w:rPr>
        <w:t xml:space="preserve">, G. N., </w:t>
      </w:r>
      <w:proofErr w:type="spellStart"/>
      <w:r>
        <w:rPr>
          <w:rFonts w:ascii="Times New Roman" w:hAnsi="Times New Roman" w:cs="Times New Roman"/>
          <w:sz w:val="24"/>
          <w:szCs w:val="24"/>
        </w:rPr>
        <w:t>Selvarajan</w:t>
      </w:r>
      <w:proofErr w:type="spellEnd"/>
      <w:r>
        <w:rPr>
          <w:rFonts w:ascii="Times New Roman" w:hAnsi="Times New Roman" w:cs="Times New Roman"/>
          <w:sz w:val="24"/>
          <w:szCs w:val="24"/>
        </w:rPr>
        <w:t>, R., &amp; Chikere, C. B. (2019</w:t>
      </w:r>
      <w:r w:rsidR="00E40618">
        <w:rPr>
          <w:rFonts w:ascii="Times New Roman" w:hAnsi="Times New Roman" w:cs="Times New Roman"/>
          <w:sz w:val="24"/>
          <w:szCs w:val="24"/>
        </w:rPr>
        <w:t>a</w:t>
      </w:r>
      <w:r>
        <w:rPr>
          <w:rFonts w:ascii="Times New Roman" w:hAnsi="Times New Roman" w:cs="Times New Roman"/>
          <w:sz w:val="24"/>
          <w:szCs w:val="24"/>
        </w:rPr>
        <w:t xml:space="preserve">). Microbial surfactants: the </w:t>
      </w:r>
    </w:p>
    <w:p w14:paraId="13E03EFA"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generation multifunctional biomolecules for applications in the petroleum industry and its </w:t>
      </w:r>
    </w:p>
    <w:p w14:paraId="1CDCBA6A" w14:textId="413B16B2"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associated environmental remediation. </w:t>
      </w:r>
      <w:r>
        <w:rPr>
          <w:rFonts w:ascii="Times New Roman" w:hAnsi="Times New Roman" w:cs="Times New Roman"/>
          <w:i/>
          <w:iCs/>
          <w:sz w:val="24"/>
          <w:szCs w:val="24"/>
        </w:rPr>
        <w:t>Microorganisms</w:t>
      </w:r>
      <w:r>
        <w:rPr>
          <w:rFonts w:ascii="Times New Roman" w:hAnsi="Times New Roman" w:cs="Times New Roman"/>
          <w:sz w:val="24"/>
          <w:szCs w:val="24"/>
        </w:rPr>
        <w:t>, 7(11), 581.</w:t>
      </w:r>
    </w:p>
    <w:p w14:paraId="1799B107" w14:textId="77777777" w:rsidR="00E40618" w:rsidRDefault="00E40618" w:rsidP="00D701A6">
      <w:pPr>
        <w:spacing w:after="0" w:line="360" w:lineRule="auto"/>
        <w:ind w:left="900" w:hanging="900"/>
        <w:jc w:val="both"/>
      </w:pPr>
    </w:p>
    <w:p w14:paraId="002F709A" w14:textId="3F436580" w:rsidR="00E40618" w:rsidRDefault="00E40618" w:rsidP="00D701A6">
      <w:pPr>
        <w:spacing w:after="0" w:line="360" w:lineRule="auto"/>
        <w:ind w:left="900" w:hanging="900"/>
        <w:jc w:val="both"/>
      </w:pPr>
      <w:proofErr w:type="spellStart"/>
      <w:r>
        <w:t>Fenibo</w:t>
      </w:r>
      <w:proofErr w:type="spellEnd"/>
      <w:r>
        <w:t xml:space="preserve">, E. O., Douglas, S. I., &amp; Stanley, H. O. (2019b). A Review on Microbial Surfactants: Production, </w:t>
      </w:r>
    </w:p>
    <w:p w14:paraId="02F9ABE0" w14:textId="77777777" w:rsidR="00E40618" w:rsidRDefault="00E40618" w:rsidP="00D701A6">
      <w:pPr>
        <w:spacing w:after="0" w:line="360" w:lineRule="auto"/>
        <w:ind w:left="900" w:hanging="900"/>
        <w:jc w:val="both"/>
      </w:pPr>
      <w:r>
        <w:t xml:space="preserve">Classifications, Properties and Characterization. </w:t>
      </w:r>
      <w:r>
        <w:rPr>
          <w:rStyle w:val="Emphasis"/>
        </w:rPr>
        <w:t>Journal of Advances in Microbiology</w:t>
      </w:r>
      <w:r>
        <w:t xml:space="preserve">, </w:t>
      </w:r>
      <w:r>
        <w:rPr>
          <w:rStyle w:val="Emphasis"/>
        </w:rPr>
        <w:t>18</w:t>
      </w:r>
      <w:r>
        <w:t xml:space="preserve">(3), 1–22. </w:t>
      </w:r>
    </w:p>
    <w:p w14:paraId="12E28F5F" w14:textId="36FF80B7" w:rsidR="00E40618" w:rsidRDefault="00E40618" w:rsidP="00D701A6">
      <w:pPr>
        <w:spacing w:after="0" w:line="360" w:lineRule="auto"/>
        <w:ind w:left="900" w:hanging="900"/>
        <w:jc w:val="both"/>
        <w:rPr>
          <w:rFonts w:ascii="Times New Roman" w:hAnsi="Times New Roman" w:cs="Times New Roman"/>
          <w:sz w:val="24"/>
          <w:szCs w:val="24"/>
        </w:rPr>
      </w:pPr>
      <w:hyperlink r:id="rId20" w:tgtFrame="_blank" w:history="1">
        <w:r>
          <w:rPr>
            <w:rStyle w:val="Hyperlink"/>
          </w:rPr>
          <w:t>https://doi.org/10.9734/jamb/2019/v18i330170</w:t>
        </w:r>
      </w:hyperlink>
    </w:p>
    <w:p w14:paraId="5AE833D2"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1918EBCA" w14:textId="77777777"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Gurkok</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Ozdal</w:t>
      </w:r>
      <w:proofErr w:type="spellEnd"/>
      <w:r>
        <w:rPr>
          <w:rFonts w:ascii="Times New Roman" w:hAnsi="Times New Roman" w:cs="Times New Roman"/>
          <w:sz w:val="24"/>
          <w:szCs w:val="24"/>
        </w:rPr>
        <w:t xml:space="preserve">, M. (2023). Screening Methods for Biosurfactant-Producing </w:t>
      </w:r>
    </w:p>
    <w:p w14:paraId="6C1A5875"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Microorganisms. In </w:t>
      </w:r>
      <w:r>
        <w:rPr>
          <w:rFonts w:ascii="Times New Roman" w:hAnsi="Times New Roman" w:cs="Times New Roman"/>
          <w:i/>
          <w:iCs/>
          <w:sz w:val="24"/>
          <w:szCs w:val="24"/>
        </w:rPr>
        <w:t>Multifunctional Microbial Biosurfactants</w:t>
      </w:r>
      <w:r>
        <w:rPr>
          <w:rFonts w:ascii="Times New Roman" w:hAnsi="Times New Roman" w:cs="Times New Roman"/>
          <w:sz w:val="24"/>
          <w:szCs w:val="24"/>
        </w:rPr>
        <w:t xml:space="preserve"> (pp. 1-24). Cham: Springer Nature </w:t>
      </w:r>
    </w:p>
    <w:p w14:paraId="49C0638F" w14:textId="77777777" w:rsidR="00D701A6" w:rsidRPr="009221DD"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Switzerland.</w:t>
      </w:r>
    </w:p>
    <w:p w14:paraId="74B843E1" w14:textId="77777777" w:rsidR="00D701A6" w:rsidRDefault="00D701A6" w:rsidP="00D701A6">
      <w:pPr>
        <w:spacing w:after="0" w:line="360" w:lineRule="auto"/>
        <w:ind w:left="900" w:hanging="900"/>
        <w:jc w:val="both"/>
        <w:rPr>
          <w:rFonts w:ascii="Times New Roman" w:hAnsi="Times New Roman" w:cs="Times New Roman"/>
          <w:sz w:val="24"/>
          <w:szCs w:val="24"/>
        </w:rPr>
      </w:pPr>
      <w:bookmarkStart w:id="10" w:name="_Hlk193972552"/>
    </w:p>
    <w:p w14:paraId="5C111442"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Gidudu, B., &amp; Chirwa, E. M. (2022)</w:t>
      </w:r>
      <w:bookmarkEnd w:id="10"/>
      <w:r>
        <w:rPr>
          <w:rFonts w:ascii="Times New Roman" w:hAnsi="Times New Roman" w:cs="Times New Roman"/>
          <w:sz w:val="24"/>
          <w:szCs w:val="24"/>
        </w:rPr>
        <w:t xml:space="preserve">. Diversity of marine biosurfactant-producing bacteria and </w:t>
      </w:r>
    </w:p>
    <w:p w14:paraId="16431C31" w14:textId="77777777" w:rsidR="00D701A6" w:rsidRDefault="00D701A6" w:rsidP="00D701A6">
      <w:pPr>
        <w:spacing w:after="0" w:line="360" w:lineRule="auto"/>
        <w:ind w:left="900" w:hanging="900"/>
        <w:jc w:val="both"/>
        <w:rPr>
          <w:rFonts w:ascii="Times New Roman" w:hAnsi="Times New Roman" w:cs="Times New Roman"/>
          <w:i/>
          <w:iCs/>
          <w:sz w:val="24"/>
          <w:szCs w:val="24"/>
        </w:rPr>
      </w:pPr>
      <w:r>
        <w:rPr>
          <w:rFonts w:ascii="Times New Roman" w:hAnsi="Times New Roman" w:cs="Times New Roman"/>
          <w:sz w:val="24"/>
          <w:szCs w:val="24"/>
        </w:rPr>
        <w:t xml:space="preserve">their role in the degradation of heterogenous petrochemical hydrocarbons. In </w:t>
      </w:r>
      <w:r>
        <w:rPr>
          <w:rFonts w:ascii="Times New Roman" w:hAnsi="Times New Roman" w:cs="Times New Roman"/>
          <w:i/>
          <w:iCs/>
          <w:sz w:val="24"/>
          <w:szCs w:val="24"/>
        </w:rPr>
        <w:t xml:space="preserve">Marine Surfactants </w:t>
      </w:r>
    </w:p>
    <w:p w14:paraId="279D5314"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(pp. 163-183). CRC Press.</w:t>
      </w:r>
    </w:p>
    <w:p w14:paraId="5988E07C"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7318D40E"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Ma, J., Zhuang, Y., Wang, Y., Zhu, N., Wang, T., Xiao, H., &amp; Chen, J. (2023). Update on new </w:t>
      </w:r>
    </w:p>
    <w:p w14:paraId="1A8C0337"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trend and progress of the mechanism of polycyclic aromatic hydrocarbon biodegradation by </w:t>
      </w:r>
    </w:p>
    <w:p w14:paraId="08641EA4" w14:textId="77777777" w:rsidR="00D701A6" w:rsidRDefault="00D701A6" w:rsidP="00D701A6">
      <w:pPr>
        <w:spacing w:after="0" w:line="360" w:lineRule="auto"/>
        <w:ind w:left="900" w:hanging="900"/>
        <w:jc w:val="both"/>
        <w:rPr>
          <w:rFonts w:ascii="Times New Roman" w:hAnsi="Times New Roman" w:cs="Times New Roman"/>
          <w:i/>
          <w:iCs/>
          <w:sz w:val="24"/>
          <w:szCs w:val="24"/>
        </w:rPr>
      </w:pPr>
      <w:proofErr w:type="spellStart"/>
      <w:r>
        <w:rPr>
          <w:rFonts w:ascii="Times New Roman" w:hAnsi="Times New Roman" w:cs="Times New Roman"/>
          <w:sz w:val="24"/>
          <w:szCs w:val="24"/>
        </w:rPr>
        <w:t>Rhodococcus</w:t>
      </w:r>
      <w:proofErr w:type="spellEnd"/>
      <w:r>
        <w:rPr>
          <w:rFonts w:ascii="Times New Roman" w:hAnsi="Times New Roman" w:cs="Times New Roman"/>
          <w:sz w:val="24"/>
          <w:szCs w:val="24"/>
        </w:rPr>
        <w:t xml:space="preserve">, based on the new understanding of relevant theories: A review. </w:t>
      </w:r>
      <w:r>
        <w:rPr>
          <w:rFonts w:ascii="Times New Roman" w:hAnsi="Times New Roman" w:cs="Times New Roman"/>
          <w:i/>
          <w:iCs/>
          <w:sz w:val="24"/>
          <w:szCs w:val="24"/>
        </w:rPr>
        <w:t xml:space="preserve">Environmental </w:t>
      </w:r>
    </w:p>
    <w:p w14:paraId="03F81BE6" w14:textId="77777777" w:rsidR="00D701A6" w:rsidRPr="00EC4F71"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i/>
          <w:iCs/>
          <w:sz w:val="24"/>
          <w:szCs w:val="24"/>
        </w:rPr>
        <w:t>Science and Pollution Research</w:t>
      </w:r>
      <w:r>
        <w:rPr>
          <w:rFonts w:ascii="Times New Roman" w:hAnsi="Times New Roman" w:cs="Times New Roman"/>
          <w:sz w:val="24"/>
          <w:szCs w:val="24"/>
        </w:rPr>
        <w:t>, 30(41), 93345-93362.</w:t>
      </w:r>
    </w:p>
    <w:p w14:paraId="6053015F" w14:textId="77777777" w:rsidR="00D701A6" w:rsidRDefault="00D701A6" w:rsidP="00D701A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Maduwuba</w:t>
      </w:r>
      <w:proofErr w:type="spellEnd"/>
      <w:r>
        <w:rPr>
          <w:rFonts w:ascii="Times New Roman" w:eastAsia="Times New Roman" w:hAnsi="Times New Roman" w:cs="Times New Roman"/>
          <w:sz w:val="24"/>
          <w:szCs w:val="24"/>
        </w:rPr>
        <w:t xml:space="preserve">, N. O., &amp; Ubani, O. C. (2025). Assessment of microbial diversity in hydrocarbon-polluted aquatic environments of the Niger Delta. </w:t>
      </w:r>
      <w:r>
        <w:rPr>
          <w:rFonts w:ascii="Times New Roman" w:eastAsia="Times New Roman" w:hAnsi="Times New Roman" w:cs="Times New Roman"/>
          <w:i/>
          <w:iCs/>
          <w:sz w:val="24"/>
          <w:szCs w:val="24"/>
        </w:rPr>
        <w:t>Journal of Environmental Science and Health, Part 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60</w:t>
      </w:r>
      <w:r>
        <w:rPr>
          <w:rFonts w:ascii="Times New Roman" w:eastAsia="Times New Roman" w:hAnsi="Times New Roman" w:cs="Times New Roman"/>
          <w:sz w:val="24"/>
          <w:szCs w:val="24"/>
        </w:rPr>
        <w:t>(1), 1–10.</w:t>
      </w:r>
    </w:p>
    <w:p w14:paraId="6B6889E7"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247F4E71" w14:textId="77777777"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Mandalenaki</w:t>
      </w:r>
      <w:proofErr w:type="spellEnd"/>
      <w:r>
        <w:rPr>
          <w:rFonts w:ascii="Times New Roman" w:hAnsi="Times New Roman" w:cs="Times New Roman"/>
          <w:sz w:val="24"/>
          <w:szCs w:val="24"/>
        </w:rPr>
        <w:t xml:space="preserve">, A., Kalogerakis, N., &amp; Antoniou, E. (2021). Production of high purity biosurfactants </w:t>
      </w:r>
    </w:p>
    <w:p w14:paraId="42F111B4" w14:textId="77777777" w:rsidR="00D701A6" w:rsidRPr="00E12C7F"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using heavy oil residues as carbon source. </w:t>
      </w:r>
      <w:r>
        <w:rPr>
          <w:rFonts w:ascii="Times New Roman" w:hAnsi="Times New Roman" w:cs="Times New Roman"/>
          <w:i/>
          <w:iCs/>
          <w:sz w:val="24"/>
          <w:szCs w:val="24"/>
        </w:rPr>
        <w:t>Energies</w:t>
      </w:r>
      <w:r>
        <w:rPr>
          <w:rFonts w:ascii="Times New Roman" w:hAnsi="Times New Roman" w:cs="Times New Roman"/>
          <w:sz w:val="24"/>
          <w:szCs w:val="24"/>
        </w:rPr>
        <w:t>, 14(12), 3557.</w:t>
      </w:r>
    </w:p>
    <w:p w14:paraId="3540F943" w14:textId="77777777" w:rsidR="00D701A6" w:rsidRDefault="00D701A6" w:rsidP="00D701A6">
      <w:pPr>
        <w:spacing w:after="0" w:line="360" w:lineRule="auto"/>
        <w:ind w:left="900" w:hanging="900"/>
        <w:jc w:val="both"/>
        <w:rPr>
          <w:rFonts w:ascii="Times New Roman" w:hAnsi="Times New Roman" w:cs="Times New Roman"/>
          <w:sz w:val="24"/>
          <w:szCs w:val="24"/>
        </w:rPr>
      </w:pPr>
      <w:bookmarkStart w:id="11" w:name="_Hlk193972487"/>
    </w:p>
    <w:p w14:paraId="18A75523" w14:textId="77777777"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Mahjoubi</w:t>
      </w:r>
      <w:bookmarkEnd w:id="11"/>
      <w:proofErr w:type="spellEnd"/>
      <w:r>
        <w:rPr>
          <w:rFonts w:ascii="Times New Roman" w:hAnsi="Times New Roman" w:cs="Times New Roman"/>
          <w:sz w:val="24"/>
          <w:szCs w:val="24"/>
        </w:rPr>
        <w:t xml:space="preserve">, M., Aliyu, H., Cappello, S., </w:t>
      </w:r>
      <w:proofErr w:type="spellStart"/>
      <w:r>
        <w:rPr>
          <w:rFonts w:ascii="Times New Roman" w:hAnsi="Times New Roman" w:cs="Times New Roman"/>
          <w:sz w:val="24"/>
          <w:szCs w:val="24"/>
        </w:rPr>
        <w:t>Naifer</w:t>
      </w:r>
      <w:proofErr w:type="spellEnd"/>
      <w:r>
        <w:rPr>
          <w:rFonts w:ascii="Times New Roman" w:hAnsi="Times New Roman" w:cs="Times New Roman"/>
          <w:sz w:val="24"/>
          <w:szCs w:val="24"/>
        </w:rPr>
        <w:t xml:space="preserve">, M., Souissi, Y., Cowan, D. A., &amp; Cherif, A. (2019). </w:t>
      </w:r>
    </w:p>
    <w:p w14:paraId="6679D25D"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The genome of Alcaligenes </w:t>
      </w:r>
      <w:proofErr w:type="spellStart"/>
      <w:r>
        <w:rPr>
          <w:rFonts w:ascii="Times New Roman" w:hAnsi="Times New Roman" w:cs="Times New Roman"/>
          <w:sz w:val="24"/>
          <w:szCs w:val="24"/>
        </w:rPr>
        <w:t>aquatilis</w:t>
      </w:r>
      <w:proofErr w:type="spellEnd"/>
      <w:r>
        <w:rPr>
          <w:rFonts w:ascii="Times New Roman" w:hAnsi="Times New Roman" w:cs="Times New Roman"/>
          <w:sz w:val="24"/>
          <w:szCs w:val="24"/>
        </w:rPr>
        <w:t xml:space="preserve"> strain BU33N: Insights into hydrocarbon degradation </w:t>
      </w:r>
    </w:p>
    <w:p w14:paraId="6A8831E5"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capacity. </w:t>
      </w:r>
      <w:proofErr w:type="spellStart"/>
      <w:r>
        <w:rPr>
          <w:rFonts w:ascii="Times New Roman" w:hAnsi="Times New Roman" w:cs="Times New Roman"/>
          <w:i/>
          <w:iCs/>
          <w:sz w:val="24"/>
          <w:szCs w:val="24"/>
        </w:rPr>
        <w:t>PLoS</w:t>
      </w:r>
      <w:proofErr w:type="spellEnd"/>
      <w:r>
        <w:rPr>
          <w:rFonts w:ascii="Times New Roman" w:hAnsi="Times New Roman" w:cs="Times New Roman"/>
          <w:i/>
          <w:iCs/>
          <w:sz w:val="24"/>
          <w:szCs w:val="24"/>
        </w:rPr>
        <w:t xml:space="preserve"> One</w:t>
      </w:r>
      <w:r>
        <w:rPr>
          <w:rFonts w:ascii="Times New Roman" w:hAnsi="Times New Roman" w:cs="Times New Roman"/>
          <w:sz w:val="24"/>
          <w:szCs w:val="24"/>
        </w:rPr>
        <w:t>, 14(9), e0221574.</w:t>
      </w:r>
    </w:p>
    <w:p w14:paraId="05EEFE8E" w14:textId="77777777" w:rsidR="00D701A6" w:rsidRDefault="00D701A6" w:rsidP="00D70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Mishra, R., Sahoo, N. K., &amp; Pradhan, S. (2022). Biosurfactant production by bacteria isolated from petroleum contaminated soil and their application in enhanced oil recovery. </w:t>
      </w:r>
      <w:r>
        <w:rPr>
          <w:rFonts w:ascii="Times New Roman" w:eastAsia="Times New Roman" w:hAnsi="Times New Roman" w:cs="Times New Roman"/>
          <w:i/>
          <w:iCs/>
          <w:sz w:val="24"/>
          <w:szCs w:val="24"/>
        </w:rPr>
        <w:t>Journal of Petroleum Science and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216</w:t>
      </w:r>
      <w:r>
        <w:rPr>
          <w:rFonts w:ascii="Times New Roman" w:eastAsia="Times New Roman" w:hAnsi="Times New Roman" w:cs="Times New Roman"/>
          <w:sz w:val="24"/>
          <w:szCs w:val="24"/>
        </w:rPr>
        <w:t>, 110756.</w:t>
      </w:r>
    </w:p>
    <w:p w14:paraId="3CA83154" w14:textId="77777777" w:rsidR="00D701A6" w:rsidRDefault="00D701A6" w:rsidP="00D701A6">
      <w:pPr>
        <w:spacing w:after="0" w:line="360" w:lineRule="auto"/>
        <w:ind w:left="900" w:hanging="900"/>
        <w:jc w:val="both"/>
        <w:rPr>
          <w:rFonts w:ascii="Times New Roman" w:hAnsi="Times New Roman" w:cs="Times New Roman"/>
          <w:sz w:val="24"/>
          <w:szCs w:val="24"/>
        </w:rPr>
      </w:pPr>
      <w:bookmarkStart w:id="12" w:name="_Hlk193949568"/>
    </w:p>
    <w:p w14:paraId="1B792FA5"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Ndlovu</w:t>
      </w:r>
      <w:bookmarkEnd w:id="12"/>
      <w:r>
        <w:rPr>
          <w:rFonts w:ascii="Times New Roman" w:hAnsi="Times New Roman" w:cs="Times New Roman"/>
          <w:sz w:val="24"/>
          <w:szCs w:val="24"/>
        </w:rPr>
        <w:t xml:space="preserve">, T., Rautenbach, M., Vosloo, J. A., Khan, S., &amp; Khan, W. (2017).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and </w:t>
      </w:r>
    </w:p>
    <w:p w14:paraId="13259566"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antimicrobial activity of biosurfactant extracts produced by Bacillus </w:t>
      </w:r>
      <w:proofErr w:type="spellStart"/>
      <w:r>
        <w:rPr>
          <w:rFonts w:ascii="Times New Roman" w:hAnsi="Times New Roman" w:cs="Times New Roman"/>
          <w:sz w:val="24"/>
          <w:szCs w:val="24"/>
        </w:rPr>
        <w:t>amyloliquefaciens</w:t>
      </w:r>
      <w:proofErr w:type="spellEnd"/>
      <w:r>
        <w:rPr>
          <w:rFonts w:ascii="Times New Roman" w:hAnsi="Times New Roman" w:cs="Times New Roman"/>
          <w:sz w:val="24"/>
          <w:szCs w:val="24"/>
        </w:rPr>
        <w:t xml:space="preserve"> and </w:t>
      </w:r>
    </w:p>
    <w:p w14:paraId="23E13655" w14:textId="77777777" w:rsidR="00D701A6" w:rsidRDefault="00D701A6" w:rsidP="00D701A6">
      <w:pPr>
        <w:spacing w:after="0" w:line="360" w:lineRule="auto"/>
        <w:ind w:left="900" w:hanging="900"/>
        <w:jc w:val="both"/>
        <w:rPr>
          <w:rFonts w:ascii="Times New Roman" w:hAnsi="Times New Roman" w:cs="Times New Roman"/>
          <w:sz w:val="24"/>
          <w:szCs w:val="24"/>
        </w:rPr>
      </w:pPr>
      <w:r w:rsidRPr="008248E1">
        <w:rPr>
          <w:rFonts w:ascii="Times New Roman" w:hAnsi="Times New Roman" w:cs="Times New Roman"/>
          <w:i/>
          <w:sz w:val="24"/>
          <w:szCs w:val="24"/>
        </w:rPr>
        <w:t>Pseudomonas aeruginosa</w:t>
      </w:r>
      <w:r>
        <w:rPr>
          <w:rFonts w:ascii="Times New Roman" w:hAnsi="Times New Roman" w:cs="Times New Roman"/>
          <w:sz w:val="24"/>
          <w:szCs w:val="24"/>
        </w:rPr>
        <w:t xml:space="preserve"> isolated from a wastewater treatment plant. </w:t>
      </w:r>
      <w:r>
        <w:rPr>
          <w:rFonts w:ascii="Times New Roman" w:hAnsi="Times New Roman" w:cs="Times New Roman"/>
          <w:i/>
          <w:iCs/>
          <w:sz w:val="24"/>
          <w:szCs w:val="24"/>
        </w:rPr>
        <w:t>Amb Express</w:t>
      </w:r>
      <w:r>
        <w:rPr>
          <w:rFonts w:ascii="Times New Roman" w:hAnsi="Times New Roman" w:cs="Times New Roman"/>
          <w:sz w:val="24"/>
          <w:szCs w:val="24"/>
        </w:rPr>
        <w:t>, 7, 1-19.</w:t>
      </w:r>
    </w:p>
    <w:p w14:paraId="11EE3146" w14:textId="77777777" w:rsidR="00D701A6" w:rsidRDefault="00D701A6" w:rsidP="00D701A6">
      <w:pPr>
        <w:spacing w:after="0"/>
        <w:jc w:val="both"/>
        <w:rPr>
          <w:rFonts w:ascii="Times New Roman" w:hAnsi="Times New Roman" w:cs="Times New Roman"/>
        </w:rPr>
      </w:pPr>
    </w:p>
    <w:p w14:paraId="79E50E76" w14:textId="77777777" w:rsidR="00D701A6" w:rsidRDefault="00D701A6" w:rsidP="00D701A6">
      <w:pPr>
        <w:spacing w:after="0"/>
        <w:jc w:val="both"/>
        <w:rPr>
          <w:rFonts w:ascii="Times New Roman" w:hAnsi="Times New Roman" w:cs="Times New Roman"/>
        </w:rPr>
      </w:pPr>
      <w:r>
        <w:rPr>
          <w:rFonts w:ascii="Times New Roman" w:hAnsi="Times New Roman" w:cs="Times New Roman"/>
        </w:rPr>
        <w:t xml:space="preserve">Nikolova, C., &amp; Gutierrez, T. (2021). Biosurfactants and Their Applications in the Oil and Gas Industry: Current State of Knowledge and Future Perspectives. </w:t>
      </w:r>
      <w:r>
        <w:rPr>
          <w:rStyle w:val="Emphasis"/>
          <w:rFonts w:ascii="Times New Roman" w:hAnsi="Times New Roman" w:cs="Times New Roman"/>
        </w:rPr>
        <w:t>Frontiers in Bioengineering and Biotechnology</w:t>
      </w:r>
      <w:r>
        <w:rPr>
          <w:rFonts w:ascii="Times New Roman" w:hAnsi="Times New Roman" w:cs="Times New Roman"/>
        </w:rPr>
        <w:t xml:space="preserve">, </w:t>
      </w:r>
      <w:r>
        <w:rPr>
          <w:rStyle w:val="Emphasis"/>
          <w:rFonts w:ascii="Times New Roman" w:hAnsi="Times New Roman" w:cs="Times New Roman"/>
        </w:rPr>
        <w:t>9</w:t>
      </w:r>
      <w:r>
        <w:rPr>
          <w:rFonts w:ascii="Times New Roman" w:hAnsi="Times New Roman" w:cs="Times New Roman"/>
        </w:rPr>
        <w:t xml:space="preserve">, 626639. </w:t>
      </w:r>
      <w:hyperlink r:id="rId21" w:tgtFrame="_blank" w:history="1">
        <w:r>
          <w:rPr>
            <w:rStyle w:val="Hyperlink"/>
            <w:rFonts w:ascii="Times New Roman" w:hAnsi="Times New Roman" w:cs="Times New Roman"/>
          </w:rPr>
          <w:t>https://doi.org/10.3389/fbioe.2021.626639</w:t>
        </w:r>
      </w:hyperlink>
    </w:p>
    <w:p w14:paraId="6368C25F" w14:textId="77777777" w:rsidR="00D701A6" w:rsidRDefault="00D701A6" w:rsidP="00D701A6">
      <w:pPr>
        <w:spacing w:after="0" w:line="360" w:lineRule="auto"/>
        <w:ind w:left="900" w:hanging="900"/>
        <w:jc w:val="both"/>
        <w:rPr>
          <w:rFonts w:ascii="Times New Roman" w:hAnsi="Times New Roman" w:cs="Times New Roman"/>
          <w:sz w:val="24"/>
          <w:szCs w:val="24"/>
        </w:rPr>
      </w:pPr>
      <w:bookmarkStart w:id="13" w:name="_Hlk192939581"/>
    </w:p>
    <w:p w14:paraId="44F599F1"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Odesa</w:t>
      </w:r>
      <w:bookmarkEnd w:id="13"/>
      <w:r>
        <w:rPr>
          <w:rFonts w:ascii="Times New Roman" w:hAnsi="Times New Roman" w:cs="Times New Roman"/>
          <w:sz w:val="24"/>
          <w:szCs w:val="24"/>
        </w:rPr>
        <w:t xml:space="preserve">, G. E., </w:t>
      </w:r>
      <w:proofErr w:type="spellStart"/>
      <w:r>
        <w:rPr>
          <w:rFonts w:ascii="Times New Roman" w:hAnsi="Times New Roman" w:cs="Times New Roman"/>
          <w:sz w:val="24"/>
          <w:szCs w:val="24"/>
        </w:rPr>
        <w:t>Ozulu</w:t>
      </w:r>
      <w:proofErr w:type="spellEnd"/>
      <w:r>
        <w:rPr>
          <w:rFonts w:ascii="Times New Roman" w:hAnsi="Times New Roman" w:cs="Times New Roman"/>
          <w:sz w:val="24"/>
          <w:szCs w:val="24"/>
        </w:rPr>
        <w:t xml:space="preserve">, G. U., </w:t>
      </w:r>
      <w:proofErr w:type="spellStart"/>
      <w:r>
        <w:rPr>
          <w:rFonts w:ascii="Times New Roman" w:hAnsi="Times New Roman" w:cs="Times New Roman"/>
          <w:sz w:val="24"/>
          <w:szCs w:val="24"/>
        </w:rPr>
        <w:t>Eyankware</w:t>
      </w:r>
      <w:proofErr w:type="spellEnd"/>
      <w:r>
        <w:rPr>
          <w:rFonts w:ascii="Times New Roman" w:hAnsi="Times New Roman" w:cs="Times New Roman"/>
          <w:sz w:val="24"/>
          <w:szCs w:val="24"/>
        </w:rPr>
        <w:t>, M. O., Mba-</w:t>
      </w:r>
      <w:proofErr w:type="spellStart"/>
      <w:r>
        <w:rPr>
          <w:rFonts w:ascii="Times New Roman" w:hAnsi="Times New Roman" w:cs="Times New Roman"/>
          <w:sz w:val="24"/>
          <w:szCs w:val="24"/>
        </w:rPr>
        <w:t>Otike</w:t>
      </w:r>
      <w:proofErr w:type="spellEnd"/>
      <w:r>
        <w:rPr>
          <w:rFonts w:ascii="Times New Roman" w:hAnsi="Times New Roman" w:cs="Times New Roman"/>
          <w:sz w:val="24"/>
          <w:szCs w:val="24"/>
        </w:rPr>
        <w:t xml:space="preserve">, M. N., &amp; </w:t>
      </w:r>
      <w:proofErr w:type="spellStart"/>
      <w:r>
        <w:rPr>
          <w:rFonts w:ascii="Times New Roman" w:hAnsi="Times New Roman" w:cs="Times New Roman"/>
          <w:sz w:val="24"/>
          <w:szCs w:val="24"/>
        </w:rPr>
        <w:t>Okudibie</w:t>
      </w:r>
      <w:proofErr w:type="spellEnd"/>
      <w:r>
        <w:rPr>
          <w:rFonts w:ascii="Times New Roman" w:hAnsi="Times New Roman" w:cs="Times New Roman"/>
          <w:sz w:val="24"/>
          <w:szCs w:val="24"/>
        </w:rPr>
        <w:t xml:space="preserve">, E. J. (2024). A </w:t>
      </w:r>
    </w:p>
    <w:p w14:paraId="1D1F8DD1"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holistic review of three-decade oil spillage across the Niger Delta Region, with emphasis on Its </w:t>
      </w:r>
    </w:p>
    <w:p w14:paraId="5E90478B" w14:textId="77777777" w:rsidR="00D701A6" w:rsidRPr="00212D1F"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impact on soil and water. </w:t>
      </w:r>
      <w:r>
        <w:rPr>
          <w:rFonts w:ascii="Times New Roman" w:hAnsi="Times New Roman" w:cs="Times New Roman"/>
          <w:i/>
          <w:iCs/>
          <w:sz w:val="24"/>
          <w:szCs w:val="24"/>
        </w:rPr>
        <w:t>World Science. News</w:t>
      </w:r>
      <w:r>
        <w:rPr>
          <w:rFonts w:ascii="Times New Roman" w:hAnsi="Times New Roman" w:cs="Times New Roman"/>
          <w:sz w:val="24"/>
          <w:szCs w:val="24"/>
        </w:rPr>
        <w:t>, 190, 119-139.</w:t>
      </w:r>
      <w:bookmarkEnd w:id="9"/>
    </w:p>
    <w:p w14:paraId="6015774F" w14:textId="77777777" w:rsidR="00D701A6" w:rsidRDefault="00D701A6" w:rsidP="00D701A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Onyena</w:t>
      </w:r>
      <w:proofErr w:type="spellEnd"/>
      <w:r>
        <w:rPr>
          <w:rFonts w:ascii="Times New Roman" w:eastAsia="Times New Roman" w:hAnsi="Times New Roman" w:cs="Times New Roman"/>
          <w:sz w:val="24"/>
          <w:szCs w:val="24"/>
        </w:rPr>
        <w:t xml:space="preserve">, A. P., &amp; Sam, K. A. (2020). Crude oil pollution and its environmental impacts on the Niger Delta region of Nigeria. </w:t>
      </w:r>
      <w:r>
        <w:rPr>
          <w:rFonts w:ascii="Times New Roman" w:eastAsia="Times New Roman" w:hAnsi="Times New Roman" w:cs="Times New Roman"/>
          <w:i/>
          <w:iCs/>
          <w:sz w:val="24"/>
          <w:szCs w:val="24"/>
        </w:rPr>
        <w:t>Journal of Environmental Science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(2), 145–154.</w:t>
      </w:r>
    </w:p>
    <w:p w14:paraId="328F0D68"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3502245A" w14:textId="77777777"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Osadebe</w:t>
      </w:r>
      <w:proofErr w:type="spellEnd"/>
      <w:r>
        <w:rPr>
          <w:rFonts w:ascii="Times New Roman" w:hAnsi="Times New Roman" w:cs="Times New Roman"/>
          <w:sz w:val="24"/>
          <w:szCs w:val="24"/>
        </w:rPr>
        <w:t xml:space="preserve">, A. U., </w:t>
      </w:r>
      <w:proofErr w:type="spellStart"/>
      <w:r>
        <w:rPr>
          <w:rFonts w:ascii="Times New Roman" w:hAnsi="Times New Roman" w:cs="Times New Roman"/>
          <w:sz w:val="24"/>
          <w:szCs w:val="24"/>
        </w:rPr>
        <w:t>Ogugbue</w:t>
      </w:r>
      <w:proofErr w:type="spellEnd"/>
      <w:r>
        <w:rPr>
          <w:rFonts w:ascii="Times New Roman" w:hAnsi="Times New Roman" w:cs="Times New Roman"/>
          <w:sz w:val="24"/>
          <w:szCs w:val="24"/>
        </w:rPr>
        <w:t xml:space="preserve">, C. J., &amp; </w:t>
      </w:r>
      <w:proofErr w:type="spellStart"/>
      <w:r>
        <w:rPr>
          <w:rFonts w:ascii="Times New Roman" w:hAnsi="Times New Roman" w:cs="Times New Roman"/>
          <w:sz w:val="24"/>
          <w:szCs w:val="24"/>
        </w:rPr>
        <w:t>Okpokwasili</w:t>
      </w:r>
      <w:proofErr w:type="spellEnd"/>
      <w:r>
        <w:rPr>
          <w:rFonts w:ascii="Times New Roman" w:hAnsi="Times New Roman" w:cs="Times New Roman"/>
          <w:sz w:val="24"/>
          <w:szCs w:val="24"/>
        </w:rPr>
        <w:t xml:space="preserve">, G. C. (2023). Diversity and degradative potency </w:t>
      </w:r>
    </w:p>
    <w:p w14:paraId="2E3954CE"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of extant autochthonous crude oil-metabolizing species in a chronically polluted river. </w:t>
      </w:r>
      <w:r>
        <w:rPr>
          <w:rFonts w:ascii="Times New Roman" w:hAnsi="Times New Roman" w:cs="Times New Roman"/>
          <w:i/>
          <w:iCs/>
          <w:sz w:val="24"/>
          <w:szCs w:val="24"/>
        </w:rPr>
        <w:t>Pollution</w:t>
      </w:r>
      <w:r>
        <w:rPr>
          <w:rFonts w:ascii="Times New Roman" w:hAnsi="Times New Roman" w:cs="Times New Roman"/>
          <w:sz w:val="24"/>
          <w:szCs w:val="24"/>
        </w:rPr>
        <w:t xml:space="preserve">, </w:t>
      </w:r>
    </w:p>
    <w:p w14:paraId="687740F2" w14:textId="77777777" w:rsidR="00D701A6" w:rsidRPr="00D328ED"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9(2), 795-809.</w:t>
      </w:r>
    </w:p>
    <w:p w14:paraId="42036326" w14:textId="77777777" w:rsidR="00D701A6" w:rsidRDefault="00D701A6" w:rsidP="00D701A6">
      <w:pPr>
        <w:spacing w:after="0" w:line="240" w:lineRule="auto"/>
        <w:jc w:val="both"/>
        <w:rPr>
          <w:rFonts w:ascii="Times New Roman" w:eastAsia="Times New Roman" w:hAnsi="Times New Roman" w:cs="Times New Roman"/>
          <w:sz w:val="24"/>
          <w:szCs w:val="24"/>
        </w:rPr>
      </w:pPr>
    </w:p>
    <w:p w14:paraId="16FF7D7A" w14:textId="77777777" w:rsidR="00D701A6" w:rsidRDefault="00D701A6" w:rsidP="00D70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V., Shah, S., Patel, K., &amp; Sharma, M. (2023). Biosurfactants: A green solution for sustainable bioremediation of hydrocarbon polluted sites. </w:t>
      </w:r>
      <w:r>
        <w:rPr>
          <w:rFonts w:ascii="Times New Roman" w:eastAsia="Times New Roman" w:hAnsi="Times New Roman" w:cs="Times New Roman"/>
          <w:i/>
          <w:iCs/>
          <w:sz w:val="24"/>
          <w:szCs w:val="24"/>
        </w:rPr>
        <w:t>Environmental Science and Pollution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(35), 83457–83472.</w:t>
      </w:r>
    </w:p>
    <w:p w14:paraId="627D6E89" w14:textId="77777777" w:rsidR="00D701A6" w:rsidRDefault="00D701A6" w:rsidP="00D701A6">
      <w:pPr>
        <w:spacing w:after="0" w:line="240" w:lineRule="auto"/>
        <w:jc w:val="both"/>
        <w:rPr>
          <w:rFonts w:ascii="Times New Roman" w:eastAsia="Times New Roman" w:hAnsi="Times New Roman" w:cs="Times New Roman"/>
          <w:sz w:val="24"/>
          <w:szCs w:val="24"/>
        </w:rPr>
      </w:pPr>
    </w:p>
    <w:p w14:paraId="010666F9" w14:textId="77777777" w:rsidR="00D701A6" w:rsidRDefault="00D701A6" w:rsidP="00D701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Sahoo, N. K., Mishra, R., &amp; Pradhan, S. (2022). Isolation, screening and characterization of biosurfactant producing bacteria from petroleum contaminated soil and their application in enhanced oil recovery. </w:t>
      </w:r>
      <w:r>
        <w:rPr>
          <w:rFonts w:ascii="Times New Roman" w:eastAsia="Times New Roman" w:hAnsi="Times New Roman" w:cs="Times New Roman"/>
          <w:i/>
          <w:iCs/>
          <w:sz w:val="24"/>
          <w:szCs w:val="24"/>
        </w:rPr>
        <w:t>Journal of Petroleum Science and Engineering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216</w:t>
      </w:r>
      <w:r>
        <w:rPr>
          <w:rFonts w:ascii="Times New Roman" w:eastAsia="Times New Roman" w:hAnsi="Times New Roman" w:cs="Times New Roman"/>
          <w:sz w:val="24"/>
          <w:szCs w:val="24"/>
        </w:rPr>
        <w:t>, 110756.</w:t>
      </w:r>
    </w:p>
    <w:p w14:paraId="6DA912D4"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0A444DF3"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Shuai, Y., Zhou, H., Mu, Q., Zhang, D., Zhang, N., Tang, J., &amp; Zhang, C. (2019). Characterization </w:t>
      </w:r>
    </w:p>
    <w:p w14:paraId="796F16C0"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of a biosurfactant-producing </w:t>
      </w:r>
      <w:proofErr w:type="spellStart"/>
      <w:r>
        <w:rPr>
          <w:rFonts w:ascii="Times New Roman" w:hAnsi="Times New Roman" w:cs="Times New Roman"/>
          <w:i/>
          <w:iCs/>
          <w:sz w:val="24"/>
          <w:szCs w:val="24"/>
        </w:rPr>
        <w:t>Leclercia</w:t>
      </w:r>
      <w:proofErr w:type="spellEnd"/>
      <w:r>
        <w:rPr>
          <w:rFonts w:ascii="Times New Roman" w:hAnsi="Times New Roman" w:cs="Times New Roman"/>
          <w:i/>
          <w:iCs/>
          <w:sz w:val="24"/>
          <w:szCs w:val="24"/>
        </w:rPr>
        <w:t xml:space="preserve"> sp</w:t>
      </w:r>
      <w:r>
        <w:rPr>
          <w:rFonts w:ascii="Times New Roman" w:hAnsi="Times New Roman" w:cs="Times New Roman"/>
          <w:sz w:val="24"/>
          <w:szCs w:val="24"/>
        </w:rPr>
        <w:t xml:space="preserve">. B45 with new transcriptional patterns of </w:t>
      </w:r>
      <w:proofErr w:type="spellStart"/>
      <w:r>
        <w:rPr>
          <w:rFonts w:ascii="Times New Roman" w:hAnsi="Times New Roman" w:cs="Times New Roman"/>
          <w:sz w:val="24"/>
          <w:szCs w:val="24"/>
        </w:rPr>
        <w:t>alkB</w:t>
      </w:r>
      <w:proofErr w:type="spellEnd"/>
      <w:r>
        <w:rPr>
          <w:rFonts w:ascii="Times New Roman" w:hAnsi="Times New Roman" w:cs="Times New Roman"/>
          <w:sz w:val="24"/>
          <w:szCs w:val="24"/>
        </w:rPr>
        <w:t xml:space="preserve"> gene. </w:t>
      </w:r>
    </w:p>
    <w:p w14:paraId="35C8BBC9"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i/>
          <w:iCs/>
          <w:sz w:val="24"/>
          <w:szCs w:val="24"/>
        </w:rPr>
        <w:t>Annals of Microbiology</w:t>
      </w:r>
      <w:r>
        <w:rPr>
          <w:rFonts w:ascii="Times New Roman" w:hAnsi="Times New Roman" w:cs="Times New Roman"/>
          <w:sz w:val="24"/>
          <w:szCs w:val="24"/>
        </w:rPr>
        <w:t>, 69, 139-150.</w:t>
      </w:r>
    </w:p>
    <w:p w14:paraId="70D8E78E"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4C38351C"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Twigg, M. S., Baccile, N., Banat, I. M., </w:t>
      </w:r>
      <w:proofErr w:type="spellStart"/>
      <w:r>
        <w:rPr>
          <w:rFonts w:ascii="Times New Roman" w:hAnsi="Times New Roman" w:cs="Times New Roman"/>
          <w:sz w:val="24"/>
          <w:szCs w:val="24"/>
        </w:rPr>
        <w:t>Déziel</w:t>
      </w:r>
      <w:proofErr w:type="spellEnd"/>
      <w:r>
        <w:rPr>
          <w:rFonts w:ascii="Times New Roman" w:hAnsi="Times New Roman" w:cs="Times New Roman"/>
          <w:sz w:val="24"/>
          <w:szCs w:val="24"/>
        </w:rPr>
        <w:t xml:space="preserve">, E., Marchant, R., </w:t>
      </w:r>
      <w:proofErr w:type="spellStart"/>
      <w:r>
        <w:rPr>
          <w:rFonts w:ascii="Times New Roman" w:hAnsi="Times New Roman" w:cs="Times New Roman"/>
          <w:sz w:val="24"/>
          <w:szCs w:val="24"/>
        </w:rPr>
        <w:t>Roelants</w:t>
      </w:r>
      <w:proofErr w:type="spellEnd"/>
      <w:r>
        <w:rPr>
          <w:rFonts w:ascii="Times New Roman" w:hAnsi="Times New Roman" w:cs="Times New Roman"/>
          <w:sz w:val="24"/>
          <w:szCs w:val="24"/>
        </w:rPr>
        <w:t xml:space="preserve">, S., &amp; Van Bogaert, I. </w:t>
      </w:r>
    </w:p>
    <w:p w14:paraId="235A5D33"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N. (2021). Microbial biosurfactant research: time to improve the </w:t>
      </w:r>
      <w:proofErr w:type="spellStart"/>
      <w:r>
        <w:rPr>
          <w:rFonts w:ascii="Times New Roman" w:hAnsi="Times New Roman" w:cs="Times New Roman"/>
          <w:sz w:val="24"/>
          <w:szCs w:val="24"/>
        </w:rPr>
        <w:t>rigour</w:t>
      </w:r>
      <w:proofErr w:type="spellEnd"/>
      <w:r>
        <w:rPr>
          <w:rFonts w:ascii="Times New Roman" w:hAnsi="Times New Roman" w:cs="Times New Roman"/>
          <w:sz w:val="24"/>
          <w:szCs w:val="24"/>
        </w:rPr>
        <w:t xml:space="preserve"> in the reporting of </w:t>
      </w:r>
    </w:p>
    <w:p w14:paraId="5CB621D3"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synthesis, functional characterization and process development. </w:t>
      </w:r>
      <w:r>
        <w:rPr>
          <w:rFonts w:ascii="Times New Roman" w:hAnsi="Times New Roman" w:cs="Times New Roman"/>
          <w:i/>
          <w:iCs/>
          <w:sz w:val="24"/>
          <w:szCs w:val="24"/>
        </w:rPr>
        <w:t>Microbial Biotechnology</w:t>
      </w:r>
      <w:r>
        <w:rPr>
          <w:rFonts w:ascii="Times New Roman" w:hAnsi="Times New Roman" w:cs="Times New Roman"/>
          <w:sz w:val="24"/>
          <w:szCs w:val="24"/>
        </w:rPr>
        <w:t xml:space="preserve">, 14(1), </w:t>
      </w:r>
    </w:p>
    <w:p w14:paraId="523C939D" w14:textId="77777777" w:rsidR="00D701A6" w:rsidRPr="00724FFF"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147-170.</w:t>
      </w:r>
    </w:p>
    <w:p w14:paraId="78F7C074" w14:textId="77777777" w:rsidR="00D701A6" w:rsidRDefault="00D701A6" w:rsidP="00D701A6">
      <w:pPr>
        <w:spacing w:after="0" w:line="360" w:lineRule="auto"/>
        <w:ind w:left="900" w:hanging="900"/>
        <w:jc w:val="both"/>
        <w:rPr>
          <w:rFonts w:ascii="Times New Roman" w:hAnsi="Times New Roman" w:cs="Times New Roman"/>
          <w:sz w:val="24"/>
          <w:szCs w:val="24"/>
        </w:rPr>
      </w:pPr>
      <w:bookmarkStart w:id="14" w:name="_Hlk193949484"/>
    </w:p>
    <w:p w14:paraId="539F1AD9" w14:textId="77777777" w:rsidR="00D701A6" w:rsidRDefault="00D701A6" w:rsidP="00D701A6">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Varjani</w:t>
      </w:r>
      <w:proofErr w:type="spellEnd"/>
      <w:r>
        <w:rPr>
          <w:rFonts w:ascii="Times New Roman" w:hAnsi="Times New Roman" w:cs="Times New Roman"/>
          <w:sz w:val="24"/>
          <w:szCs w:val="24"/>
        </w:rPr>
        <w:t>, S., &amp; Upasani, V. N. (2019)</w:t>
      </w:r>
      <w:bookmarkEnd w:id="14"/>
      <w:r>
        <w:rPr>
          <w:rFonts w:ascii="Times New Roman" w:hAnsi="Times New Roman" w:cs="Times New Roman"/>
          <w:sz w:val="24"/>
          <w:szCs w:val="24"/>
        </w:rPr>
        <w:t xml:space="preserve">. Evaluation of rhamnolipid production by a halotolerant novel </w:t>
      </w:r>
    </w:p>
    <w:p w14:paraId="19D5E8A7"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strain of Pseudomonas aeruginosa. </w:t>
      </w:r>
      <w:r>
        <w:rPr>
          <w:rFonts w:ascii="Times New Roman" w:hAnsi="Times New Roman" w:cs="Times New Roman"/>
          <w:i/>
          <w:iCs/>
          <w:sz w:val="24"/>
          <w:szCs w:val="24"/>
        </w:rPr>
        <w:t>Bioresource Technology</w:t>
      </w:r>
      <w:r>
        <w:rPr>
          <w:rFonts w:ascii="Times New Roman" w:hAnsi="Times New Roman" w:cs="Times New Roman"/>
          <w:sz w:val="24"/>
          <w:szCs w:val="24"/>
        </w:rPr>
        <w:t>, 288, 121577.</w:t>
      </w:r>
    </w:p>
    <w:p w14:paraId="3E4AFEC6" w14:textId="77777777" w:rsidR="00D701A6" w:rsidRDefault="00D701A6" w:rsidP="00D701A6">
      <w:pPr>
        <w:spacing w:after="0" w:line="360" w:lineRule="auto"/>
        <w:ind w:left="900" w:hanging="900"/>
        <w:jc w:val="both"/>
        <w:rPr>
          <w:rFonts w:ascii="Times New Roman" w:hAnsi="Times New Roman" w:cs="Times New Roman"/>
          <w:sz w:val="24"/>
          <w:szCs w:val="24"/>
        </w:rPr>
      </w:pPr>
    </w:p>
    <w:p w14:paraId="5E1CBCEE" w14:textId="77777777" w:rsidR="00D701A6" w:rsidRDefault="00D701A6" w:rsidP="00D701A6">
      <w:pPr>
        <w:spacing w:after="0" w:line="360" w:lineRule="auto"/>
        <w:ind w:left="900" w:hanging="900"/>
        <w:jc w:val="both"/>
        <w:rPr>
          <w:rFonts w:ascii="Times New Roman" w:hAnsi="Times New Roman" w:cs="Times New Roman"/>
          <w:sz w:val="24"/>
          <w:szCs w:val="24"/>
        </w:rPr>
      </w:pPr>
      <w:r w:rsidRPr="00031E82">
        <w:rPr>
          <w:rFonts w:ascii="Times New Roman" w:hAnsi="Times New Roman" w:cs="Times New Roman"/>
          <w:sz w:val="24"/>
          <w:szCs w:val="24"/>
          <w:lang w:val="nl-BE"/>
        </w:rPr>
        <w:t xml:space="preserve">Wang, M., Zhang, W., He, T., Rong, L., &amp; Yang, Q. (2024). </w:t>
      </w:r>
      <w:r>
        <w:rPr>
          <w:rFonts w:ascii="Times New Roman" w:hAnsi="Times New Roman" w:cs="Times New Roman"/>
          <w:sz w:val="24"/>
          <w:szCs w:val="24"/>
        </w:rPr>
        <w:t xml:space="preserve">Degradation of polycyclic aromatic </w:t>
      </w:r>
    </w:p>
    <w:p w14:paraId="0F88EFD9"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hydrocarbons in aquatic environments by a symbiotic system consisting of algae and bacteria: </w:t>
      </w:r>
    </w:p>
    <w:p w14:paraId="13661534" w14:textId="77777777" w:rsidR="00D701A6" w:rsidRDefault="00D701A6" w:rsidP="00D701A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green and sustainable technology. </w:t>
      </w:r>
      <w:r>
        <w:rPr>
          <w:rFonts w:ascii="Times New Roman" w:hAnsi="Times New Roman" w:cs="Times New Roman"/>
          <w:i/>
          <w:iCs/>
          <w:sz w:val="24"/>
          <w:szCs w:val="24"/>
        </w:rPr>
        <w:t>Archives of Microbiology</w:t>
      </w:r>
      <w:r>
        <w:rPr>
          <w:rFonts w:ascii="Times New Roman" w:hAnsi="Times New Roman" w:cs="Times New Roman"/>
          <w:sz w:val="24"/>
          <w:szCs w:val="24"/>
        </w:rPr>
        <w:t>, 206(1), 10.</w:t>
      </w:r>
    </w:p>
    <w:p w14:paraId="62460C91" w14:textId="77777777" w:rsidR="00F02688" w:rsidRPr="00DB2DB1" w:rsidRDefault="00F02688" w:rsidP="00F02688">
      <w:pPr>
        <w:jc w:val="both"/>
        <w:rPr>
          <w:rFonts w:ascii="Times New Roman" w:hAnsi="Times New Roman" w:cs="Times New Roman"/>
          <w:sz w:val="24"/>
          <w:szCs w:val="24"/>
        </w:rPr>
      </w:pPr>
    </w:p>
    <w:p w14:paraId="345D1109" w14:textId="77777777" w:rsidR="00F02688" w:rsidRPr="00DB2DB1" w:rsidRDefault="00F02688" w:rsidP="00F02688"/>
    <w:p w14:paraId="7163517F" w14:textId="77777777" w:rsidR="00350C55" w:rsidRPr="00DB2DB1" w:rsidRDefault="00350C55"/>
    <w:sectPr w:rsidR="00350C55" w:rsidRPr="00DB2D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FBB7" w14:textId="77777777" w:rsidR="00373892" w:rsidRDefault="00373892" w:rsidP="00962718">
      <w:pPr>
        <w:spacing w:after="0" w:line="240" w:lineRule="auto"/>
      </w:pPr>
      <w:r>
        <w:separator/>
      </w:r>
    </w:p>
  </w:endnote>
  <w:endnote w:type="continuationSeparator" w:id="0">
    <w:p w14:paraId="120D17B2" w14:textId="77777777" w:rsidR="00373892" w:rsidRDefault="00373892" w:rsidP="0096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6DF4" w14:textId="77777777" w:rsidR="00962718" w:rsidRDefault="0096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80BE" w14:textId="77777777" w:rsidR="00962718" w:rsidRDefault="00962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FD0" w14:textId="77777777" w:rsidR="00962718" w:rsidRDefault="0096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9E93" w14:textId="77777777" w:rsidR="00373892" w:rsidRDefault="00373892" w:rsidP="00962718">
      <w:pPr>
        <w:spacing w:after="0" w:line="240" w:lineRule="auto"/>
      </w:pPr>
      <w:r>
        <w:separator/>
      </w:r>
    </w:p>
  </w:footnote>
  <w:footnote w:type="continuationSeparator" w:id="0">
    <w:p w14:paraId="2DFF28AE" w14:textId="77777777" w:rsidR="00373892" w:rsidRDefault="00373892" w:rsidP="0096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2C89" w14:textId="2D7B153E" w:rsidR="00962718" w:rsidRDefault="00000000">
    <w:pPr>
      <w:pStyle w:val="Header"/>
    </w:pPr>
    <w:r>
      <w:rPr>
        <w:noProof/>
      </w:rPr>
      <w:pict w14:anchorId="56950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28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A53E" w14:textId="63B2427C" w:rsidR="00962718" w:rsidRDefault="00000000">
    <w:pPr>
      <w:pStyle w:val="Header"/>
    </w:pPr>
    <w:r>
      <w:rPr>
        <w:noProof/>
      </w:rPr>
      <w:pict w14:anchorId="44F41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28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241F" w14:textId="56BD1C75" w:rsidR="00962718" w:rsidRDefault="00000000">
    <w:pPr>
      <w:pStyle w:val="Header"/>
    </w:pPr>
    <w:r>
      <w:rPr>
        <w:noProof/>
      </w:rPr>
      <w:pict w14:anchorId="46A8D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28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B11E2"/>
    <w:multiLevelType w:val="multilevel"/>
    <w:tmpl w:val="6666B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976D8"/>
    <w:multiLevelType w:val="multilevel"/>
    <w:tmpl w:val="1E8C4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56BE8"/>
    <w:multiLevelType w:val="multilevel"/>
    <w:tmpl w:val="FBF8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11181"/>
    <w:multiLevelType w:val="multilevel"/>
    <w:tmpl w:val="5444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B4D29"/>
    <w:multiLevelType w:val="multilevel"/>
    <w:tmpl w:val="D0525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11C87"/>
    <w:multiLevelType w:val="multilevel"/>
    <w:tmpl w:val="4240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9553396">
    <w:abstractNumId w:val="2"/>
  </w:num>
  <w:num w:numId="2" w16cid:durableId="342978244">
    <w:abstractNumId w:val="0"/>
  </w:num>
  <w:num w:numId="3" w16cid:durableId="922759800">
    <w:abstractNumId w:val="4"/>
  </w:num>
  <w:num w:numId="4" w16cid:durableId="1784152567">
    <w:abstractNumId w:val="3"/>
  </w:num>
  <w:num w:numId="5" w16cid:durableId="169829991">
    <w:abstractNumId w:val="1"/>
  </w:num>
  <w:num w:numId="6" w16cid:durableId="1677614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88"/>
    <w:rsid w:val="000036A5"/>
    <w:rsid w:val="000141E7"/>
    <w:rsid w:val="00031E82"/>
    <w:rsid w:val="00064033"/>
    <w:rsid w:val="00080918"/>
    <w:rsid w:val="000E3D90"/>
    <w:rsid w:val="000F1F0E"/>
    <w:rsid w:val="00117296"/>
    <w:rsid w:val="0013648A"/>
    <w:rsid w:val="00162ED0"/>
    <w:rsid w:val="00175799"/>
    <w:rsid w:val="001D1449"/>
    <w:rsid w:val="001D2042"/>
    <w:rsid w:val="001D2A1F"/>
    <w:rsid w:val="001E3116"/>
    <w:rsid w:val="001F087A"/>
    <w:rsid w:val="0021334A"/>
    <w:rsid w:val="00214165"/>
    <w:rsid w:val="0022007F"/>
    <w:rsid w:val="002342B3"/>
    <w:rsid w:val="00272BD5"/>
    <w:rsid w:val="00273FC1"/>
    <w:rsid w:val="00276712"/>
    <w:rsid w:val="00304DDD"/>
    <w:rsid w:val="0030550D"/>
    <w:rsid w:val="00306952"/>
    <w:rsid w:val="00314CD2"/>
    <w:rsid w:val="00325038"/>
    <w:rsid w:val="00350C55"/>
    <w:rsid w:val="003656F7"/>
    <w:rsid w:val="00373892"/>
    <w:rsid w:val="003812FB"/>
    <w:rsid w:val="0039407F"/>
    <w:rsid w:val="003E2F68"/>
    <w:rsid w:val="00407441"/>
    <w:rsid w:val="00441C07"/>
    <w:rsid w:val="00445195"/>
    <w:rsid w:val="00474759"/>
    <w:rsid w:val="00481CCB"/>
    <w:rsid w:val="004849D0"/>
    <w:rsid w:val="004B2D22"/>
    <w:rsid w:val="004D648F"/>
    <w:rsid w:val="00515FCE"/>
    <w:rsid w:val="005431F2"/>
    <w:rsid w:val="00562658"/>
    <w:rsid w:val="005D75B8"/>
    <w:rsid w:val="00613929"/>
    <w:rsid w:val="00621B31"/>
    <w:rsid w:val="00627E26"/>
    <w:rsid w:val="00644F9B"/>
    <w:rsid w:val="00645B24"/>
    <w:rsid w:val="00651DEA"/>
    <w:rsid w:val="00677C11"/>
    <w:rsid w:val="00684130"/>
    <w:rsid w:val="00707EE3"/>
    <w:rsid w:val="00723104"/>
    <w:rsid w:val="00751CA3"/>
    <w:rsid w:val="0075601B"/>
    <w:rsid w:val="007B05E5"/>
    <w:rsid w:val="00807EE1"/>
    <w:rsid w:val="00811183"/>
    <w:rsid w:val="00812E1A"/>
    <w:rsid w:val="00813BF0"/>
    <w:rsid w:val="008176A5"/>
    <w:rsid w:val="00820611"/>
    <w:rsid w:val="008248E1"/>
    <w:rsid w:val="00837830"/>
    <w:rsid w:val="00856C3A"/>
    <w:rsid w:val="0086795D"/>
    <w:rsid w:val="008A155D"/>
    <w:rsid w:val="008B4180"/>
    <w:rsid w:val="00920C31"/>
    <w:rsid w:val="00926F98"/>
    <w:rsid w:val="009353D7"/>
    <w:rsid w:val="00936C07"/>
    <w:rsid w:val="009375FE"/>
    <w:rsid w:val="009409FA"/>
    <w:rsid w:val="00962718"/>
    <w:rsid w:val="00966BA6"/>
    <w:rsid w:val="009672DF"/>
    <w:rsid w:val="00972CC8"/>
    <w:rsid w:val="00997E3A"/>
    <w:rsid w:val="00A005D8"/>
    <w:rsid w:val="00A31403"/>
    <w:rsid w:val="00A46327"/>
    <w:rsid w:val="00A8167C"/>
    <w:rsid w:val="00A8252E"/>
    <w:rsid w:val="00A918AB"/>
    <w:rsid w:val="00AC1F13"/>
    <w:rsid w:val="00AC2606"/>
    <w:rsid w:val="00AC5BCB"/>
    <w:rsid w:val="00B316CE"/>
    <w:rsid w:val="00B34999"/>
    <w:rsid w:val="00B404FC"/>
    <w:rsid w:val="00B53E91"/>
    <w:rsid w:val="00B87EA0"/>
    <w:rsid w:val="00BB2923"/>
    <w:rsid w:val="00BE1A07"/>
    <w:rsid w:val="00BE5D19"/>
    <w:rsid w:val="00BF6148"/>
    <w:rsid w:val="00C36C8C"/>
    <w:rsid w:val="00C668EF"/>
    <w:rsid w:val="00CA2F5F"/>
    <w:rsid w:val="00CB5F0E"/>
    <w:rsid w:val="00CC51F5"/>
    <w:rsid w:val="00CD5A84"/>
    <w:rsid w:val="00CD789F"/>
    <w:rsid w:val="00CF0B5B"/>
    <w:rsid w:val="00CF6D36"/>
    <w:rsid w:val="00D61E56"/>
    <w:rsid w:val="00D6268D"/>
    <w:rsid w:val="00D701A6"/>
    <w:rsid w:val="00D77000"/>
    <w:rsid w:val="00D81E51"/>
    <w:rsid w:val="00DA1059"/>
    <w:rsid w:val="00DB2DB1"/>
    <w:rsid w:val="00DC43E5"/>
    <w:rsid w:val="00DD4ADD"/>
    <w:rsid w:val="00DD570B"/>
    <w:rsid w:val="00DE0505"/>
    <w:rsid w:val="00DF0E69"/>
    <w:rsid w:val="00E06644"/>
    <w:rsid w:val="00E115CB"/>
    <w:rsid w:val="00E149CF"/>
    <w:rsid w:val="00E179DD"/>
    <w:rsid w:val="00E22A2C"/>
    <w:rsid w:val="00E34212"/>
    <w:rsid w:val="00E35558"/>
    <w:rsid w:val="00E40618"/>
    <w:rsid w:val="00E50FB3"/>
    <w:rsid w:val="00E63E4E"/>
    <w:rsid w:val="00EB49BB"/>
    <w:rsid w:val="00EC02FF"/>
    <w:rsid w:val="00EC099A"/>
    <w:rsid w:val="00EC6E3E"/>
    <w:rsid w:val="00ED0BB2"/>
    <w:rsid w:val="00EE09A8"/>
    <w:rsid w:val="00EE25FC"/>
    <w:rsid w:val="00F02688"/>
    <w:rsid w:val="00F063F2"/>
    <w:rsid w:val="00F60710"/>
    <w:rsid w:val="00F63E71"/>
    <w:rsid w:val="00F81094"/>
    <w:rsid w:val="00F952A9"/>
    <w:rsid w:val="00FC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AB38"/>
  <w15:chartTrackingRefBased/>
  <w15:docId w15:val="{CB5147F6-78A8-4158-A610-B142B2BB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6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2688"/>
    <w:rPr>
      <w:b/>
      <w:bCs/>
    </w:rPr>
  </w:style>
  <w:style w:type="table" w:styleId="ListTable6Colorful">
    <w:name w:val="List Table 6 Colorful"/>
    <w:basedOn w:val="TableNormal"/>
    <w:uiPriority w:val="51"/>
    <w:rsid w:val="00F02688"/>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qFormat/>
    <w:rsid w:val="00F026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72DF"/>
    <w:rPr>
      <w:i/>
      <w:iCs/>
    </w:rPr>
  </w:style>
  <w:style w:type="character" w:styleId="Hyperlink">
    <w:name w:val="Hyperlink"/>
    <w:basedOn w:val="DefaultParagraphFont"/>
    <w:uiPriority w:val="99"/>
    <w:semiHidden/>
    <w:unhideWhenUsed/>
    <w:rsid w:val="009672DF"/>
    <w:rPr>
      <w:color w:val="0000FF"/>
      <w:u w:val="single"/>
    </w:rPr>
  </w:style>
  <w:style w:type="paragraph" w:styleId="Header">
    <w:name w:val="header"/>
    <w:basedOn w:val="Normal"/>
    <w:link w:val="HeaderChar"/>
    <w:uiPriority w:val="99"/>
    <w:unhideWhenUsed/>
    <w:rsid w:val="0096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18"/>
  </w:style>
  <w:style w:type="paragraph" w:styleId="Footer">
    <w:name w:val="footer"/>
    <w:basedOn w:val="Normal"/>
    <w:link w:val="FooterChar"/>
    <w:uiPriority w:val="99"/>
    <w:unhideWhenUsed/>
    <w:rsid w:val="00962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718"/>
  </w:style>
  <w:style w:type="character" w:customStyle="1" w:styleId="citation-5">
    <w:name w:val="citation-5"/>
    <w:basedOn w:val="DefaultParagraphFont"/>
    <w:rsid w:val="004B2D22"/>
  </w:style>
  <w:style w:type="character" w:customStyle="1" w:styleId="citation-4">
    <w:name w:val="citation-4"/>
    <w:basedOn w:val="DefaultParagraphFont"/>
    <w:rsid w:val="004B2D22"/>
  </w:style>
  <w:style w:type="character" w:customStyle="1" w:styleId="citation-14">
    <w:name w:val="citation-14"/>
    <w:basedOn w:val="DefaultParagraphFont"/>
    <w:rsid w:val="00CF6D36"/>
  </w:style>
  <w:style w:type="paragraph" w:styleId="NormalWeb">
    <w:name w:val="Normal (Web)"/>
    <w:basedOn w:val="Normal"/>
    <w:uiPriority w:val="99"/>
    <w:semiHidden/>
    <w:unhideWhenUsed/>
    <w:rsid w:val="00D626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3219">
      <w:bodyDiv w:val="1"/>
      <w:marLeft w:val="0"/>
      <w:marRight w:val="0"/>
      <w:marTop w:val="0"/>
      <w:marBottom w:val="0"/>
      <w:divBdr>
        <w:top w:val="none" w:sz="0" w:space="0" w:color="auto"/>
        <w:left w:val="none" w:sz="0" w:space="0" w:color="auto"/>
        <w:bottom w:val="none" w:sz="0" w:space="0" w:color="auto"/>
        <w:right w:val="none" w:sz="0" w:space="0" w:color="auto"/>
      </w:divBdr>
    </w:div>
    <w:div w:id="711928169">
      <w:bodyDiv w:val="1"/>
      <w:marLeft w:val="0"/>
      <w:marRight w:val="0"/>
      <w:marTop w:val="0"/>
      <w:marBottom w:val="0"/>
      <w:divBdr>
        <w:top w:val="none" w:sz="0" w:space="0" w:color="auto"/>
        <w:left w:val="none" w:sz="0" w:space="0" w:color="auto"/>
        <w:bottom w:val="none" w:sz="0" w:space="0" w:color="auto"/>
        <w:right w:val="none" w:sz="0" w:space="0" w:color="auto"/>
      </w:divBdr>
    </w:div>
    <w:div w:id="785471238">
      <w:bodyDiv w:val="1"/>
      <w:marLeft w:val="0"/>
      <w:marRight w:val="0"/>
      <w:marTop w:val="0"/>
      <w:marBottom w:val="0"/>
      <w:divBdr>
        <w:top w:val="none" w:sz="0" w:space="0" w:color="auto"/>
        <w:left w:val="none" w:sz="0" w:space="0" w:color="auto"/>
        <w:bottom w:val="none" w:sz="0" w:space="0" w:color="auto"/>
        <w:right w:val="none" w:sz="0" w:space="0" w:color="auto"/>
      </w:divBdr>
    </w:div>
    <w:div w:id="869952548">
      <w:bodyDiv w:val="1"/>
      <w:marLeft w:val="0"/>
      <w:marRight w:val="0"/>
      <w:marTop w:val="0"/>
      <w:marBottom w:val="0"/>
      <w:divBdr>
        <w:top w:val="none" w:sz="0" w:space="0" w:color="auto"/>
        <w:left w:val="none" w:sz="0" w:space="0" w:color="auto"/>
        <w:bottom w:val="none" w:sz="0" w:space="0" w:color="auto"/>
        <w:right w:val="none" w:sz="0" w:space="0" w:color="auto"/>
      </w:divBdr>
    </w:div>
    <w:div w:id="1149786611">
      <w:bodyDiv w:val="1"/>
      <w:marLeft w:val="0"/>
      <w:marRight w:val="0"/>
      <w:marTop w:val="0"/>
      <w:marBottom w:val="0"/>
      <w:divBdr>
        <w:top w:val="none" w:sz="0" w:space="0" w:color="auto"/>
        <w:left w:val="none" w:sz="0" w:space="0" w:color="auto"/>
        <w:bottom w:val="none" w:sz="0" w:space="0" w:color="auto"/>
        <w:right w:val="none" w:sz="0" w:space="0" w:color="auto"/>
      </w:divBdr>
    </w:div>
    <w:div w:id="1340814414">
      <w:bodyDiv w:val="1"/>
      <w:marLeft w:val="0"/>
      <w:marRight w:val="0"/>
      <w:marTop w:val="0"/>
      <w:marBottom w:val="0"/>
      <w:divBdr>
        <w:top w:val="none" w:sz="0" w:space="0" w:color="auto"/>
        <w:left w:val="none" w:sz="0" w:space="0" w:color="auto"/>
        <w:bottom w:val="none" w:sz="0" w:space="0" w:color="auto"/>
        <w:right w:val="none" w:sz="0" w:space="0" w:color="auto"/>
      </w:divBdr>
    </w:div>
    <w:div w:id="1349990474">
      <w:bodyDiv w:val="1"/>
      <w:marLeft w:val="0"/>
      <w:marRight w:val="0"/>
      <w:marTop w:val="0"/>
      <w:marBottom w:val="0"/>
      <w:divBdr>
        <w:top w:val="none" w:sz="0" w:space="0" w:color="auto"/>
        <w:left w:val="none" w:sz="0" w:space="0" w:color="auto"/>
        <w:bottom w:val="none" w:sz="0" w:space="0" w:color="auto"/>
        <w:right w:val="none" w:sz="0" w:space="0" w:color="auto"/>
      </w:divBdr>
    </w:div>
    <w:div w:id="1419055932">
      <w:bodyDiv w:val="1"/>
      <w:marLeft w:val="0"/>
      <w:marRight w:val="0"/>
      <w:marTop w:val="0"/>
      <w:marBottom w:val="0"/>
      <w:divBdr>
        <w:top w:val="none" w:sz="0" w:space="0" w:color="auto"/>
        <w:left w:val="none" w:sz="0" w:space="0" w:color="auto"/>
        <w:bottom w:val="none" w:sz="0" w:space="0" w:color="auto"/>
        <w:right w:val="none" w:sz="0" w:space="0" w:color="auto"/>
      </w:divBdr>
    </w:div>
    <w:div w:id="15716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google.com/search?q=https://doi.org/10.3389/fbioe.2021.62663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9734/jamb/2019/v18i3301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30</Pages>
  <Words>6773</Words>
  <Characters>38610</Characters>
  <Application>Microsoft Office Word</Application>
  <DocSecurity>0</DocSecurity>
  <Lines>321</Lines>
  <Paragraphs>90</Paragraphs>
  <ScaleCrop>false</ScaleCrop>
  <Company/>
  <LinksUpToDate>false</LinksUpToDate>
  <CharactersWithSpaces>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ChimaDavid</dc:creator>
  <cp:keywords/>
  <dc:description/>
  <cp:lastModifiedBy>Editor-90</cp:lastModifiedBy>
  <cp:revision>151</cp:revision>
  <dcterms:created xsi:type="dcterms:W3CDTF">2025-06-09T10:24:00Z</dcterms:created>
  <dcterms:modified xsi:type="dcterms:W3CDTF">2025-06-18T12:17:00Z</dcterms:modified>
</cp:coreProperties>
</file>