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05838" w14:textId="254503AF" w:rsidR="001A7F7D" w:rsidRPr="00830053" w:rsidRDefault="001548DD" w:rsidP="00B51BBB">
      <w:pPr>
        <w:spacing w:line="360" w:lineRule="auto"/>
        <w:jc w:val="center"/>
        <w:rPr>
          <w:rFonts w:ascii="Times New Roman" w:hAnsi="Times New Roman" w:cs="Times New Roman"/>
          <w:b/>
          <w:sz w:val="24"/>
          <w:szCs w:val="24"/>
        </w:rPr>
      </w:pPr>
      <w:r w:rsidRPr="00830053">
        <w:rPr>
          <w:rFonts w:ascii="Times New Roman" w:hAnsi="Times New Roman" w:cs="Times New Roman"/>
          <w:b/>
          <w:sz w:val="24"/>
          <w:szCs w:val="24"/>
        </w:rPr>
        <w:t xml:space="preserve">Deciphering </w:t>
      </w:r>
      <w:r w:rsidR="00830053" w:rsidRPr="00830053">
        <w:rPr>
          <w:rFonts w:ascii="Times New Roman" w:hAnsi="Times New Roman" w:cs="Times New Roman"/>
          <w:b/>
          <w:sz w:val="24"/>
          <w:szCs w:val="24"/>
        </w:rPr>
        <w:t xml:space="preserve">genetic association and discernment of yield traits </w:t>
      </w:r>
      <w:r w:rsidR="001A7F7D" w:rsidRPr="00830053">
        <w:rPr>
          <w:rFonts w:ascii="Times New Roman" w:hAnsi="Times New Roman" w:cs="Times New Roman"/>
          <w:b/>
          <w:sz w:val="24"/>
          <w:szCs w:val="24"/>
        </w:rPr>
        <w:t>through Correlation, Path</w:t>
      </w:r>
      <w:r w:rsidRPr="00830053">
        <w:rPr>
          <w:rFonts w:ascii="Times New Roman" w:hAnsi="Times New Roman" w:cs="Times New Roman"/>
          <w:b/>
          <w:sz w:val="24"/>
          <w:szCs w:val="24"/>
        </w:rPr>
        <w:t xml:space="preserve"> and Principal Component Analyse</w:t>
      </w:r>
      <w:r w:rsidR="001A7F7D" w:rsidRPr="00830053">
        <w:rPr>
          <w:rFonts w:ascii="Times New Roman" w:hAnsi="Times New Roman" w:cs="Times New Roman"/>
          <w:b/>
          <w:sz w:val="24"/>
          <w:szCs w:val="24"/>
        </w:rPr>
        <w:t>s</w:t>
      </w:r>
      <w:r w:rsidR="00830053" w:rsidRPr="00830053">
        <w:rPr>
          <w:rFonts w:ascii="Times New Roman" w:hAnsi="Times New Roman" w:cs="Times New Roman"/>
          <w:b/>
          <w:sz w:val="24"/>
          <w:szCs w:val="24"/>
        </w:rPr>
        <w:t xml:space="preserve"> in </w:t>
      </w:r>
      <w:r w:rsidR="00830053" w:rsidRPr="002E4442">
        <w:rPr>
          <w:rFonts w:ascii="Times New Roman" w:hAnsi="Times New Roman" w:cs="Times New Roman"/>
          <w:b/>
          <w:sz w:val="24"/>
          <w:szCs w:val="24"/>
        </w:rPr>
        <w:t>Sorghum</w:t>
      </w:r>
      <w:r w:rsidR="002E4442" w:rsidRPr="002E4442">
        <w:rPr>
          <w:rFonts w:ascii="Times New Roman" w:hAnsi="Times New Roman" w:cs="Times New Roman"/>
          <w:b/>
          <w:sz w:val="24"/>
          <w:szCs w:val="24"/>
        </w:rPr>
        <w:t xml:space="preserve"> (</w:t>
      </w:r>
      <w:r w:rsidR="002E4442" w:rsidRPr="002E4442">
        <w:rPr>
          <w:rFonts w:ascii="Times New Roman" w:hAnsi="Times New Roman" w:cs="Times New Roman"/>
          <w:b/>
          <w:i/>
          <w:sz w:val="24"/>
          <w:szCs w:val="24"/>
        </w:rPr>
        <w:t xml:space="preserve">Sorghum </w:t>
      </w:r>
      <w:proofErr w:type="spellStart"/>
      <w:r w:rsidR="002E4442" w:rsidRPr="002E4442">
        <w:rPr>
          <w:rFonts w:ascii="Times New Roman" w:hAnsi="Times New Roman" w:cs="Times New Roman"/>
          <w:b/>
          <w:i/>
          <w:sz w:val="24"/>
          <w:szCs w:val="24"/>
        </w:rPr>
        <w:t>bicolour</w:t>
      </w:r>
      <w:proofErr w:type="spellEnd"/>
      <w:r w:rsidR="002E4442" w:rsidRPr="002E4442">
        <w:rPr>
          <w:rFonts w:ascii="Times New Roman" w:hAnsi="Times New Roman" w:cs="Times New Roman"/>
          <w:b/>
          <w:sz w:val="24"/>
          <w:szCs w:val="24"/>
        </w:rPr>
        <w:t xml:space="preserve"> L. </w:t>
      </w:r>
      <w:proofErr w:type="spellStart"/>
      <w:r w:rsidR="002E4442" w:rsidRPr="002E4442">
        <w:rPr>
          <w:rFonts w:ascii="Times New Roman" w:hAnsi="Times New Roman" w:cs="Times New Roman"/>
          <w:b/>
          <w:sz w:val="24"/>
          <w:szCs w:val="24"/>
        </w:rPr>
        <w:t>Moench</w:t>
      </w:r>
      <w:proofErr w:type="spellEnd"/>
      <w:r w:rsidR="002E4442" w:rsidRPr="002E4442">
        <w:rPr>
          <w:rFonts w:ascii="Times New Roman" w:hAnsi="Times New Roman" w:cs="Times New Roman"/>
          <w:b/>
          <w:sz w:val="24"/>
          <w:szCs w:val="24"/>
        </w:rPr>
        <w:t>)</w:t>
      </w:r>
    </w:p>
    <w:p w14:paraId="47347297" w14:textId="77777777" w:rsidR="001A7F7D" w:rsidRPr="00830053" w:rsidRDefault="00B51BBB" w:rsidP="001A7F7D">
      <w:pPr>
        <w:spacing w:line="360" w:lineRule="auto"/>
        <w:jc w:val="both"/>
        <w:rPr>
          <w:rFonts w:ascii="Times New Roman" w:hAnsi="Times New Roman" w:cs="Times New Roman"/>
          <w:sz w:val="24"/>
          <w:szCs w:val="24"/>
        </w:rPr>
      </w:pPr>
      <w:r w:rsidRPr="00830053">
        <w:rPr>
          <w:rFonts w:ascii="Times New Roman" w:hAnsi="Times New Roman" w:cs="Times New Roman"/>
          <w:b/>
          <w:sz w:val="24"/>
          <w:szCs w:val="24"/>
        </w:rPr>
        <w:t>ABSTRACT</w:t>
      </w:r>
    </w:p>
    <w:p w14:paraId="421CD7F5" w14:textId="15FA5F8C" w:rsidR="00077816" w:rsidRPr="00830053" w:rsidRDefault="001A7F7D" w:rsidP="00077816">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ab/>
        <w:t xml:space="preserve">The </w:t>
      </w:r>
      <w:proofErr w:type="spellStart"/>
      <w:r w:rsidRPr="00830053">
        <w:rPr>
          <w:rFonts w:ascii="Times New Roman" w:hAnsi="Times New Roman" w:cs="Times New Roman"/>
          <w:sz w:val="24"/>
          <w:szCs w:val="24"/>
        </w:rPr>
        <w:t>agro</w:t>
      </w:r>
      <w:proofErr w:type="spellEnd"/>
      <w:r w:rsidRPr="00830053">
        <w:rPr>
          <w:rFonts w:ascii="Times New Roman" w:hAnsi="Times New Roman" w:cs="Times New Roman"/>
          <w:sz w:val="24"/>
          <w:szCs w:val="24"/>
        </w:rPr>
        <w:t>-morphological characteri</w:t>
      </w:r>
      <w:r w:rsidR="001548DD" w:rsidRPr="00830053">
        <w:rPr>
          <w:rFonts w:ascii="Times New Roman" w:hAnsi="Times New Roman" w:cs="Times New Roman"/>
          <w:sz w:val="24"/>
          <w:szCs w:val="24"/>
        </w:rPr>
        <w:t>zation of breeding lines providing</w:t>
      </w:r>
      <w:r w:rsidRPr="00830053">
        <w:rPr>
          <w:rFonts w:ascii="Times New Roman" w:hAnsi="Times New Roman" w:cs="Times New Roman"/>
          <w:sz w:val="24"/>
          <w:szCs w:val="24"/>
        </w:rPr>
        <w:t xml:space="preserve"> insight into existing diversity, enables the ide</w:t>
      </w:r>
      <w:r w:rsidR="001548DD" w:rsidRPr="00830053">
        <w:rPr>
          <w:rFonts w:ascii="Times New Roman" w:hAnsi="Times New Roman" w:cs="Times New Roman"/>
          <w:sz w:val="24"/>
          <w:szCs w:val="24"/>
        </w:rPr>
        <w:t>ntification of desirable traits</w:t>
      </w:r>
      <w:r w:rsidRPr="00830053">
        <w:rPr>
          <w:rFonts w:ascii="Times New Roman" w:hAnsi="Times New Roman" w:cs="Times New Roman"/>
          <w:sz w:val="24"/>
          <w:szCs w:val="24"/>
        </w:rPr>
        <w:t xml:space="preserve"> and enhances crop improvement. The present study was carried out in </w:t>
      </w:r>
      <w:r w:rsidR="001548DD" w:rsidRPr="00830053">
        <w:rPr>
          <w:rFonts w:ascii="Times New Roman" w:hAnsi="Times New Roman" w:cs="Times New Roman"/>
          <w:sz w:val="24"/>
          <w:szCs w:val="24"/>
        </w:rPr>
        <w:t xml:space="preserve">advanced cultures </w:t>
      </w:r>
      <w:r w:rsidRPr="00830053">
        <w:rPr>
          <w:rFonts w:ascii="Times New Roman" w:hAnsi="Times New Roman" w:cs="Times New Roman"/>
          <w:sz w:val="24"/>
          <w:szCs w:val="24"/>
        </w:rPr>
        <w:t xml:space="preserve">of summer </w:t>
      </w:r>
      <w:proofErr w:type="gramStart"/>
      <w:r w:rsidRPr="00830053">
        <w:rPr>
          <w:rFonts w:ascii="Times New Roman" w:hAnsi="Times New Roman" w:cs="Times New Roman"/>
          <w:sz w:val="24"/>
          <w:szCs w:val="24"/>
        </w:rPr>
        <w:t>sorghum .</w:t>
      </w:r>
      <w:proofErr w:type="gramEnd"/>
      <w:r w:rsidRPr="00830053">
        <w:rPr>
          <w:rFonts w:ascii="Times New Roman" w:hAnsi="Times New Roman" w:cs="Times New Roman"/>
          <w:sz w:val="24"/>
          <w:szCs w:val="24"/>
        </w:rPr>
        <w:t xml:space="preserve"> Fifteen yield contributing traits we</w:t>
      </w:r>
      <w:r w:rsidR="001548DD" w:rsidRPr="00830053">
        <w:rPr>
          <w:rFonts w:ascii="Times New Roman" w:hAnsi="Times New Roman" w:cs="Times New Roman"/>
          <w:sz w:val="24"/>
          <w:szCs w:val="24"/>
        </w:rPr>
        <w:t>re evaluated for correlation,</w:t>
      </w:r>
      <w:r w:rsidRPr="00830053">
        <w:rPr>
          <w:rFonts w:ascii="Times New Roman" w:hAnsi="Times New Roman" w:cs="Times New Roman"/>
          <w:sz w:val="24"/>
          <w:szCs w:val="24"/>
        </w:rPr>
        <w:t xml:space="preserve"> path </w:t>
      </w:r>
      <w:r w:rsidR="001548DD" w:rsidRPr="00830053">
        <w:rPr>
          <w:rFonts w:ascii="Times New Roman" w:hAnsi="Times New Roman" w:cs="Times New Roman"/>
          <w:sz w:val="24"/>
          <w:szCs w:val="24"/>
        </w:rPr>
        <w:t xml:space="preserve">and </w:t>
      </w:r>
      <w:r w:rsidR="001A45A4" w:rsidRPr="00830053">
        <w:rPr>
          <w:rFonts w:ascii="Times New Roman" w:hAnsi="Times New Roman" w:cs="Times New Roman"/>
          <w:sz w:val="24"/>
          <w:szCs w:val="24"/>
        </w:rPr>
        <w:t>principal</w:t>
      </w:r>
      <w:r w:rsidR="001548DD" w:rsidRPr="00830053">
        <w:rPr>
          <w:rFonts w:ascii="Times New Roman" w:hAnsi="Times New Roman" w:cs="Times New Roman"/>
          <w:sz w:val="24"/>
          <w:szCs w:val="24"/>
        </w:rPr>
        <w:t xml:space="preserve"> component </w:t>
      </w:r>
      <w:r w:rsidR="00077816" w:rsidRPr="00830053">
        <w:rPr>
          <w:rFonts w:ascii="Times New Roman" w:hAnsi="Times New Roman" w:cs="Times New Roman"/>
          <w:sz w:val="24"/>
          <w:szCs w:val="24"/>
        </w:rPr>
        <w:t>analyses studies in twelve sorghum cultures</w:t>
      </w:r>
      <w:r w:rsidRPr="00830053">
        <w:rPr>
          <w:rFonts w:ascii="Times New Roman" w:hAnsi="Times New Roman" w:cs="Times New Roman"/>
          <w:sz w:val="24"/>
          <w:szCs w:val="24"/>
        </w:rPr>
        <w:t xml:space="preserve">. </w:t>
      </w:r>
      <w:r w:rsidR="00077816" w:rsidRPr="00830053">
        <w:rPr>
          <w:rFonts w:ascii="Times New Roman" w:hAnsi="Times New Roman" w:cs="Times New Roman"/>
          <w:sz w:val="24"/>
          <w:szCs w:val="24"/>
        </w:rPr>
        <w:t>In present investigation there wa</w:t>
      </w:r>
      <w:r w:rsidRPr="00830053">
        <w:rPr>
          <w:rFonts w:ascii="Times New Roman" w:hAnsi="Times New Roman" w:cs="Times New Roman"/>
          <w:sz w:val="24"/>
          <w:szCs w:val="24"/>
        </w:rPr>
        <w:t xml:space="preserve">s existence of higher genotypic correlation when </w:t>
      </w:r>
      <w:bookmarkStart w:id="0" w:name="_GoBack"/>
      <w:bookmarkEnd w:id="0"/>
      <w:r w:rsidRPr="00830053">
        <w:rPr>
          <w:rFonts w:ascii="Times New Roman" w:hAnsi="Times New Roman" w:cs="Times New Roman"/>
          <w:sz w:val="24"/>
          <w:szCs w:val="24"/>
        </w:rPr>
        <w:t>compared to pheno</w:t>
      </w:r>
      <w:r w:rsidR="00077816" w:rsidRPr="00830053">
        <w:rPr>
          <w:rFonts w:ascii="Times New Roman" w:hAnsi="Times New Roman" w:cs="Times New Roman"/>
          <w:sz w:val="24"/>
          <w:szCs w:val="24"/>
        </w:rPr>
        <w:t>typic correlation that indicated</w:t>
      </w:r>
      <w:r w:rsidRPr="00830053">
        <w:rPr>
          <w:rFonts w:ascii="Times New Roman" w:hAnsi="Times New Roman" w:cs="Times New Roman"/>
          <w:sz w:val="24"/>
          <w:szCs w:val="24"/>
        </w:rPr>
        <w:t xml:space="preserve"> the presence of inherent association among the characters. Significant and positive association was observed between single plant yield</w:t>
      </w:r>
      <w:r w:rsidR="00AD5E42">
        <w:rPr>
          <w:rFonts w:ascii="Times New Roman" w:hAnsi="Times New Roman" w:cs="Times New Roman"/>
          <w:sz w:val="24"/>
          <w:szCs w:val="24"/>
        </w:rPr>
        <w:t xml:space="preserve"> (g)</w:t>
      </w:r>
      <w:r w:rsidRPr="00830053">
        <w:rPr>
          <w:rFonts w:ascii="Times New Roman" w:hAnsi="Times New Roman" w:cs="Times New Roman"/>
          <w:sz w:val="24"/>
          <w:szCs w:val="24"/>
        </w:rPr>
        <w:t xml:space="preserve"> and its yield contributing traits like plant height</w:t>
      </w:r>
      <w:r w:rsidR="00AD5E42">
        <w:rPr>
          <w:rFonts w:ascii="Times New Roman" w:hAnsi="Times New Roman" w:cs="Times New Roman"/>
          <w:sz w:val="24"/>
          <w:szCs w:val="24"/>
        </w:rPr>
        <w:t xml:space="preserve"> (cm)</w:t>
      </w:r>
      <w:r w:rsidRPr="00830053">
        <w:rPr>
          <w:rFonts w:ascii="Times New Roman" w:hAnsi="Times New Roman" w:cs="Times New Roman"/>
          <w:sz w:val="24"/>
          <w:szCs w:val="24"/>
        </w:rPr>
        <w:t>, days to maturity, panicle width</w:t>
      </w:r>
      <w:r w:rsidR="00AD5E42">
        <w:rPr>
          <w:rFonts w:ascii="Times New Roman" w:hAnsi="Times New Roman" w:cs="Times New Roman"/>
          <w:sz w:val="24"/>
          <w:szCs w:val="24"/>
        </w:rPr>
        <w:t xml:space="preserve"> (cm)</w:t>
      </w:r>
      <w:r w:rsidRPr="00830053">
        <w:rPr>
          <w:rFonts w:ascii="Times New Roman" w:hAnsi="Times New Roman" w:cs="Times New Roman"/>
          <w:sz w:val="24"/>
          <w:szCs w:val="24"/>
        </w:rPr>
        <w:t xml:space="preserve"> and panicle weight</w:t>
      </w:r>
      <w:r w:rsidR="00AD5E42">
        <w:rPr>
          <w:rFonts w:ascii="Times New Roman" w:hAnsi="Times New Roman" w:cs="Times New Roman"/>
          <w:sz w:val="24"/>
          <w:szCs w:val="24"/>
        </w:rPr>
        <w:t xml:space="preserve"> (g)</w:t>
      </w:r>
      <w:r w:rsidRPr="00830053">
        <w:rPr>
          <w:rFonts w:ascii="Times New Roman" w:hAnsi="Times New Roman" w:cs="Times New Roman"/>
          <w:sz w:val="24"/>
          <w:szCs w:val="24"/>
        </w:rPr>
        <w:t xml:space="preserve"> whereas significant and negative association was observed between days to fifty percent flowering and its yield contributing traits like plant height</w:t>
      </w:r>
      <w:r w:rsidR="00AD5E42">
        <w:rPr>
          <w:rFonts w:ascii="Times New Roman" w:hAnsi="Times New Roman" w:cs="Times New Roman"/>
          <w:sz w:val="24"/>
          <w:szCs w:val="24"/>
        </w:rPr>
        <w:t xml:space="preserve"> (cm)</w:t>
      </w:r>
      <w:r w:rsidRPr="00830053">
        <w:rPr>
          <w:rFonts w:ascii="Times New Roman" w:hAnsi="Times New Roman" w:cs="Times New Roman"/>
          <w:sz w:val="24"/>
          <w:szCs w:val="24"/>
        </w:rPr>
        <w:t>and number of leaves. In this investigation path analysis at both genotypic and phenotypic level</w:t>
      </w:r>
      <w:r w:rsidR="00077816" w:rsidRPr="00830053">
        <w:rPr>
          <w:rFonts w:ascii="Times New Roman" w:hAnsi="Times New Roman" w:cs="Times New Roman"/>
          <w:sz w:val="24"/>
          <w:szCs w:val="24"/>
        </w:rPr>
        <w:t>s</w:t>
      </w:r>
      <w:r w:rsidRPr="00830053">
        <w:rPr>
          <w:rFonts w:ascii="Times New Roman" w:hAnsi="Times New Roman" w:cs="Times New Roman"/>
          <w:sz w:val="24"/>
          <w:szCs w:val="24"/>
        </w:rPr>
        <w:t xml:space="preserve"> for plant height</w:t>
      </w:r>
      <w:r w:rsidR="007775B4">
        <w:rPr>
          <w:rFonts w:ascii="Times New Roman" w:hAnsi="Times New Roman" w:cs="Times New Roman"/>
          <w:sz w:val="24"/>
          <w:szCs w:val="24"/>
        </w:rPr>
        <w:t xml:space="preserve"> (cm)</w:t>
      </w:r>
      <w:r w:rsidR="00AD5E42" w:rsidRPr="00AD5E42">
        <w:rPr>
          <w:rFonts w:ascii="Times New Roman" w:hAnsi="Times New Roman" w:cs="Times New Roman"/>
          <w:sz w:val="24"/>
          <w:szCs w:val="24"/>
        </w:rPr>
        <w:t xml:space="preserve"> </w:t>
      </w:r>
      <w:r w:rsidR="00AD5E42" w:rsidRPr="00830053">
        <w:rPr>
          <w:rFonts w:ascii="Times New Roman" w:hAnsi="Times New Roman" w:cs="Times New Roman"/>
          <w:sz w:val="24"/>
          <w:szCs w:val="24"/>
        </w:rPr>
        <w:t>plant height</w:t>
      </w:r>
      <w:r w:rsidR="00AD5E42">
        <w:rPr>
          <w:rFonts w:ascii="Times New Roman" w:hAnsi="Times New Roman" w:cs="Times New Roman"/>
          <w:sz w:val="24"/>
          <w:szCs w:val="24"/>
        </w:rPr>
        <w:t xml:space="preserve"> (cm)</w:t>
      </w:r>
      <w:r w:rsidR="00AD5E42" w:rsidRPr="00830053">
        <w:rPr>
          <w:rFonts w:ascii="Times New Roman" w:hAnsi="Times New Roman" w:cs="Times New Roman"/>
          <w:sz w:val="24"/>
          <w:szCs w:val="24"/>
        </w:rPr>
        <w:t>, flag leaf length</w:t>
      </w:r>
      <w:r w:rsidR="00AD5E42">
        <w:rPr>
          <w:rFonts w:ascii="Times New Roman" w:hAnsi="Times New Roman" w:cs="Times New Roman"/>
          <w:sz w:val="24"/>
          <w:szCs w:val="24"/>
        </w:rPr>
        <w:t xml:space="preserve"> (cm)</w:t>
      </w:r>
      <w:r w:rsidR="00AD5E42" w:rsidRPr="00830053">
        <w:rPr>
          <w:rFonts w:ascii="Times New Roman" w:hAnsi="Times New Roman" w:cs="Times New Roman"/>
          <w:sz w:val="24"/>
          <w:szCs w:val="24"/>
        </w:rPr>
        <w:t>, leaf length</w:t>
      </w:r>
      <w:r w:rsidR="00AD5E42">
        <w:rPr>
          <w:rFonts w:ascii="Times New Roman" w:hAnsi="Times New Roman" w:cs="Times New Roman"/>
          <w:sz w:val="24"/>
          <w:szCs w:val="24"/>
        </w:rPr>
        <w:t xml:space="preserve"> (cm)</w:t>
      </w:r>
      <w:r w:rsidR="00AD5E42" w:rsidRPr="00830053">
        <w:rPr>
          <w:rFonts w:ascii="Times New Roman" w:hAnsi="Times New Roman" w:cs="Times New Roman"/>
          <w:sz w:val="24"/>
          <w:szCs w:val="24"/>
        </w:rPr>
        <w:t>, stem girth</w:t>
      </w:r>
      <w:r w:rsidR="00AD5E42">
        <w:rPr>
          <w:rFonts w:ascii="Times New Roman" w:hAnsi="Times New Roman" w:cs="Times New Roman"/>
          <w:sz w:val="24"/>
          <w:szCs w:val="24"/>
        </w:rPr>
        <w:t xml:space="preserve"> (cm)</w:t>
      </w:r>
      <w:r w:rsidR="00AD5E42" w:rsidRPr="00830053">
        <w:rPr>
          <w:rFonts w:ascii="Times New Roman" w:hAnsi="Times New Roman" w:cs="Times New Roman"/>
          <w:sz w:val="24"/>
          <w:szCs w:val="24"/>
        </w:rPr>
        <w:t xml:space="preserve">, panicle weight </w:t>
      </w:r>
      <w:r w:rsidR="00AD5E42">
        <w:rPr>
          <w:rFonts w:ascii="Times New Roman" w:hAnsi="Times New Roman" w:cs="Times New Roman"/>
          <w:sz w:val="24"/>
          <w:szCs w:val="24"/>
        </w:rPr>
        <w:t xml:space="preserve">(g) </w:t>
      </w:r>
      <w:r w:rsidR="00AD5E42" w:rsidRPr="00830053">
        <w:rPr>
          <w:rFonts w:ascii="Times New Roman" w:hAnsi="Times New Roman" w:cs="Times New Roman"/>
          <w:sz w:val="24"/>
          <w:szCs w:val="24"/>
        </w:rPr>
        <w:t>and seed index</w:t>
      </w:r>
      <w:r w:rsidR="00AD5E42">
        <w:rPr>
          <w:rFonts w:ascii="Times New Roman" w:hAnsi="Times New Roman" w:cs="Times New Roman"/>
          <w:sz w:val="24"/>
          <w:szCs w:val="24"/>
        </w:rPr>
        <w:t xml:space="preserve"> (g)</w:t>
      </w:r>
      <w:r w:rsidR="00AD5E42" w:rsidRPr="00830053">
        <w:rPr>
          <w:rFonts w:ascii="Times New Roman" w:hAnsi="Times New Roman" w:cs="Times New Roman"/>
          <w:sz w:val="24"/>
          <w:szCs w:val="24"/>
        </w:rPr>
        <w:t xml:space="preserve"> exhibited </w:t>
      </w:r>
      <w:commentRangeStart w:id="1"/>
      <w:commentRangeStart w:id="2"/>
      <w:commentRangeEnd w:id="1"/>
      <w:commentRangeEnd w:id="2"/>
      <w:r w:rsidRPr="00830053">
        <w:rPr>
          <w:rFonts w:ascii="Times New Roman" w:hAnsi="Times New Roman" w:cs="Times New Roman"/>
          <w:sz w:val="24"/>
          <w:szCs w:val="24"/>
        </w:rPr>
        <w:t>, flag leaf length</w:t>
      </w:r>
      <w:r w:rsidR="007775B4">
        <w:rPr>
          <w:rFonts w:ascii="Times New Roman" w:hAnsi="Times New Roman" w:cs="Times New Roman"/>
          <w:sz w:val="24"/>
          <w:szCs w:val="24"/>
        </w:rPr>
        <w:t xml:space="preserve"> (cm)</w:t>
      </w:r>
      <w:r w:rsidRPr="00830053">
        <w:rPr>
          <w:rFonts w:ascii="Times New Roman" w:hAnsi="Times New Roman" w:cs="Times New Roman"/>
          <w:sz w:val="24"/>
          <w:szCs w:val="24"/>
        </w:rPr>
        <w:t>, leaf length</w:t>
      </w:r>
      <w:r w:rsidR="007775B4">
        <w:rPr>
          <w:rFonts w:ascii="Times New Roman" w:hAnsi="Times New Roman" w:cs="Times New Roman"/>
          <w:sz w:val="24"/>
          <w:szCs w:val="24"/>
        </w:rPr>
        <w:t xml:space="preserve"> (cm)</w:t>
      </w:r>
      <w:r w:rsidRPr="00830053">
        <w:rPr>
          <w:rFonts w:ascii="Times New Roman" w:hAnsi="Times New Roman" w:cs="Times New Roman"/>
          <w:sz w:val="24"/>
          <w:szCs w:val="24"/>
        </w:rPr>
        <w:t>, stem girth</w:t>
      </w:r>
      <w:r w:rsidR="007775B4">
        <w:rPr>
          <w:rFonts w:ascii="Times New Roman" w:hAnsi="Times New Roman" w:cs="Times New Roman"/>
          <w:sz w:val="24"/>
          <w:szCs w:val="24"/>
        </w:rPr>
        <w:t xml:space="preserve"> (cm)</w:t>
      </w:r>
      <w:r w:rsidRPr="00830053">
        <w:rPr>
          <w:rFonts w:ascii="Times New Roman" w:hAnsi="Times New Roman" w:cs="Times New Roman"/>
          <w:sz w:val="24"/>
          <w:szCs w:val="24"/>
        </w:rPr>
        <w:t xml:space="preserve">, panicle </w:t>
      </w:r>
      <w:r w:rsidR="00077816" w:rsidRPr="00830053">
        <w:rPr>
          <w:rFonts w:ascii="Times New Roman" w:hAnsi="Times New Roman" w:cs="Times New Roman"/>
          <w:sz w:val="24"/>
          <w:szCs w:val="24"/>
        </w:rPr>
        <w:t>weight</w:t>
      </w:r>
      <w:r w:rsidR="007775B4">
        <w:rPr>
          <w:rFonts w:ascii="Times New Roman" w:hAnsi="Times New Roman" w:cs="Times New Roman"/>
          <w:sz w:val="24"/>
          <w:szCs w:val="24"/>
        </w:rPr>
        <w:t xml:space="preserve"> (g) </w:t>
      </w:r>
      <w:r w:rsidRPr="00830053">
        <w:rPr>
          <w:rFonts w:ascii="Times New Roman" w:hAnsi="Times New Roman" w:cs="Times New Roman"/>
          <w:sz w:val="24"/>
          <w:szCs w:val="24"/>
        </w:rPr>
        <w:t xml:space="preserve"> and seed index</w:t>
      </w:r>
      <w:r w:rsidR="00AD5E42">
        <w:rPr>
          <w:rFonts w:ascii="Times New Roman" w:hAnsi="Times New Roman" w:cs="Times New Roman"/>
          <w:sz w:val="24"/>
          <w:szCs w:val="24"/>
        </w:rPr>
        <w:t xml:space="preserve"> (g)</w:t>
      </w:r>
      <w:r w:rsidRPr="00830053">
        <w:rPr>
          <w:rFonts w:ascii="Times New Roman" w:hAnsi="Times New Roman" w:cs="Times New Roman"/>
          <w:sz w:val="24"/>
          <w:szCs w:val="24"/>
        </w:rPr>
        <w:t xml:space="preserve"> exhibited positive direct effect on grain yield</w:t>
      </w:r>
      <w:r w:rsidR="00AD5E42">
        <w:rPr>
          <w:rFonts w:ascii="Times New Roman" w:hAnsi="Times New Roman" w:cs="Times New Roman"/>
          <w:sz w:val="24"/>
          <w:szCs w:val="24"/>
        </w:rPr>
        <w:t xml:space="preserve"> (g)</w:t>
      </w:r>
      <w:r w:rsidRPr="00830053">
        <w:rPr>
          <w:rFonts w:ascii="Times New Roman" w:hAnsi="Times New Roman" w:cs="Times New Roman"/>
          <w:sz w:val="24"/>
          <w:szCs w:val="24"/>
        </w:rPr>
        <w:t xml:space="preserve"> there by it would play an important role in selection criteria for improving the grain yield. Principal component analysis</w:t>
      </w:r>
      <w:r w:rsidR="00EC6CFB">
        <w:rPr>
          <w:rFonts w:ascii="Times New Roman" w:hAnsi="Times New Roman" w:cs="Times New Roman"/>
          <w:sz w:val="24"/>
          <w:szCs w:val="24"/>
        </w:rPr>
        <w:t xml:space="preserve"> (PCA)</w:t>
      </w:r>
      <w:r w:rsidRPr="00830053">
        <w:rPr>
          <w:rFonts w:ascii="Times New Roman" w:hAnsi="Times New Roman" w:cs="Times New Roman"/>
          <w:sz w:val="24"/>
          <w:szCs w:val="24"/>
        </w:rPr>
        <w:t xml:space="preserve"> indicated that </w:t>
      </w:r>
      <w:r w:rsidR="00830D17" w:rsidRPr="00830053">
        <w:rPr>
          <w:rFonts w:ascii="Times New Roman" w:hAnsi="Times New Roman" w:cs="Times New Roman"/>
          <w:sz w:val="24"/>
          <w:szCs w:val="24"/>
        </w:rPr>
        <w:t>PC1 accounted for 33.863 % of total variance thereby</w:t>
      </w:r>
      <w:r w:rsidRPr="00830053">
        <w:rPr>
          <w:rFonts w:ascii="Times New Roman" w:hAnsi="Times New Roman" w:cs="Times New Roman"/>
          <w:sz w:val="24"/>
          <w:szCs w:val="24"/>
        </w:rPr>
        <w:t xml:space="preserve"> </w:t>
      </w:r>
      <w:r w:rsidR="00830D17" w:rsidRPr="00830053">
        <w:rPr>
          <w:rFonts w:ascii="Times New Roman" w:hAnsi="Times New Roman" w:cs="Times New Roman"/>
          <w:sz w:val="24"/>
          <w:szCs w:val="24"/>
        </w:rPr>
        <w:t xml:space="preserve">indicating the </w:t>
      </w:r>
      <w:r w:rsidRPr="00830053">
        <w:rPr>
          <w:rFonts w:ascii="Times New Roman" w:hAnsi="Times New Roman" w:cs="Times New Roman"/>
          <w:sz w:val="24"/>
          <w:szCs w:val="24"/>
        </w:rPr>
        <w:t xml:space="preserve">largest variability and better performance. </w:t>
      </w:r>
      <w:r w:rsidR="00077816" w:rsidRPr="00830053">
        <w:rPr>
          <w:rFonts w:ascii="Times New Roman" w:hAnsi="Times New Roman" w:cs="Times New Roman"/>
          <w:sz w:val="24"/>
          <w:szCs w:val="24"/>
        </w:rPr>
        <w:t>These results could be significant genetic assets for boosting sorghum productivity, particularly amidst the uncertainties of climate change.</w:t>
      </w:r>
    </w:p>
    <w:p w14:paraId="6795A852" w14:textId="4145BBEF" w:rsidR="00830053" w:rsidRDefault="001A7F7D" w:rsidP="001A7F7D">
      <w:pPr>
        <w:spacing w:line="360" w:lineRule="auto"/>
        <w:jc w:val="both"/>
        <w:rPr>
          <w:rFonts w:ascii="Times New Roman" w:hAnsi="Times New Roman" w:cs="Times New Roman"/>
          <w:b/>
          <w:sz w:val="24"/>
          <w:szCs w:val="24"/>
        </w:rPr>
      </w:pPr>
      <w:r w:rsidRPr="00830053">
        <w:rPr>
          <w:rFonts w:ascii="Times New Roman" w:hAnsi="Times New Roman" w:cs="Times New Roman"/>
          <w:b/>
          <w:sz w:val="24"/>
          <w:szCs w:val="24"/>
        </w:rPr>
        <w:t xml:space="preserve">Keywords: </w:t>
      </w:r>
      <w:proofErr w:type="spellStart"/>
      <w:r w:rsidRPr="00830053">
        <w:rPr>
          <w:rFonts w:ascii="Times New Roman" w:hAnsi="Times New Roman" w:cs="Times New Roman"/>
          <w:sz w:val="24"/>
          <w:szCs w:val="24"/>
        </w:rPr>
        <w:t>Agro</w:t>
      </w:r>
      <w:proofErr w:type="spellEnd"/>
      <w:r w:rsidRPr="00830053">
        <w:rPr>
          <w:rFonts w:ascii="Times New Roman" w:hAnsi="Times New Roman" w:cs="Times New Roman"/>
          <w:sz w:val="24"/>
          <w:szCs w:val="24"/>
        </w:rPr>
        <w:t>-morphological characterization, sorghum, correlation, path analysis</w:t>
      </w:r>
      <w:r w:rsidR="00AD5E42">
        <w:rPr>
          <w:rFonts w:ascii="Times New Roman" w:hAnsi="Times New Roman" w:cs="Times New Roman"/>
          <w:sz w:val="24"/>
          <w:szCs w:val="24"/>
        </w:rPr>
        <w:t>, Genetic stability</w:t>
      </w:r>
      <w:r w:rsidRPr="00830053">
        <w:rPr>
          <w:rFonts w:ascii="Times New Roman" w:hAnsi="Times New Roman" w:cs="Times New Roman"/>
          <w:sz w:val="24"/>
          <w:szCs w:val="24"/>
        </w:rPr>
        <w:t xml:space="preserve"> and PCA</w:t>
      </w:r>
    </w:p>
    <w:p w14:paraId="725F9D70" w14:textId="77777777" w:rsidR="001A7F7D" w:rsidRPr="00830053" w:rsidRDefault="00461A15" w:rsidP="001A7F7D">
      <w:pPr>
        <w:spacing w:line="360" w:lineRule="auto"/>
        <w:jc w:val="both"/>
        <w:rPr>
          <w:rFonts w:ascii="Times New Roman" w:hAnsi="Times New Roman" w:cs="Times New Roman"/>
          <w:b/>
          <w:sz w:val="24"/>
          <w:szCs w:val="24"/>
        </w:rPr>
      </w:pPr>
      <w:r w:rsidRPr="00830053">
        <w:rPr>
          <w:rFonts w:ascii="Times New Roman" w:hAnsi="Times New Roman" w:cs="Times New Roman"/>
          <w:b/>
          <w:sz w:val="24"/>
          <w:szCs w:val="24"/>
        </w:rPr>
        <w:t>INTRODUCTION</w:t>
      </w:r>
    </w:p>
    <w:p w14:paraId="697ADF8A" w14:textId="290A4538" w:rsidR="0075067B" w:rsidRPr="0075067B" w:rsidRDefault="001A7F7D" w:rsidP="0075067B">
      <w:pPr>
        <w:spacing w:line="360" w:lineRule="auto"/>
        <w:jc w:val="both"/>
        <w:rPr>
          <w:rFonts w:ascii="Times New Roman" w:hAnsi="Times New Roman" w:cs="Times New Roman"/>
          <w:sz w:val="24"/>
          <w:szCs w:val="24"/>
          <w:lang w:val="en-IN"/>
        </w:rPr>
      </w:pPr>
      <w:r w:rsidRPr="00830053">
        <w:rPr>
          <w:rFonts w:ascii="Times New Roman" w:hAnsi="Times New Roman" w:cs="Times New Roman"/>
          <w:sz w:val="24"/>
          <w:szCs w:val="24"/>
        </w:rPr>
        <w:tab/>
      </w:r>
      <w:r w:rsidR="0075067B" w:rsidRPr="0075067B">
        <w:rPr>
          <w:rFonts w:ascii="Times New Roman" w:hAnsi="Times New Roman" w:cs="Times New Roman"/>
          <w:sz w:val="24"/>
          <w:szCs w:val="24"/>
          <w:lang w:val="en-IN"/>
        </w:rPr>
        <w:t>Sorghum (</w:t>
      </w:r>
      <w:r w:rsidR="0075067B" w:rsidRPr="0075067B">
        <w:rPr>
          <w:rFonts w:ascii="Times New Roman" w:hAnsi="Times New Roman" w:cs="Times New Roman"/>
          <w:i/>
          <w:iCs/>
          <w:sz w:val="24"/>
          <w:szCs w:val="24"/>
          <w:lang w:val="en-IN"/>
        </w:rPr>
        <w:t xml:space="preserve">Sorghum </w:t>
      </w:r>
      <w:proofErr w:type="spellStart"/>
      <w:r w:rsidR="0075067B" w:rsidRPr="0075067B">
        <w:rPr>
          <w:rFonts w:ascii="Times New Roman" w:hAnsi="Times New Roman" w:cs="Times New Roman"/>
          <w:i/>
          <w:iCs/>
          <w:sz w:val="24"/>
          <w:szCs w:val="24"/>
          <w:lang w:val="en-IN"/>
        </w:rPr>
        <w:t>bicolor</w:t>
      </w:r>
      <w:proofErr w:type="spellEnd"/>
      <w:r w:rsidR="0075067B" w:rsidRPr="0075067B">
        <w:rPr>
          <w:rFonts w:ascii="Times New Roman" w:hAnsi="Times New Roman" w:cs="Times New Roman"/>
          <w:sz w:val="24"/>
          <w:szCs w:val="24"/>
          <w:lang w:val="en-IN"/>
        </w:rPr>
        <w:t xml:space="preserve"> L. </w:t>
      </w:r>
      <w:proofErr w:type="spellStart"/>
      <w:r w:rsidR="0075067B" w:rsidRPr="0075067B">
        <w:rPr>
          <w:rFonts w:ascii="Times New Roman" w:hAnsi="Times New Roman" w:cs="Times New Roman"/>
          <w:sz w:val="24"/>
          <w:szCs w:val="24"/>
          <w:lang w:val="en-IN"/>
        </w:rPr>
        <w:t>Moench</w:t>
      </w:r>
      <w:proofErr w:type="spellEnd"/>
      <w:r w:rsidR="0075067B" w:rsidRPr="0075067B">
        <w:rPr>
          <w:rFonts w:ascii="Times New Roman" w:hAnsi="Times New Roman" w:cs="Times New Roman"/>
          <w:sz w:val="24"/>
          <w:szCs w:val="24"/>
          <w:lang w:val="en-IN"/>
        </w:rPr>
        <w:t xml:space="preserve">), a resilient cereal belonging to the </w:t>
      </w:r>
      <w:proofErr w:type="spellStart"/>
      <w:r w:rsidR="0075067B" w:rsidRPr="0075067B">
        <w:rPr>
          <w:rFonts w:ascii="Times New Roman" w:hAnsi="Times New Roman" w:cs="Times New Roman"/>
          <w:sz w:val="24"/>
          <w:szCs w:val="24"/>
          <w:lang w:val="en-IN"/>
        </w:rPr>
        <w:t>Poaceae</w:t>
      </w:r>
      <w:proofErr w:type="spellEnd"/>
      <w:r w:rsidR="0075067B" w:rsidRPr="0075067B">
        <w:rPr>
          <w:rFonts w:ascii="Times New Roman" w:hAnsi="Times New Roman" w:cs="Times New Roman"/>
          <w:sz w:val="24"/>
          <w:szCs w:val="24"/>
          <w:lang w:val="en-IN"/>
        </w:rPr>
        <w:t xml:space="preserve"> family and the </w:t>
      </w:r>
      <w:proofErr w:type="spellStart"/>
      <w:r w:rsidR="0075067B" w:rsidRPr="0075067B">
        <w:rPr>
          <w:rFonts w:ascii="Times New Roman" w:hAnsi="Times New Roman" w:cs="Times New Roman"/>
          <w:sz w:val="24"/>
          <w:szCs w:val="24"/>
          <w:lang w:val="en-IN"/>
        </w:rPr>
        <w:t>Andropogoneae</w:t>
      </w:r>
      <w:proofErr w:type="spellEnd"/>
      <w:r w:rsidR="0075067B" w:rsidRPr="0075067B">
        <w:rPr>
          <w:rFonts w:ascii="Times New Roman" w:hAnsi="Times New Roman" w:cs="Times New Roman"/>
          <w:sz w:val="24"/>
          <w:szCs w:val="24"/>
          <w:lang w:val="en-IN"/>
        </w:rPr>
        <w:t xml:space="preserve"> tribe, is recognized as the fifth-most important cereal crop globally after rice, wheat, barley, and maize</w:t>
      </w:r>
      <w:r w:rsidRPr="00830053">
        <w:rPr>
          <w:rFonts w:ascii="Times New Roman" w:hAnsi="Times New Roman" w:cs="Times New Roman"/>
          <w:sz w:val="24"/>
          <w:szCs w:val="24"/>
        </w:rPr>
        <w:t xml:space="preserve"> </w:t>
      </w:r>
      <w:r w:rsidR="00224FD0"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&lt;EndNote&gt;&lt;Cite&gt;&lt;Author&gt;Pezzali&lt;/Author&gt;&lt;Year&gt;2020&lt;/Year&gt;&lt;RecNum&gt;101&lt;/RecNum&gt;&lt;DisplayText&gt;(Pezzali et al., 2020)&lt;/DisplayText&gt;&lt;record&gt;&lt;rec-number&gt;101&lt;/rec-number&gt;&lt;foreign-keys&gt;&lt;key app="EN" db-id="e00p9dd5dpersve2s9rvzr5np9peefpawzpr" timestamp="1721900671"&gt;101&lt;/key&gt;&lt;/foreign-keys&gt;&lt;ref-type name="Journal Article"&gt;17&lt;/ref-type&gt;&lt;contributors&gt;&lt;authors&gt;&lt;author&gt;Pezzali, Julia Guazzelli&lt;/author&gt;&lt;author&gt;Suprabha-Raj, Anu&lt;/author&gt;&lt;author&gt;Siliveru, Kaliramesh&lt;/author&gt;&lt;author&gt;Aldrich, Charles Gregory&lt;/author&gt;&lt;/authors&gt;&lt;/contributors&gt;&lt;titles&gt;&lt;title&gt;Characterization of white and red sorghum flour and their potential use for production of extrudate crisps&lt;/title&gt;&lt;secondary-title&gt;Plos one&lt;/secondary-title&gt;&lt;/titles&gt;&lt;periodical&gt;&lt;full-title&gt;PLoS One&lt;/full-title&gt;&lt;/periodical&gt;&lt;pages&gt;e0234940&lt;/pages&gt;&lt;volume&gt;15&lt;/volume&gt;&lt;number&gt;6&lt;/number&gt;&lt;dates&gt;&lt;year&gt;2020&lt;/year&gt;&lt;/dates&gt;&lt;isbn&gt;1932-6203&lt;/isbn&gt;&lt;urls&gt;&lt;/urls&gt;&lt;/record&gt;&lt;/Cite&gt;&lt;/EndNote&gt;</w:instrText>
      </w:r>
      <w:r w:rsidR="00224FD0"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(Pezzali et al., 2020)</w:t>
      </w:r>
      <w:r w:rsidR="00224FD0" w:rsidRPr="00830053">
        <w:rPr>
          <w:rFonts w:ascii="Times New Roman" w:hAnsi="Times New Roman" w:cs="Times New Roman"/>
          <w:sz w:val="24"/>
          <w:szCs w:val="24"/>
        </w:rPr>
        <w:fldChar w:fldCharType="end"/>
      </w:r>
      <w:r w:rsidRPr="00830053">
        <w:rPr>
          <w:rFonts w:ascii="Times New Roman" w:hAnsi="Times New Roman" w:cs="Times New Roman"/>
          <w:sz w:val="24"/>
          <w:szCs w:val="24"/>
        </w:rPr>
        <w:t xml:space="preserve">. </w:t>
      </w:r>
      <w:r w:rsidR="0075067B" w:rsidRPr="0075067B">
        <w:rPr>
          <w:rFonts w:ascii="Times New Roman" w:hAnsi="Times New Roman" w:cs="Times New Roman"/>
          <w:sz w:val="24"/>
          <w:szCs w:val="24"/>
          <w:lang w:val="en-IN"/>
        </w:rPr>
        <w:t xml:space="preserve">Sorghum thrives on marginal soils, demands relatively low input, requires minimal fertilizer applications, and exhibits high water-use efficiency, making it an ideal crop for resource-poor farmers </w:t>
      </w:r>
      <w:r w:rsidR="00224FD0"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&lt;EndNote&gt;&lt;Cite&gt;&lt;Author&gt;Adebowale&lt;/Author&gt;&lt;Year&gt;2020&lt;/Year&gt;&lt;RecNum&gt;102&lt;/RecNum&gt;&lt;DisplayText&gt;(Adebowale et al., 2020)&lt;/DisplayText&gt;&lt;record&gt;&lt;rec-number&gt;102&lt;/rec-number&gt;&lt;foreign-keys&gt;&lt;key app="EN" db-id="e00p9dd5dpersve2s9rvzr5np9peefpawzpr" timestamp="1721900769"&gt;102&lt;/key&gt;&lt;/foreign-keys&gt;&lt;ref-type name="Journal Article"&gt;17&lt;/ref-type&gt;&lt;contributors&gt;&lt;authors&gt;&lt;author&gt;Adebowale, Olalekan J&lt;/author&gt;&lt;author&gt;Taylor, John RN&lt;/author&gt;&lt;author&gt;de Kock, Henriëtta L&lt;/author&gt;&lt;/authors&gt;&lt;/contributors&gt;&lt;titles&gt;&lt;title&gt;Stabilization of wholegrain sorghum flour and consequent potential improvement of food product sensory quality by microwave treatment of the kernels&lt;/title&gt;&lt;secondary-title&gt;Lwt&lt;/secondary-title&gt;&lt;/titles&gt;&lt;periodical&gt;&lt;full-title&gt;Lwt&lt;/full-title&gt;&lt;/periodical&gt;&lt;pages&gt;109827&lt;/pages&gt;&lt;volume&gt;132&lt;/volume&gt;&lt;dates&gt;&lt;year&gt;2020&lt;/year&gt;&lt;/dates&gt;&lt;isbn&gt;0023-6438&lt;/isbn&gt;&lt;urls&gt;&lt;/urls&gt;&lt;/record&gt;&lt;/Cite&gt;&lt;/EndNote&gt;</w:instrText>
      </w:r>
      <w:r w:rsidR="00224FD0"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(Adebowale et al., 2020)</w:t>
      </w:r>
      <w:r w:rsidR="00224FD0" w:rsidRPr="00830053">
        <w:rPr>
          <w:rFonts w:ascii="Times New Roman" w:hAnsi="Times New Roman" w:cs="Times New Roman"/>
          <w:sz w:val="24"/>
          <w:szCs w:val="24"/>
        </w:rPr>
        <w:fldChar w:fldCharType="end"/>
      </w:r>
      <w:r w:rsidRPr="00830053">
        <w:rPr>
          <w:rFonts w:ascii="Times New Roman" w:hAnsi="Times New Roman" w:cs="Times New Roman"/>
          <w:sz w:val="24"/>
          <w:szCs w:val="24"/>
        </w:rPr>
        <w:t xml:space="preserve">. </w:t>
      </w:r>
      <w:r w:rsidR="0075067B" w:rsidRPr="0075067B">
        <w:rPr>
          <w:rFonts w:ascii="Times New Roman" w:hAnsi="Times New Roman" w:cs="Times New Roman"/>
          <w:sz w:val="24"/>
          <w:szCs w:val="24"/>
          <w:lang w:val="en-IN"/>
        </w:rPr>
        <w:t xml:space="preserve">Globally, </w:t>
      </w:r>
      <w:r w:rsidR="0075067B" w:rsidRPr="0075067B">
        <w:rPr>
          <w:rFonts w:ascii="Times New Roman" w:hAnsi="Times New Roman" w:cs="Times New Roman"/>
          <w:sz w:val="24"/>
          <w:szCs w:val="24"/>
          <w:lang w:val="en-IN"/>
        </w:rPr>
        <w:lastRenderedPageBreak/>
        <w:t xml:space="preserve">sorghum plays a crucial role in ensuring food and nutritional security for over 500 million people, particularly in Sub-Saharan Africa and parts of Asia. Among producing nations, India holds the top position in global sorghum production, followed closely by Nigeria </w:t>
      </w:r>
      <w:r w:rsidR="00224FD0"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&lt;EndNote&gt;&lt;Cite&gt;&lt;Author&gt;Abah&lt;/Author&gt;&lt;Year&gt;2020&lt;/Year&gt;&lt;RecNum&gt;104&lt;/RecNum&gt;&lt;DisplayText&gt;(Abah et al., 2020)&lt;/DisplayText&gt;&lt;record&gt;&lt;rec-number&gt;104&lt;/rec-number&gt;&lt;foreign-keys&gt;&lt;key app="EN" db-id="e00p9dd5dpersve2s9rvzr5np9peefpawzpr" timestamp="1721901284"&gt;104&lt;/key&gt;&lt;/foreign-keys&gt;&lt;ref-type name="Journal Article"&gt;17&lt;/ref-type&gt;&lt;contributors&gt;&lt;authors&gt;&lt;author&gt;Abah, CR&lt;/author&gt;&lt;author&gt;Ishiwu, CN&lt;/author&gt;&lt;author&gt;Obiegbuna, JE&lt;/author&gt;&lt;author&gt;Oladejo, AA&lt;/author&gt;&lt;/authors&gt;&lt;/contributors&gt;&lt;titles&gt;&lt;title&gt;Sorghum grains: nutritional composition, functional properties and its food applications&lt;/title&gt;&lt;secondary-title&gt;European Journal of Nutrition &amp;amp; Food Safety&lt;/secondary-title&gt;&lt;/titles&gt;&lt;periodical&gt;&lt;full-title&gt;European Journal of Nutrition &amp;amp; Food Safety&lt;/full-title&gt;&lt;/periodical&gt;&lt;pages&gt;101-111&lt;/pages&gt;&lt;volume&gt;12&lt;/volume&gt;&lt;number&gt;5&lt;/number&gt;&lt;dates&gt;&lt;year&gt;2020&lt;/year&gt;&lt;/dates&gt;&lt;isbn&gt;2347-5641&lt;/isbn&gt;&lt;urls&gt;&lt;/urls&gt;&lt;/record&gt;&lt;/Cite&gt;&lt;/EndNote&gt;</w:instrText>
      </w:r>
      <w:r w:rsidR="00224FD0"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(Abah et al., 2020)</w:t>
      </w:r>
      <w:r w:rsidR="00224FD0" w:rsidRPr="00830053">
        <w:rPr>
          <w:rFonts w:ascii="Times New Roman" w:hAnsi="Times New Roman" w:cs="Times New Roman"/>
          <w:sz w:val="24"/>
          <w:szCs w:val="24"/>
        </w:rPr>
        <w:fldChar w:fldCharType="end"/>
      </w:r>
      <w:r w:rsidRPr="00830053">
        <w:rPr>
          <w:rFonts w:ascii="Times New Roman" w:hAnsi="Times New Roman" w:cs="Times New Roman"/>
          <w:sz w:val="24"/>
          <w:szCs w:val="24"/>
        </w:rPr>
        <w:t xml:space="preserve">. </w:t>
      </w:r>
      <w:r w:rsidR="0075067B" w:rsidRPr="0075067B">
        <w:rPr>
          <w:rFonts w:ascii="Times New Roman" w:hAnsi="Times New Roman" w:cs="Times New Roman"/>
          <w:sz w:val="24"/>
          <w:szCs w:val="24"/>
          <w:lang w:val="en-IN"/>
        </w:rPr>
        <w:t xml:space="preserve">Within India, sorghum is the third most important cereal crop after rice and wheat, forming a dietary staple and fodder source for millions, especially in semi-arid regions. </w:t>
      </w:r>
    </w:p>
    <w:p w14:paraId="7100F065" w14:textId="77777777" w:rsidR="0075067B" w:rsidRPr="0075067B" w:rsidRDefault="0075067B" w:rsidP="0075067B">
      <w:pPr>
        <w:spacing w:line="360" w:lineRule="auto"/>
        <w:jc w:val="both"/>
        <w:rPr>
          <w:rFonts w:ascii="Times New Roman" w:hAnsi="Times New Roman" w:cs="Times New Roman"/>
          <w:sz w:val="24"/>
          <w:szCs w:val="24"/>
          <w:lang w:val="en-IN"/>
        </w:rPr>
      </w:pPr>
      <w:r w:rsidRPr="0075067B">
        <w:rPr>
          <w:rFonts w:ascii="Times New Roman" w:hAnsi="Times New Roman" w:cs="Times New Roman"/>
          <w:sz w:val="24"/>
          <w:szCs w:val="24"/>
          <w:lang w:val="en-IN"/>
        </w:rPr>
        <w:t xml:space="preserve">Beyond its role as a food grain, sorghum is a multipurpose crop valued for its use in the production of food, animal feed, fodder, and biofuels. Its grain is gluten-free and rich in dietary fibre, micronutrients (such as iron and zinc), and antioxidants. In fact, studies have indicated that sorghum possesses superior nutritional properties compared to major cereals like rice and maize </w:t>
      </w:r>
      <w:r w:rsidR="00A25DF2"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&lt;EndNote&gt;&lt;Cite&gt;&lt;Author&gt;Pugahendhi&lt;/Author&gt;&lt;Year&gt;2023&lt;/Year&gt;&lt;RecNum&gt;105&lt;/RecNum&gt;&lt;DisplayText&gt;(Pugahendhi et al., 2023)&lt;/DisplayText&gt;&lt;record&gt;&lt;rec-number&gt;105&lt;/rec-number&gt;&lt;foreign-keys&gt;&lt;key app="EN" db-id="e00p9dd5dpersve2s9rvzr5np9peefpawzpr" timestamp="1721901662"&gt;105&lt;/key&gt;&lt;/foreign-keys&gt;&lt;ref-type name="Journal Article"&gt;17&lt;/ref-type&gt;&lt;contributors&gt;&lt;authors&gt;&lt;author&gt;Pugahendhi, N&lt;/author&gt;&lt;author&gt;Kumar, B Sunil&lt;/author&gt;&lt;author&gt;Elangovan, M&lt;/author&gt;&lt;author&gt;Venkatesh, Karnam&lt;/author&gt;&lt;author&gt;Rajendrakumar, P&lt;/author&gt;&lt;/authors&gt;&lt;/contributors&gt;&lt;titles&gt;&lt;title&gt;Assessing the genetic diversity of Indian Kharif sorghum landraces through agro-morphological characterization (Sorghum bicolor L. Moench)&lt;/title&gt;&lt;secondary-title&gt;Journal of Applied and Natural Science&lt;/secondary-title&gt;&lt;/titles&gt;&lt;periodical&gt;&lt;full-title&gt;Journal of Applied and Natural Science&lt;/full-title&gt;&lt;/periodical&gt;&lt;pages&gt;624-638&lt;/pages&gt;&lt;volume&gt;15&lt;/volume&gt;&lt;number&gt;2&lt;/number&gt;&lt;dates&gt;&lt;year&gt;2023&lt;/year&gt;&lt;/dates&gt;&lt;isbn&gt;2231-5209&lt;/isbn&gt;&lt;urls&gt;&lt;/urls&gt;&lt;/record&gt;&lt;/Cite&gt;&lt;/EndNote&gt;</w:instrText>
      </w:r>
      <w:r w:rsidR="00A25DF2"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(Pugahendhi et al., 2023)</w:t>
      </w:r>
      <w:r w:rsidR="00A25DF2" w:rsidRPr="00830053">
        <w:rPr>
          <w:rFonts w:ascii="Times New Roman" w:hAnsi="Times New Roman" w:cs="Times New Roman"/>
          <w:sz w:val="24"/>
          <w:szCs w:val="24"/>
        </w:rPr>
        <w:fldChar w:fldCharType="end"/>
      </w:r>
      <w:r w:rsidR="00077816" w:rsidRPr="00830053">
        <w:rPr>
          <w:rFonts w:ascii="Times New Roman" w:hAnsi="Times New Roman" w:cs="Times New Roman"/>
          <w:sz w:val="24"/>
          <w:szCs w:val="24"/>
        </w:rPr>
        <w:t xml:space="preserve">. </w:t>
      </w:r>
      <w:r w:rsidRPr="0075067B">
        <w:rPr>
          <w:rFonts w:ascii="Times New Roman" w:hAnsi="Times New Roman" w:cs="Times New Roman"/>
          <w:sz w:val="24"/>
          <w:szCs w:val="24"/>
          <w:lang w:val="en-IN"/>
        </w:rPr>
        <w:t>These attributes make it especially relevant in the context of developing functional and health-promoting foods for populations with special dietary needs.</w:t>
      </w:r>
    </w:p>
    <w:p w14:paraId="0A39F060" w14:textId="19578EAF" w:rsidR="0075067B" w:rsidRPr="0075067B" w:rsidRDefault="0075067B" w:rsidP="0075067B">
      <w:pPr>
        <w:spacing w:line="360" w:lineRule="auto"/>
        <w:jc w:val="both"/>
        <w:rPr>
          <w:rFonts w:ascii="Times New Roman" w:hAnsi="Times New Roman" w:cs="Times New Roman"/>
          <w:sz w:val="24"/>
          <w:szCs w:val="24"/>
          <w:lang w:val="en-IN"/>
        </w:rPr>
      </w:pPr>
      <w:r w:rsidRPr="0075067B">
        <w:rPr>
          <w:rFonts w:ascii="Times New Roman" w:hAnsi="Times New Roman" w:cs="Times New Roman"/>
          <w:sz w:val="24"/>
          <w:szCs w:val="24"/>
          <w:lang w:val="en-IN"/>
        </w:rPr>
        <w:t xml:space="preserve">Despite its advantages, sorghum cultivation in India remains largely dependent on rainfall, making it vulnerable to erratic monsoon patterns. This reliance underscores the need for developing genotypes that are both high-yielding and resilient to abiotic stresses, particularly drought. Therefore, understanding the genetic architecture and </w:t>
      </w:r>
      <w:proofErr w:type="spellStart"/>
      <w:r w:rsidRPr="0075067B">
        <w:rPr>
          <w:rFonts w:ascii="Times New Roman" w:hAnsi="Times New Roman" w:cs="Times New Roman"/>
          <w:sz w:val="24"/>
          <w:szCs w:val="24"/>
          <w:lang w:val="en-IN"/>
        </w:rPr>
        <w:t>agro</w:t>
      </w:r>
      <w:proofErr w:type="spellEnd"/>
      <w:r w:rsidRPr="0075067B">
        <w:rPr>
          <w:rFonts w:ascii="Times New Roman" w:hAnsi="Times New Roman" w:cs="Times New Roman"/>
          <w:sz w:val="24"/>
          <w:szCs w:val="24"/>
          <w:lang w:val="en-IN"/>
        </w:rPr>
        <w:t>-morphological variability among Indian sorghum genotypes is crucial for breeding programs aimed at improving yield stability and stress tolerance in rainfed ecosystems</w:t>
      </w:r>
      <w:r>
        <w:rPr>
          <w:rFonts w:ascii="Times New Roman" w:hAnsi="Times New Roman" w:cs="Times New Roman"/>
          <w:sz w:val="24"/>
          <w:szCs w:val="24"/>
          <w:lang w:val="en-IN"/>
        </w:rPr>
        <w:t xml:space="preserve"> </w:t>
      </w:r>
      <w:r w:rsidR="00A25DF2"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&lt;EndNote&gt;&lt;Cite&gt;&lt;Author&gt;Sharma&lt;/Author&gt;&lt;Year&gt;2006&lt;/Year&gt;&lt;RecNum&gt;106&lt;/RecNum&gt;&lt;DisplayText&gt;(Sharma et al., 2006)&lt;/DisplayText&gt;&lt;record&gt;&lt;rec-number&gt;106&lt;/rec-number&gt;&lt;foreign-keys&gt;&lt;key app="EN" db-id="e00p9dd5dpersve2s9rvzr5np9peefpawzpr" timestamp="1721901894"&gt;106&lt;/key&gt;&lt;/foreign-keys&gt;&lt;ref-type name="Journal Article"&gt;17&lt;/ref-type&gt;&lt;contributors&gt;&lt;authors&gt;&lt;author&gt;Sharma, Bharat R&lt;/author&gt;&lt;author&gt;Sharma, B&lt;/author&gt;&lt;author&gt;Rao, KV&lt;/author&gt;&lt;author&gt;Vittal, KPR&lt;/author&gt;&lt;author&gt;Amarasinghe, UA&lt;/author&gt;&lt;/authors&gt;&lt;/contributors&gt;&lt;titles&gt;&lt;title&gt;Realizing the potential of rainfed agriculture in India&lt;/title&gt;&lt;secondary-title&gt;Draft prepared for the IWMICPWF Project on Strategic Analyses of India’s National River-Linking Project, Colombo, Sri Lanka: International Water Management Institute&lt;/secondary-title&gt;&lt;/titles&gt;&lt;periodical&gt;&lt;full-title&gt;Draft prepared for the IWMICPWF Project on Strategic Analyses of India’s National River-Linking Project, Colombo, Sri Lanka: International Water Management Institute&lt;/full-title&gt;&lt;/periodical&gt;&lt;dates&gt;&lt;year&gt;2006&lt;/year&gt;&lt;/dates&gt;&lt;urls&gt;&lt;/urls&gt;&lt;/record&gt;&lt;/Cite&gt;&lt;/EndNote&gt;</w:instrText>
      </w:r>
      <w:r w:rsidR="00A25DF2"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(Sharma et al., 2006)</w:t>
      </w:r>
      <w:r w:rsidR="00A25DF2" w:rsidRPr="00830053">
        <w:rPr>
          <w:rFonts w:ascii="Times New Roman" w:hAnsi="Times New Roman" w:cs="Times New Roman"/>
          <w:sz w:val="24"/>
          <w:szCs w:val="24"/>
        </w:rPr>
        <w:fldChar w:fldCharType="end"/>
      </w:r>
      <w:r w:rsidR="001A7F7D" w:rsidRPr="00830053">
        <w:rPr>
          <w:rFonts w:ascii="Times New Roman" w:hAnsi="Times New Roman" w:cs="Times New Roman"/>
          <w:sz w:val="24"/>
          <w:szCs w:val="24"/>
        </w:rPr>
        <w:t xml:space="preserve">. </w:t>
      </w:r>
      <w:r w:rsidRPr="0075067B">
        <w:rPr>
          <w:rFonts w:ascii="Times New Roman" w:hAnsi="Times New Roman" w:cs="Times New Roman"/>
          <w:sz w:val="24"/>
          <w:szCs w:val="24"/>
          <w:lang w:val="en-IN"/>
        </w:rPr>
        <w:t>India’s sorghum germplasm is marked by considerable genetic and phenotypic diversity, offering a valuable reservoir of traits that can be harnessed to enhance productivity and adaptability</w:t>
      </w:r>
      <w:r w:rsidR="001A7F7D" w:rsidRPr="00830053">
        <w:rPr>
          <w:rFonts w:ascii="Times New Roman" w:hAnsi="Times New Roman" w:cs="Times New Roman"/>
          <w:sz w:val="24"/>
          <w:szCs w:val="24"/>
        </w:rPr>
        <w:t xml:space="preserve"> </w:t>
      </w:r>
      <w:r w:rsidR="007B2CB5"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&lt;EndNote&gt;&lt;Cite&gt;&lt;Author&gt;Elangovan&lt;/Author&gt;&lt;Year&gt;2009&lt;/Year&gt;&lt;RecNum&gt;107&lt;/RecNum&gt;&lt;DisplayText&gt;(Elangovan et al., 2009; Prasad &amp;amp; Sridhar, 2019)&lt;/DisplayText&gt;&lt;record&gt;&lt;rec-number&gt;107&lt;/rec-number&gt;&lt;foreign-keys&gt;&lt;key app="EN" db-id="e00p9dd5dpersve2s9rvzr5np9peefpawzpr" timestamp="1721901959"&gt;107&lt;/key&gt;&lt;/foreign-keys&gt;&lt;ref-type name="Journal Article"&gt;17&lt;/ref-type&gt;&lt;contributors&gt;&lt;authors&gt;&lt;author&gt;Elangovan, M&lt;/author&gt;&lt;author&gt;Tonapi, Vilas A&lt;/author&gt;&lt;author&gt;Reddy, D Chandra Sekhara&lt;/author&gt;&lt;/authors&gt;&lt;/contributors&gt;&lt;titles&gt;&lt;title&gt;Collection and characterization of Indian sorghum landraces&lt;/title&gt;&lt;secondary-title&gt;Indian Journal of Plant Genetic Resources&lt;/secondary-title&gt;&lt;/titles&gt;&lt;periodical&gt;&lt;full-title&gt;Indian Journal of Plant Genetic Resources&lt;/full-title&gt;&lt;/periodical&gt;&lt;pages&gt;173-181&lt;/pages&gt;&lt;volume&gt;22&lt;/volume&gt;&lt;number&gt;3&lt;/number&gt;&lt;dates&gt;&lt;year&gt;2009&lt;/year&gt;&lt;/dates&gt;&lt;isbn&gt;0976-1926&lt;/isbn&gt;&lt;urls&gt;&lt;/urls&gt;&lt;/record&gt;&lt;/Cite&gt;&lt;Cite&gt;&lt;Author&gt;Prasad&lt;/Author&gt;&lt;Year&gt;2019&lt;/Year&gt;&lt;RecNum&gt;108&lt;/RecNum&gt;&lt;record&gt;&lt;rec-number&gt;108&lt;/rec-number&gt;&lt;foreign-keys&gt;&lt;key app="EN" db-id="e00p9dd5dpersve2s9rvzr5np9peefpawzpr" timestamp="1721902026"&gt;108&lt;/key&gt;&lt;/foreign-keys&gt;&lt;ref-type name="Journal Article"&gt;17&lt;/ref-type&gt;&lt;contributors&gt;&lt;authors&gt;&lt;author&gt;Prasad, BV Vara&lt;/author&gt;&lt;author&gt;Sridhar, V&lt;/author&gt;&lt;/authors&gt;&lt;/contributors&gt;&lt;titles&gt;&lt;title&gt;Diversity Studies in Yellow Pericarp Sorghum [Sorghum bicolor (L.) Moench] Genotypes for Yield Attributes&lt;/title&gt;&lt;secondary-title&gt;Int J Curr Microbiol Appl Sci&lt;/secondary-title&gt;&lt;/titles&gt;&lt;periodical&gt;&lt;full-title&gt;Int J Curr Microbiol Appl Sci&lt;/full-title&gt;&lt;/periodical&gt;&lt;pages&gt;361-6&lt;/pages&gt;&lt;volume&gt;8&lt;/volume&gt;&lt;dates&gt;&lt;year&gt;2019&lt;/year&gt;&lt;/dates&gt;&lt;urls&gt;&lt;/urls&gt;&lt;/record&gt;&lt;/Cite&gt;&lt;/EndNote&gt;</w:instrText>
      </w:r>
      <w:r w:rsidR="007B2CB5"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(Elangovan et al., 2009; Prasad &amp; Sridhar, 2019)</w:t>
      </w:r>
      <w:r w:rsidR="007B2CB5" w:rsidRPr="00830053">
        <w:rPr>
          <w:rFonts w:ascii="Times New Roman" w:hAnsi="Times New Roman" w:cs="Times New Roman"/>
          <w:sz w:val="24"/>
          <w:szCs w:val="24"/>
        </w:rPr>
        <w:fldChar w:fldCharType="end"/>
      </w:r>
      <w:r w:rsidR="00077816" w:rsidRPr="00830053">
        <w:rPr>
          <w:rFonts w:ascii="Times New Roman" w:hAnsi="Times New Roman" w:cs="Times New Roman"/>
          <w:sz w:val="24"/>
          <w:szCs w:val="24"/>
        </w:rPr>
        <w:t xml:space="preserve">. </w:t>
      </w:r>
      <w:r w:rsidR="00AD5E42" w:rsidRPr="00A1484D">
        <w:rPr>
          <w:rFonts w:ascii="Times New Roman" w:hAnsi="Times New Roman" w:cs="Times New Roman"/>
          <w:sz w:val="24"/>
          <w:szCs w:val="24"/>
        </w:rPr>
        <w:t xml:space="preserve">Understanding the genetic basis of yield and its component traits is fundamental to the success of crop improvement programs. Yield is a complex, polygenic trait that is influenced by multiple interrelated </w:t>
      </w:r>
      <w:proofErr w:type="spellStart"/>
      <w:r w:rsidR="00AD5E42" w:rsidRPr="00A1484D">
        <w:rPr>
          <w:rFonts w:ascii="Times New Roman" w:hAnsi="Times New Roman" w:cs="Times New Roman"/>
          <w:sz w:val="24"/>
          <w:szCs w:val="24"/>
        </w:rPr>
        <w:t>agro</w:t>
      </w:r>
      <w:proofErr w:type="spellEnd"/>
      <w:r w:rsidR="00AD5E42" w:rsidRPr="00A1484D">
        <w:rPr>
          <w:rFonts w:ascii="Times New Roman" w:hAnsi="Times New Roman" w:cs="Times New Roman"/>
          <w:sz w:val="24"/>
          <w:szCs w:val="24"/>
        </w:rPr>
        <w:t xml:space="preserve">-morphological and physiological parameters. To dissect these relationships, correlation analysis serves as a primary tool to reveal the strength and direction of associations among traits. It enables breeders to identify positively or negatively correlated characters, guiding the selection of desirable traits that are associated with improved yield performance. However, correlation alone does not provide a complete picture, as it does not distinguish between direct effects of a trait on yield and indirect effects mediated through other traits. Therefore, path coefficient analysis is employed to partition the correlation coefficients into direct and indirect effects, offering deeper insight into the cause-and-effect relationships among traits. This analytical approach allows for the identification of traits that have a significant and </w:t>
      </w:r>
      <w:r w:rsidR="00AD5E42" w:rsidRPr="00A1484D">
        <w:rPr>
          <w:rFonts w:ascii="Times New Roman" w:hAnsi="Times New Roman" w:cs="Times New Roman"/>
          <w:sz w:val="24"/>
          <w:szCs w:val="24"/>
        </w:rPr>
        <w:lastRenderedPageBreak/>
        <w:t>direct influence on yield, thereby improving the efficiency of selection strategies. In addition, principal component analysis (PCA) is a robust multivariate technique used to reduce the dimensionality of complex datasets and to identify patterns of variation across genotypes. Together, these analytical tools—correlation, path analysis, PCA, and stability assessments—provide a comprehensive understanding of trait dynamics and facilitate the strategic selection of high-yielding, stable, and adaptable sorghum genotypes for future breeding efforts.</w:t>
      </w:r>
      <w:r w:rsidR="00AD5E42">
        <w:rPr>
          <w:rFonts w:ascii="Times New Roman" w:hAnsi="Times New Roman" w:cs="Times New Roman"/>
          <w:sz w:val="24"/>
          <w:szCs w:val="24"/>
        </w:rPr>
        <w:t xml:space="preserve"> </w:t>
      </w:r>
      <w:r w:rsidRPr="0075067B">
        <w:rPr>
          <w:rFonts w:ascii="Times New Roman" w:hAnsi="Times New Roman" w:cs="Times New Roman"/>
          <w:sz w:val="24"/>
          <w:szCs w:val="24"/>
          <w:lang w:val="en-IN"/>
        </w:rPr>
        <w:t xml:space="preserve">Hence, this study was undertaken to assess the </w:t>
      </w:r>
      <w:proofErr w:type="spellStart"/>
      <w:r w:rsidRPr="0075067B">
        <w:rPr>
          <w:rFonts w:ascii="Times New Roman" w:hAnsi="Times New Roman" w:cs="Times New Roman"/>
          <w:sz w:val="24"/>
          <w:szCs w:val="24"/>
          <w:lang w:val="en-IN"/>
        </w:rPr>
        <w:t>agro</w:t>
      </w:r>
      <w:proofErr w:type="spellEnd"/>
      <w:r w:rsidRPr="0075067B">
        <w:rPr>
          <w:rFonts w:ascii="Times New Roman" w:hAnsi="Times New Roman" w:cs="Times New Roman"/>
          <w:sz w:val="24"/>
          <w:szCs w:val="24"/>
          <w:lang w:val="en-IN"/>
        </w:rPr>
        <w:t>-morphological traits of diverse red sorghum genotypes, with the primary objective of identifying key traits contributing to yield and adaptation. By elucidating the phenotypic and genetic variability among these genotypes, the study aims to support the development of improved sorghum cultivars suitable for diverse environmental conditions and contribute to the broader goal of sustainable food security.</w:t>
      </w:r>
    </w:p>
    <w:p w14:paraId="63B5374D" w14:textId="77777777" w:rsidR="001A7F7D" w:rsidRPr="00830053" w:rsidRDefault="001A7F7D" w:rsidP="001A7F7D">
      <w:pPr>
        <w:jc w:val="both"/>
        <w:rPr>
          <w:rFonts w:ascii="Times New Roman" w:hAnsi="Times New Roman" w:cs="Times New Roman"/>
          <w:sz w:val="24"/>
          <w:szCs w:val="24"/>
        </w:rPr>
      </w:pPr>
      <w:r w:rsidRPr="00830053">
        <w:rPr>
          <w:rFonts w:ascii="Times New Roman" w:hAnsi="Times New Roman" w:cs="Times New Roman"/>
          <w:b/>
          <w:sz w:val="24"/>
          <w:szCs w:val="24"/>
        </w:rPr>
        <w:t>MATERIALS AND METHODS</w:t>
      </w:r>
    </w:p>
    <w:p w14:paraId="3A17693A" w14:textId="78C5D5CD" w:rsidR="001A7F7D" w:rsidRPr="00830053" w:rsidRDefault="001A7F7D" w:rsidP="0005430D">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ab/>
        <w:t>The experimental material</w:t>
      </w:r>
      <w:r w:rsidR="00830053">
        <w:rPr>
          <w:rFonts w:ascii="Times New Roman" w:hAnsi="Times New Roman" w:cs="Times New Roman"/>
          <w:sz w:val="24"/>
          <w:szCs w:val="24"/>
        </w:rPr>
        <w:t>s consist</w:t>
      </w:r>
      <w:r w:rsidRPr="00830053">
        <w:rPr>
          <w:rFonts w:ascii="Times New Roman" w:hAnsi="Times New Roman" w:cs="Times New Roman"/>
          <w:sz w:val="24"/>
          <w:szCs w:val="24"/>
        </w:rPr>
        <w:t xml:space="preserve"> of twelve </w:t>
      </w:r>
      <w:r w:rsidR="00662C54" w:rsidRPr="00830053">
        <w:rPr>
          <w:rFonts w:ascii="Times New Roman" w:hAnsi="Times New Roman" w:cs="Times New Roman"/>
          <w:sz w:val="24"/>
          <w:szCs w:val="24"/>
        </w:rPr>
        <w:t>sorghum cultures raised in</w:t>
      </w:r>
      <w:r w:rsidRPr="00830053">
        <w:rPr>
          <w:rFonts w:ascii="Times New Roman" w:hAnsi="Times New Roman" w:cs="Times New Roman"/>
          <w:sz w:val="24"/>
          <w:szCs w:val="24"/>
        </w:rPr>
        <w:t xml:space="preserve"> </w:t>
      </w:r>
      <w:r w:rsidR="005028AA" w:rsidRPr="00830053">
        <w:rPr>
          <w:rFonts w:ascii="Times New Roman" w:hAnsi="Times New Roman" w:cs="Times New Roman"/>
          <w:sz w:val="24"/>
          <w:szCs w:val="24"/>
        </w:rPr>
        <w:t>randomized</w:t>
      </w:r>
      <w:r w:rsidR="00830053">
        <w:rPr>
          <w:rFonts w:ascii="Times New Roman" w:hAnsi="Times New Roman" w:cs="Times New Roman"/>
          <w:sz w:val="24"/>
          <w:szCs w:val="24"/>
        </w:rPr>
        <w:t xml:space="preserve"> block design with</w:t>
      </w:r>
      <w:r w:rsidRPr="00830053">
        <w:rPr>
          <w:rFonts w:ascii="Times New Roman" w:hAnsi="Times New Roman" w:cs="Times New Roman"/>
          <w:sz w:val="24"/>
          <w:szCs w:val="24"/>
        </w:rPr>
        <w:t xml:space="preserve"> two checks</w:t>
      </w:r>
      <w:r w:rsidR="00662C54" w:rsidRPr="00830053">
        <w:rPr>
          <w:rFonts w:ascii="Times New Roman" w:hAnsi="Times New Roman" w:cs="Times New Roman"/>
          <w:sz w:val="24"/>
          <w:szCs w:val="24"/>
        </w:rPr>
        <w:t xml:space="preserve"> (</w:t>
      </w:r>
      <w:proofErr w:type="spellStart"/>
      <w:r w:rsidR="00662C54" w:rsidRPr="00830053">
        <w:rPr>
          <w:rFonts w:ascii="Times New Roman" w:hAnsi="Times New Roman" w:cs="Times New Roman"/>
          <w:sz w:val="24"/>
          <w:szCs w:val="24"/>
        </w:rPr>
        <w:t>Paiyur</w:t>
      </w:r>
      <w:proofErr w:type="spellEnd"/>
      <w:r w:rsidR="00662C54" w:rsidRPr="00830053">
        <w:rPr>
          <w:rFonts w:ascii="Times New Roman" w:hAnsi="Times New Roman" w:cs="Times New Roman"/>
          <w:sz w:val="24"/>
          <w:szCs w:val="24"/>
        </w:rPr>
        <w:t xml:space="preserve"> 2 and C</w:t>
      </w:r>
      <w:r w:rsidR="004741D0">
        <w:rPr>
          <w:rFonts w:ascii="Times New Roman" w:hAnsi="Times New Roman" w:cs="Times New Roman"/>
          <w:sz w:val="24"/>
          <w:szCs w:val="24"/>
        </w:rPr>
        <w:t>O</w:t>
      </w:r>
      <w:r w:rsidR="00662C54" w:rsidRPr="00830053">
        <w:rPr>
          <w:rFonts w:ascii="Times New Roman" w:hAnsi="Times New Roman" w:cs="Times New Roman"/>
          <w:sz w:val="24"/>
          <w:szCs w:val="24"/>
        </w:rPr>
        <w:t xml:space="preserve"> 34), and three replications.</w:t>
      </w:r>
      <w:r w:rsidRPr="00830053">
        <w:rPr>
          <w:rFonts w:ascii="Times New Roman" w:hAnsi="Times New Roman" w:cs="Times New Roman"/>
          <w:sz w:val="24"/>
          <w:szCs w:val="24"/>
        </w:rPr>
        <w:t xml:space="preserve"> </w:t>
      </w:r>
      <w:r w:rsidR="00662C54" w:rsidRPr="00830053">
        <w:rPr>
          <w:rFonts w:ascii="Times New Roman" w:hAnsi="Times New Roman" w:cs="Times New Roman"/>
          <w:sz w:val="24"/>
          <w:szCs w:val="24"/>
        </w:rPr>
        <w:t>These</w:t>
      </w:r>
      <w:r w:rsidR="00830053">
        <w:rPr>
          <w:rFonts w:ascii="Times New Roman" w:hAnsi="Times New Roman" w:cs="Times New Roman"/>
          <w:sz w:val="24"/>
          <w:szCs w:val="24"/>
        </w:rPr>
        <w:t xml:space="preserve"> genotypes were evaluated during summer </w:t>
      </w:r>
      <w:r w:rsidRPr="00830053">
        <w:rPr>
          <w:rFonts w:ascii="Times New Roman" w:hAnsi="Times New Roman" w:cs="Times New Roman"/>
          <w:sz w:val="24"/>
          <w:szCs w:val="24"/>
        </w:rPr>
        <w:t xml:space="preserve">2024 at the Department of Millets, Tamil Nadu Agricultural University, </w:t>
      </w:r>
      <w:r w:rsidR="0005430D" w:rsidRPr="00830053">
        <w:rPr>
          <w:rFonts w:ascii="Times New Roman" w:hAnsi="Times New Roman" w:cs="Times New Roman"/>
          <w:sz w:val="24"/>
          <w:szCs w:val="24"/>
        </w:rPr>
        <w:t>and Coimbatore</w:t>
      </w:r>
      <w:r w:rsidR="00830053">
        <w:rPr>
          <w:rFonts w:ascii="Times New Roman" w:hAnsi="Times New Roman" w:cs="Times New Roman"/>
          <w:sz w:val="24"/>
          <w:szCs w:val="24"/>
        </w:rPr>
        <w:t>. Each genotype was raised</w:t>
      </w:r>
      <w:r w:rsidRPr="00830053">
        <w:rPr>
          <w:rFonts w:ascii="Times New Roman" w:hAnsi="Times New Roman" w:cs="Times New Roman"/>
          <w:sz w:val="24"/>
          <w:szCs w:val="24"/>
        </w:rPr>
        <w:t xml:space="preserve"> </w:t>
      </w:r>
      <w:r w:rsidR="00830053">
        <w:rPr>
          <w:rFonts w:ascii="Times New Roman" w:hAnsi="Times New Roman" w:cs="Times New Roman"/>
          <w:sz w:val="24"/>
          <w:szCs w:val="24"/>
        </w:rPr>
        <w:t xml:space="preserve">in </w:t>
      </w:r>
      <w:r w:rsidRPr="00830053">
        <w:rPr>
          <w:rFonts w:ascii="Times New Roman" w:hAnsi="Times New Roman" w:cs="Times New Roman"/>
          <w:sz w:val="24"/>
          <w:szCs w:val="24"/>
        </w:rPr>
        <w:t>three rows</w:t>
      </w:r>
      <w:r w:rsidR="00830053">
        <w:rPr>
          <w:rFonts w:ascii="Times New Roman" w:hAnsi="Times New Roman" w:cs="Times New Roman"/>
          <w:sz w:val="24"/>
          <w:szCs w:val="24"/>
        </w:rPr>
        <w:t xml:space="preserve"> of 4 meters each with spacing 45 cm and 15 cm</w:t>
      </w:r>
      <w:r w:rsidRPr="00830053">
        <w:rPr>
          <w:rFonts w:ascii="Times New Roman" w:hAnsi="Times New Roman" w:cs="Times New Roman"/>
          <w:sz w:val="24"/>
          <w:szCs w:val="24"/>
        </w:rPr>
        <w:t xml:space="preserve">. </w:t>
      </w:r>
      <w:r w:rsidR="00AD5E42" w:rsidRPr="004A6627">
        <w:rPr>
          <w:rFonts w:ascii="Times New Roman" w:hAnsi="Times New Roman" w:cs="Times New Roman"/>
          <w:sz w:val="24"/>
          <w:szCs w:val="24"/>
          <w:lang w:val="en-IN"/>
        </w:rPr>
        <w:t xml:space="preserve">The experimental field was situated on well-drained red loamy soil with a neutral pH (6.8–7.2), moderate fertility, and good water-holding capacity. Prior to sowing, the field was ploughed thoroughly with a tractor-drawn disc plough followed by harrowing and </w:t>
      </w:r>
      <w:r w:rsidR="00AD5E42" w:rsidRPr="00C5201A">
        <w:rPr>
          <w:rFonts w:ascii="Times New Roman" w:hAnsi="Times New Roman" w:cs="Times New Roman"/>
          <w:sz w:val="24"/>
          <w:szCs w:val="24"/>
          <w:lang w:val="en-IN"/>
        </w:rPr>
        <w:t>levelling</w:t>
      </w:r>
      <w:r w:rsidR="00AD5E42" w:rsidRPr="004A6627">
        <w:rPr>
          <w:rFonts w:ascii="Times New Roman" w:hAnsi="Times New Roman" w:cs="Times New Roman"/>
          <w:sz w:val="24"/>
          <w:szCs w:val="24"/>
          <w:lang w:val="en-IN"/>
        </w:rPr>
        <w:t xml:space="preserve"> to create a fine tilth. Farmyard manure (FYM) was applied at the rate of 12.5 t/ha and incorporated into the soil 15 days before sowing. </w:t>
      </w:r>
      <w:r w:rsidR="00AD5E42" w:rsidRPr="00C5201A">
        <w:rPr>
          <w:rFonts w:ascii="Times New Roman" w:hAnsi="Times New Roman" w:cs="Times New Roman"/>
          <w:sz w:val="24"/>
          <w:szCs w:val="24"/>
          <w:lang w:val="en-IN"/>
        </w:rPr>
        <w:t>A basal dose of fertilizers was applied at 60:30:30 kg/ha (N:P₂O</w:t>
      </w:r>
      <w:proofErr w:type="gramStart"/>
      <w:r w:rsidR="00AD5E42" w:rsidRPr="00C5201A">
        <w:rPr>
          <w:rFonts w:ascii="Times New Roman" w:hAnsi="Times New Roman" w:cs="Times New Roman"/>
          <w:sz w:val="24"/>
          <w:szCs w:val="24"/>
          <w:lang w:val="en-IN"/>
        </w:rPr>
        <w:t>₅:K</w:t>
      </w:r>
      <w:proofErr w:type="gramEnd"/>
      <w:r w:rsidR="00AD5E42" w:rsidRPr="00C5201A">
        <w:rPr>
          <w:rFonts w:ascii="Times New Roman" w:hAnsi="Times New Roman" w:cs="Times New Roman"/>
          <w:sz w:val="24"/>
          <w:szCs w:val="24"/>
          <w:lang w:val="en-IN"/>
        </w:rPr>
        <w:t>₂O), with nitrogen applied in two splits—half at sowing and the remaining half at 30 days after sowing (DAS). The crop was irrigated immediately after sowing and subsequently at critical growth stages such as seedling, panicle initiation, and flowering. Manual weeding was carried out at 20 and 40 DAS to keep the plot weed-free. Protective measures were taken to control pest and disease incidence as per standard agronomic practices recommended for sorghum cultivation in Tamil Nadu.</w:t>
      </w:r>
      <w:r w:rsidR="00AD5E42">
        <w:rPr>
          <w:rFonts w:ascii="Times New Roman" w:hAnsi="Times New Roman" w:cs="Times New Roman"/>
          <w:sz w:val="24"/>
          <w:szCs w:val="24"/>
          <w:lang w:val="en-IN"/>
        </w:rPr>
        <w:t xml:space="preserve"> </w:t>
      </w:r>
      <w:r w:rsidRPr="00830053">
        <w:rPr>
          <w:rFonts w:ascii="Times New Roman" w:hAnsi="Times New Roman" w:cs="Times New Roman"/>
          <w:sz w:val="24"/>
          <w:szCs w:val="24"/>
        </w:rPr>
        <w:t>Five randomly selected plant</w:t>
      </w:r>
      <w:r w:rsidR="004102B3">
        <w:rPr>
          <w:rFonts w:ascii="Times New Roman" w:hAnsi="Times New Roman" w:cs="Times New Roman"/>
          <w:sz w:val="24"/>
          <w:szCs w:val="24"/>
        </w:rPr>
        <w:t>s of each genotype were taken for observation of</w:t>
      </w:r>
      <w:r w:rsidRPr="00830053">
        <w:rPr>
          <w:rFonts w:ascii="Times New Roman" w:hAnsi="Times New Roman" w:cs="Times New Roman"/>
          <w:sz w:val="24"/>
          <w:szCs w:val="24"/>
        </w:rPr>
        <w:t xml:space="preserve"> </w:t>
      </w:r>
      <w:r w:rsidR="002E4442">
        <w:rPr>
          <w:rFonts w:ascii="Times New Roman" w:hAnsi="Times New Roman" w:cs="Times New Roman"/>
          <w:sz w:val="24"/>
          <w:szCs w:val="24"/>
        </w:rPr>
        <w:t xml:space="preserve">15 </w:t>
      </w:r>
      <w:r w:rsidR="004102B3">
        <w:rPr>
          <w:rFonts w:ascii="Times New Roman" w:hAnsi="Times New Roman" w:cs="Times New Roman"/>
          <w:sz w:val="24"/>
          <w:szCs w:val="24"/>
        </w:rPr>
        <w:t>quantitative traits</w:t>
      </w:r>
      <w:r w:rsidR="00662C54" w:rsidRPr="00830053">
        <w:rPr>
          <w:rFonts w:ascii="Times New Roman" w:hAnsi="Times New Roman" w:cs="Times New Roman"/>
          <w:sz w:val="24"/>
          <w:szCs w:val="24"/>
        </w:rPr>
        <w:t xml:space="preserve">. </w:t>
      </w:r>
      <w:r w:rsidRPr="00830053">
        <w:rPr>
          <w:rFonts w:ascii="Times New Roman" w:hAnsi="Times New Roman" w:cs="Times New Roman"/>
          <w:sz w:val="24"/>
          <w:szCs w:val="24"/>
        </w:rPr>
        <w:t>The degree of relationship between the characteristics under investigation was determined using correlation coefficients</w:t>
      </w:r>
      <w:r w:rsidR="004102B3">
        <w:rPr>
          <w:rFonts w:ascii="Times New Roman" w:hAnsi="Times New Roman" w:cs="Times New Roman"/>
          <w:sz w:val="24"/>
          <w:szCs w:val="24"/>
        </w:rPr>
        <w:t xml:space="preserve"> and path coefficient analyses</w:t>
      </w:r>
      <w:r w:rsidRPr="00830053">
        <w:rPr>
          <w:rFonts w:ascii="Times New Roman" w:hAnsi="Times New Roman" w:cs="Times New Roman"/>
          <w:sz w:val="24"/>
          <w:szCs w:val="24"/>
        </w:rPr>
        <w:t>. The</w:t>
      </w:r>
      <w:r w:rsidR="004102B3">
        <w:rPr>
          <w:rFonts w:ascii="Times New Roman" w:hAnsi="Times New Roman" w:cs="Times New Roman"/>
          <w:sz w:val="24"/>
          <w:szCs w:val="24"/>
        </w:rPr>
        <w:t xml:space="preserve"> correlation coefficient and path analyses were analyzed</w:t>
      </w:r>
      <w:r w:rsidRPr="00830053">
        <w:rPr>
          <w:rFonts w:ascii="Times New Roman" w:hAnsi="Times New Roman" w:cs="Times New Roman"/>
          <w:sz w:val="24"/>
          <w:szCs w:val="24"/>
        </w:rPr>
        <w:t xml:space="preserve"> using TNAUSTAT</w:t>
      </w:r>
      <w:r w:rsidR="004102B3">
        <w:rPr>
          <w:rFonts w:ascii="Times New Roman" w:hAnsi="Times New Roman" w:cs="Times New Roman"/>
          <w:sz w:val="24"/>
          <w:szCs w:val="24"/>
        </w:rPr>
        <w:t xml:space="preserve"> software</w:t>
      </w:r>
      <w:r w:rsidR="00AD5E42">
        <w:rPr>
          <w:rFonts w:ascii="Times New Roman" w:hAnsi="Times New Roman" w:cs="Times New Roman"/>
          <w:sz w:val="24"/>
          <w:szCs w:val="24"/>
        </w:rPr>
        <w:t xml:space="preserve"> (</w:t>
      </w:r>
      <w:r w:rsidR="00AD5E42" w:rsidRPr="00C5201A">
        <w:rPr>
          <w:rFonts w:ascii="Times New Roman" w:hAnsi="Times New Roman" w:cs="Times New Roman"/>
          <w:b/>
          <w:bCs/>
          <w:sz w:val="24"/>
          <w:szCs w:val="24"/>
        </w:rPr>
        <w:t>Version 2.1</w:t>
      </w:r>
      <w:r w:rsidR="00AD5E42">
        <w:rPr>
          <w:rFonts w:ascii="Times New Roman" w:hAnsi="Times New Roman" w:cs="Times New Roman"/>
          <w:b/>
          <w:bCs/>
          <w:sz w:val="24"/>
          <w:szCs w:val="24"/>
        </w:rPr>
        <w:t>)</w:t>
      </w:r>
      <w:r w:rsidRPr="00830053">
        <w:rPr>
          <w:rFonts w:ascii="Times New Roman" w:hAnsi="Times New Roman" w:cs="Times New Roman"/>
          <w:sz w:val="24"/>
          <w:szCs w:val="24"/>
        </w:rPr>
        <w:t xml:space="preserve">. </w:t>
      </w:r>
      <w:r w:rsidR="006A7F65" w:rsidRPr="00830053">
        <w:rPr>
          <w:rFonts w:ascii="Times New Roman" w:hAnsi="Times New Roman" w:cs="Times New Roman"/>
          <w:sz w:val="24"/>
          <w:szCs w:val="24"/>
        </w:rPr>
        <w:t xml:space="preserve">To calculate the path-coefficient, the average values of the characteristics were utilized. </w:t>
      </w:r>
      <w:r w:rsidRPr="00830053">
        <w:rPr>
          <w:rFonts w:ascii="Times New Roman" w:hAnsi="Times New Roman" w:cs="Times New Roman"/>
          <w:sz w:val="24"/>
          <w:szCs w:val="24"/>
        </w:rPr>
        <w:t xml:space="preserve">Principal component analysis </w:t>
      </w:r>
      <w:r w:rsidRPr="00830053">
        <w:rPr>
          <w:rFonts w:ascii="Times New Roman" w:hAnsi="Times New Roman" w:cs="Times New Roman"/>
          <w:sz w:val="24"/>
          <w:szCs w:val="24"/>
        </w:rPr>
        <w:lastRenderedPageBreak/>
        <w:t>(P</w:t>
      </w:r>
      <w:r w:rsidR="007B2CB5" w:rsidRPr="00830053">
        <w:rPr>
          <w:rFonts w:ascii="Times New Roman" w:hAnsi="Times New Roman" w:cs="Times New Roman"/>
          <w:sz w:val="24"/>
          <w:szCs w:val="24"/>
        </w:rPr>
        <w:t xml:space="preserve">CA) </w:t>
      </w:r>
      <w:r w:rsidR="004102B3">
        <w:rPr>
          <w:rFonts w:ascii="Times New Roman" w:hAnsi="Times New Roman" w:cs="Times New Roman"/>
          <w:sz w:val="24"/>
          <w:szCs w:val="24"/>
        </w:rPr>
        <w:t xml:space="preserve">was employed to discern </w:t>
      </w:r>
      <w:r w:rsidRPr="00830053">
        <w:rPr>
          <w:rFonts w:ascii="Times New Roman" w:hAnsi="Times New Roman" w:cs="Times New Roman"/>
          <w:sz w:val="24"/>
          <w:szCs w:val="24"/>
        </w:rPr>
        <w:t xml:space="preserve">the </w:t>
      </w:r>
      <w:r w:rsidR="004102B3">
        <w:rPr>
          <w:rFonts w:ascii="Times New Roman" w:hAnsi="Times New Roman" w:cs="Times New Roman"/>
          <w:sz w:val="24"/>
          <w:szCs w:val="24"/>
        </w:rPr>
        <w:t xml:space="preserve">principal </w:t>
      </w:r>
      <w:r w:rsidR="005028AA" w:rsidRPr="00830053">
        <w:rPr>
          <w:rFonts w:ascii="Times New Roman" w:hAnsi="Times New Roman" w:cs="Times New Roman"/>
          <w:sz w:val="24"/>
          <w:szCs w:val="24"/>
        </w:rPr>
        <w:t>morphological characters. The</w:t>
      </w:r>
      <w:r w:rsidRPr="00830053">
        <w:rPr>
          <w:rFonts w:ascii="Times New Roman" w:hAnsi="Times New Roman" w:cs="Times New Roman"/>
          <w:sz w:val="24"/>
          <w:szCs w:val="24"/>
        </w:rPr>
        <w:t xml:space="preserve"> dimensionality </w:t>
      </w:r>
      <w:r w:rsidR="005028AA" w:rsidRPr="00830053">
        <w:rPr>
          <w:rFonts w:ascii="Times New Roman" w:hAnsi="Times New Roman" w:cs="Times New Roman"/>
          <w:sz w:val="24"/>
          <w:szCs w:val="24"/>
        </w:rPr>
        <w:t xml:space="preserve">of the dataset </w:t>
      </w:r>
      <w:r w:rsidRPr="00830053">
        <w:rPr>
          <w:rFonts w:ascii="Times New Roman" w:hAnsi="Times New Roman" w:cs="Times New Roman"/>
          <w:sz w:val="24"/>
          <w:szCs w:val="24"/>
        </w:rPr>
        <w:t xml:space="preserve">was decreased using PCA without sacrificing any crucial information. The loading plot, </w:t>
      </w:r>
      <w:r w:rsidR="004102B3">
        <w:rPr>
          <w:rFonts w:ascii="Times New Roman" w:hAnsi="Times New Roman" w:cs="Times New Roman"/>
          <w:sz w:val="24"/>
          <w:szCs w:val="24"/>
        </w:rPr>
        <w:t xml:space="preserve">eigenvalues, and PCA-biplot were </w:t>
      </w:r>
      <w:r w:rsidRPr="00830053">
        <w:rPr>
          <w:rFonts w:ascii="Times New Roman" w:hAnsi="Times New Roman" w:cs="Times New Roman"/>
          <w:sz w:val="24"/>
          <w:szCs w:val="24"/>
        </w:rPr>
        <w:t xml:space="preserve">extracted from the PCA using the </w:t>
      </w:r>
      <w:r w:rsidR="004102B3">
        <w:rPr>
          <w:rFonts w:ascii="Times New Roman" w:hAnsi="Times New Roman" w:cs="Times New Roman"/>
          <w:sz w:val="24"/>
          <w:szCs w:val="24"/>
        </w:rPr>
        <w:t xml:space="preserve">IBM SPSS </w:t>
      </w:r>
      <w:r w:rsidRPr="00830053">
        <w:rPr>
          <w:rFonts w:ascii="Times New Roman" w:hAnsi="Times New Roman" w:cs="Times New Roman"/>
          <w:sz w:val="24"/>
          <w:szCs w:val="24"/>
        </w:rPr>
        <w:t>softw</w:t>
      </w:r>
      <w:r w:rsidR="004102B3">
        <w:rPr>
          <w:rFonts w:ascii="Times New Roman" w:hAnsi="Times New Roman" w:cs="Times New Roman"/>
          <w:sz w:val="24"/>
          <w:szCs w:val="24"/>
        </w:rPr>
        <w:t>are version 21.</w:t>
      </w:r>
    </w:p>
    <w:p w14:paraId="2F2CB142" w14:textId="77777777" w:rsidR="001A7F7D" w:rsidRPr="00830053" w:rsidRDefault="001A7F7D" w:rsidP="001A7F7D">
      <w:pPr>
        <w:jc w:val="both"/>
        <w:rPr>
          <w:rFonts w:ascii="Times New Roman" w:hAnsi="Times New Roman" w:cs="Times New Roman"/>
          <w:b/>
          <w:sz w:val="24"/>
          <w:szCs w:val="24"/>
        </w:rPr>
      </w:pPr>
      <w:r w:rsidRPr="00830053">
        <w:rPr>
          <w:rFonts w:ascii="Times New Roman" w:hAnsi="Times New Roman" w:cs="Times New Roman"/>
          <w:b/>
          <w:sz w:val="24"/>
          <w:szCs w:val="24"/>
        </w:rPr>
        <w:t>RESULTS AND DISCUSSION</w:t>
      </w:r>
    </w:p>
    <w:p w14:paraId="60990CFD" w14:textId="77777777" w:rsidR="001A7F7D" w:rsidRPr="00830053" w:rsidRDefault="001A7F7D" w:rsidP="001A7F7D">
      <w:pPr>
        <w:jc w:val="both"/>
        <w:rPr>
          <w:rFonts w:ascii="Times New Roman" w:hAnsi="Times New Roman" w:cs="Times New Roman"/>
          <w:b/>
          <w:sz w:val="24"/>
          <w:szCs w:val="24"/>
        </w:rPr>
      </w:pPr>
      <w:r w:rsidRPr="00830053">
        <w:rPr>
          <w:rFonts w:ascii="Times New Roman" w:hAnsi="Times New Roman" w:cs="Times New Roman"/>
          <w:b/>
          <w:sz w:val="24"/>
          <w:szCs w:val="24"/>
        </w:rPr>
        <w:t>Correlation analysis</w:t>
      </w:r>
    </w:p>
    <w:p w14:paraId="6A9421D8" w14:textId="77777777" w:rsidR="001A7F7D" w:rsidRPr="00E460F2" w:rsidRDefault="001A7F7D" w:rsidP="0005430D">
      <w:pPr>
        <w:spacing w:line="360" w:lineRule="auto"/>
        <w:jc w:val="both"/>
        <w:rPr>
          <w:rFonts w:ascii="Times New Roman" w:hAnsi="Times New Roman" w:cs="Times New Roman"/>
          <w:sz w:val="24"/>
          <w:szCs w:val="24"/>
        </w:rPr>
      </w:pPr>
      <w:r w:rsidRPr="00830053">
        <w:rPr>
          <w:rFonts w:ascii="Times New Roman" w:hAnsi="Times New Roman" w:cs="Times New Roman"/>
          <w:b/>
          <w:sz w:val="24"/>
          <w:szCs w:val="24"/>
        </w:rPr>
        <w:tab/>
      </w:r>
      <w:r w:rsidR="00CD192A" w:rsidRPr="00830053">
        <w:rPr>
          <w:rFonts w:ascii="Times New Roman" w:hAnsi="Times New Roman" w:cs="Times New Roman"/>
          <w:sz w:val="24"/>
          <w:szCs w:val="24"/>
        </w:rPr>
        <w:t>The characteristics</w:t>
      </w:r>
      <w:r w:rsidRPr="00830053">
        <w:rPr>
          <w:rFonts w:ascii="Times New Roman" w:hAnsi="Times New Roman" w:cs="Times New Roman"/>
          <w:sz w:val="24"/>
          <w:szCs w:val="24"/>
        </w:rPr>
        <w:t xml:space="preserve"> </w:t>
      </w:r>
      <w:r w:rsidR="00CD192A" w:rsidRPr="00830053">
        <w:rPr>
          <w:rFonts w:ascii="Times New Roman" w:hAnsi="Times New Roman" w:cs="Times New Roman"/>
          <w:sz w:val="24"/>
          <w:szCs w:val="24"/>
        </w:rPr>
        <w:t xml:space="preserve">of </w:t>
      </w:r>
      <w:r w:rsidRPr="00830053">
        <w:rPr>
          <w:rFonts w:ascii="Times New Roman" w:hAnsi="Times New Roman" w:cs="Times New Roman"/>
          <w:sz w:val="24"/>
          <w:szCs w:val="24"/>
        </w:rPr>
        <w:t>Pearson correlation analysis is displayed</w:t>
      </w:r>
      <w:r w:rsidR="005028AA" w:rsidRPr="00830053">
        <w:rPr>
          <w:rFonts w:ascii="Times New Roman" w:hAnsi="Times New Roman" w:cs="Times New Roman"/>
          <w:sz w:val="24"/>
          <w:szCs w:val="24"/>
        </w:rPr>
        <w:t xml:space="preserve"> in table</w:t>
      </w:r>
      <w:r w:rsidR="00CD192A" w:rsidRPr="00830053">
        <w:rPr>
          <w:rFonts w:ascii="Times New Roman" w:hAnsi="Times New Roman" w:cs="Times New Roman"/>
          <w:sz w:val="24"/>
          <w:szCs w:val="24"/>
        </w:rPr>
        <w:t xml:space="preserve"> 1</w:t>
      </w:r>
      <w:r w:rsidRPr="00830053">
        <w:rPr>
          <w:rFonts w:ascii="Times New Roman" w:hAnsi="Times New Roman" w:cs="Times New Roman"/>
          <w:sz w:val="24"/>
          <w:szCs w:val="24"/>
        </w:rPr>
        <w:t xml:space="preserve">. Grain yield was shown </w:t>
      </w:r>
      <w:r w:rsidR="004102B3">
        <w:rPr>
          <w:rFonts w:ascii="Times New Roman" w:hAnsi="Times New Roman" w:cs="Times New Roman"/>
          <w:sz w:val="24"/>
          <w:szCs w:val="24"/>
        </w:rPr>
        <w:t>to have positive and significant</w:t>
      </w:r>
      <w:r w:rsidRPr="00830053">
        <w:rPr>
          <w:rFonts w:ascii="Times New Roman" w:hAnsi="Times New Roman" w:cs="Times New Roman"/>
          <w:sz w:val="24"/>
          <w:szCs w:val="24"/>
        </w:rPr>
        <w:t xml:space="preserve"> associations with a number of other variables, such as plant height (r=0.629</w:t>
      </w:r>
      <w:r w:rsidR="004102B3">
        <w:rPr>
          <w:rFonts w:ascii="Times New Roman" w:hAnsi="Times New Roman" w:cs="Times New Roman"/>
          <w:sz w:val="24"/>
          <w:szCs w:val="24"/>
        </w:rPr>
        <w:t>*</w:t>
      </w:r>
      <w:r w:rsidRPr="00830053">
        <w:rPr>
          <w:rFonts w:ascii="Times New Roman" w:hAnsi="Times New Roman" w:cs="Times New Roman"/>
          <w:sz w:val="24"/>
          <w:szCs w:val="24"/>
        </w:rPr>
        <w:t>), days to maturity (r=0.602</w:t>
      </w:r>
      <w:r w:rsidR="004102B3">
        <w:rPr>
          <w:rFonts w:ascii="Times New Roman" w:hAnsi="Times New Roman" w:cs="Times New Roman"/>
          <w:sz w:val="24"/>
          <w:szCs w:val="24"/>
        </w:rPr>
        <w:t>*</w:t>
      </w:r>
      <w:r w:rsidRPr="00830053">
        <w:rPr>
          <w:rFonts w:ascii="Times New Roman" w:hAnsi="Times New Roman" w:cs="Times New Roman"/>
          <w:sz w:val="24"/>
          <w:szCs w:val="24"/>
        </w:rPr>
        <w:t>), panicle width (r=0.599</w:t>
      </w:r>
      <w:r w:rsidR="004102B3">
        <w:rPr>
          <w:rFonts w:ascii="Times New Roman" w:hAnsi="Times New Roman" w:cs="Times New Roman"/>
          <w:sz w:val="24"/>
          <w:szCs w:val="24"/>
        </w:rPr>
        <w:t>*</w:t>
      </w:r>
      <w:r w:rsidRPr="00830053">
        <w:rPr>
          <w:rFonts w:ascii="Times New Roman" w:hAnsi="Times New Roman" w:cs="Times New Roman"/>
          <w:sz w:val="24"/>
          <w:szCs w:val="24"/>
        </w:rPr>
        <w:t>), and panicle weight (r=0.887</w:t>
      </w:r>
      <w:r w:rsidR="004102B3">
        <w:rPr>
          <w:rFonts w:ascii="Times New Roman" w:hAnsi="Times New Roman" w:cs="Times New Roman"/>
          <w:sz w:val="24"/>
          <w:szCs w:val="24"/>
        </w:rPr>
        <w:t>**</w:t>
      </w:r>
      <w:r w:rsidRPr="00830053">
        <w:rPr>
          <w:rFonts w:ascii="Times New Roman" w:hAnsi="Times New Roman" w:cs="Times New Roman"/>
          <w:sz w:val="24"/>
          <w:szCs w:val="24"/>
        </w:rPr>
        <w:t xml:space="preserve">). </w:t>
      </w:r>
      <w:r w:rsidR="00E460F2">
        <w:rPr>
          <w:rFonts w:ascii="Times New Roman" w:hAnsi="Times New Roman" w:cs="Times New Roman"/>
          <w:sz w:val="24"/>
          <w:szCs w:val="24"/>
        </w:rPr>
        <w:t xml:space="preserve"> A </w:t>
      </w:r>
      <w:r w:rsidR="004102B3" w:rsidRPr="00830053">
        <w:rPr>
          <w:rFonts w:ascii="Times New Roman" w:hAnsi="Times New Roman" w:cs="Times New Roman"/>
          <w:sz w:val="24"/>
          <w:szCs w:val="24"/>
        </w:rPr>
        <w:t>robust positive link between the length of panicles and branch length</w:t>
      </w:r>
      <w:r w:rsidR="00E460F2">
        <w:rPr>
          <w:rFonts w:ascii="Times New Roman" w:hAnsi="Times New Roman" w:cs="Times New Roman"/>
          <w:sz w:val="24"/>
          <w:szCs w:val="24"/>
        </w:rPr>
        <w:t xml:space="preserve"> </w:t>
      </w:r>
      <w:r w:rsidR="00E460F2">
        <w:rPr>
          <w:rFonts w:ascii="Times New Roman" w:hAnsi="Times New Roman" w:cs="Times New Roman"/>
          <w:sz w:val="24"/>
          <w:szCs w:val="24"/>
        </w:rPr>
        <w:fldChar w:fldCharType="begin"/>
      </w:r>
      <w:r w:rsidR="00E460F2">
        <w:rPr>
          <w:rFonts w:ascii="Times New Roman" w:hAnsi="Times New Roman" w:cs="Times New Roman"/>
          <w:sz w:val="24"/>
          <w:szCs w:val="24"/>
        </w:rPr>
        <w:instrText xml:space="preserve"> ADDIN EN.CITE &lt;EndNote&gt;&lt;Cite&gt;&lt;Author&gt;El-Din&lt;/Author&gt;&lt;Year&gt;2012&lt;/Year&gt;&lt;RecNum&gt;121&lt;/RecNum&gt;&lt;DisplayText&gt;(El-Din et al., 2012)&lt;/DisplayText&gt;&lt;record&gt;&lt;rec-number&gt;121&lt;/rec-number&gt;&lt;foreign-keys&gt;&lt;key app="EN" db-id="e00p9dd5dpersve2s9rvzr5np9peefpawzpr" timestamp="1721925722"&gt;121&lt;/key&gt;&lt;/foreign-keys&gt;&lt;ref-type name="Journal Article"&gt;17&lt;/ref-type&gt;&lt;contributors&gt;&lt;authors&gt;&lt;author&gt;El-Din, Aml A Tag&lt;/author&gt;&lt;author&gt;Hessein, Eatemad M&lt;/author&gt;&lt;author&gt;Ali, EA&lt;/author&gt;&lt;/authors&gt;&lt;/contributors&gt;&lt;titles&gt;&lt;title&gt;Path coefficient and correlation assessment of yield and yield associated traits in sorghum (Sorghum bicolor L.) genotypes&lt;/title&gt;&lt;secondary-title&gt;American-Eurasian Journal of Agricultural &amp;amp; Environmental Sciences&lt;/secondary-title&gt;&lt;/titles&gt;&lt;periodical&gt;&lt;full-title&gt;American-Eurasian Journal of Agricultural &amp;amp; Environmental Sciences&lt;/full-title&gt;&lt;/periodical&gt;&lt;pages&gt;815-819&lt;/pages&gt;&lt;volume&gt;12&lt;/volume&gt;&lt;number&gt;6&lt;/number&gt;&lt;dates&gt;&lt;year&gt;2012&lt;/year&gt;&lt;/dates&gt;&lt;urls&gt;&lt;/urls&gt;&lt;/record&gt;&lt;/Cite&gt;&lt;/EndNote&gt;</w:instrText>
      </w:r>
      <w:r w:rsidR="00E460F2">
        <w:rPr>
          <w:rFonts w:ascii="Times New Roman" w:hAnsi="Times New Roman" w:cs="Times New Roman"/>
          <w:sz w:val="24"/>
          <w:szCs w:val="24"/>
        </w:rPr>
        <w:fldChar w:fldCharType="separate"/>
      </w:r>
      <w:r w:rsidR="00E460F2">
        <w:rPr>
          <w:rFonts w:ascii="Times New Roman" w:hAnsi="Times New Roman" w:cs="Times New Roman"/>
          <w:noProof/>
          <w:sz w:val="24"/>
          <w:szCs w:val="24"/>
        </w:rPr>
        <w:t>(El-Din et al., 2012)</w:t>
      </w:r>
      <w:r w:rsidR="00E460F2">
        <w:rPr>
          <w:rFonts w:ascii="Times New Roman" w:hAnsi="Times New Roman" w:cs="Times New Roman"/>
          <w:sz w:val="24"/>
          <w:szCs w:val="24"/>
        </w:rPr>
        <w:fldChar w:fldCharType="end"/>
      </w:r>
      <w:r w:rsidR="00E460F2">
        <w:rPr>
          <w:rFonts w:ascii="Times New Roman" w:hAnsi="Times New Roman" w:cs="Times New Roman"/>
          <w:sz w:val="24"/>
          <w:szCs w:val="24"/>
        </w:rPr>
        <w:t xml:space="preserve">, and also </w:t>
      </w:r>
      <w:r w:rsidR="004102B3" w:rsidRPr="00830053">
        <w:rPr>
          <w:rFonts w:ascii="Times New Roman" w:hAnsi="Times New Roman" w:cs="Times New Roman"/>
          <w:sz w:val="24"/>
          <w:szCs w:val="24"/>
        </w:rPr>
        <w:t xml:space="preserve">discovered a substantial positive correlation between panicle length and grain yield. </w:t>
      </w:r>
      <w:r w:rsidRPr="00830053">
        <w:rPr>
          <w:rFonts w:ascii="Times New Roman" w:hAnsi="Times New Roman" w:cs="Times New Roman"/>
          <w:sz w:val="24"/>
          <w:szCs w:val="24"/>
        </w:rPr>
        <w:t xml:space="preserve">Prior studies have demonstrated that improving one desired feature might enhance other related qualities </w:t>
      </w:r>
      <w:r w:rsidR="00494AF1"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&lt;EndNote&gt;&lt;Cite&gt;&lt;Author&gt;Elangovan&lt;/Author&gt;&lt;Year&gt;2020&lt;/Year&gt;&lt;RecNum&gt;109&lt;/RecNum&gt;&lt;DisplayText&gt;(Elangovan et al., 2020; Elangovan et al., 2009)&lt;/DisplayText&gt;&lt;record&gt;&lt;rec-number&gt;109&lt;/rec-number&gt;&lt;foreign-keys&gt;&lt;key app="EN" db-id="e00p9dd5dpersve2s9rvzr5np9peefpawzpr" timestamp="1721902216"&gt;109&lt;/key&gt;&lt;/foreign-keys&gt;&lt;ref-type name="Journal Article"&gt;17&lt;/ref-type&gt;&lt;contributors&gt;&lt;authors&gt;&lt;author&gt;Elangovan, M&lt;/author&gt;&lt;author&gt;Annapurna, A&lt;/author&gt;&lt;author&gt;Patil, Rajendragouda&lt;/author&gt;&lt;author&gt;Pandey, Sushil&lt;/author&gt;&lt;author&gt;Pandey, Chitra Devi&lt;/author&gt;&lt;/authors&gt;&lt;/contributors&gt;&lt;titles&gt;&lt;title&gt;Characterization of sorghum [Sorghum bicolor (L.) moench] germplasm for agro-morphological traits&lt;/title&gt;&lt;secondary-title&gt;Indian Journal of Plant Genetic Resources&lt;/secondary-title&gt;&lt;/titles&gt;&lt;periodical&gt;&lt;full-title&gt;Indian Journal of Plant Genetic Resources&lt;/full-title&gt;&lt;/periodical&gt;&lt;pages&gt;172-178&lt;/pages&gt;&lt;volume&gt;33&lt;/volume&gt;&lt;number&gt;2&lt;/number&gt;&lt;dates&gt;&lt;year&gt;2020&lt;/year&gt;&lt;/dates&gt;&lt;isbn&gt;0971-8184&lt;/isbn&gt;&lt;urls&gt;&lt;/urls&gt;&lt;/record&gt;&lt;/Cite&gt;&lt;Cite&gt;&lt;Author&gt;Elangovan&lt;/Author&gt;&lt;Year&gt;2009&lt;/Year&gt;&lt;RecNum&gt;107&lt;/RecNum&gt;&lt;record&gt;&lt;rec-number&gt;107&lt;/rec-number&gt;&lt;foreign-keys&gt;&lt;key app="EN" db-id="e00p9dd5dpersve2s9rvzr5np9peefpawzpr" timestamp="1721901959"&gt;107&lt;/key&gt;&lt;/foreign-keys&gt;&lt;ref-type name="Journal Article"&gt;17&lt;/ref-type&gt;&lt;contributors&gt;&lt;authors&gt;&lt;author&gt;Elangovan, M&lt;/author&gt;&lt;author&gt;Tonapi, Vilas A&lt;/author&gt;&lt;author&gt;Reddy, D Chandra Sekhara&lt;/author&gt;&lt;/authors&gt;&lt;/contributors&gt;&lt;titles&gt;&lt;title&gt;Collection and characterization of Indian sorghum landraces&lt;/title&gt;&lt;secondary-title&gt;Indian Journal of Plant Genetic Resources&lt;/secondary-title&gt;&lt;/titles&gt;&lt;periodical&gt;&lt;full-title&gt;Indian Journal of Plant Genetic Resources&lt;/full-title&gt;&lt;/periodical&gt;&lt;pages&gt;173-181&lt;/pages&gt;&lt;volume&gt;22&lt;/volume&gt;&lt;number&gt;3&lt;/number&gt;&lt;dates&gt;&lt;year&gt;2009&lt;/year&gt;&lt;/dates&gt;&lt;isbn&gt;0976-1926&lt;/isbn&gt;&lt;urls&gt;&lt;/urls&gt;&lt;/record&gt;&lt;/Cite&gt;&lt;/EndNote&gt;</w:instrText>
      </w:r>
      <w:r w:rsidR="00494AF1"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(Elangovan et al., 2020; Elangovan et al., 2009)</w:t>
      </w:r>
      <w:r w:rsidR="00494AF1" w:rsidRPr="00830053">
        <w:rPr>
          <w:rFonts w:ascii="Times New Roman" w:hAnsi="Times New Roman" w:cs="Times New Roman"/>
          <w:sz w:val="24"/>
          <w:szCs w:val="24"/>
        </w:rPr>
        <w:fldChar w:fldCharType="end"/>
      </w:r>
      <w:r w:rsidRPr="00830053">
        <w:rPr>
          <w:rFonts w:ascii="Times New Roman" w:hAnsi="Times New Roman" w:cs="Times New Roman"/>
          <w:sz w:val="24"/>
          <w:szCs w:val="24"/>
        </w:rPr>
        <w:t>. Because of the high relationships foun</w:t>
      </w:r>
      <w:r w:rsidR="004102B3">
        <w:rPr>
          <w:rFonts w:ascii="Times New Roman" w:hAnsi="Times New Roman" w:cs="Times New Roman"/>
          <w:sz w:val="24"/>
          <w:szCs w:val="24"/>
        </w:rPr>
        <w:t>d between these variables, it would be</w:t>
      </w:r>
      <w:r w:rsidRPr="00830053">
        <w:rPr>
          <w:rFonts w:ascii="Times New Roman" w:hAnsi="Times New Roman" w:cs="Times New Roman"/>
          <w:sz w:val="24"/>
          <w:szCs w:val="24"/>
        </w:rPr>
        <w:t xml:space="preserve"> feasible to boost grain output by choosing genotypes with superior panicle width, panicle weight, plant height, days to maturity, and single plant yield.</w:t>
      </w:r>
      <w:r w:rsidR="004102B3">
        <w:rPr>
          <w:rFonts w:ascii="Times New Roman" w:hAnsi="Times New Roman" w:cs="Times New Roman"/>
          <w:sz w:val="24"/>
          <w:szCs w:val="24"/>
        </w:rPr>
        <w:t xml:space="preserve"> Panicle weight recorded a positive significant association with traits viz., </w:t>
      </w:r>
      <w:r w:rsidR="00CD192A" w:rsidRPr="00830053">
        <w:rPr>
          <w:rFonts w:ascii="Times New Roman" w:hAnsi="Times New Roman" w:cs="Times New Roman"/>
          <w:sz w:val="24"/>
          <w:szCs w:val="24"/>
        </w:rPr>
        <w:t>single plant yield (r=0.887</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plant height (0.584</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panicle width (r=0.825</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days to fifty percent blooming (0.629</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and panicle length (0.629</w:t>
      </w:r>
      <w:r w:rsidR="005122DE">
        <w:rPr>
          <w:rFonts w:ascii="Times New Roman" w:hAnsi="Times New Roman" w:cs="Times New Roman"/>
          <w:sz w:val="24"/>
          <w:szCs w:val="24"/>
        </w:rPr>
        <w:t>*</w:t>
      </w:r>
      <w:r w:rsidR="00CD192A" w:rsidRPr="00830053">
        <w:rPr>
          <w:rFonts w:ascii="Times New Roman" w:hAnsi="Times New Roman" w:cs="Times New Roman"/>
          <w:sz w:val="24"/>
          <w:szCs w:val="24"/>
        </w:rPr>
        <w:t>)</w:t>
      </w:r>
      <w:r w:rsidR="005122DE">
        <w:rPr>
          <w:rFonts w:ascii="Times New Roman" w:hAnsi="Times New Roman" w:cs="Times New Roman"/>
          <w:sz w:val="24"/>
          <w:szCs w:val="24"/>
        </w:rPr>
        <w:t>.</w:t>
      </w:r>
      <w:r w:rsidR="00CD192A" w:rsidRPr="00830053">
        <w:rPr>
          <w:rFonts w:ascii="Times New Roman" w:hAnsi="Times New Roman" w:cs="Times New Roman"/>
          <w:sz w:val="24"/>
          <w:szCs w:val="24"/>
        </w:rPr>
        <w:t xml:space="preserve"> There was a subst</w:t>
      </w:r>
      <w:r w:rsidR="00BD101D">
        <w:rPr>
          <w:rFonts w:ascii="Times New Roman" w:hAnsi="Times New Roman" w:cs="Times New Roman"/>
          <w:sz w:val="24"/>
          <w:szCs w:val="24"/>
        </w:rPr>
        <w:t>antial positive significant correlation between length of the leaf and</w:t>
      </w:r>
      <w:r w:rsidR="00CD192A" w:rsidRPr="00830053">
        <w:rPr>
          <w:rFonts w:ascii="Times New Roman" w:hAnsi="Times New Roman" w:cs="Times New Roman"/>
          <w:sz w:val="24"/>
          <w:szCs w:val="24"/>
        </w:rPr>
        <w:t xml:space="preserve"> flag leaf width (r=0.670</w:t>
      </w:r>
      <w:r w:rsidR="00BD101D">
        <w:rPr>
          <w:rFonts w:ascii="Times New Roman" w:hAnsi="Times New Roman" w:cs="Times New Roman"/>
          <w:sz w:val="24"/>
          <w:szCs w:val="24"/>
        </w:rPr>
        <w:t>*</w:t>
      </w:r>
      <w:r w:rsidR="00CD192A" w:rsidRPr="00830053">
        <w:rPr>
          <w:rFonts w:ascii="Times New Roman" w:hAnsi="Times New Roman" w:cs="Times New Roman"/>
          <w:sz w:val="24"/>
          <w:szCs w:val="24"/>
        </w:rPr>
        <w:t>) and length (r=0.633</w:t>
      </w:r>
      <w:r w:rsidR="00BD101D">
        <w:rPr>
          <w:rFonts w:ascii="Times New Roman" w:hAnsi="Times New Roman" w:cs="Times New Roman"/>
          <w:sz w:val="24"/>
          <w:szCs w:val="24"/>
        </w:rPr>
        <w:t>*</w:t>
      </w:r>
      <w:r w:rsidR="00CD192A" w:rsidRPr="00830053">
        <w:rPr>
          <w:rFonts w:ascii="Times New Roman" w:hAnsi="Times New Roman" w:cs="Times New Roman"/>
          <w:sz w:val="24"/>
          <w:szCs w:val="24"/>
        </w:rPr>
        <w:t xml:space="preserve">). The "multiplication and condensation hypothesis" </w:t>
      </w:r>
      <w:r w:rsidR="00494AF1" w:rsidRPr="00830053">
        <w:rPr>
          <w:rFonts w:ascii="Times New Roman" w:hAnsi="Times New Roman" w:cs="Times New Roman"/>
          <w:sz w:val="24"/>
          <w:szCs w:val="24"/>
        </w:rPr>
        <w:fldChar w:fldCharType="begin"/>
      </w:r>
      <w:r w:rsidR="00D9455E">
        <w:rPr>
          <w:rFonts w:ascii="Times New Roman" w:hAnsi="Times New Roman" w:cs="Times New Roman"/>
          <w:sz w:val="24"/>
          <w:szCs w:val="24"/>
        </w:rPr>
        <w:instrText xml:space="preserve"> ADDIN EN.CITE &lt;EndNote&gt;&lt;Cite&gt;&lt;Author&gt;Harlan&lt;/Author&gt;&lt;Year&gt;1973&lt;/Year&gt;&lt;RecNum&gt;110&lt;/RecNum&gt;&lt;DisplayText&gt;(Harlan et al., 1973)&lt;/DisplayText&gt;&lt;record&gt;&lt;rec-number&gt;110&lt;/rec-number&gt;&lt;foreign-keys&gt;&lt;key app="EN" db-id="e00p9dd5dpersve2s9rvzr5np9peefpawzpr" timestamp="1721902551"&gt;110&lt;/key&gt;&lt;/foreign-keys&gt;&lt;ref-type name="Journal Article"&gt;17&lt;/ref-type&gt;&lt;contributors&gt;&lt;authors&gt;&lt;author&gt;Harlan, Jack R&lt;/author&gt;&lt;author&gt;de Wet, Jan MJ&lt;/author&gt;&lt;author&gt;Price, E Glen&lt;/author&gt;&lt;/authors&gt;&lt;/contributors&gt;&lt;titles&gt;&lt;title&gt;Comparative evolution of cereals&lt;/title&gt;&lt;secondary-title&gt;Evolution&lt;/secondary-title&gt;&lt;/titles&gt;&lt;periodical&gt;&lt;full-title&gt;Evolution&lt;/full-title&gt;&lt;/periodical&gt;&lt;pages&gt;311-325&lt;/pages&gt;&lt;dates&gt;&lt;year&gt;1973&lt;/year&gt;&lt;/dates&gt;&lt;isbn&gt;0014-3820&lt;/isbn&gt;&lt;urls&gt;&lt;/urls&gt;&lt;/record&gt;&lt;/Cite&gt;&lt;/EndNote&gt;</w:instrText>
      </w:r>
      <w:r w:rsidR="00494AF1" w:rsidRPr="00830053">
        <w:rPr>
          <w:rFonts w:ascii="Times New Roman" w:hAnsi="Times New Roman" w:cs="Times New Roman"/>
          <w:sz w:val="24"/>
          <w:szCs w:val="24"/>
        </w:rPr>
        <w:fldChar w:fldCharType="separate"/>
      </w:r>
      <w:r w:rsidR="00D9455E">
        <w:rPr>
          <w:rFonts w:ascii="Times New Roman" w:hAnsi="Times New Roman" w:cs="Times New Roman"/>
          <w:noProof/>
          <w:sz w:val="24"/>
          <w:szCs w:val="24"/>
        </w:rPr>
        <w:t>(Harlan et al., 1973)</w:t>
      </w:r>
      <w:r w:rsidR="00494AF1" w:rsidRPr="00830053">
        <w:rPr>
          <w:rFonts w:ascii="Times New Roman" w:hAnsi="Times New Roman" w:cs="Times New Roman"/>
          <w:sz w:val="24"/>
          <w:szCs w:val="24"/>
        </w:rPr>
        <w:fldChar w:fldCharType="end"/>
      </w:r>
      <w:r w:rsidR="00CD192A" w:rsidRPr="00830053">
        <w:rPr>
          <w:rFonts w:ascii="Times New Roman" w:hAnsi="Times New Roman" w:cs="Times New Roman"/>
          <w:sz w:val="24"/>
          <w:szCs w:val="24"/>
        </w:rPr>
        <w:t xml:space="preserve"> is supported by the positive correlation between panicle qualities</w:t>
      </w:r>
      <w:r w:rsidR="00BD101D">
        <w:rPr>
          <w:rFonts w:ascii="Times New Roman" w:hAnsi="Times New Roman" w:cs="Times New Roman"/>
          <w:sz w:val="24"/>
          <w:szCs w:val="24"/>
        </w:rPr>
        <w:t xml:space="preserve"> in sorghum</w:t>
      </w:r>
      <w:r w:rsidR="00CD192A" w:rsidRPr="00830053">
        <w:rPr>
          <w:rFonts w:ascii="Times New Roman" w:hAnsi="Times New Roman" w:cs="Times New Roman"/>
          <w:sz w:val="24"/>
          <w:szCs w:val="24"/>
        </w:rPr>
        <w:t>, indicating that choosing these features would tangentially enhance yield performance. Accord</w:t>
      </w:r>
      <w:r w:rsidR="00BD101D">
        <w:rPr>
          <w:rFonts w:ascii="Times New Roman" w:hAnsi="Times New Roman" w:cs="Times New Roman"/>
          <w:sz w:val="24"/>
          <w:szCs w:val="24"/>
        </w:rPr>
        <w:t xml:space="preserve">ing to </w:t>
      </w:r>
      <w:r w:rsidR="00D9455E">
        <w:rPr>
          <w:rFonts w:ascii="Times New Roman" w:hAnsi="Times New Roman" w:cs="Times New Roman"/>
          <w:sz w:val="24"/>
          <w:szCs w:val="24"/>
        </w:rPr>
        <w:fldChar w:fldCharType="begin">
          <w:fldData xml:space="preserve">PEVuZE5vdGU+PENpdGU+PEF1dGhvcj5EdW5jYW48L0F1dGhvcj48WWVhcj4xOTY3PC9ZZWFyPjxS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</w:fldData>
        </w:fldChar>
      </w:r>
      <w:r w:rsidR="00D9455E">
        <w:rPr>
          <w:rFonts w:ascii="Times New Roman" w:hAnsi="Times New Roman" w:cs="Times New Roman"/>
          <w:sz w:val="24"/>
          <w:szCs w:val="24"/>
        </w:rPr>
        <w:instrText xml:space="preserve"> ADDIN EN.CITE </w:instrText>
      </w:r>
      <w:r w:rsidR="00D9455E">
        <w:rPr>
          <w:rFonts w:ascii="Times New Roman" w:hAnsi="Times New Roman" w:cs="Times New Roman"/>
          <w:sz w:val="24"/>
          <w:szCs w:val="24"/>
        </w:rPr>
        <w:fldChar w:fldCharType="begin">
          <w:fldData xml:space="preserve">PEVuZE5vdGU+PENpdGU+PEF1dGhvcj5EdW5jYW48L0F1dGhvcj48WWVhcj4xOTY3PC9ZZWFyPjxS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</w:fldData>
        </w:fldChar>
      </w:r>
      <w:r w:rsidR="00D9455E">
        <w:rPr>
          <w:rFonts w:ascii="Times New Roman" w:hAnsi="Times New Roman" w:cs="Times New Roman"/>
          <w:sz w:val="24"/>
          <w:szCs w:val="24"/>
        </w:rPr>
        <w:instrText xml:space="preserve"> ADDIN EN.CITE.DATA </w:instrText>
      </w:r>
      <w:r w:rsidR="00D9455E">
        <w:rPr>
          <w:rFonts w:ascii="Times New Roman" w:hAnsi="Times New Roman" w:cs="Times New Roman"/>
          <w:sz w:val="24"/>
          <w:szCs w:val="24"/>
        </w:rPr>
      </w:r>
      <w:r w:rsidR="00D9455E">
        <w:rPr>
          <w:rFonts w:ascii="Times New Roman" w:hAnsi="Times New Roman" w:cs="Times New Roman"/>
          <w:sz w:val="24"/>
          <w:szCs w:val="24"/>
        </w:rPr>
        <w:fldChar w:fldCharType="end"/>
      </w:r>
      <w:r w:rsidR="00D9455E">
        <w:rPr>
          <w:rFonts w:ascii="Times New Roman" w:hAnsi="Times New Roman" w:cs="Times New Roman"/>
          <w:sz w:val="24"/>
          <w:szCs w:val="24"/>
        </w:rPr>
      </w:r>
      <w:r w:rsidR="00D9455E">
        <w:rPr>
          <w:rFonts w:ascii="Times New Roman" w:hAnsi="Times New Roman" w:cs="Times New Roman"/>
          <w:sz w:val="24"/>
          <w:szCs w:val="24"/>
        </w:rPr>
        <w:fldChar w:fldCharType="separate"/>
      </w:r>
      <w:r w:rsidR="00D9455E">
        <w:rPr>
          <w:rFonts w:ascii="Times New Roman" w:hAnsi="Times New Roman" w:cs="Times New Roman"/>
          <w:noProof/>
          <w:sz w:val="24"/>
          <w:szCs w:val="24"/>
        </w:rPr>
        <w:t>(Duncan et al., 1967; Kholová et al., 2014; Zhu et al., 2012)</w:t>
      </w:r>
      <w:r w:rsidR="00D9455E">
        <w:rPr>
          <w:rFonts w:ascii="Times New Roman" w:hAnsi="Times New Roman" w:cs="Times New Roman"/>
          <w:sz w:val="24"/>
          <w:szCs w:val="24"/>
        </w:rPr>
        <w:fldChar w:fldCharType="end"/>
      </w:r>
      <w:r w:rsidR="00BD101D">
        <w:rPr>
          <w:rFonts w:ascii="Times New Roman" w:hAnsi="Times New Roman" w:cs="Times New Roman"/>
          <w:sz w:val="24"/>
          <w:szCs w:val="24"/>
        </w:rPr>
        <w:t xml:space="preserve"> yield wa</w:t>
      </w:r>
      <w:r w:rsidR="00CD192A" w:rsidRPr="00830053">
        <w:rPr>
          <w:rFonts w:ascii="Times New Roman" w:hAnsi="Times New Roman" w:cs="Times New Roman"/>
          <w:sz w:val="24"/>
          <w:szCs w:val="24"/>
        </w:rPr>
        <w:t>s influenced by leaf length</w:t>
      </w:r>
      <w:r w:rsidR="00BD101D">
        <w:rPr>
          <w:rFonts w:ascii="Times New Roman" w:hAnsi="Times New Roman" w:cs="Times New Roman"/>
          <w:sz w:val="24"/>
          <w:szCs w:val="24"/>
        </w:rPr>
        <w:t xml:space="preserve">, leaf breadth, and leaf count; </w:t>
      </w:r>
      <w:r w:rsidR="00CD192A" w:rsidRPr="00830053">
        <w:rPr>
          <w:rFonts w:ascii="Times New Roman" w:hAnsi="Times New Roman" w:cs="Times New Roman"/>
          <w:sz w:val="24"/>
          <w:szCs w:val="24"/>
        </w:rPr>
        <w:t>all of which have an effect on food synthesis through photosynthesis</w:t>
      </w:r>
      <w:r w:rsidR="00BD101D">
        <w:rPr>
          <w:rFonts w:ascii="Times New Roman" w:hAnsi="Times New Roman" w:cs="Times New Roman"/>
          <w:sz w:val="24"/>
          <w:szCs w:val="24"/>
        </w:rPr>
        <w:t xml:space="preserve"> in sorghum</w:t>
      </w:r>
      <w:r w:rsidR="00CD192A" w:rsidRPr="00830053">
        <w:rPr>
          <w:rFonts w:ascii="Times New Roman" w:hAnsi="Times New Roman" w:cs="Times New Roman"/>
          <w:sz w:val="24"/>
          <w:szCs w:val="24"/>
        </w:rPr>
        <w:t>. Further evidence</w:t>
      </w:r>
      <w:r w:rsidR="00BD101D">
        <w:rPr>
          <w:rFonts w:ascii="Times New Roman" w:hAnsi="Times New Roman" w:cs="Times New Roman"/>
          <w:sz w:val="24"/>
          <w:szCs w:val="24"/>
        </w:rPr>
        <w:t xml:space="preserve">s indicated that leaf </w:t>
      </w:r>
      <w:r w:rsidR="00BD101D" w:rsidRPr="00E460F2">
        <w:rPr>
          <w:rFonts w:ascii="Times New Roman" w:hAnsi="Times New Roman" w:cs="Times New Roman"/>
          <w:sz w:val="24"/>
          <w:szCs w:val="24"/>
        </w:rPr>
        <w:t>characteristics might</w:t>
      </w:r>
      <w:r w:rsidR="00CD192A" w:rsidRPr="00E460F2">
        <w:rPr>
          <w:rFonts w:ascii="Times New Roman" w:hAnsi="Times New Roman" w:cs="Times New Roman"/>
          <w:sz w:val="24"/>
          <w:szCs w:val="24"/>
        </w:rPr>
        <w:t xml:space="preserve"> be crucial selection criteria </w:t>
      </w:r>
      <w:r w:rsidR="00CD192A" w:rsidRPr="001B599F">
        <w:rPr>
          <w:rFonts w:ascii="Times New Roman" w:hAnsi="Times New Roman" w:cs="Times New Roman"/>
          <w:sz w:val="24"/>
          <w:szCs w:val="24"/>
        </w:rPr>
        <w:t>for raising yield in sorghum breeding programs</w:t>
      </w:r>
      <w:r w:rsidR="00BD101D" w:rsidRPr="001B599F">
        <w:rPr>
          <w:rFonts w:ascii="Times New Roman" w:hAnsi="Times New Roman" w:cs="Times New Roman"/>
          <w:sz w:val="24"/>
          <w:szCs w:val="24"/>
        </w:rPr>
        <w:t>.</w:t>
      </w:r>
      <w:r w:rsidR="00CD192A" w:rsidRPr="001B599F">
        <w:rPr>
          <w:rFonts w:ascii="Times New Roman" w:hAnsi="Times New Roman" w:cs="Times New Roman"/>
          <w:sz w:val="24"/>
          <w:szCs w:val="24"/>
        </w:rPr>
        <w:t xml:space="preserve"> </w:t>
      </w:r>
      <w:r w:rsidR="00BD101D" w:rsidRPr="001B599F">
        <w:rPr>
          <w:rFonts w:ascii="Times New Roman" w:hAnsi="Times New Roman" w:cs="Times New Roman"/>
          <w:sz w:val="24"/>
          <w:szCs w:val="24"/>
        </w:rPr>
        <w:t>F</w:t>
      </w:r>
      <w:r w:rsidR="005028AA" w:rsidRPr="001B599F">
        <w:rPr>
          <w:rFonts w:ascii="Times New Roman" w:hAnsi="Times New Roman" w:cs="Times New Roman"/>
          <w:sz w:val="24"/>
          <w:szCs w:val="24"/>
        </w:rPr>
        <w:t>avorable</w:t>
      </w:r>
      <w:r w:rsidR="00CD192A" w:rsidRPr="001B599F">
        <w:rPr>
          <w:rFonts w:ascii="Times New Roman" w:hAnsi="Times New Roman" w:cs="Times New Roman"/>
          <w:sz w:val="24"/>
          <w:szCs w:val="24"/>
        </w:rPr>
        <w:t xml:space="preserve"> correlations between plant height and yield </w:t>
      </w:r>
      <w:r w:rsidR="00BD101D" w:rsidRPr="001B599F">
        <w:rPr>
          <w:rFonts w:ascii="Times New Roman" w:hAnsi="Times New Roman" w:cs="Times New Roman"/>
          <w:sz w:val="24"/>
          <w:szCs w:val="24"/>
        </w:rPr>
        <w:t xml:space="preserve">was </w:t>
      </w:r>
      <w:r w:rsidR="00CD192A" w:rsidRPr="001B599F">
        <w:rPr>
          <w:rFonts w:ascii="Times New Roman" w:hAnsi="Times New Roman" w:cs="Times New Roman"/>
          <w:sz w:val="24"/>
          <w:szCs w:val="24"/>
        </w:rPr>
        <w:t>reported by</w:t>
      </w:r>
      <w:r w:rsidR="00D9455E" w:rsidRPr="001B599F">
        <w:rPr>
          <w:rFonts w:ascii="Times New Roman" w:hAnsi="Times New Roman" w:cs="Times New Roman"/>
          <w:sz w:val="24"/>
          <w:szCs w:val="24"/>
        </w:rPr>
        <w:t xml:space="preserve"> </w:t>
      </w:r>
      <w:r w:rsidR="00D9455E" w:rsidRPr="001B599F">
        <w:rPr>
          <w:rFonts w:ascii="Times New Roman" w:hAnsi="Times New Roman" w:cs="Times New Roman"/>
          <w:sz w:val="24"/>
          <w:szCs w:val="24"/>
        </w:rPr>
        <w:fldChar w:fldCharType="begin"/>
      </w:r>
      <w:r w:rsidR="00D9455E" w:rsidRPr="001B599F">
        <w:rPr>
          <w:rFonts w:ascii="Times New Roman" w:hAnsi="Times New Roman" w:cs="Times New Roman"/>
          <w:sz w:val="24"/>
          <w:szCs w:val="24"/>
        </w:rPr>
        <w:instrText xml:space="preserve"> ADDIN EN.CITE &lt;EndNote&gt;&lt;Cite&gt;&lt;Author&gt;Gebre&lt;/Author&gt;&lt;Year&gt;2024&lt;/Year&gt;&lt;RecNum&gt;114&lt;/RecNum&gt;&lt;DisplayText&gt;(Gebre et al., 2024)&lt;/DisplayText&gt;&lt;record&gt;&lt;rec-number&gt;114&lt;/rec-number&gt;&lt;foreign-keys&gt;&lt;key app="EN" db-id="e00p9dd5dpersve2s9rvzr5np9peefpawzpr" timestamp="1721923609"&gt;114&lt;/key&gt;&lt;/foreign-keys&gt;&lt;ref-type name="Journal Article"&gt;17&lt;/ref-type&gt;&lt;contributors&gt;&lt;authors&gt;&lt;author&gt;Gebre, Wedajo&lt;/author&gt;&lt;author&gt;Mekbib, Firew&lt;/author&gt;&lt;author&gt;Tirfessa, Alemu&lt;/author&gt;&lt;author&gt;Bekele, Agdew&lt;/author&gt;&lt;/authors&gt;&lt;/contributors&gt;&lt;titles&gt;&lt;title&gt;Genetic Diversity, Association, and Regression Coefficient Analyses of Sorghum [Sorghum bicolor (L.) Monech] Genotypes&lt;/title&gt;&lt;secondary-title&gt;Available at SSRN 4861373&lt;/secondary-title&gt;&lt;/titles&gt;&lt;periodical&gt;&lt;full-title&gt;Available at SSRN 4861373&lt;/full-title&gt;&lt;/periodical&gt;&lt;dates&gt;&lt;year&gt;2024&lt;/year&gt;&lt;/dates&gt;&lt;urls&gt;&lt;/urls&gt;&lt;/record&gt;&lt;/Cite&gt;&lt;/EndNote&gt;</w:instrText>
      </w:r>
      <w:r w:rsidR="00D9455E" w:rsidRPr="001B599F">
        <w:rPr>
          <w:rFonts w:ascii="Times New Roman" w:hAnsi="Times New Roman" w:cs="Times New Roman"/>
          <w:sz w:val="24"/>
          <w:szCs w:val="24"/>
        </w:rPr>
        <w:fldChar w:fldCharType="separate"/>
      </w:r>
      <w:r w:rsidR="00D9455E" w:rsidRPr="001B599F">
        <w:rPr>
          <w:rFonts w:ascii="Times New Roman" w:hAnsi="Times New Roman" w:cs="Times New Roman"/>
          <w:noProof/>
          <w:sz w:val="24"/>
          <w:szCs w:val="24"/>
        </w:rPr>
        <w:t>(Gebre et al., 2024)</w:t>
      </w:r>
      <w:r w:rsidR="00D9455E" w:rsidRPr="001B599F">
        <w:rPr>
          <w:rFonts w:ascii="Times New Roman" w:hAnsi="Times New Roman" w:cs="Times New Roman"/>
          <w:sz w:val="24"/>
          <w:szCs w:val="24"/>
        </w:rPr>
        <w:fldChar w:fldCharType="end"/>
      </w:r>
      <w:r w:rsidR="00CD192A" w:rsidRPr="001B599F">
        <w:rPr>
          <w:rFonts w:ascii="Times New Roman" w:hAnsi="Times New Roman" w:cs="Times New Roman"/>
          <w:sz w:val="24"/>
          <w:szCs w:val="24"/>
        </w:rPr>
        <w:t xml:space="preserve">. </w:t>
      </w:r>
      <w:r w:rsidR="005028AA" w:rsidRPr="001B599F">
        <w:rPr>
          <w:rFonts w:ascii="Times New Roman" w:hAnsi="Times New Roman" w:cs="Times New Roman"/>
          <w:sz w:val="24"/>
          <w:szCs w:val="24"/>
        </w:rPr>
        <w:t>Among quantitative traits of sorghum</w:t>
      </w:r>
      <w:r w:rsidR="00CD192A" w:rsidRPr="001B599F">
        <w:rPr>
          <w:rFonts w:ascii="Times New Roman" w:hAnsi="Times New Roman" w:cs="Times New Roman"/>
          <w:sz w:val="24"/>
          <w:szCs w:val="24"/>
        </w:rPr>
        <w:t xml:space="preserve">, </w:t>
      </w:r>
      <w:r w:rsidR="00AE40B6" w:rsidRPr="001B599F">
        <w:rPr>
          <w:rFonts w:ascii="Times New Roman" w:hAnsi="Times New Roman" w:cs="Times New Roman"/>
          <w:sz w:val="24"/>
          <w:szCs w:val="24"/>
        </w:rPr>
        <w:fldChar w:fldCharType="begin"/>
      </w:r>
      <w:r w:rsidR="00AE40B6" w:rsidRPr="001B599F">
        <w:rPr>
          <w:rFonts w:ascii="Times New Roman" w:hAnsi="Times New Roman" w:cs="Times New Roman"/>
          <w:sz w:val="24"/>
          <w:szCs w:val="24"/>
        </w:rPr>
        <w:instrText xml:space="preserve"> ADDIN EN.CITE &lt;EndNote&gt;&lt;Cite&gt;&lt;Author&gt;Elangovan&lt;/Author&gt;&lt;Year&gt;2010&lt;/Year&gt;&lt;RecNum&gt;115&lt;/RecNum&gt;&lt;DisplayText&gt;(Elangovan et al., 2010)&lt;/DisplayText&gt;&lt;record&gt;&lt;rec-number&gt;115&lt;/rec-number&gt;&lt;foreign-keys&gt;&lt;key app="EN" db-id="e00p9dd5dpersve2s9rvzr5np9peefpawzpr" timestamp="1721923771"&gt;115&lt;/key&gt;&lt;/foreign-keys&gt;&lt;ref-type name="Journal Article"&gt;17&lt;/ref-type&gt;&lt;contributors&gt;&lt;authors&gt;&lt;author&gt;Elangovan, M&lt;/author&gt;&lt;author&gt;Prabhakar, Prabhakar&lt;/author&gt;&lt;author&gt;Chandra Sekara Reddy, D&lt;/author&gt;&lt;/authors&gt;&lt;/contributors&gt;&lt;titles&gt;&lt;title&gt;Characterization and evaluation of Sorghum [Sorghum bicolor (L.) Moench] germplasm from Karnataka, India&lt;/title&gt;&lt;secondary-title&gt;Karnataka Journal of Agricultural Sciences&lt;/secondary-title&gt;&lt;/titles&gt;&lt;periodical&gt;&lt;full-title&gt;Karnataka Journal of Agricultural Sciences&lt;/full-title&gt;&lt;/periodical&gt;&lt;volume&gt;20&lt;/volume&gt;&lt;number&gt;4&lt;/number&gt;&lt;dates&gt;&lt;year&gt;2010&lt;/year&gt;&lt;/dates&gt;&lt;urls&gt;&lt;/urls&gt;&lt;/record&gt;&lt;/Cite&gt;&lt;/EndNote&gt;</w:instrText>
      </w:r>
      <w:r w:rsidR="00AE40B6" w:rsidRPr="001B599F">
        <w:rPr>
          <w:rFonts w:ascii="Times New Roman" w:hAnsi="Times New Roman" w:cs="Times New Roman"/>
          <w:sz w:val="24"/>
          <w:szCs w:val="24"/>
        </w:rPr>
        <w:fldChar w:fldCharType="separate"/>
      </w:r>
      <w:r w:rsidR="00AE40B6" w:rsidRPr="001B599F">
        <w:rPr>
          <w:rFonts w:ascii="Times New Roman" w:hAnsi="Times New Roman" w:cs="Times New Roman"/>
          <w:noProof/>
          <w:sz w:val="24"/>
          <w:szCs w:val="24"/>
        </w:rPr>
        <w:t>(Elangovan et al., 2010)</w:t>
      </w:r>
      <w:r w:rsidR="00AE40B6" w:rsidRPr="001B599F">
        <w:rPr>
          <w:rFonts w:ascii="Times New Roman" w:hAnsi="Times New Roman" w:cs="Times New Roman"/>
          <w:sz w:val="24"/>
          <w:szCs w:val="24"/>
        </w:rPr>
        <w:fldChar w:fldCharType="end"/>
      </w:r>
      <w:r w:rsidR="00AE40B6" w:rsidRPr="001B599F">
        <w:rPr>
          <w:rFonts w:ascii="Times New Roman" w:hAnsi="Times New Roman" w:cs="Times New Roman"/>
          <w:sz w:val="24"/>
          <w:szCs w:val="24"/>
        </w:rPr>
        <w:t xml:space="preserve"> </w:t>
      </w:r>
      <w:r w:rsidR="00CD192A" w:rsidRPr="001B599F">
        <w:rPr>
          <w:rFonts w:ascii="Times New Roman" w:hAnsi="Times New Roman" w:cs="Times New Roman"/>
          <w:sz w:val="24"/>
          <w:szCs w:val="24"/>
        </w:rPr>
        <w:t xml:space="preserve">likewise found primarily </w:t>
      </w:r>
      <w:r w:rsidR="005028AA" w:rsidRPr="001B599F">
        <w:rPr>
          <w:rFonts w:ascii="Times New Roman" w:hAnsi="Times New Roman" w:cs="Times New Roman"/>
          <w:sz w:val="24"/>
          <w:szCs w:val="24"/>
        </w:rPr>
        <w:t>favorable</w:t>
      </w:r>
      <w:r w:rsidR="00E460F2" w:rsidRPr="001B599F">
        <w:rPr>
          <w:rFonts w:ascii="Times New Roman" w:hAnsi="Times New Roman" w:cs="Times New Roman"/>
          <w:sz w:val="24"/>
          <w:szCs w:val="24"/>
        </w:rPr>
        <w:t xml:space="preserve"> associations where correlation coefficients indicated</w:t>
      </w:r>
      <w:r w:rsidR="00E460F2" w:rsidRPr="00E460F2">
        <w:rPr>
          <w:rFonts w:ascii="Times New Roman" w:hAnsi="Times New Roman" w:cs="Times New Roman"/>
          <w:sz w:val="24"/>
          <w:szCs w:val="24"/>
        </w:rPr>
        <w:t xml:space="preserve"> that grain yield had a positive correlation with the number of leaves, plant height, and </w:t>
      </w:r>
      <w:proofErr w:type="spellStart"/>
      <w:r w:rsidR="00E460F2" w:rsidRPr="00E460F2">
        <w:rPr>
          <w:rFonts w:ascii="Times New Roman" w:hAnsi="Times New Roman" w:cs="Times New Roman"/>
          <w:sz w:val="24"/>
          <w:szCs w:val="24"/>
        </w:rPr>
        <w:t>earhead</w:t>
      </w:r>
      <w:proofErr w:type="spellEnd"/>
      <w:r w:rsidR="00E460F2" w:rsidRPr="00E460F2">
        <w:rPr>
          <w:rFonts w:ascii="Times New Roman" w:hAnsi="Times New Roman" w:cs="Times New Roman"/>
          <w:sz w:val="24"/>
          <w:szCs w:val="24"/>
        </w:rPr>
        <w:t xml:space="preserve"> width. Additionally, 100-seed weight showed a positive correlation with plant height, </w:t>
      </w:r>
      <w:proofErr w:type="spellStart"/>
      <w:r w:rsidR="00E460F2" w:rsidRPr="00E460F2">
        <w:rPr>
          <w:rFonts w:ascii="Times New Roman" w:hAnsi="Times New Roman" w:cs="Times New Roman"/>
          <w:sz w:val="24"/>
          <w:szCs w:val="24"/>
        </w:rPr>
        <w:t>earhead</w:t>
      </w:r>
      <w:proofErr w:type="spellEnd"/>
      <w:r w:rsidR="00E460F2" w:rsidRPr="00E460F2">
        <w:rPr>
          <w:rFonts w:ascii="Times New Roman" w:hAnsi="Times New Roman" w:cs="Times New Roman"/>
          <w:sz w:val="24"/>
          <w:szCs w:val="24"/>
        </w:rPr>
        <w:t xml:space="preserve"> width, and grain yield. </w:t>
      </w:r>
      <w:r w:rsidR="005028AA" w:rsidRPr="00E460F2">
        <w:rPr>
          <w:rFonts w:ascii="Times New Roman" w:hAnsi="Times New Roman" w:cs="Times New Roman"/>
          <w:sz w:val="24"/>
          <w:szCs w:val="24"/>
        </w:rPr>
        <w:t>The correlogram depicting the correlation association of the studied traits is shown in figure 1.</w:t>
      </w:r>
    </w:p>
    <w:p w14:paraId="02BCB34C" w14:textId="77777777" w:rsidR="00AD5E42" w:rsidRDefault="00AD5E42" w:rsidP="001A7F7D">
      <w:pPr>
        <w:jc w:val="both"/>
        <w:rPr>
          <w:rFonts w:ascii="Times New Roman" w:hAnsi="Times New Roman" w:cs="Times New Roman"/>
          <w:b/>
          <w:sz w:val="24"/>
          <w:szCs w:val="24"/>
        </w:rPr>
      </w:pPr>
    </w:p>
    <w:p w14:paraId="51DB9AA9" w14:textId="77777777" w:rsidR="00AD5E42" w:rsidRDefault="00AD5E42" w:rsidP="001A7F7D">
      <w:pPr>
        <w:jc w:val="both"/>
        <w:rPr>
          <w:rFonts w:ascii="Times New Roman" w:hAnsi="Times New Roman" w:cs="Times New Roman"/>
          <w:b/>
          <w:sz w:val="24"/>
          <w:szCs w:val="24"/>
        </w:rPr>
      </w:pPr>
    </w:p>
    <w:p w14:paraId="6E3058EF" w14:textId="77777777" w:rsidR="00AD5E42" w:rsidRDefault="00AD5E42" w:rsidP="001A7F7D">
      <w:pPr>
        <w:jc w:val="both"/>
        <w:rPr>
          <w:rFonts w:ascii="Times New Roman" w:hAnsi="Times New Roman" w:cs="Times New Roman"/>
          <w:b/>
          <w:sz w:val="24"/>
          <w:szCs w:val="24"/>
        </w:rPr>
      </w:pPr>
    </w:p>
    <w:p w14:paraId="140E0DB6" w14:textId="77777777" w:rsidR="00AD5E42" w:rsidRDefault="00AD5E42" w:rsidP="001A7F7D">
      <w:pPr>
        <w:jc w:val="both"/>
        <w:rPr>
          <w:rFonts w:ascii="Times New Roman" w:hAnsi="Times New Roman" w:cs="Times New Roman"/>
          <w:b/>
          <w:sz w:val="24"/>
          <w:szCs w:val="24"/>
        </w:rPr>
      </w:pPr>
    </w:p>
    <w:p w14:paraId="3B93481F" w14:textId="77777777" w:rsidR="00AD5E42" w:rsidRDefault="00AD5E42" w:rsidP="001A7F7D">
      <w:pPr>
        <w:jc w:val="both"/>
        <w:rPr>
          <w:rFonts w:ascii="Times New Roman" w:hAnsi="Times New Roman" w:cs="Times New Roman"/>
          <w:b/>
          <w:sz w:val="24"/>
          <w:szCs w:val="24"/>
        </w:rPr>
      </w:pPr>
    </w:p>
    <w:p w14:paraId="3AC1CABB" w14:textId="77777777" w:rsidR="00AD5E42" w:rsidRDefault="00AD5E42" w:rsidP="001A7F7D">
      <w:pPr>
        <w:jc w:val="both"/>
        <w:rPr>
          <w:rFonts w:ascii="Times New Roman" w:hAnsi="Times New Roman" w:cs="Times New Roman"/>
          <w:b/>
          <w:sz w:val="24"/>
          <w:szCs w:val="24"/>
        </w:rPr>
      </w:pPr>
    </w:p>
    <w:p w14:paraId="734D6746" w14:textId="77777777" w:rsidR="00AD5E42" w:rsidRDefault="00AD5E42" w:rsidP="001A7F7D">
      <w:pPr>
        <w:jc w:val="both"/>
        <w:rPr>
          <w:rFonts w:ascii="Times New Roman" w:hAnsi="Times New Roman" w:cs="Times New Roman"/>
          <w:b/>
          <w:sz w:val="24"/>
          <w:szCs w:val="24"/>
        </w:rPr>
      </w:pPr>
    </w:p>
    <w:p w14:paraId="724380AB" w14:textId="77777777" w:rsidR="00AD5E42" w:rsidRDefault="00AD5E42" w:rsidP="001A7F7D">
      <w:pPr>
        <w:jc w:val="both"/>
        <w:rPr>
          <w:rFonts w:ascii="Times New Roman" w:hAnsi="Times New Roman" w:cs="Times New Roman"/>
          <w:b/>
          <w:sz w:val="24"/>
          <w:szCs w:val="24"/>
        </w:rPr>
      </w:pPr>
    </w:p>
    <w:p w14:paraId="3F4CEE51" w14:textId="77777777" w:rsidR="00AD5E42" w:rsidRDefault="00AD5E42" w:rsidP="001A7F7D">
      <w:pPr>
        <w:jc w:val="both"/>
        <w:rPr>
          <w:rFonts w:ascii="Times New Roman" w:hAnsi="Times New Roman" w:cs="Times New Roman"/>
          <w:b/>
          <w:sz w:val="24"/>
          <w:szCs w:val="24"/>
        </w:rPr>
      </w:pPr>
    </w:p>
    <w:p w14:paraId="36DC0BA6" w14:textId="77777777" w:rsidR="00AD5E42" w:rsidRDefault="00AD5E42" w:rsidP="001A7F7D">
      <w:pPr>
        <w:jc w:val="both"/>
        <w:rPr>
          <w:rFonts w:ascii="Times New Roman" w:hAnsi="Times New Roman" w:cs="Times New Roman"/>
          <w:b/>
          <w:sz w:val="24"/>
          <w:szCs w:val="24"/>
        </w:rPr>
      </w:pPr>
    </w:p>
    <w:p w14:paraId="7B3C0726" w14:textId="77777777" w:rsidR="00AD5E42" w:rsidRDefault="00AD5E42" w:rsidP="001A7F7D">
      <w:pPr>
        <w:jc w:val="both"/>
        <w:rPr>
          <w:rFonts w:ascii="Times New Roman" w:hAnsi="Times New Roman" w:cs="Times New Roman"/>
          <w:b/>
          <w:sz w:val="24"/>
          <w:szCs w:val="24"/>
        </w:rPr>
      </w:pPr>
    </w:p>
    <w:p w14:paraId="01292327" w14:textId="77777777" w:rsidR="00AD5E42" w:rsidRDefault="00AD5E42" w:rsidP="001A7F7D">
      <w:pPr>
        <w:jc w:val="both"/>
        <w:rPr>
          <w:rFonts w:ascii="Times New Roman" w:hAnsi="Times New Roman" w:cs="Times New Roman"/>
          <w:b/>
          <w:sz w:val="24"/>
          <w:szCs w:val="24"/>
        </w:rPr>
      </w:pPr>
    </w:p>
    <w:p w14:paraId="17905B24" w14:textId="77777777" w:rsidR="00AD5E42" w:rsidRDefault="00AD5E42" w:rsidP="001A7F7D">
      <w:pPr>
        <w:jc w:val="both"/>
        <w:rPr>
          <w:rFonts w:ascii="Times New Roman" w:hAnsi="Times New Roman" w:cs="Times New Roman"/>
          <w:b/>
          <w:sz w:val="24"/>
          <w:szCs w:val="24"/>
        </w:rPr>
      </w:pPr>
    </w:p>
    <w:p w14:paraId="46C5AF1D" w14:textId="77777777" w:rsidR="00AD5E42" w:rsidRDefault="00AD5E42" w:rsidP="001A7F7D">
      <w:pPr>
        <w:jc w:val="both"/>
        <w:rPr>
          <w:rFonts w:ascii="Times New Roman" w:hAnsi="Times New Roman" w:cs="Times New Roman"/>
          <w:b/>
          <w:sz w:val="24"/>
          <w:szCs w:val="24"/>
        </w:rPr>
      </w:pPr>
    </w:p>
    <w:p w14:paraId="5AB650A0" w14:textId="77777777" w:rsidR="00AD5E42" w:rsidRDefault="00AD5E42" w:rsidP="001A7F7D">
      <w:pPr>
        <w:jc w:val="both"/>
        <w:rPr>
          <w:rFonts w:ascii="Times New Roman" w:hAnsi="Times New Roman" w:cs="Times New Roman"/>
          <w:b/>
          <w:sz w:val="24"/>
          <w:szCs w:val="24"/>
        </w:rPr>
      </w:pPr>
    </w:p>
    <w:p w14:paraId="181633DA" w14:textId="77777777" w:rsidR="00AD5E42" w:rsidRDefault="00AD5E42" w:rsidP="001A7F7D">
      <w:pPr>
        <w:jc w:val="both"/>
        <w:rPr>
          <w:rFonts w:ascii="Times New Roman" w:hAnsi="Times New Roman" w:cs="Times New Roman"/>
          <w:b/>
          <w:sz w:val="24"/>
          <w:szCs w:val="24"/>
        </w:rPr>
      </w:pPr>
    </w:p>
    <w:p w14:paraId="1093CA32" w14:textId="77777777" w:rsidR="00AD5E42" w:rsidRDefault="00AD5E42" w:rsidP="001A7F7D">
      <w:pPr>
        <w:jc w:val="both"/>
        <w:rPr>
          <w:rFonts w:ascii="Times New Roman" w:hAnsi="Times New Roman" w:cs="Times New Roman"/>
          <w:b/>
          <w:sz w:val="24"/>
          <w:szCs w:val="24"/>
        </w:rPr>
      </w:pPr>
    </w:p>
    <w:p w14:paraId="460C9656" w14:textId="77777777" w:rsidR="00AD5E42" w:rsidRDefault="00AD5E42" w:rsidP="001A7F7D">
      <w:pPr>
        <w:jc w:val="both"/>
        <w:rPr>
          <w:rFonts w:ascii="Times New Roman" w:hAnsi="Times New Roman" w:cs="Times New Roman"/>
          <w:b/>
          <w:sz w:val="24"/>
          <w:szCs w:val="24"/>
        </w:rPr>
      </w:pPr>
    </w:p>
    <w:p w14:paraId="54F4D747" w14:textId="77777777" w:rsidR="00AD5E42" w:rsidRDefault="00AD5E42" w:rsidP="001A7F7D">
      <w:pPr>
        <w:jc w:val="both"/>
        <w:rPr>
          <w:rFonts w:ascii="Times New Roman" w:hAnsi="Times New Roman" w:cs="Times New Roman"/>
          <w:b/>
          <w:sz w:val="24"/>
          <w:szCs w:val="24"/>
        </w:rPr>
        <w:sectPr w:rsidR="00AD5E42" w:rsidSect="00605A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6A233EC" w14:textId="3F8746C2" w:rsidR="00AD5E42" w:rsidRDefault="00AD5E42" w:rsidP="00AD5E42">
      <w:pPr>
        <w:jc w:val="both"/>
        <w:rPr>
          <w:rFonts w:ascii="Times New Roman" w:hAnsi="Times New Roman" w:cs="Times New Roman"/>
          <w:sz w:val="24"/>
          <w:szCs w:val="24"/>
        </w:rPr>
      </w:pPr>
    </w:p>
    <w:p w14:paraId="3DC70193" w14:textId="34F2187D" w:rsidR="00AD5E42" w:rsidRDefault="00AD5E42" w:rsidP="00AD5E42">
      <w:pPr>
        <w:jc w:val="both"/>
        <w:rPr>
          <w:rFonts w:ascii="Times New Roman" w:hAnsi="Times New Roman" w:cs="Times New Roman"/>
          <w:b/>
          <w:sz w:val="24"/>
          <w:szCs w:val="24"/>
        </w:rPr>
      </w:pPr>
      <w:r w:rsidRPr="00830053">
        <w:rPr>
          <w:rFonts w:ascii="Times New Roman" w:hAnsi="Times New Roman" w:cs="Times New Roman"/>
          <w:b/>
          <w:sz w:val="24"/>
          <w:szCs w:val="24"/>
        </w:rPr>
        <w:t xml:space="preserve">Table 1: Pearson correlation matrix of fifteen quantitative traits </w:t>
      </w:r>
      <w:r>
        <w:rPr>
          <w:rFonts w:ascii="Times New Roman" w:hAnsi="Times New Roman" w:cs="Times New Roman"/>
          <w:b/>
          <w:sz w:val="24"/>
          <w:szCs w:val="24"/>
        </w:rPr>
        <w:t xml:space="preserve">in </w:t>
      </w:r>
      <w:r w:rsidRPr="00830053">
        <w:rPr>
          <w:rFonts w:ascii="Times New Roman" w:hAnsi="Times New Roman" w:cs="Times New Roman"/>
          <w:b/>
          <w:sz w:val="24"/>
          <w:szCs w:val="24"/>
        </w:rPr>
        <w:t xml:space="preserve">sorghum </w:t>
      </w:r>
      <w:r>
        <w:rPr>
          <w:rFonts w:ascii="Times New Roman" w:hAnsi="Times New Roman" w:cs="Times New Roman"/>
          <w:b/>
          <w:sz w:val="24"/>
          <w:szCs w:val="24"/>
        </w:rPr>
        <w:t>genotypes</w:t>
      </w:r>
    </w:p>
    <w:tbl>
      <w:tblPr>
        <w:tblStyle w:val="TableGrid"/>
        <w:tblpPr w:leftFromText="180" w:rightFromText="180" w:vertAnchor="text" w:horzAnchor="page" w:tblpX="523" w:tblpY="279"/>
        <w:tblW w:w="15108" w:type="dxa"/>
        <w:shd w:val="clear" w:color="auto" w:fill="FFFFFF" w:themeFill="background1"/>
        <w:tblLook w:val="04A0" w:firstRow="1" w:lastRow="0" w:firstColumn="1" w:lastColumn="0" w:noHBand="0" w:noVBand="1"/>
      </w:tblPr>
      <w:tblGrid>
        <w:gridCol w:w="840"/>
        <w:gridCol w:w="966"/>
        <w:gridCol w:w="964"/>
        <w:gridCol w:w="964"/>
        <w:gridCol w:w="964"/>
        <w:gridCol w:w="964"/>
        <w:gridCol w:w="964"/>
        <w:gridCol w:w="964"/>
        <w:gridCol w:w="964"/>
        <w:gridCol w:w="964"/>
        <w:gridCol w:w="964"/>
        <w:gridCol w:w="964"/>
        <w:gridCol w:w="964"/>
        <w:gridCol w:w="964"/>
        <w:gridCol w:w="964"/>
        <w:gridCol w:w="770"/>
      </w:tblGrid>
      <w:tr w:rsidR="00C51729" w14:paraId="43067B51" w14:textId="77777777" w:rsidTr="00C51729">
        <w:trPr>
          <w:trHeight w:val="273"/>
        </w:trPr>
        <w:tc>
          <w:tcPr>
            <w:tcW w:w="840" w:type="dxa"/>
            <w:shd w:val="clear" w:color="auto" w:fill="FFFFFF" w:themeFill="background1"/>
          </w:tcPr>
          <w:p w14:paraId="68F5A907" w14:textId="77777777" w:rsidR="00AD5E42" w:rsidRPr="007D1582" w:rsidRDefault="00AD5E42" w:rsidP="004A6627">
            <w:pPr>
              <w:rPr>
                <w:rFonts w:ascii="Times New Roman" w:eastAsia="Times New Roman" w:hAnsi="Times New Roman" w:cs="Times New Roman"/>
                <w:b/>
                <w:bCs/>
              </w:rPr>
            </w:pPr>
            <w:r>
              <w:rPr>
                <w:rFonts w:ascii="Times New Roman" w:eastAsia="Times New Roman" w:hAnsi="Times New Roman" w:cs="Times New Roman"/>
                <w:b/>
                <w:bCs/>
              </w:rPr>
              <w:t>Traits</w:t>
            </w:r>
          </w:p>
        </w:tc>
        <w:tc>
          <w:tcPr>
            <w:tcW w:w="966" w:type="dxa"/>
            <w:shd w:val="clear" w:color="auto" w:fill="FFFFFF" w:themeFill="background1"/>
            <w:vAlign w:val="center"/>
          </w:tcPr>
          <w:p w14:paraId="336268C1"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bCs/>
              </w:rPr>
              <w:t>PH</w:t>
            </w:r>
          </w:p>
        </w:tc>
        <w:tc>
          <w:tcPr>
            <w:tcW w:w="964" w:type="dxa"/>
            <w:shd w:val="clear" w:color="auto" w:fill="FFFFFF" w:themeFill="background1"/>
            <w:vAlign w:val="center"/>
          </w:tcPr>
          <w:p w14:paraId="61598D93"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bCs/>
              </w:rPr>
              <w:t>NL</w:t>
            </w:r>
          </w:p>
        </w:tc>
        <w:tc>
          <w:tcPr>
            <w:tcW w:w="964" w:type="dxa"/>
            <w:shd w:val="clear" w:color="auto" w:fill="FFFFFF" w:themeFill="background1"/>
            <w:vAlign w:val="center"/>
          </w:tcPr>
          <w:p w14:paraId="43993BF6"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FLL</w:t>
            </w:r>
          </w:p>
        </w:tc>
        <w:tc>
          <w:tcPr>
            <w:tcW w:w="964" w:type="dxa"/>
            <w:shd w:val="clear" w:color="auto" w:fill="FFFFFF" w:themeFill="background1"/>
            <w:vAlign w:val="center"/>
          </w:tcPr>
          <w:p w14:paraId="689E13FF"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FLW</w:t>
            </w:r>
          </w:p>
        </w:tc>
        <w:tc>
          <w:tcPr>
            <w:tcW w:w="964" w:type="dxa"/>
            <w:shd w:val="clear" w:color="auto" w:fill="FFFFFF" w:themeFill="background1"/>
            <w:vAlign w:val="center"/>
          </w:tcPr>
          <w:p w14:paraId="1372105B"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LL</w:t>
            </w:r>
          </w:p>
        </w:tc>
        <w:tc>
          <w:tcPr>
            <w:tcW w:w="964" w:type="dxa"/>
            <w:shd w:val="clear" w:color="auto" w:fill="FFFFFF" w:themeFill="background1"/>
            <w:vAlign w:val="center"/>
          </w:tcPr>
          <w:p w14:paraId="19EA2A0F"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LW</w:t>
            </w:r>
          </w:p>
        </w:tc>
        <w:tc>
          <w:tcPr>
            <w:tcW w:w="964" w:type="dxa"/>
            <w:shd w:val="clear" w:color="auto" w:fill="FFFFFF" w:themeFill="background1"/>
            <w:vAlign w:val="center"/>
          </w:tcPr>
          <w:p w14:paraId="475C415D"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SG</w:t>
            </w:r>
          </w:p>
        </w:tc>
        <w:tc>
          <w:tcPr>
            <w:tcW w:w="964" w:type="dxa"/>
            <w:shd w:val="clear" w:color="auto" w:fill="FFFFFF" w:themeFill="background1"/>
            <w:vAlign w:val="center"/>
          </w:tcPr>
          <w:p w14:paraId="3944644D" w14:textId="77777777" w:rsidR="00AD5E42" w:rsidRPr="007D1582" w:rsidRDefault="00AD5E42" w:rsidP="004A6627">
            <w:pPr>
              <w:rPr>
                <w:rFonts w:ascii="Times New Roman" w:eastAsia="Times New Roman" w:hAnsi="Times New Roman" w:cs="Times New Roman"/>
                <w:b/>
              </w:rPr>
            </w:pPr>
            <w:r w:rsidRPr="007D1582">
              <w:rPr>
                <w:rFonts w:ascii="Times New Roman" w:eastAsia="Times New Roman" w:hAnsi="Times New Roman" w:cs="Times New Roman"/>
                <w:b/>
                <w:bCs/>
              </w:rPr>
              <w:t>DM</w:t>
            </w:r>
          </w:p>
        </w:tc>
        <w:tc>
          <w:tcPr>
            <w:tcW w:w="964" w:type="dxa"/>
            <w:shd w:val="clear" w:color="auto" w:fill="FFFFFF" w:themeFill="background1"/>
            <w:vAlign w:val="center"/>
          </w:tcPr>
          <w:p w14:paraId="0FC8BDCF" w14:textId="77777777" w:rsidR="00AD5E42" w:rsidRPr="007D1582" w:rsidRDefault="00AD5E42" w:rsidP="004A6627">
            <w:pPr>
              <w:rPr>
                <w:rFonts w:ascii="Times New Roman" w:eastAsia="Times New Roman" w:hAnsi="Times New Roman" w:cs="Times New Roman"/>
                <w:b/>
              </w:rPr>
            </w:pPr>
            <w:r w:rsidRPr="007D1582">
              <w:rPr>
                <w:rFonts w:ascii="Times New Roman" w:eastAsia="Times New Roman" w:hAnsi="Times New Roman" w:cs="Times New Roman"/>
                <w:b/>
                <w:bCs/>
              </w:rPr>
              <w:t>DFF</w:t>
            </w:r>
          </w:p>
        </w:tc>
        <w:tc>
          <w:tcPr>
            <w:tcW w:w="964" w:type="dxa"/>
            <w:shd w:val="clear" w:color="auto" w:fill="FFFFFF" w:themeFill="background1"/>
            <w:vAlign w:val="center"/>
          </w:tcPr>
          <w:p w14:paraId="23266DE4" w14:textId="77777777" w:rsidR="00AD5E42" w:rsidRPr="007D1582" w:rsidRDefault="00AD5E42" w:rsidP="004A6627">
            <w:pPr>
              <w:rPr>
                <w:rFonts w:ascii="Times New Roman" w:eastAsia="Times New Roman" w:hAnsi="Times New Roman" w:cs="Times New Roman"/>
                <w:b/>
              </w:rPr>
            </w:pPr>
            <w:r w:rsidRPr="007D1582">
              <w:rPr>
                <w:rFonts w:ascii="Times New Roman" w:eastAsia="Times New Roman" w:hAnsi="Times New Roman" w:cs="Times New Roman"/>
                <w:b/>
              </w:rPr>
              <w:t>PL</w:t>
            </w:r>
          </w:p>
        </w:tc>
        <w:tc>
          <w:tcPr>
            <w:tcW w:w="964" w:type="dxa"/>
            <w:shd w:val="clear" w:color="auto" w:fill="FFFFFF" w:themeFill="background1"/>
            <w:vAlign w:val="center"/>
          </w:tcPr>
          <w:p w14:paraId="14528671" w14:textId="77777777" w:rsidR="00AD5E42" w:rsidRPr="007D1582" w:rsidRDefault="00AD5E42" w:rsidP="004A6627">
            <w:pPr>
              <w:rPr>
                <w:rFonts w:ascii="Times New Roman" w:eastAsia="Times New Roman" w:hAnsi="Times New Roman" w:cs="Times New Roman"/>
                <w:b/>
              </w:rPr>
            </w:pPr>
            <w:r w:rsidRPr="007D1582">
              <w:rPr>
                <w:rFonts w:ascii="Times New Roman" w:eastAsia="Times New Roman" w:hAnsi="Times New Roman" w:cs="Times New Roman"/>
                <w:b/>
              </w:rPr>
              <w:t>PW</w:t>
            </w:r>
          </w:p>
        </w:tc>
        <w:tc>
          <w:tcPr>
            <w:tcW w:w="964" w:type="dxa"/>
            <w:shd w:val="clear" w:color="auto" w:fill="FFFFFF" w:themeFill="background1"/>
            <w:vAlign w:val="center"/>
          </w:tcPr>
          <w:p w14:paraId="3CFC62E2" w14:textId="77777777" w:rsidR="00AD5E42" w:rsidRPr="007D1582" w:rsidRDefault="00AD5E42" w:rsidP="004A6627">
            <w:pPr>
              <w:rPr>
                <w:rFonts w:ascii="Times New Roman" w:eastAsia="Times New Roman" w:hAnsi="Times New Roman" w:cs="Times New Roman"/>
                <w:b/>
              </w:rPr>
            </w:pPr>
            <w:proofErr w:type="spellStart"/>
            <w:r w:rsidRPr="007D1582">
              <w:rPr>
                <w:rFonts w:ascii="Times New Roman" w:eastAsia="Times New Roman" w:hAnsi="Times New Roman" w:cs="Times New Roman"/>
                <w:b/>
              </w:rPr>
              <w:t>PWt</w:t>
            </w:r>
            <w:proofErr w:type="spellEnd"/>
          </w:p>
        </w:tc>
        <w:tc>
          <w:tcPr>
            <w:tcW w:w="964" w:type="dxa"/>
            <w:shd w:val="clear" w:color="auto" w:fill="FFFFFF" w:themeFill="background1"/>
            <w:vAlign w:val="center"/>
          </w:tcPr>
          <w:p w14:paraId="396A5D08" w14:textId="77777777" w:rsidR="00AD5E42" w:rsidRPr="007D1582" w:rsidRDefault="00AD5E42" w:rsidP="004A6627">
            <w:pPr>
              <w:rPr>
                <w:rFonts w:ascii="Times New Roman" w:eastAsia="Times New Roman" w:hAnsi="Times New Roman" w:cs="Times New Roman"/>
                <w:b/>
              </w:rPr>
            </w:pPr>
            <w:r w:rsidRPr="007D1582">
              <w:rPr>
                <w:rFonts w:ascii="Times New Roman" w:eastAsia="Times New Roman" w:hAnsi="Times New Roman" w:cs="Times New Roman"/>
                <w:b/>
              </w:rPr>
              <w:t>NPB</w:t>
            </w:r>
          </w:p>
        </w:tc>
        <w:tc>
          <w:tcPr>
            <w:tcW w:w="964" w:type="dxa"/>
            <w:shd w:val="clear" w:color="auto" w:fill="FFFFFF" w:themeFill="background1"/>
            <w:vAlign w:val="center"/>
          </w:tcPr>
          <w:p w14:paraId="407FC915" w14:textId="77777777" w:rsidR="00AD5E42" w:rsidRPr="007D1582" w:rsidRDefault="00AD5E42" w:rsidP="004A6627">
            <w:pPr>
              <w:rPr>
                <w:rFonts w:ascii="Times New Roman" w:eastAsia="Times New Roman" w:hAnsi="Times New Roman" w:cs="Times New Roman"/>
                <w:b/>
              </w:rPr>
            </w:pPr>
            <w:r w:rsidRPr="007D1582">
              <w:rPr>
                <w:rFonts w:ascii="Times New Roman" w:eastAsia="Times New Roman" w:hAnsi="Times New Roman" w:cs="Times New Roman"/>
                <w:b/>
              </w:rPr>
              <w:t>SI</w:t>
            </w:r>
          </w:p>
        </w:tc>
        <w:tc>
          <w:tcPr>
            <w:tcW w:w="770" w:type="dxa"/>
            <w:shd w:val="clear" w:color="auto" w:fill="FFFFFF" w:themeFill="background1"/>
          </w:tcPr>
          <w:p w14:paraId="015207EB" w14:textId="77777777" w:rsidR="00AD5E42" w:rsidRPr="007D1582" w:rsidRDefault="00AD5E42" w:rsidP="004A6627">
            <w:pPr>
              <w:rPr>
                <w:rFonts w:ascii="Times New Roman" w:eastAsia="Times New Roman" w:hAnsi="Times New Roman" w:cs="Times New Roman"/>
                <w:b/>
              </w:rPr>
            </w:pPr>
            <w:r>
              <w:rPr>
                <w:rFonts w:ascii="Times New Roman" w:eastAsia="Times New Roman" w:hAnsi="Times New Roman" w:cs="Times New Roman"/>
                <w:b/>
              </w:rPr>
              <w:t>SPY</w:t>
            </w:r>
          </w:p>
        </w:tc>
      </w:tr>
      <w:tr w:rsidR="00C51729" w14:paraId="7D442DAF" w14:textId="77777777" w:rsidTr="00C51729">
        <w:trPr>
          <w:trHeight w:val="262"/>
        </w:trPr>
        <w:tc>
          <w:tcPr>
            <w:tcW w:w="840" w:type="dxa"/>
            <w:shd w:val="clear" w:color="auto" w:fill="FFFFFF" w:themeFill="background1"/>
            <w:vAlign w:val="center"/>
          </w:tcPr>
          <w:p w14:paraId="6AB5AE10"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PH</w:t>
            </w:r>
          </w:p>
        </w:tc>
        <w:tc>
          <w:tcPr>
            <w:tcW w:w="966" w:type="dxa"/>
            <w:shd w:val="clear" w:color="auto" w:fill="FFFFFF" w:themeFill="background1"/>
            <w:vAlign w:val="center"/>
          </w:tcPr>
          <w:p w14:paraId="56E386BC"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71B4BBDA"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3D978711"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79256E2A"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C003D0A"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032852C"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D2BA8F9"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EFE36F2"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98E9744"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0E4DCBC5"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598F03A8"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5E8C1B9F"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00C8990"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3C063B3F"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561BA2DF" w14:textId="77777777" w:rsidR="00AD5E42" w:rsidRDefault="00AD5E42" w:rsidP="004A6627">
            <w:pPr>
              <w:rPr>
                <w:rFonts w:ascii="Times New Roman" w:hAnsi="Times New Roman" w:cs="Times New Roman"/>
                <w:sz w:val="24"/>
                <w:szCs w:val="24"/>
              </w:rPr>
            </w:pPr>
          </w:p>
        </w:tc>
      </w:tr>
      <w:tr w:rsidR="00C51729" w14:paraId="0E3E284E" w14:textId="77777777" w:rsidTr="00C51729">
        <w:trPr>
          <w:trHeight w:val="267"/>
        </w:trPr>
        <w:tc>
          <w:tcPr>
            <w:tcW w:w="840" w:type="dxa"/>
            <w:shd w:val="clear" w:color="auto" w:fill="FFFFFF" w:themeFill="background1"/>
            <w:vAlign w:val="center"/>
          </w:tcPr>
          <w:p w14:paraId="3B998943"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NL</w:t>
            </w:r>
          </w:p>
        </w:tc>
        <w:tc>
          <w:tcPr>
            <w:tcW w:w="966" w:type="dxa"/>
            <w:shd w:val="clear" w:color="auto" w:fill="FFFFFF" w:themeFill="background1"/>
            <w:vAlign w:val="center"/>
          </w:tcPr>
          <w:p w14:paraId="0C339E65"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0.462</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33502E0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2601C7BD"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D585C4D"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31D9CA1E"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0B2BBA11"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78DD77F"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0790FB42"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6003B777"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09A23BAE"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FD847D2"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7481351"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319BD9A"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D8B991B"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7F7D8AAE" w14:textId="77777777" w:rsidR="00AD5E42" w:rsidRDefault="00AD5E42" w:rsidP="004A6627">
            <w:pPr>
              <w:rPr>
                <w:rFonts w:ascii="Times New Roman" w:hAnsi="Times New Roman" w:cs="Times New Roman"/>
                <w:sz w:val="24"/>
                <w:szCs w:val="24"/>
              </w:rPr>
            </w:pPr>
          </w:p>
        </w:tc>
      </w:tr>
      <w:tr w:rsidR="00C51729" w14:paraId="05064F53" w14:textId="77777777" w:rsidTr="00C51729">
        <w:trPr>
          <w:trHeight w:val="316"/>
        </w:trPr>
        <w:tc>
          <w:tcPr>
            <w:tcW w:w="840" w:type="dxa"/>
            <w:shd w:val="clear" w:color="auto" w:fill="FFFFFF" w:themeFill="background1"/>
            <w:vAlign w:val="center"/>
          </w:tcPr>
          <w:p w14:paraId="019CEBD1"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FLL</w:t>
            </w:r>
          </w:p>
        </w:tc>
        <w:tc>
          <w:tcPr>
            <w:tcW w:w="966" w:type="dxa"/>
            <w:shd w:val="clear" w:color="auto" w:fill="FFFFFF" w:themeFill="background1"/>
            <w:vAlign w:val="center"/>
          </w:tcPr>
          <w:p w14:paraId="7C0F5C3B"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-0.213</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452432F"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0.100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12E86248"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780F0F89"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74D4017D"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044A0908"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7492BAF"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3D1D9FC2"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34869E62"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B76E554"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0B48852F"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782A225B"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0374E570"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3692AE37"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3432341F" w14:textId="77777777" w:rsidR="00AD5E42" w:rsidRDefault="00AD5E42" w:rsidP="004A6627">
            <w:pPr>
              <w:rPr>
                <w:rFonts w:ascii="Times New Roman" w:hAnsi="Times New Roman" w:cs="Times New Roman"/>
                <w:sz w:val="24"/>
                <w:szCs w:val="24"/>
              </w:rPr>
            </w:pPr>
          </w:p>
        </w:tc>
      </w:tr>
      <w:tr w:rsidR="00C51729" w14:paraId="1C9CBD1B" w14:textId="77777777" w:rsidTr="00C51729">
        <w:trPr>
          <w:trHeight w:val="344"/>
        </w:trPr>
        <w:tc>
          <w:tcPr>
            <w:tcW w:w="840" w:type="dxa"/>
            <w:shd w:val="clear" w:color="auto" w:fill="FFFFFF" w:themeFill="background1"/>
            <w:vAlign w:val="center"/>
          </w:tcPr>
          <w:p w14:paraId="5E1DD042"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FLW</w:t>
            </w:r>
          </w:p>
        </w:tc>
        <w:tc>
          <w:tcPr>
            <w:tcW w:w="966" w:type="dxa"/>
            <w:shd w:val="clear" w:color="auto" w:fill="FFFFFF" w:themeFill="background1"/>
            <w:vAlign w:val="center"/>
          </w:tcPr>
          <w:p w14:paraId="38CB5B2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-0.423</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C74C593"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0.028</w:t>
            </w:r>
            <w:r w:rsidRPr="00BD101D">
              <w:rPr>
                <w:rFonts w:ascii="Times New Roman" w:eastAsia="Times New Roman" w:hAnsi="Times New Roman" w:cs="Times New Roman"/>
                <w:vertAlign w:val="superscript"/>
              </w:rPr>
              <w:t>NS</w:t>
            </w:r>
          </w:p>
        </w:tc>
        <w:tc>
          <w:tcPr>
            <w:tcW w:w="964" w:type="dxa"/>
            <w:shd w:val="clear" w:color="auto" w:fill="FFFF00"/>
            <w:vAlign w:val="center"/>
          </w:tcPr>
          <w:p w14:paraId="56CC938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0.939</w:t>
            </w:r>
            <w:r w:rsidRPr="00BD101D">
              <w:rPr>
                <w:rFonts w:ascii="Times New Roman" w:eastAsia="Times New Roman" w:hAnsi="Times New Roman" w:cs="Times New Roman"/>
                <w:vertAlign w:val="superscript"/>
              </w:rPr>
              <w:t>**</w:t>
            </w:r>
          </w:p>
        </w:tc>
        <w:tc>
          <w:tcPr>
            <w:tcW w:w="964" w:type="dxa"/>
            <w:shd w:val="clear" w:color="auto" w:fill="FFFFFF" w:themeFill="background1"/>
            <w:vAlign w:val="center"/>
          </w:tcPr>
          <w:p w14:paraId="0143CCDB"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21168CE1"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79276ABA"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783668DA"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5A615E6B"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64700603"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38A38472"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741CDDB5"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2724FDC"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66E5C00"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2CC44DE"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417ABC75" w14:textId="77777777" w:rsidR="00AD5E42" w:rsidRDefault="00AD5E42" w:rsidP="004A6627">
            <w:pPr>
              <w:rPr>
                <w:rFonts w:ascii="Times New Roman" w:hAnsi="Times New Roman" w:cs="Times New Roman"/>
                <w:sz w:val="24"/>
                <w:szCs w:val="24"/>
              </w:rPr>
            </w:pPr>
          </w:p>
        </w:tc>
      </w:tr>
      <w:tr w:rsidR="00C51729" w14:paraId="364BEF29" w14:textId="77777777" w:rsidTr="00C51729">
        <w:trPr>
          <w:trHeight w:val="257"/>
        </w:trPr>
        <w:tc>
          <w:tcPr>
            <w:tcW w:w="840" w:type="dxa"/>
            <w:shd w:val="clear" w:color="auto" w:fill="FFFFFF" w:themeFill="background1"/>
            <w:vAlign w:val="center"/>
          </w:tcPr>
          <w:p w14:paraId="440F7E2A"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LL</w:t>
            </w:r>
          </w:p>
        </w:tc>
        <w:tc>
          <w:tcPr>
            <w:tcW w:w="966" w:type="dxa"/>
            <w:shd w:val="clear" w:color="auto" w:fill="FFFFFF" w:themeFill="background1"/>
            <w:vAlign w:val="center"/>
          </w:tcPr>
          <w:p w14:paraId="2167E46E"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0.015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9B31B44"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0.474</w:t>
            </w:r>
            <w:r w:rsidRPr="00BD101D">
              <w:rPr>
                <w:rFonts w:ascii="Times New Roman" w:eastAsia="Times New Roman" w:hAnsi="Times New Roman" w:cs="Times New Roman"/>
                <w:vertAlign w:val="superscript"/>
              </w:rPr>
              <w:t>NS</w:t>
            </w:r>
          </w:p>
        </w:tc>
        <w:tc>
          <w:tcPr>
            <w:tcW w:w="964" w:type="dxa"/>
            <w:shd w:val="clear" w:color="auto" w:fill="FFFF00"/>
            <w:vAlign w:val="center"/>
          </w:tcPr>
          <w:p w14:paraId="5729C83C"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0.633</w:t>
            </w:r>
            <w:r w:rsidRPr="00BD101D">
              <w:rPr>
                <w:rFonts w:ascii="Times New Roman" w:eastAsia="Times New Roman" w:hAnsi="Times New Roman" w:cs="Times New Roman"/>
                <w:vertAlign w:val="superscript"/>
              </w:rPr>
              <w:t>*</w:t>
            </w:r>
          </w:p>
        </w:tc>
        <w:tc>
          <w:tcPr>
            <w:tcW w:w="964" w:type="dxa"/>
            <w:shd w:val="clear" w:color="auto" w:fill="FFFF00"/>
            <w:vAlign w:val="center"/>
          </w:tcPr>
          <w:p w14:paraId="78F3790A"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0.670</w:t>
            </w:r>
            <w:r w:rsidRPr="00BD101D">
              <w:rPr>
                <w:rFonts w:ascii="Times New Roman" w:eastAsia="Times New Roman" w:hAnsi="Times New Roman" w:cs="Times New Roman"/>
                <w:vertAlign w:val="superscript"/>
              </w:rPr>
              <w:t>*</w:t>
            </w:r>
          </w:p>
        </w:tc>
        <w:tc>
          <w:tcPr>
            <w:tcW w:w="964" w:type="dxa"/>
            <w:shd w:val="clear" w:color="auto" w:fill="FFFFFF" w:themeFill="background1"/>
            <w:vAlign w:val="center"/>
          </w:tcPr>
          <w:p w14:paraId="2F776D45"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13A7B4A1"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3C93FAF"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7A9CE314"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6FC0738B"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51D904F"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A36076F"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5C7F3E9"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02E4E92C"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2D1E0F4"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68AFAB4F" w14:textId="77777777" w:rsidR="00AD5E42" w:rsidRDefault="00AD5E42" w:rsidP="004A6627">
            <w:pPr>
              <w:rPr>
                <w:rFonts w:ascii="Times New Roman" w:hAnsi="Times New Roman" w:cs="Times New Roman"/>
                <w:sz w:val="24"/>
                <w:szCs w:val="24"/>
              </w:rPr>
            </w:pPr>
          </w:p>
        </w:tc>
      </w:tr>
      <w:tr w:rsidR="00C51729" w14:paraId="0524B9FC" w14:textId="77777777" w:rsidTr="00C51729">
        <w:trPr>
          <w:trHeight w:val="262"/>
        </w:trPr>
        <w:tc>
          <w:tcPr>
            <w:tcW w:w="840" w:type="dxa"/>
            <w:shd w:val="clear" w:color="auto" w:fill="FFFFFF" w:themeFill="background1"/>
            <w:vAlign w:val="center"/>
          </w:tcPr>
          <w:p w14:paraId="1A22BC3B"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LW</w:t>
            </w:r>
          </w:p>
        </w:tc>
        <w:tc>
          <w:tcPr>
            <w:tcW w:w="966" w:type="dxa"/>
            <w:shd w:val="clear" w:color="auto" w:fill="FFFFFF" w:themeFill="background1"/>
            <w:vAlign w:val="center"/>
          </w:tcPr>
          <w:p w14:paraId="419BF016"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0.105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16564EDE"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-0.065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081C4A15"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0.182</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4052BA48"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0.243</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40C12DE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0.191</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4E0AD746"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10F188E6"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D1DABAF"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6502108"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B0FFC30"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F4A6D77"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755658A0"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0C92EFA2"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7BFFD6EA"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20E4D0A3" w14:textId="77777777" w:rsidR="00AD5E42" w:rsidRDefault="00AD5E42" w:rsidP="004A6627">
            <w:pPr>
              <w:rPr>
                <w:rFonts w:ascii="Times New Roman" w:hAnsi="Times New Roman" w:cs="Times New Roman"/>
                <w:sz w:val="24"/>
                <w:szCs w:val="24"/>
              </w:rPr>
            </w:pPr>
          </w:p>
        </w:tc>
      </w:tr>
      <w:tr w:rsidR="00C51729" w14:paraId="1EA506AA" w14:textId="77777777" w:rsidTr="00C51729">
        <w:trPr>
          <w:trHeight w:val="251"/>
        </w:trPr>
        <w:tc>
          <w:tcPr>
            <w:tcW w:w="840" w:type="dxa"/>
            <w:shd w:val="clear" w:color="auto" w:fill="FFFFFF" w:themeFill="background1"/>
            <w:vAlign w:val="center"/>
          </w:tcPr>
          <w:p w14:paraId="6CFFB7EF"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SG</w:t>
            </w:r>
          </w:p>
        </w:tc>
        <w:tc>
          <w:tcPr>
            <w:tcW w:w="966" w:type="dxa"/>
            <w:shd w:val="clear" w:color="auto" w:fill="FFFFFF" w:themeFill="background1"/>
            <w:vAlign w:val="center"/>
          </w:tcPr>
          <w:p w14:paraId="29403F4A"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-0.231</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0C8D04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-0.354</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2EAF7D4"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-0.346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1B325729"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-0.166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5467CE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-0.322</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C31E4C3"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0.470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1121CDA8"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58DB5E14"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72B4FA02"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3E80947"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7B8A7A9"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204C115"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2B700F6F"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050CCFC6"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578B861E" w14:textId="77777777" w:rsidR="00AD5E42" w:rsidRDefault="00AD5E42" w:rsidP="004A6627">
            <w:pPr>
              <w:rPr>
                <w:rFonts w:ascii="Times New Roman" w:hAnsi="Times New Roman" w:cs="Times New Roman"/>
                <w:sz w:val="24"/>
                <w:szCs w:val="24"/>
              </w:rPr>
            </w:pPr>
          </w:p>
        </w:tc>
      </w:tr>
      <w:tr w:rsidR="00C51729" w14:paraId="77934732" w14:textId="77777777" w:rsidTr="00C51729">
        <w:trPr>
          <w:trHeight w:val="250"/>
        </w:trPr>
        <w:tc>
          <w:tcPr>
            <w:tcW w:w="840" w:type="dxa"/>
            <w:shd w:val="clear" w:color="auto" w:fill="FFFFFF" w:themeFill="background1"/>
            <w:vAlign w:val="center"/>
          </w:tcPr>
          <w:p w14:paraId="3BFD7276"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DM</w:t>
            </w:r>
          </w:p>
        </w:tc>
        <w:tc>
          <w:tcPr>
            <w:tcW w:w="966" w:type="dxa"/>
            <w:shd w:val="clear" w:color="auto" w:fill="FFFFFF" w:themeFill="background1"/>
            <w:vAlign w:val="center"/>
          </w:tcPr>
          <w:p w14:paraId="051CF66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0.321</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4324B51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0.056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24402A0"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-0.137</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3625BB1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-0.250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086809F"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-0.429</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30140DC"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-0.158</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0221FD6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0.269</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D025AB0"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0E5DF3BA"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55BCC42"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6DB7E7D3"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345806A"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5C5C3899"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58F43A78"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2C73F539" w14:textId="77777777" w:rsidR="00AD5E42" w:rsidRDefault="00AD5E42" w:rsidP="004A6627">
            <w:pPr>
              <w:rPr>
                <w:rFonts w:ascii="Times New Roman" w:hAnsi="Times New Roman" w:cs="Times New Roman"/>
                <w:sz w:val="24"/>
                <w:szCs w:val="24"/>
              </w:rPr>
            </w:pPr>
          </w:p>
        </w:tc>
      </w:tr>
      <w:tr w:rsidR="00C51729" w14:paraId="76C26B9B" w14:textId="77777777" w:rsidTr="00C51729">
        <w:trPr>
          <w:trHeight w:val="254"/>
        </w:trPr>
        <w:tc>
          <w:tcPr>
            <w:tcW w:w="840" w:type="dxa"/>
            <w:shd w:val="clear" w:color="auto" w:fill="FFFFFF" w:themeFill="background1"/>
            <w:vAlign w:val="center"/>
          </w:tcPr>
          <w:p w14:paraId="681F51E8"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DFF</w:t>
            </w:r>
          </w:p>
        </w:tc>
        <w:tc>
          <w:tcPr>
            <w:tcW w:w="966" w:type="dxa"/>
            <w:shd w:val="clear" w:color="auto" w:fill="FFC000"/>
            <w:vAlign w:val="center"/>
          </w:tcPr>
          <w:p w14:paraId="14961E28"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-0.755</w:t>
            </w:r>
            <w:r w:rsidRPr="00BD101D">
              <w:rPr>
                <w:rFonts w:ascii="Times New Roman" w:eastAsia="Times New Roman" w:hAnsi="Times New Roman" w:cs="Times New Roman"/>
                <w:vertAlign w:val="superscript"/>
              </w:rPr>
              <w:t>**</w:t>
            </w:r>
          </w:p>
        </w:tc>
        <w:tc>
          <w:tcPr>
            <w:tcW w:w="964" w:type="dxa"/>
            <w:shd w:val="clear" w:color="auto" w:fill="FFC000"/>
            <w:vAlign w:val="center"/>
          </w:tcPr>
          <w:p w14:paraId="5E0F9515"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-0.652</w:t>
            </w:r>
            <w:r w:rsidRPr="00BD101D">
              <w:rPr>
                <w:rFonts w:ascii="Times New Roman" w:eastAsia="Times New Roman" w:hAnsi="Times New Roman" w:cs="Times New Roman"/>
                <w:vertAlign w:val="superscript"/>
              </w:rPr>
              <w:t>*</w:t>
            </w:r>
          </w:p>
        </w:tc>
        <w:tc>
          <w:tcPr>
            <w:tcW w:w="964" w:type="dxa"/>
            <w:shd w:val="clear" w:color="auto" w:fill="FFFFFF" w:themeFill="background1"/>
            <w:vAlign w:val="center"/>
          </w:tcPr>
          <w:p w14:paraId="16D73B7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0.335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A103EB5"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0.508</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3C428BBB"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0.111</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FF766F0"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0.207</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3134F58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0.480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7BB3A6A"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-0.166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44BCEB9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1EA60B92"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6316971C"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74AFFA6A"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E26AE45"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CF846FC"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6BC81B0B" w14:textId="77777777" w:rsidR="00AD5E42" w:rsidRDefault="00AD5E42" w:rsidP="004A6627">
            <w:pPr>
              <w:rPr>
                <w:rFonts w:ascii="Times New Roman" w:hAnsi="Times New Roman" w:cs="Times New Roman"/>
                <w:sz w:val="24"/>
                <w:szCs w:val="24"/>
              </w:rPr>
            </w:pPr>
          </w:p>
        </w:tc>
      </w:tr>
      <w:tr w:rsidR="00C51729" w14:paraId="1D2F8625" w14:textId="77777777" w:rsidTr="00C51729">
        <w:trPr>
          <w:trHeight w:val="258"/>
        </w:trPr>
        <w:tc>
          <w:tcPr>
            <w:tcW w:w="840" w:type="dxa"/>
            <w:shd w:val="clear" w:color="auto" w:fill="FFFFFF" w:themeFill="background1"/>
            <w:vAlign w:val="center"/>
          </w:tcPr>
          <w:p w14:paraId="1BA707D5"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PL</w:t>
            </w:r>
          </w:p>
        </w:tc>
        <w:tc>
          <w:tcPr>
            <w:tcW w:w="966" w:type="dxa"/>
            <w:shd w:val="clear" w:color="auto" w:fill="FFFFFF" w:themeFill="background1"/>
            <w:vAlign w:val="center"/>
          </w:tcPr>
          <w:p w14:paraId="71E426DB"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-0.366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8B38D6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-0.497</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B448D58"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0.465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0FEF5C83"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0.472</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CBCC4A9"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0.142</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0D174A4"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0.327</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1E748B20"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0.206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80A126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-0.035</w:t>
            </w:r>
            <w:r w:rsidRPr="00BD101D">
              <w:rPr>
                <w:rFonts w:ascii="Times New Roman" w:eastAsia="Times New Roman" w:hAnsi="Times New Roman" w:cs="Times New Roman"/>
                <w:vertAlign w:val="superscript"/>
              </w:rPr>
              <w:t>NS</w:t>
            </w:r>
          </w:p>
        </w:tc>
        <w:tc>
          <w:tcPr>
            <w:tcW w:w="964" w:type="dxa"/>
            <w:shd w:val="clear" w:color="auto" w:fill="FFFF00"/>
            <w:vAlign w:val="center"/>
          </w:tcPr>
          <w:p w14:paraId="3570FA1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highlight w:val="yellow"/>
              </w:rPr>
              <w:t>0.629</w:t>
            </w:r>
            <w:r w:rsidRPr="00BD101D">
              <w:rPr>
                <w:rFonts w:ascii="Times New Roman" w:eastAsia="Times New Roman" w:hAnsi="Times New Roman" w:cs="Times New Roman"/>
                <w:highlight w:val="yellow"/>
                <w:vertAlign w:val="superscript"/>
              </w:rPr>
              <w:t>*</w:t>
            </w:r>
          </w:p>
        </w:tc>
        <w:tc>
          <w:tcPr>
            <w:tcW w:w="964" w:type="dxa"/>
            <w:shd w:val="clear" w:color="auto" w:fill="FFFFFF" w:themeFill="background1"/>
            <w:vAlign w:val="center"/>
          </w:tcPr>
          <w:p w14:paraId="4A3659BB"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221D48EE"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58839ED0"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C706EEC"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05C3A04"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3D2A5C9B" w14:textId="77777777" w:rsidR="00AD5E42" w:rsidRDefault="00AD5E42" w:rsidP="004A6627">
            <w:pPr>
              <w:rPr>
                <w:rFonts w:ascii="Times New Roman" w:hAnsi="Times New Roman" w:cs="Times New Roman"/>
                <w:sz w:val="24"/>
                <w:szCs w:val="24"/>
              </w:rPr>
            </w:pPr>
          </w:p>
        </w:tc>
      </w:tr>
      <w:tr w:rsidR="00C51729" w14:paraId="43187BB7" w14:textId="77777777" w:rsidTr="00C51729">
        <w:trPr>
          <w:trHeight w:val="248"/>
        </w:trPr>
        <w:tc>
          <w:tcPr>
            <w:tcW w:w="840" w:type="dxa"/>
            <w:shd w:val="clear" w:color="auto" w:fill="FFFFFF" w:themeFill="background1"/>
            <w:vAlign w:val="center"/>
          </w:tcPr>
          <w:p w14:paraId="4339F921"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PW</w:t>
            </w:r>
          </w:p>
        </w:tc>
        <w:tc>
          <w:tcPr>
            <w:tcW w:w="966" w:type="dxa"/>
            <w:shd w:val="clear" w:color="auto" w:fill="FFFFFF" w:themeFill="background1"/>
            <w:vAlign w:val="center"/>
          </w:tcPr>
          <w:p w14:paraId="22174FF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0.420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3637C90"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-0.246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4AAE853E"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-0.482</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43A68C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-0.498</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FD2582E"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-0.517</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38DDE4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0.089</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4948C6E"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0.240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1DC1493"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0.165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30E4995"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-0.210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629AE78"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-0.082</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38172D8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6C3A584D"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155A6E06"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493B8CF5"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0C9B765D" w14:textId="77777777" w:rsidR="00AD5E42" w:rsidRDefault="00AD5E42" w:rsidP="004A6627">
            <w:pPr>
              <w:rPr>
                <w:rFonts w:ascii="Times New Roman" w:hAnsi="Times New Roman" w:cs="Times New Roman"/>
                <w:sz w:val="24"/>
                <w:szCs w:val="24"/>
              </w:rPr>
            </w:pPr>
          </w:p>
        </w:tc>
      </w:tr>
      <w:tr w:rsidR="00C51729" w14:paraId="0706B839" w14:textId="77777777" w:rsidTr="00C51729">
        <w:trPr>
          <w:trHeight w:val="252"/>
        </w:trPr>
        <w:tc>
          <w:tcPr>
            <w:tcW w:w="840" w:type="dxa"/>
            <w:shd w:val="clear" w:color="auto" w:fill="FFFFFF" w:themeFill="background1"/>
            <w:vAlign w:val="center"/>
          </w:tcPr>
          <w:p w14:paraId="1D4F0296" w14:textId="77777777" w:rsidR="00AD5E42" w:rsidRDefault="00AD5E42" w:rsidP="004A6627">
            <w:pPr>
              <w:rPr>
                <w:rFonts w:ascii="Times New Roman" w:hAnsi="Times New Roman" w:cs="Times New Roman"/>
                <w:sz w:val="24"/>
                <w:szCs w:val="24"/>
              </w:rPr>
            </w:pPr>
            <w:proofErr w:type="spellStart"/>
            <w:r w:rsidRPr="007D1582">
              <w:rPr>
                <w:rFonts w:ascii="Times New Roman" w:eastAsia="Times New Roman" w:hAnsi="Times New Roman" w:cs="Times New Roman"/>
                <w:b/>
              </w:rPr>
              <w:t>Pwt</w:t>
            </w:r>
            <w:proofErr w:type="spellEnd"/>
          </w:p>
        </w:tc>
        <w:tc>
          <w:tcPr>
            <w:tcW w:w="966" w:type="dxa"/>
            <w:shd w:val="clear" w:color="auto" w:fill="FFFF00"/>
            <w:vAlign w:val="center"/>
          </w:tcPr>
          <w:p w14:paraId="7B22E591"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w:t>
            </w:r>
            <w:r w:rsidRPr="00C51729">
              <w:rPr>
                <w:rFonts w:ascii="Times New Roman" w:eastAsia="Times New Roman" w:hAnsi="Times New Roman" w:cs="Times New Roman"/>
                <w:shd w:val="clear" w:color="auto" w:fill="FFFF00"/>
              </w:rPr>
              <w:t>584</w:t>
            </w:r>
            <w:r w:rsidRPr="00C51729">
              <w:rPr>
                <w:rFonts w:ascii="Times New Roman" w:eastAsia="Times New Roman" w:hAnsi="Times New Roman" w:cs="Times New Roman"/>
                <w:shd w:val="clear" w:color="auto" w:fill="FFFF00"/>
                <w:vertAlign w:val="superscript"/>
              </w:rPr>
              <w:t>*</w:t>
            </w:r>
          </w:p>
        </w:tc>
        <w:tc>
          <w:tcPr>
            <w:tcW w:w="964" w:type="dxa"/>
            <w:shd w:val="clear" w:color="auto" w:fill="FFFFFF" w:themeFill="background1"/>
            <w:vAlign w:val="center"/>
          </w:tcPr>
          <w:p w14:paraId="04CDEAE8"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0.010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AB98A3D"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-0.430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AF93CB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-0.513</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69A6023"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-0.476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1B671913"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-0.117</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D39B934"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0.153</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0A82EECA"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0.535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C0F6843"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-0.449</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61FCAF9"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-0.181</w:t>
            </w:r>
            <w:r w:rsidRPr="00BD101D">
              <w:rPr>
                <w:rFonts w:ascii="Times New Roman" w:eastAsia="Times New Roman" w:hAnsi="Times New Roman" w:cs="Times New Roman"/>
                <w:vertAlign w:val="superscript"/>
              </w:rPr>
              <w:t>NS</w:t>
            </w:r>
          </w:p>
        </w:tc>
        <w:tc>
          <w:tcPr>
            <w:tcW w:w="964" w:type="dxa"/>
            <w:shd w:val="clear" w:color="auto" w:fill="FFFF00"/>
            <w:vAlign w:val="center"/>
          </w:tcPr>
          <w:p w14:paraId="1CBA9D3B"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0.825</w:t>
            </w:r>
            <w:r w:rsidRPr="00BD101D">
              <w:rPr>
                <w:rFonts w:ascii="Times New Roman" w:eastAsia="Times New Roman" w:hAnsi="Times New Roman" w:cs="Times New Roman"/>
                <w:vertAlign w:val="superscript"/>
              </w:rPr>
              <w:t>**</w:t>
            </w:r>
          </w:p>
        </w:tc>
        <w:tc>
          <w:tcPr>
            <w:tcW w:w="964" w:type="dxa"/>
            <w:shd w:val="clear" w:color="auto" w:fill="FFFFFF" w:themeFill="background1"/>
            <w:vAlign w:val="center"/>
          </w:tcPr>
          <w:p w14:paraId="3E2EB40E"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20BE4BD6" w14:textId="77777777" w:rsidR="00AD5E42" w:rsidRDefault="00AD5E42" w:rsidP="004A6627">
            <w:pPr>
              <w:rPr>
                <w:rFonts w:ascii="Times New Roman" w:hAnsi="Times New Roman" w:cs="Times New Roman"/>
                <w:sz w:val="24"/>
                <w:szCs w:val="24"/>
              </w:rPr>
            </w:pPr>
          </w:p>
        </w:tc>
        <w:tc>
          <w:tcPr>
            <w:tcW w:w="964" w:type="dxa"/>
            <w:shd w:val="clear" w:color="auto" w:fill="FFFFFF" w:themeFill="background1"/>
            <w:vAlign w:val="center"/>
          </w:tcPr>
          <w:p w14:paraId="3F7026E9"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4C918E23" w14:textId="77777777" w:rsidR="00AD5E42" w:rsidRDefault="00AD5E42" w:rsidP="004A6627">
            <w:pPr>
              <w:rPr>
                <w:rFonts w:ascii="Times New Roman" w:hAnsi="Times New Roman" w:cs="Times New Roman"/>
                <w:sz w:val="24"/>
                <w:szCs w:val="24"/>
              </w:rPr>
            </w:pPr>
          </w:p>
        </w:tc>
      </w:tr>
      <w:tr w:rsidR="00C51729" w14:paraId="7A890F62" w14:textId="77777777" w:rsidTr="00C51729">
        <w:trPr>
          <w:trHeight w:val="381"/>
        </w:trPr>
        <w:tc>
          <w:tcPr>
            <w:tcW w:w="840" w:type="dxa"/>
            <w:shd w:val="clear" w:color="auto" w:fill="FFFFFF" w:themeFill="background1"/>
            <w:vAlign w:val="center"/>
          </w:tcPr>
          <w:p w14:paraId="27D61E94"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NPB</w:t>
            </w:r>
          </w:p>
        </w:tc>
        <w:tc>
          <w:tcPr>
            <w:tcW w:w="966" w:type="dxa"/>
            <w:shd w:val="clear" w:color="auto" w:fill="FFFFFF" w:themeFill="background1"/>
            <w:vAlign w:val="center"/>
          </w:tcPr>
          <w:p w14:paraId="5C5FCC43"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0.470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22BFE8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0.198</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4CD0793A"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0.250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4C78D65"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0.176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688480A"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0.328</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5407449"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0.335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4B9E764"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-0.242</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0AEEBD20"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-0.240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03DA2748"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-0.318</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321A08A"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0.257</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1C18AE7E"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0.421</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9EAE1E0"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0.416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42E840DE"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964" w:type="dxa"/>
            <w:shd w:val="clear" w:color="auto" w:fill="FFFFFF" w:themeFill="background1"/>
            <w:vAlign w:val="center"/>
          </w:tcPr>
          <w:p w14:paraId="630D4D1A" w14:textId="77777777" w:rsidR="00AD5E42" w:rsidRDefault="00AD5E42" w:rsidP="004A6627">
            <w:pPr>
              <w:rPr>
                <w:rFonts w:ascii="Times New Roman" w:hAnsi="Times New Roman" w:cs="Times New Roman"/>
                <w:sz w:val="24"/>
                <w:szCs w:val="24"/>
              </w:rPr>
            </w:pPr>
          </w:p>
        </w:tc>
        <w:tc>
          <w:tcPr>
            <w:tcW w:w="770" w:type="dxa"/>
            <w:shd w:val="clear" w:color="auto" w:fill="FFFFFF" w:themeFill="background1"/>
            <w:vAlign w:val="center"/>
          </w:tcPr>
          <w:p w14:paraId="1053D117" w14:textId="77777777" w:rsidR="00AD5E42" w:rsidRDefault="00AD5E42" w:rsidP="004A6627">
            <w:pPr>
              <w:rPr>
                <w:rFonts w:ascii="Times New Roman" w:hAnsi="Times New Roman" w:cs="Times New Roman"/>
                <w:sz w:val="24"/>
                <w:szCs w:val="24"/>
              </w:rPr>
            </w:pPr>
          </w:p>
        </w:tc>
      </w:tr>
      <w:tr w:rsidR="00C51729" w14:paraId="631155E1" w14:textId="77777777" w:rsidTr="00C51729">
        <w:trPr>
          <w:trHeight w:val="261"/>
        </w:trPr>
        <w:tc>
          <w:tcPr>
            <w:tcW w:w="840" w:type="dxa"/>
            <w:shd w:val="clear" w:color="auto" w:fill="FFFFFF" w:themeFill="background1"/>
            <w:vAlign w:val="center"/>
          </w:tcPr>
          <w:p w14:paraId="77200CFF"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SI</w:t>
            </w:r>
          </w:p>
        </w:tc>
        <w:tc>
          <w:tcPr>
            <w:tcW w:w="966" w:type="dxa"/>
            <w:shd w:val="clear" w:color="auto" w:fill="FFFFFF" w:themeFill="background1"/>
            <w:vAlign w:val="center"/>
          </w:tcPr>
          <w:p w14:paraId="239F9025"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0.046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3B69988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0.145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D0C8E7D"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-0.165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45C33464"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-0.070</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CBDB824"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-0.352</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454E38C9"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0.063</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4E54CA9"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0.126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4BBAE0D6"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0.267</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B504BBB"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-0.246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3276248B"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-0.506</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7964B9A4"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0.361</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832BDEB"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0.375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3DACA53B"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-0.07</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234B9F81"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c>
          <w:tcPr>
            <w:tcW w:w="770" w:type="dxa"/>
            <w:shd w:val="clear" w:color="auto" w:fill="FFFFFF" w:themeFill="background1"/>
            <w:vAlign w:val="center"/>
          </w:tcPr>
          <w:p w14:paraId="2732CDE3" w14:textId="77777777" w:rsidR="00AD5E42" w:rsidRDefault="00AD5E42" w:rsidP="004A6627">
            <w:pPr>
              <w:rPr>
                <w:rFonts w:ascii="Times New Roman" w:hAnsi="Times New Roman" w:cs="Times New Roman"/>
                <w:sz w:val="24"/>
                <w:szCs w:val="24"/>
              </w:rPr>
            </w:pPr>
          </w:p>
        </w:tc>
      </w:tr>
      <w:tr w:rsidR="00C51729" w14:paraId="3D81116D" w14:textId="77777777" w:rsidTr="00C51729">
        <w:trPr>
          <w:trHeight w:val="266"/>
        </w:trPr>
        <w:tc>
          <w:tcPr>
            <w:tcW w:w="840" w:type="dxa"/>
            <w:shd w:val="clear" w:color="auto" w:fill="FFFFFF" w:themeFill="background1"/>
            <w:vAlign w:val="center"/>
          </w:tcPr>
          <w:p w14:paraId="2B187F77" w14:textId="77777777" w:rsidR="00AD5E42" w:rsidRDefault="00AD5E42" w:rsidP="004A6627">
            <w:pPr>
              <w:rPr>
                <w:rFonts w:ascii="Times New Roman" w:hAnsi="Times New Roman" w:cs="Times New Roman"/>
                <w:sz w:val="24"/>
                <w:szCs w:val="24"/>
              </w:rPr>
            </w:pPr>
            <w:r w:rsidRPr="007D1582">
              <w:rPr>
                <w:rFonts w:ascii="Times New Roman" w:eastAsia="Times New Roman" w:hAnsi="Times New Roman" w:cs="Times New Roman"/>
                <w:b/>
              </w:rPr>
              <w:t>SPY</w:t>
            </w:r>
          </w:p>
        </w:tc>
        <w:tc>
          <w:tcPr>
            <w:tcW w:w="966" w:type="dxa"/>
            <w:shd w:val="clear" w:color="auto" w:fill="FFFF00"/>
            <w:vAlign w:val="center"/>
          </w:tcPr>
          <w:p w14:paraId="65DED331"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0.629</w:t>
            </w:r>
            <w:r w:rsidRPr="00BD101D">
              <w:rPr>
                <w:rFonts w:ascii="Times New Roman" w:eastAsia="Times New Roman" w:hAnsi="Times New Roman" w:cs="Times New Roman"/>
                <w:vertAlign w:val="superscript"/>
              </w:rPr>
              <w:t>*</w:t>
            </w:r>
          </w:p>
        </w:tc>
        <w:tc>
          <w:tcPr>
            <w:tcW w:w="964" w:type="dxa"/>
            <w:shd w:val="clear" w:color="auto" w:fill="FFFFFF" w:themeFill="background1"/>
            <w:vAlign w:val="center"/>
          </w:tcPr>
          <w:p w14:paraId="3058EC46"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0.155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E6CFB5D"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-0.218</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15F418FF"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-0.284</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06FABED"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-0.222</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7239343"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-0.151</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5AD56E52"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0.021</w:t>
            </w:r>
            <w:r w:rsidRPr="00BD101D">
              <w:rPr>
                <w:rFonts w:ascii="Times New Roman" w:eastAsia="Times New Roman" w:hAnsi="Times New Roman" w:cs="Times New Roman"/>
                <w:vertAlign w:val="superscript"/>
              </w:rPr>
              <w:t>NS</w:t>
            </w:r>
          </w:p>
        </w:tc>
        <w:tc>
          <w:tcPr>
            <w:tcW w:w="964" w:type="dxa"/>
            <w:shd w:val="clear" w:color="auto" w:fill="FFFF00"/>
            <w:vAlign w:val="center"/>
          </w:tcPr>
          <w:p w14:paraId="48F618BB"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0.602</w:t>
            </w:r>
            <w:r w:rsidRPr="00BD101D">
              <w:rPr>
                <w:rFonts w:ascii="Times New Roman" w:eastAsia="Times New Roman" w:hAnsi="Times New Roman" w:cs="Times New Roman"/>
                <w:vertAlign w:val="superscript"/>
              </w:rPr>
              <w:t>*</w:t>
            </w:r>
          </w:p>
        </w:tc>
        <w:tc>
          <w:tcPr>
            <w:tcW w:w="964" w:type="dxa"/>
            <w:shd w:val="clear" w:color="auto" w:fill="FFFFFF" w:themeFill="background1"/>
            <w:vAlign w:val="center"/>
          </w:tcPr>
          <w:p w14:paraId="241F88B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-0.475</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68CC9298"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-0.184</w:t>
            </w:r>
            <w:r w:rsidRPr="00BD101D">
              <w:rPr>
                <w:rFonts w:ascii="Times New Roman" w:eastAsia="Times New Roman" w:hAnsi="Times New Roman" w:cs="Times New Roman"/>
                <w:vertAlign w:val="superscript"/>
              </w:rPr>
              <w:t>NS</w:t>
            </w:r>
          </w:p>
        </w:tc>
        <w:tc>
          <w:tcPr>
            <w:tcW w:w="964" w:type="dxa"/>
            <w:shd w:val="clear" w:color="auto" w:fill="FFFF00"/>
            <w:vAlign w:val="center"/>
          </w:tcPr>
          <w:p w14:paraId="0B20C151"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0.599</w:t>
            </w:r>
            <w:r w:rsidRPr="00BD101D">
              <w:rPr>
                <w:rFonts w:ascii="Times New Roman" w:eastAsia="Times New Roman" w:hAnsi="Times New Roman" w:cs="Times New Roman"/>
                <w:vertAlign w:val="superscript"/>
              </w:rPr>
              <w:t>*</w:t>
            </w:r>
          </w:p>
        </w:tc>
        <w:tc>
          <w:tcPr>
            <w:tcW w:w="964" w:type="dxa"/>
            <w:shd w:val="clear" w:color="auto" w:fill="FFFF00"/>
            <w:vAlign w:val="center"/>
          </w:tcPr>
          <w:p w14:paraId="02A4E9B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0.887</w:t>
            </w:r>
            <w:r w:rsidRPr="00BD101D">
              <w:rPr>
                <w:rFonts w:ascii="Times New Roman" w:eastAsia="Times New Roman" w:hAnsi="Times New Roman" w:cs="Times New Roman"/>
                <w:vertAlign w:val="superscript"/>
              </w:rPr>
              <w:t>**</w:t>
            </w:r>
          </w:p>
        </w:tc>
        <w:tc>
          <w:tcPr>
            <w:tcW w:w="964" w:type="dxa"/>
            <w:shd w:val="clear" w:color="auto" w:fill="FFFFFF" w:themeFill="background1"/>
            <w:vAlign w:val="center"/>
          </w:tcPr>
          <w:p w14:paraId="0BA6C82F"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0.428</w:t>
            </w:r>
            <w:r w:rsidRPr="00BD101D">
              <w:rPr>
                <w:rFonts w:ascii="Times New Roman" w:eastAsia="Times New Roman" w:hAnsi="Times New Roman" w:cs="Times New Roman"/>
                <w:vertAlign w:val="superscript"/>
              </w:rPr>
              <w:t>NS</w:t>
            </w:r>
          </w:p>
        </w:tc>
        <w:tc>
          <w:tcPr>
            <w:tcW w:w="964" w:type="dxa"/>
            <w:shd w:val="clear" w:color="auto" w:fill="FFFFFF" w:themeFill="background1"/>
            <w:vAlign w:val="center"/>
          </w:tcPr>
          <w:p w14:paraId="185A571F"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0.372</w:t>
            </w:r>
            <w:r w:rsidRPr="00BD101D">
              <w:rPr>
                <w:rFonts w:ascii="Times New Roman" w:eastAsia="Times New Roman" w:hAnsi="Times New Roman" w:cs="Times New Roman"/>
                <w:vertAlign w:val="superscript"/>
              </w:rPr>
              <w:t>NS</w:t>
            </w:r>
          </w:p>
        </w:tc>
        <w:tc>
          <w:tcPr>
            <w:tcW w:w="770" w:type="dxa"/>
            <w:shd w:val="clear" w:color="auto" w:fill="FFFFFF" w:themeFill="background1"/>
            <w:vAlign w:val="center"/>
          </w:tcPr>
          <w:p w14:paraId="5CCCF287" w14:textId="77777777" w:rsidR="00AD5E42" w:rsidRDefault="00AD5E42" w:rsidP="004A6627">
            <w:pPr>
              <w:rPr>
                <w:rFonts w:ascii="Times New Roman" w:hAnsi="Times New Roman" w:cs="Times New Roman"/>
                <w:sz w:val="24"/>
                <w:szCs w:val="24"/>
              </w:rPr>
            </w:pPr>
            <w:r w:rsidRPr="00BD101D">
              <w:rPr>
                <w:rFonts w:ascii="Times New Roman" w:eastAsia="Times New Roman" w:hAnsi="Times New Roman" w:cs="Times New Roman"/>
              </w:rPr>
              <w:t>1.000</w:t>
            </w:r>
          </w:p>
        </w:tc>
      </w:tr>
    </w:tbl>
    <w:p w14:paraId="772FA6C3" w14:textId="77777777" w:rsidR="00AD5E42" w:rsidRPr="00830053" w:rsidRDefault="00AD5E42" w:rsidP="00AD5E42">
      <w:pPr>
        <w:jc w:val="both"/>
        <w:rPr>
          <w:rFonts w:ascii="Times New Roman" w:hAnsi="Times New Roman" w:cs="Times New Roman"/>
          <w:b/>
          <w:sz w:val="24"/>
          <w:szCs w:val="24"/>
        </w:rPr>
      </w:pPr>
    </w:p>
    <w:p w14:paraId="400142DA" w14:textId="77777777" w:rsidR="00AD5E42" w:rsidRDefault="00AD5E42" w:rsidP="00AD5E42">
      <w:pPr>
        <w:rPr>
          <w:rFonts w:ascii="Times New Roman" w:hAnsi="Times New Roman" w:cs="Times New Roman"/>
          <w:sz w:val="24"/>
          <w:szCs w:val="24"/>
        </w:rPr>
      </w:pPr>
    </w:p>
    <w:p w14:paraId="5A148466" w14:textId="630132A8" w:rsidR="00AD5E42" w:rsidRDefault="00AD5E42" w:rsidP="00AD5E42">
      <w:pPr>
        <w:rPr>
          <w:rFonts w:ascii="Times New Roman" w:hAnsi="Times New Roman" w:cs="Times New Roman"/>
          <w:sz w:val="24"/>
          <w:szCs w:val="24"/>
        </w:rPr>
      </w:pPr>
      <w:r>
        <w:rPr>
          <w:rFonts w:ascii="Times New Roman" w:hAnsi="Times New Roman" w:cs="Times New Roman"/>
          <w:sz w:val="24"/>
          <w:szCs w:val="24"/>
        </w:rPr>
        <w:t xml:space="preserve">PH-Plant Height (cm), NL- Number of Leaves, FLL- Flag Leaf Length (cm), FLW- Flag Leaf Width (cm), LL- Leaf Length (cm), LW-Leaf Width (cm), SG-Stem Girth (cm), DM- Days to Maturity, DFF- Days to Fifty Percent Flowering, PL-Panicle Length (cm), PW- Panicle Width (cm),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(g), NPB-Number of Primary Branches, SI-Seed Index (g), SPY- Single Plant Yield (g)</w:t>
      </w:r>
    </w:p>
    <w:p w14:paraId="6C68055B" w14:textId="1694473C" w:rsidR="00AD5E42" w:rsidRDefault="00AD5E42" w:rsidP="00F775B2">
      <w:pPr>
        <w:rPr>
          <w:rFonts w:ascii="Times New Roman" w:hAnsi="Times New Roman" w:cs="Times New Roman"/>
          <w:sz w:val="24"/>
          <w:szCs w:val="24"/>
        </w:rPr>
      </w:pPr>
    </w:p>
    <w:p w14:paraId="7FB8FE6F" w14:textId="77777777" w:rsidR="00AD5E42" w:rsidRDefault="00AD5E42" w:rsidP="00F775B2">
      <w:pPr>
        <w:rPr>
          <w:rFonts w:ascii="Times New Roman" w:hAnsi="Times New Roman" w:cs="Times New Roman"/>
          <w:sz w:val="24"/>
          <w:szCs w:val="24"/>
        </w:rPr>
      </w:pPr>
    </w:p>
    <w:p w14:paraId="4FF39E67" w14:textId="77777777" w:rsidR="00AD5E42" w:rsidRDefault="00AD5E42" w:rsidP="00F775B2">
      <w:pPr>
        <w:rPr>
          <w:rFonts w:ascii="Times New Roman" w:hAnsi="Times New Roman" w:cs="Times New Roman"/>
          <w:sz w:val="24"/>
          <w:szCs w:val="24"/>
        </w:rPr>
        <w:sectPr w:rsidR="00AD5E42" w:rsidSect="00C51729">
          <w:pgSz w:w="15840" w:h="12240" w:orient="landscape"/>
          <w:pgMar w:top="1440" w:right="1440" w:bottom="1440" w:left="1440" w:header="720" w:footer="720" w:gutter="0"/>
          <w:cols w:space="720"/>
          <w:docGrid w:linePitch="360"/>
        </w:sectPr>
      </w:pPr>
    </w:p>
    <w:p w14:paraId="255BB688" w14:textId="6C849110" w:rsidR="00CD192A" w:rsidRPr="00F775B2" w:rsidRDefault="00CD192A" w:rsidP="00F775B2">
      <w:pPr>
        <w:rPr>
          <w:rFonts w:ascii="Times New Roman" w:hAnsi="Times New Roman" w:cs="Times New Roman"/>
          <w:sz w:val="24"/>
          <w:szCs w:val="24"/>
        </w:rPr>
      </w:pPr>
      <w:r w:rsidRPr="00830053">
        <w:rPr>
          <w:rFonts w:ascii="Times New Roman" w:hAnsi="Times New Roman" w:cs="Times New Roman"/>
          <w:b/>
          <w:sz w:val="24"/>
          <w:szCs w:val="24"/>
        </w:rPr>
        <w:lastRenderedPageBreak/>
        <w:t xml:space="preserve">Figure 1: Correlogram </w:t>
      </w:r>
      <w:r w:rsidR="005028AA" w:rsidRPr="00830053">
        <w:rPr>
          <w:rFonts w:ascii="Times New Roman" w:hAnsi="Times New Roman" w:cs="Times New Roman"/>
          <w:b/>
          <w:sz w:val="24"/>
          <w:szCs w:val="24"/>
        </w:rPr>
        <w:t xml:space="preserve">of </w:t>
      </w:r>
      <w:r w:rsidR="00497205" w:rsidRPr="00830053">
        <w:rPr>
          <w:rFonts w:ascii="Times New Roman" w:hAnsi="Times New Roman" w:cs="Times New Roman"/>
          <w:b/>
          <w:sz w:val="24"/>
          <w:szCs w:val="24"/>
        </w:rPr>
        <w:t xml:space="preserve">fifteen quantitative traits </w:t>
      </w:r>
      <w:r w:rsidR="00497205">
        <w:rPr>
          <w:rFonts w:ascii="Times New Roman" w:hAnsi="Times New Roman" w:cs="Times New Roman"/>
          <w:b/>
          <w:sz w:val="24"/>
          <w:szCs w:val="24"/>
        </w:rPr>
        <w:t xml:space="preserve">in </w:t>
      </w:r>
      <w:r w:rsidR="005028AA" w:rsidRPr="00830053">
        <w:rPr>
          <w:rFonts w:ascii="Times New Roman" w:hAnsi="Times New Roman" w:cs="Times New Roman"/>
          <w:b/>
          <w:sz w:val="24"/>
          <w:szCs w:val="24"/>
        </w:rPr>
        <w:t xml:space="preserve">sorghum </w:t>
      </w:r>
      <w:r w:rsidR="00497205">
        <w:rPr>
          <w:rFonts w:ascii="Times New Roman" w:hAnsi="Times New Roman" w:cs="Times New Roman"/>
          <w:b/>
          <w:sz w:val="24"/>
          <w:szCs w:val="24"/>
        </w:rPr>
        <w:t>genotypes</w:t>
      </w:r>
    </w:p>
    <w:p w14:paraId="4A764337" w14:textId="24A8EE7F" w:rsidR="00CD192A" w:rsidRDefault="00CD192A" w:rsidP="0042276D">
      <w:pPr>
        <w:spacing w:line="360" w:lineRule="auto"/>
        <w:jc w:val="center"/>
        <w:rPr>
          <w:rFonts w:ascii="Times New Roman" w:hAnsi="Times New Roman" w:cs="Times New Roman"/>
          <w:b/>
          <w:sz w:val="24"/>
          <w:szCs w:val="24"/>
        </w:rPr>
      </w:pPr>
    </w:p>
    <w:p w14:paraId="3B8B70FF" w14:textId="4AB6E710" w:rsidR="00AD5E42" w:rsidRDefault="00AD5E42" w:rsidP="0042276D">
      <w:pPr>
        <w:spacing w:line="360" w:lineRule="auto"/>
        <w:jc w:val="center"/>
        <w:rPr>
          <w:rFonts w:ascii="Times New Roman" w:hAnsi="Times New Roman" w:cs="Times New Roman"/>
          <w:b/>
          <w:sz w:val="24"/>
          <w:szCs w:val="24"/>
        </w:rPr>
      </w:pPr>
      <w:r w:rsidRPr="008A4166">
        <w:rPr>
          <w:rFonts w:ascii="Times New Roman" w:hAnsi="Times New Roman" w:cs="Times New Roman"/>
          <w:b/>
          <w:noProof/>
          <w:sz w:val="24"/>
          <w:szCs w:val="24"/>
          <w:lang w:val="en-IN"/>
        </w:rPr>
        <w:drawing>
          <wp:inline distT="0" distB="0" distL="0" distR="0" wp14:anchorId="65CB221C" wp14:editId="1BC5A27E">
            <wp:extent cx="5943600" cy="3989705"/>
            <wp:effectExtent l="0" t="0" r="0" b="0"/>
            <wp:docPr id="1757816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989705"/>
                    </a:xfrm>
                    <a:prstGeom prst="rect">
                      <a:avLst/>
                    </a:prstGeom>
                    <a:noFill/>
                    <a:ln>
                      <a:noFill/>
                    </a:ln>
                  </pic:spPr>
                </pic:pic>
              </a:graphicData>
            </a:graphic>
          </wp:inline>
        </w:drawing>
      </w:r>
    </w:p>
    <w:p w14:paraId="62C10205" w14:textId="77777777" w:rsidR="00AD5E42" w:rsidRDefault="00AD5E42" w:rsidP="00AD5E42">
      <w:pPr>
        <w:rPr>
          <w:rFonts w:ascii="Times New Roman" w:hAnsi="Times New Roman" w:cs="Times New Roman"/>
          <w:sz w:val="24"/>
          <w:szCs w:val="24"/>
        </w:rPr>
      </w:pPr>
      <w:r>
        <w:rPr>
          <w:rFonts w:ascii="Times New Roman" w:hAnsi="Times New Roman" w:cs="Times New Roman"/>
          <w:sz w:val="24"/>
          <w:szCs w:val="24"/>
        </w:rPr>
        <w:t xml:space="preserve">PH-Plant Height (cm), NL- Number of Leaves, FLL- Flag Leaf Length (cm), FLW- Flag Leaf Width (cm), LL- Leaf Length (cm), LW-Leaf Width (cm), SG-Stem Girth (cm), DM- Days to Maturity, DFF- Days to Fifty Percent Flowering, PL-Panicle Length (cm), PW- Panicle Width (cm),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(g), NPB-Number of Primary Branches, SI-Seed Index (g), SPY- Single Plant Yield (g)</w:t>
      </w:r>
    </w:p>
    <w:p w14:paraId="35FD7D95" w14:textId="77777777" w:rsidR="00CD192A" w:rsidRPr="00830053" w:rsidRDefault="00AE40B6" w:rsidP="00CD192A">
      <w:pPr>
        <w:spacing w:line="360" w:lineRule="auto"/>
        <w:jc w:val="both"/>
        <w:rPr>
          <w:rFonts w:ascii="Times New Roman" w:hAnsi="Times New Roman" w:cs="Times New Roman"/>
          <w:b/>
          <w:sz w:val="24"/>
          <w:szCs w:val="24"/>
        </w:rPr>
      </w:pPr>
      <w:r>
        <w:rPr>
          <w:rFonts w:ascii="Times New Roman" w:hAnsi="Times New Roman" w:cs="Times New Roman"/>
          <w:b/>
          <w:sz w:val="24"/>
          <w:szCs w:val="24"/>
        </w:rPr>
        <w:t>Path analysis</w:t>
      </w:r>
    </w:p>
    <w:p w14:paraId="58C7867C" w14:textId="77777777" w:rsidR="00366B42" w:rsidRDefault="00CD192A" w:rsidP="00CD192A">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ab/>
        <w:t xml:space="preserve">The </w:t>
      </w:r>
      <w:r w:rsidR="0042276D">
        <w:rPr>
          <w:rFonts w:ascii="Times New Roman" w:hAnsi="Times New Roman" w:cs="Times New Roman"/>
          <w:sz w:val="24"/>
          <w:szCs w:val="24"/>
        </w:rPr>
        <w:t xml:space="preserve">genotypic associations between yield related traits of sorghum genotypes </w:t>
      </w:r>
      <w:r w:rsidRPr="00830053">
        <w:rPr>
          <w:rFonts w:ascii="Times New Roman" w:hAnsi="Times New Roman" w:cs="Times New Roman"/>
          <w:sz w:val="24"/>
          <w:szCs w:val="24"/>
        </w:rPr>
        <w:t>were used to divide the route coefficients into dire</w:t>
      </w:r>
      <w:r w:rsidR="005028AA" w:rsidRPr="00830053">
        <w:rPr>
          <w:rFonts w:ascii="Times New Roman" w:hAnsi="Times New Roman" w:cs="Times New Roman"/>
          <w:sz w:val="24"/>
          <w:szCs w:val="24"/>
        </w:rPr>
        <w:t>ct and indirect effects (Table 2</w:t>
      </w:r>
      <w:r w:rsidRPr="00830053">
        <w:rPr>
          <w:rFonts w:ascii="Times New Roman" w:hAnsi="Times New Roman" w:cs="Times New Roman"/>
          <w:sz w:val="24"/>
          <w:szCs w:val="24"/>
        </w:rPr>
        <w:t xml:space="preserve">). </w:t>
      </w:r>
      <w:r w:rsidR="0042276D">
        <w:rPr>
          <w:rFonts w:ascii="Times New Roman" w:hAnsi="Times New Roman" w:cs="Times New Roman"/>
          <w:sz w:val="24"/>
          <w:szCs w:val="24"/>
        </w:rPr>
        <w:t>I</w:t>
      </w:r>
      <w:r w:rsidRPr="00830053">
        <w:rPr>
          <w:rFonts w:ascii="Times New Roman" w:hAnsi="Times New Roman" w:cs="Times New Roman"/>
          <w:sz w:val="24"/>
          <w:szCs w:val="24"/>
        </w:rPr>
        <w:t xml:space="preserve">t was found that the panicle weight (0.94) had the greatest direct effect on the yield of a single panicle. This was followed by the </w:t>
      </w:r>
      <w:r w:rsidRPr="00366B42">
        <w:rPr>
          <w:rFonts w:ascii="Times New Roman" w:hAnsi="Times New Roman" w:cs="Times New Roman"/>
          <w:sz w:val="24"/>
          <w:szCs w:val="24"/>
        </w:rPr>
        <w:t xml:space="preserve">panicle width (0.70), plant height (0.68), days to maturity (0.67), number of panicles per branch (0.54), seed index (0.26), number of leaves (0.18), and stem girth (0.03). </w:t>
      </w:r>
      <w:r w:rsidR="00AE40B6" w:rsidRPr="00366B42">
        <w:rPr>
          <w:rFonts w:ascii="Times New Roman" w:hAnsi="Times New Roman" w:cs="Times New Roman"/>
          <w:sz w:val="24"/>
          <w:szCs w:val="24"/>
        </w:rPr>
        <w:fldChar w:fldCharType="begin"/>
      </w:r>
      <w:r w:rsidR="00AE40B6" w:rsidRPr="00366B42">
        <w:rPr>
          <w:rFonts w:ascii="Times New Roman" w:hAnsi="Times New Roman" w:cs="Times New Roman"/>
          <w:sz w:val="24"/>
          <w:szCs w:val="24"/>
        </w:rPr>
        <w:instrText xml:space="preserve"> ADDIN EN.CITE &lt;EndNote&gt;&lt;Cite&gt;&lt;Author&gt;Prasad&lt;/Author&gt;&lt;Year&gt;2020&lt;/Year&gt;&lt;RecNum&gt;116&lt;/RecNum&gt;&lt;DisplayText&gt;(Prasad &amp;amp; Sridhar, 2020)&lt;/DisplayText&gt;&lt;record&gt;&lt;rec-number&gt;116&lt;/rec-number&gt;&lt;foreign-keys&gt;&lt;key app="EN" db-id="e00p9dd5dpersve2s9rvzr5np9peefpawzpr" timestamp="1721924023"&gt;116&lt;/key&gt;&lt;/foreign-keys&gt;&lt;ref-type name="Journal Article"&gt;17&lt;/ref-type&gt;&lt;contributors&gt;&lt;authors&gt;&lt;author&gt;Prasad, BV Vara&lt;/author&gt;&lt;author&gt;Sridhar, V&lt;/author&gt;&lt;/authors&gt;&lt;/contributors&gt;&lt;titles&gt;&lt;title&gt;Assessment of variability, correlation and path analysis for yield and yield related traits in yellow pericarp sorghum germplasm lines [Sorghum bicolor (L.) Moench]&lt;/title&gt;&lt;secondary-title&gt;Journal of Pharmacognosy and Phytochemistry&lt;/secondary-title&gt;&lt;/titles&gt;&lt;periodical&gt;&lt;full-title&gt;Journal of Pharmacognosy and Phytochemistry&lt;/full-title&gt;&lt;/periodical&gt;&lt;pages&gt;870-873&lt;/pages&gt;&lt;volume&gt;9&lt;/volume&gt;&lt;number&gt;1&lt;/number&gt;&lt;dates&gt;&lt;year&gt;2020&lt;/year&gt;&lt;/dates&gt;&lt;isbn&gt;2349-8234&lt;/isbn&gt;&lt;urls&gt;&lt;/urls&gt;&lt;/record&gt;&lt;/Cite&gt;&lt;/EndNote&gt;</w:instrText>
      </w:r>
      <w:r w:rsidR="00AE40B6" w:rsidRPr="00366B42">
        <w:rPr>
          <w:rFonts w:ascii="Times New Roman" w:hAnsi="Times New Roman" w:cs="Times New Roman"/>
          <w:sz w:val="24"/>
          <w:szCs w:val="24"/>
        </w:rPr>
        <w:fldChar w:fldCharType="separate"/>
      </w:r>
      <w:r w:rsidR="00AE40B6" w:rsidRPr="00366B42">
        <w:rPr>
          <w:rFonts w:ascii="Times New Roman" w:hAnsi="Times New Roman" w:cs="Times New Roman"/>
          <w:noProof/>
          <w:sz w:val="24"/>
          <w:szCs w:val="24"/>
        </w:rPr>
        <w:t>(Prasad &amp; Sridhar, 2020)</w:t>
      </w:r>
      <w:r w:rsidR="00AE40B6" w:rsidRPr="00366B42">
        <w:rPr>
          <w:rFonts w:ascii="Times New Roman" w:hAnsi="Times New Roman" w:cs="Times New Roman"/>
          <w:sz w:val="24"/>
          <w:szCs w:val="24"/>
        </w:rPr>
        <w:fldChar w:fldCharType="end"/>
      </w:r>
      <w:r w:rsidRPr="00366B42">
        <w:rPr>
          <w:rFonts w:ascii="Times New Roman" w:hAnsi="Times New Roman" w:cs="Times New Roman"/>
          <w:sz w:val="24"/>
          <w:szCs w:val="24"/>
        </w:rPr>
        <w:t xml:space="preserve"> discovered that plant height showed a positive direct relationship with yield per plant, which is the same conclusion as that reported by </w:t>
      </w:r>
      <w:r w:rsidR="00AE40B6" w:rsidRPr="00366B42">
        <w:rPr>
          <w:rFonts w:ascii="Times New Roman" w:hAnsi="Times New Roman" w:cs="Times New Roman"/>
          <w:sz w:val="24"/>
          <w:szCs w:val="24"/>
        </w:rPr>
        <w:fldChar w:fldCharType="begin"/>
      </w:r>
      <w:r w:rsidR="00AE40B6" w:rsidRPr="00366B42">
        <w:rPr>
          <w:rFonts w:ascii="Times New Roman" w:hAnsi="Times New Roman" w:cs="Times New Roman"/>
          <w:sz w:val="24"/>
          <w:szCs w:val="24"/>
        </w:rPr>
        <w:instrText xml:space="preserve"> ADDIN EN.CITE &lt;EndNote&gt;&lt;Cite&gt;&lt;Author&gt;Tiwari&lt;/Author&gt;&lt;Year&gt;2024&lt;/Year&gt;&lt;RecNum&gt;117&lt;/RecNum&gt;&lt;DisplayText&gt;(Tiwari et al., 2024)&lt;/DisplayText&gt;&lt;record&gt;&lt;rec-number&gt;117&lt;/rec-number&gt;&lt;foreign-keys&gt;&lt;key app="EN" db-id="e00p9dd5dpersve2s9rvzr5np9peefpawzpr" timestamp="1721924230"&gt;117&lt;/key&gt;&lt;/foreign-keys&gt;&lt;ref-type name="Journal Article"&gt;17&lt;/ref-type&gt;&lt;contributors&gt;&lt;authors&gt;&lt;author&gt;Tiwari, Mayank&lt;/author&gt;&lt;author&gt;Singh, SK&lt;/author&gt;&lt;author&gt;Kumar, Shubham&lt;/author&gt;&lt;author&gt;Chauhan, Rahul Singh&lt;/author&gt;&lt;author&gt;Tiwari, Utkarsh&lt;/author&gt;&lt;author&gt;Pushpendra, Pushpendra&lt;/author&gt;&lt;author&gt;Singh, Aditi&lt;/author&gt;&lt;/authors&gt;&lt;/contributors&gt;&lt;titles&gt;&lt;title&gt;Study on Correlation and Path Analysis in Forage Sorghum [Sorghum bicolor (L.) Moench]&lt;/title&gt;&lt;secondary-title&gt;International Journal of Plant &amp;amp; Soil Science&lt;/secondary-title&gt;&lt;/titles&gt;&lt;periodical&gt;&lt;full-title&gt;International Journal of Plant &amp;amp; Soil Science&lt;/full-title&gt;&lt;/periodical&gt;&lt;pages&gt;52-59&lt;/pages&gt;&lt;volume&gt;36&lt;/volume&gt;&lt;number&gt;4&lt;/number&gt;&lt;dates&gt;&lt;year&gt;2024&lt;/year&gt;&lt;/dates&gt;&lt;isbn&gt;2320-7035&lt;/isbn&gt;&lt;urls&gt;&lt;/urls&gt;&lt;/record&gt;&lt;/Cite&gt;&lt;/EndNote&gt;</w:instrText>
      </w:r>
      <w:r w:rsidR="00AE40B6" w:rsidRPr="00366B42">
        <w:rPr>
          <w:rFonts w:ascii="Times New Roman" w:hAnsi="Times New Roman" w:cs="Times New Roman"/>
          <w:sz w:val="24"/>
          <w:szCs w:val="24"/>
        </w:rPr>
        <w:fldChar w:fldCharType="separate"/>
      </w:r>
      <w:r w:rsidR="00AE40B6" w:rsidRPr="00366B42">
        <w:rPr>
          <w:rFonts w:ascii="Times New Roman" w:hAnsi="Times New Roman" w:cs="Times New Roman"/>
          <w:noProof/>
          <w:sz w:val="24"/>
          <w:szCs w:val="24"/>
        </w:rPr>
        <w:t>(Tiwari et al., 2024)</w:t>
      </w:r>
      <w:r w:rsidR="00AE40B6" w:rsidRPr="00366B42">
        <w:rPr>
          <w:rFonts w:ascii="Times New Roman" w:hAnsi="Times New Roman" w:cs="Times New Roman"/>
          <w:sz w:val="24"/>
          <w:szCs w:val="24"/>
        </w:rPr>
        <w:fldChar w:fldCharType="end"/>
      </w:r>
      <w:r w:rsidRPr="00366B42">
        <w:rPr>
          <w:rFonts w:ascii="Times New Roman" w:hAnsi="Times New Roman" w:cs="Times New Roman"/>
          <w:sz w:val="24"/>
          <w:szCs w:val="24"/>
        </w:rPr>
        <w:t xml:space="preserve">, who observed a positive direct influence </w:t>
      </w:r>
      <w:r w:rsidRPr="00366B42">
        <w:rPr>
          <w:rFonts w:ascii="Times New Roman" w:hAnsi="Times New Roman" w:cs="Times New Roman"/>
          <w:sz w:val="24"/>
          <w:szCs w:val="24"/>
        </w:rPr>
        <w:lastRenderedPageBreak/>
        <w:t xml:space="preserve">on grain production for green fodder output at both genotypic and phenotypic levels. </w:t>
      </w:r>
      <w:r w:rsidR="00366B42" w:rsidRPr="00366B42">
        <w:rPr>
          <w:rFonts w:ascii="Times New Roman" w:hAnsi="Times New Roman" w:cs="Times New Roman"/>
          <w:sz w:val="24"/>
          <w:szCs w:val="24"/>
        </w:rPr>
        <w:t>The analysis of genotypic path coefficients revealed that leaf area, panicle width, days to maturity, and 1000-grain weight positively and directly influenced grain yield per plant. Additionally, the analysis showed that days to flowering, leaf width, number of leaves per plant, leaf length, and panicle width had a notable and positive direct effect on dry fodder yield per plant</w:t>
      </w:r>
      <w:r w:rsidR="00366B42">
        <w:rPr>
          <w:rFonts w:ascii="Times New Roman" w:hAnsi="Times New Roman" w:cs="Times New Roman"/>
          <w:sz w:val="24"/>
          <w:szCs w:val="24"/>
        </w:rPr>
        <w:t xml:space="preserve"> </w:t>
      </w:r>
      <w:r w:rsidR="00366B42">
        <w:rPr>
          <w:rFonts w:ascii="Times New Roman" w:hAnsi="Times New Roman" w:cs="Times New Roman"/>
          <w:sz w:val="24"/>
          <w:szCs w:val="24"/>
        </w:rPr>
        <w:fldChar w:fldCharType="begin"/>
      </w:r>
      <w:r w:rsidR="00366B42">
        <w:rPr>
          <w:rFonts w:ascii="Times New Roman" w:hAnsi="Times New Roman" w:cs="Times New Roman"/>
          <w:sz w:val="24"/>
          <w:szCs w:val="24"/>
        </w:rPr>
        <w:instrText xml:space="preserve"> ADDIN EN.CITE &lt;EndNote&gt;&lt;Cite&gt;&lt;Author&gt;Goswami&lt;/Author&gt;&lt;Year&gt;2020&lt;/Year&gt;&lt;RecNum&gt;122&lt;/RecNum&gt;&lt;DisplayText&gt;(Goswami et al., 2020)&lt;/DisplayText&gt;&lt;record&gt;&lt;rec-number&gt;122&lt;/rec-number&gt;&lt;foreign-keys&gt;&lt;key app="EN" db-id="e00p9dd5dpersve2s9rvzr5np9peefpawzpr" timestamp="1721926718"&gt;122&lt;/key&gt;&lt;/foreign-keys&gt;&lt;ref-type name="Journal Article"&gt;17&lt;/ref-type&gt;&lt;contributors&gt;&lt;authors&gt;&lt;author&gt;Goswami, SJ&lt;/author&gt;&lt;author&gt;Patel, PT&lt;/author&gt;&lt;author&gt;Gami, RA&lt;/author&gt;&lt;author&gt;Patel, RN&lt;/author&gt;&lt;author&gt;Khatri, AB&lt;/author&gt;&lt;/authors&gt;&lt;/contributors&gt;&lt;titles&gt;&lt;title&gt;Correlation and path analysis study of different characters for grain yield and fodder purpose in sorghum [Sorghum bicolor (L.) Moench]&lt;/title&gt;&lt;secondary-title&gt;Electronic Journal of Plant Breeding&lt;/secondary-title&gt;&lt;/titles&gt;&lt;periodical&gt;&lt;full-title&gt;Electronic Journal of Plant Breeding&lt;/full-title&gt;&lt;/periodical&gt;&lt;pages&gt;1053-1061&lt;/pages&gt;&lt;volume&gt;11&lt;/volume&gt;&lt;number&gt;04&lt;/number&gt;&lt;dates&gt;&lt;year&gt;2020&lt;/year&gt;&lt;/dates&gt;&lt;isbn&gt;0975-928X&lt;/isbn&gt;&lt;urls&gt;&lt;/urls&gt;&lt;/record&gt;&lt;/Cite&gt;&lt;/EndNote&gt;</w:instrText>
      </w:r>
      <w:r w:rsidR="00366B42">
        <w:rPr>
          <w:rFonts w:ascii="Times New Roman" w:hAnsi="Times New Roman" w:cs="Times New Roman"/>
          <w:sz w:val="24"/>
          <w:szCs w:val="24"/>
        </w:rPr>
        <w:fldChar w:fldCharType="separate"/>
      </w:r>
      <w:r w:rsidR="00366B42">
        <w:rPr>
          <w:rFonts w:ascii="Times New Roman" w:hAnsi="Times New Roman" w:cs="Times New Roman"/>
          <w:noProof/>
          <w:sz w:val="24"/>
          <w:szCs w:val="24"/>
        </w:rPr>
        <w:t>(Goswami et al., 2020)</w:t>
      </w:r>
      <w:r w:rsidR="00366B42">
        <w:rPr>
          <w:rFonts w:ascii="Times New Roman" w:hAnsi="Times New Roman" w:cs="Times New Roman"/>
          <w:sz w:val="24"/>
          <w:szCs w:val="24"/>
        </w:rPr>
        <w:fldChar w:fldCharType="end"/>
      </w:r>
      <w:r w:rsidR="00366B42" w:rsidRPr="00366B42">
        <w:rPr>
          <w:rFonts w:ascii="Times New Roman" w:hAnsi="Times New Roman" w:cs="Times New Roman"/>
          <w:sz w:val="24"/>
          <w:szCs w:val="24"/>
        </w:rPr>
        <w:t>.</w:t>
      </w:r>
      <w:r w:rsidR="00366B42">
        <w:rPr>
          <w:rFonts w:ascii="Times New Roman" w:hAnsi="Times New Roman" w:cs="Times New Roman"/>
          <w:sz w:val="24"/>
          <w:szCs w:val="24"/>
        </w:rPr>
        <w:t xml:space="preserve"> </w:t>
      </w:r>
      <w:r w:rsidRPr="00830053">
        <w:rPr>
          <w:rFonts w:ascii="Times New Roman" w:hAnsi="Times New Roman" w:cs="Times New Roman"/>
          <w:sz w:val="24"/>
          <w:szCs w:val="24"/>
        </w:rPr>
        <w:t>At both the phenotypic and genotypic levels, the levels of residual effects were minim</w:t>
      </w:r>
      <w:r w:rsidR="0042276D">
        <w:rPr>
          <w:rFonts w:ascii="Times New Roman" w:hAnsi="Times New Roman" w:cs="Times New Roman"/>
          <w:sz w:val="24"/>
          <w:szCs w:val="24"/>
        </w:rPr>
        <w:t>al, suggesting that the characters</w:t>
      </w:r>
      <w:r w:rsidRPr="00830053">
        <w:rPr>
          <w:rFonts w:ascii="Times New Roman" w:hAnsi="Times New Roman" w:cs="Times New Roman"/>
          <w:sz w:val="24"/>
          <w:szCs w:val="24"/>
        </w:rPr>
        <w:t xml:space="preserve"> included in this study were adequate to explain the variability in </w:t>
      </w:r>
      <w:r w:rsidR="0042276D">
        <w:rPr>
          <w:rFonts w:ascii="Times New Roman" w:hAnsi="Times New Roman" w:cs="Times New Roman"/>
          <w:sz w:val="24"/>
          <w:szCs w:val="24"/>
        </w:rPr>
        <w:t xml:space="preserve">yield of a single plant in sorghum genotypes. </w:t>
      </w:r>
    </w:p>
    <w:p w14:paraId="797F1637" w14:textId="77777777" w:rsidR="00CD192A" w:rsidRPr="00366B42" w:rsidRDefault="00CD192A" w:rsidP="00CD192A">
      <w:pPr>
        <w:spacing w:line="360" w:lineRule="auto"/>
        <w:jc w:val="both"/>
        <w:rPr>
          <w:rFonts w:ascii="Times New Roman" w:hAnsi="Times New Roman" w:cs="Times New Roman"/>
          <w:sz w:val="24"/>
          <w:szCs w:val="24"/>
        </w:rPr>
      </w:pPr>
      <w:r w:rsidRPr="00830053">
        <w:rPr>
          <w:rFonts w:ascii="Times New Roman" w:hAnsi="Times New Roman" w:cs="Times New Roman"/>
          <w:b/>
          <w:sz w:val="24"/>
          <w:szCs w:val="24"/>
        </w:rPr>
        <w:t>Table</w:t>
      </w:r>
      <w:r w:rsidR="00795786" w:rsidRPr="00830053">
        <w:rPr>
          <w:rFonts w:ascii="Times New Roman" w:hAnsi="Times New Roman" w:cs="Times New Roman"/>
          <w:b/>
          <w:sz w:val="24"/>
          <w:szCs w:val="24"/>
        </w:rPr>
        <w:t xml:space="preserve"> 2</w:t>
      </w:r>
      <w:r w:rsidRPr="00830053">
        <w:rPr>
          <w:rFonts w:ascii="Times New Roman" w:hAnsi="Times New Roman" w:cs="Times New Roman"/>
          <w:b/>
          <w:sz w:val="24"/>
          <w:szCs w:val="24"/>
        </w:rPr>
        <w:t xml:space="preserve">: </w:t>
      </w:r>
      <w:r w:rsidR="00041947" w:rsidRPr="00830053">
        <w:rPr>
          <w:rFonts w:ascii="Times New Roman" w:hAnsi="Times New Roman" w:cs="Times New Roman"/>
          <w:b/>
          <w:sz w:val="24"/>
          <w:szCs w:val="24"/>
        </w:rPr>
        <w:t xml:space="preserve">Genotypic path analysis </w:t>
      </w:r>
      <w:r w:rsidR="00C50A61" w:rsidRPr="00830053">
        <w:rPr>
          <w:rFonts w:ascii="Times New Roman" w:hAnsi="Times New Roman" w:cs="Times New Roman"/>
          <w:b/>
          <w:sz w:val="24"/>
          <w:szCs w:val="24"/>
        </w:rPr>
        <w:t>with dependent</w:t>
      </w:r>
      <w:r w:rsidR="00041947" w:rsidRPr="00830053">
        <w:rPr>
          <w:rFonts w:ascii="Times New Roman" w:hAnsi="Times New Roman" w:cs="Times New Roman"/>
          <w:b/>
          <w:sz w:val="24"/>
          <w:szCs w:val="24"/>
        </w:rPr>
        <w:t xml:space="preserve"> variable in sorghum</w:t>
      </w:r>
    </w:p>
    <w:tbl>
      <w:tblPr>
        <w:tblStyle w:val="TableGrid"/>
        <w:tblW w:w="10458" w:type="dxa"/>
        <w:tblInd w:w="-95" w:type="dxa"/>
        <w:tblLayout w:type="fixed"/>
        <w:tblLook w:val="04A0" w:firstRow="1" w:lastRow="0" w:firstColumn="1" w:lastColumn="0" w:noHBand="0" w:noVBand="1"/>
      </w:tblPr>
      <w:tblGrid>
        <w:gridCol w:w="624"/>
        <w:gridCol w:w="588"/>
        <w:gridCol w:w="637"/>
        <w:gridCol w:w="558"/>
        <w:gridCol w:w="718"/>
        <w:gridCol w:w="718"/>
        <w:gridCol w:w="637"/>
        <w:gridCol w:w="718"/>
        <w:gridCol w:w="718"/>
        <w:gridCol w:w="637"/>
        <w:gridCol w:w="637"/>
        <w:gridCol w:w="637"/>
        <w:gridCol w:w="718"/>
        <w:gridCol w:w="637"/>
        <w:gridCol w:w="718"/>
        <w:gridCol w:w="558"/>
      </w:tblGrid>
      <w:tr w:rsidR="0072096C" w:rsidRPr="0072096C" w14:paraId="3919C00B" w14:textId="77777777" w:rsidTr="007D1582">
        <w:trPr>
          <w:trHeight w:val="365"/>
        </w:trPr>
        <w:tc>
          <w:tcPr>
            <w:tcW w:w="624" w:type="dxa"/>
          </w:tcPr>
          <w:p w14:paraId="1B842DA6" w14:textId="5600B9B7" w:rsidR="00795786" w:rsidRPr="0072096C" w:rsidRDefault="00AD5E42" w:rsidP="007D1582">
            <w:pPr>
              <w:jc w:val="both"/>
              <w:rPr>
                <w:rFonts w:ascii="Times New Roman" w:hAnsi="Times New Roman" w:cs="Times New Roman"/>
                <w:sz w:val="16"/>
                <w:szCs w:val="16"/>
              </w:rPr>
            </w:pPr>
            <w:r>
              <w:rPr>
                <w:rFonts w:ascii="Times New Roman" w:hAnsi="Times New Roman" w:cs="Times New Roman"/>
                <w:sz w:val="16"/>
                <w:szCs w:val="16"/>
              </w:rPr>
              <w:t>Traits</w:t>
            </w:r>
          </w:p>
        </w:tc>
        <w:tc>
          <w:tcPr>
            <w:tcW w:w="588" w:type="dxa"/>
            <w:vAlign w:val="center"/>
          </w:tcPr>
          <w:p w14:paraId="38D801E9"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PH</w:t>
            </w:r>
          </w:p>
        </w:tc>
        <w:tc>
          <w:tcPr>
            <w:tcW w:w="637" w:type="dxa"/>
            <w:vAlign w:val="center"/>
          </w:tcPr>
          <w:p w14:paraId="51CE21DC"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NL</w:t>
            </w:r>
          </w:p>
        </w:tc>
        <w:tc>
          <w:tcPr>
            <w:tcW w:w="558" w:type="dxa"/>
            <w:vAlign w:val="center"/>
          </w:tcPr>
          <w:p w14:paraId="6BF5C312"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FLL</w:t>
            </w:r>
          </w:p>
        </w:tc>
        <w:tc>
          <w:tcPr>
            <w:tcW w:w="718" w:type="dxa"/>
            <w:vAlign w:val="center"/>
          </w:tcPr>
          <w:p w14:paraId="4E4974B0"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FLW</w:t>
            </w:r>
          </w:p>
        </w:tc>
        <w:tc>
          <w:tcPr>
            <w:tcW w:w="718" w:type="dxa"/>
            <w:vAlign w:val="center"/>
          </w:tcPr>
          <w:p w14:paraId="730E542F"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LL</w:t>
            </w:r>
          </w:p>
        </w:tc>
        <w:tc>
          <w:tcPr>
            <w:tcW w:w="637" w:type="dxa"/>
            <w:vAlign w:val="center"/>
          </w:tcPr>
          <w:p w14:paraId="07C07D86"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LW</w:t>
            </w:r>
          </w:p>
        </w:tc>
        <w:tc>
          <w:tcPr>
            <w:tcW w:w="718" w:type="dxa"/>
            <w:vAlign w:val="center"/>
          </w:tcPr>
          <w:p w14:paraId="7E9C2743"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SG</w:t>
            </w:r>
          </w:p>
        </w:tc>
        <w:tc>
          <w:tcPr>
            <w:tcW w:w="718" w:type="dxa"/>
            <w:vAlign w:val="center"/>
          </w:tcPr>
          <w:p w14:paraId="479B2E46"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DM</w:t>
            </w:r>
          </w:p>
        </w:tc>
        <w:tc>
          <w:tcPr>
            <w:tcW w:w="637" w:type="dxa"/>
            <w:vAlign w:val="center"/>
          </w:tcPr>
          <w:p w14:paraId="274B13DD" w14:textId="77777777" w:rsidR="00795786" w:rsidRPr="0072096C" w:rsidRDefault="00795786" w:rsidP="007D1582">
            <w:pPr>
              <w:jc w:val="cente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DFF</w:t>
            </w:r>
          </w:p>
        </w:tc>
        <w:tc>
          <w:tcPr>
            <w:tcW w:w="637" w:type="dxa"/>
            <w:vAlign w:val="center"/>
          </w:tcPr>
          <w:p w14:paraId="0645D65D"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PL</w:t>
            </w:r>
          </w:p>
        </w:tc>
        <w:tc>
          <w:tcPr>
            <w:tcW w:w="637" w:type="dxa"/>
            <w:vAlign w:val="center"/>
          </w:tcPr>
          <w:p w14:paraId="403D4F6E"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PW</w:t>
            </w:r>
          </w:p>
        </w:tc>
        <w:tc>
          <w:tcPr>
            <w:tcW w:w="718" w:type="dxa"/>
            <w:vAlign w:val="center"/>
          </w:tcPr>
          <w:p w14:paraId="0B1CF7CB" w14:textId="77777777" w:rsidR="00795786" w:rsidRPr="0072096C" w:rsidRDefault="00795786" w:rsidP="007D1582">
            <w:pPr>
              <w:jc w:val="center"/>
              <w:rPr>
                <w:rFonts w:ascii="Times New Roman" w:eastAsia="Times New Roman" w:hAnsi="Times New Roman" w:cs="Times New Roman"/>
                <w:b/>
                <w:sz w:val="16"/>
                <w:szCs w:val="16"/>
              </w:rPr>
            </w:pPr>
            <w:proofErr w:type="spellStart"/>
            <w:r w:rsidRPr="0072096C">
              <w:rPr>
                <w:rFonts w:ascii="Times New Roman" w:eastAsia="Times New Roman" w:hAnsi="Times New Roman" w:cs="Times New Roman"/>
                <w:b/>
                <w:sz w:val="16"/>
                <w:szCs w:val="16"/>
              </w:rPr>
              <w:t>PWt</w:t>
            </w:r>
            <w:proofErr w:type="spellEnd"/>
          </w:p>
        </w:tc>
        <w:tc>
          <w:tcPr>
            <w:tcW w:w="637" w:type="dxa"/>
            <w:vAlign w:val="center"/>
          </w:tcPr>
          <w:p w14:paraId="715AEF80"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NPB</w:t>
            </w:r>
          </w:p>
        </w:tc>
        <w:tc>
          <w:tcPr>
            <w:tcW w:w="718" w:type="dxa"/>
            <w:vAlign w:val="center"/>
          </w:tcPr>
          <w:p w14:paraId="48A2E9A6" w14:textId="77777777" w:rsidR="00795786" w:rsidRPr="0072096C" w:rsidRDefault="00795786" w:rsidP="007D1582">
            <w:pPr>
              <w:jc w:val="center"/>
              <w:rPr>
                <w:rFonts w:ascii="Times New Roman" w:eastAsia="Times New Roman" w:hAnsi="Times New Roman" w:cs="Times New Roman"/>
                <w:b/>
                <w:sz w:val="16"/>
                <w:szCs w:val="16"/>
              </w:rPr>
            </w:pPr>
            <w:r w:rsidRPr="0072096C">
              <w:rPr>
                <w:rFonts w:ascii="Times New Roman" w:eastAsia="Times New Roman" w:hAnsi="Times New Roman" w:cs="Times New Roman"/>
                <w:b/>
                <w:sz w:val="16"/>
                <w:szCs w:val="16"/>
              </w:rPr>
              <w:t>SI</w:t>
            </w:r>
          </w:p>
        </w:tc>
        <w:tc>
          <w:tcPr>
            <w:tcW w:w="558" w:type="dxa"/>
            <w:vAlign w:val="center"/>
          </w:tcPr>
          <w:p w14:paraId="2CEA71BA" w14:textId="77777777" w:rsidR="00795786" w:rsidRPr="0072096C" w:rsidRDefault="00795786" w:rsidP="007D1582">
            <w:pPr>
              <w:rPr>
                <w:rFonts w:ascii="Times New Roman" w:eastAsia="Times New Roman" w:hAnsi="Times New Roman" w:cs="Times New Roman"/>
                <w:b/>
                <w:bCs/>
                <w:sz w:val="16"/>
                <w:szCs w:val="16"/>
              </w:rPr>
            </w:pPr>
            <w:r w:rsidRPr="0072096C">
              <w:rPr>
                <w:rFonts w:ascii="Times New Roman" w:eastAsia="Times New Roman" w:hAnsi="Times New Roman" w:cs="Times New Roman"/>
                <w:b/>
                <w:bCs/>
                <w:sz w:val="16"/>
                <w:szCs w:val="16"/>
              </w:rPr>
              <w:t>SPY</w:t>
            </w:r>
          </w:p>
        </w:tc>
      </w:tr>
      <w:tr w:rsidR="0072096C" w:rsidRPr="0072096C" w14:paraId="0E3C4C25" w14:textId="77777777" w:rsidTr="007D1582">
        <w:trPr>
          <w:trHeight w:val="365"/>
        </w:trPr>
        <w:tc>
          <w:tcPr>
            <w:tcW w:w="624" w:type="dxa"/>
          </w:tcPr>
          <w:p w14:paraId="2BE926D0"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PH</w:t>
            </w:r>
          </w:p>
        </w:tc>
        <w:tc>
          <w:tcPr>
            <w:tcW w:w="588" w:type="dxa"/>
          </w:tcPr>
          <w:p w14:paraId="2A82B19C"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2.58</w:t>
            </w:r>
          </w:p>
        </w:tc>
        <w:tc>
          <w:tcPr>
            <w:tcW w:w="637" w:type="dxa"/>
          </w:tcPr>
          <w:p w14:paraId="72E4826A"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558" w:type="dxa"/>
          </w:tcPr>
          <w:p w14:paraId="436C070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0.69</w:t>
            </w:r>
          </w:p>
        </w:tc>
        <w:tc>
          <w:tcPr>
            <w:tcW w:w="718" w:type="dxa"/>
          </w:tcPr>
          <w:p w14:paraId="2257895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-1.84</w:t>
            </w:r>
          </w:p>
        </w:tc>
        <w:tc>
          <w:tcPr>
            <w:tcW w:w="718" w:type="dxa"/>
          </w:tcPr>
          <w:p w14:paraId="133BAB1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73204455"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37EA780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390C584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29A34F3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7921FBD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637" w:type="dxa"/>
          </w:tcPr>
          <w:p w14:paraId="27C8512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-0.49</w:t>
            </w:r>
          </w:p>
        </w:tc>
        <w:tc>
          <w:tcPr>
            <w:tcW w:w="718" w:type="dxa"/>
          </w:tcPr>
          <w:p w14:paraId="4ADE5FB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637" w:type="dxa"/>
          </w:tcPr>
          <w:p w14:paraId="500BF1A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7542C0F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1CF215D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0.68</w:t>
            </w:r>
          </w:p>
        </w:tc>
      </w:tr>
      <w:tr w:rsidR="0072096C" w:rsidRPr="0072096C" w14:paraId="7625867F" w14:textId="77777777" w:rsidTr="007D1582">
        <w:trPr>
          <w:trHeight w:val="365"/>
        </w:trPr>
        <w:tc>
          <w:tcPr>
            <w:tcW w:w="624" w:type="dxa"/>
          </w:tcPr>
          <w:p w14:paraId="3A41F106"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NL</w:t>
            </w:r>
          </w:p>
        </w:tc>
        <w:tc>
          <w:tcPr>
            <w:tcW w:w="588" w:type="dxa"/>
          </w:tcPr>
          <w:p w14:paraId="0EC834E5"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1.19</w:t>
            </w:r>
          </w:p>
        </w:tc>
        <w:tc>
          <w:tcPr>
            <w:tcW w:w="637" w:type="dxa"/>
          </w:tcPr>
          <w:p w14:paraId="31A1F422"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558" w:type="dxa"/>
          </w:tcPr>
          <w:p w14:paraId="2D1F860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-0.32</w:t>
            </w:r>
          </w:p>
        </w:tc>
        <w:tc>
          <w:tcPr>
            <w:tcW w:w="718" w:type="dxa"/>
          </w:tcPr>
          <w:p w14:paraId="2D64C369"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0DA94DF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-0.71</w:t>
            </w:r>
          </w:p>
        </w:tc>
        <w:tc>
          <w:tcPr>
            <w:tcW w:w="637" w:type="dxa"/>
          </w:tcPr>
          <w:p w14:paraId="3320C6C3"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718" w:type="dxa"/>
          </w:tcPr>
          <w:p w14:paraId="0B75EC0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45EB889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77E361A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6926B70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0D48ACE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381E3BE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0.002</w:t>
            </w:r>
          </w:p>
        </w:tc>
        <w:tc>
          <w:tcPr>
            <w:tcW w:w="637" w:type="dxa"/>
          </w:tcPr>
          <w:p w14:paraId="7AED4E9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718" w:type="dxa"/>
          </w:tcPr>
          <w:p w14:paraId="7CED7EE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558" w:type="dxa"/>
          </w:tcPr>
          <w:p w14:paraId="3E2A41A7"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r>
      <w:tr w:rsidR="0072096C" w:rsidRPr="0072096C" w14:paraId="50A6E2C4" w14:textId="77777777" w:rsidTr="007D1582">
        <w:trPr>
          <w:trHeight w:val="365"/>
        </w:trPr>
        <w:tc>
          <w:tcPr>
            <w:tcW w:w="624" w:type="dxa"/>
          </w:tcPr>
          <w:p w14:paraId="18A5A662"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FLL</w:t>
            </w:r>
          </w:p>
        </w:tc>
        <w:tc>
          <w:tcPr>
            <w:tcW w:w="588" w:type="dxa"/>
          </w:tcPr>
          <w:p w14:paraId="25ECB4FA"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-0.55</w:t>
            </w:r>
          </w:p>
        </w:tc>
        <w:tc>
          <w:tcPr>
            <w:tcW w:w="637" w:type="dxa"/>
          </w:tcPr>
          <w:p w14:paraId="04E79737"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43A0DBE4"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-3.24</w:t>
            </w:r>
          </w:p>
        </w:tc>
        <w:tc>
          <w:tcPr>
            <w:tcW w:w="718" w:type="dxa"/>
          </w:tcPr>
          <w:p w14:paraId="0D209B8A"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4.08</w:t>
            </w:r>
          </w:p>
        </w:tc>
        <w:tc>
          <w:tcPr>
            <w:tcW w:w="718" w:type="dxa"/>
          </w:tcPr>
          <w:p w14:paraId="36FBAB3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-0.95</w:t>
            </w:r>
          </w:p>
        </w:tc>
        <w:tc>
          <w:tcPr>
            <w:tcW w:w="637" w:type="dxa"/>
          </w:tcPr>
          <w:p w14:paraId="6FE42BA7"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-0.21</w:t>
            </w:r>
          </w:p>
        </w:tc>
        <w:tc>
          <w:tcPr>
            <w:tcW w:w="718" w:type="dxa"/>
          </w:tcPr>
          <w:p w14:paraId="1F6B9B3C"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7E2F001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637" w:type="dxa"/>
          </w:tcPr>
          <w:p w14:paraId="6C248F5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637" w:type="dxa"/>
          </w:tcPr>
          <w:p w14:paraId="519C9E0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00684CA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0.55</w:t>
            </w:r>
          </w:p>
        </w:tc>
        <w:tc>
          <w:tcPr>
            <w:tcW w:w="718" w:type="dxa"/>
          </w:tcPr>
          <w:p w14:paraId="3C50E2F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062081E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718" w:type="dxa"/>
          </w:tcPr>
          <w:p w14:paraId="2823CD5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558" w:type="dxa"/>
          </w:tcPr>
          <w:p w14:paraId="008A31D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r>
      <w:tr w:rsidR="0072096C" w:rsidRPr="0072096C" w14:paraId="0D9271B9" w14:textId="77777777" w:rsidTr="007D1582">
        <w:trPr>
          <w:trHeight w:val="365"/>
        </w:trPr>
        <w:tc>
          <w:tcPr>
            <w:tcW w:w="624" w:type="dxa"/>
          </w:tcPr>
          <w:p w14:paraId="2D5654FE"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FLW</w:t>
            </w:r>
          </w:p>
        </w:tc>
        <w:tc>
          <w:tcPr>
            <w:tcW w:w="588" w:type="dxa"/>
          </w:tcPr>
          <w:p w14:paraId="640766C5"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-1.09</w:t>
            </w:r>
          </w:p>
        </w:tc>
        <w:tc>
          <w:tcPr>
            <w:tcW w:w="637" w:type="dxa"/>
          </w:tcPr>
          <w:p w14:paraId="0AFE6CE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-0.003</w:t>
            </w:r>
          </w:p>
        </w:tc>
        <w:tc>
          <w:tcPr>
            <w:tcW w:w="558" w:type="dxa"/>
          </w:tcPr>
          <w:p w14:paraId="5DA3E15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-3.04</w:t>
            </w:r>
          </w:p>
        </w:tc>
        <w:tc>
          <w:tcPr>
            <w:tcW w:w="718" w:type="dxa"/>
          </w:tcPr>
          <w:p w14:paraId="7309564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4.33</w:t>
            </w:r>
          </w:p>
        </w:tc>
        <w:tc>
          <w:tcPr>
            <w:tcW w:w="718" w:type="dxa"/>
          </w:tcPr>
          <w:p w14:paraId="48406D36"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-1.00</w:t>
            </w:r>
          </w:p>
        </w:tc>
        <w:tc>
          <w:tcPr>
            <w:tcW w:w="637" w:type="dxa"/>
          </w:tcPr>
          <w:p w14:paraId="6AAA9518"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2D26A9D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718" w:type="dxa"/>
          </w:tcPr>
          <w:p w14:paraId="3F4D603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1670D4AE"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019BE19E"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542B2C0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0.56</w:t>
            </w:r>
          </w:p>
        </w:tc>
        <w:tc>
          <w:tcPr>
            <w:tcW w:w="718" w:type="dxa"/>
          </w:tcPr>
          <w:p w14:paraId="1745339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54D99A8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718" w:type="dxa"/>
          </w:tcPr>
          <w:p w14:paraId="3B0AD38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29611C96"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-0.32</w:t>
            </w:r>
          </w:p>
        </w:tc>
      </w:tr>
      <w:tr w:rsidR="0072096C" w:rsidRPr="0072096C" w14:paraId="1A35F1D8" w14:textId="77777777" w:rsidTr="007D1582">
        <w:trPr>
          <w:trHeight w:val="365"/>
        </w:trPr>
        <w:tc>
          <w:tcPr>
            <w:tcW w:w="624" w:type="dxa"/>
          </w:tcPr>
          <w:p w14:paraId="462187C5"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LL</w:t>
            </w:r>
          </w:p>
        </w:tc>
        <w:tc>
          <w:tcPr>
            <w:tcW w:w="588" w:type="dxa"/>
          </w:tcPr>
          <w:p w14:paraId="0F6267F0"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4D3A0DB8"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558" w:type="dxa"/>
          </w:tcPr>
          <w:p w14:paraId="472D3A23"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-2.05</w:t>
            </w:r>
          </w:p>
        </w:tc>
        <w:tc>
          <w:tcPr>
            <w:tcW w:w="718" w:type="dxa"/>
          </w:tcPr>
          <w:p w14:paraId="2D1C38F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2.92</w:t>
            </w:r>
          </w:p>
        </w:tc>
        <w:tc>
          <w:tcPr>
            <w:tcW w:w="718" w:type="dxa"/>
          </w:tcPr>
          <w:p w14:paraId="2EC1426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-1.50</w:t>
            </w:r>
          </w:p>
        </w:tc>
        <w:tc>
          <w:tcPr>
            <w:tcW w:w="637" w:type="dxa"/>
          </w:tcPr>
          <w:p w14:paraId="471E376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-0.22</w:t>
            </w:r>
          </w:p>
        </w:tc>
        <w:tc>
          <w:tcPr>
            <w:tcW w:w="718" w:type="dxa"/>
          </w:tcPr>
          <w:p w14:paraId="6D3F274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-0.17</w:t>
            </w:r>
          </w:p>
        </w:tc>
        <w:tc>
          <w:tcPr>
            <w:tcW w:w="718" w:type="dxa"/>
          </w:tcPr>
          <w:p w14:paraId="2AD3B57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0.16</w:t>
            </w:r>
          </w:p>
        </w:tc>
        <w:tc>
          <w:tcPr>
            <w:tcW w:w="637" w:type="dxa"/>
          </w:tcPr>
          <w:p w14:paraId="16E5D09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097F8DA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7D69982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0.60</w:t>
            </w:r>
          </w:p>
        </w:tc>
        <w:tc>
          <w:tcPr>
            <w:tcW w:w="718" w:type="dxa"/>
          </w:tcPr>
          <w:p w14:paraId="5700011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36379EA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0ECE8D2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558" w:type="dxa"/>
          </w:tcPr>
          <w:p w14:paraId="250A60F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-0.22</w:t>
            </w:r>
          </w:p>
        </w:tc>
      </w:tr>
      <w:tr w:rsidR="0072096C" w:rsidRPr="0072096C" w14:paraId="314F9565" w14:textId="77777777" w:rsidTr="007D1582">
        <w:trPr>
          <w:trHeight w:val="365"/>
        </w:trPr>
        <w:tc>
          <w:tcPr>
            <w:tcW w:w="624" w:type="dxa"/>
          </w:tcPr>
          <w:p w14:paraId="228B9B5A"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LW</w:t>
            </w:r>
          </w:p>
        </w:tc>
        <w:tc>
          <w:tcPr>
            <w:tcW w:w="588" w:type="dxa"/>
          </w:tcPr>
          <w:p w14:paraId="60D381CB"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0.27</w:t>
            </w:r>
          </w:p>
        </w:tc>
        <w:tc>
          <w:tcPr>
            <w:tcW w:w="637" w:type="dxa"/>
          </w:tcPr>
          <w:p w14:paraId="2D272822"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523B5C98"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-0.59</w:t>
            </w:r>
          </w:p>
        </w:tc>
        <w:tc>
          <w:tcPr>
            <w:tcW w:w="718" w:type="dxa"/>
          </w:tcPr>
          <w:p w14:paraId="4A5C0E8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1.05</w:t>
            </w:r>
          </w:p>
        </w:tc>
        <w:tc>
          <w:tcPr>
            <w:tcW w:w="718" w:type="dxa"/>
          </w:tcPr>
          <w:p w14:paraId="48A74789"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-0.29</w:t>
            </w:r>
          </w:p>
        </w:tc>
        <w:tc>
          <w:tcPr>
            <w:tcW w:w="637" w:type="dxa"/>
          </w:tcPr>
          <w:p w14:paraId="54702677"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-1.16</w:t>
            </w:r>
          </w:p>
        </w:tc>
        <w:tc>
          <w:tcPr>
            <w:tcW w:w="718" w:type="dxa"/>
          </w:tcPr>
          <w:p w14:paraId="6D8078F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0.25</w:t>
            </w:r>
          </w:p>
        </w:tc>
        <w:tc>
          <w:tcPr>
            <w:tcW w:w="718" w:type="dxa"/>
          </w:tcPr>
          <w:p w14:paraId="74ACD45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637" w:type="dxa"/>
          </w:tcPr>
          <w:p w14:paraId="255A4A1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13D961C0"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1587ACD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718" w:type="dxa"/>
          </w:tcPr>
          <w:p w14:paraId="10FF50E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2DCFBE1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15BBF16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662840E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-0.16</w:t>
            </w:r>
          </w:p>
        </w:tc>
      </w:tr>
      <w:tr w:rsidR="0072096C" w:rsidRPr="0072096C" w14:paraId="330E841D" w14:textId="77777777" w:rsidTr="007D1582">
        <w:trPr>
          <w:trHeight w:val="365"/>
        </w:trPr>
        <w:tc>
          <w:tcPr>
            <w:tcW w:w="624" w:type="dxa"/>
          </w:tcPr>
          <w:p w14:paraId="5523209A"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SG</w:t>
            </w:r>
          </w:p>
        </w:tc>
        <w:tc>
          <w:tcPr>
            <w:tcW w:w="588" w:type="dxa"/>
          </w:tcPr>
          <w:p w14:paraId="3FA696C7"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-0.57</w:t>
            </w:r>
          </w:p>
        </w:tc>
        <w:tc>
          <w:tcPr>
            <w:tcW w:w="637" w:type="dxa"/>
          </w:tcPr>
          <w:p w14:paraId="74F31A2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558" w:type="dxa"/>
          </w:tcPr>
          <w:p w14:paraId="2D3FE79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1.12</w:t>
            </w:r>
          </w:p>
        </w:tc>
        <w:tc>
          <w:tcPr>
            <w:tcW w:w="718" w:type="dxa"/>
          </w:tcPr>
          <w:p w14:paraId="07A3A0F0"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-0.73</w:t>
            </w:r>
          </w:p>
        </w:tc>
        <w:tc>
          <w:tcPr>
            <w:tcW w:w="718" w:type="dxa"/>
          </w:tcPr>
          <w:p w14:paraId="2B61C2F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0.48</w:t>
            </w:r>
          </w:p>
        </w:tc>
        <w:tc>
          <w:tcPr>
            <w:tcW w:w="637" w:type="dxa"/>
          </w:tcPr>
          <w:p w14:paraId="60809AC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-0.55</w:t>
            </w:r>
          </w:p>
        </w:tc>
        <w:tc>
          <w:tcPr>
            <w:tcW w:w="718" w:type="dxa"/>
          </w:tcPr>
          <w:p w14:paraId="40BD939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0.54</w:t>
            </w:r>
          </w:p>
        </w:tc>
        <w:tc>
          <w:tcPr>
            <w:tcW w:w="718" w:type="dxa"/>
          </w:tcPr>
          <w:p w14:paraId="43D4BC09"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533E827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20208107"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637" w:type="dxa"/>
          </w:tcPr>
          <w:p w14:paraId="1A02A2F1"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-0.28</w:t>
            </w:r>
          </w:p>
        </w:tc>
        <w:tc>
          <w:tcPr>
            <w:tcW w:w="718" w:type="dxa"/>
          </w:tcPr>
          <w:p w14:paraId="7231B045"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7744342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718" w:type="dxa"/>
          </w:tcPr>
          <w:p w14:paraId="0E91F4B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558" w:type="dxa"/>
          </w:tcPr>
          <w:p w14:paraId="1065F90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r>
      <w:tr w:rsidR="0072096C" w:rsidRPr="0072096C" w14:paraId="20A64172" w14:textId="77777777" w:rsidTr="007D1582">
        <w:trPr>
          <w:trHeight w:val="365"/>
        </w:trPr>
        <w:tc>
          <w:tcPr>
            <w:tcW w:w="624" w:type="dxa"/>
          </w:tcPr>
          <w:p w14:paraId="4EEF23D3"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DM</w:t>
            </w:r>
          </w:p>
        </w:tc>
        <w:tc>
          <w:tcPr>
            <w:tcW w:w="588" w:type="dxa"/>
          </w:tcPr>
          <w:p w14:paraId="473E46F2" w14:textId="77777777" w:rsidR="00795786" w:rsidRPr="0072096C" w:rsidRDefault="00795786" w:rsidP="007D1582">
            <w:pPr>
              <w:jc w:val="both"/>
              <w:rPr>
                <w:rFonts w:ascii="Times New Roman" w:hAnsi="Times New Roman" w:cs="Times New Roman"/>
                <w:sz w:val="16"/>
                <w:szCs w:val="16"/>
              </w:rPr>
            </w:pPr>
            <w:r w:rsidRPr="0072096C">
              <w:rPr>
                <w:rFonts w:ascii="Times New Roman" w:hAnsi="Times New Roman" w:cs="Times New Roman"/>
                <w:sz w:val="16"/>
                <w:szCs w:val="16"/>
              </w:rPr>
              <w:t>0.84</w:t>
            </w:r>
          </w:p>
        </w:tc>
        <w:tc>
          <w:tcPr>
            <w:tcW w:w="637" w:type="dxa"/>
          </w:tcPr>
          <w:p w14:paraId="3B347DF8"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67D15494"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0.46</w:t>
            </w:r>
          </w:p>
        </w:tc>
        <w:tc>
          <w:tcPr>
            <w:tcW w:w="718" w:type="dxa"/>
          </w:tcPr>
          <w:p w14:paraId="64A6A886"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-1.10</w:t>
            </w:r>
          </w:p>
        </w:tc>
        <w:tc>
          <w:tcPr>
            <w:tcW w:w="718" w:type="dxa"/>
          </w:tcPr>
          <w:p w14:paraId="689C190F"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0.66</w:t>
            </w:r>
          </w:p>
        </w:tc>
        <w:tc>
          <w:tcPr>
            <w:tcW w:w="637" w:type="dxa"/>
          </w:tcPr>
          <w:p w14:paraId="477A425E"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718" w:type="dxa"/>
          </w:tcPr>
          <w:p w14:paraId="3850FBE5"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0.15</w:t>
            </w:r>
          </w:p>
        </w:tc>
        <w:tc>
          <w:tcPr>
            <w:tcW w:w="718" w:type="dxa"/>
          </w:tcPr>
          <w:p w14:paraId="15DC61A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-0.36</w:t>
            </w:r>
          </w:p>
        </w:tc>
        <w:tc>
          <w:tcPr>
            <w:tcW w:w="637" w:type="dxa"/>
          </w:tcPr>
          <w:p w14:paraId="429BE96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72555600"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637" w:type="dxa"/>
          </w:tcPr>
          <w:p w14:paraId="4ED13270"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-0.17</w:t>
            </w:r>
          </w:p>
        </w:tc>
        <w:tc>
          <w:tcPr>
            <w:tcW w:w="718" w:type="dxa"/>
          </w:tcPr>
          <w:p w14:paraId="4A88D70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7EAD969B"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-0.15</w:t>
            </w:r>
          </w:p>
        </w:tc>
        <w:tc>
          <w:tcPr>
            <w:tcW w:w="718" w:type="dxa"/>
          </w:tcPr>
          <w:p w14:paraId="6477B690"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558" w:type="dxa"/>
          </w:tcPr>
          <w:p w14:paraId="5FA38EB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0.67</w:t>
            </w:r>
          </w:p>
        </w:tc>
      </w:tr>
      <w:tr w:rsidR="0072096C" w:rsidRPr="0072096C" w14:paraId="22333F1D" w14:textId="77777777" w:rsidTr="007D1582">
        <w:trPr>
          <w:trHeight w:val="382"/>
        </w:trPr>
        <w:tc>
          <w:tcPr>
            <w:tcW w:w="624" w:type="dxa"/>
          </w:tcPr>
          <w:p w14:paraId="252972C8"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DFF</w:t>
            </w:r>
          </w:p>
        </w:tc>
        <w:tc>
          <w:tcPr>
            <w:tcW w:w="588" w:type="dxa"/>
          </w:tcPr>
          <w:p w14:paraId="42251742"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-2.06</w:t>
            </w:r>
          </w:p>
        </w:tc>
        <w:tc>
          <w:tcPr>
            <w:tcW w:w="637" w:type="dxa"/>
          </w:tcPr>
          <w:p w14:paraId="23FA0616"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558" w:type="dxa"/>
          </w:tcPr>
          <w:p w14:paraId="49C83BE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-1.12</w:t>
            </w:r>
          </w:p>
        </w:tc>
        <w:tc>
          <w:tcPr>
            <w:tcW w:w="718" w:type="dxa"/>
          </w:tcPr>
          <w:p w14:paraId="21AFED4F"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2.31</w:t>
            </w:r>
          </w:p>
        </w:tc>
        <w:tc>
          <w:tcPr>
            <w:tcW w:w="718" w:type="dxa"/>
          </w:tcPr>
          <w:p w14:paraId="752FACF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-0.17</w:t>
            </w:r>
          </w:p>
        </w:tc>
        <w:tc>
          <w:tcPr>
            <w:tcW w:w="637" w:type="dxa"/>
          </w:tcPr>
          <w:p w14:paraId="410C5614"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-0.25</w:t>
            </w:r>
          </w:p>
        </w:tc>
        <w:tc>
          <w:tcPr>
            <w:tcW w:w="718" w:type="dxa"/>
          </w:tcPr>
          <w:p w14:paraId="114F13F6"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0.27</w:t>
            </w:r>
          </w:p>
        </w:tc>
        <w:tc>
          <w:tcPr>
            <w:tcW w:w="718" w:type="dxa"/>
          </w:tcPr>
          <w:p w14:paraId="21BD7DE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7D9440A9"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637" w:type="dxa"/>
          </w:tcPr>
          <w:p w14:paraId="3B819E9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0.26</w:t>
            </w:r>
          </w:p>
        </w:tc>
        <w:tc>
          <w:tcPr>
            <w:tcW w:w="637" w:type="dxa"/>
          </w:tcPr>
          <w:p w14:paraId="76AEB364"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0.25</w:t>
            </w:r>
          </w:p>
        </w:tc>
        <w:tc>
          <w:tcPr>
            <w:tcW w:w="718" w:type="dxa"/>
          </w:tcPr>
          <w:p w14:paraId="2724F2AC"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4F7E8753"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-0.19</w:t>
            </w:r>
          </w:p>
        </w:tc>
        <w:tc>
          <w:tcPr>
            <w:tcW w:w="718" w:type="dxa"/>
          </w:tcPr>
          <w:p w14:paraId="441A68F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558" w:type="dxa"/>
          </w:tcPr>
          <w:p w14:paraId="443AE36A"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-0.57</w:t>
            </w:r>
          </w:p>
        </w:tc>
      </w:tr>
      <w:tr w:rsidR="0072096C" w:rsidRPr="0072096C" w14:paraId="29B33D34" w14:textId="77777777" w:rsidTr="007D1582">
        <w:trPr>
          <w:trHeight w:val="365"/>
        </w:trPr>
        <w:tc>
          <w:tcPr>
            <w:tcW w:w="624" w:type="dxa"/>
          </w:tcPr>
          <w:p w14:paraId="2308FAB4"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PL</w:t>
            </w:r>
          </w:p>
        </w:tc>
        <w:tc>
          <w:tcPr>
            <w:tcW w:w="588" w:type="dxa"/>
          </w:tcPr>
          <w:p w14:paraId="2A868397"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637" w:type="dxa"/>
          </w:tcPr>
          <w:p w14:paraId="0572F42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558" w:type="dxa"/>
          </w:tcPr>
          <w:p w14:paraId="260E1E4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-1.80</w:t>
            </w:r>
          </w:p>
        </w:tc>
        <w:tc>
          <w:tcPr>
            <w:tcW w:w="718" w:type="dxa"/>
          </w:tcPr>
          <w:p w14:paraId="06ACE2B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2.50</w:t>
            </w:r>
          </w:p>
        </w:tc>
        <w:tc>
          <w:tcPr>
            <w:tcW w:w="718" w:type="dxa"/>
          </w:tcPr>
          <w:p w14:paraId="31823430"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-0.20</w:t>
            </w:r>
          </w:p>
        </w:tc>
        <w:tc>
          <w:tcPr>
            <w:tcW w:w="637" w:type="dxa"/>
          </w:tcPr>
          <w:p w14:paraId="6B18E7A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-0.44</w:t>
            </w:r>
          </w:p>
        </w:tc>
        <w:tc>
          <w:tcPr>
            <w:tcW w:w="718" w:type="dxa"/>
          </w:tcPr>
          <w:p w14:paraId="357B15A8"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718" w:type="dxa"/>
          </w:tcPr>
          <w:p w14:paraId="4DFAA5C6"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637" w:type="dxa"/>
          </w:tcPr>
          <w:p w14:paraId="23B66B4F"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283F6907"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0.31</w:t>
            </w:r>
          </w:p>
        </w:tc>
        <w:tc>
          <w:tcPr>
            <w:tcW w:w="637" w:type="dxa"/>
          </w:tcPr>
          <w:p w14:paraId="23ACF54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0.30</w:t>
            </w:r>
          </w:p>
        </w:tc>
        <w:tc>
          <w:tcPr>
            <w:tcW w:w="718" w:type="dxa"/>
          </w:tcPr>
          <w:p w14:paraId="3D4A866D"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637" w:type="dxa"/>
          </w:tcPr>
          <w:p w14:paraId="6F13D11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718" w:type="dxa"/>
          </w:tcPr>
          <w:p w14:paraId="664898B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558" w:type="dxa"/>
          </w:tcPr>
          <w:p w14:paraId="0A16D9EE"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r>
      <w:tr w:rsidR="0072096C" w:rsidRPr="0072096C" w14:paraId="6A9A60CE" w14:textId="77777777" w:rsidTr="007D1582">
        <w:trPr>
          <w:trHeight w:val="365"/>
        </w:trPr>
        <w:tc>
          <w:tcPr>
            <w:tcW w:w="624" w:type="dxa"/>
          </w:tcPr>
          <w:p w14:paraId="5C3FC124"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PW</w:t>
            </w:r>
          </w:p>
        </w:tc>
        <w:tc>
          <w:tcPr>
            <w:tcW w:w="588" w:type="dxa"/>
          </w:tcPr>
          <w:p w14:paraId="14E16656"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1.14</w:t>
            </w:r>
          </w:p>
        </w:tc>
        <w:tc>
          <w:tcPr>
            <w:tcW w:w="637" w:type="dxa"/>
          </w:tcPr>
          <w:p w14:paraId="261FA612"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558" w:type="dxa"/>
          </w:tcPr>
          <w:p w14:paraId="2732B63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1.63</w:t>
            </w:r>
          </w:p>
        </w:tc>
        <w:tc>
          <w:tcPr>
            <w:tcW w:w="718" w:type="dxa"/>
          </w:tcPr>
          <w:p w14:paraId="5F842B5F"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-2.22</w:t>
            </w:r>
          </w:p>
        </w:tc>
        <w:tc>
          <w:tcPr>
            <w:tcW w:w="718" w:type="dxa"/>
          </w:tcPr>
          <w:p w14:paraId="6C80D6D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0.83</w:t>
            </w:r>
          </w:p>
        </w:tc>
        <w:tc>
          <w:tcPr>
            <w:tcW w:w="637" w:type="dxa"/>
          </w:tcPr>
          <w:p w14:paraId="25BEF58F"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718" w:type="dxa"/>
          </w:tcPr>
          <w:p w14:paraId="29DF47BE"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0.14</w:t>
            </w:r>
          </w:p>
        </w:tc>
        <w:tc>
          <w:tcPr>
            <w:tcW w:w="718" w:type="dxa"/>
          </w:tcPr>
          <w:p w14:paraId="75D000D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637" w:type="dxa"/>
          </w:tcPr>
          <w:p w14:paraId="47BE0B02"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60B914C8"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375F1A51" w14:textId="77777777" w:rsidR="00795786" w:rsidRPr="0072096C" w:rsidRDefault="00110275" w:rsidP="007D1582">
            <w:pPr>
              <w:jc w:val="both"/>
              <w:rPr>
                <w:rFonts w:ascii="Times New Roman" w:hAnsi="Times New Roman" w:cs="Times New Roman"/>
                <w:sz w:val="16"/>
                <w:szCs w:val="16"/>
              </w:rPr>
            </w:pPr>
            <w:r w:rsidRPr="0072096C">
              <w:rPr>
                <w:rFonts w:ascii="Times New Roman" w:hAnsi="Times New Roman" w:cs="Times New Roman"/>
                <w:sz w:val="16"/>
                <w:szCs w:val="16"/>
              </w:rPr>
              <w:t>-1.10</w:t>
            </w:r>
          </w:p>
        </w:tc>
        <w:tc>
          <w:tcPr>
            <w:tcW w:w="718" w:type="dxa"/>
          </w:tcPr>
          <w:p w14:paraId="5681713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0.20</w:t>
            </w:r>
          </w:p>
        </w:tc>
        <w:tc>
          <w:tcPr>
            <w:tcW w:w="637" w:type="dxa"/>
          </w:tcPr>
          <w:p w14:paraId="3EE11203"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0.22</w:t>
            </w:r>
          </w:p>
        </w:tc>
        <w:tc>
          <w:tcPr>
            <w:tcW w:w="718" w:type="dxa"/>
          </w:tcPr>
          <w:p w14:paraId="5B7CDE6C"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0.10</w:t>
            </w:r>
          </w:p>
        </w:tc>
        <w:tc>
          <w:tcPr>
            <w:tcW w:w="558" w:type="dxa"/>
          </w:tcPr>
          <w:p w14:paraId="606DAD33"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0.70</w:t>
            </w:r>
          </w:p>
        </w:tc>
      </w:tr>
      <w:tr w:rsidR="0072096C" w:rsidRPr="0072096C" w14:paraId="4E99CF24" w14:textId="77777777" w:rsidTr="007D1582">
        <w:trPr>
          <w:trHeight w:val="365"/>
        </w:trPr>
        <w:tc>
          <w:tcPr>
            <w:tcW w:w="624" w:type="dxa"/>
          </w:tcPr>
          <w:p w14:paraId="3F80B287" w14:textId="77777777" w:rsidR="00795786" w:rsidRPr="0072096C" w:rsidRDefault="00795786" w:rsidP="007D1582">
            <w:pPr>
              <w:rPr>
                <w:rFonts w:ascii="Times New Roman" w:hAnsi="Times New Roman" w:cs="Times New Roman"/>
                <w:b/>
                <w:sz w:val="16"/>
                <w:szCs w:val="16"/>
              </w:rPr>
            </w:pPr>
            <w:proofErr w:type="spellStart"/>
            <w:r w:rsidRPr="0072096C">
              <w:rPr>
                <w:rFonts w:ascii="Times New Roman" w:hAnsi="Times New Roman" w:cs="Times New Roman"/>
                <w:b/>
                <w:sz w:val="16"/>
                <w:szCs w:val="16"/>
              </w:rPr>
              <w:t>PWt</w:t>
            </w:r>
            <w:proofErr w:type="spellEnd"/>
          </w:p>
        </w:tc>
        <w:tc>
          <w:tcPr>
            <w:tcW w:w="588" w:type="dxa"/>
          </w:tcPr>
          <w:p w14:paraId="474DA9E7"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1.64</w:t>
            </w:r>
          </w:p>
        </w:tc>
        <w:tc>
          <w:tcPr>
            <w:tcW w:w="637" w:type="dxa"/>
          </w:tcPr>
          <w:p w14:paraId="097BD9FD"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6F6674EE"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1.54</w:t>
            </w:r>
          </w:p>
        </w:tc>
        <w:tc>
          <w:tcPr>
            <w:tcW w:w="718" w:type="dxa"/>
          </w:tcPr>
          <w:p w14:paraId="48A0CD3D"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-2.45</w:t>
            </w:r>
          </w:p>
        </w:tc>
        <w:tc>
          <w:tcPr>
            <w:tcW w:w="718" w:type="dxa"/>
          </w:tcPr>
          <w:p w14:paraId="5BEE83E3"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0.76</w:t>
            </w:r>
          </w:p>
        </w:tc>
        <w:tc>
          <w:tcPr>
            <w:tcW w:w="637" w:type="dxa"/>
          </w:tcPr>
          <w:p w14:paraId="6846766D"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718" w:type="dxa"/>
          </w:tcPr>
          <w:p w14:paraId="723A211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718" w:type="dxa"/>
          </w:tcPr>
          <w:p w14:paraId="3B13717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-0.21</w:t>
            </w:r>
          </w:p>
        </w:tc>
        <w:tc>
          <w:tcPr>
            <w:tcW w:w="637" w:type="dxa"/>
          </w:tcPr>
          <w:p w14:paraId="73F5292A"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1F3913EA"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637" w:type="dxa"/>
          </w:tcPr>
          <w:p w14:paraId="6BBDC1F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-1.06</w:t>
            </w:r>
          </w:p>
        </w:tc>
        <w:tc>
          <w:tcPr>
            <w:tcW w:w="718" w:type="dxa"/>
          </w:tcPr>
          <w:p w14:paraId="69C6DEEB"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0.20</w:t>
            </w:r>
          </w:p>
        </w:tc>
        <w:tc>
          <w:tcPr>
            <w:tcW w:w="637" w:type="dxa"/>
          </w:tcPr>
          <w:p w14:paraId="0D62D49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0.32</w:t>
            </w:r>
          </w:p>
        </w:tc>
        <w:tc>
          <w:tcPr>
            <w:tcW w:w="718" w:type="dxa"/>
          </w:tcPr>
          <w:p w14:paraId="23823198"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558" w:type="dxa"/>
          </w:tcPr>
          <w:p w14:paraId="54B56969"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0.94</w:t>
            </w:r>
          </w:p>
        </w:tc>
      </w:tr>
      <w:tr w:rsidR="0072096C" w:rsidRPr="0072096C" w14:paraId="6BA373F0" w14:textId="77777777" w:rsidTr="007D1582">
        <w:trPr>
          <w:trHeight w:val="365"/>
        </w:trPr>
        <w:tc>
          <w:tcPr>
            <w:tcW w:w="624" w:type="dxa"/>
          </w:tcPr>
          <w:p w14:paraId="7DAC646D"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NPB</w:t>
            </w:r>
          </w:p>
        </w:tc>
        <w:tc>
          <w:tcPr>
            <w:tcW w:w="588" w:type="dxa"/>
          </w:tcPr>
          <w:p w14:paraId="5995AD52"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1.28</w:t>
            </w:r>
          </w:p>
        </w:tc>
        <w:tc>
          <w:tcPr>
            <w:tcW w:w="637" w:type="dxa"/>
          </w:tcPr>
          <w:p w14:paraId="5E270937"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1A996870"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-0.85</w:t>
            </w:r>
          </w:p>
        </w:tc>
        <w:tc>
          <w:tcPr>
            <w:tcW w:w="718" w:type="dxa"/>
          </w:tcPr>
          <w:p w14:paraId="0A4841EB"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0.84</w:t>
            </w:r>
          </w:p>
        </w:tc>
        <w:tc>
          <w:tcPr>
            <w:tcW w:w="718" w:type="dxa"/>
          </w:tcPr>
          <w:p w14:paraId="111594D0"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-0.50</w:t>
            </w:r>
          </w:p>
        </w:tc>
        <w:tc>
          <w:tcPr>
            <w:tcW w:w="637" w:type="dxa"/>
          </w:tcPr>
          <w:p w14:paraId="03FAAB22"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-0.40</w:t>
            </w:r>
          </w:p>
        </w:tc>
        <w:tc>
          <w:tcPr>
            <w:tcW w:w="718" w:type="dxa"/>
          </w:tcPr>
          <w:p w14:paraId="4283FA56"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718" w:type="dxa"/>
          </w:tcPr>
          <w:p w14:paraId="5C279DE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0.09</w:t>
            </w:r>
          </w:p>
        </w:tc>
        <w:tc>
          <w:tcPr>
            <w:tcW w:w="637" w:type="dxa"/>
          </w:tcPr>
          <w:p w14:paraId="76E210B1"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-0.05</w:t>
            </w:r>
          </w:p>
        </w:tc>
        <w:tc>
          <w:tcPr>
            <w:tcW w:w="637" w:type="dxa"/>
          </w:tcPr>
          <w:p w14:paraId="59A74BB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0.06</w:t>
            </w:r>
          </w:p>
        </w:tc>
        <w:tc>
          <w:tcPr>
            <w:tcW w:w="637" w:type="dxa"/>
          </w:tcPr>
          <w:p w14:paraId="0210773D"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-0.45</w:t>
            </w:r>
          </w:p>
        </w:tc>
        <w:tc>
          <w:tcPr>
            <w:tcW w:w="718" w:type="dxa"/>
          </w:tcPr>
          <w:p w14:paraId="4CBB04C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0.12</w:t>
            </w:r>
          </w:p>
        </w:tc>
        <w:tc>
          <w:tcPr>
            <w:tcW w:w="637" w:type="dxa"/>
          </w:tcPr>
          <w:p w14:paraId="3DB300D1"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0.56</w:t>
            </w:r>
          </w:p>
        </w:tc>
        <w:tc>
          <w:tcPr>
            <w:tcW w:w="718" w:type="dxa"/>
          </w:tcPr>
          <w:p w14:paraId="1733171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-0.01</w:t>
            </w:r>
          </w:p>
        </w:tc>
        <w:tc>
          <w:tcPr>
            <w:tcW w:w="558" w:type="dxa"/>
          </w:tcPr>
          <w:p w14:paraId="1E097392"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0.54</w:t>
            </w:r>
          </w:p>
        </w:tc>
      </w:tr>
      <w:tr w:rsidR="0072096C" w:rsidRPr="0072096C" w14:paraId="26049307" w14:textId="77777777" w:rsidTr="007D1582">
        <w:trPr>
          <w:trHeight w:val="365"/>
        </w:trPr>
        <w:tc>
          <w:tcPr>
            <w:tcW w:w="624" w:type="dxa"/>
          </w:tcPr>
          <w:p w14:paraId="78A3BE76" w14:textId="77777777" w:rsidR="00795786" w:rsidRPr="0072096C" w:rsidRDefault="00795786" w:rsidP="007D1582">
            <w:pPr>
              <w:rPr>
                <w:rFonts w:ascii="Times New Roman" w:hAnsi="Times New Roman" w:cs="Times New Roman"/>
                <w:b/>
                <w:sz w:val="16"/>
                <w:szCs w:val="16"/>
              </w:rPr>
            </w:pPr>
            <w:r w:rsidRPr="0072096C">
              <w:rPr>
                <w:rFonts w:ascii="Times New Roman" w:hAnsi="Times New Roman" w:cs="Times New Roman"/>
                <w:b/>
                <w:sz w:val="16"/>
                <w:szCs w:val="16"/>
              </w:rPr>
              <w:t>SI</w:t>
            </w:r>
          </w:p>
        </w:tc>
        <w:tc>
          <w:tcPr>
            <w:tcW w:w="588" w:type="dxa"/>
          </w:tcPr>
          <w:p w14:paraId="3CCEB3DF" w14:textId="77777777" w:rsidR="00795786" w:rsidRPr="0072096C" w:rsidRDefault="00204154" w:rsidP="007D1582">
            <w:pPr>
              <w:jc w:val="both"/>
              <w:rPr>
                <w:rFonts w:ascii="Times New Roman" w:hAnsi="Times New Roman" w:cs="Times New Roman"/>
                <w:sz w:val="16"/>
                <w:szCs w:val="16"/>
              </w:rPr>
            </w:pPr>
            <w:r w:rsidRPr="0072096C">
              <w:rPr>
                <w:rFonts w:ascii="Times New Roman" w:hAnsi="Times New Roman" w:cs="Times New Roman"/>
                <w:sz w:val="16"/>
                <w:szCs w:val="16"/>
              </w:rPr>
              <w:t>0.13</w:t>
            </w:r>
          </w:p>
        </w:tc>
        <w:tc>
          <w:tcPr>
            <w:tcW w:w="637" w:type="dxa"/>
          </w:tcPr>
          <w:p w14:paraId="60D7475A"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-0.02</w:t>
            </w:r>
          </w:p>
        </w:tc>
        <w:tc>
          <w:tcPr>
            <w:tcW w:w="558" w:type="dxa"/>
          </w:tcPr>
          <w:p w14:paraId="3DD943A1"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0.59</w:t>
            </w:r>
          </w:p>
        </w:tc>
        <w:tc>
          <w:tcPr>
            <w:tcW w:w="718" w:type="dxa"/>
          </w:tcPr>
          <w:p w14:paraId="53043B99" w14:textId="77777777" w:rsidR="00795786" w:rsidRPr="0072096C" w:rsidRDefault="00FD06B8" w:rsidP="007D1582">
            <w:pPr>
              <w:jc w:val="both"/>
              <w:rPr>
                <w:rFonts w:ascii="Times New Roman" w:hAnsi="Times New Roman" w:cs="Times New Roman"/>
                <w:sz w:val="16"/>
                <w:szCs w:val="16"/>
              </w:rPr>
            </w:pPr>
            <w:r w:rsidRPr="0072096C">
              <w:rPr>
                <w:rFonts w:ascii="Times New Roman" w:hAnsi="Times New Roman" w:cs="Times New Roman"/>
                <w:sz w:val="16"/>
                <w:szCs w:val="16"/>
              </w:rPr>
              <w:t>-0.40</w:t>
            </w:r>
          </w:p>
        </w:tc>
        <w:tc>
          <w:tcPr>
            <w:tcW w:w="718" w:type="dxa"/>
          </w:tcPr>
          <w:p w14:paraId="646F3AB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0.57-0.</w:t>
            </w:r>
          </w:p>
        </w:tc>
        <w:tc>
          <w:tcPr>
            <w:tcW w:w="637" w:type="dxa"/>
          </w:tcPr>
          <w:p w14:paraId="1A2B778A"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-0.08</w:t>
            </w:r>
          </w:p>
        </w:tc>
        <w:tc>
          <w:tcPr>
            <w:tcW w:w="718" w:type="dxa"/>
          </w:tcPr>
          <w:p w14:paraId="10959771"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718" w:type="dxa"/>
          </w:tcPr>
          <w:p w14:paraId="55DF8744" w14:textId="77777777" w:rsidR="00795786" w:rsidRPr="0072096C" w:rsidRDefault="00C131BA" w:rsidP="007D1582">
            <w:pPr>
              <w:jc w:val="both"/>
              <w:rPr>
                <w:rFonts w:ascii="Times New Roman" w:hAnsi="Times New Roman" w:cs="Times New Roman"/>
                <w:sz w:val="16"/>
                <w:szCs w:val="16"/>
              </w:rPr>
            </w:pPr>
            <w:r w:rsidRPr="0072096C">
              <w:rPr>
                <w:rFonts w:ascii="Times New Roman" w:hAnsi="Times New Roman" w:cs="Times New Roman"/>
                <w:sz w:val="16"/>
                <w:szCs w:val="16"/>
              </w:rPr>
              <w:t>-0.11</w:t>
            </w:r>
          </w:p>
        </w:tc>
        <w:tc>
          <w:tcPr>
            <w:tcW w:w="637" w:type="dxa"/>
          </w:tcPr>
          <w:p w14:paraId="7B5524E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-0.04</w:t>
            </w:r>
          </w:p>
        </w:tc>
        <w:tc>
          <w:tcPr>
            <w:tcW w:w="637" w:type="dxa"/>
          </w:tcPr>
          <w:p w14:paraId="0C758CA9"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-0.18</w:t>
            </w:r>
          </w:p>
        </w:tc>
        <w:tc>
          <w:tcPr>
            <w:tcW w:w="637" w:type="dxa"/>
          </w:tcPr>
          <w:p w14:paraId="14A1E1AD"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-0.52</w:t>
            </w:r>
          </w:p>
        </w:tc>
        <w:tc>
          <w:tcPr>
            <w:tcW w:w="718" w:type="dxa"/>
          </w:tcPr>
          <w:p w14:paraId="215B58C1"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0.07</w:t>
            </w:r>
          </w:p>
        </w:tc>
        <w:tc>
          <w:tcPr>
            <w:tcW w:w="637" w:type="dxa"/>
          </w:tcPr>
          <w:p w14:paraId="4868B2B6"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-0.03</w:t>
            </w:r>
          </w:p>
        </w:tc>
        <w:tc>
          <w:tcPr>
            <w:tcW w:w="718" w:type="dxa"/>
          </w:tcPr>
          <w:p w14:paraId="739CDEB5"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0.21</w:t>
            </w:r>
          </w:p>
        </w:tc>
        <w:tc>
          <w:tcPr>
            <w:tcW w:w="558" w:type="dxa"/>
          </w:tcPr>
          <w:p w14:paraId="6418C9DA" w14:textId="77777777" w:rsidR="00795786" w:rsidRPr="0072096C" w:rsidRDefault="00041947" w:rsidP="007D1582">
            <w:pPr>
              <w:jc w:val="both"/>
              <w:rPr>
                <w:rFonts w:ascii="Times New Roman" w:hAnsi="Times New Roman" w:cs="Times New Roman"/>
                <w:sz w:val="16"/>
                <w:szCs w:val="16"/>
              </w:rPr>
            </w:pPr>
            <w:r w:rsidRPr="0072096C">
              <w:rPr>
                <w:rFonts w:ascii="Times New Roman" w:hAnsi="Times New Roman" w:cs="Times New Roman"/>
                <w:sz w:val="16"/>
                <w:szCs w:val="16"/>
              </w:rPr>
              <w:t>0.26</w:t>
            </w:r>
          </w:p>
        </w:tc>
      </w:tr>
    </w:tbl>
    <w:p w14:paraId="02906A09" w14:textId="77777777" w:rsidR="00AD5E42" w:rsidRDefault="00AD5E42" w:rsidP="00AD5E42">
      <w:pPr>
        <w:rPr>
          <w:rFonts w:ascii="Times New Roman" w:hAnsi="Times New Roman" w:cs="Times New Roman"/>
          <w:sz w:val="24"/>
          <w:szCs w:val="24"/>
        </w:rPr>
      </w:pPr>
      <w:r>
        <w:rPr>
          <w:rFonts w:ascii="Times New Roman" w:hAnsi="Times New Roman" w:cs="Times New Roman"/>
          <w:sz w:val="24"/>
          <w:szCs w:val="24"/>
        </w:rPr>
        <w:t xml:space="preserve">PH-Plant Height (cm), NL- Number of Leaves, FLL- Flag Leaf Length (cm), FLW- Flag Leaf Width (cm), LL- Leaf Length (cm), LW-Leaf Width (cm), SG-Stem Girth (cm), DM- Days to Maturity, DFF- Days to Fifty Percent Flowering, PL-Panicle Length (cm), PW- Panicle Width (cm),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(g), NPB-Number of Primary Branches, SI-Seed Index (g), SPY- Single Plant Yield (g)</w:t>
      </w:r>
    </w:p>
    <w:p w14:paraId="640635D1" w14:textId="7B75A3B0" w:rsidR="00CD192A" w:rsidRPr="002E4442" w:rsidRDefault="00461A15" w:rsidP="002E4442">
      <w:pPr>
        <w:rPr>
          <w:rFonts w:ascii="Times New Roman" w:hAnsi="Times New Roman" w:cs="Times New Roman"/>
          <w:sz w:val="24"/>
          <w:szCs w:val="24"/>
        </w:rPr>
      </w:pPr>
      <w:r>
        <w:rPr>
          <w:rFonts w:ascii="Times New Roman" w:hAnsi="Times New Roman" w:cs="Times New Roman"/>
          <w:b/>
          <w:sz w:val="24"/>
          <w:szCs w:val="24"/>
        </w:rPr>
        <w:t>Principal component analysis</w:t>
      </w:r>
    </w:p>
    <w:p w14:paraId="5D4B8E1B" w14:textId="77777777" w:rsidR="00CD192A" w:rsidRPr="00830053" w:rsidRDefault="00CD192A" w:rsidP="00C50A61">
      <w:pPr>
        <w:spacing w:before="240" w:line="360" w:lineRule="auto"/>
        <w:jc w:val="both"/>
        <w:rPr>
          <w:rFonts w:ascii="Times New Roman" w:hAnsi="Times New Roman" w:cs="Times New Roman"/>
          <w:b/>
          <w:sz w:val="24"/>
          <w:szCs w:val="24"/>
        </w:rPr>
      </w:pPr>
      <w:r w:rsidRPr="00830053">
        <w:rPr>
          <w:rFonts w:ascii="Times New Roman" w:hAnsi="Times New Roman" w:cs="Times New Roman"/>
          <w:b/>
          <w:sz w:val="24"/>
          <w:szCs w:val="24"/>
        </w:rPr>
        <w:tab/>
      </w:r>
      <w:r w:rsidRPr="00830053">
        <w:rPr>
          <w:rFonts w:ascii="Times New Roman" w:hAnsi="Times New Roman" w:cs="Times New Roman"/>
          <w:sz w:val="24"/>
          <w:szCs w:val="24"/>
        </w:rPr>
        <w:t xml:space="preserve">A useful method for </w:t>
      </w:r>
      <w:r w:rsidR="0072096C">
        <w:rPr>
          <w:rFonts w:ascii="Times New Roman" w:hAnsi="Times New Roman" w:cs="Times New Roman"/>
          <w:sz w:val="24"/>
          <w:szCs w:val="24"/>
        </w:rPr>
        <w:t xml:space="preserve">discriminating principal traits in any crop </w:t>
      </w:r>
      <w:r w:rsidRPr="00830053">
        <w:rPr>
          <w:rFonts w:ascii="Times New Roman" w:hAnsi="Times New Roman" w:cs="Times New Roman"/>
          <w:sz w:val="24"/>
          <w:szCs w:val="24"/>
        </w:rPr>
        <w:t xml:space="preserve">is principal component analysis (PCA), which identifies the critical traits that have a major influence on total genetic </w:t>
      </w:r>
      <w:r w:rsidRPr="00830053">
        <w:rPr>
          <w:rFonts w:ascii="Times New Roman" w:hAnsi="Times New Roman" w:cs="Times New Roman"/>
          <w:sz w:val="24"/>
          <w:szCs w:val="24"/>
        </w:rPr>
        <w:lastRenderedPageBreak/>
        <w:t>variation and their relative significance in a breedin</w:t>
      </w:r>
      <w:r w:rsidR="00AE40B6">
        <w:rPr>
          <w:rFonts w:ascii="Times New Roman" w:hAnsi="Times New Roman" w:cs="Times New Roman"/>
          <w:sz w:val="24"/>
          <w:szCs w:val="24"/>
        </w:rPr>
        <w:t>g program</w:t>
      </w:r>
      <w:r w:rsidRPr="00830053">
        <w:rPr>
          <w:rFonts w:ascii="Times New Roman" w:hAnsi="Times New Roman" w:cs="Times New Roman"/>
          <w:sz w:val="24"/>
          <w:szCs w:val="24"/>
        </w:rPr>
        <w:t xml:space="preserve">. </w:t>
      </w:r>
      <w:r w:rsidR="001B5AD8">
        <w:rPr>
          <w:rFonts w:ascii="Times New Roman" w:hAnsi="Times New Roman" w:cs="Times New Roman"/>
          <w:sz w:val="24"/>
          <w:szCs w:val="24"/>
        </w:rPr>
        <w:fldChar w:fldCharType="begin"/>
      </w:r>
      <w:r w:rsidR="001B5AD8">
        <w:rPr>
          <w:rFonts w:ascii="Times New Roman" w:hAnsi="Times New Roman" w:cs="Times New Roman"/>
          <w:sz w:val="24"/>
          <w:szCs w:val="24"/>
        </w:rPr>
        <w:instrText xml:space="preserve"> ADDIN EN.CITE &lt;EndNote&gt;&lt;Cite&gt;&lt;Author&gt;Brejda&lt;/Author&gt;&lt;Year&gt;2000&lt;/Year&gt;&lt;RecNum&gt;118&lt;/RecNum&gt;&lt;DisplayText&gt;(Brejda et al., 2000)&lt;/DisplayText&gt;&lt;record&gt;&lt;rec-number&gt;118&lt;/rec-number&gt;&lt;foreign-keys&gt;&lt;key app="EN" db-id="e00p9dd5dpersve2s9rvzr5np9peefpawzpr" timestamp="1721924393"&gt;118&lt;/key&gt;&lt;/foreign-keys&gt;&lt;ref-type name="Journal Article"&gt;17&lt;/ref-type&gt;&lt;contributors&gt;&lt;authors&gt;&lt;author&gt;Brejda, John J&lt;/author&gt;&lt;author&gt;Moorman, Thomas B&lt;/author&gt;&lt;author&gt;Karlen, Douglas L&lt;/author&gt;&lt;author&gt;Dao, Thanh H&lt;/author&gt;&lt;/authors&gt;&lt;/contributors&gt;&lt;titles&gt;&lt;title&gt;Identification of regional soil quality factors and indicators I. Central and Southern High Plains&lt;/title&gt;&lt;secondary-title&gt;Soil Science Society of America Journal&lt;/secondary-title&gt;&lt;/titles&gt;&lt;periodical&gt;&lt;full-title&gt;Soil Science Society of America Journal&lt;/full-title&gt;&lt;/periodical&gt;&lt;pages&gt;2115-2124&lt;/pages&gt;&lt;volume&gt;64&lt;/volume&gt;&lt;number&gt;6&lt;/number&gt;&lt;dates&gt;&lt;year&gt;2000&lt;/year&gt;&lt;/dates&gt;&lt;isbn&gt;0361-5995&lt;/isbn&gt;&lt;urls&gt;&lt;/urls&gt;&lt;/record&gt;&lt;/Cite&gt;&lt;/EndNote&gt;</w:instrText>
      </w:r>
      <w:r w:rsidR="001B5AD8">
        <w:rPr>
          <w:rFonts w:ascii="Times New Roman" w:hAnsi="Times New Roman" w:cs="Times New Roman"/>
          <w:sz w:val="24"/>
          <w:szCs w:val="24"/>
        </w:rPr>
        <w:fldChar w:fldCharType="separate"/>
      </w:r>
      <w:r w:rsidR="001B5AD8">
        <w:rPr>
          <w:rFonts w:ascii="Times New Roman" w:hAnsi="Times New Roman" w:cs="Times New Roman"/>
          <w:noProof/>
          <w:sz w:val="24"/>
          <w:szCs w:val="24"/>
        </w:rPr>
        <w:t>(Brejda et al., 2000)</w:t>
      </w:r>
      <w:r w:rsidR="001B5AD8">
        <w:rPr>
          <w:rFonts w:ascii="Times New Roman" w:hAnsi="Times New Roman" w:cs="Times New Roman"/>
          <w:sz w:val="24"/>
          <w:szCs w:val="24"/>
        </w:rPr>
        <w:fldChar w:fldCharType="end"/>
      </w:r>
      <w:r w:rsidRPr="00830053">
        <w:rPr>
          <w:rFonts w:ascii="Times New Roman" w:hAnsi="Times New Roman" w:cs="Times New Roman"/>
          <w:sz w:val="24"/>
          <w:szCs w:val="24"/>
        </w:rPr>
        <w:t xml:space="preserve"> suggested choosing </w:t>
      </w:r>
      <w:r w:rsidR="0072096C">
        <w:rPr>
          <w:rFonts w:ascii="Times New Roman" w:hAnsi="Times New Roman" w:cs="Times New Roman"/>
          <w:sz w:val="24"/>
          <w:szCs w:val="24"/>
        </w:rPr>
        <w:t xml:space="preserve">characters with </w:t>
      </w:r>
      <w:r w:rsidRPr="00830053">
        <w:rPr>
          <w:rFonts w:ascii="Times New Roman" w:hAnsi="Times New Roman" w:cs="Times New Roman"/>
          <w:sz w:val="24"/>
          <w:szCs w:val="24"/>
        </w:rPr>
        <w:t>eigenvalues larger than one that accounts for a mini</w:t>
      </w:r>
      <w:r w:rsidR="0072096C">
        <w:rPr>
          <w:rFonts w:ascii="Times New Roman" w:hAnsi="Times New Roman" w:cs="Times New Roman"/>
          <w:sz w:val="24"/>
          <w:szCs w:val="24"/>
        </w:rPr>
        <w:t xml:space="preserve">mum of 10% of the variation. Through PCA analysis, five </w:t>
      </w:r>
      <w:r w:rsidRPr="00830053">
        <w:rPr>
          <w:rFonts w:ascii="Times New Roman" w:hAnsi="Times New Roman" w:cs="Times New Roman"/>
          <w:sz w:val="24"/>
          <w:szCs w:val="24"/>
        </w:rPr>
        <w:t>out of the fifteen had eigenvalues larger than one (Table</w:t>
      </w:r>
      <w:r w:rsidR="005028AA" w:rsidRPr="00830053">
        <w:rPr>
          <w:rFonts w:ascii="Times New Roman" w:hAnsi="Times New Roman" w:cs="Times New Roman"/>
          <w:sz w:val="24"/>
          <w:szCs w:val="24"/>
        </w:rPr>
        <w:t xml:space="preserve"> 3</w:t>
      </w:r>
      <w:r w:rsidR="0072096C">
        <w:rPr>
          <w:rFonts w:ascii="Times New Roman" w:hAnsi="Times New Roman" w:cs="Times New Roman"/>
          <w:sz w:val="24"/>
          <w:szCs w:val="24"/>
        </w:rPr>
        <w:t>)</w:t>
      </w:r>
      <w:r w:rsidRPr="00830053">
        <w:rPr>
          <w:rFonts w:ascii="Times New Roman" w:hAnsi="Times New Roman" w:cs="Times New Roman"/>
          <w:sz w:val="24"/>
          <w:szCs w:val="24"/>
        </w:rPr>
        <w:t xml:space="preserve">, which </w:t>
      </w:r>
      <w:r w:rsidR="001B5AD8">
        <w:rPr>
          <w:rFonts w:ascii="Times New Roman" w:hAnsi="Times New Roman" w:cs="Times New Roman"/>
          <w:sz w:val="24"/>
          <w:szCs w:val="24"/>
        </w:rPr>
        <w:t xml:space="preserve">was </w:t>
      </w:r>
      <w:r w:rsidRPr="00830053">
        <w:rPr>
          <w:rFonts w:ascii="Times New Roman" w:hAnsi="Times New Roman" w:cs="Times New Roman"/>
          <w:sz w:val="24"/>
          <w:szCs w:val="24"/>
        </w:rPr>
        <w:t>found tha</w:t>
      </w:r>
      <w:r w:rsidR="0072096C">
        <w:rPr>
          <w:rFonts w:ascii="Times New Roman" w:hAnsi="Times New Roman" w:cs="Times New Roman"/>
          <w:sz w:val="24"/>
          <w:szCs w:val="24"/>
        </w:rPr>
        <w:t>t the first three components were</w:t>
      </w:r>
      <w:r w:rsidR="00830D17" w:rsidRPr="00830053">
        <w:rPr>
          <w:rFonts w:ascii="Times New Roman" w:hAnsi="Times New Roman" w:cs="Times New Roman"/>
          <w:sz w:val="24"/>
          <w:szCs w:val="24"/>
        </w:rPr>
        <w:t xml:space="preserve"> essential for depicting</w:t>
      </w:r>
      <w:r w:rsidRPr="00830053">
        <w:rPr>
          <w:rFonts w:ascii="Times New Roman" w:hAnsi="Times New Roman" w:cs="Times New Roman"/>
          <w:sz w:val="24"/>
          <w:szCs w:val="24"/>
        </w:rPr>
        <w:t xml:space="preserve"> variation patterns and that the traits assoc</w:t>
      </w:r>
      <w:r w:rsidR="0072096C">
        <w:rPr>
          <w:rFonts w:ascii="Times New Roman" w:hAnsi="Times New Roman" w:cs="Times New Roman"/>
          <w:sz w:val="24"/>
          <w:szCs w:val="24"/>
        </w:rPr>
        <w:t xml:space="preserve">iated with these components were the </w:t>
      </w:r>
      <w:r w:rsidRPr="00830053">
        <w:rPr>
          <w:rFonts w:ascii="Times New Roman" w:hAnsi="Times New Roman" w:cs="Times New Roman"/>
          <w:sz w:val="24"/>
          <w:szCs w:val="24"/>
        </w:rPr>
        <w:t>most helpful in differentiating</w:t>
      </w:r>
      <w:r w:rsidR="00830D17" w:rsidRPr="00830053">
        <w:rPr>
          <w:rFonts w:ascii="Times New Roman" w:hAnsi="Times New Roman" w:cs="Times New Roman"/>
          <w:sz w:val="24"/>
          <w:szCs w:val="24"/>
        </w:rPr>
        <w:t xml:space="preserve"> them</w:t>
      </w:r>
      <w:r w:rsidRPr="00830053">
        <w:rPr>
          <w:rFonts w:ascii="Times New Roman" w:hAnsi="Times New Roman" w:cs="Times New Roman"/>
          <w:sz w:val="24"/>
          <w:szCs w:val="24"/>
        </w:rPr>
        <w:t xml:space="preserve">. </w:t>
      </w:r>
      <w:r w:rsidR="00C51C12" w:rsidRPr="00830053">
        <w:rPr>
          <w:rFonts w:ascii="Times New Roman" w:hAnsi="Times New Roman" w:cs="Times New Roman"/>
          <w:sz w:val="24"/>
          <w:szCs w:val="24"/>
        </w:rPr>
        <w:t>The loadings (Eigenvectors</w:t>
      </w:r>
      <w:r w:rsidR="00C51C12" w:rsidRPr="00830053">
        <w:rPr>
          <w:rFonts w:ascii="Times New Roman" w:hAnsi="Times New Roman" w:cs="Times New Roman"/>
          <w:color w:val="000000"/>
          <w:sz w:val="24"/>
          <w:szCs w:val="24"/>
        </w:rPr>
        <w:t xml:space="preserve">) of correlation matrix </w:t>
      </w:r>
      <w:r w:rsidR="00C51C12" w:rsidRPr="00830053">
        <w:rPr>
          <w:rFonts w:ascii="Times New Roman" w:hAnsi="Times New Roman" w:cs="Times New Roman"/>
          <w:sz w:val="24"/>
          <w:szCs w:val="24"/>
        </w:rPr>
        <w:t>for the principal components in sorghum is listed in table 4.</w:t>
      </w:r>
      <w:r w:rsidR="00C51C12" w:rsidRPr="00830053">
        <w:rPr>
          <w:rFonts w:ascii="Times New Roman" w:hAnsi="Times New Roman" w:cs="Times New Roman"/>
          <w:b/>
          <w:sz w:val="24"/>
          <w:szCs w:val="24"/>
        </w:rPr>
        <w:t xml:space="preserve">  </w:t>
      </w:r>
      <w:r w:rsidRPr="00830053">
        <w:rPr>
          <w:rFonts w:ascii="Times New Roman" w:hAnsi="Times New Roman" w:cs="Times New Roman"/>
          <w:sz w:val="24"/>
          <w:szCs w:val="24"/>
        </w:rPr>
        <w:t>Several parameters, including plant height, number of leaves, stem girth, d</w:t>
      </w:r>
      <w:r w:rsidR="00830D17" w:rsidRPr="00830053">
        <w:rPr>
          <w:rFonts w:ascii="Times New Roman" w:hAnsi="Times New Roman" w:cs="Times New Roman"/>
          <w:sz w:val="24"/>
          <w:szCs w:val="24"/>
        </w:rPr>
        <w:t>ays to maturity, panicle width</w:t>
      </w:r>
      <w:r w:rsidRPr="00830053">
        <w:rPr>
          <w:rFonts w:ascii="Times New Roman" w:hAnsi="Times New Roman" w:cs="Times New Roman"/>
          <w:sz w:val="24"/>
          <w:szCs w:val="24"/>
        </w:rPr>
        <w:t xml:space="preserve">, panicle weight, number of primary branches, seed index, and single plant yield, </w:t>
      </w:r>
      <w:r w:rsidR="006D6422">
        <w:rPr>
          <w:rFonts w:ascii="Times New Roman" w:hAnsi="Times New Roman" w:cs="Times New Roman"/>
          <w:sz w:val="24"/>
          <w:szCs w:val="24"/>
        </w:rPr>
        <w:t xml:space="preserve">contributed much to </w:t>
      </w:r>
      <w:r w:rsidRPr="00830053">
        <w:rPr>
          <w:rFonts w:ascii="Times New Roman" w:hAnsi="Times New Roman" w:cs="Times New Roman"/>
          <w:sz w:val="24"/>
          <w:szCs w:val="24"/>
        </w:rPr>
        <w:t xml:space="preserve">the first </w:t>
      </w:r>
      <w:r w:rsidR="006D6422">
        <w:rPr>
          <w:rFonts w:ascii="Times New Roman" w:hAnsi="Times New Roman" w:cs="Times New Roman"/>
          <w:sz w:val="24"/>
          <w:szCs w:val="24"/>
        </w:rPr>
        <w:t xml:space="preserve">principal </w:t>
      </w:r>
      <w:r w:rsidRPr="00830053">
        <w:rPr>
          <w:rFonts w:ascii="Times New Roman" w:hAnsi="Times New Roman" w:cs="Times New Roman"/>
          <w:sz w:val="24"/>
          <w:szCs w:val="24"/>
        </w:rPr>
        <w:t>component, which accounted f</w:t>
      </w:r>
      <w:r w:rsidR="00830D17" w:rsidRPr="00830053">
        <w:rPr>
          <w:rFonts w:ascii="Times New Roman" w:hAnsi="Times New Roman" w:cs="Times New Roman"/>
          <w:sz w:val="24"/>
          <w:szCs w:val="24"/>
        </w:rPr>
        <w:t>or 5.079</w:t>
      </w:r>
      <w:r w:rsidR="006D6422">
        <w:rPr>
          <w:rFonts w:ascii="Times New Roman" w:hAnsi="Times New Roman" w:cs="Times New Roman"/>
          <w:sz w:val="24"/>
          <w:szCs w:val="24"/>
        </w:rPr>
        <w:t>,</w:t>
      </w:r>
      <w:r w:rsidR="00C51C12" w:rsidRPr="00830053">
        <w:rPr>
          <w:rFonts w:ascii="Times New Roman" w:hAnsi="Times New Roman" w:cs="Times New Roman"/>
          <w:sz w:val="24"/>
          <w:szCs w:val="24"/>
        </w:rPr>
        <w:t xml:space="preserve"> the eigen value</w:t>
      </w:r>
      <w:r w:rsidR="00830D17" w:rsidRPr="00830053">
        <w:rPr>
          <w:rFonts w:ascii="Times New Roman" w:hAnsi="Times New Roman" w:cs="Times New Roman"/>
          <w:sz w:val="24"/>
          <w:szCs w:val="24"/>
        </w:rPr>
        <w:t xml:space="preserve"> and 33.863 percentage of total variance</w:t>
      </w:r>
      <w:r w:rsidR="00C51C12" w:rsidRPr="00830053">
        <w:rPr>
          <w:rFonts w:ascii="Times New Roman" w:hAnsi="Times New Roman" w:cs="Times New Roman"/>
          <w:sz w:val="24"/>
          <w:szCs w:val="24"/>
        </w:rPr>
        <w:t xml:space="preserve">. Seven </w:t>
      </w:r>
      <w:r w:rsidR="00830D17" w:rsidRPr="00830053">
        <w:rPr>
          <w:rFonts w:ascii="Times New Roman" w:hAnsi="Times New Roman" w:cs="Times New Roman"/>
          <w:sz w:val="24"/>
          <w:szCs w:val="24"/>
        </w:rPr>
        <w:t>characters</w:t>
      </w:r>
      <w:r w:rsidRPr="00830053">
        <w:rPr>
          <w:rFonts w:ascii="Times New Roman" w:hAnsi="Times New Roman" w:cs="Times New Roman"/>
          <w:sz w:val="24"/>
          <w:szCs w:val="24"/>
        </w:rPr>
        <w:t xml:space="preserve"> </w:t>
      </w:r>
      <w:r w:rsidR="006D6422">
        <w:rPr>
          <w:rFonts w:ascii="Times New Roman" w:hAnsi="Times New Roman" w:cs="Times New Roman"/>
          <w:sz w:val="24"/>
          <w:szCs w:val="24"/>
        </w:rPr>
        <w:t xml:space="preserve">viz., </w:t>
      </w:r>
      <w:r w:rsidR="006D6422" w:rsidRPr="00830053">
        <w:rPr>
          <w:rFonts w:ascii="Times New Roman" w:hAnsi="Times New Roman" w:cs="Times New Roman"/>
          <w:sz w:val="24"/>
          <w:szCs w:val="24"/>
        </w:rPr>
        <w:t>single plant yield, number of primary branches, plant height, number of leaves, flag leaf length, flag leaf width, and leaf length</w:t>
      </w:r>
      <w:r w:rsidR="006D6422">
        <w:rPr>
          <w:rFonts w:ascii="Times New Roman" w:hAnsi="Times New Roman" w:cs="Times New Roman"/>
          <w:sz w:val="24"/>
          <w:szCs w:val="24"/>
        </w:rPr>
        <w:t xml:space="preserve"> accorded for</w:t>
      </w:r>
      <w:r w:rsidRPr="00830053">
        <w:rPr>
          <w:rFonts w:ascii="Times New Roman" w:hAnsi="Times New Roman" w:cs="Times New Roman"/>
          <w:sz w:val="24"/>
          <w:szCs w:val="24"/>
        </w:rPr>
        <w:t xml:space="preserve"> the </w:t>
      </w:r>
      <w:r w:rsidR="00830D17" w:rsidRPr="00830053">
        <w:rPr>
          <w:rFonts w:ascii="Times New Roman" w:hAnsi="Times New Roman" w:cs="Times New Roman"/>
          <w:sz w:val="24"/>
          <w:szCs w:val="24"/>
        </w:rPr>
        <w:t xml:space="preserve">second </w:t>
      </w:r>
      <w:r w:rsidR="006D6422">
        <w:rPr>
          <w:rFonts w:ascii="Times New Roman" w:hAnsi="Times New Roman" w:cs="Times New Roman"/>
          <w:sz w:val="24"/>
          <w:szCs w:val="24"/>
        </w:rPr>
        <w:t>principal component</w:t>
      </w:r>
      <w:r w:rsidRPr="00830053">
        <w:rPr>
          <w:rFonts w:ascii="Times New Roman" w:hAnsi="Times New Roman" w:cs="Times New Roman"/>
          <w:sz w:val="24"/>
          <w:szCs w:val="24"/>
        </w:rPr>
        <w:t xml:space="preserve">. With the exception </w:t>
      </w:r>
      <w:r w:rsidR="00830D17" w:rsidRPr="00830053">
        <w:rPr>
          <w:rFonts w:ascii="Times New Roman" w:hAnsi="Times New Roman" w:cs="Times New Roman"/>
          <w:sz w:val="24"/>
          <w:szCs w:val="24"/>
        </w:rPr>
        <w:t>of the seed index and number of leaves, all characters</w:t>
      </w:r>
      <w:r w:rsidRPr="00830053">
        <w:rPr>
          <w:rFonts w:ascii="Times New Roman" w:hAnsi="Times New Roman" w:cs="Times New Roman"/>
          <w:sz w:val="24"/>
          <w:szCs w:val="24"/>
        </w:rPr>
        <w:t xml:space="preserve"> exhibited a positive association in the third </w:t>
      </w:r>
      <w:r w:rsidR="009152DD">
        <w:rPr>
          <w:rFonts w:ascii="Times New Roman" w:hAnsi="Times New Roman" w:cs="Times New Roman"/>
          <w:sz w:val="24"/>
          <w:szCs w:val="24"/>
        </w:rPr>
        <w:t>principal component. These three components viz., PC1, PC2 and PC</w:t>
      </w:r>
      <w:r w:rsidR="001B5AD8">
        <w:rPr>
          <w:rFonts w:ascii="Times New Roman" w:hAnsi="Times New Roman" w:cs="Times New Roman"/>
          <w:sz w:val="24"/>
          <w:szCs w:val="24"/>
        </w:rPr>
        <w:t>3</w:t>
      </w:r>
      <w:r w:rsidR="009152DD">
        <w:rPr>
          <w:rFonts w:ascii="Times New Roman" w:hAnsi="Times New Roman" w:cs="Times New Roman"/>
          <w:sz w:val="24"/>
          <w:szCs w:val="24"/>
        </w:rPr>
        <w:t xml:space="preserve"> had</w:t>
      </w:r>
      <w:r w:rsidRPr="00830053">
        <w:rPr>
          <w:rFonts w:ascii="Times New Roman" w:hAnsi="Times New Roman" w:cs="Times New Roman"/>
          <w:sz w:val="24"/>
          <w:szCs w:val="24"/>
        </w:rPr>
        <w:t xml:space="preserve"> a major influence on yield </w:t>
      </w:r>
      <w:r w:rsidR="009152DD">
        <w:rPr>
          <w:rFonts w:ascii="Times New Roman" w:hAnsi="Times New Roman" w:cs="Times New Roman"/>
          <w:sz w:val="24"/>
          <w:szCs w:val="24"/>
        </w:rPr>
        <w:t>and</w:t>
      </w:r>
      <w:r w:rsidR="00830D17" w:rsidRPr="00830053">
        <w:rPr>
          <w:rFonts w:ascii="Times New Roman" w:hAnsi="Times New Roman" w:cs="Times New Roman"/>
          <w:sz w:val="24"/>
          <w:szCs w:val="24"/>
        </w:rPr>
        <w:t xml:space="preserve"> computed 69.160 % of </w:t>
      </w:r>
      <w:r w:rsidR="00491580" w:rsidRPr="00830053">
        <w:rPr>
          <w:rFonts w:ascii="Times New Roman" w:hAnsi="Times New Roman" w:cs="Times New Roman"/>
          <w:sz w:val="24"/>
          <w:szCs w:val="24"/>
        </w:rPr>
        <w:t>cumulative variance, which were</w:t>
      </w:r>
      <w:r w:rsidRPr="00830053">
        <w:rPr>
          <w:rFonts w:ascii="Times New Roman" w:hAnsi="Times New Roman" w:cs="Times New Roman"/>
          <w:sz w:val="24"/>
          <w:szCs w:val="24"/>
        </w:rPr>
        <w:t xml:space="preserve"> important co</w:t>
      </w:r>
      <w:r w:rsidR="00491580" w:rsidRPr="00830053">
        <w:rPr>
          <w:rFonts w:ascii="Times New Roman" w:hAnsi="Times New Roman" w:cs="Times New Roman"/>
          <w:sz w:val="24"/>
          <w:szCs w:val="24"/>
        </w:rPr>
        <w:t>nsiderations when choosing the</w:t>
      </w:r>
      <w:r w:rsidRPr="00830053">
        <w:rPr>
          <w:rFonts w:ascii="Times New Roman" w:hAnsi="Times New Roman" w:cs="Times New Roman"/>
          <w:sz w:val="24"/>
          <w:szCs w:val="24"/>
        </w:rPr>
        <w:t xml:space="preserve"> feature</w:t>
      </w:r>
      <w:r w:rsidR="009152DD">
        <w:rPr>
          <w:rFonts w:ascii="Times New Roman" w:hAnsi="Times New Roman" w:cs="Times New Roman"/>
          <w:sz w:val="24"/>
          <w:szCs w:val="24"/>
        </w:rPr>
        <w:t>s to enhance in sorghum breeding</w:t>
      </w:r>
      <w:r w:rsidRPr="00830053">
        <w:rPr>
          <w:rFonts w:ascii="Times New Roman" w:hAnsi="Times New Roman" w:cs="Times New Roman"/>
          <w:sz w:val="24"/>
          <w:szCs w:val="24"/>
        </w:rPr>
        <w:t>.</w:t>
      </w:r>
      <w:r w:rsidR="00EA2B22" w:rsidRPr="00830053">
        <w:rPr>
          <w:rFonts w:ascii="Times New Roman" w:hAnsi="Times New Roman" w:cs="Times New Roman"/>
          <w:sz w:val="24"/>
          <w:szCs w:val="24"/>
        </w:rPr>
        <w:t xml:space="preserve"> As long as they have a positive effect, improving some features in one component will immediately boost other yield traits in the same compone</w:t>
      </w:r>
      <w:r w:rsidR="009152DD">
        <w:rPr>
          <w:rFonts w:ascii="Times New Roman" w:hAnsi="Times New Roman" w:cs="Times New Roman"/>
          <w:sz w:val="24"/>
          <w:szCs w:val="24"/>
        </w:rPr>
        <w:t>nt. The present discovery aligned</w:t>
      </w:r>
      <w:r w:rsidR="00EA2B22" w:rsidRPr="00830053">
        <w:rPr>
          <w:rFonts w:ascii="Times New Roman" w:hAnsi="Times New Roman" w:cs="Times New Roman"/>
          <w:sz w:val="24"/>
          <w:szCs w:val="24"/>
        </w:rPr>
        <w:t xml:space="preserve"> with earlier research conducted by</w:t>
      </w:r>
      <w:r w:rsidR="001B5AD8">
        <w:rPr>
          <w:rFonts w:ascii="Times New Roman" w:hAnsi="Times New Roman" w:cs="Times New Roman"/>
          <w:sz w:val="24"/>
          <w:szCs w:val="24"/>
        </w:rPr>
        <w:t xml:space="preserve"> </w:t>
      </w:r>
      <w:r w:rsidR="001B5AD8">
        <w:rPr>
          <w:rFonts w:ascii="Times New Roman" w:hAnsi="Times New Roman" w:cs="Times New Roman"/>
          <w:sz w:val="24"/>
          <w:szCs w:val="24"/>
        </w:rPr>
        <w:fldChar w:fldCharType="begin"/>
      </w:r>
      <w:r w:rsidR="001B5AD8">
        <w:rPr>
          <w:rFonts w:ascii="Times New Roman" w:hAnsi="Times New Roman" w:cs="Times New Roman"/>
          <w:sz w:val="24"/>
          <w:szCs w:val="24"/>
        </w:rPr>
        <w:instrText xml:space="preserve"> ADDIN EN.CITE &lt;EndNote&gt;&lt;Cite&gt;&lt;Author&gt;Geetha&lt;/Author&gt;&lt;Year&gt;2021&lt;/Year&gt;&lt;RecNum&gt;119&lt;/RecNum&gt;&lt;DisplayText&gt;(Geetha &amp;amp; Divya, 2021)&lt;/DisplayText&gt;&lt;record&gt;&lt;rec-number&gt;119&lt;/rec-number&gt;&lt;foreign-keys&gt;&lt;key app="EN" db-id="e00p9dd5dpersve2s9rvzr5np9peefpawzpr" timestamp="1721924755"&gt;119&lt;/key&gt;&lt;/foreign-keys&gt;&lt;ref-type name="Journal Article"&gt;17&lt;/ref-type&gt;&lt;contributors&gt;&lt;authors&gt;&lt;author&gt;Geetha, K&lt;/author&gt;&lt;author&gt;Divya, S&lt;/author&gt;&lt;/authors&gt;&lt;/contributors&gt;&lt;titles&gt;&lt;title&gt;Principal component analysis of sorghum landraces for yield contributing traits&lt;/title&gt;&lt;secondary-title&gt;Electronic Journal of Plant Breeding&lt;/secondary-title&gt;&lt;/titles&gt;&lt;periodical&gt;&lt;full-title&gt;Electronic Journal of Plant Breeding&lt;/full-title&gt;&lt;/periodical&gt;&lt;pages&gt;1033-1036&lt;/pages&gt;&lt;volume&gt;12&lt;/volume&gt;&lt;number&gt;3&lt;/number&gt;&lt;dates&gt;&lt;year&gt;2021&lt;/year&gt;&lt;/dates&gt;&lt;isbn&gt;0975-928X&lt;/isbn&gt;&lt;urls&gt;&lt;/urls&gt;&lt;/record&gt;&lt;/Cite&gt;&lt;/EndNote&gt;</w:instrText>
      </w:r>
      <w:r w:rsidR="001B5AD8">
        <w:rPr>
          <w:rFonts w:ascii="Times New Roman" w:hAnsi="Times New Roman" w:cs="Times New Roman"/>
          <w:sz w:val="24"/>
          <w:szCs w:val="24"/>
        </w:rPr>
        <w:fldChar w:fldCharType="separate"/>
      </w:r>
      <w:r w:rsidR="001B5AD8">
        <w:rPr>
          <w:rFonts w:ascii="Times New Roman" w:hAnsi="Times New Roman" w:cs="Times New Roman"/>
          <w:noProof/>
          <w:sz w:val="24"/>
          <w:szCs w:val="24"/>
        </w:rPr>
        <w:t>(Geetha &amp; Divya, 2021)</w:t>
      </w:r>
      <w:r w:rsidR="001B5AD8">
        <w:rPr>
          <w:rFonts w:ascii="Times New Roman" w:hAnsi="Times New Roman" w:cs="Times New Roman"/>
          <w:sz w:val="24"/>
          <w:szCs w:val="24"/>
        </w:rPr>
        <w:fldChar w:fldCharType="end"/>
      </w:r>
      <w:r w:rsidR="00EA2B22" w:rsidRPr="00830053">
        <w:rPr>
          <w:rFonts w:ascii="Times New Roman" w:hAnsi="Times New Roman" w:cs="Times New Roman"/>
          <w:sz w:val="24"/>
          <w:szCs w:val="24"/>
        </w:rPr>
        <w:t xml:space="preserve">, which documented notable genetic variation in many quantitative </w:t>
      </w:r>
      <w:proofErr w:type="spellStart"/>
      <w:r w:rsidR="00EA2B22" w:rsidRPr="00830053">
        <w:rPr>
          <w:rFonts w:ascii="Times New Roman" w:hAnsi="Times New Roman" w:cs="Times New Roman"/>
          <w:sz w:val="24"/>
          <w:szCs w:val="24"/>
        </w:rPr>
        <w:t>agro</w:t>
      </w:r>
      <w:proofErr w:type="spellEnd"/>
      <w:r w:rsidR="00EA2B22" w:rsidRPr="00830053">
        <w:rPr>
          <w:rFonts w:ascii="Times New Roman" w:hAnsi="Times New Roman" w:cs="Times New Roman"/>
          <w:sz w:val="24"/>
          <w:szCs w:val="24"/>
        </w:rPr>
        <w:t>-morphological variables</w:t>
      </w:r>
      <w:r w:rsidR="00C51C12" w:rsidRPr="00830053">
        <w:rPr>
          <w:rFonts w:ascii="Times New Roman" w:hAnsi="Times New Roman" w:cs="Times New Roman"/>
          <w:sz w:val="24"/>
          <w:szCs w:val="24"/>
        </w:rPr>
        <w:t xml:space="preserve"> across sorghum accessions. A </w:t>
      </w:r>
      <w:proofErr w:type="spellStart"/>
      <w:r w:rsidR="00C51C12" w:rsidRPr="00830053">
        <w:rPr>
          <w:rFonts w:ascii="Times New Roman" w:hAnsi="Times New Roman" w:cs="Times New Roman"/>
          <w:sz w:val="24"/>
          <w:szCs w:val="24"/>
        </w:rPr>
        <w:t>scree</w:t>
      </w:r>
      <w:r w:rsidR="00EA2B22" w:rsidRPr="00830053">
        <w:rPr>
          <w:rFonts w:ascii="Times New Roman" w:hAnsi="Times New Roman" w:cs="Times New Roman"/>
          <w:sz w:val="24"/>
          <w:szCs w:val="24"/>
        </w:rPr>
        <w:t>plot</w:t>
      </w:r>
      <w:proofErr w:type="spellEnd"/>
      <w:r w:rsidR="00EA2B22" w:rsidRPr="00830053">
        <w:rPr>
          <w:rFonts w:ascii="Times New Roman" w:hAnsi="Times New Roman" w:cs="Times New Roman"/>
          <w:sz w:val="24"/>
          <w:szCs w:val="24"/>
        </w:rPr>
        <w:t xml:space="preserve"> of the first two princ</w:t>
      </w:r>
      <w:r w:rsidR="00CC12C5">
        <w:rPr>
          <w:rFonts w:ascii="Times New Roman" w:hAnsi="Times New Roman" w:cs="Times New Roman"/>
          <w:sz w:val="24"/>
          <w:szCs w:val="24"/>
        </w:rPr>
        <w:t xml:space="preserve">ipal components for all </w:t>
      </w:r>
      <w:r w:rsidR="00EA2B22" w:rsidRPr="00830053">
        <w:rPr>
          <w:rFonts w:ascii="Times New Roman" w:hAnsi="Times New Roman" w:cs="Times New Roman"/>
          <w:sz w:val="24"/>
          <w:szCs w:val="24"/>
        </w:rPr>
        <w:t xml:space="preserve">15 </w:t>
      </w:r>
      <w:proofErr w:type="spellStart"/>
      <w:r w:rsidR="00C51C12" w:rsidRPr="00830053">
        <w:rPr>
          <w:rFonts w:ascii="Times New Roman" w:hAnsi="Times New Roman" w:cs="Times New Roman"/>
          <w:sz w:val="24"/>
          <w:szCs w:val="24"/>
        </w:rPr>
        <w:t>agro</w:t>
      </w:r>
      <w:proofErr w:type="spellEnd"/>
      <w:r w:rsidR="00C51C12" w:rsidRPr="00830053">
        <w:rPr>
          <w:rFonts w:ascii="Times New Roman" w:hAnsi="Times New Roman" w:cs="Times New Roman"/>
          <w:sz w:val="24"/>
          <w:szCs w:val="24"/>
        </w:rPr>
        <w:t xml:space="preserve"> morphological</w:t>
      </w:r>
      <w:r w:rsidR="00EA2B22" w:rsidRPr="00830053">
        <w:rPr>
          <w:rFonts w:ascii="Times New Roman" w:hAnsi="Times New Roman" w:cs="Times New Roman"/>
          <w:sz w:val="24"/>
          <w:szCs w:val="24"/>
        </w:rPr>
        <w:t xml:space="preserve"> parameters is displayed in Fi</w:t>
      </w:r>
      <w:r w:rsidR="00CC12C5">
        <w:rPr>
          <w:rFonts w:ascii="Times New Roman" w:hAnsi="Times New Roman" w:cs="Times New Roman"/>
          <w:sz w:val="24"/>
          <w:szCs w:val="24"/>
        </w:rPr>
        <w:t>g. 2. Based on these two principal components</w:t>
      </w:r>
      <w:r w:rsidR="00EA2B22" w:rsidRPr="00830053">
        <w:rPr>
          <w:rFonts w:ascii="Times New Roman" w:hAnsi="Times New Roman" w:cs="Times New Roman"/>
          <w:sz w:val="24"/>
          <w:szCs w:val="24"/>
        </w:rPr>
        <w:t xml:space="preserve">, which distilled the </w:t>
      </w:r>
      <w:proofErr w:type="spellStart"/>
      <w:r w:rsidR="00EA2B22" w:rsidRPr="00830053">
        <w:rPr>
          <w:rFonts w:ascii="Times New Roman" w:hAnsi="Times New Roman" w:cs="Times New Roman"/>
          <w:sz w:val="24"/>
          <w:szCs w:val="24"/>
        </w:rPr>
        <w:t>agro</w:t>
      </w:r>
      <w:proofErr w:type="spellEnd"/>
      <w:r w:rsidR="00EA2B22" w:rsidRPr="00830053">
        <w:rPr>
          <w:rFonts w:ascii="Times New Roman" w:hAnsi="Times New Roman" w:cs="Times New Roman"/>
          <w:sz w:val="24"/>
          <w:szCs w:val="24"/>
        </w:rPr>
        <w:t>-morphological features for concurrent evaluation, the optimal genotypes were cho</w:t>
      </w:r>
      <w:r w:rsidR="00CC12C5">
        <w:rPr>
          <w:rFonts w:ascii="Times New Roman" w:hAnsi="Times New Roman" w:cs="Times New Roman"/>
          <w:sz w:val="24"/>
          <w:szCs w:val="24"/>
        </w:rPr>
        <w:t xml:space="preserve">sen. </w:t>
      </w:r>
      <w:r w:rsidR="001B5AD8">
        <w:rPr>
          <w:rFonts w:ascii="Times New Roman" w:hAnsi="Times New Roman" w:cs="Times New Roman"/>
          <w:sz w:val="24"/>
          <w:szCs w:val="24"/>
        </w:rPr>
        <w:fldChar w:fldCharType="begin"/>
      </w:r>
      <w:r w:rsidR="001B5AD8">
        <w:rPr>
          <w:rFonts w:ascii="Times New Roman" w:hAnsi="Times New Roman" w:cs="Times New Roman"/>
          <w:sz w:val="24"/>
          <w:szCs w:val="24"/>
        </w:rPr>
        <w:instrText xml:space="preserve"> ADDIN EN.CITE &lt;EndNote&gt;&lt;Cite&gt;&lt;Author&gt;Jain&lt;/Author&gt;&lt;Year&gt;2011&lt;/Year&gt;&lt;RecNum&gt;120&lt;/RecNum&gt;&lt;DisplayText&gt;(Jain et al., 2011)&lt;/DisplayText&gt;&lt;record&gt;&lt;rec-number&gt;120&lt;/rec-number&gt;&lt;foreign-keys&gt;&lt;key app="EN" db-id="e00p9dd5dpersve2s9rvzr5np9peefpawzpr" timestamp="1721924912"&gt;120&lt;/key&gt;&lt;/foreign-keys&gt;&lt;ref-type name="Journal Article"&gt;17&lt;/ref-type&gt;&lt;contributors&gt;&lt;authors&gt;&lt;author&gt;Jain, SK&lt;/author&gt;&lt;author&gt;Patel, PR&lt;/author&gt;&lt;author&gt;Elangovan, M&lt;/author&gt;&lt;/authors&gt;&lt;/contributors&gt;&lt;titles&gt;&lt;title&gt;Variation and association among fodder yield and other traits in germplasm of forage sorghum (Sorghum bicolor (L.) Moench)&lt;/title&gt;&lt;secondary-title&gt;Indian Journal of Plant Genetic Resources&lt;/secondary-title&gt;&lt;/titles&gt;&lt;periodical&gt;&lt;full-title&gt;Indian Journal of Plant Genetic Resources&lt;/full-title&gt;&lt;/periodical&gt;&lt;pages&gt;327-331&lt;/pages&gt;&lt;volume&gt;24&lt;/volume&gt;&lt;number&gt;03&lt;/number&gt;&lt;dates&gt;&lt;year&gt;2011&lt;/year&gt;&lt;/dates&gt;&lt;isbn&gt;0976-1926&lt;/isbn&gt;&lt;urls&gt;&lt;/urls&gt;&lt;/record&gt;&lt;/Cite&gt;&lt;/EndNote&gt;</w:instrText>
      </w:r>
      <w:r w:rsidR="001B5AD8">
        <w:rPr>
          <w:rFonts w:ascii="Times New Roman" w:hAnsi="Times New Roman" w:cs="Times New Roman"/>
          <w:sz w:val="24"/>
          <w:szCs w:val="24"/>
        </w:rPr>
        <w:fldChar w:fldCharType="separate"/>
      </w:r>
      <w:r w:rsidR="001B5AD8">
        <w:rPr>
          <w:rFonts w:ascii="Times New Roman" w:hAnsi="Times New Roman" w:cs="Times New Roman"/>
          <w:noProof/>
          <w:sz w:val="24"/>
          <w:szCs w:val="24"/>
        </w:rPr>
        <w:t>(Jain et al., 2011)</w:t>
      </w:r>
      <w:r w:rsidR="001B5AD8">
        <w:rPr>
          <w:rFonts w:ascii="Times New Roman" w:hAnsi="Times New Roman" w:cs="Times New Roman"/>
          <w:sz w:val="24"/>
          <w:szCs w:val="24"/>
        </w:rPr>
        <w:fldChar w:fldCharType="end"/>
      </w:r>
      <w:r w:rsidR="00EA2B22" w:rsidRPr="00830053">
        <w:rPr>
          <w:rFonts w:ascii="Times New Roman" w:hAnsi="Times New Roman" w:cs="Times New Roman"/>
          <w:sz w:val="24"/>
          <w:szCs w:val="24"/>
        </w:rPr>
        <w:t xml:space="preserve"> estimated the genetic variety of sorghum using biplot analysis and discovered that genotypes were dispersed throughout the four quadrants, indicating a considerable genetic diversity. </w:t>
      </w:r>
      <w:r w:rsidR="00C51C12" w:rsidRPr="00830053">
        <w:rPr>
          <w:rFonts w:ascii="Times New Roman" w:hAnsi="Times New Roman" w:cs="Times New Roman"/>
          <w:sz w:val="24"/>
          <w:szCs w:val="24"/>
        </w:rPr>
        <w:t>The loading plot and the biplot of PCA analysis of sorghum with the trait</w:t>
      </w:r>
      <w:r w:rsidR="00CC12C5">
        <w:rPr>
          <w:rFonts w:ascii="Times New Roman" w:hAnsi="Times New Roman" w:cs="Times New Roman"/>
          <w:sz w:val="24"/>
          <w:szCs w:val="24"/>
        </w:rPr>
        <w:t>s</w:t>
      </w:r>
      <w:r w:rsidR="00C51C12" w:rsidRPr="00830053">
        <w:rPr>
          <w:rFonts w:ascii="Times New Roman" w:hAnsi="Times New Roman" w:cs="Times New Roman"/>
          <w:sz w:val="24"/>
          <w:szCs w:val="24"/>
        </w:rPr>
        <w:t xml:space="preserve"> studied in shown in figure 3 and figure 4.</w:t>
      </w:r>
      <w:r w:rsidR="000259B6">
        <w:rPr>
          <w:rFonts w:ascii="Times New Roman" w:hAnsi="Times New Roman" w:cs="Times New Roman"/>
          <w:sz w:val="24"/>
          <w:szCs w:val="24"/>
        </w:rPr>
        <w:t xml:space="preserve"> </w:t>
      </w:r>
      <w:r w:rsidR="000259B6" w:rsidRPr="000259B6">
        <w:rPr>
          <w:rFonts w:ascii="Times New Roman" w:hAnsi="Times New Roman" w:cs="Times New Roman"/>
          <w:sz w:val="24"/>
          <w:szCs w:val="24"/>
        </w:rPr>
        <w:t>These</w:t>
      </w:r>
      <w:r w:rsidR="000259B6">
        <w:rPr>
          <w:rFonts w:ascii="Times New Roman" w:hAnsi="Times New Roman" w:cs="Times New Roman"/>
          <w:b/>
          <w:sz w:val="24"/>
          <w:szCs w:val="24"/>
        </w:rPr>
        <w:t xml:space="preserve"> </w:t>
      </w:r>
      <w:r w:rsidR="00EA2B22" w:rsidRPr="00830053">
        <w:rPr>
          <w:rFonts w:ascii="Times New Roman" w:hAnsi="Times New Roman" w:cs="Times New Roman"/>
          <w:sz w:val="24"/>
          <w:szCs w:val="24"/>
        </w:rPr>
        <w:t xml:space="preserve">findings </w:t>
      </w:r>
      <w:r w:rsidR="000259B6">
        <w:rPr>
          <w:rFonts w:ascii="Times New Roman" w:hAnsi="Times New Roman" w:cs="Times New Roman"/>
          <w:sz w:val="24"/>
          <w:szCs w:val="24"/>
        </w:rPr>
        <w:t xml:space="preserve">of the PCA for </w:t>
      </w:r>
      <w:r w:rsidR="00EA2B22" w:rsidRPr="00830053">
        <w:rPr>
          <w:rFonts w:ascii="Times New Roman" w:hAnsi="Times New Roman" w:cs="Times New Roman"/>
          <w:sz w:val="24"/>
          <w:szCs w:val="24"/>
        </w:rPr>
        <w:t xml:space="preserve">morphological </w:t>
      </w:r>
      <w:r w:rsidR="00C51C12" w:rsidRPr="00830053">
        <w:rPr>
          <w:rFonts w:ascii="Times New Roman" w:hAnsi="Times New Roman" w:cs="Times New Roman"/>
          <w:sz w:val="24"/>
          <w:szCs w:val="24"/>
        </w:rPr>
        <w:t>characterization</w:t>
      </w:r>
      <w:r w:rsidR="00EA2B22" w:rsidRPr="00830053">
        <w:rPr>
          <w:rFonts w:ascii="Times New Roman" w:hAnsi="Times New Roman" w:cs="Times New Roman"/>
          <w:sz w:val="24"/>
          <w:szCs w:val="24"/>
        </w:rPr>
        <w:t xml:space="preserve"> mig</w:t>
      </w:r>
      <w:r w:rsidR="00CC12C5">
        <w:rPr>
          <w:rFonts w:ascii="Times New Roman" w:hAnsi="Times New Roman" w:cs="Times New Roman"/>
          <w:sz w:val="24"/>
          <w:szCs w:val="24"/>
        </w:rPr>
        <w:t xml:space="preserve">ht pinpoint crucial traits </w:t>
      </w:r>
      <w:r w:rsidR="00EA2B22" w:rsidRPr="00830053">
        <w:rPr>
          <w:rFonts w:ascii="Times New Roman" w:hAnsi="Times New Roman" w:cs="Times New Roman"/>
          <w:sz w:val="24"/>
          <w:szCs w:val="24"/>
        </w:rPr>
        <w:t>that are responsible for</w:t>
      </w:r>
      <w:r w:rsidR="00CC12C5">
        <w:rPr>
          <w:rFonts w:ascii="Times New Roman" w:hAnsi="Times New Roman" w:cs="Times New Roman"/>
          <w:sz w:val="24"/>
          <w:szCs w:val="24"/>
        </w:rPr>
        <w:t xml:space="preserve"> boosting the yield parameters in sorghum</w:t>
      </w:r>
      <w:r w:rsidR="00EA2B22" w:rsidRPr="00830053">
        <w:rPr>
          <w:rFonts w:ascii="Times New Roman" w:hAnsi="Times New Roman" w:cs="Times New Roman"/>
          <w:sz w:val="24"/>
          <w:szCs w:val="24"/>
        </w:rPr>
        <w:t xml:space="preserve">. </w:t>
      </w:r>
    </w:p>
    <w:p w14:paraId="36979353" w14:textId="77777777" w:rsidR="00EA2B22" w:rsidRPr="00830053" w:rsidRDefault="00EA2B22" w:rsidP="00EA2B22">
      <w:pPr>
        <w:pStyle w:val="Heading3"/>
        <w:rPr>
          <w:rFonts w:ascii="Times New Roman" w:hAnsi="Times New Roman" w:cs="Times New Roman"/>
          <w:b/>
          <w:color w:val="auto"/>
        </w:rPr>
      </w:pPr>
      <w:r w:rsidRPr="00830053">
        <w:rPr>
          <w:rFonts w:ascii="Times New Roman" w:hAnsi="Times New Roman" w:cs="Times New Roman"/>
          <w:b/>
          <w:color w:val="auto"/>
        </w:rPr>
        <w:t xml:space="preserve">Table 3: Eigenvalues of Correlation Matrix for the principal components in sorghum </w:t>
      </w:r>
      <w:r w:rsidR="001863D4">
        <w:rPr>
          <w:rFonts w:ascii="Times New Roman" w:hAnsi="Times New Roman" w:cs="Times New Roman"/>
          <w:b/>
          <w:color w:val="auto"/>
        </w:rPr>
        <w:t>genotypes</w:t>
      </w:r>
    </w:p>
    <w:p w14:paraId="6FFBB81B" w14:textId="77777777" w:rsidR="00EA2B22" w:rsidRPr="00830053" w:rsidRDefault="00EA2B22" w:rsidP="00EA2B22">
      <w:pPr>
        <w:rPr>
          <w:rFonts w:ascii="Times New Roman" w:hAnsi="Times New Roman" w:cs="Times New Roman"/>
          <w:sz w:val="24"/>
          <w:szCs w:val="24"/>
        </w:rPr>
      </w:pPr>
    </w:p>
    <w:tbl>
      <w:tblPr>
        <w:tblW w:w="8195" w:type="dxa"/>
        <w:tblCellSpacing w:w="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2"/>
        <w:gridCol w:w="1086"/>
        <w:gridCol w:w="1069"/>
        <w:gridCol w:w="950"/>
        <w:gridCol w:w="1069"/>
        <w:gridCol w:w="1069"/>
      </w:tblGrid>
      <w:tr w:rsidR="001D2AD7" w:rsidRPr="00830053" w14:paraId="056B82D9" w14:textId="77777777" w:rsidTr="009908D9">
        <w:trPr>
          <w:trHeight w:val="529"/>
          <w:tblCellSpacing w:w="0" w:type="dxa"/>
        </w:trPr>
        <w:tc>
          <w:tcPr>
            <w:tcW w:w="2952" w:type="dxa"/>
            <w:vAlign w:val="center"/>
            <w:hideMark/>
          </w:tcPr>
          <w:p w14:paraId="26D2E5A9" w14:textId="6CE7BDAA" w:rsidR="001D2AD7" w:rsidRPr="00830053" w:rsidRDefault="009908D9" w:rsidP="001863D4">
            <w:pPr>
              <w:spacing w:line="240" w:lineRule="auto"/>
              <w:rPr>
                <w:rFonts w:ascii="Times New Roman" w:hAnsi="Times New Roman" w:cs="Times New Roman"/>
                <w:sz w:val="24"/>
                <w:szCs w:val="24"/>
              </w:rPr>
            </w:pPr>
            <w:r w:rsidRPr="009908D9">
              <w:rPr>
                <w:rFonts w:ascii="Times New Roman" w:hAnsi="Times New Roman" w:cs="Times New Roman"/>
                <w:b/>
                <w:bCs/>
                <w:sz w:val="24"/>
                <w:szCs w:val="24"/>
              </w:rPr>
              <w:t>Components</w:t>
            </w:r>
            <w:r>
              <w:rPr>
                <w:rFonts w:ascii="Times New Roman" w:hAnsi="Times New Roman" w:cs="Times New Roman"/>
                <w:sz w:val="24"/>
                <w:szCs w:val="24"/>
              </w:rPr>
              <w:t xml:space="preserve"> </w:t>
            </w:r>
          </w:p>
        </w:tc>
        <w:tc>
          <w:tcPr>
            <w:tcW w:w="1086" w:type="dxa"/>
            <w:vAlign w:val="center"/>
            <w:hideMark/>
          </w:tcPr>
          <w:p w14:paraId="03C155FF"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PC1</w:t>
            </w:r>
          </w:p>
        </w:tc>
        <w:tc>
          <w:tcPr>
            <w:tcW w:w="1069" w:type="dxa"/>
            <w:vAlign w:val="center"/>
            <w:hideMark/>
          </w:tcPr>
          <w:p w14:paraId="2B0CC3B2"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PC2</w:t>
            </w:r>
          </w:p>
        </w:tc>
        <w:tc>
          <w:tcPr>
            <w:tcW w:w="950" w:type="dxa"/>
            <w:vAlign w:val="center"/>
            <w:hideMark/>
          </w:tcPr>
          <w:p w14:paraId="23BC5603"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PC3</w:t>
            </w:r>
          </w:p>
        </w:tc>
        <w:tc>
          <w:tcPr>
            <w:tcW w:w="1069" w:type="dxa"/>
            <w:vAlign w:val="center"/>
            <w:hideMark/>
          </w:tcPr>
          <w:p w14:paraId="0B3C7C79"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PC4</w:t>
            </w:r>
          </w:p>
        </w:tc>
        <w:tc>
          <w:tcPr>
            <w:tcW w:w="1069" w:type="dxa"/>
            <w:vAlign w:val="center"/>
            <w:hideMark/>
          </w:tcPr>
          <w:p w14:paraId="2A7FD718" w14:textId="77777777" w:rsidR="001D2AD7" w:rsidRPr="009908D9" w:rsidRDefault="001D2AD7" w:rsidP="001863D4">
            <w:pPr>
              <w:spacing w:line="240" w:lineRule="auto"/>
              <w:jc w:val="center"/>
              <w:rPr>
                <w:rFonts w:ascii="Times New Roman" w:hAnsi="Times New Roman" w:cs="Times New Roman"/>
                <w:b/>
                <w:bCs/>
                <w:sz w:val="24"/>
                <w:szCs w:val="24"/>
              </w:rPr>
            </w:pPr>
            <w:r w:rsidRPr="009908D9">
              <w:rPr>
                <w:rFonts w:ascii="Times New Roman" w:hAnsi="Times New Roman" w:cs="Times New Roman"/>
                <w:b/>
                <w:bCs/>
                <w:sz w:val="24"/>
                <w:szCs w:val="24"/>
              </w:rPr>
              <w:t>PC5</w:t>
            </w:r>
          </w:p>
        </w:tc>
      </w:tr>
      <w:tr w:rsidR="001D2AD7" w:rsidRPr="00830053" w14:paraId="3EE97864" w14:textId="77777777" w:rsidTr="009908D9">
        <w:trPr>
          <w:trHeight w:val="529"/>
          <w:tblCellSpacing w:w="0" w:type="dxa"/>
        </w:trPr>
        <w:tc>
          <w:tcPr>
            <w:tcW w:w="2952" w:type="dxa"/>
            <w:vAlign w:val="center"/>
            <w:hideMark/>
          </w:tcPr>
          <w:p w14:paraId="08876B1E" w14:textId="77777777" w:rsidR="001D2AD7" w:rsidRPr="00830053" w:rsidRDefault="001D2AD7" w:rsidP="001863D4">
            <w:pPr>
              <w:spacing w:line="240" w:lineRule="auto"/>
              <w:rPr>
                <w:rFonts w:ascii="Times New Roman" w:hAnsi="Times New Roman" w:cs="Times New Roman"/>
                <w:sz w:val="24"/>
                <w:szCs w:val="24"/>
              </w:rPr>
            </w:pPr>
            <w:r w:rsidRPr="00830053">
              <w:rPr>
                <w:rFonts w:ascii="Times New Roman" w:hAnsi="Times New Roman" w:cs="Times New Roman"/>
                <w:sz w:val="24"/>
                <w:szCs w:val="24"/>
              </w:rPr>
              <w:lastRenderedPageBreak/>
              <w:t>Eigenvalues</w:t>
            </w:r>
          </w:p>
        </w:tc>
        <w:tc>
          <w:tcPr>
            <w:tcW w:w="1086" w:type="dxa"/>
            <w:vAlign w:val="center"/>
          </w:tcPr>
          <w:p w14:paraId="4E251EC9"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5.079</w:t>
            </w:r>
          </w:p>
        </w:tc>
        <w:tc>
          <w:tcPr>
            <w:tcW w:w="1069" w:type="dxa"/>
            <w:vAlign w:val="center"/>
          </w:tcPr>
          <w:p w14:paraId="011AEA67"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2.991</w:t>
            </w:r>
          </w:p>
        </w:tc>
        <w:tc>
          <w:tcPr>
            <w:tcW w:w="950" w:type="dxa"/>
            <w:vAlign w:val="center"/>
          </w:tcPr>
          <w:p w14:paraId="009F1BAF"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2.304</w:t>
            </w:r>
          </w:p>
        </w:tc>
        <w:tc>
          <w:tcPr>
            <w:tcW w:w="1069" w:type="dxa"/>
            <w:vAlign w:val="center"/>
          </w:tcPr>
          <w:p w14:paraId="72F5A6C5"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1.363</w:t>
            </w:r>
          </w:p>
        </w:tc>
        <w:tc>
          <w:tcPr>
            <w:tcW w:w="1069" w:type="dxa"/>
            <w:vAlign w:val="center"/>
          </w:tcPr>
          <w:p w14:paraId="550BC09F" w14:textId="77777777" w:rsidR="001D2AD7" w:rsidRPr="009908D9" w:rsidRDefault="001D2AD7" w:rsidP="001863D4">
            <w:pPr>
              <w:spacing w:line="240" w:lineRule="auto"/>
              <w:jc w:val="center"/>
              <w:rPr>
                <w:rFonts w:ascii="Times New Roman" w:hAnsi="Times New Roman" w:cs="Times New Roman"/>
                <w:bCs/>
                <w:sz w:val="24"/>
                <w:szCs w:val="24"/>
              </w:rPr>
            </w:pPr>
            <w:r w:rsidRPr="009908D9">
              <w:rPr>
                <w:rFonts w:ascii="Times New Roman" w:hAnsi="Times New Roman" w:cs="Times New Roman"/>
                <w:bCs/>
                <w:sz w:val="24"/>
                <w:szCs w:val="24"/>
              </w:rPr>
              <w:t>1.250</w:t>
            </w:r>
          </w:p>
        </w:tc>
      </w:tr>
      <w:tr w:rsidR="001D2AD7" w:rsidRPr="00830053" w14:paraId="3BB9F5F7" w14:textId="77777777" w:rsidTr="009908D9">
        <w:trPr>
          <w:trHeight w:val="529"/>
          <w:tblCellSpacing w:w="0" w:type="dxa"/>
        </w:trPr>
        <w:tc>
          <w:tcPr>
            <w:tcW w:w="2952" w:type="dxa"/>
            <w:vAlign w:val="center"/>
            <w:hideMark/>
          </w:tcPr>
          <w:p w14:paraId="1DBC6BFF" w14:textId="77777777" w:rsidR="001D2AD7" w:rsidRPr="00830053" w:rsidRDefault="001D2AD7" w:rsidP="001863D4">
            <w:pPr>
              <w:spacing w:line="240" w:lineRule="auto"/>
              <w:rPr>
                <w:rFonts w:ascii="Times New Roman" w:hAnsi="Times New Roman" w:cs="Times New Roman"/>
                <w:sz w:val="24"/>
                <w:szCs w:val="24"/>
              </w:rPr>
            </w:pPr>
            <w:r w:rsidRPr="00830053">
              <w:rPr>
                <w:rFonts w:ascii="Times New Roman" w:hAnsi="Times New Roman" w:cs="Times New Roman"/>
                <w:sz w:val="24"/>
                <w:szCs w:val="24"/>
              </w:rPr>
              <w:t>% of variance</w:t>
            </w:r>
          </w:p>
        </w:tc>
        <w:tc>
          <w:tcPr>
            <w:tcW w:w="1086" w:type="dxa"/>
            <w:vAlign w:val="center"/>
          </w:tcPr>
          <w:p w14:paraId="6087DD0B"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33.863</w:t>
            </w:r>
          </w:p>
        </w:tc>
        <w:tc>
          <w:tcPr>
            <w:tcW w:w="1069" w:type="dxa"/>
            <w:vAlign w:val="center"/>
          </w:tcPr>
          <w:p w14:paraId="5737CCCE"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19.938</w:t>
            </w:r>
          </w:p>
        </w:tc>
        <w:tc>
          <w:tcPr>
            <w:tcW w:w="950" w:type="dxa"/>
            <w:vAlign w:val="center"/>
          </w:tcPr>
          <w:p w14:paraId="12B8E490"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15.360</w:t>
            </w:r>
          </w:p>
        </w:tc>
        <w:tc>
          <w:tcPr>
            <w:tcW w:w="1069" w:type="dxa"/>
            <w:vAlign w:val="center"/>
          </w:tcPr>
          <w:p w14:paraId="5A25271A"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9.088</w:t>
            </w:r>
          </w:p>
        </w:tc>
        <w:tc>
          <w:tcPr>
            <w:tcW w:w="1069" w:type="dxa"/>
            <w:vAlign w:val="center"/>
          </w:tcPr>
          <w:p w14:paraId="5E59F286"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8.336</w:t>
            </w:r>
          </w:p>
        </w:tc>
      </w:tr>
      <w:tr w:rsidR="001D2AD7" w:rsidRPr="00830053" w14:paraId="64907218" w14:textId="77777777" w:rsidTr="009908D9">
        <w:trPr>
          <w:trHeight w:val="636"/>
          <w:tblCellSpacing w:w="0" w:type="dxa"/>
        </w:trPr>
        <w:tc>
          <w:tcPr>
            <w:tcW w:w="2952" w:type="dxa"/>
            <w:vAlign w:val="center"/>
            <w:hideMark/>
          </w:tcPr>
          <w:p w14:paraId="681DE529" w14:textId="77777777" w:rsidR="001D2AD7" w:rsidRPr="00830053" w:rsidRDefault="001D2AD7" w:rsidP="001863D4">
            <w:pPr>
              <w:spacing w:line="240" w:lineRule="auto"/>
              <w:rPr>
                <w:rFonts w:ascii="Times New Roman" w:hAnsi="Times New Roman" w:cs="Times New Roman"/>
                <w:sz w:val="24"/>
                <w:szCs w:val="24"/>
              </w:rPr>
            </w:pPr>
            <w:r w:rsidRPr="00830053">
              <w:rPr>
                <w:rFonts w:ascii="Times New Roman" w:hAnsi="Times New Roman" w:cs="Times New Roman"/>
                <w:sz w:val="24"/>
                <w:szCs w:val="24"/>
              </w:rPr>
              <w:t xml:space="preserve">Cumulative Percentage </w:t>
            </w:r>
          </w:p>
        </w:tc>
        <w:tc>
          <w:tcPr>
            <w:tcW w:w="1086" w:type="dxa"/>
            <w:vAlign w:val="center"/>
          </w:tcPr>
          <w:p w14:paraId="5DED4D54"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33.863</w:t>
            </w:r>
          </w:p>
        </w:tc>
        <w:tc>
          <w:tcPr>
            <w:tcW w:w="1069" w:type="dxa"/>
            <w:vAlign w:val="center"/>
          </w:tcPr>
          <w:p w14:paraId="73BC7DE2"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53.801</w:t>
            </w:r>
          </w:p>
        </w:tc>
        <w:tc>
          <w:tcPr>
            <w:tcW w:w="950" w:type="dxa"/>
            <w:vAlign w:val="center"/>
          </w:tcPr>
          <w:p w14:paraId="2136364C"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69.160</w:t>
            </w:r>
          </w:p>
        </w:tc>
        <w:tc>
          <w:tcPr>
            <w:tcW w:w="1069" w:type="dxa"/>
            <w:vAlign w:val="center"/>
          </w:tcPr>
          <w:p w14:paraId="37CDCA5E"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78.248</w:t>
            </w:r>
          </w:p>
        </w:tc>
        <w:tc>
          <w:tcPr>
            <w:tcW w:w="1069" w:type="dxa"/>
            <w:vAlign w:val="center"/>
          </w:tcPr>
          <w:p w14:paraId="6CD939EF" w14:textId="77777777" w:rsidR="001D2AD7" w:rsidRPr="00830053" w:rsidRDefault="001D2AD7" w:rsidP="001863D4">
            <w:pPr>
              <w:spacing w:line="240" w:lineRule="auto"/>
              <w:jc w:val="center"/>
              <w:rPr>
                <w:rFonts w:ascii="Times New Roman" w:hAnsi="Times New Roman" w:cs="Times New Roman"/>
                <w:sz w:val="24"/>
                <w:szCs w:val="24"/>
              </w:rPr>
            </w:pPr>
            <w:r w:rsidRPr="00830053">
              <w:rPr>
                <w:rFonts w:ascii="Times New Roman" w:hAnsi="Times New Roman" w:cs="Times New Roman"/>
                <w:sz w:val="24"/>
                <w:szCs w:val="24"/>
              </w:rPr>
              <w:t>86.584</w:t>
            </w:r>
          </w:p>
        </w:tc>
      </w:tr>
    </w:tbl>
    <w:p w14:paraId="1475EEB2" w14:textId="77777777" w:rsidR="00830D17" w:rsidRPr="00830053" w:rsidRDefault="00830D17" w:rsidP="00C50A61">
      <w:pPr>
        <w:tabs>
          <w:tab w:val="left" w:pos="1663"/>
        </w:tabs>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 xml:space="preserve"> </w:t>
      </w:r>
    </w:p>
    <w:p w14:paraId="45B67FBE" w14:textId="77777777" w:rsidR="00C50A61" w:rsidRPr="00830053" w:rsidRDefault="00EA2B22" w:rsidP="00C50A61">
      <w:pPr>
        <w:tabs>
          <w:tab w:val="left" w:pos="1663"/>
        </w:tabs>
        <w:spacing w:line="360" w:lineRule="auto"/>
        <w:jc w:val="both"/>
        <w:rPr>
          <w:rFonts w:ascii="Times New Roman" w:hAnsi="Times New Roman" w:cs="Times New Roman"/>
          <w:sz w:val="24"/>
          <w:szCs w:val="24"/>
        </w:rPr>
      </w:pPr>
      <w:r w:rsidRPr="00830053">
        <w:rPr>
          <w:rFonts w:ascii="Times New Roman" w:hAnsi="Times New Roman" w:cs="Times New Roman"/>
          <w:b/>
          <w:sz w:val="24"/>
          <w:szCs w:val="24"/>
        </w:rPr>
        <w:t xml:space="preserve">Figure 2: Scree plot of PCA analysis of sorghum </w:t>
      </w:r>
      <w:r w:rsidR="001863D4">
        <w:rPr>
          <w:rFonts w:ascii="Times New Roman" w:hAnsi="Times New Roman" w:cs="Times New Roman"/>
          <w:b/>
          <w:sz w:val="24"/>
          <w:szCs w:val="24"/>
        </w:rPr>
        <w:t>genotypes</w:t>
      </w:r>
    </w:p>
    <w:p w14:paraId="054F7FC2" w14:textId="77777777" w:rsidR="00C50A61" w:rsidRPr="00830053" w:rsidRDefault="001D2AD7" w:rsidP="00B51BBB">
      <w:pPr>
        <w:autoSpaceDE w:val="0"/>
        <w:autoSpaceDN w:val="0"/>
        <w:adjustRightInd w:val="0"/>
        <w:spacing w:after="0" w:line="240" w:lineRule="auto"/>
        <w:jc w:val="center"/>
        <w:rPr>
          <w:rFonts w:ascii="Times New Roman" w:hAnsi="Times New Roman" w:cs="Times New Roman"/>
          <w:sz w:val="24"/>
          <w:szCs w:val="24"/>
        </w:rPr>
      </w:pPr>
      <w:r w:rsidRPr="00830053">
        <w:rPr>
          <w:rFonts w:ascii="Times New Roman" w:hAnsi="Times New Roman" w:cs="Times New Roman"/>
          <w:noProof/>
          <w:sz w:val="24"/>
          <w:szCs w:val="24"/>
        </w:rPr>
        <w:drawing>
          <wp:inline distT="0" distB="0" distL="0" distR="0" wp14:anchorId="3E9959AB" wp14:editId="1C11D76E">
            <wp:extent cx="4845132" cy="38745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0370" cy="3878741"/>
                    </a:xfrm>
                    <a:prstGeom prst="rect">
                      <a:avLst/>
                    </a:prstGeom>
                    <a:noFill/>
                    <a:ln>
                      <a:noFill/>
                    </a:ln>
                  </pic:spPr>
                </pic:pic>
              </a:graphicData>
            </a:graphic>
          </wp:inline>
        </w:drawing>
      </w:r>
    </w:p>
    <w:p w14:paraId="55E4DFE3" w14:textId="77777777" w:rsidR="00EA2B22" w:rsidRPr="00830053" w:rsidRDefault="00EA2B22" w:rsidP="00EA2B22">
      <w:pPr>
        <w:pStyle w:val="Heading3"/>
        <w:rPr>
          <w:rFonts w:ascii="Times New Roman" w:hAnsi="Times New Roman" w:cs="Times New Roman"/>
          <w:b/>
          <w:color w:val="auto"/>
        </w:rPr>
      </w:pPr>
      <w:r w:rsidRPr="00830053">
        <w:rPr>
          <w:rFonts w:ascii="Times New Roman" w:hAnsi="Times New Roman" w:cs="Times New Roman"/>
          <w:b/>
          <w:color w:val="auto"/>
        </w:rPr>
        <w:t xml:space="preserve">Table </w:t>
      </w:r>
      <w:r w:rsidR="005028AA" w:rsidRPr="00830053">
        <w:rPr>
          <w:rFonts w:ascii="Times New Roman" w:hAnsi="Times New Roman" w:cs="Times New Roman"/>
          <w:b/>
          <w:color w:val="auto"/>
        </w:rPr>
        <w:t>4</w:t>
      </w:r>
      <w:r w:rsidRPr="00830053">
        <w:rPr>
          <w:rFonts w:ascii="Times New Roman" w:hAnsi="Times New Roman" w:cs="Times New Roman"/>
          <w:b/>
          <w:color w:val="auto"/>
        </w:rPr>
        <w:t>: Loadings (Eigenvectors</w:t>
      </w:r>
      <w:r w:rsidR="00394762" w:rsidRPr="00830053">
        <w:rPr>
          <w:rFonts w:ascii="Times New Roman" w:hAnsi="Times New Roman" w:cs="Times New Roman"/>
          <w:b/>
          <w:color w:val="000000"/>
        </w:rPr>
        <w:t xml:space="preserve">) of Component </w:t>
      </w:r>
      <w:r w:rsidRPr="00830053">
        <w:rPr>
          <w:rFonts w:ascii="Times New Roman" w:hAnsi="Times New Roman" w:cs="Times New Roman"/>
          <w:b/>
          <w:color w:val="000000"/>
        </w:rPr>
        <w:t xml:space="preserve">Matrix </w:t>
      </w:r>
      <w:r w:rsidRPr="00830053">
        <w:rPr>
          <w:rFonts w:ascii="Times New Roman" w:hAnsi="Times New Roman" w:cs="Times New Roman"/>
          <w:b/>
          <w:color w:val="auto"/>
        </w:rPr>
        <w:t xml:space="preserve">for the principal components in sorghum </w:t>
      </w:r>
      <w:r w:rsidR="001863D4">
        <w:rPr>
          <w:rFonts w:ascii="Times New Roman" w:hAnsi="Times New Roman" w:cs="Times New Roman"/>
          <w:b/>
          <w:color w:val="auto"/>
        </w:rPr>
        <w:t>genotypes</w:t>
      </w:r>
    </w:p>
    <w:p w14:paraId="486DD9F6" w14:textId="77777777" w:rsidR="001D2AD7" w:rsidRPr="00830053" w:rsidRDefault="001D2AD7" w:rsidP="001D2AD7">
      <w:pPr>
        <w:autoSpaceDE w:val="0"/>
        <w:autoSpaceDN w:val="0"/>
        <w:adjustRightInd w:val="0"/>
        <w:spacing w:after="0" w:line="240" w:lineRule="auto"/>
        <w:rPr>
          <w:rFonts w:ascii="Times New Roman" w:hAnsi="Times New Roman" w:cs="Times New Roman"/>
          <w:sz w:val="24"/>
          <w:szCs w:val="24"/>
        </w:rPr>
      </w:pPr>
    </w:p>
    <w:tbl>
      <w:tblPr>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1484"/>
        <w:gridCol w:w="1518"/>
        <w:gridCol w:w="1518"/>
        <w:gridCol w:w="1518"/>
        <w:gridCol w:w="1524"/>
      </w:tblGrid>
      <w:tr w:rsidR="001D2AD7" w:rsidRPr="001863D4" w14:paraId="3BAE7FD5" w14:textId="77777777" w:rsidTr="002E4442">
        <w:trPr>
          <w:cantSplit/>
          <w:trHeight w:val="250"/>
        </w:trPr>
        <w:tc>
          <w:tcPr>
            <w:tcW w:w="8936" w:type="dxa"/>
            <w:gridSpan w:val="6"/>
            <w:shd w:val="clear" w:color="auto" w:fill="FFFFFF"/>
          </w:tcPr>
          <w:p w14:paraId="394F8BAF" w14:textId="77777777" w:rsidR="001D2AD7" w:rsidRPr="001863D4" w:rsidRDefault="001D2AD7" w:rsidP="001863D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b/>
                <w:bCs/>
                <w:color w:val="000000"/>
                <w:sz w:val="24"/>
                <w:szCs w:val="24"/>
              </w:rPr>
              <w:t>Component Matrix</w:t>
            </w:r>
          </w:p>
        </w:tc>
      </w:tr>
      <w:tr w:rsidR="001D2AD7" w:rsidRPr="001863D4" w14:paraId="56693562" w14:textId="77777777" w:rsidTr="002E4442">
        <w:trPr>
          <w:cantSplit/>
          <w:trHeight w:val="262"/>
        </w:trPr>
        <w:tc>
          <w:tcPr>
            <w:tcW w:w="1374" w:type="dxa"/>
            <w:vMerge w:val="restart"/>
            <w:shd w:val="clear" w:color="auto" w:fill="FFFFFF"/>
          </w:tcPr>
          <w:p w14:paraId="306ADE41" w14:textId="77777777" w:rsidR="001D2AD7" w:rsidRPr="001863D4" w:rsidRDefault="001D2AD7" w:rsidP="001863D4">
            <w:pPr>
              <w:autoSpaceDE w:val="0"/>
              <w:autoSpaceDN w:val="0"/>
              <w:adjustRightInd w:val="0"/>
              <w:spacing w:after="0" w:line="240" w:lineRule="auto"/>
              <w:rPr>
                <w:rFonts w:ascii="Times New Roman" w:hAnsi="Times New Roman" w:cs="Times New Roman"/>
                <w:sz w:val="24"/>
                <w:szCs w:val="24"/>
              </w:rPr>
            </w:pPr>
          </w:p>
        </w:tc>
        <w:tc>
          <w:tcPr>
            <w:tcW w:w="7562" w:type="dxa"/>
            <w:gridSpan w:val="5"/>
            <w:shd w:val="clear" w:color="auto" w:fill="FFFFFF"/>
          </w:tcPr>
          <w:p w14:paraId="0EDD2F38" w14:textId="77777777" w:rsidR="001D2AD7" w:rsidRPr="001863D4" w:rsidRDefault="001D2AD7" w:rsidP="001863D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Component</w:t>
            </w:r>
          </w:p>
        </w:tc>
      </w:tr>
      <w:tr w:rsidR="001D2AD7" w:rsidRPr="001863D4" w14:paraId="4769BCCA" w14:textId="77777777" w:rsidTr="002E4442">
        <w:trPr>
          <w:cantSplit/>
          <w:trHeight w:val="262"/>
        </w:trPr>
        <w:tc>
          <w:tcPr>
            <w:tcW w:w="1374" w:type="dxa"/>
            <w:vMerge/>
            <w:shd w:val="clear" w:color="auto" w:fill="FFFFFF"/>
          </w:tcPr>
          <w:p w14:paraId="1D31D9BA" w14:textId="77777777" w:rsidR="001D2AD7" w:rsidRPr="001863D4" w:rsidRDefault="001D2AD7" w:rsidP="001863D4">
            <w:pPr>
              <w:autoSpaceDE w:val="0"/>
              <w:autoSpaceDN w:val="0"/>
              <w:adjustRightInd w:val="0"/>
              <w:spacing w:after="0" w:line="240" w:lineRule="auto"/>
              <w:rPr>
                <w:rFonts w:ascii="Times New Roman" w:hAnsi="Times New Roman" w:cs="Times New Roman"/>
                <w:color w:val="000000"/>
                <w:sz w:val="24"/>
                <w:szCs w:val="24"/>
              </w:rPr>
            </w:pPr>
          </w:p>
        </w:tc>
        <w:tc>
          <w:tcPr>
            <w:tcW w:w="1484" w:type="dxa"/>
            <w:shd w:val="clear" w:color="auto" w:fill="FFFFFF"/>
          </w:tcPr>
          <w:p w14:paraId="1C7A885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1</w:t>
            </w:r>
          </w:p>
        </w:tc>
        <w:tc>
          <w:tcPr>
            <w:tcW w:w="1518" w:type="dxa"/>
            <w:shd w:val="clear" w:color="auto" w:fill="FFFFFF"/>
          </w:tcPr>
          <w:p w14:paraId="23CD4E4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2</w:t>
            </w:r>
          </w:p>
        </w:tc>
        <w:tc>
          <w:tcPr>
            <w:tcW w:w="1518" w:type="dxa"/>
            <w:shd w:val="clear" w:color="auto" w:fill="FFFFFF"/>
          </w:tcPr>
          <w:p w14:paraId="1641612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3</w:t>
            </w:r>
          </w:p>
        </w:tc>
        <w:tc>
          <w:tcPr>
            <w:tcW w:w="1518" w:type="dxa"/>
            <w:shd w:val="clear" w:color="auto" w:fill="FFFFFF"/>
          </w:tcPr>
          <w:p w14:paraId="6539AB3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4</w:t>
            </w:r>
          </w:p>
        </w:tc>
        <w:tc>
          <w:tcPr>
            <w:tcW w:w="1524" w:type="dxa"/>
            <w:shd w:val="clear" w:color="auto" w:fill="FFFFFF"/>
          </w:tcPr>
          <w:p w14:paraId="706AAC8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5</w:t>
            </w:r>
          </w:p>
        </w:tc>
      </w:tr>
      <w:tr w:rsidR="001D2AD7" w:rsidRPr="001863D4" w14:paraId="3945630A" w14:textId="77777777" w:rsidTr="002E4442">
        <w:trPr>
          <w:cantSplit/>
          <w:trHeight w:val="250"/>
        </w:trPr>
        <w:tc>
          <w:tcPr>
            <w:tcW w:w="1374" w:type="dxa"/>
            <w:shd w:val="clear" w:color="auto" w:fill="FFFFFF"/>
            <w:vAlign w:val="center"/>
          </w:tcPr>
          <w:p w14:paraId="3E7C7410"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PH</w:t>
            </w:r>
          </w:p>
        </w:tc>
        <w:tc>
          <w:tcPr>
            <w:tcW w:w="1484" w:type="dxa"/>
            <w:shd w:val="clear" w:color="auto" w:fill="FFFFFF"/>
          </w:tcPr>
          <w:p w14:paraId="477D6C1E"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0.686</w:t>
            </w:r>
          </w:p>
        </w:tc>
        <w:tc>
          <w:tcPr>
            <w:tcW w:w="1518" w:type="dxa"/>
            <w:shd w:val="clear" w:color="auto" w:fill="FFFFFF"/>
          </w:tcPr>
          <w:p w14:paraId="31A9A0B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0.521</w:t>
            </w:r>
          </w:p>
        </w:tc>
        <w:tc>
          <w:tcPr>
            <w:tcW w:w="1518" w:type="dxa"/>
            <w:shd w:val="clear" w:color="auto" w:fill="FFFFFF"/>
          </w:tcPr>
          <w:p w14:paraId="5387D3A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0.185</w:t>
            </w:r>
          </w:p>
        </w:tc>
        <w:tc>
          <w:tcPr>
            <w:tcW w:w="1518" w:type="dxa"/>
            <w:shd w:val="clear" w:color="auto" w:fill="FFFFFF"/>
          </w:tcPr>
          <w:p w14:paraId="1CCF0CC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-0.140</w:t>
            </w:r>
          </w:p>
        </w:tc>
        <w:tc>
          <w:tcPr>
            <w:tcW w:w="1524" w:type="dxa"/>
            <w:shd w:val="clear" w:color="auto" w:fill="FFFFFF"/>
          </w:tcPr>
          <w:p w14:paraId="4E29EBB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0.024</w:t>
            </w:r>
          </w:p>
        </w:tc>
      </w:tr>
      <w:tr w:rsidR="001D2AD7" w:rsidRPr="001863D4" w14:paraId="6DA05C6D" w14:textId="77777777" w:rsidTr="002E4442">
        <w:trPr>
          <w:cantSplit/>
          <w:trHeight w:val="250"/>
        </w:trPr>
        <w:tc>
          <w:tcPr>
            <w:tcW w:w="1374" w:type="dxa"/>
            <w:shd w:val="clear" w:color="auto" w:fill="FFFFFF"/>
            <w:vAlign w:val="center"/>
          </w:tcPr>
          <w:p w14:paraId="35F54502"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NL</w:t>
            </w:r>
          </w:p>
        </w:tc>
        <w:tc>
          <w:tcPr>
            <w:tcW w:w="1484" w:type="dxa"/>
            <w:shd w:val="clear" w:color="auto" w:fill="FFFFFF"/>
          </w:tcPr>
          <w:p w14:paraId="1D65376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0.181</w:t>
            </w:r>
          </w:p>
        </w:tc>
        <w:tc>
          <w:tcPr>
            <w:tcW w:w="1518" w:type="dxa"/>
            <w:shd w:val="clear" w:color="auto" w:fill="FFFFFF"/>
          </w:tcPr>
          <w:p w14:paraId="4F0BC79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0.784</w:t>
            </w:r>
          </w:p>
        </w:tc>
        <w:tc>
          <w:tcPr>
            <w:tcW w:w="1518" w:type="dxa"/>
            <w:shd w:val="clear" w:color="auto" w:fill="FFFFFF"/>
          </w:tcPr>
          <w:p w14:paraId="11F566F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-0.264</w:t>
            </w:r>
          </w:p>
        </w:tc>
        <w:tc>
          <w:tcPr>
            <w:tcW w:w="1518" w:type="dxa"/>
            <w:shd w:val="clear" w:color="auto" w:fill="FFFFFF"/>
          </w:tcPr>
          <w:p w14:paraId="0E7AF90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0.165</w:t>
            </w:r>
          </w:p>
        </w:tc>
        <w:tc>
          <w:tcPr>
            <w:tcW w:w="1524" w:type="dxa"/>
            <w:shd w:val="clear" w:color="auto" w:fill="FFFFFF"/>
          </w:tcPr>
          <w:p w14:paraId="1EB0545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0.297</w:t>
            </w:r>
          </w:p>
        </w:tc>
      </w:tr>
      <w:tr w:rsidR="001D2AD7" w:rsidRPr="001863D4" w14:paraId="03240B28" w14:textId="77777777" w:rsidTr="002E4442">
        <w:trPr>
          <w:cantSplit/>
          <w:trHeight w:val="262"/>
        </w:trPr>
        <w:tc>
          <w:tcPr>
            <w:tcW w:w="1374" w:type="dxa"/>
            <w:shd w:val="clear" w:color="auto" w:fill="FFFFFF"/>
            <w:vAlign w:val="center"/>
          </w:tcPr>
          <w:p w14:paraId="3C06C519"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FLL</w:t>
            </w:r>
          </w:p>
        </w:tc>
        <w:tc>
          <w:tcPr>
            <w:tcW w:w="1484" w:type="dxa"/>
            <w:shd w:val="clear" w:color="auto" w:fill="FFFFFF"/>
          </w:tcPr>
          <w:p w14:paraId="6AC4218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-0.672</w:t>
            </w:r>
          </w:p>
        </w:tc>
        <w:tc>
          <w:tcPr>
            <w:tcW w:w="1518" w:type="dxa"/>
            <w:shd w:val="clear" w:color="auto" w:fill="FFFFFF"/>
          </w:tcPr>
          <w:p w14:paraId="014722E5"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0.433</w:t>
            </w:r>
          </w:p>
        </w:tc>
        <w:tc>
          <w:tcPr>
            <w:tcW w:w="1518" w:type="dxa"/>
            <w:shd w:val="clear" w:color="auto" w:fill="FFFFFF"/>
          </w:tcPr>
          <w:p w14:paraId="21125F6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0.343</w:t>
            </w:r>
          </w:p>
        </w:tc>
        <w:tc>
          <w:tcPr>
            <w:tcW w:w="1518" w:type="dxa"/>
            <w:shd w:val="clear" w:color="auto" w:fill="FFFFFF"/>
          </w:tcPr>
          <w:p w14:paraId="58E3568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0.397</w:t>
            </w:r>
          </w:p>
        </w:tc>
        <w:tc>
          <w:tcPr>
            <w:tcW w:w="1524" w:type="dxa"/>
            <w:shd w:val="clear" w:color="auto" w:fill="FFFFFF"/>
          </w:tcPr>
          <w:p w14:paraId="247A4E8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-0.133</w:t>
            </w:r>
          </w:p>
        </w:tc>
      </w:tr>
      <w:tr w:rsidR="001D2AD7" w:rsidRPr="001863D4" w14:paraId="33C51A04" w14:textId="77777777" w:rsidTr="002E4442">
        <w:trPr>
          <w:cantSplit/>
          <w:trHeight w:val="250"/>
        </w:trPr>
        <w:tc>
          <w:tcPr>
            <w:tcW w:w="1374" w:type="dxa"/>
            <w:shd w:val="clear" w:color="auto" w:fill="FFFFFF"/>
            <w:vAlign w:val="center"/>
          </w:tcPr>
          <w:p w14:paraId="18CCBD26"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FLW</w:t>
            </w:r>
          </w:p>
        </w:tc>
        <w:tc>
          <w:tcPr>
            <w:tcW w:w="1484" w:type="dxa"/>
            <w:shd w:val="clear" w:color="auto" w:fill="FFFFFF"/>
          </w:tcPr>
          <w:p w14:paraId="0181167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-0.765</w:t>
            </w:r>
          </w:p>
        </w:tc>
        <w:tc>
          <w:tcPr>
            <w:tcW w:w="1518" w:type="dxa"/>
            <w:shd w:val="clear" w:color="auto" w:fill="FFFFFF"/>
          </w:tcPr>
          <w:p w14:paraId="50471AB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0.294</w:t>
            </w:r>
          </w:p>
        </w:tc>
        <w:tc>
          <w:tcPr>
            <w:tcW w:w="1518" w:type="dxa"/>
            <w:shd w:val="clear" w:color="auto" w:fill="FFFFFF"/>
          </w:tcPr>
          <w:p w14:paraId="52D979C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0.340</w:t>
            </w:r>
          </w:p>
        </w:tc>
        <w:tc>
          <w:tcPr>
            <w:tcW w:w="1518" w:type="dxa"/>
            <w:shd w:val="clear" w:color="auto" w:fill="FFFFFF"/>
          </w:tcPr>
          <w:p w14:paraId="7C21F10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0.410</w:t>
            </w:r>
          </w:p>
        </w:tc>
        <w:tc>
          <w:tcPr>
            <w:tcW w:w="1524" w:type="dxa"/>
            <w:shd w:val="clear" w:color="auto" w:fill="FFFFFF"/>
          </w:tcPr>
          <w:p w14:paraId="3D279D2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0.026</w:t>
            </w:r>
          </w:p>
        </w:tc>
      </w:tr>
      <w:tr w:rsidR="001D2AD7" w:rsidRPr="001863D4" w14:paraId="6B7364E1" w14:textId="77777777" w:rsidTr="002E4442">
        <w:trPr>
          <w:cantSplit/>
          <w:trHeight w:val="250"/>
        </w:trPr>
        <w:tc>
          <w:tcPr>
            <w:tcW w:w="1374" w:type="dxa"/>
            <w:shd w:val="clear" w:color="auto" w:fill="FFFFFF"/>
            <w:vAlign w:val="center"/>
          </w:tcPr>
          <w:p w14:paraId="2B83E96A"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LL</w:t>
            </w:r>
          </w:p>
        </w:tc>
        <w:tc>
          <w:tcPr>
            <w:tcW w:w="1484" w:type="dxa"/>
            <w:shd w:val="clear" w:color="auto" w:fill="FFFFFF"/>
          </w:tcPr>
          <w:p w14:paraId="7E9E58C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-0.574</w:t>
            </w:r>
          </w:p>
        </w:tc>
        <w:tc>
          <w:tcPr>
            <w:tcW w:w="1518" w:type="dxa"/>
            <w:shd w:val="clear" w:color="auto" w:fill="FFFFFF"/>
          </w:tcPr>
          <w:p w14:paraId="1BC1B3C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0.682</w:t>
            </w:r>
          </w:p>
        </w:tc>
        <w:tc>
          <w:tcPr>
            <w:tcW w:w="1518" w:type="dxa"/>
            <w:shd w:val="clear" w:color="auto" w:fill="FFFFFF"/>
          </w:tcPr>
          <w:p w14:paraId="711989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0.139</w:t>
            </w:r>
          </w:p>
        </w:tc>
        <w:tc>
          <w:tcPr>
            <w:tcW w:w="1518" w:type="dxa"/>
            <w:shd w:val="clear" w:color="auto" w:fill="FFFFFF"/>
          </w:tcPr>
          <w:p w14:paraId="7BB1F33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-0.007</w:t>
            </w:r>
          </w:p>
        </w:tc>
        <w:tc>
          <w:tcPr>
            <w:tcW w:w="1524" w:type="dxa"/>
            <w:shd w:val="clear" w:color="auto" w:fill="FFFFFF"/>
          </w:tcPr>
          <w:p w14:paraId="74CCAF7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0.119</w:t>
            </w:r>
          </w:p>
        </w:tc>
      </w:tr>
      <w:tr w:rsidR="001D2AD7" w:rsidRPr="001863D4" w14:paraId="1ADC8ED6" w14:textId="77777777" w:rsidTr="002E4442">
        <w:trPr>
          <w:cantSplit/>
          <w:trHeight w:val="262"/>
        </w:trPr>
        <w:tc>
          <w:tcPr>
            <w:tcW w:w="1374" w:type="dxa"/>
            <w:shd w:val="clear" w:color="auto" w:fill="FFFFFF"/>
            <w:vAlign w:val="center"/>
          </w:tcPr>
          <w:p w14:paraId="44F1FC0E"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LW</w:t>
            </w:r>
          </w:p>
        </w:tc>
        <w:tc>
          <w:tcPr>
            <w:tcW w:w="1484" w:type="dxa"/>
            <w:shd w:val="clear" w:color="auto" w:fill="FFFFFF"/>
          </w:tcPr>
          <w:p w14:paraId="125F89B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-0.194</w:t>
            </w:r>
          </w:p>
        </w:tc>
        <w:tc>
          <w:tcPr>
            <w:tcW w:w="1518" w:type="dxa"/>
            <w:shd w:val="clear" w:color="auto" w:fill="FFFFFF"/>
          </w:tcPr>
          <w:p w14:paraId="76330925"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-0.048</w:t>
            </w:r>
          </w:p>
        </w:tc>
        <w:tc>
          <w:tcPr>
            <w:tcW w:w="1518" w:type="dxa"/>
            <w:shd w:val="clear" w:color="auto" w:fill="FFFFFF"/>
          </w:tcPr>
          <w:p w14:paraId="1EF2BE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0.596</w:t>
            </w:r>
          </w:p>
        </w:tc>
        <w:tc>
          <w:tcPr>
            <w:tcW w:w="1518" w:type="dxa"/>
            <w:shd w:val="clear" w:color="auto" w:fill="FFFFFF"/>
          </w:tcPr>
          <w:p w14:paraId="6177FB8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-0.148</w:t>
            </w:r>
          </w:p>
        </w:tc>
        <w:tc>
          <w:tcPr>
            <w:tcW w:w="1524" w:type="dxa"/>
            <w:shd w:val="clear" w:color="auto" w:fill="FFFFFF"/>
          </w:tcPr>
          <w:p w14:paraId="52F84E3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0.679</w:t>
            </w:r>
          </w:p>
        </w:tc>
      </w:tr>
      <w:tr w:rsidR="001D2AD7" w:rsidRPr="001863D4" w14:paraId="57C98238" w14:textId="77777777" w:rsidTr="002E4442">
        <w:trPr>
          <w:cantSplit/>
          <w:trHeight w:val="250"/>
        </w:trPr>
        <w:tc>
          <w:tcPr>
            <w:tcW w:w="1374" w:type="dxa"/>
            <w:shd w:val="clear" w:color="auto" w:fill="FFFFFF"/>
            <w:vAlign w:val="center"/>
          </w:tcPr>
          <w:p w14:paraId="1A6063D6"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SG</w:t>
            </w:r>
          </w:p>
        </w:tc>
        <w:tc>
          <w:tcPr>
            <w:tcW w:w="1484" w:type="dxa"/>
            <w:shd w:val="clear" w:color="auto" w:fill="FFFFFF"/>
          </w:tcPr>
          <w:p w14:paraId="7EE2D62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0.065</w:t>
            </w:r>
          </w:p>
        </w:tc>
        <w:tc>
          <w:tcPr>
            <w:tcW w:w="1518" w:type="dxa"/>
            <w:shd w:val="clear" w:color="auto" w:fill="FFFFFF"/>
          </w:tcPr>
          <w:p w14:paraId="5F3E154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-0.718</w:t>
            </w:r>
          </w:p>
        </w:tc>
        <w:tc>
          <w:tcPr>
            <w:tcW w:w="1518" w:type="dxa"/>
            <w:shd w:val="clear" w:color="auto" w:fill="FFFFFF"/>
          </w:tcPr>
          <w:p w14:paraId="6BC2CB02"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0.293</w:t>
            </w:r>
          </w:p>
        </w:tc>
        <w:tc>
          <w:tcPr>
            <w:tcW w:w="1518" w:type="dxa"/>
            <w:shd w:val="clear" w:color="auto" w:fill="FFFFFF"/>
          </w:tcPr>
          <w:p w14:paraId="2AF30ED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0.089</w:t>
            </w:r>
          </w:p>
        </w:tc>
        <w:tc>
          <w:tcPr>
            <w:tcW w:w="1524" w:type="dxa"/>
            <w:shd w:val="clear" w:color="auto" w:fill="FFFFFF"/>
          </w:tcPr>
          <w:p w14:paraId="498D963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0.436</w:t>
            </w:r>
          </w:p>
        </w:tc>
      </w:tr>
      <w:tr w:rsidR="001D2AD7" w:rsidRPr="001863D4" w14:paraId="10D08108" w14:textId="77777777" w:rsidTr="002E4442">
        <w:trPr>
          <w:cantSplit/>
          <w:trHeight w:val="250"/>
        </w:trPr>
        <w:tc>
          <w:tcPr>
            <w:tcW w:w="1374" w:type="dxa"/>
            <w:shd w:val="clear" w:color="auto" w:fill="FFFFFF"/>
            <w:vAlign w:val="center"/>
          </w:tcPr>
          <w:p w14:paraId="689572F0"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lastRenderedPageBreak/>
              <w:t>DM</w:t>
            </w:r>
          </w:p>
        </w:tc>
        <w:tc>
          <w:tcPr>
            <w:tcW w:w="1484" w:type="dxa"/>
            <w:shd w:val="clear" w:color="auto" w:fill="FFFFFF"/>
          </w:tcPr>
          <w:p w14:paraId="48673DC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0.510</w:t>
            </w:r>
          </w:p>
        </w:tc>
        <w:tc>
          <w:tcPr>
            <w:tcW w:w="1518" w:type="dxa"/>
            <w:shd w:val="clear" w:color="auto" w:fill="FFFFFF"/>
          </w:tcPr>
          <w:p w14:paraId="3BBAA86E"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-0.198</w:t>
            </w:r>
          </w:p>
        </w:tc>
        <w:tc>
          <w:tcPr>
            <w:tcW w:w="1518" w:type="dxa"/>
            <w:shd w:val="clear" w:color="auto" w:fill="FFFFFF"/>
          </w:tcPr>
          <w:p w14:paraId="02DC5E54"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0.073</w:t>
            </w:r>
          </w:p>
        </w:tc>
        <w:tc>
          <w:tcPr>
            <w:tcW w:w="1518" w:type="dxa"/>
            <w:shd w:val="clear" w:color="auto" w:fill="FFFFFF"/>
          </w:tcPr>
          <w:p w14:paraId="5B1B723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0.664</w:t>
            </w:r>
          </w:p>
        </w:tc>
        <w:tc>
          <w:tcPr>
            <w:tcW w:w="1524" w:type="dxa"/>
            <w:shd w:val="clear" w:color="auto" w:fill="FFFFFF"/>
          </w:tcPr>
          <w:p w14:paraId="46FA711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-0.206</w:t>
            </w:r>
          </w:p>
        </w:tc>
      </w:tr>
      <w:tr w:rsidR="001D2AD7" w:rsidRPr="001863D4" w14:paraId="08FB295C" w14:textId="77777777" w:rsidTr="002E4442">
        <w:trPr>
          <w:cantSplit/>
          <w:trHeight w:val="262"/>
        </w:trPr>
        <w:tc>
          <w:tcPr>
            <w:tcW w:w="1374" w:type="dxa"/>
            <w:shd w:val="clear" w:color="auto" w:fill="FFFFFF"/>
            <w:vAlign w:val="center"/>
          </w:tcPr>
          <w:p w14:paraId="29F2B9F1"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DFF</w:t>
            </w:r>
          </w:p>
        </w:tc>
        <w:tc>
          <w:tcPr>
            <w:tcW w:w="1484" w:type="dxa"/>
            <w:shd w:val="clear" w:color="auto" w:fill="FFFFFF"/>
          </w:tcPr>
          <w:p w14:paraId="5FD4289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-0.693</w:t>
            </w:r>
          </w:p>
        </w:tc>
        <w:tc>
          <w:tcPr>
            <w:tcW w:w="1518" w:type="dxa"/>
            <w:shd w:val="clear" w:color="auto" w:fill="FFFFFF"/>
          </w:tcPr>
          <w:p w14:paraId="69253098"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-0.597</w:t>
            </w:r>
          </w:p>
        </w:tc>
        <w:tc>
          <w:tcPr>
            <w:tcW w:w="1518" w:type="dxa"/>
            <w:shd w:val="clear" w:color="auto" w:fill="FFFFFF"/>
          </w:tcPr>
          <w:p w14:paraId="52C622F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0.254</w:t>
            </w:r>
          </w:p>
        </w:tc>
        <w:tc>
          <w:tcPr>
            <w:tcW w:w="1518" w:type="dxa"/>
            <w:shd w:val="clear" w:color="auto" w:fill="FFFFFF"/>
          </w:tcPr>
          <w:p w14:paraId="16383F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0.124</w:t>
            </w:r>
          </w:p>
        </w:tc>
        <w:tc>
          <w:tcPr>
            <w:tcW w:w="1524" w:type="dxa"/>
            <w:shd w:val="clear" w:color="auto" w:fill="FFFFFF"/>
          </w:tcPr>
          <w:p w14:paraId="06DDE086"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-0.040</w:t>
            </w:r>
          </w:p>
        </w:tc>
      </w:tr>
      <w:tr w:rsidR="001D2AD7" w:rsidRPr="001863D4" w14:paraId="44E99F75" w14:textId="77777777" w:rsidTr="002E4442">
        <w:trPr>
          <w:cantSplit/>
          <w:trHeight w:val="250"/>
        </w:trPr>
        <w:tc>
          <w:tcPr>
            <w:tcW w:w="1374" w:type="dxa"/>
            <w:shd w:val="clear" w:color="auto" w:fill="FFFFFF"/>
            <w:vAlign w:val="center"/>
          </w:tcPr>
          <w:p w14:paraId="266E5623"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PL</w:t>
            </w:r>
          </w:p>
        </w:tc>
        <w:tc>
          <w:tcPr>
            <w:tcW w:w="1484" w:type="dxa"/>
            <w:shd w:val="clear" w:color="auto" w:fill="FFFFFF"/>
          </w:tcPr>
          <w:p w14:paraId="71EB3A8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-0.527</w:t>
            </w:r>
          </w:p>
        </w:tc>
        <w:tc>
          <w:tcPr>
            <w:tcW w:w="1518" w:type="dxa"/>
            <w:shd w:val="clear" w:color="auto" w:fill="FFFFFF"/>
          </w:tcPr>
          <w:p w14:paraId="683147A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-0.255</w:t>
            </w:r>
          </w:p>
        </w:tc>
        <w:tc>
          <w:tcPr>
            <w:tcW w:w="1518" w:type="dxa"/>
            <w:shd w:val="clear" w:color="auto" w:fill="FFFFFF"/>
          </w:tcPr>
          <w:p w14:paraId="4595A542"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0.649</w:t>
            </w:r>
          </w:p>
        </w:tc>
        <w:tc>
          <w:tcPr>
            <w:tcW w:w="1518" w:type="dxa"/>
            <w:shd w:val="clear" w:color="auto" w:fill="FFFFFF"/>
          </w:tcPr>
          <w:p w14:paraId="18F1B08B"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-0.046</w:t>
            </w:r>
          </w:p>
        </w:tc>
        <w:tc>
          <w:tcPr>
            <w:tcW w:w="1524" w:type="dxa"/>
            <w:shd w:val="clear" w:color="auto" w:fill="FFFFFF"/>
          </w:tcPr>
          <w:p w14:paraId="0B0E76A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-0.352</w:t>
            </w:r>
          </w:p>
        </w:tc>
      </w:tr>
      <w:tr w:rsidR="001D2AD7" w:rsidRPr="001863D4" w14:paraId="3D6727A9" w14:textId="77777777" w:rsidTr="002E4442">
        <w:trPr>
          <w:cantSplit/>
          <w:trHeight w:val="250"/>
        </w:trPr>
        <w:tc>
          <w:tcPr>
            <w:tcW w:w="1374" w:type="dxa"/>
            <w:shd w:val="clear" w:color="auto" w:fill="FFFFFF"/>
            <w:vAlign w:val="center"/>
          </w:tcPr>
          <w:p w14:paraId="51972258"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PW</w:t>
            </w:r>
          </w:p>
        </w:tc>
        <w:tc>
          <w:tcPr>
            <w:tcW w:w="1484" w:type="dxa"/>
            <w:shd w:val="clear" w:color="auto" w:fill="FFFFFF"/>
          </w:tcPr>
          <w:p w14:paraId="2E0D77D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0.723</w:t>
            </w:r>
          </w:p>
        </w:tc>
        <w:tc>
          <w:tcPr>
            <w:tcW w:w="1518" w:type="dxa"/>
            <w:shd w:val="clear" w:color="auto" w:fill="FFFFFF"/>
          </w:tcPr>
          <w:p w14:paraId="55BA4B5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-0.234</w:t>
            </w:r>
          </w:p>
        </w:tc>
        <w:tc>
          <w:tcPr>
            <w:tcW w:w="1518" w:type="dxa"/>
            <w:shd w:val="clear" w:color="auto" w:fill="FFFFFF"/>
          </w:tcPr>
          <w:p w14:paraId="66E92E35"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0.455</w:t>
            </w:r>
          </w:p>
        </w:tc>
        <w:tc>
          <w:tcPr>
            <w:tcW w:w="1518" w:type="dxa"/>
            <w:shd w:val="clear" w:color="auto" w:fill="FFFFFF"/>
          </w:tcPr>
          <w:p w14:paraId="1A9E8CC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-0.228</w:t>
            </w:r>
          </w:p>
        </w:tc>
        <w:tc>
          <w:tcPr>
            <w:tcW w:w="1524" w:type="dxa"/>
            <w:shd w:val="clear" w:color="auto" w:fill="FFFFFF"/>
          </w:tcPr>
          <w:p w14:paraId="4F8BB33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0.008</w:t>
            </w:r>
          </w:p>
        </w:tc>
      </w:tr>
      <w:tr w:rsidR="001D2AD7" w:rsidRPr="001863D4" w14:paraId="5A22378F" w14:textId="77777777" w:rsidTr="002E4442">
        <w:trPr>
          <w:cantSplit/>
          <w:trHeight w:val="250"/>
        </w:trPr>
        <w:tc>
          <w:tcPr>
            <w:tcW w:w="1374" w:type="dxa"/>
            <w:shd w:val="clear" w:color="auto" w:fill="FFFFFF"/>
            <w:vAlign w:val="center"/>
          </w:tcPr>
          <w:p w14:paraId="396960B4"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proofErr w:type="spellStart"/>
            <w:r w:rsidRPr="001863D4">
              <w:rPr>
                <w:rFonts w:ascii="Times New Roman" w:hAnsi="Times New Roman" w:cs="Times New Roman"/>
                <w:b/>
                <w:color w:val="000000"/>
                <w:sz w:val="24"/>
                <w:szCs w:val="24"/>
              </w:rPr>
              <w:t>PWt</w:t>
            </w:r>
            <w:proofErr w:type="spellEnd"/>
          </w:p>
        </w:tc>
        <w:tc>
          <w:tcPr>
            <w:tcW w:w="1484" w:type="dxa"/>
            <w:shd w:val="clear" w:color="auto" w:fill="FFFFFF"/>
          </w:tcPr>
          <w:p w14:paraId="1AAF98D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0.883</w:t>
            </w:r>
          </w:p>
        </w:tc>
        <w:tc>
          <w:tcPr>
            <w:tcW w:w="1518" w:type="dxa"/>
            <w:shd w:val="clear" w:color="auto" w:fill="FFFFFF"/>
          </w:tcPr>
          <w:p w14:paraId="5D87DDA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-0.041</w:t>
            </w:r>
          </w:p>
        </w:tc>
        <w:tc>
          <w:tcPr>
            <w:tcW w:w="1518" w:type="dxa"/>
            <w:shd w:val="clear" w:color="auto" w:fill="FFFFFF"/>
          </w:tcPr>
          <w:p w14:paraId="404E3BAF"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0.380</w:t>
            </w:r>
          </w:p>
        </w:tc>
        <w:tc>
          <w:tcPr>
            <w:tcW w:w="1518" w:type="dxa"/>
            <w:shd w:val="clear" w:color="auto" w:fill="FFFFFF"/>
          </w:tcPr>
          <w:p w14:paraId="14548C62"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0.088</w:t>
            </w:r>
          </w:p>
        </w:tc>
        <w:tc>
          <w:tcPr>
            <w:tcW w:w="1524" w:type="dxa"/>
            <w:shd w:val="clear" w:color="auto" w:fill="FFFFFF"/>
          </w:tcPr>
          <w:p w14:paraId="0A9A3CFC"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-0.162</w:t>
            </w:r>
          </w:p>
        </w:tc>
      </w:tr>
      <w:tr w:rsidR="001D2AD7" w:rsidRPr="001863D4" w14:paraId="6E130D88" w14:textId="77777777" w:rsidTr="002E4442">
        <w:trPr>
          <w:cantSplit/>
          <w:trHeight w:val="262"/>
        </w:trPr>
        <w:tc>
          <w:tcPr>
            <w:tcW w:w="1374" w:type="dxa"/>
            <w:shd w:val="clear" w:color="auto" w:fill="FFFFFF"/>
            <w:vAlign w:val="center"/>
          </w:tcPr>
          <w:p w14:paraId="6DBA42A3"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NPB</w:t>
            </w:r>
          </w:p>
        </w:tc>
        <w:tc>
          <w:tcPr>
            <w:tcW w:w="1484" w:type="dxa"/>
            <w:shd w:val="clear" w:color="auto" w:fill="FFFFFF"/>
          </w:tcPr>
          <w:p w14:paraId="1D9B515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0.177</w:t>
            </w:r>
          </w:p>
        </w:tc>
        <w:tc>
          <w:tcPr>
            <w:tcW w:w="1518" w:type="dxa"/>
            <w:shd w:val="clear" w:color="auto" w:fill="FFFFFF"/>
          </w:tcPr>
          <w:p w14:paraId="6A8B4BB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0.542</w:t>
            </w:r>
          </w:p>
        </w:tc>
        <w:tc>
          <w:tcPr>
            <w:tcW w:w="1518" w:type="dxa"/>
            <w:shd w:val="clear" w:color="auto" w:fill="FFFFFF"/>
          </w:tcPr>
          <w:p w14:paraId="7CE3B923"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0.719</w:t>
            </w:r>
          </w:p>
        </w:tc>
        <w:tc>
          <w:tcPr>
            <w:tcW w:w="1518" w:type="dxa"/>
            <w:shd w:val="clear" w:color="auto" w:fill="FFFFFF"/>
          </w:tcPr>
          <w:p w14:paraId="47426CE0"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-0.301</w:t>
            </w:r>
          </w:p>
        </w:tc>
        <w:tc>
          <w:tcPr>
            <w:tcW w:w="1524" w:type="dxa"/>
            <w:shd w:val="clear" w:color="auto" w:fill="FFFFFF"/>
          </w:tcPr>
          <w:p w14:paraId="5A579C46"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-0.039</w:t>
            </w:r>
          </w:p>
        </w:tc>
      </w:tr>
      <w:tr w:rsidR="001D2AD7" w:rsidRPr="001863D4" w14:paraId="696C61CE" w14:textId="77777777" w:rsidTr="002E4442">
        <w:trPr>
          <w:cantSplit/>
          <w:trHeight w:val="250"/>
        </w:trPr>
        <w:tc>
          <w:tcPr>
            <w:tcW w:w="1374" w:type="dxa"/>
            <w:shd w:val="clear" w:color="auto" w:fill="FFFFFF"/>
            <w:vAlign w:val="center"/>
          </w:tcPr>
          <w:p w14:paraId="6BFB0E05"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SI</w:t>
            </w:r>
          </w:p>
        </w:tc>
        <w:tc>
          <w:tcPr>
            <w:tcW w:w="1484" w:type="dxa"/>
            <w:shd w:val="clear" w:color="auto" w:fill="FFFFFF"/>
          </w:tcPr>
          <w:p w14:paraId="1955BA26"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0.457</w:t>
            </w:r>
          </w:p>
        </w:tc>
        <w:tc>
          <w:tcPr>
            <w:tcW w:w="1518" w:type="dxa"/>
            <w:shd w:val="clear" w:color="auto" w:fill="FFFFFF"/>
          </w:tcPr>
          <w:p w14:paraId="08D2FFA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-0.068</w:t>
            </w:r>
          </w:p>
        </w:tc>
        <w:tc>
          <w:tcPr>
            <w:tcW w:w="1518" w:type="dxa"/>
            <w:shd w:val="clear" w:color="auto" w:fill="FFFFFF"/>
          </w:tcPr>
          <w:p w14:paraId="21A7485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-0.044</w:t>
            </w:r>
          </w:p>
        </w:tc>
        <w:tc>
          <w:tcPr>
            <w:tcW w:w="1518" w:type="dxa"/>
            <w:shd w:val="clear" w:color="auto" w:fill="FFFFFF"/>
          </w:tcPr>
          <w:p w14:paraId="298F3029"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0.507</w:t>
            </w:r>
          </w:p>
        </w:tc>
        <w:tc>
          <w:tcPr>
            <w:tcW w:w="1524" w:type="dxa"/>
            <w:shd w:val="clear" w:color="auto" w:fill="FFFFFF"/>
          </w:tcPr>
          <w:p w14:paraId="753766B7"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0.492</w:t>
            </w:r>
          </w:p>
        </w:tc>
      </w:tr>
      <w:tr w:rsidR="001D2AD7" w:rsidRPr="001863D4" w14:paraId="08346B30" w14:textId="77777777" w:rsidTr="002E4442">
        <w:trPr>
          <w:cantSplit/>
          <w:trHeight w:val="250"/>
        </w:trPr>
        <w:tc>
          <w:tcPr>
            <w:tcW w:w="1374" w:type="dxa"/>
            <w:shd w:val="clear" w:color="auto" w:fill="FFFFFF"/>
            <w:vAlign w:val="center"/>
          </w:tcPr>
          <w:p w14:paraId="7DF10841" w14:textId="77777777" w:rsidR="001D2AD7" w:rsidRPr="001863D4" w:rsidRDefault="001D2AD7" w:rsidP="001863D4">
            <w:pPr>
              <w:autoSpaceDE w:val="0"/>
              <w:autoSpaceDN w:val="0"/>
              <w:adjustRightInd w:val="0"/>
              <w:spacing w:after="0" w:line="240" w:lineRule="auto"/>
              <w:ind w:left="60" w:right="60"/>
              <w:rPr>
                <w:rFonts w:ascii="Times New Roman" w:hAnsi="Times New Roman" w:cs="Times New Roman"/>
                <w:b/>
                <w:color w:val="000000"/>
                <w:sz w:val="24"/>
                <w:szCs w:val="24"/>
              </w:rPr>
            </w:pPr>
            <w:r w:rsidRPr="001863D4">
              <w:rPr>
                <w:rFonts w:ascii="Times New Roman" w:hAnsi="Times New Roman" w:cs="Times New Roman"/>
                <w:b/>
                <w:color w:val="000000"/>
                <w:sz w:val="24"/>
                <w:szCs w:val="24"/>
              </w:rPr>
              <w:t>SPY</w:t>
            </w:r>
          </w:p>
        </w:tc>
        <w:tc>
          <w:tcPr>
            <w:tcW w:w="1484" w:type="dxa"/>
            <w:shd w:val="clear" w:color="auto" w:fill="FFFFFF"/>
          </w:tcPr>
          <w:p w14:paraId="22D69F73"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0.779</w:t>
            </w:r>
          </w:p>
        </w:tc>
        <w:tc>
          <w:tcPr>
            <w:tcW w:w="1518" w:type="dxa"/>
            <w:shd w:val="clear" w:color="auto" w:fill="FFFFFF"/>
          </w:tcPr>
          <w:p w14:paraId="1EAFBFBE"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0.178</w:t>
            </w:r>
          </w:p>
        </w:tc>
        <w:tc>
          <w:tcPr>
            <w:tcW w:w="1518" w:type="dxa"/>
            <w:shd w:val="clear" w:color="auto" w:fill="FFFFFF"/>
          </w:tcPr>
          <w:p w14:paraId="575BA201"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0.380</w:t>
            </w:r>
          </w:p>
        </w:tc>
        <w:tc>
          <w:tcPr>
            <w:tcW w:w="1518" w:type="dxa"/>
            <w:shd w:val="clear" w:color="auto" w:fill="FFFFFF"/>
          </w:tcPr>
          <w:p w14:paraId="7162F33A"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0.307</w:t>
            </w:r>
          </w:p>
        </w:tc>
        <w:tc>
          <w:tcPr>
            <w:tcW w:w="1524" w:type="dxa"/>
            <w:shd w:val="clear" w:color="auto" w:fill="FFFFFF"/>
          </w:tcPr>
          <w:p w14:paraId="7C19E35D" w14:textId="77777777" w:rsidR="001D2AD7" w:rsidRPr="001863D4" w:rsidRDefault="001D2AD7" w:rsidP="002E444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863D4">
              <w:rPr>
                <w:rFonts w:ascii="Times New Roman" w:hAnsi="Times New Roman" w:cs="Times New Roman"/>
                <w:color w:val="000000"/>
                <w:sz w:val="24"/>
                <w:szCs w:val="24"/>
              </w:rPr>
              <w:t>-0.201</w:t>
            </w:r>
          </w:p>
        </w:tc>
      </w:tr>
    </w:tbl>
    <w:p w14:paraId="7F6DAAC6" w14:textId="77777777" w:rsidR="00AD5E42" w:rsidRDefault="00AD5E42" w:rsidP="00AD5E42">
      <w:pPr>
        <w:rPr>
          <w:rFonts w:ascii="Times New Roman" w:hAnsi="Times New Roman" w:cs="Times New Roman"/>
          <w:sz w:val="24"/>
          <w:szCs w:val="24"/>
        </w:rPr>
      </w:pPr>
      <w:r>
        <w:rPr>
          <w:rFonts w:ascii="Times New Roman" w:hAnsi="Times New Roman" w:cs="Times New Roman"/>
          <w:sz w:val="24"/>
          <w:szCs w:val="24"/>
        </w:rPr>
        <w:t xml:space="preserve">PH-Plant Height (cm), NL- Number of Leaves, FLL- Flag Leaf Length (cm), FLW- Flag Leaf Width (cm), LL- Leaf Length (cm), LW-Leaf Width (cm), SG-Stem Girth (cm), DM- Days to Maturity, DFF- Days to Fifty Percent Flowering, PL-Panicle Length (cm), PW- Panicle Width (cm), </w:t>
      </w:r>
      <w:proofErr w:type="spellStart"/>
      <w:r>
        <w:rPr>
          <w:rFonts w:ascii="Times New Roman" w:hAnsi="Times New Roman" w:cs="Times New Roman"/>
          <w:sz w:val="24"/>
          <w:szCs w:val="24"/>
        </w:rPr>
        <w:t>Pwt</w:t>
      </w:r>
      <w:proofErr w:type="spellEnd"/>
      <w:r>
        <w:rPr>
          <w:rFonts w:ascii="Times New Roman" w:hAnsi="Times New Roman" w:cs="Times New Roman"/>
          <w:sz w:val="24"/>
          <w:szCs w:val="24"/>
        </w:rPr>
        <w:t>- Panicle Weight (g), NPB-Number of Primary Branches, SI-Seed Index (g), SPY- Single Plant Yield (g)</w:t>
      </w:r>
    </w:p>
    <w:p w14:paraId="5E2F3C44" w14:textId="5D42C2E6" w:rsidR="00EA2B22" w:rsidRPr="002E4442" w:rsidRDefault="00EA2B22" w:rsidP="002E4442">
      <w:pPr>
        <w:rPr>
          <w:rFonts w:ascii="Times New Roman" w:hAnsi="Times New Roman" w:cs="Times New Roman"/>
          <w:sz w:val="24"/>
          <w:szCs w:val="24"/>
        </w:rPr>
      </w:pPr>
      <w:r w:rsidRPr="00830053">
        <w:rPr>
          <w:rFonts w:ascii="Times New Roman" w:hAnsi="Times New Roman" w:cs="Times New Roman"/>
          <w:b/>
          <w:sz w:val="24"/>
          <w:szCs w:val="24"/>
        </w:rPr>
        <w:t xml:space="preserve">Figure 3: Loading plot of PCA analysis of </w:t>
      </w:r>
      <w:r w:rsidR="001863D4">
        <w:rPr>
          <w:rFonts w:ascii="Times New Roman" w:hAnsi="Times New Roman" w:cs="Times New Roman"/>
          <w:b/>
          <w:sz w:val="24"/>
          <w:szCs w:val="24"/>
        </w:rPr>
        <w:t xml:space="preserve">yield related traits in </w:t>
      </w:r>
      <w:r w:rsidRPr="00830053">
        <w:rPr>
          <w:rFonts w:ascii="Times New Roman" w:hAnsi="Times New Roman" w:cs="Times New Roman"/>
          <w:b/>
          <w:sz w:val="24"/>
          <w:szCs w:val="24"/>
        </w:rPr>
        <w:t>sorghum</w:t>
      </w:r>
      <w:r w:rsidR="00C51C12" w:rsidRPr="00830053">
        <w:rPr>
          <w:rFonts w:ascii="Times New Roman" w:hAnsi="Times New Roman" w:cs="Times New Roman"/>
          <w:b/>
          <w:sz w:val="24"/>
          <w:szCs w:val="24"/>
        </w:rPr>
        <w:t xml:space="preserve"> </w:t>
      </w:r>
      <w:r w:rsidR="001863D4">
        <w:rPr>
          <w:rFonts w:ascii="Times New Roman" w:hAnsi="Times New Roman" w:cs="Times New Roman"/>
          <w:b/>
          <w:sz w:val="24"/>
          <w:szCs w:val="24"/>
        </w:rPr>
        <w:t>genotypes</w:t>
      </w:r>
      <w:r w:rsidR="00C51C12" w:rsidRPr="00830053">
        <w:rPr>
          <w:rFonts w:ascii="Times New Roman" w:hAnsi="Times New Roman" w:cs="Times New Roman"/>
          <w:b/>
          <w:sz w:val="24"/>
          <w:szCs w:val="24"/>
        </w:rPr>
        <w:t xml:space="preserve"> </w:t>
      </w:r>
    </w:p>
    <w:p w14:paraId="5527DBC9" w14:textId="77777777" w:rsidR="00EA2B22" w:rsidRPr="00830053" w:rsidRDefault="00EA2B22" w:rsidP="001863D4">
      <w:pPr>
        <w:spacing w:line="360" w:lineRule="auto"/>
        <w:jc w:val="center"/>
        <w:rPr>
          <w:rFonts w:ascii="Times New Roman" w:hAnsi="Times New Roman" w:cs="Times New Roman"/>
          <w:b/>
          <w:sz w:val="24"/>
          <w:szCs w:val="24"/>
        </w:rPr>
      </w:pPr>
      <w:r w:rsidRPr="00830053">
        <w:rPr>
          <w:rFonts w:ascii="Times New Roman" w:hAnsi="Times New Roman" w:cs="Times New Roman"/>
          <w:noProof/>
          <w:sz w:val="24"/>
          <w:szCs w:val="24"/>
        </w:rPr>
        <w:drawing>
          <wp:inline distT="0" distB="0" distL="0" distR="0" wp14:anchorId="7382566C" wp14:editId="6A3A67AA">
            <wp:extent cx="4735773" cy="2966388"/>
            <wp:effectExtent l="0" t="0" r="825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60733" cy="2982022"/>
                    </a:xfrm>
                    <a:prstGeom prst="rect">
                      <a:avLst/>
                    </a:prstGeom>
                  </pic:spPr>
                </pic:pic>
              </a:graphicData>
            </a:graphic>
          </wp:inline>
        </w:drawing>
      </w:r>
    </w:p>
    <w:p w14:paraId="75279B1D" w14:textId="77777777" w:rsidR="00EA2B22" w:rsidRPr="00830053" w:rsidRDefault="00EA2B22" w:rsidP="00EA2B22">
      <w:pPr>
        <w:spacing w:line="360" w:lineRule="auto"/>
        <w:jc w:val="both"/>
        <w:rPr>
          <w:rFonts w:ascii="Times New Roman" w:hAnsi="Times New Roman" w:cs="Times New Roman"/>
          <w:b/>
          <w:sz w:val="24"/>
          <w:szCs w:val="24"/>
        </w:rPr>
      </w:pPr>
      <w:r w:rsidRPr="00830053">
        <w:rPr>
          <w:rFonts w:ascii="Times New Roman" w:hAnsi="Times New Roman" w:cs="Times New Roman"/>
          <w:b/>
          <w:sz w:val="24"/>
          <w:szCs w:val="24"/>
        </w:rPr>
        <w:t xml:space="preserve">Figure 4: Biplot of PCA analysis </w:t>
      </w:r>
      <w:r w:rsidR="001863D4">
        <w:rPr>
          <w:rFonts w:ascii="Times New Roman" w:hAnsi="Times New Roman" w:cs="Times New Roman"/>
          <w:b/>
          <w:sz w:val="24"/>
          <w:szCs w:val="24"/>
        </w:rPr>
        <w:t>of yield related traits in s</w:t>
      </w:r>
      <w:r w:rsidRPr="00830053">
        <w:rPr>
          <w:rFonts w:ascii="Times New Roman" w:hAnsi="Times New Roman" w:cs="Times New Roman"/>
          <w:b/>
          <w:sz w:val="24"/>
          <w:szCs w:val="24"/>
        </w:rPr>
        <w:t>orghum</w:t>
      </w:r>
      <w:r w:rsidR="001863D4">
        <w:rPr>
          <w:rFonts w:ascii="Times New Roman" w:hAnsi="Times New Roman" w:cs="Times New Roman"/>
          <w:b/>
          <w:sz w:val="24"/>
          <w:szCs w:val="24"/>
        </w:rPr>
        <w:t xml:space="preserve"> genotypes</w:t>
      </w:r>
    </w:p>
    <w:p w14:paraId="63665BCC" w14:textId="77777777" w:rsidR="002E4442" w:rsidRDefault="00EA2B22" w:rsidP="002E4442">
      <w:pPr>
        <w:spacing w:line="360" w:lineRule="auto"/>
        <w:jc w:val="center"/>
        <w:rPr>
          <w:rFonts w:ascii="Times New Roman" w:hAnsi="Times New Roman" w:cs="Times New Roman"/>
          <w:b/>
          <w:sz w:val="24"/>
          <w:szCs w:val="24"/>
        </w:rPr>
      </w:pPr>
      <w:r w:rsidRPr="00830053">
        <w:rPr>
          <w:rFonts w:ascii="Times New Roman" w:hAnsi="Times New Roman" w:cs="Times New Roman"/>
          <w:noProof/>
          <w:sz w:val="24"/>
          <w:szCs w:val="24"/>
        </w:rPr>
        <w:lastRenderedPageBreak/>
        <w:drawing>
          <wp:inline distT="0" distB="0" distL="0" distR="0" wp14:anchorId="5DA7DD77" wp14:editId="0BE80FFA">
            <wp:extent cx="4675517" cy="287385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52555" cy="2921207"/>
                    </a:xfrm>
                    <a:prstGeom prst="rect">
                      <a:avLst/>
                    </a:prstGeom>
                  </pic:spPr>
                </pic:pic>
              </a:graphicData>
            </a:graphic>
          </wp:inline>
        </w:drawing>
      </w:r>
    </w:p>
    <w:p w14:paraId="4037C6D6" w14:textId="7D9DE5A9" w:rsidR="00EA2B22" w:rsidRPr="002E4442" w:rsidRDefault="00461A15" w:rsidP="00F775B2">
      <w:pPr>
        <w:spacing w:line="360" w:lineRule="auto"/>
        <w:rPr>
          <w:rFonts w:ascii="Times New Roman" w:hAnsi="Times New Roman" w:cs="Times New Roman"/>
          <w:b/>
          <w:sz w:val="24"/>
          <w:szCs w:val="24"/>
        </w:rPr>
      </w:pPr>
      <w:r w:rsidRPr="00830053">
        <w:rPr>
          <w:rFonts w:ascii="Times New Roman" w:hAnsi="Times New Roman" w:cs="Times New Roman"/>
          <w:b/>
          <w:sz w:val="24"/>
          <w:szCs w:val="24"/>
        </w:rPr>
        <w:t>C</w:t>
      </w:r>
      <w:r w:rsidR="00F775B2">
        <w:rPr>
          <w:rFonts w:ascii="Times New Roman" w:hAnsi="Times New Roman" w:cs="Times New Roman"/>
          <w:b/>
          <w:sz w:val="24"/>
          <w:szCs w:val="24"/>
        </w:rPr>
        <w:t>onclusion</w:t>
      </w:r>
    </w:p>
    <w:p w14:paraId="64BBE441" w14:textId="15D0FA32" w:rsidR="00AD5E42" w:rsidRDefault="00EA2B22" w:rsidP="00AD5E42">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tab/>
      </w:r>
      <w:r w:rsidR="001863D4">
        <w:rPr>
          <w:rFonts w:ascii="Times New Roman" w:hAnsi="Times New Roman" w:cs="Times New Roman"/>
          <w:sz w:val="24"/>
          <w:szCs w:val="24"/>
        </w:rPr>
        <w:tab/>
        <w:t>T</w:t>
      </w:r>
      <w:r w:rsidR="00C50A61" w:rsidRPr="00830053">
        <w:rPr>
          <w:rFonts w:ascii="Times New Roman" w:hAnsi="Times New Roman" w:cs="Times New Roman"/>
          <w:sz w:val="24"/>
          <w:szCs w:val="24"/>
        </w:rPr>
        <w:t xml:space="preserve">he </w:t>
      </w:r>
      <w:proofErr w:type="spellStart"/>
      <w:r w:rsidR="00C50A61" w:rsidRPr="00830053">
        <w:rPr>
          <w:rFonts w:ascii="Times New Roman" w:hAnsi="Times New Roman" w:cs="Times New Roman"/>
          <w:sz w:val="24"/>
          <w:szCs w:val="24"/>
        </w:rPr>
        <w:t>agro</w:t>
      </w:r>
      <w:proofErr w:type="spellEnd"/>
      <w:r w:rsidR="00C50A61" w:rsidRPr="00830053">
        <w:rPr>
          <w:rFonts w:ascii="Times New Roman" w:hAnsi="Times New Roman" w:cs="Times New Roman"/>
          <w:sz w:val="24"/>
          <w:szCs w:val="24"/>
        </w:rPr>
        <w:t xml:space="preserve">-morphological characterization of twelve </w:t>
      </w:r>
      <w:r w:rsidR="001863D4">
        <w:rPr>
          <w:rFonts w:ascii="Times New Roman" w:hAnsi="Times New Roman" w:cs="Times New Roman"/>
          <w:sz w:val="24"/>
          <w:szCs w:val="24"/>
        </w:rPr>
        <w:t xml:space="preserve">advanced cultures </w:t>
      </w:r>
      <w:r w:rsidR="00C50A61" w:rsidRPr="00830053">
        <w:rPr>
          <w:rFonts w:ascii="Times New Roman" w:hAnsi="Times New Roman" w:cs="Times New Roman"/>
          <w:sz w:val="24"/>
          <w:szCs w:val="24"/>
        </w:rPr>
        <w:t xml:space="preserve">of summer sorghum </w:t>
      </w:r>
      <w:r w:rsidR="001863D4">
        <w:rPr>
          <w:rFonts w:ascii="Times New Roman" w:hAnsi="Times New Roman" w:cs="Times New Roman"/>
          <w:sz w:val="24"/>
          <w:szCs w:val="24"/>
        </w:rPr>
        <w:t xml:space="preserve">genotypes </w:t>
      </w:r>
      <w:r w:rsidR="00C50A61" w:rsidRPr="00830053">
        <w:rPr>
          <w:rFonts w:ascii="Times New Roman" w:hAnsi="Times New Roman" w:cs="Times New Roman"/>
          <w:sz w:val="24"/>
          <w:szCs w:val="24"/>
        </w:rPr>
        <w:t xml:space="preserve">revealed significant genotypic and phenotypic associations among various yield-contributing traits. The study demonstrated that traits such as plant height, days to maturity, panicle width, and panicle weight had a significant positive correlation with single plant </w:t>
      </w:r>
      <w:proofErr w:type="gramStart"/>
      <w:r w:rsidR="00C50A61" w:rsidRPr="00830053">
        <w:rPr>
          <w:rFonts w:ascii="Times New Roman" w:hAnsi="Times New Roman" w:cs="Times New Roman"/>
          <w:sz w:val="24"/>
          <w:szCs w:val="24"/>
        </w:rPr>
        <w:t>yield,.</w:t>
      </w:r>
      <w:proofErr w:type="gramEnd"/>
      <w:r w:rsidR="00C50A61" w:rsidRPr="00830053">
        <w:rPr>
          <w:rFonts w:ascii="Times New Roman" w:hAnsi="Times New Roman" w:cs="Times New Roman"/>
          <w:sz w:val="24"/>
          <w:szCs w:val="24"/>
        </w:rPr>
        <w:t xml:space="preserve"> Path analysis further highlighted that plant height, flag leaf length, leaf length, stem girth, panicle weight, and seed index had positive direct effects on grain yield, making them key selection criteria for crop improvement. Principal component analysis identified PC1 </w:t>
      </w:r>
      <w:r w:rsidR="00872C47">
        <w:rPr>
          <w:rFonts w:ascii="Times New Roman" w:hAnsi="Times New Roman" w:cs="Times New Roman"/>
          <w:sz w:val="24"/>
          <w:szCs w:val="24"/>
        </w:rPr>
        <w:t xml:space="preserve">with traits viz., </w:t>
      </w:r>
      <w:r w:rsidR="00872C47" w:rsidRPr="00830053">
        <w:rPr>
          <w:rFonts w:ascii="Times New Roman" w:hAnsi="Times New Roman" w:cs="Times New Roman"/>
          <w:sz w:val="24"/>
          <w:szCs w:val="24"/>
        </w:rPr>
        <w:t>plant height, number of leaves, stem girth, days to maturity, panicle width, panicle weight, number of primary branches, se</w:t>
      </w:r>
      <w:r w:rsidR="00872C47">
        <w:rPr>
          <w:rFonts w:ascii="Times New Roman" w:hAnsi="Times New Roman" w:cs="Times New Roman"/>
          <w:sz w:val="24"/>
          <w:szCs w:val="24"/>
        </w:rPr>
        <w:t>ed index, and single plant yield accounted</w:t>
      </w:r>
      <w:r w:rsidR="00C50A61" w:rsidRPr="00830053">
        <w:rPr>
          <w:rFonts w:ascii="Times New Roman" w:hAnsi="Times New Roman" w:cs="Times New Roman"/>
          <w:sz w:val="24"/>
          <w:szCs w:val="24"/>
        </w:rPr>
        <w:t xml:space="preserve"> for the largest variability, underscoring the importance of these traits in enhancing sorghum productivity. </w:t>
      </w:r>
      <w:r w:rsidR="00AD5E42" w:rsidRPr="00B971A9">
        <w:rPr>
          <w:rFonts w:ascii="Times New Roman" w:hAnsi="Times New Roman" w:cs="Times New Roman"/>
          <w:sz w:val="24"/>
          <w:szCs w:val="24"/>
        </w:rPr>
        <w:t>These findings suggested that selecting for traits like plant height, panicle weight, and seed index could enhance yield performance in sorghum. The identified genotypes and key traits served as valuable inputs for breeding programs aimed at developing high-yielding and climate-resilient sorghum cultivars.</w:t>
      </w:r>
    </w:p>
    <w:p w14:paraId="660F8B85" w14:textId="5EB21536" w:rsidR="008729DF" w:rsidRPr="00394842" w:rsidRDefault="008729DF" w:rsidP="008729DF">
      <w:pPr>
        <w:rPr>
          <w:highlight w:val="yellow"/>
        </w:rPr>
      </w:pPr>
      <w:r w:rsidRPr="00394842">
        <w:rPr>
          <w:highlight w:val="yellow"/>
        </w:rPr>
        <w:t>Disclaimer (Artificial intelligence)</w:t>
      </w:r>
      <w:r w:rsidR="00F70473">
        <w:rPr>
          <w:highlight w:val="yellow"/>
        </w:rPr>
        <w:t xml:space="preserve"> </w:t>
      </w:r>
      <w:r w:rsidRPr="00394842">
        <w:rPr>
          <w:highlight w:val="yellow"/>
        </w:rPr>
        <w:t xml:space="preserve">Option 1: </w:t>
      </w:r>
    </w:p>
    <w:p w14:paraId="24B538BF" w14:textId="0DD24986" w:rsidR="008729DF" w:rsidRPr="00394842" w:rsidRDefault="008729DF" w:rsidP="008729DF">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574ECF47" w14:textId="77777777" w:rsidR="008729DF" w:rsidRPr="00394842" w:rsidRDefault="008729DF" w:rsidP="008729DF">
      <w:pPr>
        <w:rPr>
          <w:highlight w:val="yellow"/>
        </w:rPr>
      </w:pPr>
    </w:p>
    <w:p w14:paraId="467BF467" w14:textId="2ACECF52" w:rsidR="00224FD0" w:rsidRPr="00830053" w:rsidRDefault="00461A15" w:rsidP="00C50A61">
      <w:pPr>
        <w:spacing w:line="360" w:lineRule="auto"/>
        <w:jc w:val="both"/>
        <w:rPr>
          <w:rFonts w:ascii="Times New Roman" w:hAnsi="Times New Roman" w:cs="Times New Roman"/>
          <w:sz w:val="24"/>
          <w:szCs w:val="24"/>
        </w:rPr>
      </w:pPr>
      <w:r w:rsidRPr="000259B6">
        <w:rPr>
          <w:rFonts w:ascii="Times New Roman" w:hAnsi="Times New Roman" w:cs="Times New Roman"/>
          <w:b/>
          <w:sz w:val="24"/>
          <w:szCs w:val="24"/>
        </w:rPr>
        <w:lastRenderedPageBreak/>
        <w:t>R</w:t>
      </w:r>
      <w:r w:rsidR="00F775B2">
        <w:rPr>
          <w:rFonts w:ascii="Times New Roman" w:hAnsi="Times New Roman" w:cs="Times New Roman"/>
          <w:b/>
          <w:sz w:val="24"/>
          <w:szCs w:val="24"/>
        </w:rPr>
        <w:t>eference</w:t>
      </w:r>
    </w:p>
    <w:p w14:paraId="1C5BF55A" w14:textId="77777777" w:rsidR="00366B42" w:rsidRPr="00366B42" w:rsidRDefault="00224FD0" w:rsidP="004267BB">
      <w:pPr>
        <w:pStyle w:val="EndNoteBibliography"/>
        <w:numPr>
          <w:ilvl w:val="0"/>
          <w:numId w:val="1"/>
        </w:numPr>
        <w:spacing w:after="0"/>
      </w:pPr>
      <w:r w:rsidRPr="00830053">
        <w:rPr>
          <w:rFonts w:ascii="Times New Roman" w:hAnsi="Times New Roman" w:cs="Times New Roman"/>
          <w:sz w:val="24"/>
          <w:szCs w:val="24"/>
        </w:rPr>
        <w:fldChar w:fldCharType="begin"/>
      </w:r>
      <w:r w:rsidRPr="00830053">
        <w:rPr>
          <w:rFonts w:ascii="Times New Roman" w:hAnsi="Times New Roman" w:cs="Times New Roman"/>
          <w:sz w:val="24"/>
          <w:szCs w:val="24"/>
        </w:rPr>
        <w:instrText xml:space="preserve"> ADDIN EN.REFLIST </w:instrText>
      </w:r>
      <w:r w:rsidRPr="00830053">
        <w:rPr>
          <w:rFonts w:ascii="Times New Roman" w:hAnsi="Times New Roman" w:cs="Times New Roman"/>
          <w:sz w:val="24"/>
          <w:szCs w:val="24"/>
        </w:rPr>
        <w:fldChar w:fldCharType="separate"/>
      </w:r>
      <w:r w:rsidR="00366B42" w:rsidRPr="00366B42">
        <w:t xml:space="preserve">Abah, C., Ishiwu, C., Obiegbuna, J., &amp; Oladejo, A. (2020). Sorghum grains: nutritional composition, functional properties and its food applications. </w:t>
      </w:r>
      <w:r w:rsidR="00366B42" w:rsidRPr="00366B42">
        <w:rPr>
          <w:i/>
        </w:rPr>
        <w:t>European Journal of Nutrition &amp; Food Safety</w:t>
      </w:r>
      <w:r w:rsidR="00366B42" w:rsidRPr="00366B42">
        <w:t>,</w:t>
      </w:r>
      <w:r w:rsidR="00366B42" w:rsidRPr="00366B42">
        <w:rPr>
          <w:i/>
        </w:rPr>
        <w:t xml:space="preserve"> 12</w:t>
      </w:r>
      <w:r w:rsidR="00366B42" w:rsidRPr="00366B42">
        <w:t xml:space="preserve">(5), 101-111. </w:t>
      </w:r>
    </w:p>
    <w:p w14:paraId="0EE040AF" w14:textId="77777777" w:rsidR="00366B42" w:rsidRPr="00366B42" w:rsidRDefault="00366B42" w:rsidP="004267BB">
      <w:pPr>
        <w:pStyle w:val="EndNoteBibliography"/>
        <w:numPr>
          <w:ilvl w:val="0"/>
          <w:numId w:val="1"/>
        </w:numPr>
        <w:spacing w:after="0"/>
      </w:pPr>
      <w:r w:rsidRPr="00366B42">
        <w:t xml:space="preserve">Adebowale, O. J., Taylor, J. R., &amp; de Kock, H. L. (2020). Stabilization of wholegrain sorghum flour and consequent potential improvement of food product sensory quality by microwave treatment of the kernels. </w:t>
      </w:r>
      <w:r w:rsidRPr="00366B42">
        <w:rPr>
          <w:i/>
        </w:rPr>
        <w:t>Lwt</w:t>
      </w:r>
      <w:r w:rsidRPr="00366B42">
        <w:t>,</w:t>
      </w:r>
      <w:r w:rsidRPr="00366B42">
        <w:rPr>
          <w:i/>
        </w:rPr>
        <w:t xml:space="preserve"> 132</w:t>
      </w:r>
      <w:r w:rsidRPr="00366B42">
        <w:t xml:space="preserve">, 109827. </w:t>
      </w:r>
    </w:p>
    <w:p w14:paraId="4C1E3BE3" w14:textId="77777777" w:rsidR="00366B42" w:rsidRPr="00366B42" w:rsidRDefault="00366B42" w:rsidP="004267BB">
      <w:pPr>
        <w:pStyle w:val="EndNoteBibliography"/>
        <w:numPr>
          <w:ilvl w:val="0"/>
          <w:numId w:val="1"/>
        </w:numPr>
        <w:spacing w:after="0"/>
      </w:pPr>
      <w:r w:rsidRPr="00366B42">
        <w:t xml:space="preserve">Brejda, J. J., Moorman, T. B., Karlen, D. L., &amp; Dao, T. H. (2000). Identification of regional soil quality factors and indicators I. Central and Southern High Plains. </w:t>
      </w:r>
      <w:r w:rsidRPr="00366B42">
        <w:rPr>
          <w:i/>
        </w:rPr>
        <w:t>Soil Science Society of America Journal</w:t>
      </w:r>
      <w:r w:rsidRPr="00366B42">
        <w:t>,</w:t>
      </w:r>
      <w:r w:rsidRPr="00366B42">
        <w:rPr>
          <w:i/>
        </w:rPr>
        <w:t xml:space="preserve"> 64</w:t>
      </w:r>
      <w:r w:rsidRPr="00366B42">
        <w:t xml:space="preserve">(6), 2115-2124. </w:t>
      </w:r>
    </w:p>
    <w:p w14:paraId="3EEC43CA" w14:textId="77777777" w:rsidR="00366B42" w:rsidRPr="00366B42" w:rsidRDefault="00366B42" w:rsidP="004267BB">
      <w:pPr>
        <w:pStyle w:val="EndNoteBibliography"/>
        <w:numPr>
          <w:ilvl w:val="0"/>
          <w:numId w:val="1"/>
        </w:numPr>
        <w:spacing w:after="0"/>
      </w:pPr>
      <w:r w:rsidRPr="00366B42">
        <w:t xml:space="preserve">Duncan, W. G., Loomis, R., Williams, W. A., &amp; Hanau, R. (1967). A model for simulating photosynthesis in plant communities. </w:t>
      </w:r>
    </w:p>
    <w:p w14:paraId="08F16B70" w14:textId="77777777" w:rsidR="00366B42" w:rsidRPr="00366B42" w:rsidRDefault="00366B42" w:rsidP="004267BB">
      <w:pPr>
        <w:pStyle w:val="EndNoteBibliography"/>
        <w:numPr>
          <w:ilvl w:val="0"/>
          <w:numId w:val="1"/>
        </w:numPr>
        <w:spacing w:after="0"/>
      </w:pPr>
      <w:r w:rsidRPr="00366B42">
        <w:t xml:space="preserve">El-Din, A. A. T., Hessein, E. M., &amp; Ali, E. (2012). Path coefficient and correlation assessment of yield and yield associated traits in sorghum (Sorghum bicolor L.) genotypes. </w:t>
      </w:r>
      <w:r w:rsidRPr="00366B42">
        <w:rPr>
          <w:i/>
        </w:rPr>
        <w:t>American-Eurasian Journal of Agricultural &amp; Environmental Sciences</w:t>
      </w:r>
      <w:r w:rsidRPr="00366B42">
        <w:t>,</w:t>
      </w:r>
      <w:r w:rsidRPr="00366B42">
        <w:rPr>
          <w:i/>
        </w:rPr>
        <w:t xml:space="preserve"> 12</w:t>
      </w:r>
      <w:r w:rsidRPr="00366B42">
        <w:t xml:space="preserve">(6), 815-819. </w:t>
      </w:r>
    </w:p>
    <w:p w14:paraId="30B34D01" w14:textId="77777777" w:rsidR="00366B42" w:rsidRPr="00366B42" w:rsidRDefault="00366B42" w:rsidP="004267BB">
      <w:pPr>
        <w:pStyle w:val="EndNoteBibliography"/>
        <w:numPr>
          <w:ilvl w:val="0"/>
          <w:numId w:val="1"/>
        </w:numPr>
        <w:spacing w:after="0"/>
      </w:pPr>
      <w:r w:rsidRPr="00366B42">
        <w:t xml:space="preserve">Elangovan, M., Annapurna, A., Patil, R., Pandey, S., &amp; Pandey, C. D. (2020). Characterization of sorghum [Sorghum bicolor (L.) moench] germplasm for agro-morphological traits. </w:t>
      </w:r>
      <w:r w:rsidRPr="00366B42">
        <w:rPr>
          <w:i/>
        </w:rPr>
        <w:t>Indian Journal of Plant Genetic Resources</w:t>
      </w:r>
      <w:r w:rsidRPr="00366B42">
        <w:t>,</w:t>
      </w:r>
      <w:r w:rsidRPr="00366B42">
        <w:rPr>
          <w:i/>
        </w:rPr>
        <w:t xml:space="preserve"> 33</w:t>
      </w:r>
      <w:r w:rsidRPr="00366B42">
        <w:t xml:space="preserve">(2), 172-178. </w:t>
      </w:r>
    </w:p>
    <w:p w14:paraId="699DE45F" w14:textId="77777777" w:rsidR="00366B42" w:rsidRPr="00366B42" w:rsidRDefault="00366B42" w:rsidP="004267BB">
      <w:pPr>
        <w:pStyle w:val="EndNoteBibliography"/>
        <w:numPr>
          <w:ilvl w:val="0"/>
          <w:numId w:val="1"/>
        </w:numPr>
        <w:spacing w:after="0"/>
      </w:pPr>
      <w:r w:rsidRPr="00366B42">
        <w:t xml:space="preserve">Elangovan, M., Prabhakar, P., &amp; Chandra Sekara Reddy, D. (2010). Characterization and evaluation of Sorghum [Sorghum bicolor (L.) Moench] germplasm from Karnataka, India. </w:t>
      </w:r>
      <w:r w:rsidRPr="00366B42">
        <w:rPr>
          <w:i/>
        </w:rPr>
        <w:t>Karnataka Journal of Agricultural Sciences</w:t>
      </w:r>
      <w:r w:rsidRPr="00366B42">
        <w:t>,</w:t>
      </w:r>
      <w:r w:rsidRPr="00366B42">
        <w:rPr>
          <w:i/>
        </w:rPr>
        <w:t xml:space="preserve"> 20</w:t>
      </w:r>
      <w:r w:rsidRPr="00366B42">
        <w:t xml:space="preserve">(4). </w:t>
      </w:r>
    </w:p>
    <w:p w14:paraId="694EF583" w14:textId="77777777" w:rsidR="00366B42" w:rsidRPr="00366B42" w:rsidRDefault="00366B42" w:rsidP="004267BB">
      <w:pPr>
        <w:pStyle w:val="EndNoteBibliography"/>
        <w:numPr>
          <w:ilvl w:val="0"/>
          <w:numId w:val="1"/>
        </w:numPr>
        <w:spacing w:after="0"/>
      </w:pPr>
      <w:r w:rsidRPr="00366B42">
        <w:t xml:space="preserve">Elangovan, M., Tonapi, V. A., &amp; Reddy, D. C. S. (2009). Collection and characterization of Indian sorghum landraces. </w:t>
      </w:r>
      <w:r w:rsidRPr="00366B42">
        <w:rPr>
          <w:i/>
        </w:rPr>
        <w:t>Indian Journal of Plant Genetic Resources</w:t>
      </w:r>
      <w:r w:rsidRPr="00366B42">
        <w:t>,</w:t>
      </w:r>
      <w:r w:rsidRPr="00366B42">
        <w:rPr>
          <w:i/>
        </w:rPr>
        <w:t xml:space="preserve"> 22</w:t>
      </w:r>
      <w:r w:rsidRPr="00366B42">
        <w:t xml:space="preserve">(3), 173-181. </w:t>
      </w:r>
    </w:p>
    <w:p w14:paraId="152D9D1A" w14:textId="77777777" w:rsidR="00366B42" w:rsidRPr="00366B42" w:rsidRDefault="00366B42" w:rsidP="004267BB">
      <w:pPr>
        <w:pStyle w:val="EndNoteBibliography"/>
        <w:numPr>
          <w:ilvl w:val="0"/>
          <w:numId w:val="1"/>
        </w:numPr>
        <w:spacing w:after="0"/>
      </w:pPr>
      <w:r w:rsidRPr="00366B42">
        <w:t xml:space="preserve">Gebre, W., Mekbib, F., Tirfessa, A., &amp; Bekele, A. (2024). Genetic Diversity, Association, and Regression Coefficient Analyses of Sorghum [Sorghum bicolor (L.) Monech] Genotypes. </w:t>
      </w:r>
      <w:r w:rsidRPr="00366B42">
        <w:rPr>
          <w:i/>
        </w:rPr>
        <w:t>Available at SSRN 4861373</w:t>
      </w:r>
      <w:r w:rsidRPr="00366B42">
        <w:t xml:space="preserve">. </w:t>
      </w:r>
    </w:p>
    <w:p w14:paraId="11F0A140" w14:textId="77777777" w:rsidR="00366B42" w:rsidRPr="00366B42" w:rsidRDefault="00366B42" w:rsidP="004267BB">
      <w:pPr>
        <w:pStyle w:val="EndNoteBibliography"/>
        <w:numPr>
          <w:ilvl w:val="0"/>
          <w:numId w:val="1"/>
        </w:numPr>
        <w:spacing w:after="0"/>
      </w:pPr>
      <w:r w:rsidRPr="00366B42">
        <w:t xml:space="preserve">Geetha, K., &amp; Divya, S. (2021). Principal component analysis of sorghum landraces for yield contributing traits. </w:t>
      </w:r>
      <w:r w:rsidRPr="00366B42">
        <w:rPr>
          <w:i/>
        </w:rPr>
        <w:t>Electronic Journal of Plant Breeding</w:t>
      </w:r>
      <w:r w:rsidRPr="00366B42">
        <w:t>,</w:t>
      </w:r>
      <w:r w:rsidRPr="00366B42">
        <w:rPr>
          <w:i/>
        </w:rPr>
        <w:t xml:space="preserve"> 12</w:t>
      </w:r>
      <w:r w:rsidRPr="00366B42">
        <w:t xml:space="preserve">(3), 1033-1036. </w:t>
      </w:r>
    </w:p>
    <w:p w14:paraId="5766CD92" w14:textId="77777777" w:rsidR="00366B42" w:rsidRPr="00366B42" w:rsidRDefault="00366B42" w:rsidP="004267BB">
      <w:pPr>
        <w:pStyle w:val="EndNoteBibliography"/>
        <w:numPr>
          <w:ilvl w:val="0"/>
          <w:numId w:val="1"/>
        </w:numPr>
        <w:spacing w:after="0"/>
      </w:pPr>
      <w:r w:rsidRPr="00366B42">
        <w:t xml:space="preserve">Goswami, S., Patel, P., Gami, R., Patel, R., &amp; Khatri, A. (2020). Correlation and path analysis study of different characters for grain yield and fodder purpose in sorghum [Sorghum bicolor (L.) Moench]. </w:t>
      </w:r>
      <w:r w:rsidRPr="00366B42">
        <w:rPr>
          <w:i/>
        </w:rPr>
        <w:t>Electronic Journal of Plant Breeding</w:t>
      </w:r>
      <w:r w:rsidRPr="00366B42">
        <w:t>,</w:t>
      </w:r>
      <w:r w:rsidRPr="00366B42">
        <w:rPr>
          <w:i/>
        </w:rPr>
        <w:t xml:space="preserve"> 11</w:t>
      </w:r>
      <w:r w:rsidRPr="00366B42">
        <w:t xml:space="preserve">(04), 1053-1061. </w:t>
      </w:r>
    </w:p>
    <w:p w14:paraId="1DE93228" w14:textId="77777777" w:rsidR="00366B42" w:rsidRPr="00366B42" w:rsidRDefault="00366B42" w:rsidP="004267BB">
      <w:pPr>
        <w:pStyle w:val="EndNoteBibliography"/>
        <w:numPr>
          <w:ilvl w:val="0"/>
          <w:numId w:val="1"/>
        </w:numPr>
        <w:spacing w:after="0"/>
      </w:pPr>
      <w:r w:rsidRPr="00366B42">
        <w:t xml:space="preserve">Harlan, J. R., de Wet, J. M., &amp; Price, E. G. (1973). Comparative evolution of cereals. </w:t>
      </w:r>
      <w:r w:rsidRPr="00366B42">
        <w:rPr>
          <w:i/>
        </w:rPr>
        <w:t>Evolution</w:t>
      </w:r>
      <w:r w:rsidRPr="00366B42">
        <w:t xml:space="preserve">, 311-325. </w:t>
      </w:r>
    </w:p>
    <w:p w14:paraId="1635F363" w14:textId="77777777" w:rsidR="00366B42" w:rsidRPr="00366B42" w:rsidRDefault="00366B42" w:rsidP="004267BB">
      <w:pPr>
        <w:pStyle w:val="EndNoteBibliography"/>
        <w:numPr>
          <w:ilvl w:val="0"/>
          <w:numId w:val="1"/>
        </w:numPr>
        <w:spacing w:after="0"/>
      </w:pPr>
      <w:r w:rsidRPr="00366B42">
        <w:t xml:space="preserve">Jain, S., Patel, P., &amp; Elangovan, M. (2011). Variation and association among fodder yield and other traits in germplasm of forage sorghum (Sorghum bicolor (L.) Moench). </w:t>
      </w:r>
      <w:r w:rsidRPr="00366B42">
        <w:rPr>
          <w:i/>
        </w:rPr>
        <w:t>Indian Journal of Plant Genetic Resources</w:t>
      </w:r>
      <w:r w:rsidRPr="00366B42">
        <w:t>,</w:t>
      </w:r>
      <w:r w:rsidRPr="00366B42">
        <w:rPr>
          <w:i/>
        </w:rPr>
        <w:t xml:space="preserve"> 24</w:t>
      </w:r>
      <w:r w:rsidRPr="00366B42">
        <w:t xml:space="preserve">(03), 327-331. </w:t>
      </w:r>
    </w:p>
    <w:p w14:paraId="2EC6E20D" w14:textId="77777777" w:rsidR="00366B42" w:rsidRPr="00366B42" w:rsidRDefault="00366B42" w:rsidP="004267BB">
      <w:pPr>
        <w:pStyle w:val="EndNoteBibliography"/>
        <w:numPr>
          <w:ilvl w:val="0"/>
          <w:numId w:val="1"/>
        </w:numPr>
        <w:spacing w:after="0"/>
      </w:pPr>
      <w:r w:rsidRPr="00366B42">
        <w:t xml:space="preserve">Kholová, J., Murugesan, T., Kaliamoorthy, S., Malayee, S., Baddam, R., Hammer, G. L., McLean, G., Deshpande, S., Hash, C. T., &amp; Craufurd, P. Q. (2014). Modelling the effect of plant water use traits on yield and stay-green expression in sorghum. </w:t>
      </w:r>
      <w:r w:rsidRPr="00366B42">
        <w:rPr>
          <w:i/>
        </w:rPr>
        <w:t>Functional Plant Biology</w:t>
      </w:r>
      <w:r w:rsidRPr="00366B42">
        <w:t>,</w:t>
      </w:r>
      <w:r w:rsidRPr="00366B42">
        <w:rPr>
          <w:i/>
        </w:rPr>
        <w:t xml:space="preserve"> 41</w:t>
      </w:r>
      <w:r w:rsidRPr="00366B42">
        <w:t xml:space="preserve">(11), 1019-1034. </w:t>
      </w:r>
    </w:p>
    <w:p w14:paraId="1EDAD255" w14:textId="77777777" w:rsidR="00366B42" w:rsidRPr="00366B42" w:rsidRDefault="00366B42" w:rsidP="004267BB">
      <w:pPr>
        <w:pStyle w:val="EndNoteBibliography"/>
        <w:numPr>
          <w:ilvl w:val="0"/>
          <w:numId w:val="1"/>
        </w:numPr>
        <w:spacing w:after="0"/>
      </w:pPr>
      <w:r w:rsidRPr="00366B42">
        <w:t xml:space="preserve">Pezzali, J. G., Suprabha-Raj, A., Siliveru, K., &amp; Aldrich, C. G. (2020). Characterization of white and red sorghum flour and their potential use for production of extrudate crisps. </w:t>
      </w:r>
      <w:r w:rsidRPr="00366B42">
        <w:rPr>
          <w:i/>
        </w:rPr>
        <w:t>PLoS One</w:t>
      </w:r>
      <w:r w:rsidRPr="00366B42">
        <w:t>,</w:t>
      </w:r>
      <w:r w:rsidRPr="00366B42">
        <w:rPr>
          <w:i/>
        </w:rPr>
        <w:t xml:space="preserve"> 15</w:t>
      </w:r>
      <w:r w:rsidRPr="00366B42">
        <w:t xml:space="preserve">(6), e0234940. </w:t>
      </w:r>
    </w:p>
    <w:p w14:paraId="4BC3D6E7" w14:textId="77777777" w:rsidR="00366B42" w:rsidRPr="00366B42" w:rsidRDefault="00366B42" w:rsidP="004267BB">
      <w:pPr>
        <w:pStyle w:val="EndNoteBibliography"/>
        <w:numPr>
          <w:ilvl w:val="0"/>
          <w:numId w:val="1"/>
        </w:numPr>
        <w:spacing w:after="0"/>
      </w:pPr>
      <w:r w:rsidRPr="00366B42">
        <w:t xml:space="preserve">Prasad, B. V., &amp; Sridhar, V. (2019). Diversity Studies in Yellow Pericarp Sorghum [Sorghum bicolor (L.) Moench] Genotypes for Yield Attributes. </w:t>
      </w:r>
      <w:r w:rsidRPr="00366B42">
        <w:rPr>
          <w:i/>
        </w:rPr>
        <w:t>Int J Curr Microbiol Appl Sci</w:t>
      </w:r>
      <w:r w:rsidRPr="00366B42">
        <w:t>,</w:t>
      </w:r>
      <w:r w:rsidRPr="00366B42">
        <w:rPr>
          <w:i/>
        </w:rPr>
        <w:t xml:space="preserve"> 8</w:t>
      </w:r>
      <w:r w:rsidRPr="00366B42">
        <w:t xml:space="preserve">, 361-366. </w:t>
      </w:r>
    </w:p>
    <w:p w14:paraId="33183575" w14:textId="77777777" w:rsidR="00366B42" w:rsidRPr="00366B42" w:rsidRDefault="00366B42" w:rsidP="004267BB">
      <w:pPr>
        <w:pStyle w:val="EndNoteBibliography"/>
        <w:numPr>
          <w:ilvl w:val="0"/>
          <w:numId w:val="1"/>
        </w:numPr>
        <w:spacing w:after="0"/>
      </w:pPr>
      <w:r w:rsidRPr="00366B42">
        <w:t xml:space="preserve">Prasad, B. V., &amp; Sridhar, V. (2020). Assessment of variability, correlation and path analysis for yield and yield related traits in yellow pericarp sorghum germplasm lines [Sorghum bicolor (L.) Moench]. </w:t>
      </w:r>
      <w:r w:rsidRPr="00366B42">
        <w:rPr>
          <w:i/>
        </w:rPr>
        <w:t>Journal of Pharmacognosy and Phytochemistry</w:t>
      </w:r>
      <w:r w:rsidRPr="00366B42">
        <w:t>,</w:t>
      </w:r>
      <w:r w:rsidRPr="00366B42">
        <w:rPr>
          <w:i/>
        </w:rPr>
        <w:t xml:space="preserve"> 9</w:t>
      </w:r>
      <w:r w:rsidRPr="00366B42">
        <w:t xml:space="preserve">(1), 870-873. </w:t>
      </w:r>
    </w:p>
    <w:p w14:paraId="42C7A5AA" w14:textId="77777777" w:rsidR="00366B42" w:rsidRPr="00366B42" w:rsidRDefault="00366B42" w:rsidP="004267BB">
      <w:pPr>
        <w:pStyle w:val="EndNoteBibliography"/>
        <w:numPr>
          <w:ilvl w:val="0"/>
          <w:numId w:val="1"/>
        </w:numPr>
        <w:spacing w:after="0"/>
      </w:pPr>
      <w:r w:rsidRPr="00366B42">
        <w:lastRenderedPageBreak/>
        <w:t xml:space="preserve">Pugahendhi, N., Kumar, B. S., Elangovan, M., Venkatesh, K., &amp; Rajendrakumar, P. (2023). Assessing the genetic diversity of Indian Kharif sorghum landraces through agro-morphological characterization (Sorghum bicolor L. Moench). </w:t>
      </w:r>
      <w:r w:rsidRPr="00366B42">
        <w:rPr>
          <w:i/>
        </w:rPr>
        <w:t>Journal of Applied and Natural Science</w:t>
      </w:r>
      <w:r w:rsidRPr="00366B42">
        <w:t>,</w:t>
      </w:r>
      <w:r w:rsidRPr="00366B42">
        <w:rPr>
          <w:i/>
        </w:rPr>
        <w:t xml:space="preserve"> 15</w:t>
      </w:r>
      <w:r w:rsidRPr="00366B42">
        <w:t xml:space="preserve">(2), 624-638. </w:t>
      </w:r>
    </w:p>
    <w:p w14:paraId="002B54A3" w14:textId="77777777" w:rsidR="00366B42" w:rsidRPr="00366B42" w:rsidRDefault="00366B42" w:rsidP="004267BB">
      <w:pPr>
        <w:pStyle w:val="EndNoteBibliography"/>
        <w:numPr>
          <w:ilvl w:val="0"/>
          <w:numId w:val="1"/>
        </w:numPr>
        <w:spacing w:after="0"/>
      </w:pPr>
      <w:r w:rsidRPr="00366B42">
        <w:t xml:space="preserve">Sharma, B. R., Sharma, B., Rao, K., Vittal, K., &amp; Amarasinghe, U. (2006). Realizing the potential of rainfed agriculture in India. </w:t>
      </w:r>
      <w:r w:rsidRPr="00366B42">
        <w:rPr>
          <w:i/>
        </w:rPr>
        <w:t>Draft prepared for the IWMICPWF Project on Strategic Analyses of India’s National River-Linking Project, Colombo, Sri Lanka: International Water Management Institute</w:t>
      </w:r>
      <w:r w:rsidRPr="00366B42">
        <w:t xml:space="preserve">. </w:t>
      </w:r>
    </w:p>
    <w:p w14:paraId="195A9795" w14:textId="77777777" w:rsidR="00366B42" w:rsidRPr="00366B42" w:rsidRDefault="00366B42" w:rsidP="004267BB">
      <w:pPr>
        <w:pStyle w:val="EndNoteBibliography"/>
        <w:numPr>
          <w:ilvl w:val="0"/>
          <w:numId w:val="1"/>
        </w:numPr>
        <w:spacing w:after="0"/>
      </w:pPr>
      <w:r w:rsidRPr="00366B42">
        <w:t xml:space="preserve">Tiwari, M., Singh, S., Kumar, S., Chauhan, R. S., Tiwari, U., Pushpendra, P., &amp; Singh, A. (2024). Study on Correlation and Path Analysis in Forage Sorghum [Sorghum bicolor (L.) Moench]. </w:t>
      </w:r>
      <w:r w:rsidRPr="00366B42">
        <w:rPr>
          <w:i/>
        </w:rPr>
        <w:t>International Journal of Plant &amp; Soil Science</w:t>
      </w:r>
      <w:r w:rsidRPr="00366B42">
        <w:t>,</w:t>
      </w:r>
      <w:r w:rsidRPr="00366B42">
        <w:rPr>
          <w:i/>
        </w:rPr>
        <w:t xml:space="preserve"> 36</w:t>
      </w:r>
      <w:r w:rsidRPr="00366B42">
        <w:t xml:space="preserve">(4), 52-59. </w:t>
      </w:r>
    </w:p>
    <w:p w14:paraId="4375E29B" w14:textId="77777777" w:rsidR="00366B42" w:rsidRPr="00366B42" w:rsidRDefault="00366B42" w:rsidP="004267BB">
      <w:pPr>
        <w:pStyle w:val="EndNoteBibliography"/>
        <w:numPr>
          <w:ilvl w:val="0"/>
          <w:numId w:val="1"/>
        </w:numPr>
      </w:pPr>
      <w:r w:rsidRPr="00366B42">
        <w:t xml:space="preserve">Zhu, X.-G., Song, Q., &amp; Ort, D. R. (2012). Elements of a dynamic systems model of canopy photosynthesis. </w:t>
      </w:r>
      <w:r w:rsidRPr="00366B42">
        <w:rPr>
          <w:i/>
        </w:rPr>
        <w:t>Current opinion in plant biology</w:t>
      </w:r>
      <w:r w:rsidRPr="00366B42">
        <w:t>,</w:t>
      </w:r>
      <w:r w:rsidRPr="00366B42">
        <w:rPr>
          <w:i/>
        </w:rPr>
        <w:t xml:space="preserve"> 15</w:t>
      </w:r>
      <w:r w:rsidRPr="00366B42">
        <w:t xml:space="preserve">(3), 237-244. </w:t>
      </w:r>
    </w:p>
    <w:p w14:paraId="1C83345A" w14:textId="77777777" w:rsidR="00CD192A" w:rsidRPr="00830053" w:rsidRDefault="00224FD0" w:rsidP="00C50A61">
      <w:pPr>
        <w:spacing w:line="360" w:lineRule="auto"/>
        <w:jc w:val="both"/>
        <w:rPr>
          <w:rFonts w:ascii="Times New Roman" w:hAnsi="Times New Roman" w:cs="Times New Roman"/>
          <w:sz w:val="24"/>
          <w:szCs w:val="24"/>
        </w:rPr>
      </w:pPr>
      <w:r w:rsidRPr="00830053">
        <w:rPr>
          <w:rFonts w:ascii="Times New Roman" w:hAnsi="Times New Roman" w:cs="Times New Roman"/>
          <w:sz w:val="24"/>
          <w:szCs w:val="24"/>
        </w:rPr>
        <w:fldChar w:fldCharType="end"/>
      </w:r>
      <w:r w:rsidR="00830053" w:rsidRPr="00830053">
        <w:rPr>
          <w:rFonts w:ascii="Times New Roman" w:hAnsi="Times New Roman" w:cs="Times New Roman"/>
          <w:sz w:val="24"/>
          <w:szCs w:val="24"/>
        </w:rPr>
        <w:fldChar w:fldCharType="begin"/>
      </w:r>
      <w:r w:rsidR="00830053" w:rsidRPr="00830053">
        <w:rPr>
          <w:rFonts w:ascii="Times New Roman" w:hAnsi="Times New Roman" w:cs="Times New Roman"/>
          <w:sz w:val="24"/>
          <w:szCs w:val="24"/>
        </w:rPr>
        <w:instrText xml:space="preserve"> ADDIN </w:instrText>
      </w:r>
      <w:r w:rsidR="00830053" w:rsidRPr="00830053">
        <w:rPr>
          <w:rFonts w:ascii="Times New Roman" w:hAnsi="Times New Roman" w:cs="Times New Roman"/>
          <w:sz w:val="24"/>
          <w:szCs w:val="24"/>
        </w:rPr>
        <w:fldChar w:fldCharType="end"/>
      </w:r>
    </w:p>
    <w:sectPr w:rsidR="00CD192A" w:rsidRPr="00830053" w:rsidSect="00605A8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2B9E6" w16cex:dateUtc="2025-06-11T05: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1EA3C" w14:textId="77777777" w:rsidR="00AB38B2" w:rsidRDefault="00AB38B2" w:rsidP="001668A8">
      <w:pPr>
        <w:spacing w:after="0" w:line="240" w:lineRule="auto"/>
      </w:pPr>
      <w:r>
        <w:separator/>
      </w:r>
    </w:p>
  </w:endnote>
  <w:endnote w:type="continuationSeparator" w:id="0">
    <w:p w14:paraId="091CA3ED" w14:textId="77777777" w:rsidR="00AB38B2" w:rsidRDefault="00AB38B2" w:rsidP="0016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71D9" w14:textId="77777777" w:rsidR="00EB7BAD" w:rsidRDefault="00EB7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DFE1" w14:textId="77777777" w:rsidR="00EB7BAD" w:rsidRDefault="00EB7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FE65" w14:textId="77777777" w:rsidR="00EB7BAD" w:rsidRDefault="00EB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2E528" w14:textId="77777777" w:rsidR="00AB38B2" w:rsidRDefault="00AB38B2" w:rsidP="001668A8">
      <w:pPr>
        <w:spacing w:after="0" w:line="240" w:lineRule="auto"/>
      </w:pPr>
      <w:r>
        <w:separator/>
      </w:r>
    </w:p>
  </w:footnote>
  <w:footnote w:type="continuationSeparator" w:id="0">
    <w:p w14:paraId="5960F6E0" w14:textId="77777777" w:rsidR="00AB38B2" w:rsidRDefault="00AB38B2" w:rsidP="0016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2B0F" w14:textId="6CEDBAE2" w:rsidR="00EB7BAD" w:rsidRDefault="00AB38B2">
    <w:pPr>
      <w:pStyle w:val="Header"/>
    </w:pPr>
    <w:r>
      <w:rPr>
        <w:noProof/>
      </w:rPr>
      <w:pict w14:anchorId="10C19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28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55F3" w14:textId="4D4768E8" w:rsidR="00EB7BAD" w:rsidRDefault="00AB38B2">
    <w:pPr>
      <w:pStyle w:val="Header"/>
    </w:pPr>
    <w:r>
      <w:rPr>
        <w:noProof/>
      </w:rPr>
      <w:pict w14:anchorId="331BD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28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E1A75" w14:textId="20ECC511" w:rsidR="00EB7BAD" w:rsidRDefault="00AB38B2">
    <w:pPr>
      <w:pStyle w:val="Header"/>
    </w:pPr>
    <w:r>
      <w:rPr>
        <w:noProof/>
      </w:rPr>
      <w:pict w14:anchorId="07714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28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770548"/>
    <w:multiLevelType w:val="hybridMultilevel"/>
    <w:tmpl w:val="A5925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0p9dd5dpersve2s9rvzr5np9peefpawzpr&quot;&gt;My EndNote Library&lt;record-ids&gt;&lt;item&gt;101&lt;/item&gt;&lt;item&gt;102&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record-ids&gt;&lt;/item&gt;&lt;/Libraries&gt;"/>
  </w:docVars>
  <w:rsids>
    <w:rsidRoot w:val="00904301"/>
    <w:rsid w:val="00006983"/>
    <w:rsid w:val="000259B6"/>
    <w:rsid w:val="00041947"/>
    <w:rsid w:val="0005430D"/>
    <w:rsid w:val="00077816"/>
    <w:rsid w:val="000A6025"/>
    <w:rsid w:val="000B00B4"/>
    <w:rsid w:val="000D5907"/>
    <w:rsid w:val="000E0889"/>
    <w:rsid w:val="00110275"/>
    <w:rsid w:val="001373B2"/>
    <w:rsid w:val="001447C9"/>
    <w:rsid w:val="001548DD"/>
    <w:rsid w:val="001668A8"/>
    <w:rsid w:val="001777CB"/>
    <w:rsid w:val="001863D4"/>
    <w:rsid w:val="001A45A4"/>
    <w:rsid w:val="001A7F7D"/>
    <w:rsid w:val="001B599F"/>
    <w:rsid w:val="001B5AD8"/>
    <w:rsid w:val="001C5963"/>
    <w:rsid w:val="001D2AD7"/>
    <w:rsid w:val="00204154"/>
    <w:rsid w:val="00224FD0"/>
    <w:rsid w:val="00232038"/>
    <w:rsid w:val="00255270"/>
    <w:rsid w:val="00276968"/>
    <w:rsid w:val="00284C0F"/>
    <w:rsid w:val="002C0A6C"/>
    <w:rsid w:val="002E11C2"/>
    <w:rsid w:val="002E4442"/>
    <w:rsid w:val="002E587D"/>
    <w:rsid w:val="00311CF9"/>
    <w:rsid w:val="00366B42"/>
    <w:rsid w:val="00394762"/>
    <w:rsid w:val="003A5885"/>
    <w:rsid w:val="003D6517"/>
    <w:rsid w:val="003F4242"/>
    <w:rsid w:val="004102B3"/>
    <w:rsid w:val="0042276D"/>
    <w:rsid w:val="004267BB"/>
    <w:rsid w:val="0043330C"/>
    <w:rsid w:val="00461A15"/>
    <w:rsid w:val="00466D7E"/>
    <w:rsid w:val="004741D0"/>
    <w:rsid w:val="00491580"/>
    <w:rsid w:val="00492074"/>
    <w:rsid w:val="00494AF1"/>
    <w:rsid w:val="00497205"/>
    <w:rsid w:val="004E3F38"/>
    <w:rsid w:val="004F5D45"/>
    <w:rsid w:val="004F7F63"/>
    <w:rsid w:val="005028AA"/>
    <w:rsid w:val="00510CAB"/>
    <w:rsid w:val="005122DE"/>
    <w:rsid w:val="005327D0"/>
    <w:rsid w:val="00575E4A"/>
    <w:rsid w:val="005A4AE5"/>
    <w:rsid w:val="005F0D03"/>
    <w:rsid w:val="005F2F70"/>
    <w:rsid w:val="00605A81"/>
    <w:rsid w:val="00627A6C"/>
    <w:rsid w:val="0063198E"/>
    <w:rsid w:val="00660696"/>
    <w:rsid w:val="00662C54"/>
    <w:rsid w:val="006A7F65"/>
    <w:rsid w:val="006B13BE"/>
    <w:rsid w:val="006B64A4"/>
    <w:rsid w:val="006C6D3D"/>
    <w:rsid w:val="006D6422"/>
    <w:rsid w:val="006E097E"/>
    <w:rsid w:val="0072096C"/>
    <w:rsid w:val="0075067B"/>
    <w:rsid w:val="007775B4"/>
    <w:rsid w:val="00786B39"/>
    <w:rsid w:val="00795786"/>
    <w:rsid w:val="007B2CB5"/>
    <w:rsid w:val="007D1582"/>
    <w:rsid w:val="007E3548"/>
    <w:rsid w:val="007F51F2"/>
    <w:rsid w:val="00816C91"/>
    <w:rsid w:val="00830053"/>
    <w:rsid w:val="00830D17"/>
    <w:rsid w:val="0085728F"/>
    <w:rsid w:val="008729DF"/>
    <w:rsid w:val="00872C47"/>
    <w:rsid w:val="00882593"/>
    <w:rsid w:val="00883F38"/>
    <w:rsid w:val="008B03BA"/>
    <w:rsid w:val="008C7B78"/>
    <w:rsid w:val="00904301"/>
    <w:rsid w:val="009152DD"/>
    <w:rsid w:val="00933CE0"/>
    <w:rsid w:val="00934C43"/>
    <w:rsid w:val="0097282A"/>
    <w:rsid w:val="009908D9"/>
    <w:rsid w:val="009C26B9"/>
    <w:rsid w:val="009C61F2"/>
    <w:rsid w:val="00A002C5"/>
    <w:rsid w:val="00A25DF2"/>
    <w:rsid w:val="00A32767"/>
    <w:rsid w:val="00A4660A"/>
    <w:rsid w:val="00A74937"/>
    <w:rsid w:val="00A9415C"/>
    <w:rsid w:val="00AB0205"/>
    <w:rsid w:val="00AB38B2"/>
    <w:rsid w:val="00AD4E7D"/>
    <w:rsid w:val="00AD5E42"/>
    <w:rsid w:val="00AE40B6"/>
    <w:rsid w:val="00B51BBB"/>
    <w:rsid w:val="00B569C6"/>
    <w:rsid w:val="00B73AA7"/>
    <w:rsid w:val="00B8080B"/>
    <w:rsid w:val="00BC685F"/>
    <w:rsid w:val="00BD101D"/>
    <w:rsid w:val="00BE6CB8"/>
    <w:rsid w:val="00C024F3"/>
    <w:rsid w:val="00C123A0"/>
    <w:rsid w:val="00C131BA"/>
    <w:rsid w:val="00C50A61"/>
    <w:rsid w:val="00C51729"/>
    <w:rsid w:val="00C51733"/>
    <w:rsid w:val="00C51C12"/>
    <w:rsid w:val="00C57E05"/>
    <w:rsid w:val="00C640D3"/>
    <w:rsid w:val="00C86A7D"/>
    <w:rsid w:val="00CC12C5"/>
    <w:rsid w:val="00CD192A"/>
    <w:rsid w:val="00CF464C"/>
    <w:rsid w:val="00D01F2D"/>
    <w:rsid w:val="00D03A29"/>
    <w:rsid w:val="00D154CA"/>
    <w:rsid w:val="00D30A53"/>
    <w:rsid w:val="00D45EDB"/>
    <w:rsid w:val="00D9455E"/>
    <w:rsid w:val="00DB6BD6"/>
    <w:rsid w:val="00DF0619"/>
    <w:rsid w:val="00DF3168"/>
    <w:rsid w:val="00E120C8"/>
    <w:rsid w:val="00E12F6E"/>
    <w:rsid w:val="00E44F58"/>
    <w:rsid w:val="00E460F2"/>
    <w:rsid w:val="00EA2B22"/>
    <w:rsid w:val="00EB7BAD"/>
    <w:rsid w:val="00EC6CFB"/>
    <w:rsid w:val="00F00DC5"/>
    <w:rsid w:val="00F51C51"/>
    <w:rsid w:val="00F647B8"/>
    <w:rsid w:val="00F70473"/>
    <w:rsid w:val="00F775B2"/>
    <w:rsid w:val="00FD06B8"/>
    <w:rsid w:val="00FD2D16"/>
    <w:rsid w:val="00FF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D48772"/>
  <w15:chartTrackingRefBased/>
  <w15:docId w15:val="{CB6F158F-BA74-4A6B-AF57-363BD3E4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F7D"/>
  </w:style>
  <w:style w:type="paragraph" w:styleId="Heading3">
    <w:name w:val="heading 3"/>
    <w:basedOn w:val="Normal"/>
    <w:next w:val="Normal"/>
    <w:link w:val="Heading3Char"/>
    <w:uiPriority w:val="9"/>
    <w:unhideWhenUsed/>
    <w:qFormat/>
    <w:rsid w:val="00C57E0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242"/>
    <w:rPr>
      <w:color w:val="0000FF"/>
      <w:u w:val="single"/>
    </w:rPr>
  </w:style>
  <w:style w:type="paragraph" w:styleId="Header">
    <w:name w:val="header"/>
    <w:basedOn w:val="Normal"/>
    <w:link w:val="HeaderChar"/>
    <w:uiPriority w:val="99"/>
    <w:unhideWhenUsed/>
    <w:rsid w:val="00166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8A8"/>
  </w:style>
  <w:style w:type="paragraph" w:styleId="Footer">
    <w:name w:val="footer"/>
    <w:basedOn w:val="Normal"/>
    <w:link w:val="FooterChar"/>
    <w:uiPriority w:val="99"/>
    <w:unhideWhenUsed/>
    <w:rsid w:val="00166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A8"/>
  </w:style>
  <w:style w:type="character" w:customStyle="1" w:styleId="Heading3Char">
    <w:name w:val="Heading 3 Char"/>
    <w:basedOn w:val="DefaultParagraphFont"/>
    <w:link w:val="Heading3"/>
    <w:uiPriority w:val="9"/>
    <w:rsid w:val="00C57E0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95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24FD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24FD0"/>
    <w:rPr>
      <w:rFonts w:ascii="Calibri" w:hAnsi="Calibri" w:cs="Calibri"/>
      <w:noProof/>
    </w:rPr>
  </w:style>
  <w:style w:type="paragraph" w:customStyle="1" w:styleId="EndNoteBibliography">
    <w:name w:val="EndNote Bibliography"/>
    <w:basedOn w:val="Normal"/>
    <w:link w:val="EndNoteBibliographyChar"/>
    <w:rsid w:val="00224FD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24FD0"/>
    <w:rPr>
      <w:rFonts w:ascii="Calibri" w:hAnsi="Calibri" w:cs="Calibri"/>
      <w:noProof/>
    </w:rPr>
  </w:style>
  <w:style w:type="character" w:styleId="LineNumber">
    <w:name w:val="line number"/>
    <w:basedOn w:val="DefaultParagraphFont"/>
    <w:uiPriority w:val="99"/>
    <w:semiHidden/>
    <w:unhideWhenUsed/>
    <w:rsid w:val="00F775B2"/>
  </w:style>
  <w:style w:type="paragraph" w:styleId="Revision">
    <w:name w:val="Revision"/>
    <w:hidden/>
    <w:uiPriority w:val="99"/>
    <w:semiHidden/>
    <w:rsid w:val="00AD5E42"/>
    <w:pPr>
      <w:spacing w:after="0" w:line="240" w:lineRule="auto"/>
    </w:pPr>
  </w:style>
  <w:style w:type="character" w:styleId="CommentReference">
    <w:name w:val="annotation reference"/>
    <w:basedOn w:val="DefaultParagraphFont"/>
    <w:uiPriority w:val="99"/>
    <w:semiHidden/>
    <w:unhideWhenUsed/>
    <w:rsid w:val="00AD5E42"/>
    <w:rPr>
      <w:sz w:val="16"/>
      <w:szCs w:val="16"/>
    </w:rPr>
  </w:style>
  <w:style w:type="paragraph" w:styleId="CommentText">
    <w:name w:val="annotation text"/>
    <w:basedOn w:val="Normal"/>
    <w:link w:val="CommentTextChar"/>
    <w:uiPriority w:val="99"/>
    <w:unhideWhenUsed/>
    <w:rsid w:val="00AD5E42"/>
    <w:pPr>
      <w:spacing w:line="240" w:lineRule="auto"/>
    </w:pPr>
    <w:rPr>
      <w:sz w:val="20"/>
      <w:szCs w:val="20"/>
    </w:rPr>
  </w:style>
  <w:style w:type="character" w:customStyle="1" w:styleId="CommentTextChar">
    <w:name w:val="Comment Text Char"/>
    <w:basedOn w:val="DefaultParagraphFont"/>
    <w:link w:val="CommentText"/>
    <w:uiPriority w:val="99"/>
    <w:rsid w:val="00AD5E42"/>
    <w:rPr>
      <w:sz w:val="20"/>
      <w:szCs w:val="20"/>
    </w:rPr>
  </w:style>
  <w:style w:type="paragraph" w:styleId="HTMLPreformatted">
    <w:name w:val="HTML Preformatted"/>
    <w:basedOn w:val="Normal"/>
    <w:link w:val="HTMLPreformattedChar"/>
    <w:uiPriority w:val="99"/>
    <w:unhideWhenUsed/>
    <w:rsid w:val="00AD5E4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D5E42"/>
    <w:rPr>
      <w:rFonts w:ascii="Consolas" w:hAnsi="Consolas" w:cs="Consolas"/>
      <w:sz w:val="20"/>
      <w:szCs w:val="20"/>
    </w:rPr>
  </w:style>
  <w:style w:type="paragraph" w:styleId="BalloonText">
    <w:name w:val="Balloon Text"/>
    <w:basedOn w:val="Normal"/>
    <w:link w:val="BalloonTextChar"/>
    <w:uiPriority w:val="99"/>
    <w:semiHidden/>
    <w:unhideWhenUsed/>
    <w:rsid w:val="00C51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7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8536">
      <w:bodyDiv w:val="1"/>
      <w:marLeft w:val="0"/>
      <w:marRight w:val="0"/>
      <w:marTop w:val="0"/>
      <w:marBottom w:val="0"/>
      <w:divBdr>
        <w:top w:val="none" w:sz="0" w:space="0" w:color="auto"/>
        <w:left w:val="none" w:sz="0" w:space="0" w:color="auto"/>
        <w:bottom w:val="none" w:sz="0" w:space="0" w:color="auto"/>
        <w:right w:val="none" w:sz="0" w:space="0" w:color="auto"/>
      </w:divBdr>
    </w:div>
    <w:div w:id="156504683">
      <w:bodyDiv w:val="1"/>
      <w:marLeft w:val="0"/>
      <w:marRight w:val="0"/>
      <w:marTop w:val="0"/>
      <w:marBottom w:val="0"/>
      <w:divBdr>
        <w:top w:val="none" w:sz="0" w:space="0" w:color="auto"/>
        <w:left w:val="none" w:sz="0" w:space="0" w:color="auto"/>
        <w:bottom w:val="none" w:sz="0" w:space="0" w:color="auto"/>
        <w:right w:val="none" w:sz="0" w:space="0" w:color="auto"/>
      </w:divBdr>
    </w:div>
    <w:div w:id="377970292">
      <w:bodyDiv w:val="1"/>
      <w:marLeft w:val="0"/>
      <w:marRight w:val="0"/>
      <w:marTop w:val="0"/>
      <w:marBottom w:val="0"/>
      <w:divBdr>
        <w:top w:val="none" w:sz="0" w:space="0" w:color="auto"/>
        <w:left w:val="none" w:sz="0" w:space="0" w:color="auto"/>
        <w:bottom w:val="none" w:sz="0" w:space="0" w:color="auto"/>
        <w:right w:val="none" w:sz="0" w:space="0" w:color="auto"/>
      </w:divBdr>
    </w:div>
    <w:div w:id="722413561">
      <w:bodyDiv w:val="1"/>
      <w:marLeft w:val="0"/>
      <w:marRight w:val="0"/>
      <w:marTop w:val="0"/>
      <w:marBottom w:val="0"/>
      <w:divBdr>
        <w:top w:val="none" w:sz="0" w:space="0" w:color="auto"/>
        <w:left w:val="none" w:sz="0" w:space="0" w:color="auto"/>
        <w:bottom w:val="none" w:sz="0" w:space="0" w:color="auto"/>
        <w:right w:val="none" w:sz="0" w:space="0" w:color="auto"/>
      </w:divBdr>
    </w:div>
    <w:div w:id="11315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99562-A17C-4C70-B955-E1CAD5D1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14</Pages>
  <Words>6663</Words>
  <Characters>37981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1137</cp:lastModifiedBy>
  <cp:revision>68</cp:revision>
  <dcterms:created xsi:type="dcterms:W3CDTF">2024-07-15T13:51:00Z</dcterms:created>
  <dcterms:modified xsi:type="dcterms:W3CDTF">2025-06-12T08:09:00Z</dcterms:modified>
</cp:coreProperties>
</file>