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i w:val="1"/>
          <w:sz w:val="36"/>
          <w:szCs w:val="36"/>
          <w:u w:val="single"/>
          <w:rtl w:val="0"/>
        </w:rPr>
        <w:t xml:space="preserve">Original Research Article</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A study of Gamma Radiation and Health Risk from Historical Monuments in Rewari District, Haryana, India</w:t>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a systematic study of airborne radioactivity concentration in two historical monuments. The investigation was initiated in the Rewari district (southwest Haryana, India) in April,2024 to establish reliable baseline data on the ancient building air radiation level of the region. Country wide many areas have been found with elevated background gamma radiation, leading to several type of disorder in human beings effecting human health. The current study was undertaken as a precautionary measure and highlights the importance of radiation monitoring in non-industrial areas which could pose hidden health hazards. There are two natural sources of ionizing gamma radiation cosmic (solar or galactic) &amp; terrestrial radiation. Isotopes of heavy elements &amp; their decay products present in the earth’s crust are the major sources of terrestrial radiation. A portable radiation survey meter (Dosimeter) was employed to measure gamma radiation levels both indoors and outdoors. All dose rates displayed on the meter were recorded.  The observed gamma radiation levels varied from 31 to 59 cpm (Counts Per Minute). The radiation dose rate measured for all the samples was lower than the reported UNSCEAR gamma dose rate range 20-200 nSv/h. AED was also found to be below the threshold of 1.0mSv/year as per ICRP. However, the estimated ELCR (Excess Lifetime Cancer Risk) was found to be higher than the global average value 0.290×10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KEYWORDS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Activity Concentration of Air (Bq), Ancient Monument Activity Concentration Gamma Radiation in Air.</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Abbreviation</w:t>
      </w:r>
    </w:p>
    <w:p w:rsidR="00000000" w:rsidDel="00000000" w:rsidP="00000000" w:rsidRDefault="00000000" w:rsidRPr="00000000" w14:paraId="0000000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cpm- </w:t>
      </w:r>
      <w:r w:rsidDel="00000000" w:rsidR="00000000" w:rsidRPr="00000000">
        <w:rPr>
          <w:rFonts w:ascii="Times New Roman" w:cs="Times New Roman" w:eastAsia="Times New Roman" w:hAnsi="Times New Roman"/>
          <w:sz w:val="24"/>
          <w:szCs w:val="24"/>
          <w:rtl w:val="0"/>
        </w:rPr>
        <w:t xml:space="preserve">counts per minute.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ELCR</w:t>
      </w:r>
      <w:r w:rsidDel="00000000" w:rsidR="00000000" w:rsidRPr="00000000">
        <w:rPr>
          <w:rFonts w:ascii="Times New Roman" w:cs="Times New Roman" w:eastAsia="Times New Roman" w:hAnsi="Times New Roman"/>
          <w:sz w:val="24"/>
          <w:szCs w:val="24"/>
          <w:rtl w:val="0"/>
        </w:rPr>
        <w:t xml:space="preserve">- Excess Lifetime Cancer Risk. </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AED</w:t>
      </w:r>
      <w:r w:rsidDel="00000000" w:rsidR="00000000" w:rsidRPr="00000000">
        <w:rPr>
          <w:rFonts w:ascii="Times New Roman" w:cs="Times New Roman" w:eastAsia="Times New Roman" w:hAnsi="Times New Roman"/>
          <w:sz w:val="24"/>
          <w:szCs w:val="24"/>
          <w:rtl w:val="0"/>
        </w:rPr>
        <w:t xml:space="preserve">- Annual Effective Dose. </w:t>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b w:val="1"/>
          <w:sz w:val="24"/>
          <w:szCs w:val="24"/>
          <w:vertAlign w:val="subscript"/>
          <w:rtl w:val="0"/>
        </w:rPr>
        <w:t xml:space="preserve">out</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Absorbed Dose Rate.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INTRODUCTION</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Naturally occurring radioactive materials (NORMs) are predominant in the environment, found in various natural components such as air, water, soil and food, as well as within living organisms. Radiation-level assessment provides us with baseline data (Lyngkhoi et al., 2020; H.U. Emelue et al., 2014) to examine the effects of radiation on humans. Human beings are continuously exposed to ionization radiation from naturally occurring materials, which originates from both UNSCEAR, (2000). Cosmic (solar or galactic) radiation, i.e. radiation entering the earth’s atmosphere from outer space: it increases slightly with latitude and markedly with altitude, Anjos, R.M. et al., (2011) and terrestrial radiation, i.e. radiation from the earth’s crust due to naturally occurring U, Th, their daughter products and singly occurring 40K and 226Ra: Gamma rays easily penetrate through the human body while a fraction of energy always absorbed by body tissues. Radiation-level assessment potentially leads to serious injury such as cancer (NJDHSS 2011; Sathishkumar et al., 2022).</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Naturally occurring and artificially produced radio nuclides are classified into three categories- primordial, secondary and cosmogenic radionuclide (Billon S et al., 2022; Yukihisa Sanada et al., 2020).  Primordial radionuclides are those which are produced during the formation of earth and boosting long half live, and existing even today (Bangotra et al., 2016; Qureshi A.A et al., 2014). Secondary radionuclides are radioactive isotopes produced due to the decay of primordial radionuclides. The half live of secondary radionuclides are shorter than those primordial. Cosmogenic radionuclides are continuously created in the atmosphere due to cosmic rays NRCC (1999). </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most regions globally, natural radioactivity levels exhibit relatively stable ranges, though significant deviations can occur, particularly in geological formations. For instance, igneous rocks generally contain higher levels of radioactivity compared to sedimentary rocks, except for shale and phosphate rocks, which occasionally exhibit elevated radionuclide content. Human beings are continuously and inescapably exposed to these radiations while being both indoors and outdoors (Dina N.T et al., 2022; Mekuanint et al., 2022). Furthermore, human activities contribute to environmental radiation levels. Studies specify that humans receive an average background ionizing radiation dose of approximately 0.274 microsieverts per hour, with 80% attributed to natural sources and the remaining 20% to anthropogenic sources (UNSCEAR, 2008; Fredrick O. et al., 2017). For many countries (either parts thereof or countrywide), measurement data of natural radioactivity as well as radiation exposure (both outdoors and inside dwellings) were published earlier (E.M. Ameral et al., 1992; H. Taskin et al., 2009). For India, data for a few sporadic locations in the country were reported in various publications Mitra. P et al., (2023). After, the discovery of radio nuclides, and subsequent identification of abnormal quantities in natural geological sources such as soil, mineral, water, air through testing created awareness on radiological safety among professional and public (Sahu et al., 2014; Eisenbud,1987; A.K. Mohantyt et al., 2004). Recent research conducted in Rewari, (Haryana) focused on assessing air radioactivity in ancient buildings, measuring ambient gamma dose rates in counts per minute (CPM), translating to activity concentrations in Becquerels (Bq) and Dout in (nGyh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this study underscores the ubiquitous presence of natural radioactivity in the environment, its diverse sources, and the importance of assessing radiation levels to ensure safety and mitigate potential health risks. It supports the development of public health guides for safe access and ancient building usage. These readings fall within the safe range recommended by relevant standards, which is below 5 Bq.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MATERIAL AND METHOD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study was to present the background indoor and outdoor radiation dose rates and estimate the annual effective dose and excess cancer risk to the residents of Rewari.</w:t>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STUDY AREA</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Haryana, in the northwestern region of India is located between 27°39′–30°35′N latitude and 74°28′–77°28′ longitude. For the study of air gamma radiation, two ancient buildings were selected from one district in the southwest of Haryana, i.e. Rewari (28.1920 °N, 76.6191°E).</w:t>
      </w:r>
    </w:p>
    <w:p w:rsidR="00000000" w:rsidDel="00000000" w:rsidP="00000000" w:rsidRDefault="00000000" w:rsidRPr="00000000" w14:paraId="0000001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HISTORICAL BACKGROUND</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Rewari was accorded the status of district by the government of Haryana on November ,1,1989. Its geographical boundaries have district Jhajjar in its north, Mahendergarh district in its west. Prior to it, Rewari was a sub –division and tehsil head quarter of district Mahendergarh. Rewari is adjacent to Rajasthan and therefore, it has dust storms in summer. Rugged hilly terrain of Aravali ranges as well as sandy dunes in the district affect the city’s climate.</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Rewari forms a part of National Capital Region. Rewari has average elevation of 245 meters (803 feet). The traditional industries are brass metalwork.  The ancient buildings are made up of stone, small bricks, lime. </w:t>
      </w:r>
    </w:p>
    <w:p w:rsidR="00000000" w:rsidDel="00000000" w:rsidP="00000000" w:rsidRDefault="00000000" w:rsidRPr="00000000" w14:paraId="0000001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2.3 METHOD</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measurement purpose ancient buildings were taken and GM detector and the GQ Geiger Muller Counter 300E Plus were used.  Specifically chosen to assess the health impacts of airborne radiation, the GMC-300E Geiger Muller Counter (Al-Jundi et al., 2006; Nageswara Rao et al., 1996), also known as a Dosimeter and manufactured in the USA, was utilized in this study. All dose rates on the display of the survey meter were recorded and all of the data in each building were taken in cpm and computed in becquerel (Bq) and then use the cpm value for the measurement of absorbed dose rate in air [D</w:t>
      </w:r>
      <w:r w:rsidDel="00000000" w:rsidR="00000000" w:rsidRPr="00000000">
        <w:rPr>
          <w:rFonts w:ascii="Times New Roman" w:cs="Times New Roman" w:eastAsia="Times New Roman" w:hAnsi="Times New Roman"/>
          <w:sz w:val="24"/>
          <w:szCs w:val="24"/>
          <w:vertAlign w:val="subscript"/>
          <w:rtl w:val="0"/>
        </w:rPr>
        <w:t xml:space="preserve">out </w:t>
      </w:r>
      <w:r w:rsidDel="00000000" w:rsidR="00000000" w:rsidRPr="00000000">
        <w:rPr>
          <w:rFonts w:ascii="Times New Roman" w:cs="Times New Roman" w:eastAsia="Times New Roman" w:hAnsi="Times New Roman"/>
          <w:sz w:val="24"/>
          <w:szCs w:val="24"/>
          <w:rtl w:val="0"/>
        </w:rPr>
        <w:t xml:space="preserve">(nGy/h)] particularly of the buildings. </w:t>
      </w:r>
    </w:p>
    <w:p w:rsidR="00000000" w:rsidDel="00000000" w:rsidP="00000000" w:rsidRDefault="00000000" w:rsidRPr="00000000" w14:paraId="0000001F">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0" distT="0" distL="0" distR="0">
            <wp:extent cx="4671060" cy="161544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71060" cy="161544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Apparatus used for Radiation Detector.</w:t>
      </w:r>
    </w:p>
    <w:p w:rsidR="00000000" w:rsidDel="00000000" w:rsidP="00000000" w:rsidRDefault="00000000" w:rsidRPr="00000000" w14:paraId="00000021">
      <w:pPr>
        <w:jc w:val="center"/>
        <w:rPr>
          <w:rFonts w:ascii="Times New Roman" w:cs="Times New Roman" w:eastAsia="Times New Roman" w:hAnsi="Times New Roman"/>
          <w:b w:val="1"/>
          <w:sz w:val="28"/>
          <w:szCs w:val="28"/>
        </w:rPr>
      </w:pPr>
      <w:bookmarkStart w:colFirst="0" w:colLast="0" w:name="_r65wchtnussd" w:id="0"/>
      <w:bookmarkEnd w:id="0"/>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Readings for CPM and Becquerel of LAAL MASJID. </w:t>
      </w:r>
    </w:p>
    <w:tbl>
      <w:tblPr>
        <w:tblStyle w:val="Table1"/>
        <w:tblW w:w="10800.0" w:type="dxa"/>
        <w:jc w:val="left"/>
        <w:tblInd w:w="-8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620"/>
        <w:gridCol w:w="2160"/>
        <w:gridCol w:w="2070"/>
        <w:gridCol w:w="1620"/>
        <w:gridCol w:w="2160"/>
        <w:tblGridChange w:id="0">
          <w:tblGrid>
            <w:gridCol w:w="1170"/>
            <w:gridCol w:w="1620"/>
            <w:gridCol w:w="2160"/>
            <w:gridCol w:w="2070"/>
            <w:gridCol w:w="1620"/>
            <w:gridCol w:w="2160"/>
          </w:tblGrid>
        </w:tblGridChange>
      </w:tblGrid>
      <w:tr>
        <w:trPr>
          <w:cantSplit w:val="0"/>
          <w:trHeight w:val="683" w:hRule="atLeast"/>
          <w:tblHeader w:val="0"/>
        </w:trPr>
        <w:tc>
          <w:tcPr/>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of sample</w:t>
            </w:r>
          </w:p>
        </w:tc>
        <w:tc>
          <w:tcPr/>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Latitude</w:t>
            </w:r>
          </w:p>
        </w:tc>
        <w:tc>
          <w:tcPr/>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Longitude</w:t>
            </w:r>
          </w:p>
        </w:tc>
        <w:tc>
          <w:tcPr/>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CPM</w:t>
            </w:r>
          </w:p>
        </w:tc>
        <w:tc>
          <w:tcPr/>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Becquerel (Bq)</w:t>
            </w:r>
          </w:p>
        </w:tc>
      </w:tr>
      <w:tr>
        <w:trPr>
          <w:cantSplit w:val="0"/>
          <w:tblHeader w:val="0"/>
        </w:trPr>
        <w:tc>
          <w:tcPr/>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w:t>
            </w:r>
          </w:p>
        </w:tc>
        <w:tc>
          <w:tcPr/>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18ʹ84.7ʺN</w:t>
            </w:r>
          </w:p>
        </w:tc>
        <w:tc>
          <w:tcPr/>
          <w:p w:rsidR="00000000" w:rsidDel="00000000" w:rsidP="00000000" w:rsidRDefault="00000000" w:rsidRPr="00000000" w14:paraId="000000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p>
        </w:tc>
        <w:tc>
          <w:tcPr/>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0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0.75471</w:t>
            </w:r>
          </w:p>
        </w:tc>
      </w:tr>
      <w:tr>
        <w:trPr>
          <w:cantSplit w:val="0"/>
          <w:tblHeader w:val="0"/>
        </w:trPr>
        <w:tc>
          <w:tcPr/>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B</w:t>
            </w:r>
          </w:p>
        </w:tc>
        <w:tc>
          <w:tcPr/>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18ʹ86.5ʺN</w:t>
            </w:r>
          </w:p>
        </w:tc>
        <w:tc>
          <w:tcPr/>
          <w:p w:rsidR="00000000" w:rsidDel="00000000" w:rsidP="00000000" w:rsidRDefault="00000000" w:rsidRPr="00000000" w14:paraId="0000003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61ʹ19.2ʺE</w:t>
            </w:r>
            <w:r w:rsidDel="00000000" w:rsidR="00000000" w:rsidRPr="00000000">
              <w:rPr>
                <w:rtl w:val="0"/>
              </w:rPr>
            </w:r>
          </w:p>
        </w:tc>
        <w:tc>
          <w:tcPr/>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0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0.79065</w:t>
            </w:r>
          </w:p>
        </w:tc>
      </w:tr>
      <w:tr>
        <w:trPr>
          <w:cantSplit w:val="0"/>
          <w:tblHeader w:val="0"/>
        </w:trPr>
        <w:tc>
          <w:tcPr/>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w:t>
            </w:r>
          </w:p>
        </w:tc>
        <w:tc>
          <w:tcPr/>
          <w:p w:rsidR="00000000" w:rsidDel="00000000" w:rsidP="00000000" w:rsidRDefault="00000000" w:rsidRPr="00000000" w14:paraId="000000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18ʹ98.0ʺN</w:t>
            </w:r>
          </w:p>
        </w:tc>
        <w:tc>
          <w:tcPr/>
          <w:p w:rsidR="00000000" w:rsidDel="00000000" w:rsidP="00000000" w:rsidRDefault="00000000" w:rsidRPr="00000000" w14:paraId="0000003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61ʹ19.7ʺE</w:t>
            </w:r>
            <w:r w:rsidDel="00000000" w:rsidR="00000000" w:rsidRPr="00000000">
              <w:rPr>
                <w:rtl w:val="0"/>
              </w:rPr>
            </w:r>
          </w:p>
        </w:tc>
        <w:tc>
          <w:tcPr/>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0.66486</w:t>
            </w:r>
          </w:p>
        </w:tc>
      </w:tr>
      <w:tr>
        <w:trPr>
          <w:cantSplit w:val="0"/>
          <w:tblHeader w:val="0"/>
        </w:trPr>
        <w:tc>
          <w:tcPr/>
          <w:p w:rsidR="00000000" w:rsidDel="00000000" w:rsidP="00000000" w:rsidRDefault="00000000" w:rsidRPr="00000000" w14:paraId="000000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w:t>
            </w:r>
          </w:p>
        </w:tc>
        <w:tc>
          <w:tcPr/>
          <w:p w:rsidR="00000000" w:rsidDel="00000000" w:rsidP="00000000" w:rsidRDefault="00000000" w:rsidRPr="00000000" w14:paraId="000000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18ʹ78.2ʺN</w:t>
            </w:r>
          </w:p>
        </w:tc>
        <w:tc>
          <w:tcPr/>
          <w:p w:rsidR="00000000" w:rsidDel="00000000" w:rsidP="00000000" w:rsidRDefault="00000000" w:rsidRPr="00000000" w14:paraId="0000003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61ʹ18.9ʺE</w:t>
            </w:r>
            <w:r w:rsidDel="00000000" w:rsidR="00000000" w:rsidRPr="00000000">
              <w:rPr>
                <w:rtl w:val="0"/>
              </w:rPr>
            </w:r>
          </w:p>
        </w:tc>
        <w:tc>
          <w:tcPr/>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0.70080</w:t>
            </w:r>
          </w:p>
        </w:tc>
      </w:tr>
      <w:tr>
        <w:trPr>
          <w:cantSplit w:val="0"/>
          <w:tblHeader w:val="0"/>
        </w:trPr>
        <w:tc>
          <w:tcPr/>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w:t>
            </w:r>
          </w:p>
        </w:tc>
        <w:tc>
          <w:tcPr/>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18ʹ84.3ʺN</w:t>
            </w:r>
          </w:p>
        </w:tc>
        <w:tc>
          <w:tcPr/>
          <w:p w:rsidR="00000000" w:rsidDel="00000000" w:rsidP="00000000" w:rsidRDefault="00000000" w:rsidRPr="00000000" w14:paraId="0000004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0.75471</w:t>
            </w:r>
          </w:p>
        </w:tc>
      </w:tr>
      <w:tr>
        <w:trPr>
          <w:cantSplit w:val="0"/>
          <w:tblHeader w:val="0"/>
        </w:trPr>
        <w:tc>
          <w:tcPr/>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w:t>
            </w:r>
          </w:p>
        </w:tc>
        <w:tc>
          <w:tcPr/>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18ʹ83.5ʺN</w:t>
            </w:r>
          </w:p>
        </w:tc>
        <w:tc>
          <w:tcPr/>
          <w:p w:rsidR="00000000" w:rsidDel="00000000" w:rsidP="00000000" w:rsidRDefault="00000000" w:rsidRPr="00000000" w14:paraId="0000004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61ʹ16.8ʺE</w:t>
            </w:r>
            <w:r w:rsidDel="00000000" w:rsidR="00000000" w:rsidRPr="00000000">
              <w:rPr>
                <w:rtl w:val="0"/>
              </w:rPr>
            </w:r>
          </w:p>
        </w:tc>
        <w:tc>
          <w:tcPr/>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0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0.80862</w:t>
            </w:r>
          </w:p>
        </w:tc>
      </w:tr>
      <w:tr>
        <w:trPr>
          <w:cantSplit w:val="0"/>
          <w:tblHeader w:val="0"/>
        </w:trPr>
        <w:tc>
          <w:tcPr/>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w:t>
            </w:r>
          </w:p>
        </w:tc>
        <w:tc>
          <w:tcPr/>
          <w:p w:rsidR="00000000" w:rsidDel="00000000" w:rsidP="00000000" w:rsidRDefault="00000000" w:rsidRPr="00000000" w14:paraId="000000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18ʹ84.9ʺN</w:t>
            </w:r>
          </w:p>
        </w:tc>
        <w:tc>
          <w:tcPr/>
          <w:p w:rsidR="00000000" w:rsidDel="00000000" w:rsidP="00000000" w:rsidRDefault="00000000" w:rsidRPr="00000000" w14:paraId="0000005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61ʹ16.9ʺE</w:t>
            </w:r>
            <w:r w:rsidDel="00000000" w:rsidR="00000000" w:rsidRPr="00000000">
              <w:rPr>
                <w:rtl w:val="0"/>
              </w:rPr>
            </w:r>
          </w:p>
        </w:tc>
        <w:tc>
          <w:tcPr/>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0.64690</w:t>
            </w:r>
          </w:p>
        </w:tc>
      </w:tr>
      <w:tr>
        <w:trPr>
          <w:cantSplit w:val="0"/>
          <w:tblHeader w:val="0"/>
        </w:trPr>
        <w:tc>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H</w:t>
            </w:r>
          </w:p>
        </w:tc>
        <w:tc>
          <w:tcPr/>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18ʹ84.6ʺN</w:t>
            </w:r>
          </w:p>
        </w:tc>
        <w:tc>
          <w:tcPr/>
          <w:p w:rsidR="00000000" w:rsidDel="00000000" w:rsidP="00000000" w:rsidRDefault="00000000" w:rsidRPr="00000000" w14:paraId="0000005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61ʹ17.2ʺE</w:t>
            </w:r>
            <w:r w:rsidDel="00000000" w:rsidR="00000000" w:rsidRPr="00000000">
              <w:rPr>
                <w:rtl w:val="0"/>
              </w:rPr>
            </w:r>
          </w:p>
        </w:tc>
        <w:tc>
          <w:tcPr/>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0.86253</w:t>
            </w:r>
          </w:p>
        </w:tc>
      </w:tr>
      <w:tr>
        <w:trPr>
          <w:cantSplit w:val="0"/>
          <w:tblHeader w:val="0"/>
        </w:trPr>
        <w:tc>
          <w:tcPr/>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I</w:t>
            </w:r>
          </w:p>
        </w:tc>
        <w:tc>
          <w:tcPr/>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18ʹ83.7ʺN</w:t>
            </w:r>
          </w:p>
        </w:tc>
        <w:tc>
          <w:tcPr/>
          <w:p w:rsidR="00000000" w:rsidDel="00000000" w:rsidP="00000000" w:rsidRDefault="00000000" w:rsidRPr="00000000" w14:paraId="0000005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0.75471</w:t>
            </w:r>
          </w:p>
        </w:tc>
      </w:tr>
      <w:tr>
        <w:trPr>
          <w:cantSplit w:val="0"/>
          <w:tblHeader w:val="0"/>
        </w:trPr>
        <w:tc>
          <w:tcPr/>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J</w:t>
            </w:r>
          </w:p>
        </w:tc>
        <w:tc>
          <w:tcPr/>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18ʹ83.4ʺN</w:t>
            </w:r>
          </w:p>
        </w:tc>
        <w:tc>
          <w:tcPr/>
          <w:p w:rsidR="00000000" w:rsidDel="00000000" w:rsidP="00000000" w:rsidRDefault="00000000" w:rsidRPr="00000000" w14:paraId="0000006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61ʹ18.6ʺE</w:t>
            </w:r>
            <w:r w:rsidDel="00000000" w:rsidR="00000000" w:rsidRPr="00000000">
              <w:rPr>
                <w:rtl w:val="0"/>
              </w:rPr>
            </w:r>
          </w:p>
        </w:tc>
        <w:tc>
          <w:tcPr/>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0.70080</w:t>
            </w:r>
          </w:p>
        </w:tc>
      </w:tr>
      <w:tr>
        <w:trPr>
          <w:cantSplit w:val="0"/>
          <w:tblHeader w:val="0"/>
        </w:trPr>
        <w:tc>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w:t>
            </w:r>
          </w:p>
        </w:tc>
        <w:tc>
          <w:tcPr/>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06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61ʹ18.4ʺE</w:t>
            </w:r>
            <w:r w:rsidDel="00000000" w:rsidR="00000000" w:rsidRPr="00000000">
              <w:rPr>
                <w:rtl w:val="0"/>
              </w:rPr>
            </w:r>
          </w:p>
        </w:tc>
        <w:tc>
          <w:tcPr/>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0.77268</w:t>
            </w:r>
          </w:p>
        </w:tc>
      </w:tr>
      <w:tr>
        <w:trPr>
          <w:cantSplit w:val="0"/>
          <w:tblHeader w:val="0"/>
        </w:trPr>
        <w:tc>
          <w:tcPr/>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w:t>
            </w:r>
          </w:p>
        </w:tc>
        <w:tc>
          <w:tcPr/>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18ʹ83.4ʺN</w:t>
            </w:r>
          </w:p>
        </w:tc>
        <w:tc>
          <w:tcPr/>
          <w:p w:rsidR="00000000" w:rsidDel="00000000" w:rsidP="00000000" w:rsidRDefault="00000000" w:rsidRPr="00000000" w14:paraId="0000006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0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0.80862</w:t>
            </w:r>
          </w:p>
        </w:tc>
      </w:tr>
      <w:tr>
        <w:trPr>
          <w:cantSplit w:val="0"/>
          <w:tblHeader w:val="0"/>
        </w:trPr>
        <w:tc>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w:t>
            </w:r>
          </w:p>
        </w:tc>
        <w:tc>
          <w:tcPr/>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18ʹ84.2ʺN</w:t>
            </w:r>
          </w:p>
        </w:tc>
        <w:tc>
          <w:tcPr/>
          <w:p w:rsidR="00000000" w:rsidDel="00000000" w:rsidP="00000000" w:rsidRDefault="00000000" w:rsidRPr="00000000" w14:paraId="0000007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0.66486</w:t>
            </w:r>
          </w:p>
        </w:tc>
      </w:tr>
      <w:tr>
        <w:trPr>
          <w:cantSplit w:val="0"/>
          <w:tblHeader w:val="0"/>
        </w:trPr>
        <w:tc>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0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w:t>
            </w:r>
          </w:p>
        </w:tc>
        <w:tc>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07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0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0.62893</w:t>
            </w:r>
          </w:p>
        </w:tc>
      </w:tr>
      <w:tr>
        <w:trPr>
          <w:cantSplit w:val="0"/>
          <w:tblHeader w:val="0"/>
        </w:trPr>
        <w:tc>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w:t>
            </w:r>
          </w:p>
        </w:tc>
        <w:tc>
          <w:tcPr/>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18ʹ84.5ʺN</w:t>
            </w:r>
          </w:p>
        </w:tc>
        <w:tc>
          <w:tcPr/>
          <w:p w:rsidR="00000000" w:rsidDel="00000000" w:rsidP="00000000" w:rsidRDefault="00000000" w:rsidRPr="00000000" w14:paraId="0000008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61ʹ18.3ʺE</w:t>
            </w:r>
            <w:r w:rsidDel="00000000" w:rsidR="00000000" w:rsidRPr="00000000">
              <w:rPr>
                <w:rtl w:val="0"/>
              </w:rPr>
            </w:r>
          </w:p>
        </w:tc>
        <w:tc>
          <w:tcPr/>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0.75471</w:t>
            </w:r>
          </w:p>
        </w:tc>
      </w:tr>
      <w:tr>
        <w:trPr>
          <w:cantSplit w:val="0"/>
          <w:tblHeader w:val="0"/>
        </w:trPr>
        <w:tc>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w:t>
            </w:r>
          </w:p>
        </w:tc>
        <w:tc>
          <w:tcPr/>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18ʹ84.3ʺN</w:t>
            </w:r>
          </w:p>
        </w:tc>
        <w:tc>
          <w:tcPr/>
          <w:p w:rsidR="00000000" w:rsidDel="00000000" w:rsidP="00000000" w:rsidRDefault="00000000" w:rsidRPr="00000000" w14:paraId="0000008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0.59299</w:t>
            </w:r>
          </w:p>
        </w:tc>
      </w:tr>
      <w:tr>
        <w:trPr>
          <w:cantSplit w:val="0"/>
          <w:tblHeader w:val="0"/>
        </w:trPr>
        <w:tc>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0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w:t>
            </w:r>
          </w:p>
        </w:tc>
        <w:tc>
          <w:tcPr/>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18ʹ84.8ʺN</w:t>
            </w:r>
          </w:p>
        </w:tc>
        <w:tc>
          <w:tcPr/>
          <w:p w:rsidR="00000000" w:rsidDel="00000000" w:rsidP="00000000" w:rsidRDefault="00000000" w:rsidRPr="00000000" w14:paraId="0000008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61ʹ18.4ʺE</w:t>
            </w:r>
            <w:r w:rsidDel="00000000" w:rsidR="00000000" w:rsidRPr="00000000">
              <w:rPr>
                <w:rtl w:val="0"/>
              </w:rPr>
            </w:r>
          </w:p>
        </w:tc>
        <w:tc>
          <w:tcPr/>
          <w:p w:rsidR="00000000" w:rsidDel="00000000" w:rsidP="00000000" w:rsidRDefault="00000000" w:rsidRPr="00000000" w14:paraId="000000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0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0.55705</w:t>
            </w:r>
          </w:p>
        </w:tc>
      </w:tr>
      <w:tr>
        <w:trPr>
          <w:cantSplit w:val="0"/>
          <w:tblHeader w:val="0"/>
        </w:trPr>
        <w:tc>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w:t>
            </w:r>
          </w:p>
        </w:tc>
        <w:tc>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18ʹ84.7ʺN</w:t>
            </w:r>
          </w:p>
        </w:tc>
        <w:tc>
          <w:tcPr/>
          <w:p w:rsidR="00000000" w:rsidDel="00000000" w:rsidP="00000000" w:rsidRDefault="00000000" w:rsidRPr="00000000" w14:paraId="0000009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61ʹ18.6ʺE</w:t>
            </w:r>
            <w:r w:rsidDel="00000000" w:rsidR="00000000" w:rsidRPr="00000000">
              <w:rPr>
                <w:rtl w:val="0"/>
              </w:rPr>
            </w:r>
          </w:p>
        </w:tc>
        <w:tc>
          <w:tcPr/>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0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0.62893</w:t>
            </w:r>
          </w:p>
        </w:tc>
      </w:tr>
      <w:tr>
        <w:trPr>
          <w:cantSplit w:val="0"/>
          <w:tblHeader w:val="0"/>
        </w:trPr>
        <w:tc>
          <w:tcPr/>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t>
            </w:r>
          </w:p>
        </w:tc>
        <w:tc>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18ʹ84.1ʺN</w:t>
            </w:r>
          </w:p>
        </w:tc>
        <w:tc>
          <w:tcPr/>
          <w:p w:rsidR="00000000" w:rsidDel="00000000" w:rsidP="00000000" w:rsidRDefault="00000000" w:rsidRPr="00000000" w14:paraId="0000009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61ʹ18.8ʺE</w:t>
            </w:r>
            <w:r w:rsidDel="00000000" w:rsidR="00000000" w:rsidRPr="00000000">
              <w:rPr>
                <w:rtl w:val="0"/>
              </w:rPr>
            </w:r>
          </w:p>
        </w:tc>
        <w:tc>
          <w:tcPr/>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0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0.66486</w:t>
            </w:r>
          </w:p>
        </w:tc>
      </w:tr>
      <w:tr>
        <w:trPr>
          <w:cantSplit w:val="0"/>
          <w:tblHeader w:val="0"/>
        </w:trPr>
        <w:tc>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w:t>
            </w:r>
          </w:p>
        </w:tc>
        <w:tc>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09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61ʹ19.1ʺE</w:t>
            </w:r>
            <w:r w:rsidDel="00000000" w:rsidR="00000000" w:rsidRPr="00000000">
              <w:rPr>
                <w:rtl w:val="0"/>
              </w:rPr>
            </w:r>
          </w:p>
        </w:tc>
        <w:tc>
          <w:tcPr/>
          <w:p w:rsidR="00000000" w:rsidDel="00000000" w:rsidP="00000000" w:rsidRDefault="00000000" w:rsidRPr="00000000" w14:paraId="000000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p w:rsidR="00000000" w:rsidDel="00000000" w:rsidP="00000000" w:rsidRDefault="00000000" w:rsidRPr="00000000" w14:paraId="000000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0.61096</w:t>
            </w:r>
          </w:p>
        </w:tc>
      </w:tr>
    </w:tbl>
    <w:p w:rsidR="00000000" w:rsidDel="00000000" w:rsidP="00000000" w:rsidRDefault="00000000" w:rsidRPr="00000000" w14:paraId="000000A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sz w:val="32"/>
          <w:szCs w:val="32"/>
        </w:rPr>
      </w:pPr>
      <w:bookmarkStart w:colFirst="0" w:colLast="0" w:name="_d68nzkb89d" w:id="1"/>
      <w:bookmarkEnd w:id="1"/>
      <w:r w:rsidDel="00000000" w:rsidR="00000000" w:rsidRPr="00000000">
        <w:rPr>
          <w:rFonts w:ascii="Times New Roman" w:cs="Times New Roman" w:eastAsia="Times New Roman" w:hAnsi="Times New Roman"/>
          <w:sz w:val="32"/>
          <w:szCs w:val="32"/>
        </w:rPr>
        <w:drawing>
          <wp:inline distB="0" distT="0" distL="0" distR="0">
            <wp:extent cx="5867400" cy="2712720"/>
            <wp:effectExtent b="11430" l="0" r="0" t="0"/>
            <wp:docPr id="2" name=""/>
            <a:graphic>
              <a:graphicData uri="http://schemas.openxmlformats.org/drawingml/2006/chart">
                <c:chart r:id="rId7"/>
              </a:graphicData>
            </a:graphic>
          </wp:inline>
        </w:drawing>
      </w: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b w:val="1"/>
          <w:sz w:val="24"/>
          <w:szCs w:val="24"/>
        </w:rPr>
      </w:pPr>
      <w:bookmarkStart w:colFirst="0" w:colLast="0" w:name="_yhuwi2rpf218" w:id="2"/>
      <w:bookmarkEnd w:id="2"/>
      <w:r w:rsidDel="00000000" w:rsidR="00000000" w:rsidRPr="00000000">
        <w:rPr>
          <w:rFonts w:ascii="Times New Roman" w:cs="Times New Roman" w:eastAsia="Times New Roman" w:hAnsi="Times New Roman"/>
          <w:b w:val="1"/>
          <w:sz w:val="24"/>
          <w:szCs w:val="24"/>
          <w:rtl w:val="0"/>
        </w:rPr>
        <w:t xml:space="preserve">Figure 2: Graphical Representation of Table 1.</w:t>
      </w:r>
    </w:p>
    <w:p w:rsidR="00000000" w:rsidDel="00000000" w:rsidP="00000000" w:rsidRDefault="00000000" w:rsidRPr="00000000" w14:paraId="000000A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 Readings for CPM and Becquerel of MUKTI HAVELI.</w:t>
      </w:r>
    </w:p>
    <w:tbl>
      <w:tblPr>
        <w:tblStyle w:val="Table2"/>
        <w:tblW w:w="1026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1440"/>
        <w:gridCol w:w="2070"/>
        <w:gridCol w:w="1956"/>
        <w:gridCol w:w="1464"/>
        <w:gridCol w:w="1980"/>
        <w:tblGridChange w:id="0">
          <w:tblGrid>
            <w:gridCol w:w="1350"/>
            <w:gridCol w:w="1440"/>
            <w:gridCol w:w="2070"/>
            <w:gridCol w:w="1956"/>
            <w:gridCol w:w="1464"/>
            <w:gridCol w:w="1980"/>
          </w:tblGrid>
        </w:tblGridChange>
      </w:tblGrid>
      <w:tr>
        <w:trPr>
          <w:cantSplit w:val="0"/>
          <w:trHeight w:val="800" w:hRule="atLeast"/>
          <w:tblHeader w:val="0"/>
        </w:trPr>
        <w:tc>
          <w:tcPr/>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of sample</w:t>
            </w:r>
          </w:p>
        </w:tc>
        <w:tc>
          <w:tcPr/>
          <w:p w:rsidR="00000000" w:rsidDel="00000000" w:rsidP="00000000" w:rsidRDefault="00000000" w:rsidRPr="00000000" w14:paraId="000000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Latitude</w:t>
            </w:r>
          </w:p>
        </w:tc>
        <w:tc>
          <w:tcPr/>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Longitude</w:t>
            </w:r>
          </w:p>
        </w:tc>
        <w:tc>
          <w:tcPr/>
          <w:p w:rsidR="00000000" w:rsidDel="00000000" w:rsidP="00000000" w:rsidRDefault="00000000" w:rsidRPr="00000000" w14:paraId="000000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CPM</w:t>
            </w:r>
          </w:p>
        </w:tc>
        <w:tc>
          <w:tcPr/>
          <w:p w:rsidR="00000000" w:rsidDel="00000000" w:rsidP="00000000" w:rsidRDefault="00000000" w:rsidRPr="00000000" w14:paraId="000000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Becquerel (Bq)</w:t>
            </w:r>
          </w:p>
        </w:tc>
      </w:tr>
      <w:tr>
        <w:trPr>
          <w:cantSplit w:val="0"/>
          <w:tblHeader w:val="0"/>
        </w:trPr>
        <w:tc>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w:t>
            </w:r>
          </w:p>
        </w:tc>
        <w:tc>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19ʹ31.64ʺN</w:t>
            </w:r>
          </w:p>
        </w:tc>
        <w:tc>
          <w:tcPr/>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61ʹ93.05ʺE</w:t>
            </w:r>
          </w:p>
        </w:tc>
        <w:tc>
          <w:tcPr/>
          <w:p w:rsidR="00000000" w:rsidDel="00000000" w:rsidP="00000000" w:rsidRDefault="00000000" w:rsidRPr="00000000" w14:paraId="000000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0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0.88050</w:t>
            </w:r>
          </w:p>
        </w:tc>
      </w:tr>
      <w:tr>
        <w:trPr>
          <w:cantSplit w:val="0"/>
          <w:tblHeader w:val="0"/>
        </w:trPr>
        <w:tc>
          <w:tcPr/>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B</w:t>
            </w:r>
          </w:p>
        </w:tc>
        <w:tc>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19ʹ31.60ʺN</w:t>
            </w:r>
          </w:p>
        </w:tc>
        <w:tc>
          <w:tcPr/>
          <w:p w:rsidR="00000000" w:rsidDel="00000000" w:rsidP="00000000" w:rsidRDefault="00000000" w:rsidRPr="00000000" w14:paraId="000000B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61ʹ93.04ʺE</w:t>
            </w:r>
            <w:r w:rsidDel="00000000" w:rsidR="00000000" w:rsidRPr="00000000">
              <w:rPr>
                <w:rtl w:val="0"/>
              </w:rPr>
            </w:r>
          </w:p>
        </w:tc>
        <w:tc>
          <w:tcPr/>
          <w:p w:rsidR="00000000" w:rsidDel="00000000" w:rsidP="00000000" w:rsidRDefault="00000000" w:rsidRPr="00000000" w14:paraId="000000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0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0.84456</w:t>
            </w:r>
          </w:p>
        </w:tc>
      </w:tr>
      <w:tr>
        <w:trPr>
          <w:cantSplit w:val="0"/>
          <w:tblHeader w:val="0"/>
        </w:trPr>
        <w:tc>
          <w:tcPr/>
          <w:p w:rsidR="00000000" w:rsidDel="00000000" w:rsidP="00000000" w:rsidRDefault="00000000" w:rsidRPr="00000000" w14:paraId="000000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w:t>
            </w:r>
          </w:p>
        </w:tc>
        <w:tc>
          <w:tcPr/>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19ʹ31.59ʺN</w:t>
            </w:r>
          </w:p>
        </w:tc>
        <w:tc>
          <w:tcPr/>
          <w:p w:rsidR="00000000" w:rsidDel="00000000" w:rsidP="00000000" w:rsidRDefault="00000000" w:rsidRPr="00000000" w14:paraId="000000B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61ʹ93.01ʺE</w:t>
            </w:r>
            <w:r w:rsidDel="00000000" w:rsidR="00000000" w:rsidRPr="00000000">
              <w:rPr>
                <w:rtl w:val="0"/>
              </w:rPr>
            </w:r>
          </w:p>
        </w:tc>
        <w:tc>
          <w:tcPr/>
          <w:p w:rsidR="00000000" w:rsidDel="00000000" w:rsidP="00000000" w:rsidRDefault="00000000" w:rsidRPr="00000000" w14:paraId="000000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0.95238</w:t>
            </w:r>
          </w:p>
        </w:tc>
      </w:tr>
      <w:tr>
        <w:trPr>
          <w:cantSplit w:val="0"/>
          <w:tblHeader w:val="0"/>
        </w:trPr>
        <w:tc>
          <w:tcPr/>
          <w:p w:rsidR="00000000" w:rsidDel="00000000" w:rsidP="00000000" w:rsidRDefault="00000000" w:rsidRPr="00000000" w14:paraId="000000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w:t>
            </w:r>
          </w:p>
        </w:tc>
        <w:tc>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19ʹ31.57ʺN</w:t>
            </w:r>
          </w:p>
        </w:tc>
        <w:tc>
          <w:tcPr/>
          <w:p w:rsidR="00000000" w:rsidDel="00000000" w:rsidP="00000000" w:rsidRDefault="00000000" w:rsidRPr="00000000" w14:paraId="000000C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61ʹ92.97ʺE</w:t>
            </w:r>
            <w:r w:rsidDel="00000000" w:rsidR="00000000" w:rsidRPr="00000000">
              <w:rPr>
                <w:rtl w:val="0"/>
              </w:rPr>
            </w:r>
          </w:p>
        </w:tc>
        <w:tc>
          <w:tcPr/>
          <w:p w:rsidR="00000000" w:rsidDel="00000000" w:rsidP="00000000" w:rsidRDefault="00000000" w:rsidRPr="00000000" w14:paraId="000000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0.70080</w:t>
            </w:r>
          </w:p>
        </w:tc>
      </w:tr>
      <w:tr>
        <w:trPr>
          <w:cantSplit w:val="0"/>
          <w:tblHeader w:val="0"/>
        </w:trPr>
        <w:tc>
          <w:tcPr/>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w:t>
            </w:r>
          </w:p>
        </w:tc>
        <w:tc>
          <w:tcPr/>
          <w:p w:rsidR="00000000" w:rsidDel="00000000" w:rsidP="00000000" w:rsidRDefault="00000000" w:rsidRPr="00000000" w14:paraId="000000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19ʹ31.65ʺN</w:t>
            </w:r>
          </w:p>
        </w:tc>
        <w:tc>
          <w:tcPr/>
          <w:p w:rsidR="00000000" w:rsidDel="00000000" w:rsidP="00000000" w:rsidRDefault="00000000" w:rsidRPr="00000000" w14:paraId="000000C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61ʹ93.09ʺE</w:t>
            </w:r>
            <w:r w:rsidDel="00000000" w:rsidR="00000000" w:rsidRPr="00000000">
              <w:rPr>
                <w:rtl w:val="0"/>
              </w:rPr>
            </w:r>
          </w:p>
        </w:tc>
        <w:tc>
          <w:tcPr/>
          <w:p w:rsidR="00000000" w:rsidDel="00000000" w:rsidP="00000000" w:rsidRDefault="00000000" w:rsidRPr="00000000" w14:paraId="000000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0.77268</w:t>
            </w:r>
          </w:p>
        </w:tc>
      </w:tr>
      <w:tr>
        <w:trPr>
          <w:cantSplit w:val="0"/>
          <w:tblHeader w:val="0"/>
        </w:trPr>
        <w:tc>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w:t>
            </w:r>
          </w:p>
        </w:tc>
        <w:tc>
          <w:tcPr/>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19ʹ31.50ʺN</w:t>
            </w:r>
          </w:p>
        </w:tc>
        <w:tc>
          <w:tcPr/>
          <w:p w:rsidR="00000000" w:rsidDel="00000000" w:rsidP="00000000" w:rsidRDefault="00000000" w:rsidRPr="00000000" w14:paraId="000000C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61ʹ93.04ʺE</w:t>
            </w:r>
            <w:r w:rsidDel="00000000" w:rsidR="00000000" w:rsidRPr="00000000">
              <w:rPr>
                <w:rtl w:val="0"/>
              </w:rPr>
            </w:r>
          </w:p>
        </w:tc>
        <w:tc>
          <w:tcPr/>
          <w:p w:rsidR="00000000" w:rsidDel="00000000" w:rsidP="00000000" w:rsidRDefault="00000000" w:rsidRPr="00000000" w14:paraId="000000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0.62893</w:t>
            </w:r>
          </w:p>
        </w:tc>
      </w:tr>
      <w:tr>
        <w:trPr>
          <w:cantSplit w:val="0"/>
          <w:tblHeader w:val="0"/>
        </w:trPr>
        <w:tc>
          <w:tcPr/>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w:t>
            </w:r>
          </w:p>
        </w:tc>
        <w:tc>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19ʹ31.53ʺN</w:t>
            </w:r>
          </w:p>
        </w:tc>
        <w:tc>
          <w:tcPr/>
          <w:p w:rsidR="00000000" w:rsidDel="00000000" w:rsidP="00000000" w:rsidRDefault="00000000" w:rsidRPr="00000000" w14:paraId="000000D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61ʹ93.08ʺE</w:t>
            </w:r>
            <w:r w:rsidDel="00000000" w:rsidR="00000000" w:rsidRPr="00000000">
              <w:rPr>
                <w:rtl w:val="0"/>
              </w:rPr>
            </w:r>
          </w:p>
        </w:tc>
        <w:tc>
          <w:tcPr/>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0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0.71877</w:t>
            </w:r>
          </w:p>
        </w:tc>
      </w:tr>
      <w:tr>
        <w:trPr>
          <w:cantSplit w:val="0"/>
          <w:tblHeader w:val="0"/>
        </w:trPr>
        <w:tc>
          <w:tcPr/>
          <w:p w:rsidR="00000000" w:rsidDel="00000000" w:rsidP="00000000" w:rsidRDefault="00000000" w:rsidRPr="00000000" w14:paraId="000000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H</w:t>
            </w:r>
          </w:p>
        </w:tc>
        <w:tc>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19ʹ31.55ʺN</w:t>
            </w:r>
          </w:p>
        </w:tc>
        <w:tc>
          <w:tcPr/>
          <w:p w:rsidR="00000000" w:rsidDel="00000000" w:rsidP="00000000" w:rsidRDefault="00000000" w:rsidRPr="00000000" w14:paraId="000000D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61ʹ93.09ʺE</w:t>
            </w:r>
            <w:r w:rsidDel="00000000" w:rsidR="00000000" w:rsidRPr="00000000">
              <w:rPr>
                <w:rtl w:val="0"/>
              </w:rPr>
            </w:r>
          </w:p>
        </w:tc>
        <w:tc>
          <w:tcPr/>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0.80862</w:t>
            </w:r>
          </w:p>
        </w:tc>
      </w:tr>
      <w:tr>
        <w:trPr>
          <w:cantSplit w:val="0"/>
          <w:tblHeader w:val="0"/>
        </w:trPr>
        <w:tc>
          <w:tcPr/>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I</w:t>
            </w:r>
          </w:p>
        </w:tc>
        <w:tc>
          <w:tcPr/>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19ʹ31.59ʺN</w:t>
            </w:r>
          </w:p>
        </w:tc>
        <w:tc>
          <w:tcPr/>
          <w:p w:rsidR="00000000" w:rsidDel="00000000" w:rsidP="00000000" w:rsidRDefault="00000000" w:rsidRPr="00000000" w14:paraId="000000E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61ʹ93.11ʺE</w:t>
            </w:r>
            <w:r w:rsidDel="00000000" w:rsidR="00000000" w:rsidRPr="00000000">
              <w:rPr>
                <w:rtl w:val="0"/>
              </w:rPr>
            </w:r>
          </w:p>
        </w:tc>
        <w:tc>
          <w:tcPr/>
          <w:p w:rsidR="00000000" w:rsidDel="00000000" w:rsidP="00000000" w:rsidRDefault="00000000" w:rsidRPr="00000000" w14:paraId="000000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1.02425</w:t>
            </w:r>
          </w:p>
        </w:tc>
      </w:tr>
      <w:tr>
        <w:trPr>
          <w:cantSplit w:val="0"/>
          <w:tblHeader w:val="0"/>
        </w:trPr>
        <w:tc>
          <w:tcPr/>
          <w:p w:rsidR="00000000" w:rsidDel="00000000" w:rsidP="00000000" w:rsidRDefault="00000000" w:rsidRPr="00000000" w14:paraId="000000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J</w:t>
            </w:r>
          </w:p>
        </w:tc>
        <w:tc>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19ʹ31.64ʺN</w:t>
            </w:r>
          </w:p>
        </w:tc>
        <w:tc>
          <w:tcPr/>
          <w:p w:rsidR="00000000" w:rsidDel="00000000" w:rsidP="00000000" w:rsidRDefault="00000000" w:rsidRPr="00000000" w14:paraId="000000E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61ʹ93.16ʺE</w:t>
            </w:r>
            <w:r w:rsidDel="00000000" w:rsidR="00000000" w:rsidRPr="00000000">
              <w:rPr>
                <w:rtl w:val="0"/>
              </w:rPr>
            </w:r>
          </w:p>
        </w:tc>
        <w:tc>
          <w:tcPr/>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0.91644</w:t>
            </w:r>
          </w:p>
        </w:tc>
      </w:tr>
      <w:tr>
        <w:trPr>
          <w:cantSplit w:val="0"/>
          <w:tblHeader w:val="0"/>
        </w:trPr>
        <w:tc>
          <w:tcPr/>
          <w:p w:rsidR="00000000" w:rsidDel="00000000" w:rsidP="00000000" w:rsidRDefault="00000000" w:rsidRPr="00000000" w14:paraId="000000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w:t>
            </w:r>
          </w:p>
        </w:tc>
        <w:tc>
          <w:tcPr/>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19ʹ31.61ʺN</w:t>
            </w:r>
          </w:p>
        </w:tc>
        <w:tc>
          <w:tcPr/>
          <w:p w:rsidR="00000000" w:rsidDel="00000000" w:rsidP="00000000" w:rsidRDefault="00000000" w:rsidRPr="00000000" w14:paraId="000000E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61ʹ93.19ʺE</w:t>
            </w:r>
            <w:r w:rsidDel="00000000" w:rsidR="00000000" w:rsidRPr="00000000">
              <w:rPr>
                <w:rtl w:val="0"/>
              </w:rPr>
            </w:r>
          </w:p>
        </w:tc>
        <w:tc>
          <w:tcPr/>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0.98831</w:t>
            </w:r>
          </w:p>
        </w:tc>
      </w:tr>
      <w:tr>
        <w:trPr>
          <w:cantSplit w:val="0"/>
          <w:tblHeader w:val="0"/>
        </w:trPr>
        <w:tc>
          <w:tcPr/>
          <w:p w:rsidR="00000000" w:rsidDel="00000000" w:rsidP="00000000" w:rsidRDefault="00000000" w:rsidRPr="00000000" w14:paraId="000000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w:t>
            </w:r>
          </w:p>
        </w:tc>
        <w:tc>
          <w:tcPr/>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19ʹ31.57ʺN</w:t>
            </w:r>
          </w:p>
        </w:tc>
        <w:tc>
          <w:tcPr/>
          <w:p w:rsidR="00000000" w:rsidDel="00000000" w:rsidP="00000000" w:rsidRDefault="00000000" w:rsidRPr="00000000" w14:paraId="000000F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61ʹ93.24ʺE</w:t>
            </w:r>
            <w:r w:rsidDel="00000000" w:rsidR="00000000" w:rsidRPr="00000000">
              <w:rPr>
                <w:rtl w:val="0"/>
              </w:rPr>
            </w:r>
          </w:p>
        </w:tc>
        <w:tc>
          <w:tcPr/>
          <w:p w:rsidR="00000000" w:rsidDel="00000000" w:rsidP="00000000" w:rsidRDefault="00000000" w:rsidRPr="00000000" w14:paraId="000000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0.88050</w:t>
            </w:r>
          </w:p>
        </w:tc>
      </w:tr>
      <w:tr>
        <w:trPr>
          <w:cantSplit w:val="0"/>
          <w:tblHeader w:val="0"/>
        </w:trPr>
        <w:tc>
          <w:tcPr/>
          <w:p w:rsidR="00000000" w:rsidDel="00000000" w:rsidP="00000000" w:rsidRDefault="00000000" w:rsidRPr="00000000" w14:paraId="000000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w:t>
            </w:r>
          </w:p>
        </w:tc>
        <w:tc>
          <w:tcPr/>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19ʹ31.55ʺN</w:t>
            </w:r>
          </w:p>
        </w:tc>
        <w:tc>
          <w:tcPr/>
          <w:p w:rsidR="00000000" w:rsidDel="00000000" w:rsidP="00000000" w:rsidRDefault="00000000" w:rsidRPr="00000000" w14:paraId="000000F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61ʹ93.15ʺE</w:t>
            </w:r>
            <w:r w:rsidDel="00000000" w:rsidR="00000000" w:rsidRPr="00000000">
              <w:rPr>
                <w:rtl w:val="0"/>
              </w:rPr>
            </w:r>
          </w:p>
        </w:tc>
        <w:tc>
          <w:tcPr/>
          <w:p w:rsidR="00000000" w:rsidDel="00000000" w:rsidP="00000000" w:rsidRDefault="00000000" w:rsidRPr="00000000" w14:paraId="000000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p w:rsidR="00000000" w:rsidDel="00000000" w:rsidP="00000000" w:rsidRDefault="00000000" w:rsidRPr="00000000" w14:paraId="000000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1.06019</w:t>
            </w:r>
          </w:p>
        </w:tc>
      </w:tr>
      <w:tr>
        <w:trPr>
          <w:cantSplit w:val="0"/>
          <w:tblHeader w:val="0"/>
        </w:trPr>
        <w:tc>
          <w:tcPr/>
          <w:p w:rsidR="00000000" w:rsidDel="00000000" w:rsidP="00000000" w:rsidRDefault="00000000" w:rsidRPr="00000000" w14:paraId="000000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0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w:t>
            </w:r>
          </w:p>
        </w:tc>
        <w:tc>
          <w:tcPr/>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19ʹ31.54ʺN</w:t>
            </w:r>
          </w:p>
        </w:tc>
        <w:tc>
          <w:tcPr/>
          <w:p w:rsidR="00000000" w:rsidDel="00000000" w:rsidP="00000000" w:rsidRDefault="00000000" w:rsidRPr="00000000" w14:paraId="000000F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61ʹ93.17ʺE</w:t>
            </w:r>
            <w:r w:rsidDel="00000000" w:rsidR="00000000" w:rsidRPr="00000000">
              <w:rPr>
                <w:rtl w:val="0"/>
              </w:rPr>
            </w:r>
          </w:p>
        </w:tc>
        <w:tc>
          <w:tcPr/>
          <w:p w:rsidR="00000000" w:rsidDel="00000000" w:rsidP="00000000" w:rsidRDefault="00000000" w:rsidRPr="00000000" w14:paraId="000000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p w:rsidR="00000000" w:rsidDel="00000000" w:rsidP="00000000" w:rsidRDefault="00000000" w:rsidRPr="00000000" w14:paraId="000001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0.97035</w:t>
            </w:r>
          </w:p>
        </w:tc>
      </w:tr>
      <w:tr>
        <w:trPr>
          <w:cantSplit w:val="0"/>
          <w:tblHeader w:val="0"/>
        </w:trPr>
        <w:tc>
          <w:tcPr/>
          <w:p w:rsidR="00000000" w:rsidDel="00000000" w:rsidP="00000000" w:rsidRDefault="00000000" w:rsidRPr="00000000" w14:paraId="000001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1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w:t>
            </w:r>
          </w:p>
        </w:tc>
        <w:tc>
          <w:tcPr/>
          <w:p w:rsidR="00000000" w:rsidDel="00000000" w:rsidP="00000000" w:rsidRDefault="00000000" w:rsidRPr="00000000" w14:paraId="000001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19ʹ31.50ʺN</w:t>
            </w:r>
          </w:p>
        </w:tc>
        <w:tc>
          <w:tcPr/>
          <w:p w:rsidR="00000000" w:rsidDel="00000000" w:rsidP="00000000" w:rsidRDefault="00000000" w:rsidRPr="00000000" w14:paraId="0000010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61ʹ93.11ʺE</w:t>
            </w:r>
            <w:r w:rsidDel="00000000" w:rsidR="00000000" w:rsidRPr="00000000">
              <w:rPr>
                <w:rtl w:val="0"/>
              </w:rPr>
            </w:r>
          </w:p>
        </w:tc>
        <w:tc>
          <w:tcPr/>
          <w:p w:rsidR="00000000" w:rsidDel="00000000" w:rsidP="00000000" w:rsidRDefault="00000000" w:rsidRPr="00000000" w14:paraId="000001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p w:rsidR="00000000" w:rsidDel="00000000" w:rsidP="00000000" w:rsidRDefault="00000000" w:rsidRPr="00000000" w14:paraId="000001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0.82659</w:t>
            </w:r>
          </w:p>
        </w:tc>
      </w:tr>
      <w:tr>
        <w:trPr>
          <w:cantSplit w:val="0"/>
          <w:tblHeader w:val="0"/>
        </w:trPr>
        <w:tc>
          <w:tcPr/>
          <w:p w:rsidR="00000000" w:rsidDel="00000000" w:rsidP="00000000" w:rsidRDefault="00000000" w:rsidRPr="00000000" w14:paraId="000001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w:t>
            </w:r>
          </w:p>
        </w:tc>
        <w:tc>
          <w:tcPr/>
          <w:p w:rsidR="00000000" w:rsidDel="00000000" w:rsidP="00000000" w:rsidRDefault="00000000" w:rsidRPr="00000000" w14:paraId="000001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19ʹ32.59ʺN</w:t>
            </w:r>
          </w:p>
        </w:tc>
        <w:tc>
          <w:tcPr/>
          <w:p w:rsidR="00000000" w:rsidDel="00000000" w:rsidP="00000000" w:rsidRDefault="00000000" w:rsidRPr="00000000" w14:paraId="0000010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61ʹ92.94ʺE</w:t>
            </w:r>
            <w:r w:rsidDel="00000000" w:rsidR="00000000" w:rsidRPr="00000000">
              <w:rPr>
                <w:rtl w:val="0"/>
              </w:rPr>
            </w:r>
          </w:p>
        </w:tc>
        <w:tc>
          <w:tcPr/>
          <w:p w:rsidR="00000000" w:rsidDel="00000000" w:rsidP="00000000" w:rsidRDefault="00000000" w:rsidRPr="00000000" w14:paraId="000001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1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0.84456</w:t>
            </w:r>
          </w:p>
        </w:tc>
      </w:tr>
      <w:tr>
        <w:trPr>
          <w:cantSplit w:val="0"/>
          <w:tblHeader w:val="0"/>
        </w:trPr>
        <w:tc>
          <w:tcPr/>
          <w:p w:rsidR="00000000" w:rsidDel="00000000" w:rsidP="00000000" w:rsidRDefault="00000000" w:rsidRPr="00000000" w14:paraId="000001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w:t>
            </w:r>
          </w:p>
        </w:tc>
        <w:tc>
          <w:tcPr/>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19ʹ32.61ʺN</w:t>
            </w:r>
          </w:p>
        </w:tc>
        <w:tc>
          <w:tcPr/>
          <w:p w:rsidR="00000000" w:rsidDel="00000000" w:rsidP="00000000" w:rsidRDefault="00000000" w:rsidRPr="00000000" w14:paraId="0000011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61ʹ93.01ʺE</w:t>
            </w:r>
            <w:r w:rsidDel="00000000" w:rsidR="00000000" w:rsidRPr="00000000">
              <w:rPr>
                <w:rtl w:val="0"/>
              </w:rPr>
            </w:r>
          </w:p>
        </w:tc>
        <w:tc>
          <w:tcPr/>
          <w:p w:rsidR="00000000" w:rsidDel="00000000" w:rsidP="00000000" w:rsidRDefault="00000000" w:rsidRPr="00000000" w14:paraId="000001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1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0.80862</w:t>
            </w:r>
          </w:p>
        </w:tc>
      </w:tr>
      <w:tr>
        <w:trPr>
          <w:cantSplit w:val="0"/>
          <w:tblHeader w:val="0"/>
        </w:trPr>
        <w:tc>
          <w:tcPr/>
          <w:p w:rsidR="00000000" w:rsidDel="00000000" w:rsidP="00000000" w:rsidRDefault="00000000" w:rsidRPr="00000000" w14:paraId="000001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1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w:t>
            </w:r>
          </w:p>
        </w:tc>
        <w:tc>
          <w:tcPr/>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19ʹ32.53ʺN</w:t>
            </w:r>
          </w:p>
        </w:tc>
        <w:tc>
          <w:tcPr/>
          <w:p w:rsidR="00000000" w:rsidDel="00000000" w:rsidP="00000000" w:rsidRDefault="00000000" w:rsidRPr="00000000" w14:paraId="0000011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61ʹ93.05ʺE</w:t>
            </w:r>
            <w:r w:rsidDel="00000000" w:rsidR="00000000" w:rsidRPr="00000000">
              <w:rPr>
                <w:rtl w:val="0"/>
              </w:rPr>
            </w:r>
          </w:p>
        </w:tc>
        <w:tc>
          <w:tcPr/>
          <w:p w:rsidR="00000000" w:rsidDel="00000000" w:rsidP="00000000" w:rsidRDefault="00000000" w:rsidRPr="00000000" w14:paraId="000001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0.70080</w:t>
            </w:r>
          </w:p>
        </w:tc>
      </w:tr>
      <w:tr>
        <w:trPr>
          <w:cantSplit w:val="0"/>
          <w:tblHeader w:val="0"/>
        </w:trPr>
        <w:tc>
          <w:tcPr/>
          <w:p w:rsidR="00000000" w:rsidDel="00000000" w:rsidP="00000000" w:rsidRDefault="00000000" w:rsidRPr="00000000" w14:paraId="000001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1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t>
            </w:r>
          </w:p>
        </w:tc>
        <w:tc>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19ʹ32.56ʺN</w:t>
            </w:r>
          </w:p>
        </w:tc>
        <w:tc>
          <w:tcPr/>
          <w:p w:rsidR="00000000" w:rsidDel="00000000" w:rsidP="00000000" w:rsidRDefault="00000000" w:rsidRPr="00000000" w14:paraId="0000011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61ʹ92.99ʺE</w:t>
            </w:r>
            <w:r w:rsidDel="00000000" w:rsidR="00000000" w:rsidRPr="00000000">
              <w:rPr>
                <w:rtl w:val="0"/>
              </w:rPr>
            </w:r>
          </w:p>
        </w:tc>
        <w:tc>
          <w:tcPr/>
          <w:p w:rsidR="00000000" w:rsidDel="00000000" w:rsidP="00000000" w:rsidRDefault="00000000" w:rsidRPr="00000000" w14:paraId="000001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0.79065</w:t>
            </w:r>
          </w:p>
        </w:tc>
      </w:tr>
      <w:tr>
        <w:trPr>
          <w:cantSplit w:val="0"/>
          <w:tblHeader w:val="0"/>
        </w:trPr>
        <w:tc>
          <w:tcPr/>
          <w:p w:rsidR="00000000" w:rsidDel="00000000" w:rsidP="00000000" w:rsidRDefault="00000000" w:rsidRPr="00000000" w14:paraId="000001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w:t>
            </w:r>
          </w:p>
        </w:tc>
        <w:tc>
          <w:tcPr/>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19ʹ32.49ʺN</w:t>
            </w:r>
          </w:p>
        </w:tc>
        <w:tc>
          <w:tcPr/>
          <w:p w:rsidR="00000000" w:rsidDel="00000000" w:rsidP="00000000" w:rsidRDefault="00000000" w:rsidRPr="00000000" w14:paraId="0000012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61ʹ92.97ʺE</w:t>
            </w:r>
            <w:r w:rsidDel="00000000" w:rsidR="00000000" w:rsidRPr="00000000">
              <w:rPr>
                <w:rtl w:val="0"/>
              </w:rPr>
            </w:r>
          </w:p>
        </w:tc>
        <w:tc>
          <w:tcPr/>
          <w:p w:rsidR="00000000" w:rsidDel="00000000" w:rsidP="00000000" w:rsidRDefault="00000000" w:rsidRPr="00000000" w14:paraId="000001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0.91644</w:t>
            </w:r>
          </w:p>
        </w:tc>
      </w:tr>
    </w:tbl>
    <w:p w:rsidR="00000000" w:rsidDel="00000000" w:rsidP="00000000" w:rsidRDefault="00000000" w:rsidRPr="00000000" w14:paraId="00000125">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7">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Pr>
        <w:drawing>
          <wp:inline distB="0" distT="0" distL="0" distR="0">
            <wp:extent cx="5991225" cy="2773680"/>
            <wp:effectExtent b="7620" l="0" r="9525" t="0"/>
            <wp:docPr id="1"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 Graphical Representation of Table 2.</w:t>
      </w:r>
    </w:p>
    <w:p w:rsidR="00000000" w:rsidDel="00000000" w:rsidP="00000000" w:rsidRDefault="00000000" w:rsidRPr="00000000" w14:paraId="0000012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 Readings for Absorbed dose rate of LAAL MASJID.</w:t>
      </w:r>
    </w:p>
    <w:tbl>
      <w:tblPr>
        <w:tblStyle w:val="Table3"/>
        <w:tblW w:w="10800.0" w:type="dxa"/>
        <w:jc w:val="left"/>
        <w:tblInd w:w="-8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620"/>
        <w:gridCol w:w="2160"/>
        <w:gridCol w:w="2070"/>
        <w:gridCol w:w="1620"/>
        <w:gridCol w:w="2160"/>
        <w:tblGridChange w:id="0">
          <w:tblGrid>
            <w:gridCol w:w="1170"/>
            <w:gridCol w:w="1620"/>
            <w:gridCol w:w="2160"/>
            <w:gridCol w:w="2070"/>
            <w:gridCol w:w="1620"/>
            <w:gridCol w:w="2160"/>
          </w:tblGrid>
        </w:tblGridChange>
      </w:tblGrid>
      <w:tr>
        <w:trPr>
          <w:cantSplit w:val="0"/>
          <w:trHeight w:val="683" w:hRule="atLeast"/>
          <w:tblHeader w:val="0"/>
        </w:trPr>
        <w:tc>
          <w:tcPr/>
          <w:p w:rsidR="00000000" w:rsidDel="00000000" w:rsidP="00000000" w:rsidRDefault="00000000" w:rsidRPr="00000000" w14:paraId="000001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of sample</w:t>
            </w:r>
          </w:p>
        </w:tc>
        <w:tc>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Latitude</w:t>
            </w:r>
          </w:p>
        </w:tc>
        <w:tc>
          <w:tcPr/>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Longitude</w:t>
            </w:r>
          </w:p>
        </w:tc>
        <w:tc>
          <w:tcPr/>
          <w:p w:rsidR="00000000" w:rsidDel="00000000" w:rsidP="00000000" w:rsidRDefault="00000000" w:rsidRPr="00000000" w14:paraId="000001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CPM</w:t>
            </w:r>
          </w:p>
        </w:tc>
        <w:tc>
          <w:tcPr/>
          <w:p w:rsidR="00000000" w:rsidDel="00000000" w:rsidP="00000000" w:rsidRDefault="00000000" w:rsidRPr="00000000" w14:paraId="000001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vertAlign w:val="subscript"/>
                <w:rtl w:val="0"/>
              </w:rPr>
              <w:t xml:space="preserve">out </w:t>
            </w:r>
            <w:r w:rsidDel="00000000" w:rsidR="00000000" w:rsidRPr="00000000">
              <w:rPr>
                <w:rFonts w:ascii="Times New Roman" w:cs="Times New Roman" w:eastAsia="Times New Roman" w:hAnsi="Times New Roman"/>
                <w:sz w:val="24"/>
                <w:szCs w:val="24"/>
                <w:rtl w:val="0"/>
              </w:rPr>
              <w:t xml:space="preserve">(nGy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w:t>
            </w:r>
          </w:p>
        </w:tc>
        <w:tc>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18ʹ84.7ʺN</w:t>
            </w:r>
          </w:p>
        </w:tc>
        <w:tc>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p>
        </w:tc>
        <w:tc>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r>
      <w:tr>
        <w:trPr>
          <w:cantSplit w:val="0"/>
          <w:tblHeader w:val="0"/>
        </w:trPr>
        <w:tc>
          <w:tcPr/>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B</w:t>
            </w:r>
          </w:p>
        </w:tc>
        <w:tc>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18ʹ86.5ʺN</w:t>
            </w:r>
          </w:p>
        </w:tc>
        <w:tc>
          <w:tcPr/>
          <w:p w:rsidR="00000000" w:rsidDel="00000000" w:rsidP="00000000" w:rsidRDefault="00000000" w:rsidRPr="00000000" w14:paraId="0000013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61ʹ19.2ʺE</w:t>
            </w:r>
            <w:r w:rsidDel="00000000" w:rsidR="00000000" w:rsidRPr="00000000">
              <w:rPr>
                <w:rtl w:val="0"/>
              </w:rPr>
            </w:r>
          </w:p>
        </w:tc>
        <w:tc>
          <w:tcPr/>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0.0770</w:t>
            </w:r>
          </w:p>
        </w:tc>
      </w:tr>
      <w:tr>
        <w:trPr>
          <w:cantSplit w:val="0"/>
          <w:tblHeader w:val="0"/>
        </w:trPr>
        <w:tc>
          <w:tcPr/>
          <w:p w:rsidR="00000000" w:rsidDel="00000000" w:rsidP="00000000" w:rsidRDefault="00000000" w:rsidRPr="00000000" w14:paraId="000001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w:t>
            </w:r>
          </w:p>
        </w:tc>
        <w:tc>
          <w:tcPr/>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18ʹ98.0ʺN</w:t>
            </w:r>
          </w:p>
        </w:tc>
        <w:tc>
          <w:tcPr/>
          <w:p w:rsidR="00000000" w:rsidDel="00000000" w:rsidP="00000000" w:rsidRDefault="00000000" w:rsidRPr="00000000" w14:paraId="0000014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61ʹ19.7ʺE</w:t>
            </w:r>
            <w:r w:rsidDel="00000000" w:rsidR="00000000" w:rsidRPr="00000000">
              <w:rPr>
                <w:rtl w:val="0"/>
              </w:rPr>
            </w:r>
          </w:p>
        </w:tc>
        <w:tc>
          <w:tcPr/>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0.06475</w:t>
            </w:r>
          </w:p>
        </w:tc>
      </w:tr>
      <w:tr>
        <w:trPr>
          <w:cantSplit w:val="0"/>
          <w:tblHeader w:val="0"/>
        </w:trPr>
        <w:tc>
          <w:tcPr/>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w:t>
            </w:r>
          </w:p>
        </w:tc>
        <w:tc>
          <w:tcPr/>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18ʹ78.2ʺN</w:t>
            </w:r>
          </w:p>
        </w:tc>
        <w:tc>
          <w:tcPr/>
          <w:p w:rsidR="00000000" w:rsidDel="00000000" w:rsidP="00000000" w:rsidRDefault="00000000" w:rsidRPr="00000000" w14:paraId="0000014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61ʹ18.9ʺE</w:t>
            </w:r>
            <w:r w:rsidDel="00000000" w:rsidR="00000000" w:rsidRPr="00000000">
              <w:rPr>
                <w:rtl w:val="0"/>
              </w:rPr>
            </w:r>
          </w:p>
        </w:tc>
        <w:tc>
          <w:tcPr/>
          <w:p w:rsidR="00000000" w:rsidDel="00000000" w:rsidP="00000000" w:rsidRDefault="00000000" w:rsidRPr="00000000" w14:paraId="000001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r>
      <w:tr>
        <w:trPr>
          <w:cantSplit w:val="0"/>
          <w:tblHeader w:val="0"/>
        </w:trPr>
        <w:tc>
          <w:tcPr/>
          <w:p w:rsidR="00000000" w:rsidDel="00000000" w:rsidP="00000000" w:rsidRDefault="00000000" w:rsidRPr="00000000" w14:paraId="000001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w:t>
            </w:r>
          </w:p>
        </w:tc>
        <w:tc>
          <w:tcPr/>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18ʹ84.3ʺN</w:t>
            </w:r>
          </w:p>
        </w:tc>
        <w:tc>
          <w:tcPr/>
          <w:p w:rsidR="00000000" w:rsidDel="00000000" w:rsidP="00000000" w:rsidRDefault="00000000" w:rsidRPr="00000000" w14:paraId="0000014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1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r>
      <w:tr>
        <w:trPr>
          <w:cantSplit w:val="0"/>
          <w:tblHeader w:val="0"/>
        </w:trPr>
        <w:tc>
          <w:tcPr/>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w:t>
            </w:r>
          </w:p>
        </w:tc>
        <w:tc>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18ʹ83.5ʺN</w:t>
            </w:r>
          </w:p>
        </w:tc>
        <w:tc>
          <w:tcPr/>
          <w:p w:rsidR="00000000" w:rsidDel="00000000" w:rsidP="00000000" w:rsidRDefault="00000000" w:rsidRPr="00000000" w14:paraId="0000015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61ʹ16.8ʺE</w:t>
            </w:r>
            <w:r w:rsidDel="00000000" w:rsidR="00000000" w:rsidRPr="00000000">
              <w:rPr>
                <w:rtl w:val="0"/>
              </w:rPr>
            </w:r>
          </w:p>
        </w:tc>
        <w:tc>
          <w:tcPr/>
          <w:p w:rsidR="00000000" w:rsidDel="00000000" w:rsidP="00000000" w:rsidRDefault="00000000" w:rsidRPr="00000000" w14:paraId="000001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r>
      <w:tr>
        <w:trPr>
          <w:cantSplit w:val="0"/>
          <w:tblHeader w:val="0"/>
        </w:trPr>
        <w:tc>
          <w:tcPr/>
          <w:p w:rsidR="00000000" w:rsidDel="00000000" w:rsidP="00000000" w:rsidRDefault="00000000" w:rsidRPr="00000000" w14:paraId="000001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w:t>
            </w:r>
          </w:p>
        </w:tc>
        <w:tc>
          <w:tcPr/>
          <w:p w:rsidR="00000000" w:rsidDel="00000000" w:rsidP="00000000" w:rsidRDefault="00000000" w:rsidRPr="00000000" w14:paraId="000001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18ʹ84.9ʺN</w:t>
            </w:r>
          </w:p>
        </w:tc>
        <w:tc>
          <w:tcPr/>
          <w:p w:rsidR="00000000" w:rsidDel="00000000" w:rsidP="00000000" w:rsidRDefault="00000000" w:rsidRPr="00000000" w14:paraId="0000015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61ʹ16.9ʺE</w:t>
            </w:r>
            <w:r w:rsidDel="00000000" w:rsidR="00000000" w:rsidRPr="00000000">
              <w:rPr>
                <w:rtl w:val="0"/>
              </w:rPr>
            </w:r>
          </w:p>
        </w:tc>
        <w:tc>
          <w:tcPr/>
          <w:p w:rsidR="00000000" w:rsidDel="00000000" w:rsidP="00000000" w:rsidRDefault="00000000" w:rsidRPr="00000000" w14:paraId="000001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p w:rsidR="00000000" w:rsidDel="00000000" w:rsidP="00000000" w:rsidRDefault="00000000" w:rsidRPr="00000000" w14:paraId="000001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0.0630</w:t>
            </w:r>
          </w:p>
        </w:tc>
      </w:tr>
      <w:tr>
        <w:trPr>
          <w:cantSplit w:val="0"/>
          <w:tblHeader w:val="0"/>
        </w:trPr>
        <w:tc>
          <w:tcPr/>
          <w:p w:rsidR="00000000" w:rsidDel="00000000" w:rsidP="00000000" w:rsidRDefault="00000000" w:rsidRPr="00000000" w14:paraId="000001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H</w:t>
            </w:r>
          </w:p>
        </w:tc>
        <w:tc>
          <w:tcPr/>
          <w:p w:rsidR="00000000" w:rsidDel="00000000" w:rsidP="00000000" w:rsidRDefault="00000000" w:rsidRPr="00000000" w14:paraId="000001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18ʹ84.6ʺN</w:t>
            </w:r>
          </w:p>
        </w:tc>
        <w:tc>
          <w:tcPr/>
          <w:p w:rsidR="00000000" w:rsidDel="00000000" w:rsidP="00000000" w:rsidRDefault="00000000" w:rsidRPr="00000000" w14:paraId="0000015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61ʹ17.2ʺE</w:t>
            </w:r>
            <w:r w:rsidDel="00000000" w:rsidR="00000000" w:rsidRPr="00000000">
              <w:rPr>
                <w:rtl w:val="0"/>
              </w:rPr>
            </w:r>
          </w:p>
        </w:tc>
        <w:tc>
          <w:tcPr/>
          <w:p w:rsidR="00000000" w:rsidDel="00000000" w:rsidP="00000000" w:rsidRDefault="00000000" w:rsidRPr="00000000" w14:paraId="000001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p w:rsidR="00000000" w:rsidDel="00000000" w:rsidP="00000000" w:rsidRDefault="00000000" w:rsidRPr="00000000" w14:paraId="000001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0.0840</w:t>
            </w:r>
          </w:p>
        </w:tc>
      </w:tr>
      <w:tr>
        <w:trPr>
          <w:cantSplit w:val="0"/>
          <w:tblHeader w:val="0"/>
        </w:trPr>
        <w:tc>
          <w:tcPr/>
          <w:p w:rsidR="00000000" w:rsidDel="00000000" w:rsidP="00000000" w:rsidRDefault="00000000" w:rsidRPr="00000000" w14:paraId="000001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I</w:t>
            </w:r>
          </w:p>
        </w:tc>
        <w:tc>
          <w:tcPr/>
          <w:p w:rsidR="00000000" w:rsidDel="00000000" w:rsidP="00000000" w:rsidRDefault="00000000" w:rsidRPr="00000000" w14:paraId="000001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18ʹ83.7ʺN</w:t>
            </w:r>
          </w:p>
        </w:tc>
        <w:tc>
          <w:tcPr/>
          <w:p w:rsidR="00000000" w:rsidDel="00000000" w:rsidP="00000000" w:rsidRDefault="00000000" w:rsidRPr="00000000" w14:paraId="0000016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1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1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r>
      <w:tr>
        <w:trPr>
          <w:cantSplit w:val="0"/>
          <w:tblHeader w:val="0"/>
        </w:trPr>
        <w:tc>
          <w:tcPr/>
          <w:p w:rsidR="00000000" w:rsidDel="00000000" w:rsidP="00000000" w:rsidRDefault="00000000" w:rsidRPr="00000000" w14:paraId="000001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J</w:t>
            </w:r>
          </w:p>
        </w:tc>
        <w:tc>
          <w:tcPr/>
          <w:p w:rsidR="00000000" w:rsidDel="00000000" w:rsidP="00000000" w:rsidRDefault="00000000" w:rsidRPr="00000000" w14:paraId="000001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18ʹ83.4ʺN</w:t>
            </w:r>
          </w:p>
        </w:tc>
        <w:tc>
          <w:tcPr/>
          <w:p w:rsidR="00000000" w:rsidDel="00000000" w:rsidP="00000000" w:rsidRDefault="00000000" w:rsidRPr="00000000" w14:paraId="0000016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61ʹ18.6ʺE</w:t>
            </w:r>
            <w:r w:rsidDel="00000000" w:rsidR="00000000" w:rsidRPr="00000000">
              <w:rPr>
                <w:rtl w:val="0"/>
              </w:rPr>
            </w:r>
          </w:p>
        </w:tc>
        <w:tc>
          <w:tcPr/>
          <w:p w:rsidR="00000000" w:rsidDel="00000000" w:rsidP="00000000" w:rsidRDefault="00000000" w:rsidRPr="00000000" w14:paraId="000001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r>
      <w:tr>
        <w:trPr>
          <w:cantSplit w:val="0"/>
          <w:tblHeader w:val="0"/>
        </w:trPr>
        <w:tc>
          <w:tcPr/>
          <w:p w:rsidR="00000000" w:rsidDel="00000000" w:rsidP="00000000" w:rsidRDefault="00000000" w:rsidRPr="00000000" w14:paraId="000001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w:t>
            </w:r>
          </w:p>
        </w:tc>
        <w:tc>
          <w:tcPr/>
          <w:p w:rsidR="00000000" w:rsidDel="00000000" w:rsidP="00000000" w:rsidRDefault="00000000" w:rsidRPr="00000000" w14:paraId="000001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17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61ʹ18.4ʺE</w:t>
            </w:r>
            <w:r w:rsidDel="00000000" w:rsidR="00000000" w:rsidRPr="00000000">
              <w:rPr>
                <w:rtl w:val="0"/>
              </w:rPr>
            </w:r>
          </w:p>
        </w:tc>
        <w:tc>
          <w:tcPr/>
          <w:p w:rsidR="00000000" w:rsidDel="00000000" w:rsidP="00000000" w:rsidRDefault="00000000" w:rsidRPr="00000000" w14:paraId="000001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1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0.07525</w:t>
            </w:r>
          </w:p>
        </w:tc>
      </w:tr>
      <w:tr>
        <w:trPr>
          <w:cantSplit w:val="0"/>
          <w:tblHeader w:val="0"/>
        </w:trPr>
        <w:tc>
          <w:tcPr/>
          <w:p w:rsidR="00000000" w:rsidDel="00000000" w:rsidP="00000000" w:rsidRDefault="00000000" w:rsidRPr="00000000" w14:paraId="000001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1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w:t>
            </w:r>
          </w:p>
        </w:tc>
        <w:tc>
          <w:tcPr/>
          <w:p w:rsidR="00000000" w:rsidDel="00000000" w:rsidP="00000000" w:rsidRDefault="00000000" w:rsidRPr="00000000" w14:paraId="000001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18ʹ83.4ʺN</w:t>
            </w:r>
          </w:p>
        </w:tc>
        <w:tc>
          <w:tcPr/>
          <w:p w:rsidR="00000000" w:rsidDel="00000000" w:rsidP="00000000" w:rsidRDefault="00000000" w:rsidRPr="00000000" w14:paraId="0000017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1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1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r>
      <w:tr>
        <w:trPr>
          <w:cantSplit w:val="0"/>
          <w:tblHeader w:val="0"/>
        </w:trPr>
        <w:tc>
          <w:tcPr/>
          <w:p w:rsidR="00000000" w:rsidDel="00000000" w:rsidP="00000000" w:rsidRDefault="00000000" w:rsidRPr="00000000" w14:paraId="000001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1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w:t>
            </w:r>
          </w:p>
        </w:tc>
        <w:tc>
          <w:tcPr/>
          <w:p w:rsidR="00000000" w:rsidDel="00000000" w:rsidP="00000000" w:rsidRDefault="00000000" w:rsidRPr="00000000" w14:paraId="000001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18ʹ84.2ʺN</w:t>
            </w:r>
          </w:p>
        </w:tc>
        <w:tc>
          <w:tcPr/>
          <w:p w:rsidR="00000000" w:rsidDel="00000000" w:rsidP="00000000" w:rsidRDefault="00000000" w:rsidRPr="00000000" w14:paraId="0000017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1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1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0.06475</w:t>
            </w:r>
          </w:p>
        </w:tc>
      </w:tr>
      <w:tr>
        <w:trPr>
          <w:cantSplit w:val="0"/>
          <w:tblHeader w:val="0"/>
        </w:trPr>
        <w:tc>
          <w:tcPr/>
          <w:p w:rsidR="00000000" w:rsidDel="00000000" w:rsidP="00000000" w:rsidRDefault="00000000" w:rsidRPr="00000000" w14:paraId="000001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1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w:t>
            </w:r>
          </w:p>
        </w:tc>
        <w:tc>
          <w:tcPr/>
          <w:p w:rsidR="00000000" w:rsidDel="00000000" w:rsidP="00000000" w:rsidRDefault="00000000" w:rsidRPr="00000000" w14:paraId="000001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18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1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1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0.06125</w:t>
            </w:r>
          </w:p>
        </w:tc>
      </w:tr>
      <w:tr>
        <w:trPr>
          <w:cantSplit w:val="0"/>
          <w:tblHeader w:val="0"/>
        </w:trPr>
        <w:tc>
          <w:tcPr/>
          <w:p w:rsidR="00000000" w:rsidDel="00000000" w:rsidP="00000000" w:rsidRDefault="00000000" w:rsidRPr="00000000" w14:paraId="000001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1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w:t>
            </w:r>
          </w:p>
        </w:tc>
        <w:tc>
          <w:tcPr/>
          <w:p w:rsidR="00000000" w:rsidDel="00000000" w:rsidP="00000000" w:rsidRDefault="00000000" w:rsidRPr="00000000" w14:paraId="000001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18ʹ84.5ʺN</w:t>
            </w:r>
          </w:p>
        </w:tc>
        <w:tc>
          <w:tcPr/>
          <w:p w:rsidR="00000000" w:rsidDel="00000000" w:rsidP="00000000" w:rsidRDefault="00000000" w:rsidRPr="00000000" w14:paraId="0000018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61ʹ18.3ʺE</w:t>
            </w:r>
            <w:r w:rsidDel="00000000" w:rsidR="00000000" w:rsidRPr="00000000">
              <w:rPr>
                <w:rtl w:val="0"/>
              </w:rPr>
            </w:r>
          </w:p>
        </w:tc>
        <w:tc>
          <w:tcPr/>
          <w:p w:rsidR="00000000" w:rsidDel="00000000" w:rsidP="00000000" w:rsidRDefault="00000000" w:rsidRPr="00000000" w14:paraId="000001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1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r>
      <w:tr>
        <w:trPr>
          <w:cantSplit w:val="0"/>
          <w:tblHeader w:val="0"/>
        </w:trPr>
        <w:tc>
          <w:tcPr/>
          <w:p w:rsidR="00000000" w:rsidDel="00000000" w:rsidP="00000000" w:rsidRDefault="00000000" w:rsidRPr="00000000" w14:paraId="000001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w:t>
            </w:r>
          </w:p>
        </w:tc>
        <w:tc>
          <w:tcPr/>
          <w:p w:rsidR="00000000" w:rsidDel="00000000" w:rsidP="00000000" w:rsidRDefault="00000000" w:rsidRPr="00000000" w14:paraId="000001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18ʹ84.3ʺN</w:t>
            </w:r>
          </w:p>
        </w:tc>
        <w:tc>
          <w:tcPr/>
          <w:p w:rsidR="00000000" w:rsidDel="00000000" w:rsidP="00000000" w:rsidRDefault="00000000" w:rsidRPr="00000000" w14:paraId="0000018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1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1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0.05775</w:t>
            </w:r>
          </w:p>
        </w:tc>
      </w:tr>
      <w:tr>
        <w:trPr>
          <w:cantSplit w:val="0"/>
          <w:tblHeader w:val="0"/>
        </w:trPr>
        <w:tc>
          <w:tcPr/>
          <w:p w:rsidR="00000000" w:rsidDel="00000000" w:rsidP="00000000" w:rsidRDefault="00000000" w:rsidRPr="00000000" w14:paraId="000001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w:t>
            </w:r>
          </w:p>
        </w:tc>
        <w:tc>
          <w:tcPr/>
          <w:p w:rsidR="00000000" w:rsidDel="00000000" w:rsidP="00000000" w:rsidRDefault="00000000" w:rsidRPr="00000000" w14:paraId="000001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18ʹ84.8ʺN</w:t>
            </w:r>
          </w:p>
        </w:tc>
        <w:tc>
          <w:tcPr/>
          <w:p w:rsidR="00000000" w:rsidDel="00000000" w:rsidP="00000000" w:rsidRDefault="00000000" w:rsidRPr="00000000" w14:paraId="0000019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61ʹ18.4ʺE</w:t>
            </w:r>
            <w:r w:rsidDel="00000000" w:rsidR="00000000" w:rsidRPr="00000000">
              <w:rPr>
                <w:rtl w:val="0"/>
              </w:rPr>
            </w:r>
          </w:p>
        </w:tc>
        <w:tc>
          <w:tcPr/>
          <w:p w:rsidR="00000000" w:rsidDel="00000000" w:rsidP="00000000" w:rsidRDefault="00000000" w:rsidRPr="00000000" w14:paraId="000001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1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0.05425</w:t>
            </w:r>
          </w:p>
        </w:tc>
      </w:tr>
      <w:tr>
        <w:trPr>
          <w:cantSplit w:val="0"/>
          <w:tblHeader w:val="0"/>
        </w:trPr>
        <w:tc>
          <w:tcPr/>
          <w:p w:rsidR="00000000" w:rsidDel="00000000" w:rsidP="00000000" w:rsidRDefault="00000000" w:rsidRPr="00000000" w14:paraId="000001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1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w:t>
            </w:r>
          </w:p>
        </w:tc>
        <w:tc>
          <w:tcPr/>
          <w:p w:rsidR="00000000" w:rsidDel="00000000" w:rsidP="00000000" w:rsidRDefault="00000000" w:rsidRPr="00000000" w14:paraId="000001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18ʹ84.7ʺN</w:t>
            </w:r>
          </w:p>
        </w:tc>
        <w:tc>
          <w:tcPr/>
          <w:p w:rsidR="00000000" w:rsidDel="00000000" w:rsidP="00000000" w:rsidRDefault="00000000" w:rsidRPr="00000000" w14:paraId="0000019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61ʹ18.6ʺE</w:t>
            </w:r>
            <w:r w:rsidDel="00000000" w:rsidR="00000000" w:rsidRPr="00000000">
              <w:rPr>
                <w:rtl w:val="0"/>
              </w:rPr>
            </w:r>
          </w:p>
        </w:tc>
        <w:tc>
          <w:tcPr/>
          <w:p w:rsidR="00000000" w:rsidDel="00000000" w:rsidP="00000000" w:rsidRDefault="00000000" w:rsidRPr="00000000" w14:paraId="000001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1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0.06125</w:t>
            </w:r>
          </w:p>
        </w:tc>
      </w:tr>
      <w:tr>
        <w:trPr>
          <w:cantSplit w:val="0"/>
          <w:tblHeader w:val="0"/>
        </w:trPr>
        <w:tc>
          <w:tcPr/>
          <w:p w:rsidR="00000000" w:rsidDel="00000000" w:rsidP="00000000" w:rsidRDefault="00000000" w:rsidRPr="00000000" w14:paraId="000001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1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t>
            </w:r>
          </w:p>
        </w:tc>
        <w:tc>
          <w:tcPr/>
          <w:p w:rsidR="00000000" w:rsidDel="00000000" w:rsidP="00000000" w:rsidRDefault="00000000" w:rsidRPr="00000000" w14:paraId="000001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18ʹ84.1ʺN</w:t>
            </w:r>
          </w:p>
        </w:tc>
        <w:tc>
          <w:tcPr/>
          <w:p w:rsidR="00000000" w:rsidDel="00000000" w:rsidP="00000000" w:rsidRDefault="00000000" w:rsidRPr="00000000" w14:paraId="000001A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61ʹ18.8ʺE</w:t>
            </w:r>
            <w:r w:rsidDel="00000000" w:rsidR="00000000" w:rsidRPr="00000000">
              <w:rPr>
                <w:rtl w:val="0"/>
              </w:rPr>
            </w:r>
          </w:p>
        </w:tc>
        <w:tc>
          <w:tcPr/>
          <w:p w:rsidR="00000000" w:rsidDel="00000000" w:rsidP="00000000" w:rsidRDefault="00000000" w:rsidRPr="00000000" w14:paraId="000001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1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0.06475</w:t>
            </w:r>
          </w:p>
        </w:tc>
      </w:tr>
      <w:tr>
        <w:trPr>
          <w:cantSplit w:val="0"/>
          <w:tblHeader w:val="0"/>
        </w:trPr>
        <w:tc>
          <w:tcPr/>
          <w:p w:rsidR="00000000" w:rsidDel="00000000" w:rsidP="00000000" w:rsidRDefault="00000000" w:rsidRPr="00000000" w14:paraId="000001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w:t>
            </w:r>
          </w:p>
        </w:tc>
        <w:tc>
          <w:tcPr/>
          <w:p w:rsidR="00000000" w:rsidDel="00000000" w:rsidP="00000000" w:rsidRDefault="00000000" w:rsidRPr="00000000" w14:paraId="000001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1A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61ʹ19.1ʺE</w:t>
            </w:r>
            <w:r w:rsidDel="00000000" w:rsidR="00000000" w:rsidRPr="00000000">
              <w:rPr>
                <w:rtl w:val="0"/>
              </w:rPr>
            </w:r>
          </w:p>
        </w:tc>
        <w:tc>
          <w:tcPr/>
          <w:p w:rsidR="00000000" w:rsidDel="00000000" w:rsidP="00000000" w:rsidRDefault="00000000" w:rsidRPr="00000000" w14:paraId="000001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p w:rsidR="00000000" w:rsidDel="00000000" w:rsidP="00000000" w:rsidRDefault="00000000" w:rsidRPr="00000000" w14:paraId="000001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0.0595</w:t>
            </w:r>
          </w:p>
        </w:tc>
      </w:tr>
    </w:tbl>
    <w:p w:rsidR="00000000" w:rsidDel="00000000" w:rsidP="00000000" w:rsidRDefault="00000000" w:rsidRPr="00000000" w14:paraId="000001A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0" distT="0" distL="0" distR="0">
            <wp:extent cx="5943600" cy="293497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93497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 Graphical Representation for CPM and d</w:t>
      </w:r>
      <w:r w:rsidDel="00000000" w:rsidR="00000000" w:rsidRPr="00000000">
        <w:rPr>
          <w:rFonts w:ascii="Times New Roman" w:cs="Times New Roman" w:eastAsia="Times New Roman" w:hAnsi="Times New Roman"/>
          <w:b w:val="1"/>
          <w:sz w:val="24"/>
          <w:szCs w:val="24"/>
          <w:vertAlign w:val="subscript"/>
          <w:rtl w:val="0"/>
        </w:rPr>
        <w:t xml:space="preserve">out</w:t>
      </w:r>
      <w:r w:rsidDel="00000000" w:rsidR="00000000" w:rsidRPr="00000000">
        <w:rPr>
          <w:rFonts w:ascii="Times New Roman" w:cs="Times New Roman" w:eastAsia="Times New Roman" w:hAnsi="Times New Roman"/>
          <w:b w:val="1"/>
          <w:sz w:val="24"/>
          <w:szCs w:val="24"/>
          <w:rtl w:val="0"/>
        </w:rPr>
        <w:t xml:space="preserve"> of Table 3.</w:t>
      </w:r>
    </w:p>
    <w:p w:rsidR="00000000" w:rsidDel="00000000" w:rsidP="00000000" w:rsidRDefault="00000000" w:rsidRPr="00000000" w14:paraId="000001A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24"/>
          <w:szCs w:val="24"/>
          <w:rtl w:val="0"/>
        </w:rPr>
        <w:t xml:space="preserve">Table 4: Readings for Absorbed dose rate of MUKTI HAVELI.</w:t>
      </w:r>
      <w:r w:rsidDel="00000000" w:rsidR="00000000" w:rsidRPr="00000000">
        <w:rPr>
          <w:rtl w:val="0"/>
        </w:rPr>
      </w:r>
    </w:p>
    <w:tbl>
      <w:tblPr>
        <w:tblStyle w:val="Table4"/>
        <w:tblW w:w="10800.0" w:type="dxa"/>
        <w:jc w:val="left"/>
        <w:tblInd w:w="-8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620"/>
        <w:gridCol w:w="2160"/>
        <w:gridCol w:w="2070"/>
        <w:gridCol w:w="1620"/>
        <w:gridCol w:w="2160"/>
        <w:tblGridChange w:id="0">
          <w:tblGrid>
            <w:gridCol w:w="1170"/>
            <w:gridCol w:w="1620"/>
            <w:gridCol w:w="2160"/>
            <w:gridCol w:w="2070"/>
            <w:gridCol w:w="1620"/>
            <w:gridCol w:w="2160"/>
          </w:tblGrid>
        </w:tblGridChange>
      </w:tblGrid>
      <w:tr>
        <w:trPr>
          <w:cantSplit w:val="0"/>
          <w:trHeight w:val="683" w:hRule="atLeast"/>
          <w:tblHeader w:val="0"/>
        </w:trPr>
        <w:tc>
          <w:tcPr/>
          <w:p w:rsidR="00000000" w:rsidDel="00000000" w:rsidP="00000000" w:rsidRDefault="00000000" w:rsidRPr="00000000" w14:paraId="000001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p w:rsidR="00000000" w:rsidDel="00000000" w:rsidP="00000000" w:rsidRDefault="00000000" w:rsidRPr="00000000" w14:paraId="000001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of sample</w:t>
            </w:r>
          </w:p>
        </w:tc>
        <w:tc>
          <w:tcPr/>
          <w:p w:rsidR="00000000" w:rsidDel="00000000" w:rsidP="00000000" w:rsidRDefault="00000000" w:rsidRPr="00000000" w14:paraId="000001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Latitude</w:t>
            </w:r>
          </w:p>
        </w:tc>
        <w:tc>
          <w:tcPr/>
          <w:p w:rsidR="00000000" w:rsidDel="00000000" w:rsidP="00000000" w:rsidRDefault="00000000" w:rsidRPr="00000000" w14:paraId="000001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Longitude</w:t>
            </w:r>
          </w:p>
        </w:tc>
        <w:tc>
          <w:tcPr/>
          <w:p w:rsidR="00000000" w:rsidDel="00000000" w:rsidP="00000000" w:rsidRDefault="00000000" w:rsidRPr="00000000" w14:paraId="000001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CPM</w:t>
            </w:r>
          </w:p>
        </w:tc>
        <w:tc>
          <w:tcPr/>
          <w:p w:rsidR="00000000" w:rsidDel="00000000" w:rsidP="00000000" w:rsidRDefault="00000000" w:rsidRPr="00000000" w14:paraId="000001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vertAlign w:val="subscript"/>
                <w:rtl w:val="0"/>
              </w:rPr>
              <w:t xml:space="preserve">out </w:t>
            </w:r>
            <w:r w:rsidDel="00000000" w:rsidR="00000000" w:rsidRPr="00000000">
              <w:rPr>
                <w:rFonts w:ascii="Times New Roman" w:cs="Times New Roman" w:eastAsia="Times New Roman" w:hAnsi="Times New Roman"/>
                <w:sz w:val="24"/>
                <w:szCs w:val="24"/>
                <w:rtl w:val="0"/>
              </w:rPr>
              <w:t xml:space="preserve">(nGy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w:t>
            </w:r>
          </w:p>
        </w:tc>
        <w:tc>
          <w:tcPr/>
          <w:p w:rsidR="00000000" w:rsidDel="00000000" w:rsidP="00000000" w:rsidRDefault="00000000" w:rsidRPr="00000000" w14:paraId="000001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18ʹ84.7ʺN</w:t>
            </w:r>
          </w:p>
        </w:tc>
        <w:tc>
          <w:tcPr/>
          <w:p w:rsidR="00000000" w:rsidDel="00000000" w:rsidP="00000000" w:rsidRDefault="00000000" w:rsidRPr="00000000" w14:paraId="000001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p>
        </w:tc>
        <w:tc>
          <w:tcPr/>
          <w:p w:rsidR="00000000" w:rsidDel="00000000" w:rsidP="00000000" w:rsidRDefault="00000000" w:rsidRPr="00000000" w14:paraId="000001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1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0.08575</w:t>
            </w:r>
          </w:p>
        </w:tc>
      </w:tr>
      <w:tr>
        <w:trPr>
          <w:cantSplit w:val="0"/>
          <w:tblHeader w:val="0"/>
        </w:trPr>
        <w:tc>
          <w:tcPr/>
          <w:p w:rsidR="00000000" w:rsidDel="00000000" w:rsidP="00000000" w:rsidRDefault="00000000" w:rsidRPr="00000000" w14:paraId="000001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B</w:t>
            </w:r>
          </w:p>
        </w:tc>
        <w:tc>
          <w:tcPr/>
          <w:p w:rsidR="00000000" w:rsidDel="00000000" w:rsidP="00000000" w:rsidRDefault="00000000" w:rsidRPr="00000000" w14:paraId="000001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18ʹ86.5ʺN</w:t>
            </w:r>
          </w:p>
        </w:tc>
        <w:tc>
          <w:tcPr/>
          <w:p w:rsidR="00000000" w:rsidDel="00000000" w:rsidP="00000000" w:rsidRDefault="00000000" w:rsidRPr="00000000" w14:paraId="000001B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61ʹ19.2ʺE</w:t>
            </w:r>
            <w:r w:rsidDel="00000000" w:rsidR="00000000" w:rsidRPr="00000000">
              <w:rPr>
                <w:rtl w:val="0"/>
              </w:rPr>
            </w:r>
          </w:p>
        </w:tc>
        <w:tc>
          <w:tcPr/>
          <w:p w:rsidR="00000000" w:rsidDel="00000000" w:rsidP="00000000" w:rsidRDefault="00000000" w:rsidRPr="00000000" w14:paraId="000001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1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0.08225</w:t>
            </w:r>
          </w:p>
        </w:tc>
      </w:tr>
      <w:tr>
        <w:trPr>
          <w:cantSplit w:val="0"/>
          <w:tblHeader w:val="0"/>
        </w:trPr>
        <w:tc>
          <w:tcPr/>
          <w:p w:rsidR="00000000" w:rsidDel="00000000" w:rsidP="00000000" w:rsidRDefault="00000000" w:rsidRPr="00000000" w14:paraId="000001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w:t>
            </w:r>
          </w:p>
        </w:tc>
        <w:tc>
          <w:tcPr/>
          <w:p w:rsidR="00000000" w:rsidDel="00000000" w:rsidP="00000000" w:rsidRDefault="00000000" w:rsidRPr="00000000" w14:paraId="000001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18ʹ98.0ʺN</w:t>
            </w:r>
          </w:p>
        </w:tc>
        <w:tc>
          <w:tcPr/>
          <w:p w:rsidR="00000000" w:rsidDel="00000000" w:rsidP="00000000" w:rsidRDefault="00000000" w:rsidRPr="00000000" w14:paraId="000001C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61ʹ19.7ʺE</w:t>
            </w:r>
            <w:r w:rsidDel="00000000" w:rsidR="00000000" w:rsidRPr="00000000">
              <w:rPr>
                <w:rtl w:val="0"/>
              </w:rPr>
            </w:r>
          </w:p>
        </w:tc>
        <w:tc>
          <w:tcPr/>
          <w:p w:rsidR="00000000" w:rsidDel="00000000" w:rsidP="00000000" w:rsidRDefault="00000000" w:rsidRPr="00000000" w14:paraId="000001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p w:rsidR="00000000" w:rsidDel="00000000" w:rsidP="00000000" w:rsidRDefault="00000000" w:rsidRPr="00000000" w14:paraId="000001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0.09275</w:t>
            </w:r>
          </w:p>
        </w:tc>
      </w:tr>
      <w:tr>
        <w:trPr>
          <w:cantSplit w:val="0"/>
          <w:tblHeader w:val="0"/>
        </w:trPr>
        <w:tc>
          <w:tcPr/>
          <w:p w:rsidR="00000000" w:rsidDel="00000000" w:rsidP="00000000" w:rsidRDefault="00000000" w:rsidRPr="00000000" w14:paraId="000001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w:t>
            </w:r>
          </w:p>
        </w:tc>
        <w:tc>
          <w:tcPr/>
          <w:p w:rsidR="00000000" w:rsidDel="00000000" w:rsidP="00000000" w:rsidRDefault="00000000" w:rsidRPr="00000000" w14:paraId="000001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18ʹ78.2ʺN</w:t>
            </w:r>
          </w:p>
        </w:tc>
        <w:tc>
          <w:tcPr/>
          <w:p w:rsidR="00000000" w:rsidDel="00000000" w:rsidP="00000000" w:rsidRDefault="00000000" w:rsidRPr="00000000" w14:paraId="000001C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61ʹ18.9ʺE</w:t>
            </w:r>
            <w:r w:rsidDel="00000000" w:rsidR="00000000" w:rsidRPr="00000000">
              <w:rPr>
                <w:rtl w:val="0"/>
              </w:rPr>
            </w:r>
          </w:p>
        </w:tc>
        <w:tc>
          <w:tcPr/>
          <w:p w:rsidR="00000000" w:rsidDel="00000000" w:rsidP="00000000" w:rsidRDefault="00000000" w:rsidRPr="00000000" w14:paraId="000001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1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r>
      <w:tr>
        <w:trPr>
          <w:cantSplit w:val="0"/>
          <w:tblHeader w:val="0"/>
        </w:trPr>
        <w:tc>
          <w:tcPr/>
          <w:p w:rsidR="00000000" w:rsidDel="00000000" w:rsidP="00000000" w:rsidRDefault="00000000" w:rsidRPr="00000000" w14:paraId="000001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w:t>
            </w:r>
          </w:p>
        </w:tc>
        <w:tc>
          <w:tcPr/>
          <w:p w:rsidR="00000000" w:rsidDel="00000000" w:rsidP="00000000" w:rsidRDefault="00000000" w:rsidRPr="00000000" w14:paraId="000001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18ʹ84.3ʺN</w:t>
            </w:r>
          </w:p>
        </w:tc>
        <w:tc>
          <w:tcPr/>
          <w:p w:rsidR="00000000" w:rsidDel="00000000" w:rsidP="00000000" w:rsidRDefault="00000000" w:rsidRPr="00000000" w14:paraId="000001D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1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1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0.07525</w:t>
            </w:r>
          </w:p>
        </w:tc>
      </w:tr>
      <w:tr>
        <w:trPr>
          <w:cantSplit w:val="0"/>
          <w:tblHeader w:val="0"/>
        </w:trPr>
        <w:tc>
          <w:tcPr/>
          <w:p w:rsidR="00000000" w:rsidDel="00000000" w:rsidP="00000000" w:rsidRDefault="00000000" w:rsidRPr="00000000" w14:paraId="000001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w:t>
            </w:r>
          </w:p>
        </w:tc>
        <w:tc>
          <w:tcPr/>
          <w:p w:rsidR="00000000" w:rsidDel="00000000" w:rsidP="00000000" w:rsidRDefault="00000000" w:rsidRPr="00000000" w14:paraId="000001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18ʹ83.5ʺN</w:t>
            </w:r>
          </w:p>
        </w:tc>
        <w:tc>
          <w:tcPr/>
          <w:p w:rsidR="00000000" w:rsidDel="00000000" w:rsidP="00000000" w:rsidRDefault="00000000" w:rsidRPr="00000000" w14:paraId="000001D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61ʹ16.8ʺE</w:t>
            </w:r>
            <w:r w:rsidDel="00000000" w:rsidR="00000000" w:rsidRPr="00000000">
              <w:rPr>
                <w:rtl w:val="0"/>
              </w:rPr>
            </w:r>
          </w:p>
        </w:tc>
        <w:tc>
          <w:tcPr/>
          <w:p w:rsidR="00000000" w:rsidDel="00000000" w:rsidP="00000000" w:rsidRDefault="00000000" w:rsidRPr="00000000" w14:paraId="000001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1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0.06125</w:t>
            </w:r>
          </w:p>
        </w:tc>
      </w:tr>
      <w:tr>
        <w:trPr>
          <w:cantSplit w:val="0"/>
          <w:tblHeader w:val="0"/>
        </w:trPr>
        <w:tc>
          <w:tcPr/>
          <w:p w:rsidR="00000000" w:rsidDel="00000000" w:rsidP="00000000" w:rsidRDefault="00000000" w:rsidRPr="00000000" w14:paraId="000001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w:t>
            </w:r>
          </w:p>
        </w:tc>
        <w:tc>
          <w:tcPr/>
          <w:p w:rsidR="00000000" w:rsidDel="00000000" w:rsidP="00000000" w:rsidRDefault="00000000" w:rsidRPr="00000000" w14:paraId="000001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18ʹ84.9ʺN</w:t>
            </w:r>
          </w:p>
        </w:tc>
        <w:tc>
          <w:tcPr/>
          <w:p w:rsidR="00000000" w:rsidDel="00000000" w:rsidP="00000000" w:rsidRDefault="00000000" w:rsidRPr="00000000" w14:paraId="000001D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61ʹ16.9ʺE</w:t>
            </w:r>
            <w:r w:rsidDel="00000000" w:rsidR="00000000" w:rsidRPr="00000000">
              <w:rPr>
                <w:rtl w:val="0"/>
              </w:rPr>
            </w:r>
          </w:p>
        </w:tc>
        <w:tc>
          <w:tcPr/>
          <w:p w:rsidR="00000000" w:rsidDel="00000000" w:rsidP="00000000" w:rsidRDefault="00000000" w:rsidRPr="00000000" w14:paraId="000001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1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0.0700</w:t>
            </w:r>
          </w:p>
        </w:tc>
      </w:tr>
      <w:tr>
        <w:trPr>
          <w:cantSplit w:val="0"/>
          <w:tblHeader w:val="0"/>
        </w:trPr>
        <w:tc>
          <w:tcPr/>
          <w:p w:rsidR="00000000" w:rsidDel="00000000" w:rsidP="00000000" w:rsidRDefault="00000000" w:rsidRPr="00000000" w14:paraId="000001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H</w:t>
            </w:r>
          </w:p>
        </w:tc>
        <w:tc>
          <w:tcPr/>
          <w:p w:rsidR="00000000" w:rsidDel="00000000" w:rsidP="00000000" w:rsidRDefault="00000000" w:rsidRPr="00000000" w14:paraId="000001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18ʹ84.6ʺN</w:t>
            </w:r>
          </w:p>
        </w:tc>
        <w:tc>
          <w:tcPr/>
          <w:p w:rsidR="00000000" w:rsidDel="00000000" w:rsidP="00000000" w:rsidRDefault="00000000" w:rsidRPr="00000000" w14:paraId="000001E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61ʹ17.2ʺE</w:t>
            </w:r>
            <w:r w:rsidDel="00000000" w:rsidR="00000000" w:rsidRPr="00000000">
              <w:rPr>
                <w:rtl w:val="0"/>
              </w:rPr>
            </w:r>
          </w:p>
        </w:tc>
        <w:tc>
          <w:tcPr/>
          <w:p w:rsidR="00000000" w:rsidDel="00000000" w:rsidP="00000000" w:rsidRDefault="00000000" w:rsidRPr="00000000" w14:paraId="000001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1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r>
      <w:tr>
        <w:trPr>
          <w:cantSplit w:val="0"/>
          <w:tblHeader w:val="0"/>
        </w:trPr>
        <w:tc>
          <w:tcPr/>
          <w:p w:rsidR="00000000" w:rsidDel="00000000" w:rsidP="00000000" w:rsidRDefault="00000000" w:rsidRPr="00000000" w14:paraId="000001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I</w:t>
            </w:r>
          </w:p>
        </w:tc>
        <w:tc>
          <w:tcPr/>
          <w:p w:rsidR="00000000" w:rsidDel="00000000" w:rsidP="00000000" w:rsidRDefault="00000000" w:rsidRPr="00000000" w14:paraId="000001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18ʹ83.7ʺN</w:t>
            </w:r>
          </w:p>
        </w:tc>
        <w:tc>
          <w:tcPr/>
          <w:p w:rsidR="00000000" w:rsidDel="00000000" w:rsidP="00000000" w:rsidRDefault="00000000" w:rsidRPr="00000000" w14:paraId="000001E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1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1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0.09975</w:t>
            </w:r>
          </w:p>
        </w:tc>
      </w:tr>
      <w:tr>
        <w:trPr>
          <w:cantSplit w:val="0"/>
          <w:tblHeader w:val="0"/>
        </w:trPr>
        <w:tc>
          <w:tcPr/>
          <w:p w:rsidR="00000000" w:rsidDel="00000000" w:rsidP="00000000" w:rsidRDefault="00000000" w:rsidRPr="00000000" w14:paraId="000001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J</w:t>
            </w:r>
          </w:p>
        </w:tc>
        <w:tc>
          <w:tcPr/>
          <w:p w:rsidR="00000000" w:rsidDel="00000000" w:rsidP="00000000" w:rsidRDefault="00000000" w:rsidRPr="00000000" w14:paraId="000001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18ʹ83.4ʺN</w:t>
            </w:r>
          </w:p>
        </w:tc>
        <w:tc>
          <w:tcPr/>
          <w:p w:rsidR="00000000" w:rsidDel="00000000" w:rsidP="00000000" w:rsidRDefault="00000000" w:rsidRPr="00000000" w14:paraId="000001E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61ʹ18.6ʺE</w:t>
            </w:r>
            <w:r w:rsidDel="00000000" w:rsidR="00000000" w:rsidRPr="00000000">
              <w:rPr>
                <w:rtl w:val="0"/>
              </w:rPr>
            </w:r>
          </w:p>
        </w:tc>
        <w:tc>
          <w:tcPr/>
          <w:p w:rsidR="00000000" w:rsidDel="00000000" w:rsidP="00000000" w:rsidRDefault="00000000" w:rsidRPr="00000000" w14:paraId="000001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p w:rsidR="00000000" w:rsidDel="00000000" w:rsidP="00000000" w:rsidRDefault="00000000" w:rsidRPr="00000000" w14:paraId="000001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0.08925</w:t>
            </w:r>
          </w:p>
        </w:tc>
      </w:tr>
      <w:tr>
        <w:trPr>
          <w:cantSplit w:val="0"/>
          <w:tblHeader w:val="0"/>
        </w:trPr>
        <w:tc>
          <w:tcPr/>
          <w:p w:rsidR="00000000" w:rsidDel="00000000" w:rsidP="00000000" w:rsidRDefault="00000000" w:rsidRPr="00000000" w14:paraId="000001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1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w:t>
            </w:r>
          </w:p>
        </w:tc>
        <w:tc>
          <w:tcPr/>
          <w:p w:rsidR="00000000" w:rsidDel="00000000" w:rsidP="00000000" w:rsidRDefault="00000000" w:rsidRPr="00000000" w14:paraId="000001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1F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61ʹ18.4ʺE</w:t>
            </w:r>
            <w:r w:rsidDel="00000000" w:rsidR="00000000" w:rsidRPr="00000000">
              <w:rPr>
                <w:rtl w:val="0"/>
              </w:rPr>
            </w:r>
          </w:p>
        </w:tc>
        <w:tc>
          <w:tcPr/>
          <w:p w:rsidR="00000000" w:rsidDel="00000000" w:rsidP="00000000" w:rsidRDefault="00000000" w:rsidRPr="00000000" w14:paraId="000001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01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0.09625</w:t>
            </w:r>
          </w:p>
        </w:tc>
      </w:tr>
      <w:tr>
        <w:trPr>
          <w:cantSplit w:val="0"/>
          <w:tblHeader w:val="0"/>
        </w:trPr>
        <w:tc>
          <w:tcPr/>
          <w:p w:rsidR="00000000" w:rsidDel="00000000" w:rsidP="00000000" w:rsidRDefault="00000000" w:rsidRPr="00000000" w14:paraId="000001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1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w:t>
            </w:r>
          </w:p>
        </w:tc>
        <w:tc>
          <w:tcPr/>
          <w:p w:rsidR="00000000" w:rsidDel="00000000" w:rsidP="00000000" w:rsidRDefault="00000000" w:rsidRPr="00000000" w14:paraId="000001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18ʹ83.4ʺN</w:t>
            </w:r>
          </w:p>
        </w:tc>
        <w:tc>
          <w:tcPr/>
          <w:p w:rsidR="00000000" w:rsidDel="00000000" w:rsidP="00000000" w:rsidRDefault="00000000" w:rsidRPr="00000000" w14:paraId="000001F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1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1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0.08575</w:t>
            </w:r>
          </w:p>
        </w:tc>
      </w:tr>
      <w:tr>
        <w:trPr>
          <w:cantSplit w:val="0"/>
          <w:tblHeader w:val="0"/>
        </w:trPr>
        <w:tc>
          <w:tcPr/>
          <w:p w:rsidR="00000000" w:rsidDel="00000000" w:rsidP="00000000" w:rsidRDefault="00000000" w:rsidRPr="00000000" w14:paraId="000001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1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w:t>
            </w:r>
          </w:p>
        </w:tc>
        <w:tc>
          <w:tcPr/>
          <w:p w:rsidR="00000000" w:rsidDel="00000000" w:rsidP="00000000" w:rsidRDefault="00000000" w:rsidRPr="00000000" w14:paraId="000001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18ʹ84.2ʺN</w:t>
            </w:r>
          </w:p>
        </w:tc>
        <w:tc>
          <w:tcPr/>
          <w:p w:rsidR="00000000" w:rsidDel="00000000" w:rsidP="00000000" w:rsidRDefault="00000000" w:rsidRPr="00000000" w14:paraId="00000200">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2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p w:rsidR="00000000" w:rsidDel="00000000" w:rsidP="00000000" w:rsidRDefault="00000000" w:rsidRPr="00000000" w14:paraId="000002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0.10325</w:t>
            </w:r>
          </w:p>
        </w:tc>
      </w:tr>
      <w:tr>
        <w:trPr>
          <w:cantSplit w:val="0"/>
          <w:tblHeader w:val="0"/>
        </w:trPr>
        <w:tc>
          <w:tcPr/>
          <w:p w:rsidR="00000000" w:rsidDel="00000000" w:rsidP="00000000" w:rsidRDefault="00000000" w:rsidRPr="00000000" w14:paraId="000002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w:t>
            </w:r>
          </w:p>
        </w:tc>
        <w:tc>
          <w:tcPr/>
          <w:p w:rsidR="00000000" w:rsidDel="00000000" w:rsidP="00000000" w:rsidRDefault="00000000" w:rsidRPr="00000000" w14:paraId="000002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206">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61ʹ18.7ʺE</w:t>
            </w:r>
            <w:r w:rsidDel="00000000" w:rsidR="00000000" w:rsidRPr="00000000">
              <w:rPr>
                <w:rtl w:val="0"/>
              </w:rPr>
            </w:r>
          </w:p>
        </w:tc>
        <w:tc>
          <w:tcPr/>
          <w:p w:rsidR="00000000" w:rsidDel="00000000" w:rsidP="00000000" w:rsidRDefault="00000000" w:rsidRPr="00000000" w14:paraId="000002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p w:rsidR="00000000" w:rsidDel="00000000" w:rsidP="00000000" w:rsidRDefault="00000000" w:rsidRPr="00000000" w14:paraId="000002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0.0945</w:t>
            </w:r>
          </w:p>
        </w:tc>
      </w:tr>
      <w:tr>
        <w:trPr>
          <w:cantSplit w:val="0"/>
          <w:tblHeader w:val="0"/>
        </w:trPr>
        <w:tc>
          <w:tcPr/>
          <w:p w:rsidR="00000000" w:rsidDel="00000000" w:rsidP="00000000" w:rsidRDefault="00000000" w:rsidRPr="00000000" w14:paraId="000002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2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w:t>
            </w:r>
          </w:p>
        </w:tc>
        <w:tc>
          <w:tcPr/>
          <w:p w:rsidR="00000000" w:rsidDel="00000000" w:rsidP="00000000" w:rsidRDefault="00000000" w:rsidRPr="00000000" w14:paraId="000002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18ʹ84.5ʺN</w:t>
            </w:r>
          </w:p>
        </w:tc>
        <w:tc>
          <w:tcPr/>
          <w:p w:rsidR="00000000" w:rsidDel="00000000" w:rsidP="00000000" w:rsidRDefault="00000000" w:rsidRPr="00000000" w14:paraId="0000020C">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61ʹ18.3ʺE</w:t>
            </w:r>
            <w:r w:rsidDel="00000000" w:rsidR="00000000" w:rsidRPr="00000000">
              <w:rPr>
                <w:rtl w:val="0"/>
              </w:rPr>
            </w:r>
          </w:p>
        </w:tc>
        <w:tc>
          <w:tcPr/>
          <w:p w:rsidR="00000000" w:rsidDel="00000000" w:rsidP="00000000" w:rsidRDefault="00000000" w:rsidRPr="00000000" w14:paraId="000002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p w:rsidR="00000000" w:rsidDel="00000000" w:rsidP="00000000" w:rsidRDefault="00000000" w:rsidRPr="00000000" w14:paraId="000002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0.0805</w:t>
            </w:r>
          </w:p>
        </w:tc>
      </w:tr>
      <w:tr>
        <w:trPr>
          <w:cantSplit w:val="0"/>
          <w:tblHeader w:val="0"/>
        </w:trPr>
        <w:tc>
          <w:tcPr/>
          <w:p w:rsidR="00000000" w:rsidDel="00000000" w:rsidP="00000000" w:rsidRDefault="00000000" w:rsidRPr="00000000" w14:paraId="000002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2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w:t>
            </w:r>
          </w:p>
        </w:tc>
        <w:tc>
          <w:tcPr/>
          <w:p w:rsidR="00000000" w:rsidDel="00000000" w:rsidP="00000000" w:rsidRDefault="00000000" w:rsidRPr="00000000" w14:paraId="000002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18ʹ84.3ʺN</w:t>
            </w:r>
          </w:p>
        </w:tc>
        <w:tc>
          <w:tcPr/>
          <w:p w:rsidR="00000000" w:rsidDel="00000000" w:rsidP="00000000" w:rsidRDefault="00000000" w:rsidRPr="00000000" w14:paraId="00000212">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61ʹ18.5ʺE</w:t>
            </w:r>
            <w:r w:rsidDel="00000000" w:rsidR="00000000" w:rsidRPr="00000000">
              <w:rPr>
                <w:rtl w:val="0"/>
              </w:rPr>
            </w:r>
          </w:p>
        </w:tc>
        <w:tc>
          <w:tcPr/>
          <w:p w:rsidR="00000000" w:rsidDel="00000000" w:rsidP="00000000" w:rsidRDefault="00000000" w:rsidRPr="00000000" w14:paraId="000002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2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0.08225</w:t>
            </w:r>
          </w:p>
        </w:tc>
      </w:tr>
      <w:tr>
        <w:trPr>
          <w:cantSplit w:val="0"/>
          <w:tblHeader w:val="0"/>
        </w:trPr>
        <w:tc>
          <w:tcPr/>
          <w:p w:rsidR="00000000" w:rsidDel="00000000" w:rsidP="00000000" w:rsidRDefault="00000000" w:rsidRPr="00000000" w14:paraId="000002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2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w:t>
            </w:r>
          </w:p>
        </w:tc>
        <w:tc>
          <w:tcPr/>
          <w:p w:rsidR="00000000" w:rsidDel="00000000" w:rsidP="00000000" w:rsidRDefault="00000000" w:rsidRPr="00000000" w14:paraId="000002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18ʹ84.8ʺN</w:t>
            </w:r>
          </w:p>
        </w:tc>
        <w:tc>
          <w:tcPr/>
          <w:p w:rsidR="00000000" w:rsidDel="00000000" w:rsidP="00000000" w:rsidRDefault="00000000" w:rsidRPr="00000000" w14:paraId="00000218">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61ʹ18.4ʺE</w:t>
            </w:r>
            <w:r w:rsidDel="00000000" w:rsidR="00000000" w:rsidRPr="00000000">
              <w:rPr>
                <w:rtl w:val="0"/>
              </w:rPr>
            </w:r>
          </w:p>
        </w:tc>
        <w:tc>
          <w:tcPr/>
          <w:p w:rsidR="00000000" w:rsidDel="00000000" w:rsidP="00000000" w:rsidRDefault="00000000" w:rsidRPr="00000000" w14:paraId="000002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2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r>
      <w:tr>
        <w:trPr>
          <w:cantSplit w:val="0"/>
          <w:tblHeader w:val="0"/>
        </w:trPr>
        <w:tc>
          <w:tcPr/>
          <w:p w:rsidR="00000000" w:rsidDel="00000000" w:rsidP="00000000" w:rsidRDefault="00000000" w:rsidRPr="00000000" w14:paraId="000002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2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w:t>
            </w:r>
          </w:p>
        </w:tc>
        <w:tc>
          <w:tcPr/>
          <w:p w:rsidR="00000000" w:rsidDel="00000000" w:rsidP="00000000" w:rsidRDefault="00000000" w:rsidRPr="00000000" w14:paraId="000002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18ʹ84.7ʺN</w:t>
            </w:r>
          </w:p>
        </w:tc>
        <w:tc>
          <w:tcPr/>
          <w:p w:rsidR="00000000" w:rsidDel="00000000" w:rsidP="00000000" w:rsidRDefault="00000000" w:rsidRPr="00000000" w14:paraId="0000021E">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61ʹ18.6ʺE</w:t>
            </w:r>
            <w:r w:rsidDel="00000000" w:rsidR="00000000" w:rsidRPr="00000000">
              <w:rPr>
                <w:rtl w:val="0"/>
              </w:rPr>
            </w:r>
          </w:p>
        </w:tc>
        <w:tc>
          <w:tcPr/>
          <w:p w:rsidR="00000000" w:rsidDel="00000000" w:rsidP="00000000" w:rsidRDefault="00000000" w:rsidRPr="00000000" w14:paraId="000002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2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r>
      <w:tr>
        <w:trPr>
          <w:cantSplit w:val="0"/>
          <w:tblHeader w:val="0"/>
        </w:trPr>
        <w:tc>
          <w:tcPr/>
          <w:p w:rsidR="00000000" w:rsidDel="00000000" w:rsidP="00000000" w:rsidRDefault="00000000" w:rsidRPr="00000000" w14:paraId="000002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2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t>
            </w:r>
          </w:p>
        </w:tc>
        <w:tc>
          <w:tcPr/>
          <w:p w:rsidR="00000000" w:rsidDel="00000000" w:rsidP="00000000" w:rsidRDefault="00000000" w:rsidRPr="00000000" w14:paraId="000002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18ʹ84.1ʺN</w:t>
            </w:r>
          </w:p>
        </w:tc>
        <w:tc>
          <w:tcPr/>
          <w:p w:rsidR="00000000" w:rsidDel="00000000" w:rsidP="00000000" w:rsidRDefault="00000000" w:rsidRPr="00000000" w14:paraId="00000224">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61ʹ18.8ʺE</w:t>
            </w:r>
            <w:r w:rsidDel="00000000" w:rsidR="00000000" w:rsidRPr="00000000">
              <w:rPr>
                <w:rtl w:val="0"/>
              </w:rPr>
            </w:r>
          </w:p>
        </w:tc>
        <w:tc>
          <w:tcPr/>
          <w:p w:rsidR="00000000" w:rsidDel="00000000" w:rsidP="00000000" w:rsidRDefault="00000000" w:rsidRPr="00000000" w14:paraId="000002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2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0.0770</w:t>
            </w:r>
          </w:p>
        </w:tc>
      </w:tr>
      <w:tr>
        <w:trPr>
          <w:cantSplit w:val="0"/>
          <w:tblHeader w:val="0"/>
        </w:trPr>
        <w:tc>
          <w:tcPr/>
          <w:p w:rsidR="00000000" w:rsidDel="00000000" w:rsidP="00000000" w:rsidRDefault="00000000" w:rsidRPr="00000000" w14:paraId="000002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w:t>
            </w:r>
          </w:p>
        </w:tc>
        <w:tc>
          <w:tcPr/>
          <w:p w:rsidR="00000000" w:rsidDel="00000000" w:rsidP="00000000" w:rsidRDefault="00000000" w:rsidRPr="00000000" w14:paraId="000002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18ʹ83.9ʺN</w:t>
            </w:r>
          </w:p>
        </w:tc>
        <w:tc>
          <w:tcPr/>
          <w:p w:rsidR="00000000" w:rsidDel="00000000" w:rsidP="00000000" w:rsidRDefault="00000000" w:rsidRPr="00000000" w14:paraId="0000022A">
            <w:pPr>
              <w:jc w:val="center"/>
              <w:rPr/>
            </w:pPr>
            <w:r w:rsidDel="00000000" w:rsidR="00000000" w:rsidRPr="00000000">
              <w:rPr>
                <w:rFonts w:ascii="Times New Roman" w:cs="Times New Roman" w:eastAsia="Times New Roman" w:hAnsi="Times New Roman"/>
                <w:sz w:val="24"/>
                <w:szCs w:val="24"/>
                <w:rtl w:val="0"/>
              </w:rPr>
              <w:t xml:space="preserve">76</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61ʹ19.1ʺE</w:t>
            </w:r>
            <w:r w:rsidDel="00000000" w:rsidR="00000000" w:rsidRPr="00000000">
              <w:rPr>
                <w:rtl w:val="0"/>
              </w:rPr>
            </w:r>
          </w:p>
        </w:tc>
        <w:tc>
          <w:tcPr/>
          <w:p w:rsidR="00000000" w:rsidDel="00000000" w:rsidP="00000000" w:rsidRDefault="00000000" w:rsidRPr="00000000" w14:paraId="000002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p w:rsidR="00000000" w:rsidDel="00000000" w:rsidP="00000000" w:rsidRDefault="00000000" w:rsidRPr="00000000" w14:paraId="000002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0.08925</w:t>
            </w:r>
          </w:p>
        </w:tc>
      </w:tr>
    </w:tbl>
    <w:p w:rsidR="00000000" w:rsidDel="00000000" w:rsidP="00000000" w:rsidRDefault="00000000" w:rsidRPr="00000000" w14:paraId="0000022D">
      <w:pPr>
        <w:jc w:val="both"/>
        <w:rPr>
          <w:rFonts w:ascii="Times New Roman" w:cs="Times New Roman" w:eastAsia="Times New Roman" w:hAnsi="Times New Roman"/>
          <w:sz w:val="32"/>
          <w:szCs w:val="32"/>
        </w:rPr>
      </w:pPr>
      <w:bookmarkStart w:colFirst="0" w:colLast="0" w:name="_k5m3od691t3i" w:id="3"/>
      <w:bookmarkEnd w:id="3"/>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0" distT="0" distL="0" distR="0">
            <wp:extent cx="5943600" cy="323469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23469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 Graphical Representation for CPM and d</w:t>
      </w:r>
      <w:r w:rsidDel="00000000" w:rsidR="00000000" w:rsidRPr="00000000">
        <w:rPr>
          <w:rFonts w:ascii="Times New Roman" w:cs="Times New Roman" w:eastAsia="Times New Roman" w:hAnsi="Times New Roman"/>
          <w:b w:val="1"/>
          <w:sz w:val="24"/>
          <w:szCs w:val="24"/>
          <w:vertAlign w:val="subscript"/>
          <w:rtl w:val="0"/>
        </w:rPr>
        <w:t xml:space="preserve">out</w:t>
      </w:r>
      <w:r w:rsidDel="00000000" w:rsidR="00000000" w:rsidRPr="00000000">
        <w:rPr>
          <w:rFonts w:ascii="Times New Roman" w:cs="Times New Roman" w:eastAsia="Times New Roman" w:hAnsi="Times New Roman"/>
          <w:b w:val="1"/>
          <w:sz w:val="24"/>
          <w:szCs w:val="24"/>
          <w:rtl w:val="0"/>
        </w:rPr>
        <w:t xml:space="preserve"> of Table 4.</w:t>
      </w:r>
    </w:p>
    <w:p w:rsidR="00000000" w:rsidDel="00000000" w:rsidP="00000000" w:rsidRDefault="00000000" w:rsidRPr="00000000" w14:paraId="00000230">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ESTIMATION OF ANNUAL EFFECTIVE DOSE</w:t>
      </w:r>
    </w:p>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The annual effective dose of background radiation was estimated as </w:t>
      </w:r>
    </w:p>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AED = D</w:t>
      </w:r>
      <w:r w:rsidDel="00000000" w:rsidR="00000000" w:rsidRPr="00000000">
        <w:rPr>
          <w:rFonts w:ascii="Times New Roman" w:cs="Times New Roman" w:eastAsia="Times New Roman" w:hAnsi="Times New Roman"/>
          <w:sz w:val="24"/>
          <w:szCs w:val="24"/>
          <w:vertAlign w:val="subscript"/>
          <w:rtl w:val="0"/>
        </w:rPr>
        <w:t xml:space="preserve">out </w:t>
      </w:r>
      <m:oMath>
        <m:r>
          <m:t>×</m:t>
        </m:r>
      </m:oMath>
      <w:r w:rsidDel="00000000" w:rsidR="00000000" w:rsidRPr="00000000">
        <w:rPr>
          <w:rFonts w:ascii="Times New Roman" w:cs="Times New Roman" w:eastAsia="Times New Roman" w:hAnsi="Times New Roman"/>
          <w:sz w:val="24"/>
          <w:szCs w:val="24"/>
          <w:rtl w:val="0"/>
        </w:rPr>
        <w:t xml:space="preserve">DCF</w:t>
      </w:r>
      <m:oMath>
        <m:r>
          <m:t>×</m:t>
        </m:r>
        <m:r>
          <w:rPr>
            <w:rFonts w:ascii="Cambria Math" w:cs="Cambria Math" w:eastAsia="Cambria Math" w:hAnsi="Cambria Math"/>
            <w:sz w:val="24"/>
            <w:szCs w:val="24"/>
          </w:rPr>
          <m:t xml:space="preserve">T×(Q</m:t>
        </m:r>
      </m:oMath>
      <w:r w:rsidDel="00000000" w:rsidR="00000000" w:rsidRPr="00000000">
        <w:rPr>
          <w:rFonts w:ascii="Times New Roman" w:cs="Times New Roman" w:eastAsia="Times New Roman" w:hAnsi="Times New Roman"/>
          <w:sz w:val="24"/>
          <w:szCs w:val="24"/>
          <w:vertAlign w:val="subscript"/>
          <w:rtl w:val="0"/>
        </w:rPr>
        <w:t xml:space="preserve">in</w:t>
      </w:r>
      <m:oMath>
        <m:r>
          <m:t>×</m:t>
        </m:r>
        <m:r>
          <w:rPr>
            <w:rFonts w:ascii="Cambria Math" w:cs="Cambria Math" w:eastAsia="Cambria Math" w:hAnsi="Cambria Math"/>
            <w:sz w:val="24"/>
            <w:szCs w:val="24"/>
            <w:vertAlign w:val="subscript"/>
          </w:rPr>
          <m:t xml:space="preserve">R+Q</m:t>
        </m:r>
      </m:oMath>
      <w:r w:rsidDel="00000000" w:rsidR="00000000" w:rsidRPr="00000000">
        <w:rPr>
          <w:rFonts w:ascii="Times New Roman" w:cs="Times New Roman" w:eastAsia="Times New Roman" w:hAnsi="Times New Roman"/>
          <w:sz w:val="24"/>
          <w:szCs w:val="24"/>
          <w:vertAlign w:val="subscript"/>
          <w:rtl w:val="0"/>
        </w:rPr>
        <w:t xml:space="preserve">out</w:t>
      </w:r>
      <w:r w:rsidDel="00000000" w:rsidR="00000000" w:rsidRPr="00000000">
        <w:rPr>
          <w:rFonts w:ascii="Times New Roman" w:cs="Times New Roman" w:eastAsia="Times New Roman" w:hAnsi="Times New Roman"/>
          <w:sz w:val="24"/>
          <w:szCs w:val="24"/>
          <w:rtl w:val="0"/>
        </w:rPr>
        <w:t xml:space="preserve">)</w:t>
      </w:r>
      <m:oMath>
        <m:r>
          <m:t>×</m:t>
        </m:r>
        <m:r>
          <w:rPr>
            <w:rFonts w:ascii="Cambria Math" w:cs="Cambria Math" w:eastAsia="Cambria Math" w:hAnsi="Cambria Math"/>
            <w:sz w:val="24"/>
            <w:szCs w:val="24"/>
          </w:rPr>
          <m:t xml:space="preserve">10</m:t>
        </m:r>
      </m:oMath>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-equation (1)</w:t>
      </w:r>
    </w:p>
    <w:p w:rsidR="00000000" w:rsidDel="00000000" w:rsidP="00000000" w:rsidRDefault="00000000" w:rsidRPr="00000000" w14:paraId="000002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Here AED is the external effective dose (mS</w:t>
      </w:r>
      <w:r w:rsidDel="00000000" w:rsidR="00000000" w:rsidRPr="00000000">
        <w:rPr>
          <w:rFonts w:ascii="Times New Roman" w:cs="Times New Roman" w:eastAsia="Times New Roman" w:hAnsi="Times New Roman"/>
          <w:sz w:val="24"/>
          <w:szCs w:val="24"/>
          <w:vertAlign w:val="subscript"/>
          <w:rtl w:val="0"/>
        </w:rPr>
        <w:t xml:space="preserve">v</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vertAlign w:val="subscript"/>
          <w:rtl w:val="0"/>
        </w:rPr>
        <w:t xml:space="preserve">out</w:t>
      </w:r>
      <w:r w:rsidDel="00000000" w:rsidR="00000000" w:rsidRPr="00000000">
        <w:rPr>
          <w:rFonts w:ascii="Times New Roman" w:cs="Times New Roman" w:eastAsia="Times New Roman" w:hAnsi="Times New Roman"/>
          <w:sz w:val="24"/>
          <w:szCs w:val="24"/>
          <w:rtl w:val="0"/>
        </w:rPr>
        <w:t xml:space="preserve">  is the absorbed dose rate in air (nGy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DCF is the dose conversion factor from the dose rate to the annual effective dose for adults (0.7480SvGy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reported by the United Nation Scientific Committee on the effect of atomic radiation (UNSCEAR),T is 8766 hour per year, and Q</w:t>
      </w:r>
      <w:r w:rsidDel="00000000" w:rsidR="00000000" w:rsidRPr="00000000">
        <w:rPr>
          <w:rFonts w:ascii="Times New Roman" w:cs="Times New Roman" w:eastAsia="Times New Roman" w:hAnsi="Times New Roman"/>
          <w:sz w:val="24"/>
          <w:szCs w:val="24"/>
          <w:vertAlign w:val="subscript"/>
          <w:rtl w:val="0"/>
        </w:rPr>
        <w:t xml:space="preserve">in</w:t>
      </w:r>
      <w:r w:rsidDel="00000000" w:rsidR="00000000" w:rsidRPr="00000000">
        <w:rPr>
          <w:rFonts w:ascii="Times New Roman" w:cs="Times New Roman" w:eastAsia="Times New Roman" w:hAnsi="Times New Roman"/>
          <w:sz w:val="24"/>
          <w:szCs w:val="24"/>
          <w:rtl w:val="0"/>
        </w:rPr>
        <w:t xml:space="preserve"> and Q</w:t>
      </w:r>
      <w:r w:rsidDel="00000000" w:rsidR="00000000" w:rsidRPr="00000000">
        <w:rPr>
          <w:rFonts w:ascii="Times New Roman" w:cs="Times New Roman" w:eastAsia="Times New Roman" w:hAnsi="Times New Roman"/>
          <w:sz w:val="24"/>
          <w:szCs w:val="24"/>
          <w:vertAlign w:val="subscript"/>
          <w:rtl w:val="0"/>
        </w:rPr>
        <w:t xml:space="preserve">out  </w:t>
      </w:r>
      <w:r w:rsidDel="00000000" w:rsidR="00000000" w:rsidRPr="00000000">
        <w:rPr>
          <w:rFonts w:ascii="Times New Roman" w:cs="Times New Roman" w:eastAsia="Times New Roman" w:hAnsi="Times New Roman"/>
          <w:sz w:val="24"/>
          <w:szCs w:val="24"/>
          <w:rtl w:val="0"/>
        </w:rPr>
        <w:t xml:space="preserve">are indoor (0.6) and outdoor (0.4) occupancy factor respectively, R is the ratio of indoor and outdoor dose rate that is (1.11) .</w:t>
      </w:r>
    </w:p>
    <w:p w:rsidR="00000000" w:rsidDel="00000000" w:rsidP="00000000" w:rsidRDefault="00000000" w:rsidRPr="00000000" w14:paraId="000002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ESTIMATION OF EXCESS LIFE TIME CANCER RISK</w:t>
      </w:r>
    </w:p>
    <w:p w:rsidR="00000000" w:rsidDel="00000000" w:rsidP="00000000" w:rsidRDefault="00000000" w:rsidRPr="00000000" w14:paraId="000002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necessary to measure the excess lifetime cancer risk due to gamma radiations. Based on the annual effective dose, excess lifetime cancer risk includes the potential consequence such as the probability of cancer incidence in a population during a certain lifespan Sandeep Singh Duhan et al., (2022). It is calculated as </w:t>
      </w:r>
    </w:p>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ELCR = AED</w:t>
      </w:r>
      <m:oMath>
        <m:r>
          <m:t>×</m:t>
        </m:r>
      </m:oMath>
      <w:r w:rsidDel="00000000" w:rsidR="00000000" w:rsidRPr="00000000">
        <w:rPr>
          <w:rFonts w:ascii="Times New Roman" w:cs="Times New Roman" w:eastAsia="Times New Roman" w:hAnsi="Times New Roman"/>
          <w:sz w:val="24"/>
          <w:szCs w:val="24"/>
          <w:rtl w:val="0"/>
        </w:rPr>
        <w:t xml:space="preserve"> ALD</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RF                               -equation (2)          </w:t>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ALD is the average life duration which is taken 65.8 year in India and RF denotes the risk factor 0.057. </w:t>
      </w:r>
    </w:p>
    <w:p w:rsidR="00000000" w:rsidDel="00000000" w:rsidP="00000000" w:rsidRDefault="00000000" w:rsidRPr="00000000" w14:paraId="000002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5: Calculated Values of LAAL MASJID.</w:t>
      </w:r>
    </w:p>
    <w:tbl>
      <w:tblPr>
        <w:tblStyle w:val="Table5"/>
        <w:tblW w:w="10800.0" w:type="dxa"/>
        <w:jc w:val="left"/>
        <w:tblInd w:w="-8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620"/>
        <w:gridCol w:w="1800"/>
        <w:gridCol w:w="1710"/>
        <w:gridCol w:w="2340"/>
        <w:gridCol w:w="2160"/>
        <w:tblGridChange w:id="0">
          <w:tblGrid>
            <w:gridCol w:w="1170"/>
            <w:gridCol w:w="1620"/>
            <w:gridCol w:w="1800"/>
            <w:gridCol w:w="1710"/>
            <w:gridCol w:w="2340"/>
            <w:gridCol w:w="2160"/>
          </w:tblGrid>
        </w:tblGridChange>
      </w:tblGrid>
      <w:tr>
        <w:trPr>
          <w:cantSplit w:val="0"/>
          <w:trHeight w:val="683" w:hRule="atLeast"/>
          <w:tblHeader w:val="0"/>
        </w:trPr>
        <w:tc>
          <w:tcPr/>
          <w:p w:rsidR="00000000" w:rsidDel="00000000" w:rsidP="00000000" w:rsidRDefault="00000000" w:rsidRPr="00000000" w14:paraId="000002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p w:rsidR="00000000" w:rsidDel="00000000" w:rsidP="00000000" w:rsidRDefault="00000000" w:rsidRPr="00000000" w14:paraId="000002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of sample</w:t>
            </w:r>
          </w:p>
        </w:tc>
        <w:tc>
          <w:tcPr/>
          <w:p w:rsidR="00000000" w:rsidDel="00000000" w:rsidP="00000000" w:rsidRDefault="00000000" w:rsidRPr="00000000" w14:paraId="000002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CPM</w:t>
            </w:r>
          </w:p>
        </w:tc>
        <w:tc>
          <w:tcPr/>
          <w:p w:rsidR="00000000" w:rsidDel="00000000" w:rsidP="00000000" w:rsidRDefault="00000000" w:rsidRPr="00000000" w14:paraId="000002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vertAlign w:val="subscript"/>
                <w:rtl w:val="0"/>
              </w:rPr>
              <w:t xml:space="preserve">out </w:t>
            </w:r>
            <w:r w:rsidDel="00000000" w:rsidR="00000000" w:rsidRPr="00000000">
              <w:rPr>
                <w:rFonts w:ascii="Times New Roman" w:cs="Times New Roman" w:eastAsia="Times New Roman" w:hAnsi="Times New Roman"/>
                <w:sz w:val="24"/>
                <w:szCs w:val="24"/>
                <w:rtl w:val="0"/>
              </w:rPr>
              <w:t xml:space="preserve">(nGy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AED×10</w:t>
            </w:r>
            <w:r w:rsidDel="00000000" w:rsidR="00000000" w:rsidRPr="00000000">
              <w:rPr>
                <w:rFonts w:ascii="Times New Roman" w:cs="Times New Roman" w:eastAsia="Times New Roman" w:hAnsi="Times New Roman"/>
                <w:sz w:val="24"/>
                <w:szCs w:val="24"/>
                <w:vertAlign w:val="superscript"/>
                <w:rtl w:val="0"/>
              </w:rPr>
              <w:t xml:space="preserve">-6 </w:t>
            </w:r>
            <w:r w:rsidDel="00000000" w:rsidR="00000000" w:rsidRPr="00000000">
              <w:rPr>
                <w:rFonts w:ascii="Times New Roman" w:cs="Times New Roman" w:eastAsia="Times New Roman" w:hAnsi="Times New Roman"/>
                <w:sz w:val="24"/>
                <w:szCs w:val="24"/>
                <w:rtl w:val="0"/>
              </w:rPr>
              <w:t xml:space="preserve">(mS</w:t>
            </w:r>
            <w:r w:rsidDel="00000000" w:rsidR="00000000" w:rsidRPr="00000000">
              <w:rPr>
                <w:rFonts w:ascii="Times New Roman" w:cs="Times New Roman" w:eastAsia="Times New Roman" w:hAnsi="Times New Roman"/>
                <w:sz w:val="24"/>
                <w:szCs w:val="24"/>
                <w:vertAlign w:val="subscript"/>
                <w:rtl w:val="0"/>
              </w:rPr>
              <w:t xml:space="preserve">v</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ELCR×10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2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w:t>
            </w:r>
          </w:p>
        </w:tc>
        <w:tc>
          <w:tcPr/>
          <w:p w:rsidR="00000000" w:rsidDel="00000000" w:rsidP="00000000" w:rsidRDefault="00000000" w:rsidRPr="00000000" w14:paraId="000002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2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c>
          <w:tcPr/>
          <w:p w:rsidR="00000000" w:rsidDel="00000000" w:rsidP="00000000" w:rsidRDefault="00000000" w:rsidRPr="00000000" w14:paraId="000002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513.7449</w:t>
            </w:r>
          </w:p>
        </w:tc>
        <w:tc>
          <w:tcPr/>
          <w:p w:rsidR="00000000" w:rsidDel="00000000" w:rsidP="00000000" w:rsidRDefault="00000000" w:rsidRPr="00000000" w14:paraId="000002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1926.8517</w:t>
            </w:r>
          </w:p>
        </w:tc>
      </w:tr>
      <w:tr>
        <w:trPr>
          <w:cantSplit w:val="0"/>
          <w:tblHeader w:val="0"/>
        </w:trPr>
        <w:tc>
          <w:tcPr/>
          <w:p w:rsidR="00000000" w:rsidDel="00000000" w:rsidP="00000000" w:rsidRDefault="00000000" w:rsidRPr="00000000" w14:paraId="000002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B</w:t>
            </w:r>
          </w:p>
        </w:tc>
        <w:tc>
          <w:tcPr/>
          <w:p w:rsidR="00000000" w:rsidDel="00000000" w:rsidP="00000000" w:rsidRDefault="00000000" w:rsidRPr="00000000" w14:paraId="000002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2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0.0770</w:t>
            </w:r>
          </w:p>
        </w:tc>
        <w:tc>
          <w:tcPr/>
          <w:p w:rsidR="00000000" w:rsidDel="00000000" w:rsidP="00000000" w:rsidRDefault="00000000" w:rsidRPr="00000000" w14:paraId="000002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538.2089</w:t>
            </w:r>
          </w:p>
        </w:tc>
        <w:tc>
          <w:tcPr/>
          <w:p w:rsidR="00000000" w:rsidDel="00000000" w:rsidP="00000000" w:rsidRDefault="00000000" w:rsidRPr="00000000" w14:paraId="000002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2018.6065</w:t>
            </w:r>
          </w:p>
        </w:tc>
      </w:tr>
      <w:tr>
        <w:trPr>
          <w:cantSplit w:val="0"/>
          <w:tblHeader w:val="0"/>
        </w:trPr>
        <w:tc>
          <w:tcPr/>
          <w:p w:rsidR="00000000" w:rsidDel="00000000" w:rsidP="00000000" w:rsidRDefault="00000000" w:rsidRPr="00000000" w14:paraId="000002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w:t>
            </w:r>
          </w:p>
        </w:tc>
        <w:tc>
          <w:tcPr/>
          <w:p w:rsidR="00000000" w:rsidDel="00000000" w:rsidP="00000000" w:rsidRDefault="00000000" w:rsidRPr="00000000" w14:paraId="000002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2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0.06475</w:t>
            </w:r>
          </w:p>
        </w:tc>
        <w:tc>
          <w:tcPr/>
          <w:p w:rsidR="00000000" w:rsidDel="00000000" w:rsidP="00000000" w:rsidRDefault="00000000" w:rsidRPr="00000000" w14:paraId="000002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452.5848</w:t>
            </w:r>
          </w:p>
        </w:tc>
        <w:tc>
          <w:tcPr/>
          <w:p w:rsidR="00000000" w:rsidDel="00000000" w:rsidP="00000000" w:rsidRDefault="00000000" w:rsidRPr="00000000" w14:paraId="000002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1697.4646</w:t>
            </w:r>
          </w:p>
        </w:tc>
      </w:tr>
      <w:tr>
        <w:trPr>
          <w:cantSplit w:val="0"/>
          <w:tblHeader w:val="0"/>
        </w:trPr>
        <w:tc>
          <w:tcPr/>
          <w:p w:rsidR="00000000" w:rsidDel="00000000" w:rsidP="00000000" w:rsidRDefault="00000000" w:rsidRPr="00000000" w14:paraId="000002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w:t>
            </w:r>
          </w:p>
        </w:tc>
        <w:tc>
          <w:tcPr/>
          <w:p w:rsidR="00000000" w:rsidDel="00000000" w:rsidP="00000000" w:rsidRDefault="00000000" w:rsidRPr="00000000" w14:paraId="000002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2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c>
          <w:tcPr/>
          <w:p w:rsidR="00000000" w:rsidDel="00000000" w:rsidP="00000000" w:rsidRDefault="00000000" w:rsidRPr="00000000" w14:paraId="000002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477.0488</w:t>
            </w:r>
          </w:p>
        </w:tc>
        <w:tc>
          <w:tcPr/>
          <w:p w:rsidR="00000000" w:rsidDel="00000000" w:rsidP="00000000" w:rsidRDefault="00000000" w:rsidRPr="00000000" w14:paraId="000002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1789.2194</w:t>
            </w:r>
          </w:p>
        </w:tc>
      </w:tr>
      <w:tr>
        <w:trPr>
          <w:cantSplit w:val="0"/>
          <w:tblHeader w:val="0"/>
        </w:trPr>
        <w:tc>
          <w:tcPr/>
          <w:p w:rsidR="00000000" w:rsidDel="00000000" w:rsidP="00000000" w:rsidRDefault="00000000" w:rsidRPr="00000000" w14:paraId="000002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w:t>
            </w:r>
          </w:p>
        </w:tc>
        <w:tc>
          <w:tcPr/>
          <w:p w:rsidR="00000000" w:rsidDel="00000000" w:rsidP="00000000" w:rsidRDefault="00000000" w:rsidRPr="00000000" w14:paraId="000002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2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c>
          <w:tcPr/>
          <w:p w:rsidR="00000000" w:rsidDel="00000000" w:rsidP="00000000" w:rsidRDefault="00000000" w:rsidRPr="00000000" w14:paraId="000002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513.7449</w:t>
            </w:r>
          </w:p>
        </w:tc>
        <w:tc>
          <w:tcPr/>
          <w:p w:rsidR="00000000" w:rsidDel="00000000" w:rsidP="00000000" w:rsidRDefault="00000000" w:rsidRPr="00000000" w14:paraId="000002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1926.8517</w:t>
            </w:r>
          </w:p>
        </w:tc>
      </w:tr>
      <w:tr>
        <w:trPr>
          <w:cantSplit w:val="0"/>
          <w:tblHeader w:val="0"/>
        </w:trPr>
        <w:tc>
          <w:tcPr/>
          <w:p w:rsidR="00000000" w:rsidDel="00000000" w:rsidP="00000000" w:rsidRDefault="00000000" w:rsidRPr="00000000" w14:paraId="000002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w:t>
            </w:r>
          </w:p>
        </w:tc>
        <w:tc>
          <w:tcPr/>
          <w:p w:rsidR="00000000" w:rsidDel="00000000" w:rsidP="00000000" w:rsidRDefault="00000000" w:rsidRPr="00000000" w14:paraId="000002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2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c>
          <w:tcPr/>
          <w:p w:rsidR="00000000" w:rsidDel="00000000" w:rsidP="00000000" w:rsidRDefault="00000000" w:rsidRPr="00000000" w14:paraId="000002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550.4410</w:t>
            </w:r>
          </w:p>
        </w:tc>
        <w:tc>
          <w:tcPr/>
          <w:p w:rsidR="00000000" w:rsidDel="00000000" w:rsidP="00000000" w:rsidRDefault="00000000" w:rsidRPr="00000000" w14:paraId="000002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2064.4840</w:t>
            </w:r>
          </w:p>
        </w:tc>
      </w:tr>
      <w:tr>
        <w:trPr>
          <w:cantSplit w:val="0"/>
          <w:tblHeader w:val="0"/>
        </w:trPr>
        <w:tc>
          <w:tcPr/>
          <w:p w:rsidR="00000000" w:rsidDel="00000000" w:rsidP="00000000" w:rsidRDefault="00000000" w:rsidRPr="00000000" w14:paraId="000002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w:t>
            </w:r>
          </w:p>
        </w:tc>
        <w:tc>
          <w:tcPr/>
          <w:p w:rsidR="00000000" w:rsidDel="00000000" w:rsidP="00000000" w:rsidRDefault="00000000" w:rsidRPr="00000000" w14:paraId="000002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p w:rsidR="00000000" w:rsidDel="00000000" w:rsidP="00000000" w:rsidRDefault="00000000" w:rsidRPr="00000000" w14:paraId="000002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0.0630</w:t>
            </w:r>
          </w:p>
        </w:tc>
        <w:tc>
          <w:tcPr/>
          <w:p w:rsidR="00000000" w:rsidDel="00000000" w:rsidP="00000000" w:rsidRDefault="00000000" w:rsidRPr="00000000" w14:paraId="000002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440.3528</w:t>
            </w:r>
          </w:p>
        </w:tc>
        <w:tc>
          <w:tcPr/>
          <w:p w:rsidR="00000000" w:rsidDel="00000000" w:rsidP="00000000" w:rsidRDefault="00000000" w:rsidRPr="00000000" w14:paraId="000002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1651.5872</w:t>
            </w:r>
          </w:p>
        </w:tc>
      </w:tr>
      <w:tr>
        <w:trPr>
          <w:cantSplit w:val="0"/>
          <w:tblHeader w:val="0"/>
        </w:trPr>
        <w:tc>
          <w:tcPr/>
          <w:p w:rsidR="00000000" w:rsidDel="00000000" w:rsidP="00000000" w:rsidRDefault="00000000" w:rsidRPr="00000000" w14:paraId="000002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2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H</w:t>
            </w:r>
          </w:p>
        </w:tc>
        <w:tc>
          <w:tcPr/>
          <w:p w:rsidR="00000000" w:rsidDel="00000000" w:rsidP="00000000" w:rsidRDefault="00000000" w:rsidRPr="00000000" w14:paraId="000002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p w:rsidR="00000000" w:rsidDel="00000000" w:rsidP="00000000" w:rsidRDefault="00000000" w:rsidRPr="00000000" w14:paraId="000002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0.0840</w:t>
            </w:r>
          </w:p>
        </w:tc>
        <w:tc>
          <w:tcPr/>
          <w:p w:rsidR="00000000" w:rsidDel="00000000" w:rsidP="00000000" w:rsidRDefault="00000000" w:rsidRPr="00000000" w14:paraId="000002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587.1370</w:t>
            </w:r>
          </w:p>
        </w:tc>
        <w:tc>
          <w:tcPr/>
          <w:p w:rsidR="00000000" w:rsidDel="00000000" w:rsidP="00000000" w:rsidRDefault="00000000" w:rsidRPr="00000000" w14:paraId="000002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2202.1162</w:t>
            </w:r>
          </w:p>
        </w:tc>
      </w:tr>
      <w:tr>
        <w:trPr>
          <w:cantSplit w:val="0"/>
          <w:tblHeader w:val="0"/>
        </w:trPr>
        <w:tc>
          <w:tcPr/>
          <w:p w:rsidR="00000000" w:rsidDel="00000000" w:rsidP="00000000" w:rsidRDefault="00000000" w:rsidRPr="00000000" w14:paraId="000002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I</w:t>
            </w:r>
          </w:p>
        </w:tc>
        <w:tc>
          <w:tcPr/>
          <w:p w:rsidR="00000000" w:rsidDel="00000000" w:rsidP="00000000" w:rsidRDefault="00000000" w:rsidRPr="00000000" w14:paraId="000002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2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c>
          <w:tcPr/>
          <w:p w:rsidR="00000000" w:rsidDel="00000000" w:rsidP="00000000" w:rsidRDefault="00000000" w:rsidRPr="00000000" w14:paraId="000002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513.7449</w:t>
            </w:r>
          </w:p>
        </w:tc>
        <w:tc>
          <w:tcPr/>
          <w:p w:rsidR="00000000" w:rsidDel="00000000" w:rsidP="00000000" w:rsidRDefault="00000000" w:rsidRPr="00000000" w14:paraId="000002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1926.8517</w:t>
            </w:r>
          </w:p>
        </w:tc>
      </w:tr>
      <w:tr>
        <w:trPr>
          <w:cantSplit w:val="0"/>
          <w:tblHeader w:val="0"/>
        </w:trPr>
        <w:tc>
          <w:tcPr/>
          <w:p w:rsidR="00000000" w:rsidDel="00000000" w:rsidP="00000000" w:rsidRDefault="00000000" w:rsidRPr="00000000" w14:paraId="000002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2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J</w:t>
            </w:r>
          </w:p>
        </w:tc>
        <w:tc>
          <w:tcPr/>
          <w:p w:rsidR="00000000" w:rsidDel="00000000" w:rsidP="00000000" w:rsidRDefault="00000000" w:rsidRPr="00000000" w14:paraId="000002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2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c>
          <w:tcPr/>
          <w:p w:rsidR="00000000" w:rsidDel="00000000" w:rsidP="00000000" w:rsidRDefault="00000000" w:rsidRPr="00000000" w14:paraId="000002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477.0488</w:t>
            </w:r>
          </w:p>
        </w:tc>
        <w:tc>
          <w:tcPr/>
          <w:p w:rsidR="00000000" w:rsidDel="00000000" w:rsidP="00000000" w:rsidRDefault="00000000" w:rsidRPr="00000000" w14:paraId="000002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1789.2194</w:t>
            </w:r>
          </w:p>
        </w:tc>
      </w:tr>
      <w:tr>
        <w:trPr>
          <w:cantSplit w:val="0"/>
          <w:tblHeader w:val="0"/>
        </w:trPr>
        <w:tc>
          <w:tcPr/>
          <w:p w:rsidR="00000000" w:rsidDel="00000000" w:rsidP="00000000" w:rsidRDefault="00000000" w:rsidRPr="00000000" w14:paraId="000002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w:t>
            </w:r>
          </w:p>
        </w:tc>
        <w:tc>
          <w:tcPr/>
          <w:p w:rsidR="00000000" w:rsidDel="00000000" w:rsidP="00000000" w:rsidRDefault="00000000" w:rsidRPr="00000000" w14:paraId="000002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2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0.07525</w:t>
            </w:r>
          </w:p>
        </w:tc>
        <w:tc>
          <w:tcPr/>
          <w:p w:rsidR="00000000" w:rsidDel="00000000" w:rsidP="00000000" w:rsidRDefault="00000000" w:rsidRPr="00000000" w14:paraId="000002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525.9769</w:t>
            </w:r>
          </w:p>
        </w:tc>
        <w:tc>
          <w:tcPr/>
          <w:p w:rsidR="00000000" w:rsidDel="00000000" w:rsidP="00000000" w:rsidRDefault="00000000" w:rsidRPr="00000000" w14:paraId="000002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1972.7291</w:t>
            </w:r>
          </w:p>
        </w:tc>
      </w:tr>
      <w:tr>
        <w:trPr>
          <w:cantSplit w:val="0"/>
          <w:tblHeader w:val="0"/>
        </w:trPr>
        <w:tc>
          <w:tcPr/>
          <w:p w:rsidR="00000000" w:rsidDel="00000000" w:rsidP="00000000" w:rsidRDefault="00000000" w:rsidRPr="00000000" w14:paraId="000002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2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w:t>
            </w:r>
          </w:p>
        </w:tc>
        <w:tc>
          <w:tcPr/>
          <w:p w:rsidR="00000000" w:rsidDel="00000000" w:rsidP="00000000" w:rsidRDefault="00000000" w:rsidRPr="00000000" w14:paraId="000002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2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c>
          <w:tcPr/>
          <w:p w:rsidR="00000000" w:rsidDel="00000000" w:rsidP="00000000" w:rsidRDefault="00000000" w:rsidRPr="00000000" w14:paraId="000002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550.4410</w:t>
            </w:r>
          </w:p>
        </w:tc>
        <w:tc>
          <w:tcPr/>
          <w:p w:rsidR="00000000" w:rsidDel="00000000" w:rsidP="00000000" w:rsidRDefault="00000000" w:rsidRPr="00000000" w14:paraId="000002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2064.4840</w:t>
            </w:r>
          </w:p>
        </w:tc>
      </w:tr>
      <w:tr>
        <w:trPr>
          <w:cantSplit w:val="0"/>
          <w:tblHeader w:val="0"/>
        </w:trPr>
        <w:tc>
          <w:tcPr/>
          <w:p w:rsidR="00000000" w:rsidDel="00000000" w:rsidP="00000000" w:rsidRDefault="00000000" w:rsidRPr="00000000" w14:paraId="000002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2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w:t>
            </w:r>
          </w:p>
        </w:tc>
        <w:tc>
          <w:tcPr/>
          <w:p w:rsidR="00000000" w:rsidDel="00000000" w:rsidP="00000000" w:rsidRDefault="00000000" w:rsidRPr="00000000" w14:paraId="000002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2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0.06475</w:t>
            </w:r>
          </w:p>
        </w:tc>
        <w:tc>
          <w:tcPr/>
          <w:p w:rsidR="00000000" w:rsidDel="00000000" w:rsidP="00000000" w:rsidRDefault="00000000" w:rsidRPr="00000000" w14:paraId="000002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452.5848</w:t>
            </w:r>
          </w:p>
        </w:tc>
        <w:tc>
          <w:tcPr/>
          <w:p w:rsidR="00000000" w:rsidDel="00000000" w:rsidP="00000000" w:rsidRDefault="00000000" w:rsidRPr="00000000" w14:paraId="000002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1697.4646</w:t>
            </w:r>
          </w:p>
        </w:tc>
      </w:tr>
      <w:tr>
        <w:trPr>
          <w:cantSplit w:val="0"/>
          <w:tblHeader w:val="0"/>
        </w:trPr>
        <w:tc>
          <w:tcPr/>
          <w:p w:rsidR="00000000" w:rsidDel="00000000" w:rsidP="00000000" w:rsidRDefault="00000000" w:rsidRPr="00000000" w14:paraId="000002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w:t>
            </w:r>
          </w:p>
        </w:tc>
        <w:tc>
          <w:tcPr/>
          <w:p w:rsidR="00000000" w:rsidDel="00000000" w:rsidP="00000000" w:rsidRDefault="00000000" w:rsidRPr="00000000" w14:paraId="000002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2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0.06125</w:t>
            </w:r>
          </w:p>
        </w:tc>
        <w:tc>
          <w:tcPr/>
          <w:p w:rsidR="00000000" w:rsidDel="00000000" w:rsidP="00000000" w:rsidRDefault="00000000" w:rsidRPr="00000000" w14:paraId="000002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428.1207</w:t>
            </w:r>
          </w:p>
        </w:tc>
        <w:tc>
          <w:tcPr/>
          <w:p w:rsidR="00000000" w:rsidDel="00000000" w:rsidP="00000000" w:rsidRDefault="00000000" w:rsidRPr="00000000" w14:paraId="000002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1605.7097</w:t>
            </w:r>
          </w:p>
        </w:tc>
      </w:tr>
      <w:tr>
        <w:trPr>
          <w:cantSplit w:val="0"/>
          <w:tblHeader w:val="0"/>
        </w:trPr>
        <w:tc>
          <w:tcPr/>
          <w:p w:rsidR="00000000" w:rsidDel="00000000" w:rsidP="00000000" w:rsidRDefault="00000000" w:rsidRPr="00000000" w14:paraId="000002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2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w:t>
            </w:r>
          </w:p>
        </w:tc>
        <w:tc>
          <w:tcPr/>
          <w:p w:rsidR="00000000" w:rsidDel="00000000" w:rsidP="00000000" w:rsidRDefault="00000000" w:rsidRPr="00000000" w14:paraId="000002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2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0.0735</w:t>
            </w:r>
          </w:p>
        </w:tc>
        <w:tc>
          <w:tcPr/>
          <w:p w:rsidR="00000000" w:rsidDel="00000000" w:rsidP="00000000" w:rsidRDefault="00000000" w:rsidRPr="00000000" w14:paraId="000002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513.7449</w:t>
            </w:r>
          </w:p>
        </w:tc>
        <w:tc>
          <w:tcPr/>
          <w:p w:rsidR="00000000" w:rsidDel="00000000" w:rsidP="00000000" w:rsidRDefault="00000000" w:rsidRPr="00000000" w14:paraId="000002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1926.8517</w:t>
            </w:r>
          </w:p>
        </w:tc>
      </w:tr>
      <w:tr>
        <w:trPr>
          <w:cantSplit w:val="0"/>
          <w:tblHeader w:val="0"/>
        </w:trPr>
        <w:tc>
          <w:tcPr/>
          <w:p w:rsidR="00000000" w:rsidDel="00000000" w:rsidP="00000000" w:rsidRDefault="00000000" w:rsidRPr="00000000" w14:paraId="000002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2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w:t>
            </w:r>
          </w:p>
        </w:tc>
        <w:tc>
          <w:tcPr/>
          <w:p w:rsidR="00000000" w:rsidDel="00000000" w:rsidP="00000000" w:rsidRDefault="00000000" w:rsidRPr="00000000" w14:paraId="000002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2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0.05775</w:t>
            </w:r>
          </w:p>
        </w:tc>
        <w:tc>
          <w:tcPr/>
          <w:p w:rsidR="00000000" w:rsidDel="00000000" w:rsidP="00000000" w:rsidRDefault="00000000" w:rsidRPr="00000000" w14:paraId="000002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403.6567</w:t>
            </w:r>
          </w:p>
        </w:tc>
        <w:tc>
          <w:tcPr/>
          <w:p w:rsidR="00000000" w:rsidDel="00000000" w:rsidP="00000000" w:rsidRDefault="00000000" w:rsidRPr="00000000" w14:paraId="000002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1513.9549</w:t>
            </w:r>
          </w:p>
        </w:tc>
      </w:tr>
      <w:tr>
        <w:trPr>
          <w:cantSplit w:val="0"/>
          <w:tblHeader w:val="0"/>
        </w:trPr>
        <w:tc>
          <w:tcPr/>
          <w:p w:rsidR="00000000" w:rsidDel="00000000" w:rsidP="00000000" w:rsidRDefault="00000000" w:rsidRPr="00000000" w14:paraId="000002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2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w:t>
            </w:r>
          </w:p>
        </w:tc>
        <w:tc>
          <w:tcPr/>
          <w:p w:rsidR="00000000" w:rsidDel="00000000" w:rsidP="00000000" w:rsidRDefault="00000000" w:rsidRPr="00000000" w14:paraId="000002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2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0.05425</w:t>
            </w:r>
          </w:p>
        </w:tc>
        <w:tc>
          <w:tcPr/>
          <w:p w:rsidR="00000000" w:rsidDel="00000000" w:rsidP="00000000" w:rsidRDefault="00000000" w:rsidRPr="00000000" w14:paraId="000002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379.1926</w:t>
            </w:r>
          </w:p>
        </w:tc>
        <w:tc>
          <w:tcPr/>
          <w:p w:rsidR="00000000" w:rsidDel="00000000" w:rsidP="00000000" w:rsidRDefault="00000000" w:rsidRPr="00000000" w14:paraId="000002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1422.2001</w:t>
            </w:r>
          </w:p>
        </w:tc>
      </w:tr>
      <w:tr>
        <w:trPr>
          <w:cantSplit w:val="0"/>
          <w:tblHeader w:val="0"/>
        </w:trPr>
        <w:tc>
          <w:tcPr/>
          <w:p w:rsidR="00000000" w:rsidDel="00000000" w:rsidP="00000000" w:rsidRDefault="00000000" w:rsidRPr="00000000" w14:paraId="000002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2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w:t>
            </w:r>
          </w:p>
        </w:tc>
        <w:tc>
          <w:tcPr/>
          <w:p w:rsidR="00000000" w:rsidDel="00000000" w:rsidP="00000000" w:rsidRDefault="00000000" w:rsidRPr="00000000" w14:paraId="000002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2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0.06125</w:t>
            </w:r>
          </w:p>
        </w:tc>
        <w:tc>
          <w:tcPr/>
          <w:p w:rsidR="00000000" w:rsidDel="00000000" w:rsidP="00000000" w:rsidRDefault="00000000" w:rsidRPr="00000000" w14:paraId="000002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428.1207</w:t>
            </w:r>
          </w:p>
        </w:tc>
        <w:tc>
          <w:tcPr/>
          <w:p w:rsidR="00000000" w:rsidDel="00000000" w:rsidP="00000000" w:rsidRDefault="00000000" w:rsidRPr="00000000" w14:paraId="000002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1605.7097</w:t>
            </w:r>
          </w:p>
        </w:tc>
      </w:tr>
      <w:tr>
        <w:trPr>
          <w:cantSplit w:val="0"/>
          <w:tblHeader w:val="0"/>
        </w:trPr>
        <w:tc>
          <w:tcPr/>
          <w:p w:rsidR="00000000" w:rsidDel="00000000" w:rsidP="00000000" w:rsidRDefault="00000000" w:rsidRPr="00000000" w14:paraId="000002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2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t>
            </w:r>
          </w:p>
        </w:tc>
        <w:tc>
          <w:tcPr/>
          <w:p w:rsidR="00000000" w:rsidDel="00000000" w:rsidP="00000000" w:rsidRDefault="00000000" w:rsidRPr="00000000" w14:paraId="000002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p w:rsidR="00000000" w:rsidDel="00000000" w:rsidP="00000000" w:rsidRDefault="00000000" w:rsidRPr="00000000" w14:paraId="000002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0.06475</w:t>
            </w:r>
          </w:p>
        </w:tc>
        <w:tc>
          <w:tcPr/>
          <w:p w:rsidR="00000000" w:rsidDel="00000000" w:rsidP="00000000" w:rsidRDefault="00000000" w:rsidRPr="00000000" w14:paraId="000002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452.5848</w:t>
            </w:r>
          </w:p>
        </w:tc>
        <w:tc>
          <w:tcPr/>
          <w:p w:rsidR="00000000" w:rsidDel="00000000" w:rsidP="00000000" w:rsidRDefault="00000000" w:rsidRPr="00000000" w14:paraId="000002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1697.4646</w:t>
            </w:r>
          </w:p>
        </w:tc>
      </w:tr>
      <w:tr>
        <w:trPr>
          <w:cantSplit w:val="0"/>
          <w:tblHeader w:val="0"/>
        </w:trPr>
        <w:tc>
          <w:tcPr/>
          <w:p w:rsidR="00000000" w:rsidDel="00000000" w:rsidP="00000000" w:rsidRDefault="00000000" w:rsidRPr="00000000" w14:paraId="000002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w:t>
            </w:r>
          </w:p>
        </w:tc>
        <w:tc>
          <w:tcPr/>
          <w:p w:rsidR="00000000" w:rsidDel="00000000" w:rsidP="00000000" w:rsidRDefault="00000000" w:rsidRPr="00000000" w14:paraId="000002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p w:rsidR="00000000" w:rsidDel="00000000" w:rsidP="00000000" w:rsidRDefault="00000000" w:rsidRPr="00000000" w14:paraId="000002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0.0595</w:t>
            </w:r>
          </w:p>
        </w:tc>
        <w:tc>
          <w:tcPr/>
          <w:p w:rsidR="00000000" w:rsidDel="00000000" w:rsidP="00000000" w:rsidRDefault="00000000" w:rsidRPr="00000000" w14:paraId="000002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415.8887</w:t>
            </w:r>
          </w:p>
        </w:tc>
        <w:tc>
          <w:tcPr/>
          <w:p w:rsidR="00000000" w:rsidDel="00000000" w:rsidP="00000000" w:rsidRDefault="00000000" w:rsidRPr="00000000" w14:paraId="000002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1559.8323</w:t>
            </w:r>
          </w:p>
        </w:tc>
      </w:tr>
    </w:tbl>
    <w:p w:rsidR="00000000" w:rsidDel="00000000" w:rsidP="00000000" w:rsidRDefault="00000000" w:rsidRPr="00000000" w14:paraId="000002B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084195"/>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084195"/>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Graphical Representation for d</w:t>
      </w:r>
      <w:r w:rsidDel="00000000" w:rsidR="00000000" w:rsidRPr="00000000">
        <w:rPr>
          <w:rFonts w:ascii="Times New Roman" w:cs="Times New Roman" w:eastAsia="Times New Roman" w:hAnsi="Times New Roman"/>
          <w:b w:val="1"/>
          <w:sz w:val="24"/>
          <w:szCs w:val="24"/>
          <w:vertAlign w:val="subscript"/>
          <w:rtl w:val="0"/>
        </w:rPr>
        <w:t xml:space="preserve">out</w:t>
      </w:r>
      <w:r w:rsidDel="00000000" w:rsidR="00000000" w:rsidRPr="00000000">
        <w:rPr>
          <w:rFonts w:ascii="Times New Roman" w:cs="Times New Roman" w:eastAsia="Times New Roman" w:hAnsi="Times New Roman"/>
          <w:b w:val="1"/>
          <w:sz w:val="24"/>
          <w:szCs w:val="24"/>
          <w:rtl w:val="0"/>
        </w:rPr>
        <w:t xml:space="preserve"> and AED of Table 5.</w:t>
      </w:r>
    </w:p>
    <w:p w:rsidR="00000000" w:rsidDel="00000000" w:rsidP="00000000" w:rsidRDefault="00000000" w:rsidRPr="00000000" w14:paraId="000002B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378200"/>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7: Graphical Representation for AED and ELCR of Table 5.</w:t>
      </w:r>
    </w:p>
    <w:p w:rsidR="00000000" w:rsidDel="00000000" w:rsidP="00000000" w:rsidRDefault="00000000" w:rsidRPr="00000000" w14:paraId="000002C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C2">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24"/>
          <w:szCs w:val="24"/>
          <w:rtl w:val="0"/>
        </w:rPr>
        <w:t xml:space="preserve">Table 6: Calculated Values of MUKTI HAVELI.</w:t>
      </w:r>
      <w:r w:rsidDel="00000000" w:rsidR="00000000" w:rsidRPr="00000000">
        <w:rPr>
          <w:rtl w:val="0"/>
        </w:rPr>
      </w:r>
    </w:p>
    <w:tbl>
      <w:tblPr>
        <w:tblStyle w:val="Table6"/>
        <w:tblW w:w="10800.0" w:type="dxa"/>
        <w:jc w:val="left"/>
        <w:tblInd w:w="-8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620"/>
        <w:gridCol w:w="1800"/>
        <w:gridCol w:w="1710"/>
        <w:gridCol w:w="2340"/>
        <w:gridCol w:w="2160"/>
        <w:tblGridChange w:id="0">
          <w:tblGrid>
            <w:gridCol w:w="1170"/>
            <w:gridCol w:w="1620"/>
            <w:gridCol w:w="1800"/>
            <w:gridCol w:w="1710"/>
            <w:gridCol w:w="2340"/>
            <w:gridCol w:w="2160"/>
          </w:tblGrid>
        </w:tblGridChange>
      </w:tblGrid>
      <w:tr>
        <w:trPr>
          <w:cantSplit w:val="0"/>
          <w:trHeight w:val="683" w:hRule="atLeast"/>
          <w:tblHeader w:val="0"/>
        </w:trPr>
        <w:tc>
          <w:tcPr/>
          <w:p w:rsidR="00000000" w:rsidDel="00000000" w:rsidP="00000000" w:rsidRDefault="00000000" w:rsidRPr="00000000" w14:paraId="000002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No.</w:t>
            </w:r>
          </w:p>
        </w:tc>
        <w:tc>
          <w:tcPr/>
          <w:p w:rsidR="00000000" w:rsidDel="00000000" w:rsidP="00000000" w:rsidRDefault="00000000" w:rsidRPr="00000000" w14:paraId="000002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of sample</w:t>
            </w:r>
          </w:p>
        </w:tc>
        <w:tc>
          <w:tcPr/>
          <w:p w:rsidR="00000000" w:rsidDel="00000000" w:rsidP="00000000" w:rsidRDefault="00000000" w:rsidRPr="00000000" w14:paraId="000002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CPM</w:t>
            </w:r>
          </w:p>
        </w:tc>
        <w:tc>
          <w:tcPr/>
          <w:p w:rsidR="00000000" w:rsidDel="00000000" w:rsidP="00000000" w:rsidRDefault="00000000" w:rsidRPr="00000000" w14:paraId="000002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vertAlign w:val="subscript"/>
                <w:rtl w:val="0"/>
              </w:rPr>
              <w:t xml:space="preserve">out </w:t>
            </w:r>
            <w:r w:rsidDel="00000000" w:rsidR="00000000" w:rsidRPr="00000000">
              <w:rPr>
                <w:rFonts w:ascii="Times New Roman" w:cs="Times New Roman" w:eastAsia="Times New Roman" w:hAnsi="Times New Roman"/>
                <w:sz w:val="24"/>
                <w:szCs w:val="24"/>
                <w:rtl w:val="0"/>
              </w:rPr>
              <w:t xml:space="preserve">(nGy h</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AED×10</w:t>
            </w:r>
            <w:r w:rsidDel="00000000" w:rsidR="00000000" w:rsidRPr="00000000">
              <w:rPr>
                <w:rFonts w:ascii="Times New Roman" w:cs="Times New Roman" w:eastAsia="Times New Roman" w:hAnsi="Times New Roman"/>
                <w:sz w:val="24"/>
                <w:szCs w:val="24"/>
                <w:vertAlign w:val="superscript"/>
                <w:rtl w:val="0"/>
              </w:rPr>
              <w:t xml:space="preserve">-6 </w:t>
            </w:r>
            <w:r w:rsidDel="00000000" w:rsidR="00000000" w:rsidRPr="00000000">
              <w:rPr>
                <w:rFonts w:ascii="Times New Roman" w:cs="Times New Roman" w:eastAsia="Times New Roman" w:hAnsi="Times New Roman"/>
                <w:sz w:val="24"/>
                <w:szCs w:val="24"/>
                <w:rtl w:val="0"/>
              </w:rPr>
              <w:t xml:space="preserve">(mS</w:t>
            </w:r>
            <w:r w:rsidDel="00000000" w:rsidR="00000000" w:rsidRPr="00000000">
              <w:rPr>
                <w:rFonts w:ascii="Times New Roman" w:cs="Times New Roman" w:eastAsia="Times New Roman" w:hAnsi="Times New Roman"/>
                <w:sz w:val="24"/>
                <w:szCs w:val="24"/>
                <w:vertAlign w:val="subscript"/>
                <w:rtl w:val="0"/>
              </w:rPr>
              <w:t xml:space="preserve">v</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ELCR×10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2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A</w:t>
            </w:r>
          </w:p>
        </w:tc>
        <w:tc>
          <w:tcPr/>
          <w:p w:rsidR="00000000" w:rsidDel="00000000" w:rsidP="00000000" w:rsidRDefault="00000000" w:rsidRPr="00000000" w14:paraId="000002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2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0.08575</w:t>
            </w:r>
          </w:p>
        </w:tc>
        <w:tc>
          <w:tcPr/>
          <w:p w:rsidR="00000000" w:rsidDel="00000000" w:rsidP="00000000" w:rsidRDefault="00000000" w:rsidRPr="00000000" w14:paraId="000002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599.3690</w:t>
            </w:r>
          </w:p>
        </w:tc>
        <w:tc>
          <w:tcPr/>
          <w:p w:rsidR="00000000" w:rsidDel="00000000" w:rsidP="00000000" w:rsidRDefault="00000000" w:rsidRPr="00000000" w14:paraId="000002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2247.9937</w:t>
            </w:r>
          </w:p>
        </w:tc>
      </w:tr>
      <w:tr>
        <w:trPr>
          <w:cantSplit w:val="0"/>
          <w:tblHeader w:val="0"/>
        </w:trPr>
        <w:tc>
          <w:tcPr/>
          <w:p w:rsidR="00000000" w:rsidDel="00000000" w:rsidP="00000000" w:rsidRDefault="00000000" w:rsidRPr="00000000" w14:paraId="000002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B</w:t>
            </w:r>
          </w:p>
        </w:tc>
        <w:tc>
          <w:tcPr/>
          <w:p w:rsidR="00000000" w:rsidDel="00000000" w:rsidP="00000000" w:rsidRDefault="00000000" w:rsidRPr="00000000" w14:paraId="000002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2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0.08225</w:t>
            </w:r>
          </w:p>
        </w:tc>
        <w:tc>
          <w:tcPr/>
          <w:p w:rsidR="00000000" w:rsidDel="00000000" w:rsidP="00000000" w:rsidRDefault="00000000" w:rsidRPr="00000000" w14:paraId="000002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574.9050</w:t>
            </w:r>
          </w:p>
        </w:tc>
        <w:tc>
          <w:tcPr/>
          <w:p w:rsidR="00000000" w:rsidDel="00000000" w:rsidP="00000000" w:rsidRDefault="00000000" w:rsidRPr="00000000" w14:paraId="000002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2156.2388</w:t>
            </w:r>
          </w:p>
        </w:tc>
      </w:tr>
      <w:tr>
        <w:trPr>
          <w:cantSplit w:val="0"/>
          <w:tblHeader w:val="0"/>
        </w:trPr>
        <w:tc>
          <w:tcPr/>
          <w:p w:rsidR="00000000" w:rsidDel="00000000" w:rsidP="00000000" w:rsidRDefault="00000000" w:rsidRPr="00000000" w14:paraId="000002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C</w:t>
            </w:r>
          </w:p>
        </w:tc>
        <w:tc>
          <w:tcPr/>
          <w:p w:rsidR="00000000" w:rsidDel="00000000" w:rsidP="00000000" w:rsidRDefault="00000000" w:rsidRPr="00000000" w14:paraId="000002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p w:rsidR="00000000" w:rsidDel="00000000" w:rsidP="00000000" w:rsidRDefault="00000000" w:rsidRPr="00000000" w14:paraId="000002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0.09275</w:t>
            </w:r>
          </w:p>
        </w:tc>
        <w:tc>
          <w:tcPr/>
          <w:p w:rsidR="00000000" w:rsidDel="00000000" w:rsidP="00000000" w:rsidRDefault="00000000" w:rsidRPr="00000000" w14:paraId="000002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648.2971</w:t>
            </w:r>
          </w:p>
        </w:tc>
        <w:tc>
          <w:tcPr/>
          <w:p w:rsidR="00000000" w:rsidDel="00000000" w:rsidP="00000000" w:rsidRDefault="00000000" w:rsidRPr="00000000" w14:paraId="000002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2431.5034</w:t>
            </w:r>
          </w:p>
        </w:tc>
      </w:tr>
      <w:tr>
        <w:trPr>
          <w:cantSplit w:val="0"/>
          <w:tblHeader w:val="0"/>
        </w:trPr>
        <w:tc>
          <w:tcPr/>
          <w:p w:rsidR="00000000" w:rsidDel="00000000" w:rsidP="00000000" w:rsidRDefault="00000000" w:rsidRPr="00000000" w14:paraId="000002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D</w:t>
            </w:r>
          </w:p>
        </w:tc>
        <w:tc>
          <w:tcPr/>
          <w:p w:rsidR="00000000" w:rsidDel="00000000" w:rsidP="00000000" w:rsidRDefault="00000000" w:rsidRPr="00000000" w14:paraId="000002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2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c>
          <w:tcPr/>
          <w:p w:rsidR="00000000" w:rsidDel="00000000" w:rsidP="00000000" w:rsidRDefault="00000000" w:rsidRPr="00000000" w14:paraId="000002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477.0488</w:t>
            </w:r>
          </w:p>
        </w:tc>
        <w:tc>
          <w:tcPr/>
          <w:p w:rsidR="00000000" w:rsidDel="00000000" w:rsidP="00000000" w:rsidRDefault="00000000" w:rsidRPr="00000000" w14:paraId="000002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1789.2194</w:t>
            </w:r>
          </w:p>
        </w:tc>
      </w:tr>
      <w:tr>
        <w:trPr>
          <w:cantSplit w:val="0"/>
          <w:tblHeader w:val="0"/>
        </w:trPr>
        <w:tc>
          <w:tcPr/>
          <w:p w:rsidR="00000000" w:rsidDel="00000000" w:rsidP="00000000" w:rsidRDefault="00000000" w:rsidRPr="00000000" w14:paraId="000002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E</w:t>
            </w:r>
          </w:p>
        </w:tc>
        <w:tc>
          <w:tcPr/>
          <w:p w:rsidR="00000000" w:rsidDel="00000000" w:rsidP="00000000" w:rsidRDefault="00000000" w:rsidRPr="00000000" w14:paraId="000002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2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0.07525</w:t>
            </w:r>
          </w:p>
        </w:tc>
        <w:tc>
          <w:tcPr/>
          <w:p w:rsidR="00000000" w:rsidDel="00000000" w:rsidP="00000000" w:rsidRDefault="00000000" w:rsidRPr="00000000" w14:paraId="000002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525.9769</w:t>
            </w:r>
          </w:p>
        </w:tc>
        <w:tc>
          <w:tcPr/>
          <w:p w:rsidR="00000000" w:rsidDel="00000000" w:rsidP="00000000" w:rsidRDefault="00000000" w:rsidRPr="00000000" w14:paraId="000002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1972.7291</w:t>
            </w:r>
          </w:p>
        </w:tc>
      </w:tr>
      <w:tr>
        <w:trPr>
          <w:cantSplit w:val="0"/>
          <w:tblHeader w:val="0"/>
        </w:trPr>
        <w:tc>
          <w:tcPr/>
          <w:p w:rsidR="00000000" w:rsidDel="00000000" w:rsidP="00000000" w:rsidRDefault="00000000" w:rsidRPr="00000000" w14:paraId="000002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F</w:t>
            </w:r>
          </w:p>
        </w:tc>
        <w:tc>
          <w:tcPr/>
          <w:p w:rsidR="00000000" w:rsidDel="00000000" w:rsidP="00000000" w:rsidRDefault="00000000" w:rsidRPr="00000000" w14:paraId="000002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2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0.06125</w:t>
            </w:r>
          </w:p>
        </w:tc>
        <w:tc>
          <w:tcPr/>
          <w:p w:rsidR="00000000" w:rsidDel="00000000" w:rsidP="00000000" w:rsidRDefault="00000000" w:rsidRPr="00000000" w14:paraId="000002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428.1207</w:t>
            </w:r>
          </w:p>
        </w:tc>
        <w:tc>
          <w:tcPr/>
          <w:p w:rsidR="00000000" w:rsidDel="00000000" w:rsidP="00000000" w:rsidRDefault="00000000" w:rsidRPr="00000000" w14:paraId="000002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1606.3103</w:t>
            </w:r>
          </w:p>
        </w:tc>
      </w:tr>
      <w:tr>
        <w:trPr>
          <w:cantSplit w:val="0"/>
          <w:tblHeader w:val="0"/>
        </w:trPr>
        <w:tc>
          <w:tcPr/>
          <w:p w:rsidR="00000000" w:rsidDel="00000000" w:rsidP="00000000" w:rsidRDefault="00000000" w:rsidRPr="00000000" w14:paraId="000002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G</w:t>
            </w:r>
          </w:p>
        </w:tc>
        <w:tc>
          <w:tcPr/>
          <w:p w:rsidR="00000000" w:rsidDel="00000000" w:rsidP="00000000" w:rsidRDefault="00000000" w:rsidRPr="00000000" w14:paraId="000002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2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0.0700</w:t>
            </w:r>
          </w:p>
        </w:tc>
        <w:tc>
          <w:tcPr/>
          <w:p w:rsidR="00000000" w:rsidDel="00000000" w:rsidP="00000000" w:rsidRDefault="00000000" w:rsidRPr="00000000" w14:paraId="000002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489.2808</w:t>
            </w:r>
          </w:p>
        </w:tc>
        <w:tc>
          <w:tcPr/>
          <w:p w:rsidR="00000000" w:rsidDel="00000000" w:rsidP="00000000" w:rsidRDefault="00000000" w:rsidRPr="00000000" w14:paraId="000002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1835.0969</w:t>
            </w:r>
          </w:p>
        </w:tc>
      </w:tr>
      <w:tr>
        <w:trPr>
          <w:cantSplit w:val="0"/>
          <w:tblHeader w:val="0"/>
        </w:trPr>
        <w:tc>
          <w:tcPr/>
          <w:p w:rsidR="00000000" w:rsidDel="00000000" w:rsidP="00000000" w:rsidRDefault="00000000" w:rsidRPr="00000000" w14:paraId="000002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2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H</w:t>
            </w:r>
          </w:p>
        </w:tc>
        <w:tc>
          <w:tcPr/>
          <w:p w:rsidR="00000000" w:rsidDel="00000000" w:rsidP="00000000" w:rsidRDefault="00000000" w:rsidRPr="00000000" w14:paraId="000002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2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c>
          <w:tcPr/>
          <w:p w:rsidR="00000000" w:rsidDel="00000000" w:rsidP="00000000" w:rsidRDefault="00000000" w:rsidRPr="00000000" w14:paraId="000002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550.4410</w:t>
            </w:r>
          </w:p>
        </w:tc>
        <w:tc>
          <w:tcPr/>
          <w:p w:rsidR="00000000" w:rsidDel="00000000" w:rsidP="00000000" w:rsidRDefault="00000000" w:rsidRPr="00000000" w14:paraId="000002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2064.4840</w:t>
            </w:r>
          </w:p>
        </w:tc>
      </w:tr>
      <w:tr>
        <w:trPr>
          <w:cantSplit w:val="0"/>
          <w:tblHeader w:val="0"/>
        </w:trPr>
        <w:tc>
          <w:tcPr/>
          <w:p w:rsidR="00000000" w:rsidDel="00000000" w:rsidP="00000000" w:rsidRDefault="00000000" w:rsidRPr="00000000" w14:paraId="000002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I</w:t>
            </w:r>
          </w:p>
        </w:tc>
        <w:tc>
          <w:tcPr/>
          <w:p w:rsidR="00000000" w:rsidDel="00000000" w:rsidP="00000000" w:rsidRDefault="00000000" w:rsidRPr="00000000" w14:paraId="000002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2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0.09975</w:t>
            </w:r>
          </w:p>
        </w:tc>
        <w:tc>
          <w:tcPr/>
          <w:p w:rsidR="00000000" w:rsidDel="00000000" w:rsidP="00000000" w:rsidRDefault="00000000" w:rsidRPr="00000000" w14:paraId="000002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697.2252</w:t>
            </w:r>
          </w:p>
        </w:tc>
        <w:tc>
          <w:tcPr/>
          <w:p w:rsidR="00000000" w:rsidDel="00000000" w:rsidP="00000000" w:rsidRDefault="00000000" w:rsidRPr="00000000" w14:paraId="000002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2615.0130</w:t>
            </w:r>
          </w:p>
        </w:tc>
      </w:tr>
      <w:tr>
        <w:trPr>
          <w:cantSplit w:val="0"/>
          <w:tblHeader w:val="0"/>
        </w:trPr>
        <w:tc>
          <w:tcPr/>
          <w:p w:rsidR="00000000" w:rsidDel="00000000" w:rsidP="00000000" w:rsidRDefault="00000000" w:rsidRPr="00000000" w14:paraId="000002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J</w:t>
            </w:r>
          </w:p>
        </w:tc>
        <w:tc>
          <w:tcPr/>
          <w:p w:rsidR="00000000" w:rsidDel="00000000" w:rsidP="00000000" w:rsidRDefault="00000000" w:rsidRPr="00000000" w14:paraId="000003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p w:rsidR="00000000" w:rsidDel="00000000" w:rsidP="00000000" w:rsidRDefault="00000000" w:rsidRPr="00000000" w14:paraId="000003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0.08925</w:t>
            </w:r>
          </w:p>
        </w:tc>
        <w:tc>
          <w:tcPr/>
          <w:p w:rsidR="00000000" w:rsidDel="00000000" w:rsidP="00000000" w:rsidRDefault="00000000" w:rsidRPr="00000000" w14:paraId="000003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623.8331</w:t>
            </w:r>
          </w:p>
        </w:tc>
        <w:tc>
          <w:tcPr/>
          <w:p w:rsidR="00000000" w:rsidDel="00000000" w:rsidP="00000000" w:rsidRDefault="00000000" w:rsidRPr="00000000" w14:paraId="000003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2339.7485</w:t>
            </w:r>
          </w:p>
        </w:tc>
      </w:tr>
      <w:tr>
        <w:trPr>
          <w:cantSplit w:val="0"/>
          <w:tblHeader w:val="0"/>
        </w:trPr>
        <w:tc>
          <w:tcPr/>
          <w:p w:rsidR="00000000" w:rsidDel="00000000" w:rsidP="00000000" w:rsidRDefault="00000000" w:rsidRPr="00000000" w14:paraId="000003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3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K</w:t>
            </w:r>
          </w:p>
        </w:tc>
        <w:tc>
          <w:tcPr/>
          <w:p w:rsidR="00000000" w:rsidDel="00000000" w:rsidP="00000000" w:rsidRDefault="00000000" w:rsidRPr="00000000" w14:paraId="000003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03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0.09625</w:t>
            </w:r>
          </w:p>
        </w:tc>
        <w:tc>
          <w:tcPr/>
          <w:p w:rsidR="00000000" w:rsidDel="00000000" w:rsidP="00000000" w:rsidRDefault="00000000" w:rsidRPr="00000000" w14:paraId="000003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672.7612</w:t>
            </w:r>
          </w:p>
        </w:tc>
        <w:tc>
          <w:tcPr/>
          <w:p w:rsidR="00000000" w:rsidDel="00000000" w:rsidP="00000000" w:rsidRDefault="00000000" w:rsidRPr="00000000" w14:paraId="000003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2523.2582</w:t>
            </w:r>
          </w:p>
        </w:tc>
      </w:tr>
      <w:tr>
        <w:trPr>
          <w:cantSplit w:val="0"/>
          <w:tblHeader w:val="0"/>
        </w:trPr>
        <w:tc>
          <w:tcPr/>
          <w:p w:rsidR="00000000" w:rsidDel="00000000" w:rsidP="00000000" w:rsidRDefault="00000000" w:rsidRPr="00000000" w14:paraId="000003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3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L</w:t>
            </w:r>
          </w:p>
        </w:tc>
        <w:tc>
          <w:tcPr/>
          <w:p w:rsidR="00000000" w:rsidDel="00000000" w:rsidP="00000000" w:rsidRDefault="00000000" w:rsidRPr="00000000" w14:paraId="000003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3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0.08575</w:t>
            </w:r>
          </w:p>
        </w:tc>
        <w:tc>
          <w:tcPr/>
          <w:p w:rsidR="00000000" w:rsidDel="00000000" w:rsidP="00000000" w:rsidRDefault="00000000" w:rsidRPr="00000000" w14:paraId="000003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599.3690</w:t>
            </w:r>
          </w:p>
        </w:tc>
        <w:tc>
          <w:tcPr/>
          <w:p w:rsidR="00000000" w:rsidDel="00000000" w:rsidP="00000000" w:rsidRDefault="00000000" w:rsidRPr="00000000" w14:paraId="000003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2247.9937</w:t>
            </w:r>
          </w:p>
        </w:tc>
      </w:tr>
      <w:tr>
        <w:trPr>
          <w:cantSplit w:val="0"/>
          <w:tblHeader w:val="0"/>
        </w:trPr>
        <w:tc>
          <w:tcPr/>
          <w:p w:rsidR="00000000" w:rsidDel="00000000" w:rsidP="00000000" w:rsidRDefault="00000000" w:rsidRPr="00000000" w14:paraId="000003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3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M</w:t>
            </w:r>
          </w:p>
        </w:tc>
        <w:tc>
          <w:tcPr/>
          <w:p w:rsidR="00000000" w:rsidDel="00000000" w:rsidP="00000000" w:rsidRDefault="00000000" w:rsidRPr="00000000" w14:paraId="000003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p w:rsidR="00000000" w:rsidDel="00000000" w:rsidP="00000000" w:rsidRDefault="00000000" w:rsidRPr="00000000" w14:paraId="000003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0.10325</w:t>
            </w:r>
          </w:p>
        </w:tc>
        <w:tc>
          <w:tcPr/>
          <w:p w:rsidR="00000000" w:rsidDel="00000000" w:rsidP="00000000" w:rsidRDefault="00000000" w:rsidRPr="00000000" w14:paraId="000003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721.6893</w:t>
            </w:r>
          </w:p>
        </w:tc>
        <w:tc>
          <w:tcPr/>
          <w:p w:rsidR="00000000" w:rsidDel="00000000" w:rsidP="00000000" w:rsidRDefault="00000000" w:rsidRPr="00000000" w14:paraId="000003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2706.7679</w:t>
            </w:r>
          </w:p>
        </w:tc>
      </w:tr>
      <w:tr>
        <w:trPr>
          <w:cantSplit w:val="0"/>
          <w:tblHeader w:val="0"/>
        </w:trPr>
        <w:tc>
          <w:tcPr/>
          <w:p w:rsidR="00000000" w:rsidDel="00000000" w:rsidP="00000000" w:rsidRDefault="00000000" w:rsidRPr="00000000" w14:paraId="000003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N</w:t>
            </w:r>
          </w:p>
        </w:tc>
        <w:tc>
          <w:tcPr/>
          <w:p w:rsidR="00000000" w:rsidDel="00000000" w:rsidP="00000000" w:rsidRDefault="00000000" w:rsidRPr="00000000" w14:paraId="000003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p w:rsidR="00000000" w:rsidDel="00000000" w:rsidP="00000000" w:rsidRDefault="00000000" w:rsidRPr="00000000" w14:paraId="000003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0.0945</w:t>
            </w:r>
          </w:p>
        </w:tc>
        <w:tc>
          <w:tcPr/>
          <w:p w:rsidR="00000000" w:rsidDel="00000000" w:rsidP="00000000" w:rsidRDefault="00000000" w:rsidRPr="00000000" w14:paraId="000003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660.5292</w:t>
            </w:r>
          </w:p>
        </w:tc>
        <w:tc>
          <w:tcPr/>
          <w:p w:rsidR="00000000" w:rsidDel="00000000" w:rsidP="00000000" w:rsidRDefault="00000000" w:rsidRPr="00000000" w14:paraId="000003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2477.3808</w:t>
            </w:r>
          </w:p>
        </w:tc>
      </w:tr>
      <w:tr>
        <w:trPr>
          <w:cantSplit w:val="0"/>
          <w:tblHeader w:val="0"/>
        </w:trPr>
        <w:tc>
          <w:tcPr/>
          <w:p w:rsidR="00000000" w:rsidDel="00000000" w:rsidP="00000000" w:rsidRDefault="00000000" w:rsidRPr="00000000" w14:paraId="000003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O</w:t>
            </w:r>
          </w:p>
        </w:tc>
        <w:tc>
          <w:tcPr/>
          <w:p w:rsidR="00000000" w:rsidDel="00000000" w:rsidP="00000000" w:rsidRDefault="00000000" w:rsidRPr="00000000" w14:paraId="000003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p w:rsidR="00000000" w:rsidDel="00000000" w:rsidP="00000000" w:rsidRDefault="00000000" w:rsidRPr="00000000" w14:paraId="000003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0.0805</w:t>
            </w:r>
          </w:p>
        </w:tc>
        <w:tc>
          <w:tcPr/>
          <w:p w:rsidR="00000000" w:rsidDel="00000000" w:rsidP="00000000" w:rsidRDefault="00000000" w:rsidRPr="00000000" w14:paraId="000003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562.6730</w:t>
            </w:r>
          </w:p>
        </w:tc>
        <w:tc>
          <w:tcPr/>
          <w:p w:rsidR="00000000" w:rsidDel="00000000" w:rsidP="00000000" w:rsidRDefault="00000000" w:rsidRPr="00000000" w14:paraId="000003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2110.3614</w:t>
            </w:r>
          </w:p>
        </w:tc>
      </w:tr>
      <w:tr>
        <w:trPr>
          <w:cantSplit w:val="0"/>
          <w:tblHeader w:val="0"/>
        </w:trPr>
        <w:tc>
          <w:tcPr/>
          <w:p w:rsidR="00000000" w:rsidDel="00000000" w:rsidP="00000000" w:rsidRDefault="00000000" w:rsidRPr="00000000" w14:paraId="000003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3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P</w:t>
            </w:r>
          </w:p>
        </w:tc>
        <w:tc>
          <w:tcPr/>
          <w:p w:rsidR="00000000" w:rsidDel="00000000" w:rsidP="00000000" w:rsidRDefault="00000000" w:rsidRPr="00000000" w14:paraId="000003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3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0.08225</w:t>
            </w:r>
          </w:p>
        </w:tc>
        <w:tc>
          <w:tcPr/>
          <w:p w:rsidR="00000000" w:rsidDel="00000000" w:rsidP="00000000" w:rsidRDefault="00000000" w:rsidRPr="00000000" w14:paraId="000003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574.9050</w:t>
            </w:r>
          </w:p>
        </w:tc>
        <w:tc>
          <w:tcPr/>
          <w:p w:rsidR="00000000" w:rsidDel="00000000" w:rsidP="00000000" w:rsidRDefault="00000000" w:rsidRPr="00000000" w14:paraId="000003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2156.2388</w:t>
            </w:r>
          </w:p>
        </w:tc>
      </w:tr>
      <w:tr>
        <w:trPr>
          <w:cantSplit w:val="0"/>
          <w:tblHeader w:val="0"/>
        </w:trPr>
        <w:tc>
          <w:tcPr/>
          <w:p w:rsidR="00000000" w:rsidDel="00000000" w:rsidP="00000000" w:rsidRDefault="00000000" w:rsidRPr="00000000" w14:paraId="000003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Q</w:t>
            </w:r>
          </w:p>
        </w:tc>
        <w:tc>
          <w:tcPr/>
          <w:p w:rsidR="00000000" w:rsidDel="00000000" w:rsidP="00000000" w:rsidRDefault="00000000" w:rsidRPr="00000000" w14:paraId="000003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3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0.07875</w:t>
            </w:r>
          </w:p>
        </w:tc>
        <w:tc>
          <w:tcPr/>
          <w:p w:rsidR="00000000" w:rsidDel="00000000" w:rsidP="00000000" w:rsidRDefault="00000000" w:rsidRPr="00000000" w14:paraId="000003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550.4410</w:t>
            </w:r>
          </w:p>
        </w:tc>
        <w:tc>
          <w:tcPr/>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2064.4840</w:t>
            </w:r>
          </w:p>
        </w:tc>
      </w:tr>
      <w:tr>
        <w:trPr>
          <w:cantSplit w:val="0"/>
          <w:tblHeader w:val="0"/>
        </w:trPr>
        <w:tc>
          <w:tcPr/>
          <w:p w:rsidR="00000000" w:rsidDel="00000000" w:rsidP="00000000" w:rsidRDefault="00000000" w:rsidRPr="00000000" w14:paraId="000003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3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R</w:t>
            </w:r>
          </w:p>
        </w:tc>
        <w:tc>
          <w:tcPr/>
          <w:p w:rsidR="00000000" w:rsidDel="00000000" w:rsidP="00000000" w:rsidRDefault="00000000" w:rsidRPr="00000000" w14:paraId="000003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3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0.06825</w:t>
            </w:r>
          </w:p>
        </w:tc>
        <w:tc>
          <w:tcPr/>
          <w:p w:rsidR="00000000" w:rsidDel="00000000" w:rsidP="00000000" w:rsidRDefault="00000000" w:rsidRPr="00000000" w14:paraId="000003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477.0488</w:t>
            </w:r>
          </w:p>
        </w:tc>
        <w:tc>
          <w:tcPr/>
          <w:p w:rsidR="00000000" w:rsidDel="00000000" w:rsidP="00000000" w:rsidRDefault="00000000" w:rsidRPr="00000000" w14:paraId="000003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1789.2194</w:t>
            </w:r>
          </w:p>
        </w:tc>
      </w:tr>
      <w:tr>
        <w:trPr>
          <w:cantSplit w:val="0"/>
          <w:tblHeader w:val="0"/>
        </w:trPr>
        <w:tc>
          <w:tcPr/>
          <w:p w:rsidR="00000000" w:rsidDel="00000000" w:rsidP="00000000" w:rsidRDefault="00000000" w:rsidRPr="00000000" w14:paraId="000003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3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S</w:t>
            </w:r>
          </w:p>
        </w:tc>
        <w:tc>
          <w:tcPr/>
          <w:p w:rsidR="00000000" w:rsidDel="00000000" w:rsidP="00000000" w:rsidRDefault="00000000" w:rsidRPr="00000000" w14:paraId="000003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3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0.0770</w:t>
            </w:r>
          </w:p>
        </w:tc>
        <w:tc>
          <w:tcPr/>
          <w:p w:rsidR="00000000" w:rsidDel="00000000" w:rsidP="00000000" w:rsidRDefault="00000000" w:rsidRPr="00000000" w14:paraId="000003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538.2089</w:t>
            </w:r>
          </w:p>
        </w:tc>
        <w:tc>
          <w:tcPr/>
          <w:p w:rsidR="00000000" w:rsidDel="00000000" w:rsidP="00000000" w:rsidRDefault="00000000" w:rsidRPr="00000000" w14:paraId="000003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2018.6066</w:t>
            </w:r>
          </w:p>
        </w:tc>
      </w:tr>
      <w:tr>
        <w:trPr>
          <w:cantSplit w:val="0"/>
          <w:tblHeader w:val="0"/>
        </w:trPr>
        <w:tc>
          <w:tcPr/>
          <w:p w:rsidR="00000000" w:rsidDel="00000000" w:rsidP="00000000" w:rsidRDefault="00000000" w:rsidRPr="00000000" w14:paraId="000003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3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 T</w:t>
            </w:r>
          </w:p>
        </w:tc>
        <w:tc>
          <w:tcPr/>
          <w:p w:rsidR="00000000" w:rsidDel="00000000" w:rsidP="00000000" w:rsidRDefault="00000000" w:rsidRPr="00000000" w14:paraId="000003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p w:rsidR="00000000" w:rsidDel="00000000" w:rsidP="00000000" w:rsidRDefault="00000000" w:rsidRPr="00000000" w14:paraId="000003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0.08925</w:t>
            </w:r>
          </w:p>
        </w:tc>
        <w:tc>
          <w:tcPr/>
          <w:p w:rsidR="00000000" w:rsidDel="00000000" w:rsidP="00000000" w:rsidRDefault="00000000" w:rsidRPr="00000000" w14:paraId="000003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623.8331</w:t>
            </w:r>
          </w:p>
        </w:tc>
        <w:tc>
          <w:tcPr/>
          <w:p w:rsidR="00000000" w:rsidDel="00000000" w:rsidP="00000000" w:rsidRDefault="00000000" w:rsidRPr="00000000" w14:paraId="000003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2339.7485</w:t>
            </w:r>
          </w:p>
        </w:tc>
      </w:tr>
    </w:tbl>
    <w:p w:rsidR="00000000" w:rsidDel="00000000" w:rsidP="00000000" w:rsidRDefault="00000000" w:rsidRPr="00000000" w14:paraId="00000341">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4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307080"/>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307080"/>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8: Graphical Representation for d</w:t>
      </w:r>
      <w:r w:rsidDel="00000000" w:rsidR="00000000" w:rsidRPr="00000000">
        <w:rPr>
          <w:rFonts w:ascii="Times New Roman" w:cs="Times New Roman" w:eastAsia="Times New Roman" w:hAnsi="Times New Roman"/>
          <w:b w:val="1"/>
          <w:sz w:val="24"/>
          <w:szCs w:val="24"/>
          <w:vertAlign w:val="subscript"/>
          <w:rtl w:val="0"/>
        </w:rPr>
        <w:t xml:space="preserve">out </w:t>
      </w:r>
      <w:r w:rsidDel="00000000" w:rsidR="00000000" w:rsidRPr="00000000">
        <w:rPr>
          <w:rFonts w:ascii="Times New Roman" w:cs="Times New Roman" w:eastAsia="Times New Roman" w:hAnsi="Times New Roman"/>
          <w:b w:val="1"/>
          <w:sz w:val="24"/>
          <w:szCs w:val="24"/>
          <w:rtl w:val="0"/>
        </w:rPr>
        <w:t xml:space="preserve">and AED of Table 6.</w:t>
      </w:r>
    </w:p>
    <w:p w:rsidR="00000000" w:rsidDel="00000000" w:rsidP="00000000" w:rsidRDefault="00000000" w:rsidRPr="00000000" w14:paraId="0000034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17754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317754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9: Graphical Representation for AED and ELCR of Table 6.</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RESULT AND DISCUSSION </w:t>
      </w:r>
      <w:r w:rsidDel="00000000" w:rsidR="00000000" w:rsidRPr="00000000">
        <w:rPr>
          <w:rtl w:val="0"/>
        </w:rPr>
      </w:r>
    </w:p>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Table 1,2 shows the absorbed dose radiation in cpm and becquerel; table 3, 4 shows absorbed dose outside and inside gamma radiation in (nGy/h); table 5 and 6 shows AED and ELCR in 40 landmark measurements in southwest of Haryana during spring summer season (April). Gamma radiation ranged from 31 to 59 cpm and 0.55705 to 1.06019 becquerel with a mean value of 43.35 cpm and 0.77897 Bq respectively. The radiation ranged from 0.05425 to 0.10325 (nGy/h) with the mean value 0.1089375 (nGy/h).  The gamma radiation exposure was found to be within normal range, as reported by UNSCEAR. This range is considered safe and well below levels that would pose a significant health risk. The UNSCEAR estimated that the global average outdoor dose rate due to natural background radiation is around 89 nGy/h. The annual effective dose (AED) lies in the range of 379.1926×10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to 721.6893×10</w:t>
      </w:r>
      <w:r w:rsidDel="00000000" w:rsidR="00000000" w:rsidRPr="00000000">
        <w:rPr>
          <w:rFonts w:ascii="Times New Roman" w:cs="Times New Roman" w:eastAsia="Times New Roman" w:hAnsi="Times New Roman"/>
          <w:sz w:val="24"/>
          <w:szCs w:val="24"/>
          <w:vertAlign w:val="superscript"/>
          <w:rtl w:val="0"/>
        </w:rPr>
        <w:t xml:space="preserve">-6 </w:t>
      </w:r>
      <w:r w:rsidDel="00000000" w:rsidR="00000000" w:rsidRPr="00000000">
        <w:rPr>
          <w:rFonts w:ascii="Times New Roman" w:cs="Times New Roman" w:eastAsia="Times New Roman" w:hAnsi="Times New Roman"/>
          <w:sz w:val="24"/>
          <w:szCs w:val="24"/>
          <w:rtl w:val="0"/>
        </w:rPr>
        <w:t xml:space="preserve">(mSv/y) and Excess life time cancer risk comes out to be in a range 1422.2001×10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to 2706.7679 ×10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The mean value of AED and ELCR is 530.25812×10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(mSv/y) and 1988.80124×10</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respectively. The value of AED due to gamma radiation dose for all samples was below the permissible limit 1.0mSv/year, as per the International Commission on radiology protection (ICRP). The value of ELCR was higher than the average worldwide value of 0.290×10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Sandeep  et al., (2022). The risk of cancer cases owing to radiation was found to be six cases per million population on average. So, chances of cancer due to radiation are increases. As it effects the DNA repair mechanism, genetic instability and effects overall immune response. It also impacts the lymph gland inflammation Mekuanint Lemlem Legasu et al., (2022). </w:t>
      </w:r>
    </w:p>
    <w:p w:rsidR="00000000" w:rsidDel="00000000" w:rsidP="00000000" w:rsidRDefault="00000000" w:rsidRPr="00000000" w14:paraId="000003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34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The radiation dose rate measured concluded for all the sampling was lower than the UNSCEAR reported gamma dose rate range 20-200 nSv/h.  AED was also found to be lower than the 1.0mSv/year as per ICRP. But the value of ELCR was found higher than the average worldwide value. Hence, it can be concluded that the radiation level measured in the present study poses a health risk.</w:t>
      </w:r>
      <w:r w:rsidDel="00000000" w:rsidR="00000000" w:rsidRPr="00000000">
        <w:rPr>
          <w:rtl w:val="0"/>
        </w:rPr>
      </w:r>
    </w:p>
    <w:p w:rsidR="00000000" w:rsidDel="00000000" w:rsidP="00000000" w:rsidRDefault="00000000" w:rsidRPr="00000000" w14:paraId="0000034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DISCLAIMER (ARTIFICAL INTELLIGENCE)</w:t>
      </w:r>
    </w:p>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 hereby declare that NO generative AI technologies such as Large Language Models (ChatGPT, COPILOT, etc) and text-to-images generators have been used during writing or editing of this manuscript. </w:t>
      </w:r>
    </w:p>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353">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highlight w:val="white"/>
          <w:rtl w:val="0"/>
        </w:rPr>
        <w:t xml:space="preserve">United Nations Scientific Committee on the Effects of Atomic Radiation (UNSCEAR), New York, NY (United States), (2000). Sources and effects of ionizing radiation. UNSCEAR 2000 report to the General Assembly, with scientific annexes. Volume I: Sources. UN.</w:t>
      </w:r>
      <w:r w:rsidDel="00000000" w:rsidR="00000000" w:rsidRPr="00000000">
        <w:rPr>
          <w:rtl w:val="0"/>
        </w:rPr>
      </w:r>
    </w:p>
    <w:p w:rsidR="00000000" w:rsidDel="00000000" w:rsidP="00000000" w:rsidRDefault="00000000" w:rsidRPr="00000000" w14:paraId="00000354">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212121"/>
          <w:sz w:val="24"/>
          <w:szCs w:val="24"/>
          <w:highlight w:val="white"/>
          <w:rtl w:val="0"/>
        </w:rPr>
        <w:t xml:space="preserve">Anjos, R. M., Juri Ayub, J., Cid, A. S., Cardoso, R., &amp; Lacerda, T. (2011). External gamma-ray dose rate and radon concentration in indoor environments covered with Brazilian Granites. Journal of environmental radioactivity, 102(11), 1055-1061. </w:t>
      </w:r>
      <w:hyperlink r:id="rId15">
        <w:r w:rsidDel="00000000" w:rsidR="00000000" w:rsidRPr="00000000">
          <w:rPr>
            <w:rFonts w:ascii="Times New Roman" w:cs="Times New Roman" w:eastAsia="Times New Roman" w:hAnsi="Times New Roman"/>
            <w:color w:val="0000ff"/>
            <w:sz w:val="24"/>
            <w:szCs w:val="24"/>
            <w:highlight w:val="white"/>
            <w:u w:val="single"/>
            <w:rtl w:val="0"/>
          </w:rPr>
          <w:t xml:space="preserve">https://doi.org/10.1016/j.jenvrad.2011.06.001</w:t>
        </w:r>
      </w:hyperlink>
      <w:r w:rsidDel="00000000" w:rsidR="00000000" w:rsidRPr="00000000">
        <w:rPr>
          <w:rtl w:val="0"/>
        </w:rPr>
      </w:r>
    </w:p>
    <w:p w:rsidR="00000000" w:rsidDel="00000000" w:rsidP="00000000" w:rsidRDefault="00000000" w:rsidRPr="00000000" w14:paraId="00000355">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New Jersey Department of health and senior services (NJDHSS), (2011). </w:t>
      </w:r>
      <w:hyperlink r:id="rId16">
        <w:r w:rsidDel="00000000" w:rsidR="00000000" w:rsidRPr="00000000">
          <w:rPr>
            <w:rFonts w:ascii="Times New Roman" w:cs="Times New Roman" w:eastAsia="Times New Roman" w:hAnsi="Times New Roman"/>
            <w:color w:val="0000ff"/>
            <w:sz w:val="24"/>
            <w:szCs w:val="24"/>
            <w:u w:val="single"/>
            <w:rtl w:val="0"/>
          </w:rPr>
          <w:t xml:space="preserve">http://www.state.nj.us/health/er/documents/ki_faq.pdf</w:t>
        </w:r>
      </w:hyperlink>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National Research Council (US) Committee on Evaluation of EPA Guidelines for Exposure to Naturally Occurring Radioactive Materials. (1999). National Academies Press (US).</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Evaluation of Guidelines for Exposures to Technologically Enhanced Naturally Occurring Radioactive Materials. National Academies Press (US).</w:t>
      </w:r>
      <w:r w:rsidDel="00000000" w:rsidR="00000000" w:rsidRPr="00000000">
        <w:rPr>
          <w:rtl w:val="0"/>
        </w:rPr>
      </w:r>
    </w:p>
    <w:p w:rsidR="00000000" w:rsidDel="00000000" w:rsidP="00000000" w:rsidRDefault="00000000" w:rsidRPr="00000000" w14:paraId="000003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2a2a2a"/>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E.M. Ameral, J.G. Alves, J.V. Carreiro, (1992), Doses to the Portuguese Population due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Natural Gamma Radiation, Radiation Protection Dosimetry,</w:t>
      </w:r>
      <w:r w:rsidDel="00000000" w:rsidR="00000000" w:rsidRPr="00000000">
        <w:rPr>
          <w:rFonts w:ascii="Times New Roman" w:cs="Times New Roman" w:eastAsia="Times New Roman" w:hAnsi="Times New Roman"/>
          <w:b w:val="0"/>
          <w:i w:val="0"/>
          <w:smallCaps w:val="0"/>
          <w:strike w:val="0"/>
          <w:color w:val="2a2a2a"/>
          <w:sz w:val="24"/>
          <w:szCs w:val="24"/>
          <w:highlight w:val="white"/>
          <w:u w:val="none"/>
          <w:vertAlign w:val="baseline"/>
          <w:rtl w:val="0"/>
        </w:rPr>
        <w:t xml:space="preserve"> 45 (1-4), 541–543, </w:t>
      </w:r>
      <w:hyperlink r:id="rId17">
        <w:r w:rsidDel="00000000" w:rsidR="00000000" w:rsidRPr="00000000">
          <w:rPr>
            <w:rFonts w:ascii="Times New Roman" w:cs="Times New Roman" w:eastAsia="Times New Roman" w:hAnsi="Times New Roman"/>
            <w:b w:val="0"/>
            <w:i w:val="0"/>
            <w:smallCaps w:val="0"/>
            <w:strike w:val="0"/>
            <w:color w:val="006fb7"/>
            <w:sz w:val="24"/>
            <w:szCs w:val="24"/>
            <w:highlight w:val="white"/>
            <w:u w:val="single"/>
            <w:vertAlign w:val="baseline"/>
            <w:rtl w:val="0"/>
          </w:rPr>
          <w:t xml:space="preserve">https://doi.org/10.1093/rpd/45.1-4.541</w:t>
        </w:r>
      </w:hyperlink>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Billon, S., Morin, A., Caër, S., Baysson, H., Gambard, J. P., Backe, J. C., Rannou, A., Tirmarche, M., &amp; Laurier, D. (2005).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French population exposure to radon, terrestrial gamma and cosmic rays. Radiation protection dosimetry, Radiation protection dosimetry, </w:t>
      </w:r>
      <w:r w:rsidDel="00000000" w:rsidR="00000000" w:rsidRPr="00000000">
        <w:rPr>
          <w:rFonts w:ascii="Times New Roman" w:cs="Times New Roman" w:eastAsia="Times New Roman" w:hAnsi="Times New Roman"/>
          <w:b w:val="0"/>
          <w:i w:val="1"/>
          <w:smallCaps w:val="0"/>
          <w:strike w:val="0"/>
          <w:color w:val="212121"/>
          <w:sz w:val="24"/>
          <w:szCs w:val="24"/>
          <w:highlight w:val="white"/>
          <w:u w:val="none"/>
          <w:vertAlign w:val="baseline"/>
          <w:rtl w:val="0"/>
        </w:rPr>
        <w:t xml:space="preserve">113</w:t>
      </w: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(3), 314–320. </w:t>
      </w:r>
      <w:hyperlink r:id="rId1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https://doi.org/10.1093/rpd/nch463</w:t>
        </w:r>
      </w:hyperlink>
      <w:r w:rsidDel="00000000" w:rsidR="00000000" w:rsidRPr="00000000">
        <w:rPr>
          <w:rtl w:val="0"/>
        </w:rPr>
      </w:r>
    </w:p>
    <w:p w:rsidR="00000000" w:rsidDel="00000000" w:rsidP="00000000" w:rsidRDefault="00000000" w:rsidRPr="00000000" w14:paraId="00000359">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color w:val="000000"/>
          <w:sz w:val="24"/>
          <w:szCs w:val="24"/>
          <w:rtl w:val="0"/>
        </w:rPr>
        <w:t xml:space="preserve">Giorgia Cinelli, François Tondeur, Boris Dehandschutter, François Menneson, Jorge </w:t>
      </w:r>
      <w:r w:rsidDel="00000000" w:rsidR="00000000" w:rsidRPr="00000000">
        <w:rPr>
          <w:rFonts w:ascii="Times New Roman" w:cs="Times New Roman" w:eastAsia="Times New Roman" w:hAnsi="Times New Roman"/>
          <w:color w:val="1f1f1f"/>
          <w:sz w:val="24"/>
          <w:szCs w:val="24"/>
          <w:rtl w:val="0"/>
        </w:rPr>
        <w:t xml:space="preserve">Rincones, (2022), Harmonization and mapping of terrestrial gamma dose rate data in Belgium, 248, 106885.  </w:t>
      </w:r>
      <w:hyperlink r:id="rId19">
        <w:r w:rsidDel="00000000" w:rsidR="00000000" w:rsidRPr="00000000">
          <w:rPr>
            <w:rFonts w:ascii="Times New Roman" w:cs="Times New Roman" w:eastAsia="Times New Roman" w:hAnsi="Times New Roman"/>
            <w:color w:val="0272b1"/>
            <w:sz w:val="24"/>
            <w:szCs w:val="24"/>
            <w:rtl w:val="0"/>
          </w:rPr>
          <w:t xml:space="preserve">https://doi.org/10.1016/j.jenvrad.2022.106885</w:t>
        </w:r>
      </w:hyperlink>
      <w:r w:rsidDel="00000000" w:rsidR="00000000" w:rsidRPr="00000000">
        <w:rPr>
          <w:rtl w:val="0"/>
        </w:rPr>
      </w:r>
    </w:p>
    <w:p w:rsidR="00000000" w:rsidDel="00000000" w:rsidP="00000000" w:rsidRDefault="00000000" w:rsidRPr="00000000" w14:paraId="0000035A">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rPr>
          <w:rFonts w:ascii="Times New Roman" w:cs="Times New Roman" w:eastAsia="Times New Roman" w:hAnsi="Times New Roman"/>
          <w:b w:val="1"/>
          <w:color w:val="212121"/>
        </w:rPr>
      </w:pPr>
      <w:bookmarkStart w:colFirst="0" w:colLast="0" w:name="_99whd4cyhtbt" w:id="4"/>
      <w:bookmarkEnd w:id="4"/>
      <w:r w:rsidDel="00000000" w:rsidR="00000000" w:rsidRPr="00000000">
        <w:rPr>
          <w:rFonts w:ascii="Times New Roman" w:cs="Times New Roman" w:eastAsia="Times New Roman" w:hAnsi="Times New Roman"/>
          <w:color w:val="000000"/>
          <w:sz w:val="24"/>
          <w:szCs w:val="24"/>
          <w:rtl w:val="0"/>
        </w:rPr>
        <w:t xml:space="preserve">Yukihisa Sanada, Kazuya Yoshimura, Yoshimi Urabe, Takeyuki Iwai, et al., (2020), Distribution map of natural gamma-ray dose rates for studies of the additional exposure dose after the Fukushima Dai-ichi Nuclear Power Station accident, Journal of Environmental Radioactivity, 223-224,</w:t>
      </w:r>
      <w:r w:rsidDel="00000000" w:rsidR="00000000" w:rsidRPr="00000000">
        <w:rPr>
          <w:rFonts w:ascii="Times New Roman" w:cs="Times New Roman" w:eastAsia="Times New Roman" w:hAnsi="Times New Roman"/>
          <w:color w:val="1f1f1f"/>
          <w:sz w:val="24"/>
          <w:szCs w:val="24"/>
          <w:rtl w:val="0"/>
        </w:rPr>
        <w:t xml:space="preserve">106397. </w:t>
      </w:r>
      <w:hyperlink r:id="rId20">
        <w:r w:rsidDel="00000000" w:rsidR="00000000" w:rsidRPr="00000000">
          <w:rPr>
            <w:rFonts w:ascii="Times New Roman" w:cs="Times New Roman" w:eastAsia="Times New Roman" w:hAnsi="Times New Roman"/>
            <w:color w:val="0272b1"/>
            <w:sz w:val="24"/>
            <w:szCs w:val="24"/>
            <w:rtl w:val="0"/>
          </w:rPr>
          <w:t xml:space="preserve">https://doi.org/10.1016/j.jenvrad.2020.106397</w:t>
        </w:r>
      </w:hyperlink>
      <w:r w:rsidDel="00000000" w:rsidR="00000000" w:rsidRPr="00000000">
        <w:rPr>
          <w:rtl w:val="0"/>
        </w:rPr>
      </w:r>
    </w:p>
    <w:p w:rsidR="00000000" w:rsidDel="00000000" w:rsidP="00000000" w:rsidRDefault="00000000" w:rsidRPr="00000000" w14:paraId="0000035B">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color w:val="1f1f1f"/>
          <w:sz w:val="24"/>
          <w:szCs w:val="24"/>
          <w:rtl w:val="0"/>
        </w:rPr>
        <w:t xml:space="preserve">H.Taskin, M.Karavus, P.Ay, A.Topuzoglu, S.Hidiroglu</w:t>
      </w:r>
      <w:r w:rsidDel="00000000" w:rsidR="00000000" w:rsidRPr="00000000">
        <w:rPr>
          <w:rFonts w:ascii="Times New Roman" w:cs="Times New Roman" w:eastAsia="Times New Roman" w:hAnsi="Times New Roman"/>
          <w:color w:val="000000"/>
          <w:sz w:val="24"/>
          <w:szCs w:val="24"/>
          <w:rtl w:val="0"/>
        </w:rPr>
        <w:t xml:space="preserve"> et al.,(2009),</w:t>
      </w:r>
      <w:r w:rsidDel="00000000" w:rsidR="00000000" w:rsidRPr="00000000">
        <w:rPr>
          <w:rFonts w:ascii="Times New Roman" w:cs="Times New Roman" w:eastAsia="Times New Roman" w:hAnsi="Times New Roman"/>
          <w:color w:val="1f1f1f"/>
          <w:sz w:val="24"/>
          <w:szCs w:val="24"/>
          <w:rtl w:val="0"/>
        </w:rPr>
        <w:t xml:space="preserve"> Radionuclide concentrations in soil and lifetime cancer risk due to gamma radioactivity in Kirklareli, Turkey</w:t>
      </w:r>
      <w:r w:rsidDel="00000000" w:rsidR="00000000" w:rsidRPr="00000000">
        <w:rPr>
          <w:rFonts w:ascii="Times New Roman" w:cs="Times New Roman" w:eastAsia="Times New Roman" w:hAnsi="Times New Roman"/>
          <w:color w:val="000000"/>
          <w:sz w:val="24"/>
          <w:szCs w:val="24"/>
          <w:rtl w:val="0"/>
        </w:rPr>
        <w:t xml:space="preserve">, Journal of Environmental Radioactivity, 100(1),</w:t>
      </w:r>
      <w:r w:rsidDel="00000000" w:rsidR="00000000" w:rsidRPr="00000000">
        <w:rPr>
          <w:rFonts w:ascii="Times New Roman" w:cs="Times New Roman" w:eastAsia="Times New Roman" w:hAnsi="Times New Roman"/>
          <w:color w:val="1f1f1f"/>
          <w:sz w:val="24"/>
          <w:szCs w:val="24"/>
          <w:rtl w:val="0"/>
        </w:rPr>
        <w:t xml:space="preserve">49-53. </w:t>
      </w:r>
      <w:hyperlink r:id="rId21">
        <w:r w:rsidDel="00000000" w:rsidR="00000000" w:rsidRPr="00000000">
          <w:rPr>
            <w:rFonts w:ascii="Times New Roman" w:cs="Times New Roman" w:eastAsia="Times New Roman" w:hAnsi="Times New Roman"/>
            <w:color w:val="0272b1"/>
            <w:sz w:val="24"/>
            <w:szCs w:val="24"/>
            <w:rtl w:val="0"/>
          </w:rPr>
          <w:t xml:space="preserve">https://doi.org/10.1016/j.jenvrad.2008.10.012</w:t>
        </w:r>
      </w:hyperlink>
      <w:r w:rsidDel="00000000" w:rsidR="00000000" w:rsidRPr="00000000">
        <w:rPr>
          <w:rtl w:val="0"/>
        </w:rPr>
      </w:r>
    </w:p>
    <w:p w:rsidR="00000000" w:rsidDel="00000000" w:rsidP="00000000" w:rsidRDefault="00000000" w:rsidRPr="00000000" w14:paraId="0000035C">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color w:val="212121"/>
          <w:sz w:val="24"/>
          <w:szCs w:val="24"/>
          <w:highlight w:val="white"/>
          <w:rtl w:val="0"/>
        </w:rPr>
        <w:t xml:space="preserve">Mitra, P., Mishra, M. K., Reddy, G. P., Srivastava, S., Salunkhe, S. S., Kumari, A., Gavas, S. G., Ninawe, P. R., Thekkinkattil, M., Garg, S., &amp; Kumar, A. V. (2023). Countrywide monitoring of absorbed dose rate in air due to outdoor natural gamma radiation in India.Radiation protection dosimetry, 199(12),1336-1350. </w:t>
      </w:r>
      <w:hyperlink r:id="rId22">
        <w:r w:rsidDel="00000000" w:rsidR="00000000" w:rsidRPr="00000000">
          <w:rPr>
            <w:rFonts w:ascii="Times New Roman" w:cs="Times New Roman" w:eastAsia="Times New Roman" w:hAnsi="Times New Roman"/>
            <w:color w:val="0000ff"/>
            <w:sz w:val="24"/>
            <w:szCs w:val="24"/>
            <w:highlight w:val="white"/>
            <w:u w:val="single"/>
            <w:rtl w:val="0"/>
          </w:rPr>
          <w:t xml:space="preserve">https://doi.org/10.1093/rpd/ncad185</w:t>
        </w:r>
      </w:hyperlink>
      <w:r w:rsidDel="00000000" w:rsidR="00000000" w:rsidRPr="00000000">
        <w:rPr>
          <w:rtl w:val="0"/>
        </w:rPr>
      </w:r>
    </w:p>
    <w:p w:rsidR="00000000" w:rsidDel="00000000" w:rsidP="00000000" w:rsidRDefault="00000000" w:rsidRPr="00000000" w14:paraId="0000035D">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sz w:val="24"/>
          <w:szCs w:val="24"/>
          <w:rtl w:val="0"/>
        </w:rPr>
        <w:t xml:space="preserve">A.K. Mohanty, D. Sengupta, S.K. Das b, S.K. Saha b, K.V. Van c, (2004), Natural radioactivity and radiation exposure in the high background area at Chhatrapur beach placer deposit of Orissa, India, Journal of Environmental Radioactivity, 75(1),15-33. </w:t>
      </w:r>
      <w:hyperlink r:id="rId23">
        <w:r w:rsidDel="00000000" w:rsidR="00000000" w:rsidRPr="00000000">
          <w:rPr>
            <w:rFonts w:ascii="Times New Roman" w:cs="Times New Roman" w:eastAsia="Times New Roman" w:hAnsi="Times New Roman"/>
            <w:color w:val="0000ff"/>
            <w:sz w:val="24"/>
            <w:szCs w:val="24"/>
            <w:u w:val="single"/>
            <w:rtl w:val="0"/>
          </w:rPr>
          <w:t xml:space="preserve">https://doi.org/10.1016/j.jenvrad.2003.09.004</w:t>
        </w:r>
      </w:hyperlink>
      <w:r w:rsidDel="00000000" w:rsidR="00000000" w:rsidRPr="00000000">
        <w:rPr>
          <w:rtl w:val="0"/>
        </w:rPr>
      </w:r>
    </w:p>
    <w:p w:rsidR="00000000" w:rsidDel="00000000" w:rsidP="00000000" w:rsidRDefault="00000000" w:rsidRPr="00000000" w14:paraId="0000035E">
      <w:pPr>
        <w:numPr>
          <w:ilvl w:val="0"/>
          <w:numId w:val="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21212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Fredrick O. Ugbede, Eugene O. Echeweozo, (2017), Estimation of Annual Effective Dose and Excess Lifetime Cancer Risk from Background Ionizing Radiation Levels Within and Around Quarry Site in Okpoto-Ezillo, Ebonyi State, Nigeria, Journal of Environment and Earth Science, Vol.7, No.12.</w:t>
      </w:r>
      <w:r w:rsidDel="00000000" w:rsidR="00000000" w:rsidRPr="00000000">
        <w:rPr>
          <w:rtl w:val="0"/>
        </w:rPr>
      </w:r>
    </w:p>
    <w:p w:rsidR="00000000" w:rsidDel="00000000" w:rsidP="00000000" w:rsidRDefault="00000000" w:rsidRPr="00000000" w14:paraId="0000035F">
      <w:pPr>
        <w:numPr>
          <w:ilvl w:val="0"/>
          <w:numId w:val="1"/>
        </w:numPr>
        <w:pBdr>
          <w:top w:space="0" w:sz="0" w:val="nil"/>
          <w:left w:space="0" w:sz="0" w:val="nil"/>
          <w:bottom w:space="0" w:sz="0" w:val="nil"/>
          <w:right w:space="0" w:sz="0" w:val="nil"/>
          <w:between w:space="0" w:sz="0" w:val="nil"/>
        </w:pBdr>
        <w:shd w:fill="ffffff" w:val="clear"/>
        <w:spacing w:after="0" w:line="240" w:lineRule="auto"/>
        <w:ind w:left="720" w:hanging="360"/>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Sathishkumar, K., Chaturvedi, M., Das, P., Stephen, S., &amp; Mathur, P. (2022). Cancer incidence estimates for 2022 &amp; projection for (2025): Result from National Cancer Registry Programme, India. The Indian journal of medical research, 156(4-5), 598–607. </w:t>
      </w:r>
      <w:hyperlink r:id="rId24">
        <w:r w:rsidDel="00000000" w:rsidR="00000000" w:rsidRPr="00000000">
          <w:rPr>
            <w:rFonts w:ascii="Times New Roman" w:cs="Times New Roman" w:eastAsia="Times New Roman" w:hAnsi="Times New Roman"/>
            <w:color w:val="0000ff"/>
            <w:sz w:val="24"/>
            <w:szCs w:val="24"/>
            <w:highlight w:val="white"/>
            <w:u w:val="single"/>
            <w:rtl w:val="0"/>
          </w:rPr>
          <w:t xml:space="preserve">https://doi.org/10.4103/ijmr.ijmr_1821_22</w:t>
        </w:r>
      </w:hyperlink>
      <w:r w:rsidDel="00000000" w:rsidR="00000000" w:rsidRPr="00000000">
        <w:rPr>
          <w:rFonts w:ascii="Times New Roman" w:cs="Times New Roman" w:eastAsia="Times New Roman" w:hAnsi="Times New Roman"/>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360">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21212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H. U. Emelue, N. N. Jibiri, B. C. Eke, (2014), Excess Lifetime Cancer Risk due to GammaRadiation in and Around Warri Refining andPetrochemical Company in Niger Delta, Nigeria, British Journal of Medicine &amp; Medical Research, 4(13), 2590-2598.</w:t>
      </w:r>
      <w:r w:rsidDel="00000000" w:rsidR="00000000" w:rsidRPr="00000000">
        <w:rPr>
          <w:rtl w:val="0"/>
        </w:rPr>
      </w:r>
    </w:p>
    <w:p w:rsidR="00000000" w:rsidDel="00000000" w:rsidP="00000000" w:rsidRDefault="00000000" w:rsidRPr="00000000" w14:paraId="00000361">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Qureshi, A.A., Tariq,Waheed et al., (2014), Evaluation of excessive lifetime cancer risk due to natural radioactivity in the rivers sediments of Northern Pakistan, Journal of Radiation Research and Applied Sciences,7 (4),438-447. </w:t>
      </w:r>
      <w:hyperlink r:id="rId25">
        <w:r w:rsidDel="00000000" w:rsidR="00000000" w:rsidRPr="00000000">
          <w:rPr>
            <w:rFonts w:ascii="Times New Roman" w:cs="Times New Roman" w:eastAsia="Times New Roman" w:hAnsi="Times New Roman"/>
            <w:color w:val="0272b1"/>
            <w:sz w:val="24"/>
            <w:szCs w:val="24"/>
            <w:rtl w:val="0"/>
          </w:rPr>
          <w:t xml:space="preserve">https://doi.org/10.1016/j.jrras.2014.07.008</w:t>
        </w:r>
      </w:hyperlink>
      <w:r w:rsidDel="00000000" w:rsidR="00000000" w:rsidRPr="00000000">
        <w:rPr>
          <w:rtl w:val="0"/>
        </w:rPr>
      </w:r>
    </w:p>
    <w:p w:rsidR="00000000" w:rsidDel="00000000" w:rsidP="00000000" w:rsidRDefault="00000000" w:rsidRPr="00000000" w14:paraId="00000362">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333333"/>
          <w:sz w:val="24"/>
          <w:szCs w:val="24"/>
          <w:rtl w:val="0"/>
        </w:rPr>
        <w:t xml:space="preserve">Lyngkhoi B., Nongkynrih P. (2020). Radioactivity in building materials and assessment of risk of human exposure in the East Khasi Hills District, Meghalaya, India. Egyptian Journal of Basic and Applied Sciences, 7(1), 194- 209. </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Rule="auto"/>
        <w:ind w:left="720" w:firstLine="0"/>
        <w:rPr>
          <w:rFonts w:ascii="Times New Roman" w:cs="Times New Roman" w:eastAsia="Times New Roman" w:hAnsi="Times New Roman"/>
          <w:color w:val="000000"/>
          <w:sz w:val="24"/>
          <w:szCs w:val="24"/>
        </w:rPr>
      </w:pPr>
      <w:r w:rsidDel="00000000" w:rsidR="00000000" w:rsidRPr="00000000">
        <w:rPr>
          <w:rFonts w:ascii="Open Sans" w:cs="Open Sans" w:eastAsia="Open Sans" w:hAnsi="Open Sans"/>
          <w:color w:val="333333"/>
          <w:sz w:val="20"/>
          <w:szCs w:val="20"/>
          <w:rtl w:val="0"/>
        </w:rPr>
        <w:t xml:space="preserve"> </w:t>
      </w:r>
      <w:hyperlink r:id="rId26">
        <w:r w:rsidDel="00000000" w:rsidR="00000000" w:rsidRPr="00000000">
          <w:rPr>
            <w:rFonts w:ascii="Open Sans" w:cs="Open Sans" w:eastAsia="Open Sans" w:hAnsi="Open Sans"/>
            <w:color w:val="0000ff"/>
            <w:sz w:val="20"/>
            <w:szCs w:val="20"/>
            <w:u w:val="single"/>
            <w:rtl w:val="0"/>
          </w:rPr>
          <w:t xml:space="preserve">https://doi.org/10.1080/2314808X.2020.1781747</w:t>
        </w:r>
      </w:hyperlink>
      <w:r w:rsidDel="00000000" w:rsidR="00000000" w:rsidRPr="00000000">
        <w:rPr>
          <w:rtl w:val="0"/>
        </w:rPr>
      </w:r>
    </w:p>
    <w:p w:rsidR="00000000" w:rsidDel="00000000" w:rsidP="00000000" w:rsidRDefault="00000000" w:rsidRPr="00000000" w14:paraId="00000364">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222222"/>
          <w:sz w:val="24"/>
          <w:szCs w:val="24"/>
          <w:highlight w:val="white"/>
          <w:rtl w:val="0"/>
        </w:rPr>
        <w:t xml:space="preserve">Estokova, A., Singovszka, E., &amp; Vertal, M. (2022). Investigation of Building Materials’ Radioactivity in a Historical Building—A Case Study. Materials,15(19),6876. </w:t>
      </w:r>
      <w:hyperlink r:id="rId27">
        <w:r w:rsidDel="00000000" w:rsidR="00000000" w:rsidRPr="00000000">
          <w:rPr>
            <w:rFonts w:ascii="Times New Roman" w:cs="Times New Roman" w:eastAsia="Times New Roman" w:hAnsi="Times New Roman"/>
            <w:color w:val="0000ff"/>
            <w:sz w:val="24"/>
            <w:szCs w:val="24"/>
            <w:highlight w:val="white"/>
            <w:u w:val="single"/>
            <w:rtl w:val="0"/>
          </w:rPr>
          <w:t xml:space="preserve">https://doi.org/10.3390/ma15196876</w:t>
        </w:r>
      </w:hyperlink>
      <w:r w:rsidDel="00000000" w:rsidR="00000000" w:rsidRPr="00000000">
        <w:rPr>
          <w:rtl w:val="0"/>
        </w:rPr>
      </w:r>
    </w:p>
    <w:p w:rsidR="00000000" w:rsidDel="00000000" w:rsidP="00000000" w:rsidRDefault="00000000" w:rsidRPr="00000000" w14:paraId="00000365">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Nageswara Rao, M. V., Bhati, S. S., Rama Seshu, P., &amp; Reddy, A. R. (1996). Natural radioactivity in soil and radiation levels of Rajasthan. Radiation Protection Dosimetry, 63(3), 207–216.</w:t>
      </w:r>
      <w:r w:rsidDel="00000000" w:rsidR="00000000" w:rsidRPr="00000000">
        <w:rPr>
          <w:rtl w:val="0"/>
        </w:rPr>
      </w:r>
    </w:p>
    <w:p w:rsidR="00000000" w:rsidDel="00000000" w:rsidP="00000000" w:rsidRDefault="00000000" w:rsidRPr="00000000" w14:paraId="00000366">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bookmarkStart w:colFirst="0" w:colLast="0" w:name="_nd56dh74gie5" w:id="5"/>
      <w:bookmarkEnd w:id="5"/>
      <w:r w:rsidDel="00000000" w:rsidR="00000000" w:rsidRPr="00000000">
        <w:rPr>
          <w:rFonts w:ascii="Times New Roman" w:cs="Times New Roman" w:eastAsia="Times New Roman" w:hAnsi="Times New Roman"/>
          <w:color w:val="212121"/>
          <w:sz w:val="24"/>
          <w:szCs w:val="24"/>
          <w:highlight w:val="white"/>
          <w:rtl w:val="0"/>
        </w:rPr>
        <w:t xml:space="preserve">Al-Jundi, J., Salah, W., Bawa'aneh, M. S., &amp; Afaneh, F. (2006). Exposure to radiation from the natural radioactivity in Jordanian building materials. Radiation protection dosimetry, </w:t>
      </w:r>
      <w:r w:rsidDel="00000000" w:rsidR="00000000" w:rsidRPr="00000000">
        <w:rPr>
          <w:rFonts w:ascii="Times New Roman" w:cs="Times New Roman" w:eastAsia="Times New Roman" w:hAnsi="Times New Roman"/>
          <w:i w:val="1"/>
          <w:color w:val="212121"/>
          <w:sz w:val="24"/>
          <w:szCs w:val="24"/>
          <w:highlight w:val="white"/>
          <w:rtl w:val="0"/>
        </w:rPr>
        <w:t xml:space="preserve">118</w:t>
      </w:r>
      <w:r w:rsidDel="00000000" w:rsidR="00000000" w:rsidRPr="00000000">
        <w:rPr>
          <w:rFonts w:ascii="Times New Roman" w:cs="Times New Roman" w:eastAsia="Times New Roman" w:hAnsi="Times New Roman"/>
          <w:color w:val="212121"/>
          <w:sz w:val="24"/>
          <w:szCs w:val="24"/>
          <w:highlight w:val="white"/>
          <w:rtl w:val="0"/>
        </w:rPr>
        <w:t xml:space="preserve">(1), 93–96. </w:t>
      </w:r>
      <w:hyperlink r:id="rId28">
        <w:r w:rsidDel="00000000" w:rsidR="00000000" w:rsidRPr="00000000">
          <w:rPr>
            <w:rFonts w:ascii="Times New Roman" w:cs="Times New Roman" w:eastAsia="Times New Roman" w:hAnsi="Times New Roman"/>
            <w:color w:val="0000ff"/>
            <w:sz w:val="24"/>
            <w:szCs w:val="24"/>
            <w:highlight w:val="white"/>
            <w:u w:val="single"/>
            <w:rtl w:val="0"/>
          </w:rPr>
          <w:t xml:space="preserve">https://doi.org/10.1093/rpd/nci332</w:t>
        </w:r>
      </w:hyperlink>
      <w:r w:rsidDel="00000000" w:rsidR="00000000" w:rsidRPr="00000000">
        <w:rPr>
          <w:rtl w:val="0"/>
        </w:rPr>
      </w:r>
    </w:p>
    <w:p w:rsidR="00000000" w:rsidDel="00000000" w:rsidP="00000000" w:rsidRDefault="00000000" w:rsidRPr="00000000" w14:paraId="00000367">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212121"/>
          <w:sz w:val="24"/>
          <w:szCs w:val="24"/>
          <w:highlight w:val="white"/>
          <w:rtl w:val="0"/>
        </w:rPr>
        <w:t xml:space="preserve">Dina, N. T., Das, S. C., Kabir, M. Z., Rasul, M. G., Deeba, F., Rajib, M., Islam, M. S., Hayder, M. A., &amp; Ali, M. I. (2022). Natural radioactivity and its radiological implications from soils and rocks in Jaintiapur area, North-east Bangladesh. Journal of radioanalytical and nuclear chemistry,331(11),4457-4468. </w:t>
      </w:r>
      <w:hyperlink r:id="rId29">
        <w:r w:rsidDel="00000000" w:rsidR="00000000" w:rsidRPr="00000000">
          <w:rPr>
            <w:rFonts w:ascii="Times New Roman" w:cs="Times New Roman" w:eastAsia="Times New Roman" w:hAnsi="Times New Roman"/>
            <w:color w:val="0000ff"/>
            <w:sz w:val="24"/>
            <w:szCs w:val="24"/>
            <w:highlight w:val="white"/>
            <w:u w:val="single"/>
            <w:rtl w:val="0"/>
          </w:rPr>
          <w:t xml:space="preserve">https://doi.org/10.1007/s10967-022-08562-0</w:t>
        </w:r>
      </w:hyperlink>
      <w:r w:rsidDel="00000000" w:rsidR="00000000" w:rsidRPr="00000000">
        <w:rPr>
          <w:rtl w:val="0"/>
        </w:rPr>
      </w:r>
    </w:p>
    <w:p w:rsidR="00000000" w:rsidDel="00000000" w:rsidP="00000000" w:rsidRDefault="00000000" w:rsidRPr="00000000" w14:paraId="00000368">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Sandeep Singh Duhan , Pardeep Khyalia &amp; Jintender Singh Laura, (2022), A comprehensive analysis of Health risk due to natural outdoor gamma radiation in southeast Haryana ,India, Current Science 123(2),169-176, </w:t>
      </w:r>
      <w:r w:rsidDel="00000000" w:rsidR="00000000" w:rsidRPr="00000000">
        <w:rPr>
          <w:rFonts w:ascii="Times New Roman" w:cs="Times New Roman" w:eastAsia="Times New Roman" w:hAnsi="Times New Roman"/>
          <w:color w:val="555555"/>
          <w:sz w:val="24"/>
          <w:szCs w:val="24"/>
          <w:highlight w:val="white"/>
          <w:rtl w:val="0"/>
        </w:rPr>
        <w:t xml:space="preserve">DOI:</w:t>
      </w:r>
      <w:hyperlink r:id="rId30">
        <w:r w:rsidDel="00000000" w:rsidR="00000000" w:rsidRPr="00000000">
          <w:rPr>
            <w:rFonts w:ascii="Times New Roman" w:cs="Times New Roman" w:eastAsia="Times New Roman" w:hAnsi="Times New Roman"/>
            <w:color w:val="0000ff"/>
            <w:sz w:val="24"/>
            <w:szCs w:val="24"/>
            <w:highlight w:val="white"/>
            <w:u w:val="single"/>
            <w:rtl w:val="0"/>
          </w:rPr>
          <w:t xml:space="preserve">10.18520/cs/v123/i2/169-176</w:t>
        </w:r>
      </w:hyperlink>
      <w:r w:rsidDel="00000000" w:rsidR="00000000" w:rsidRPr="00000000">
        <w:rPr>
          <w:rtl w:val="0"/>
        </w:rPr>
      </w:r>
    </w:p>
    <w:p w:rsidR="00000000" w:rsidDel="00000000" w:rsidP="00000000" w:rsidRDefault="00000000" w:rsidRPr="00000000" w14:paraId="00000369">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Mekuanint Lemlem Legasu, A.k. Chaubey, (2022), Determination of dose derived from building materials and radiological health related effects from the indoor environment of Dessie city,Wollo, Ethiopia, Heliyon, 8(3), e09066. </w:t>
      </w:r>
      <w:hyperlink r:id="rId31">
        <w:r w:rsidDel="00000000" w:rsidR="00000000" w:rsidRPr="00000000">
          <w:rPr>
            <w:rFonts w:ascii="Times New Roman" w:cs="Times New Roman" w:eastAsia="Times New Roman" w:hAnsi="Times New Roman"/>
            <w:color w:val="0272b1"/>
            <w:sz w:val="24"/>
            <w:szCs w:val="24"/>
            <w:rtl w:val="0"/>
          </w:rPr>
          <w:t xml:space="preserve">https://doi.org/10.1016/j.heliyon.2022.e09066</w:t>
        </w:r>
      </w:hyperlink>
      <w:r w:rsidDel="00000000" w:rsidR="00000000" w:rsidRPr="00000000">
        <w:rPr>
          <w:rtl w:val="0"/>
        </w:rPr>
      </w:r>
    </w:p>
    <w:p w:rsidR="00000000" w:rsidDel="00000000" w:rsidP="00000000" w:rsidRDefault="00000000" w:rsidRPr="00000000" w14:paraId="0000036A">
      <w:pPr>
        <w:numPr>
          <w:ilvl w:val="0"/>
          <w:numId w:val="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S.D.Takoukam Soh, Saidou, M.Hosoda, J.E. Ndjana Nkoulou N. Akata, et.al., (2018), Natural radioactivity measurements and external dose estimation by car –borne survey in Douala city, Cameroon, Radiation  protection dosimetry,  53(4) 255 - 263. </w:t>
      </w:r>
      <w:hyperlink r:id="rId32">
        <w:r w:rsidDel="00000000" w:rsidR="00000000" w:rsidRPr="00000000">
          <w:rPr>
            <w:rFonts w:ascii="Times New Roman" w:cs="Times New Roman" w:eastAsia="Times New Roman" w:hAnsi="Times New Roman"/>
            <w:color w:val="0000ff"/>
            <w:sz w:val="24"/>
            <w:szCs w:val="24"/>
            <w:u w:val="single"/>
            <w:rtl w:val="0"/>
          </w:rPr>
          <w:t xml:space="preserve">https://doi.org/10.1051/radiopro/2018032</w:t>
        </w:r>
      </w:hyperlink>
      <w:r w:rsidDel="00000000" w:rsidR="00000000" w:rsidRPr="00000000">
        <w:rPr>
          <w:rtl w:val="0"/>
        </w:rPr>
      </w:r>
    </w:p>
    <w:p w:rsidR="00000000" w:rsidDel="00000000" w:rsidP="00000000" w:rsidRDefault="00000000" w:rsidRPr="00000000" w14:paraId="0000036B">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212121"/>
          <w:sz w:val="24"/>
          <w:szCs w:val="24"/>
          <w:highlight w:val="white"/>
          <w:rtl w:val="0"/>
        </w:rPr>
        <w:t xml:space="preserve">Shanthi, G., Thampi Thanka Kumaran, J., Allen Gnana Raj, G., &amp; Maniyan, C. G. (2010). Measurement of activity concentration of natural radionuclides for the assessment of radiological indices. Radiation protection dosimetry,141(1),90-96</w:t>
      </w:r>
      <w:r w:rsidDel="00000000" w:rsidR="00000000" w:rsidRPr="00000000">
        <w:rPr>
          <w:rFonts w:ascii="Times New Roman" w:cs="Times New Roman" w:eastAsia="Times New Roman" w:hAnsi="Times New Roman"/>
          <w:color w:val="212121"/>
          <w:sz w:val="24"/>
          <w:szCs w:val="24"/>
          <w:rtl w:val="0"/>
        </w:rPr>
        <w:t xml:space="preserve">. </w:t>
      </w:r>
      <w:hyperlink r:id="rId33">
        <w:r w:rsidDel="00000000" w:rsidR="00000000" w:rsidRPr="00000000">
          <w:rPr>
            <w:rFonts w:ascii="Times New Roman" w:cs="Times New Roman" w:eastAsia="Times New Roman" w:hAnsi="Times New Roman"/>
            <w:color w:val="0000ff"/>
            <w:sz w:val="24"/>
            <w:szCs w:val="24"/>
            <w:highlight w:val="white"/>
            <w:u w:val="single"/>
            <w:rtl w:val="0"/>
          </w:rPr>
          <w:t xml:space="preserve">https://doi.org/10.1093/rpd/ncq142</w:t>
        </w:r>
      </w:hyperlink>
      <w:r w:rsidDel="00000000" w:rsidR="00000000" w:rsidRPr="00000000">
        <w:rPr>
          <w:rFonts w:ascii="Times New Roman" w:cs="Times New Roman" w:eastAsia="Times New Roman" w:hAnsi="Times New Roman"/>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36C">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Bangotra, P., Mehra, R., Kaur, K., &amp; Jakhu, R. (2016). Study of Natural Radioactivity (226ra, 232th and 40k) in Soil Samples for the Assessment of Average Effective Dose and Radiation Hazards. Radiation protection dosimetry,171(2),277-281.</w:t>
      </w:r>
      <w:r w:rsidDel="00000000" w:rsidR="00000000" w:rsidRPr="00000000">
        <w:rPr>
          <w:rFonts w:ascii="Times New Roman" w:cs="Times New Roman" w:eastAsia="Times New Roman" w:hAnsi="Times New Roman"/>
          <w:color w:val="212121"/>
          <w:sz w:val="24"/>
          <w:szCs w:val="24"/>
          <w:rtl w:val="0"/>
        </w:rPr>
        <w:t xml:space="preserve"> </w:t>
      </w:r>
      <w:hyperlink r:id="rId34">
        <w:r w:rsidDel="00000000" w:rsidR="00000000" w:rsidRPr="00000000">
          <w:rPr>
            <w:rFonts w:ascii="Times New Roman" w:cs="Times New Roman" w:eastAsia="Times New Roman" w:hAnsi="Times New Roman"/>
            <w:color w:val="0000ff"/>
            <w:sz w:val="24"/>
            <w:szCs w:val="24"/>
            <w:highlight w:val="white"/>
            <w:u w:val="single"/>
            <w:rtl w:val="0"/>
          </w:rPr>
          <w:t xml:space="preserve">https://doi.org/10.1093/rpd/ncw074</w:t>
        </w:r>
      </w:hyperlink>
      <w:r w:rsidDel="00000000" w:rsidR="00000000" w:rsidRPr="00000000">
        <w:rPr>
          <w:rFonts w:ascii="Times New Roman" w:cs="Times New Roman" w:eastAsia="Times New Roman" w:hAnsi="Times New Roman"/>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40" w:lineRule="auto"/>
        <w:ind w:left="360" w:firstLine="0"/>
        <w:jc w:val="both"/>
        <w:rPr>
          <w:rFonts w:ascii="Times New Roman" w:cs="Times New Roman" w:eastAsia="Times New Roman" w:hAnsi="Times New Roman"/>
          <w:color w:val="000000"/>
          <w:sz w:val="24"/>
          <w:szCs w:val="24"/>
        </w:rPr>
      </w:pPr>
      <w:bookmarkStart w:colFirst="0" w:colLast="0" w:name="_v1nmksmilt2y" w:id="6"/>
      <w:bookmarkEnd w:id="6"/>
      <w:r w:rsidDel="00000000" w:rsidR="00000000" w:rsidRPr="00000000">
        <w:rPr>
          <w:rtl w:val="0"/>
        </w:rPr>
      </w:r>
    </w:p>
    <w:sectPr>
      <w:headerReference r:id="rId35" w:type="default"/>
      <w:headerReference r:id="rId36" w:type="first"/>
      <w:headerReference r:id="rId37" w:type="even"/>
      <w:footerReference r:id="rId38" w:type="default"/>
      <w:footerReference r:id="rId39" w:type="first"/>
      <w:footerReference r:id="rId40"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Math"/>
  <w:font w:name="Open San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3" style="position:absolute;width:555.6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1" style="position:absolute;width:555.6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2" style="position:absolute;width:555.6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20" Type="http://schemas.openxmlformats.org/officeDocument/2006/relationships/hyperlink" Target="https://doi.org/10.1016/j.jenvrad.2020.106397" TargetMode="External"/><Relationship Id="rId22" Type="http://schemas.openxmlformats.org/officeDocument/2006/relationships/hyperlink" Target="https://doi.org/10.1093/rpd/ncad185" TargetMode="External"/><Relationship Id="rId21" Type="http://schemas.openxmlformats.org/officeDocument/2006/relationships/hyperlink" Target="https://doi.org/10.1016/j.jenvrad.2008.10.012" TargetMode="External"/><Relationship Id="rId24" Type="http://schemas.openxmlformats.org/officeDocument/2006/relationships/hyperlink" Target="https://doi.org/10.4103/ijmr.ijmr_1821_22" TargetMode="External"/><Relationship Id="rId23" Type="http://schemas.openxmlformats.org/officeDocument/2006/relationships/hyperlink" Target="https://doi.org/10.1016/j.jenvrad.2003.09.00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doi.org/10.1080/2314808X.2020.1781747" TargetMode="External"/><Relationship Id="rId25" Type="http://schemas.openxmlformats.org/officeDocument/2006/relationships/hyperlink" Target="https://doi.org/10.1016/j.jrras.2014.07.008" TargetMode="External"/><Relationship Id="rId28" Type="http://schemas.openxmlformats.org/officeDocument/2006/relationships/hyperlink" Target="https://doi.org/10.1093/rpd/nci332" TargetMode="External"/><Relationship Id="rId27" Type="http://schemas.openxmlformats.org/officeDocument/2006/relationships/hyperlink" Target="https://doi.org/10.3390/ma15196876"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oi.org/10.1007/s10967-022-08562-0" TargetMode="External"/><Relationship Id="rId7" Type="http://schemas.openxmlformats.org/officeDocument/2006/relationships/chart" Target="charts/chart2.xml"/><Relationship Id="rId8" Type="http://schemas.openxmlformats.org/officeDocument/2006/relationships/chart" Target="charts/chart1.xml"/><Relationship Id="rId31" Type="http://schemas.openxmlformats.org/officeDocument/2006/relationships/hyperlink" Target="https://doi.org/10.1016/j.heliyon.2022.e09066" TargetMode="External"/><Relationship Id="rId30" Type="http://schemas.openxmlformats.org/officeDocument/2006/relationships/hyperlink" Target="http://dx.doi.org/10.18520/cs/v123/i2/169-176" TargetMode="External"/><Relationship Id="rId11" Type="http://schemas.openxmlformats.org/officeDocument/2006/relationships/image" Target="media/image5.png"/><Relationship Id="rId33" Type="http://schemas.openxmlformats.org/officeDocument/2006/relationships/hyperlink" Target="https://doi.org/10.1093/rpd/ncq142" TargetMode="External"/><Relationship Id="rId10" Type="http://schemas.openxmlformats.org/officeDocument/2006/relationships/image" Target="media/image2.png"/><Relationship Id="rId32" Type="http://schemas.openxmlformats.org/officeDocument/2006/relationships/hyperlink" Target="https://doi.org/10.1051/radiopro/2018032" TargetMode="External"/><Relationship Id="rId13" Type="http://schemas.openxmlformats.org/officeDocument/2006/relationships/image" Target="media/image7.png"/><Relationship Id="rId35" Type="http://schemas.openxmlformats.org/officeDocument/2006/relationships/header" Target="header1.xml"/><Relationship Id="rId12" Type="http://schemas.openxmlformats.org/officeDocument/2006/relationships/image" Target="media/image4.png"/><Relationship Id="rId34" Type="http://schemas.openxmlformats.org/officeDocument/2006/relationships/hyperlink" Target="https://doi.org/10.1093/rpd/ncw074" TargetMode="External"/><Relationship Id="rId15" Type="http://schemas.openxmlformats.org/officeDocument/2006/relationships/hyperlink" Target="https://doi.org/10.1016/j.jenvrad.2011.06.001" TargetMode="External"/><Relationship Id="rId37" Type="http://schemas.openxmlformats.org/officeDocument/2006/relationships/header" Target="header3.xml"/><Relationship Id="rId14" Type="http://schemas.openxmlformats.org/officeDocument/2006/relationships/image" Target="media/image6.png"/><Relationship Id="rId36" Type="http://schemas.openxmlformats.org/officeDocument/2006/relationships/header" Target="header2.xml"/><Relationship Id="rId17" Type="http://schemas.openxmlformats.org/officeDocument/2006/relationships/hyperlink" Target="https://doi.org/10.1093/rpd/45.1-4.541" TargetMode="External"/><Relationship Id="rId39" Type="http://schemas.openxmlformats.org/officeDocument/2006/relationships/footer" Target="footer2.xml"/><Relationship Id="rId16" Type="http://schemas.openxmlformats.org/officeDocument/2006/relationships/hyperlink" Target="http://www.state.nj.us/health/er/documents/ki_faq.pdf" TargetMode="External"/><Relationship Id="rId38" Type="http://schemas.openxmlformats.org/officeDocument/2006/relationships/footer" Target="footer1.xml"/><Relationship Id="rId19" Type="http://schemas.openxmlformats.org/officeDocument/2006/relationships/hyperlink" Target="https://doi.org/10.1016/j.jenvrad.2022.106885" TargetMode="External"/><Relationship Id="rId18" Type="http://schemas.openxmlformats.org/officeDocument/2006/relationships/hyperlink" Target="https://doi.org/10.1093/rpd/nch46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TABEL%202%20REWA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TABEL%201%20REWA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Activity</a:t>
            </a:r>
            <a:r>
              <a:rPr lang="en-US" baseline="0"/>
              <a:t> conc.</a:t>
            </a:r>
            <a:r>
              <a:rPr lang="en-US"/>
              <a:t> (Bq)</a:t>
            </a:r>
          </a:p>
        </c:rich>
      </c:tx>
      <c:overlay val="1"/>
    </c:title>
    <c:autoTitleDeleted val="0"/>
    <c:plotArea>
      <c:layout/>
      <c:barChart>
        <c:barDir val="col"/>
        <c:grouping val="stacked"/>
        <c:varyColors val="1"/>
        <c:ser>
          <c:idx val="0"/>
          <c:order val="0"/>
          <c:tx>
            <c:strRef>
              <c:f>'[TABEL 2 REWARI.xlsx]Sheet1'!$B$1</c:f>
              <c:strCache>
                <c:ptCount val="1"/>
                <c:pt idx="0">
                  <c:v>Becquerel (Bq)</c:v>
                </c:pt>
              </c:strCache>
            </c:strRef>
          </c:tx>
          <c:invertIfNegative val="1"/>
          <c:cat>
            <c:strRef>
              <c:f>'[TABEL 2 REWARI.xlsx]Sheet1'!$A$2:$A$21</c:f>
              <c:strCache>
                <c:ptCount val="20"/>
                <c:pt idx="0">
                  <c:v>Sam A</c:v>
                </c:pt>
                <c:pt idx="1">
                  <c:v>Sam B</c:v>
                </c:pt>
                <c:pt idx="2">
                  <c:v>Sam C</c:v>
                </c:pt>
                <c:pt idx="3">
                  <c:v>Sam D</c:v>
                </c:pt>
                <c:pt idx="4">
                  <c:v>Sam E</c:v>
                </c:pt>
                <c:pt idx="5">
                  <c:v>Sam F</c:v>
                </c:pt>
                <c:pt idx="6">
                  <c:v>Sam G</c:v>
                </c:pt>
                <c:pt idx="7">
                  <c:v>Sam H</c:v>
                </c:pt>
                <c:pt idx="8">
                  <c:v>Sam I</c:v>
                </c:pt>
                <c:pt idx="9">
                  <c:v>Sam J</c:v>
                </c:pt>
                <c:pt idx="10">
                  <c:v>Sam K</c:v>
                </c:pt>
                <c:pt idx="11">
                  <c:v>Sam L</c:v>
                </c:pt>
                <c:pt idx="12">
                  <c:v>Sam M</c:v>
                </c:pt>
                <c:pt idx="13">
                  <c:v>Sam N</c:v>
                </c:pt>
                <c:pt idx="14">
                  <c:v>Sam O</c:v>
                </c:pt>
                <c:pt idx="15">
                  <c:v>Sam P</c:v>
                </c:pt>
                <c:pt idx="16">
                  <c:v>Sam Q</c:v>
                </c:pt>
                <c:pt idx="17">
                  <c:v>Sam R</c:v>
                </c:pt>
                <c:pt idx="18">
                  <c:v>Sam S</c:v>
                </c:pt>
                <c:pt idx="19">
                  <c:v>Sam T</c:v>
                </c:pt>
              </c:strCache>
            </c:strRef>
          </c:cat>
          <c:val>
            <c:numRef>
              <c:f>'[TABEL 2 REWARI.xlsx]Sheet1'!$B$2:$B$21</c:f>
              <c:numCache>
                <c:formatCode>General</c:formatCode>
                <c:ptCount val="20"/>
                <c:pt idx="0">
                  <c:v>0.88049999999999951</c:v>
                </c:pt>
                <c:pt idx="1">
                  <c:v>0.84455999999999998</c:v>
                </c:pt>
                <c:pt idx="2">
                  <c:v>0.95238</c:v>
                </c:pt>
                <c:pt idx="3">
                  <c:v>0.70080000000000064</c:v>
                </c:pt>
                <c:pt idx="4">
                  <c:v>0.77268000000000725</c:v>
                </c:pt>
                <c:pt idx="5">
                  <c:v>0.62893000000000165</c:v>
                </c:pt>
                <c:pt idx="6">
                  <c:v>0.71877000000000635</c:v>
                </c:pt>
                <c:pt idx="7">
                  <c:v>0.80862000000000633</c:v>
                </c:pt>
                <c:pt idx="8">
                  <c:v>1.0242500000000001</c:v>
                </c:pt>
                <c:pt idx="9">
                  <c:v>0.91644000000000003</c:v>
                </c:pt>
                <c:pt idx="10">
                  <c:v>0.98830999999999958</c:v>
                </c:pt>
                <c:pt idx="11">
                  <c:v>0.88049999999999951</c:v>
                </c:pt>
                <c:pt idx="12">
                  <c:v>1.06019</c:v>
                </c:pt>
                <c:pt idx="13">
                  <c:v>0.97035000000000005</c:v>
                </c:pt>
                <c:pt idx="14">
                  <c:v>0.82659000000000005</c:v>
                </c:pt>
                <c:pt idx="15">
                  <c:v>0.84455999999999998</c:v>
                </c:pt>
                <c:pt idx="16">
                  <c:v>0.80862000000000633</c:v>
                </c:pt>
                <c:pt idx="17">
                  <c:v>0.70080000000000064</c:v>
                </c:pt>
                <c:pt idx="18">
                  <c:v>0.79065000000000063</c:v>
                </c:pt>
                <c:pt idx="19">
                  <c:v>0.91644000000000003</c:v>
                </c:pt>
              </c:numCache>
            </c:numRef>
          </c:val>
          <c:extLst>
            <c:ext xmlns:c16="http://schemas.microsoft.com/office/drawing/2014/chart" uri="{C3380CC4-5D6E-409C-BE32-E72D297353CC}">
              <c16:uniqueId val="{00000000-DDC4-4445-8124-6C91B2575EAF}"/>
            </c:ext>
          </c:extLst>
        </c:ser>
        <c:dLbls>
          <c:showLegendKey val="0"/>
          <c:showVal val="0"/>
          <c:showCatName val="0"/>
          <c:showSerName val="0"/>
          <c:showPercent val="0"/>
          <c:showBubbleSize val="0"/>
        </c:dLbls>
        <c:gapWidth val="150"/>
        <c:overlap val="100"/>
        <c:axId val="54785536"/>
        <c:axId val="54787072"/>
      </c:barChart>
      <c:catAx>
        <c:axId val="54785536"/>
        <c:scaling>
          <c:orientation val="minMax"/>
        </c:scaling>
        <c:delete val="1"/>
        <c:axPos val="b"/>
        <c:numFmt formatCode="General" sourceLinked="0"/>
        <c:majorTickMark val="cross"/>
        <c:minorTickMark val="cross"/>
        <c:tickLblPos val="nextTo"/>
        <c:crossAx val="54787072"/>
        <c:crosses val="autoZero"/>
        <c:auto val="1"/>
        <c:lblAlgn val="ctr"/>
        <c:lblOffset val="100"/>
        <c:noMultiLvlLbl val="1"/>
      </c:catAx>
      <c:valAx>
        <c:axId val="54787072"/>
        <c:scaling>
          <c:orientation val="minMax"/>
        </c:scaling>
        <c:delete val="1"/>
        <c:axPos val="l"/>
        <c:majorGridlines/>
        <c:numFmt formatCode="General" sourceLinked="1"/>
        <c:majorTickMark val="cross"/>
        <c:minorTickMark val="cross"/>
        <c:tickLblPos val="nextTo"/>
        <c:crossAx val="54785536"/>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latin typeface="Times New Roman" pitchFamily="18" charset="0"/>
                <a:cs typeface="Times New Roman" pitchFamily="18" charset="0"/>
              </a:rPr>
              <a:t>Activity</a:t>
            </a:r>
            <a:r>
              <a:rPr lang="en-US" baseline="0">
                <a:latin typeface="Times New Roman" pitchFamily="18" charset="0"/>
                <a:cs typeface="Times New Roman" pitchFamily="18" charset="0"/>
              </a:rPr>
              <a:t> conc.</a:t>
            </a:r>
            <a:r>
              <a:rPr lang="en-US">
                <a:latin typeface="Times New Roman" pitchFamily="18" charset="0"/>
                <a:cs typeface="Times New Roman" pitchFamily="18" charset="0"/>
              </a:rPr>
              <a:t> (Bq)</a:t>
            </a:r>
          </a:p>
        </c:rich>
      </c:tx>
      <c:overlay val="1"/>
    </c:title>
    <c:autoTitleDeleted val="0"/>
    <c:plotArea>
      <c:layout/>
      <c:barChart>
        <c:barDir val="col"/>
        <c:grouping val="stacked"/>
        <c:varyColors val="1"/>
        <c:ser>
          <c:idx val="0"/>
          <c:order val="0"/>
          <c:tx>
            <c:strRef>
              <c:f>Sheet1!$B$1</c:f>
              <c:strCache>
                <c:ptCount val="1"/>
                <c:pt idx="0">
                  <c:v>Becquerel (Bq)</c:v>
                </c:pt>
              </c:strCache>
            </c:strRef>
          </c:tx>
          <c:invertIfNegative val="1"/>
          <c:cat>
            <c:strRef>
              <c:f>Sheet1!$A$2:$A$21</c:f>
              <c:strCache>
                <c:ptCount val="20"/>
                <c:pt idx="0">
                  <c:v>Sam A</c:v>
                </c:pt>
                <c:pt idx="1">
                  <c:v>Sam B</c:v>
                </c:pt>
                <c:pt idx="2">
                  <c:v>Sam C</c:v>
                </c:pt>
                <c:pt idx="3">
                  <c:v>Sam D</c:v>
                </c:pt>
                <c:pt idx="4">
                  <c:v>Sam E</c:v>
                </c:pt>
                <c:pt idx="5">
                  <c:v>Sam F</c:v>
                </c:pt>
                <c:pt idx="6">
                  <c:v>Sam G</c:v>
                </c:pt>
                <c:pt idx="7">
                  <c:v>Sam H</c:v>
                </c:pt>
                <c:pt idx="8">
                  <c:v>Sam I</c:v>
                </c:pt>
                <c:pt idx="9">
                  <c:v>Sam J</c:v>
                </c:pt>
                <c:pt idx="10">
                  <c:v>Sam K</c:v>
                </c:pt>
                <c:pt idx="11">
                  <c:v>Sam L</c:v>
                </c:pt>
                <c:pt idx="12">
                  <c:v>Sam M</c:v>
                </c:pt>
                <c:pt idx="13">
                  <c:v>Sam N</c:v>
                </c:pt>
                <c:pt idx="14">
                  <c:v>Sam O </c:v>
                </c:pt>
                <c:pt idx="15">
                  <c:v>Sam P</c:v>
                </c:pt>
                <c:pt idx="16">
                  <c:v>Sam Q </c:v>
                </c:pt>
                <c:pt idx="17">
                  <c:v>Sam R </c:v>
                </c:pt>
                <c:pt idx="18">
                  <c:v>Sam S</c:v>
                </c:pt>
                <c:pt idx="19">
                  <c:v>Sam T</c:v>
                </c:pt>
              </c:strCache>
            </c:strRef>
          </c:cat>
          <c:val>
            <c:numRef>
              <c:f>Sheet1!$B$2:$B$21</c:f>
              <c:numCache>
                <c:formatCode>General</c:formatCode>
                <c:ptCount val="20"/>
                <c:pt idx="0">
                  <c:v>0.75471000000000465</c:v>
                </c:pt>
                <c:pt idx="1">
                  <c:v>0.79065000000000063</c:v>
                </c:pt>
                <c:pt idx="2">
                  <c:v>0.66486000000000589</c:v>
                </c:pt>
                <c:pt idx="3">
                  <c:v>0.70080000000000064</c:v>
                </c:pt>
                <c:pt idx="4">
                  <c:v>0.75471000000000465</c:v>
                </c:pt>
                <c:pt idx="5">
                  <c:v>0.80862000000000589</c:v>
                </c:pt>
                <c:pt idx="6">
                  <c:v>0.6469000000000068</c:v>
                </c:pt>
                <c:pt idx="7">
                  <c:v>0.86253000000000002</c:v>
                </c:pt>
                <c:pt idx="8">
                  <c:v>0.75471000000000465</c:v>
                </c:pt>
                <c:pt idx="9">
                  <c:v>0.70080000000000064</c:v>
                </c:pt>
                <c:pt idx="10">
                  <c:v>0.77268000000000403</c:v>
                </c:pt>
                <c:pt idx="11">
                  <c:v>0.80862000000000589</c:v>
                </c:pt>
                <c:pt idx="12">
                  <c:v>0.66486000000000589</c:v>
                </c:pt>
                <c:pt idx="13">
                  <c:v>0.62893000000000165</c:v>
                </c:pt>
                <c:pt idx="14">
                  <c:v>0.75471000000000465</c:v>
                </c:pt>
                <c:pt idx="15">
                  <c:v>0.59299000000000279</c:v>
                </c:pt>
                <c:pt idx="16">
                  <c:v>0.55705000000000005</c:v>
                </c:pt>
                <c:pt idx="17">
                  <c:v>0.62893000000000165</c:v>
                </c:pt>
                <c:pt idx="18">
                  <c:v>0.66486000000000589</c:v>
                </c:pt>
                <c:pt idx="19">
                  <c:v>0.61095999999999995</c:v>
                </c:pt>
              </c:numCache>
            </c:numRef>
          </c:val>
          <c:extLst>
            <c:ext xmlns:c16="http://schemas.microsoft.com/office/drawing/2014/chart" uri="{C3380CC4-5D6E-409C-BE32-E72D297353CC}">
              <c16:uniqueId val="{00000000-B413-4930-9E1A-02E67B9173E9}"/>
            </c:ext>
          </c:extLst>
        </c:ser>
        <c:dLbls>
          <c:showLegendKey val="0"/>
          <c:showVal val="0"/>
          <c:showCatName val="0"/>
          <c:showSerName val="0"/>
          <c:showPercent val="0"/>
          <c:showBubbleSize val="0"/>
        </c:dLbls>
        <c:gapWidth val="150"/>
        <c:overlap val="100"/>
        <c:axId val="54743424"/>
        <c:axId val="54744960"/>
      </c:barChart>
      <c:catAx>
        <c:axId val="54743424"/>
        <c:scaling>
          <c:orientation val="minMax"/>
        </c:scaling>
        <c:delete val="1"/>
        <c:axPos val="b"/>
        <c:numFmt formatCode="General" sourceLinked="0"/>
        <c:majorTickMark val="cross"/>
        <c:minorTickMark val="cross"/>
        <c:tickLblPos val="nextTo"/>
        <c:crossAx val="54744960"/>
        <c:crosses val="autoZero"/>
        <c:auto val="1"/>
        <c:lblAlgn val="ctr"/>
        <c:lblOffset val="100"/>
        <c:noMultiLvlLbl val="1"/>
      </c:catAx>
      <c:valAx>
        <c:axId val="54744960"/>
        <c:scaling>
          <c:orientation val="minMax"/>
        </c:scaling>
        <c:delete val="1"/>
        <c:axPos val="l"/>
        <c:majorGridlines/>
        <c:numFmt formatCode="General" sourceLinked="1"/>
        <c:majorTickMark val="cross"/>
        <c:minorTickMark val="cross"/>
        <c:tickLblPos val="nextTo"/>
        <c:crossAx val="54743424"/>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