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5580" w:rsidRDefault="00000000">
      <w:pPr>
        <w:widowControl w:val="0"/>
        <w:pBdr>
          <w:top w:val="nil"/>
          <w:left w:val="nil"/>
          <w:bottom w:val="nil"/>
          <w:right w:val="nil"/>
          <w:between w:val="nil"/>
        </w:pBdr>
        <w:spacing w:after="0" w:line="276" w:lineRule="auto"/>
      </w:pPr>
      <w:r>
        <w:pict w14:anchorId="5E3AA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64896;visibility:hidden">
            <o:lock v:ext="edit" selection="t"/>
          </v:shape>
        </w:pict>
      </w:r>
      <w:r>
        <w:pict w14:anchorId="0AA9B115">
          <v:shape id="_x0000_s2051" type="#_x0000_t136" style="position:absolute;margin-left:0;margin-top:0;width:50pt;height:50pt;z-index:251665920;visibility:hidden">
            <o:lock v:ext="edit" selection="t"/>
          </v:shape>
        </w:pict>
      </w:r>
      <w:r>
        <w:pict w14:anchorId="0289AD9C">
          <v:shape id="_x0000_s2050" type="#_x0000_t136" style="position:absolute;margin-left:0;margin-top:0;width:50pt;height:50pt;z-index:251666944;visibility:hidden">
            <o:lock v:ext="edit" selection="t"/>
          </v:shape>
        </w:pict>
      </w:r>
    </w:p>
    <w:p w:rsidR="00555580" w:rsidRDefault="00000000">
      <w:pPr>
        <w:tabs>
          <w:tab w:val="left" w:pos="360"/>
          <w:tab w:val="left" w:pos="2970"/>
          <w:tab w:val="left" w:pos="5812"/>
          <w:tab w:val="left" w:pos="5954"/>
        </w:tabs>
        <w:spacing w:after="0" w:line="240" w:lineRule="auto"/>
        <w:jc w:val="right"/>
        <w:rPr>
          <w:rFonts w:ascii="EB Garamond" w:eastAsia="EB Garamond" w:hAnsi="EB Garamond" w:cs="EB Garamond"/>
          <w:b/>
          <w:sz w:val="56"/>
          <w:szCs w:val="56"/>
        </w:rPr>
      </w:pPr>
      <w:r>
        <w:rPr>
          <w:rFonts w:ascii="EB Garamond" w:eastAsia="EB Garamond" w:hAnsi="EB Garamond" w:cs="EB Garamond"/>
          <w:b/>
          <w:sz w:val="56"/>
          <w:szCs w:val="56"/>
        </w:rPr>
        <w:t>The Development of a Groundnut Oil Expeller’s Kneader</w:t>
      </w:r>
    </w:p>
    <w:p w:rsidR="00555580" w:rsidRDefault="00555580">
      <w:pPr>
        <w:spacing w:before="280" w:after="280" w:line="276" w:lineRule="auto"/>
        <w:jc w:val="both"/>
        <w:rPr>
          <w:rFonts w:ascii="Times New Roman" w:eastAsia="Times New Roman" w:hAnsi="Times New Roman" w:cs="Times New Roman"/>
          <w:b/>
        </w:rPr>
      </w:pPr>
    </w:p>
    <w:p w:rsidR="00555580" w:rsidRDefault="00000000">
      <w:pPr>
        <w:spacing w:before="280" w:after="280" w:line="276" w:lineRule="auto"/>
        <w:jc w:val="both"/>
        <w:rPr>
          <w:rFonts w:ascii="Times New Roman" w:eastAsia="Times New Roman" w:hAnsi="Times New Roman" w:cs="Times New Roman"/>
        </w:rPr>
      </w:pPr>
      <w:r>
        <w:rPr>
          <w:rFonts w:ascii="Times New Roman" w:eastAsia="Times New Roman" w:hAnsi="Times New Roman" w:cs="Times New Roman"/>
          <w:b/>
        </w:rPr>
        <w:t>ABSTRACT</w:t>
      </w:r>
    </w:p>
    <w:p w:rsidR="00555580" w:rsidRDefault="00000000">
      <w:pPr>
        <w:pBdr>
          <w:top w:val="single" w:sz="4" w:space="1" w:color="000000"/>
          <w:left w:val="single" w:sz="4" w:space="4" w:color="000000"/>
          <w:bottom w:val="single" w:sz="4" w:space="1" w:color="000000"/>
          <w:right w:val="single" w:sz="4" w:space="4" w:color="000000"/>
          <w:between w:val="single" w:sz="4" w:space="1" w:color="000000"/>
        </w:pBdr>
        <w:spacing w:before="28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A kneader for a groundnut oil expeller, based on the screw press principle, was designed, constructed, and evaluated through performance testing. The design of the machine was done using standard engineering equations and the components of the machine include feeding inlet, kneader shaft,</w:t>
      </w:r>
      <w:r>
        <w:t xml:space="preserve"> </w:t>
      </w:r>
      <w:r>
        <w:rPr>
          <w:rFonts w:ascii="Times New Roman" w:eastAsia="Times New Roman" w:hAnsi="Times New Roman" w:cs="Times New Roman"/>
        </w:rPr>
        <w:t xml:space="preserve">rotating paddles, screw-type blades housed in a semi-cylindrical chamber, kneading cylinder, transmission belt, frame stand, pulleys, electric motor and oil outlet. In operation, the rotating paddles rotate at moderate speed of 40 rpm to mash and squeeze the groundnut paste, rupture more oil cells within the groundnut particles and promote the aggregation of small oil droplets into larger ones, making oil release easier. During kneading, frictional heat slightly increases the paste temperature, which further lowers oil viscosity and promotes flow. After 20 minutes of the kneading operation, the processed paste was discharged into the pressing chamber (screw press) for oil extraction. The machine was evaluated using 5 kg of groundnut paste. During testing, the maximum oil yield of 70% and an efficiency of 81% were attained under moderate processing parameters specifically, a feed rate of 10 kg/h, a rotational speed of 66.26 rpm, and a temperature of 96.89°C. Under these favorable conditions, oil loss was minimized to 19%. However, when the feed rate was increased beyond optimal levels, extraction losses rose sharply, peaking at 72%. Although the machine achieved its highest throughput at 20 kg/h, this came at the expense of extraction efficiency, which declined due to the shorter residence time of the paste in the chamber. This machine is recommended for small and medium groundnut oil processors since it is affordable, durable and has a low operating cost. </w:t>
      </w:r>
    </w:p>
    <w:p w:rsidR="00555580" w:rsidRDefault="00000000">
      <w:pPr>
        <w:pBdr>
          <w:top w:val="nil"/>
          <w:left w:val="nil"/>
          <w:bottom w:val="nil"/>
          <w:right w:val="nil"/>
          <w:between w:val="nil"/>
        </w:pBdr>
        <w:spacing w:after="0" w:line="360" w:lineRule="auto"/>
        <w:jc w:val="both"/>
        <w:rPr>
          <w:rFonts w:ascii="Times New Roman" w:eastAsia="Times New Roman" w:hAnsi="Times New Roman" w:cs="Times New Roman"/>
          <w:b/>
          <w:i/>
          <w:color w:val="000000"/>
        </w:rPr>
        <w:sectPr w:rsidR="00555580">
          <w:headerReference w:type="even" r:id="rId8"/>
          <w:headerReference w:type="default" r:id="rId9"/>
          <w:footerReference w:type="even" r:id="rId10"/>
          <w:footerReference w:type="default" r:id="rId11"/>
          <w:headerReference w:type="first" r:id="rId12"/>
          <w:footerReference w:type="first" r:id="rId13"/>
          <w:pgSz w:w="12240" w:h="15840"/>
          <w:pgMar w:top="810" w:right="1440" w:bottom="360" w:left="1440" w:header="720" w:footer="720" w:gutter="0"/>
          <w:pgNumType w:start="1"/>
          <w:cols w:space="720"/>
        </w:sectPr>
      </w:pPr>
      <w:r>
        <w:rPr>
          <w:rFonts w:ascii="Times New Roman" w:eastAsia="Times New Roman" w:hAnsi="Times New Roman" w:cs="Times New Roman"/>
          <w:b/>
          <w:i/>
          <w:color w:val="000000"/>
        </w:rPr>
        <w:t>Keywords:</w:t>
      </w:r>
      <w:r>
        <w:rPr>
          <w:rFonts w:ascii="Times New Roman" w:eastAsia="Times New Roman" w:hAnsi="Times New Roman" w:cs="Times New Roman"/>
          <w:i/>
          <w:color w:val="000000"/>
        </w:rPr>
        <w:t xml:space="preserve"> kneader, groundnut paste, groundnut oil, oil yield, extraction efficiency, throughput capacity.</w:t>
      </w:r>
    </w:p>
    <w:p w:rsidR="00555580" w:rsidRDefault="00555580">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p>
    <w:p w:rsidR="00555580" w:rsidRDefault="00000000">
      <w:pPr>
        <w:numPr>
          <w:ilvl w:val="0"/>
          <w:numId w:val="8"/>
        </w:num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rsidR="00555580"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groundnut, often known as the peanut (</w:t>
      </w:r>
      <w:r>
        <w:rPr>
          <w:rFonts w:ascii="Times New Roman" w:eastAsia="Times New Roman" w:hAnsi="Times New Roman" w:cs="Times New Roman"/>
          <w:i/>
          <w:sz w:val="24"/>
          <w:szCs w:val="24"/>
        </w:rPr>
        <w:t>Arachis hypogaea</w:t>
      </w:r>
      <w:r>
        <w:rPr>
          <w:rFonts w:ascii="Times New Roman" w:eastAsia="Times New Roman" w:hAnsi="Times New Roman" w:cs="Times New Roman"/>
          <w:sz w:val="24"/>
          <w:szCs w:val="24"/>
        </w:rPr>
        <w:t>), is a valuable legume that is grown all over the world because of its great nutritional value, oil yield, and economic significance. Approximately 90% of the world's groundnut cultivation takes place in the semi-arid tropic (SAT) regions, where it serves as a key oilseed and food crop, supplying vital nutrients essential to the human diet (</w:t>
      </w:r>
      <w:r>
        <w:rPr>
          <w:rFonts w:ascii="Times New Roman" w:eastAsia="Times New Roman" w:hAnsi="Times New Roman" w:cs="Times New Roman"/>
          <w:sz w:val="24"/>
          <w:szCs w:val="24"/>
          <w:highlight w:val="white"/>
        </w:rPr>
        <w:t>Sunil</w:t>
      </w:r>
      <w:r>
        <w:rPr>
          <w:rFonts w:ascii="Times New Roman" w:eastAsia="Times New Roman" w:hAnsi="Times New Roman" w:cs="Times New Roman"/>
          <w:sz w:val="24"/>
          <w:szCs w:val="24"/>
        </w:rPr>
        <w:t xml:space="preserve"> et al., 2019). The crop's agricultural, nutritional, and economic significance has been the subject of numerous studies, particularly in underdeveloped countries where it is an essential cash crop. The process of extracting groundnut oil typically involves a series of steps such as shelling, roasting, milling, kneading and oil extraction (Kumar et al., 2023; Olatunde et al., 2024). Even with the increasing demand for groundnut oil in domestic and international </w:t>
      </w:r>
      <w:r>
        <w:rPr>
          <w:rFonts w:ascii="Times New Roman" w:eastAsia="Times New Roman" w:hAnsi="Times New Roman" w:cs="Times New Roman"/>
          <w:sz w:val="24"/>
          <w:szCs w:val="24"/>
        </w:rPr>
        <w:lastRenderedPageBreak/>
        <w:t>markets, conventional oil extraction techniques are still mainly ineffective, particularly in small-scale and rural areas. The absence of an efficient kneading mechanism that can adequately condition the groundnut paste before to pressing is a major problem in these systems (</w:t>
      </w:r>
      <w:proofErr w:type="spellStart"/>
      <w:r>
        <w:rPr>
          <w:rFonts w:ascii="Times New Roman" w:eastAsia="Times New Roman" w:hAnsi="Times New Roman" w:cs="Times New Roman"/>
          <w:sz w:val="24"/>
          <w:szCs w:val="24"/>
        </w:rPr>
        <w:t>Maduako</w:t>
      </w:r>
      <w:proofErr w:type="spellEnd"/>
      <w:r>
        <w:rPr>
          <w:rFonts w:ascii="Times New Roman" w:eastAsia="Times New Roman" w:hAnsi="Times New Roman" w:cs="Times New Roman"/>
          <w:sz w:val="24"/>
          <w:szCs w:val="24"/>
        </w:rPr>
        <w:t xml:space="preserve"> et al., 2015). Low oil production, poor paste consistency, and higher extraction energy consumption are the outcomes of inadequate kneading (Hassan and Osunde, 2022). The majority of groundnut oil extractors on the market today either don't have a kneader at all or use manual mixing, which is time-consuming, labor-intensive, and uneven in its effectiveness. Furthermore, insufficient oil recovery from poorly kneaded paste frequently lowers overall productivity and financial returns for small-scale processors. A mechanical kneader must be added to the groundnut oil extraction system in order to increase the process's yield, consistency, and efficiency. By dissolving leftover oil cells, an efficient kneader improves oil discharge (Sulaiman et al., 2024), boosting the coalescence of oil droplets and expanding the surface area of groundnut particles. Higher oil recovery is ensured and the strain on the oil press is lessened thanks to this pre-processing phase. Small and medium-sized groundnut oil extractors can increase output, enhance oil quality (</w:t>
      </w:r>
      <w:proofErr w:type="spellStart"/>
      <w:r>
        <w:rPr>
          <w:rFonts w:ascii="Times New Roman" w:eastAsia="Times New Roman" w:hAnsi="Times New Roman" w:cs="Times New Roman"/>
          <w:sz w:val="24"/>
          <w:szCs w:val="24"/>
          <w:highlight w:val="white"/>
        </w:rPr>
        <w:t>Ogundahunsi</w:t>
      </w:r>
      <w:proofErr w:type="spellEnd"/>
      <w:r>
        <w:rPr>
          <w:rFonts w:ascii="Times New Roman" w:eastAsia="Times New Roman" w:hAnsi="Times New Roman" w:cs="Times New Roman"/>
          <w:sz w:val="24"/>
          <w:szCs w:val="24"/>
          <w:highlight w:val="white"/>
        </w:rPr>
        <w:t xml:space="preserve"> et al., 2021</w:t>
      </w:r>
      <w:r>
        <w:rPr>
          <w:rFonts w:ascii="Times New Roman" w:eastAsia="Times New Roman" w:hAnsi="Times New Roman" w:cs="Times New Roman"/>
          <w:sz w:val="24"/>
          <w:szCs w:val="24"/>
        </w:rPr>
        <w:t>), and increase their potential revenue by including a kneader. This is especially true in rural areas. Additionally, this kind of innovation promotes sustainable farming methods, strengthens local enterprises, and improves food security (</w:t>
      </w:r>
      <w:proofErr w:type="spellStart"/>
      <w:r>
        <w:rPr>
          <w:rFonts w:ascii="Times New Roman" w:eastAsia="Times New Roman" w:hAnsi="Times New Roman" w:cs="Times New Roman"/>
          <w:sz w:val="24"/>
          <w:szCs w:val="24"/>
        </w:rPr>
        <w:t>Maduako</w:t>
      </w:r>
      <w:proofErr w:type="spellEnd"/>
      <w:r>
        <w:rPr>
          <w:rFonts w:ascii="Times New Roman" w:eastAsia="Times New Roman" w:hAnsi="Times New Roman" w:cs="Times New Roman"/>
          <w:sz w:val="24"/>
          <w:szCs w:val="24"/>
        </w:rPr>
        <w:t xml:space="preserve"> et al., 2015).</w:t>
      </w:r>
    </w:p>
    <w:p w:rsidR="00555580"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the purpose of this study was to developed and test the performance of a kneader integrated into a groundnut oil extractor system. The extractor is composed of several key components, including a supporting frame that serves as the machine’s base structure, a feeding mechanism, a kneading section, an oil extraction unit, and the power unit.</w:t>
      </w:r>
    </w:p>
    <w:p w:rsidR="00555580" w:rsidRDefault="00000000">
      <w:pPr>
        <w:numPr>
          <w:ilvl w:val="0"/>
          <w:numId w:val="8"/>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MATERIALS AND METHODS</w:t>
      </w:r>
    </w:p>
    <w:p w:rsidR="0055558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design of the kneader for a groundnut oil expeller was intended to achieve the following: high oil yield, high extraction efficiency, high extraction capacity, low extraction loss, availability, simplicity, and low fabrication costs. Also, the need to design the cylindrical kneading unit to hold the necessary quantity of groundnut paste was considered. Designing the </w:t>
      </w:r>
      <w:r>
        <w:rPr>
          <w:rFonts w:ascii="Times New Roman" w:eastAsia="Times New Roman" w:hAnsi="Times New Roman" w:cs="Times New Roman"/>
        </w:rPr>
        <w:t>rotating paddles</w:t>
      </w:r>
      <w:r>
        <w:rPr>
          <w:rFonts w:ascii="Times New Roman" w:eastAsia="Times New Roman" w:hAnsi="Times New Roman" w:cs="Times New Roman"/>
          <w:sz w:val="24"/>
          <w:szCs w:val="24"/>
        </w:rPr>
        <w:t xml:space="preserve"> and screw press shaft to guarantee optimal groundnut paste feeding, crushing, squeezing, and pressing was also taken into consideration. To provide structural stability and a robust base for the machine, consideration was also given to the primary frame. The</w:t>
      </w:r>
      <w:r>
        <w:rPr>
          <w:rFonts w:ascii="Times New Roman" w:eastAsia="Times New Roman" w:hAnsi="Times New Roman" w:cs="Times New Roman"/>
          <w:color w:val="000000"/>
          <w:sz w:val="24"/>
          <w:szCs w:val="24"/>
        </w:rPr>
        <w:t xml:space="preserve"> kneader was designed and fabricated using appropriate material in the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Department of Agricultural and Environmental Engineering, </w:t>
      </w:r>
      <w:r>
        <w:rPr>
          <w:rFonts w:ascii="Times New Roman" w:eastAsia="Times New Roman" w:hAnsi="Times New Roman" w:cs="Times New Roman"/>
          <w:sz w:val="24"/>
          <w:szCs w:val="24"/>
        </w:rPr>
        <w:t>Federal University of Technology Akure. All of the kneader’s components were made of stainless steel, which was fabricated with excellent quality control to enhance its appearance.</w:t>
      </w:r>
    </w:p>
    <w:p w:rsidR="00555580" w:rsidRDefault="00000000">
      <w:pPr>
        <w:numPr>
          <w:ilvl w:val="1"/>
          <w:numId w:val="2"/>
        </w:num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Machine Description </w:t>
      </w:r>
    </w:p>
    <w:p w:rsidR="0055558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1a shows the </w:t>
      </w:r>
      <w:r>
        <w:rPr>
          <w:rFonts w:ascii="Times New Roman" w:eastAsia="Times New Roman" w:hAnsi="Times New Roman" w:cs="Times New Roman"/>
          <w:color w:val="000000"/>
          <w:sz w:val="24"/>
          <w:szCs w:val="24"/>
        </w:rPr>
        <w:t>isometric view of the groundnut oil expeller’s kneader.</w:t>
      </w:r>
      <w:r>
        <w:rPr>
          <w:rFonts w:ascii="Times New Roman" w:eastAsia="Times New Roman" w:hAnsi="Times New Roman" w:cs="Times New Roman"/>
          <w:sz w:val="24"/>
          <w:szCs w:val="24"/>
        </w:rPr>
        <w:t xml:space="preserve"> The feeding inlet makes up the feeding section; the rotating paddles, screw press shaft and kneading chamber make up the kneading and extraction segment; and belt, pulleys, and electric motor make up the power segment. The machine's frame functions as the support system for the other full segment that will be installed. The design concept is centered on the potential for high oil extraction efficiency, the accessibility of local resources, machine maintenance and operation simplicity, and low extraction costs. The machine is a basic groundnut paste oil extractor that simultaneously masticates, squeezes and extracts oil from the groundnut paste that are fed into it. Groundnut paste is compressed and crushed using a screw press against a static kneading chambers wall, allowing oil to pass through the screen and the chaff to be discharged through a different opening. The machine's main parts are the feeding inlet, kneader shaft, rotating paddles, screw-type blades housed in a semi-cylindrical chamber, kneading cylinder, transmission belt, frame stand, pulleys, electric motor and oil outlet (Figure 1b). </w:t>
      </w:r>
    </w:p>
    <w:p w:rsidR="00555580" w:rsidRDefault="00000000">
      <w:pPr>
        <w:pBdr>
          <w:top w:val="nil"/>
          <w:left w:val="nil"/>
          <w:bottom w:val="nil"/>
          <w:right w:val="nil"/>
          <w:between w:val="nil"/>
        </w:pBdr>
        <w:spacing w:line="24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85922" cy="2292034"/>
            <wp:effectExtent l="0" t="0" r="0" b="0"/>
            <wp:docPr id="1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b="4720"/>
                    <a:stretch>
                      <a:fillRect/>
                    </a:stretch>
                  </pic:blipFill>
                  <pic:spPr>
                    <a:xfrm>
                      <a:off x="0" y="0"/>
                      <a:ext cx="1885922" cy="2292034"/>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4170172" cy="2530302"/>
            <wp:effectExtent l="0" t="0" r="0" b="0"/>
            <wp:docPr id="1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170172" cy="2530302"/>
                    </a:xfrm>
                    <a:prstGeom prst="rect">
                      <a:avLst/>
                    </a:prstGeom>
                    <a:ln/>
                  </pic:spPr>
                </pic:pic>
              </a:graphicData>
            </a:graphic>
          </wp:inline>
        </w:drawing>
      </w:r>
    </w:p>
    <w:p w:rsidR="00555580" w:rsidRDefault="00000000">
      <w:pPr>
        <w:numPr>
          <w:ilvl w:val="0"/>
          <w:numId w:val="3"/>
        </w:numPr>
        <w:pBdr>
          <w:top w:val="nil"/>
          <w:left w:val="nil"/>
          <w:bottom w:val="nil"/>
          <w:right w:val="nil"/>
          <w:between w:val="nil"/>
        </w:pBdr>
        <w:spacing w:line="240" w:lineRule="auto"/>
        <w:ind w:righ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w:t>
      </w:r>
    </w:p>
    <w:p w:rsidR="0055558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 (a) Isometric view of the groundnut oil expeller’s kneader b) Part view of the groundnut oil expeller’s kneader </w:t>
      </w:r>
    </w:p>
    <w:p w:rsidR="00555580" w:rsidRDefault="0055558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555580" w:rsidRDefault="00000000">
      <w:pPr>
        <w:numPr>
          <w:ilvl w:val="1"/>
          <w:numId w:val="2"/>
        </w:num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Design Analysis of the Groundnut Oil Expeller’s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Kneader</w:t>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criteria were key in the design of the groundnut oil e</w:t>
      </w:r>
      <w:r>
        <w:rPr>
          <w:rFonts w:ascii="Times New Roman" w:eastAsia="Times New Roman" w:hAnsi="Times New Roman" w:cs="Times New Roman"/>
          <w:color w:val="000000"/>
          <w:sz w:val="24"/>
          <w:szCs w:val="24"/>
        </w:rPr>
        <w:t>xpeller’s</w:t>
      </w:r>
      <w:r>
        <w:rPr>
          <w:rFonts w:ascii="Times New Roman" w:eastAsia="Times New Roman" w:hAnsi="Times New Roman" w:cs="Times New Roman"/>
          <w:sz w:val="24"/>
          <w:szCs w:val="24"/>
        </w:rPr>
        <w:t xml:space="preserve"> kneader: design of the cylindrical kneading chamber, force required for extraction, torque required to turn the shaft, power rating of the machine, rotating paddles, screw-type blades and shaft design.</w:t>
      </w:r>
    </w:p>
    <w:p w:rsidR="00555580" w:rsidRDefault="00000000">
      <w:pPr>
        <w:numPr>
          <w:ilvl w:val="2"/>
          <w:numId w:val="2"/>
        </w:num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Design of cylindrical kneading chamber</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diameter (d): 70 mm (0.07 m)</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Wall thickness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5 mm (0.005 m)</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pressure (P): 4.5 MPa (as per design considerations)</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Hoop Stress (σ): Using the thin-walled cylinder formula:</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P .  d</m:t>
            </m:r>
          </m:num>
          <m:den>
            <m:r>
              <w:rPr>
                <w:rFonts w:ascii="Cambria Math" w:eastAsia="Cambria Math" w:hAnsi="Cambria Math" w:cs="Cambria Math"/>
                <w:sz w:val="24"/>
                <w:szCs w:val="24"/>
              </w:rPr>
              <m:t>2t</m:t>
            </m:r>
          </m:den>
        </m:f>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(Khurmi and Gupta, 2004)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 xml:space="preserve">4.5 ×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6</m:t>
                </m:r>
              </m:sup>
            </m:sSup>
            <m:r>
              <w:rPr>
                <w:rFonts w:ascii="Cambria Math" w:eastAsia="Cambria Math" w:hAnsi="Cambria Math" w:cs="Cambria Math"/>
                <w:sz w:val="24"/>
                <w:szCs w:val="24"/>
              </w:rPr>
              <m:t xml:space="preserve"> ×0.07</m:t>
            </m:r>
          </m:num>
          <m:den>
            <m:r>
              <w:rPr>
                <w:rFonts w:ascii="Cambria Math" w:eastAsia="Cambria Math" w:hAnsi="Cambria Math" w:cs="Cambria Math"/>
                <w:sz w:val="24"/>
                <w:szCs w:val="24"/>
              </w:rPr>
              <m:t>2 ×0.05</m:t>
            </m:r>
          </m:den>
        </m:f>
      </m:oMath>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31.5 MPa</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stress is within the allowable limits for materials like stainless steel, which has a yield strength of approximately 215 MPa.</w:t>
      </w:r>
    </w:p>
    <w:p w:rsidR="00555580" w:rsidRDefault="00000000">
      <w:pPr>
        <w:numPr>
          <w:ilvl w:val="2"/>
          <w:numId w:val="2"/>
        </w:numPr>
        <w:pBdr>
          <w:top w:val="nil"/>
          <w:left w:val="nil"/>
          <w:bottom w:val="nil"/>
          <w:right w:val="nil"/>
          <w:between w:val="nil"/>
        </w:pBdr>
        <w:spacing w:before="280" w:after="280" w:line="276"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Force required for extraction</w:t>
      </w:r>
    </w:p>
    <w:p w:rsidR="00555580" w:rsidRDefault="00000000">
      <w:pPr>
        <w:numPr>
          <w:ilvl w:val="0"/>
          <w:numId w:val="4"/>
        </w:numPr>
        <w:spacing w:before="28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Crushing force for groundnut paste: 23.1 </w:t>
      </w:r>
      <w:proofErr w:type="spellStart"/>
      <w:r>
        <w:rPr>
          <w:rFonts w:ascii="Times New Roman" w:eastAsia="Times New Roman" w:hAnsi="Times New Roman" w:cs="Times New Roman"/>
          <w:sz w:val="24"/>
          <w:szCs w:val="24"/>
        </w:rPr>
        <w:t>kN</w:t>
      </w:r>
      <w:proofErr w:type="spellEnd"/>
      <w:r>
        <w:rPr>
          <w:rFonts w:ascii="Times New Roman" w:eastAsia="Times New Roman" w:hAnsi="Times New Roman" w:cs="Times New Roman"/>
          <w:sz w:val="24"/>
          <w:szCs w:val="24"/>
        </w:rPr>
        <w:t>/m²</w:t>
      </w:r>
    </w:p>
    <w:p w:rsidR="00555580" w:rsidRDefault="00000000">
      <w:pPr>
        <w:numPr>
          <w:ilvl w:val="0"/>
          <w:numId w:val="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of </w:t>
      </w:r>
      <w:proofErr w:type="gramStart"/>
      <w:r>
        <w:rPr>
          <w:rFonts w:ascii="Times New Roman" w:eastAsia="Times New Roman" w:hAnsi="Times New Roman" w:cs="Times New Roman"/>
          <w:sz w:val="24"/>
          <w:szCs w:val="24"/>
        </w:rPr>
        <w:t>paste</w:t>
      </w:r>
      <w:proofErr w:type="gramEnd"/>
      <w:r>
        <w:rPr>
          <w:rFonts w:ascii="Times New Roman" w:eastAsia="Times New Roman" w:hAnsi="Times New Roman" w:cs="Times New Roman"/>
          <w:sz w:val="24"/>
          <w:szCs w:val="24"/>
        </w:rPr>
        <w:t xml:space="preserve"> processed simultaneously: 110</w:t>
      </w:r>
    </w:p>
    <w:p w:rsidR="00555580" w:rsidRDefault="00000000">
      <w:pPr>
        <w:numPr>
          <w:ilvl w:val="0"/>
          <w:numId w:val="4"/>
        </w:numPr>
        <w:spacing w:after="2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area per paste: 1 cm² (0.0001 m²)</w:t>
      </w:r>
    </w:p>
    <w:p w:rsidR="00555580" w:rsidRDefault="00000000">
      <w:pPr>
        <w:spacing w:before="280" w:after="28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Force (F):</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 Crushing force per paste </w:t>
      </w:r>
      <m:oMath>
        <m:r>
          <w:rPr>
            <w:rFonts w:ascii="Cambria Math" w:hAnsi="Cambria Math"/>
          </w:rPr>
          <m:t>×</m:t>
        </m:r>
      </m:oMath>
      <w:r>
        <w:rPr>
          <w:rFonts w:ascii="Times New Roman" w:eastAsia="Times New Roman" w:hAnsi="Times New Roman" w:cs="Times New Roman"/>
          <w:sz w:val="24"/>
          <w:szCs w:val="24"/>
        </w:rPr>
        <w:t xml:space="preserve"> Contact area </w:t>
      </w:r>
      <m:oMath>
        <m:r>
          <w:rPr>
            <w:rFonts w:ascii="Cambria Math" w:hAnsi="Cambria Math"/>
          </w:rPr>
          <m:t>×</m:t>
        </m:r>
      </m:oMath>
      <w:r>
        <w:rPr>
          <w:rFonts w:ascii="Times New Roman" w:eastAsia="Times New Roman" w:hAnsi="Times New Roman" w:cs="Times New Roman"/>
          <w:sz w:val="24"/>
          <w:szCs w:val="24"/>
        </w:rPr>
        <w:t xml:space="preserve"> Number of paste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=23.1</w:t>
      </w:r>
      <m:oMath>
        <m:r>
          <w:rPr>
            <w:rFonts w:ascii="Cambria Math" w:hAnsi="Cambria Math"/>
          </w:rPr>
          <m:t>×</m:t>
        </m:r>
      </m:oMath>
      <w:r>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vertAlign w:val="superscript"/>
        </w:rPr>
        <w:t xml:space="preserve">3 </w:t>
      </w:r>
      <m:oMath>
        <m:r>
          <w:rPr>
            <w:rFonts w:ascii="Cambria Math" w:hAnsi="Cambria Math"/>
          </w:rPr>
          <m:t>×</m:t>
        </m:r>
      </m:oMath>
      <w:r>
        <w:rPr>
          <w:rFonts w:ascii="Cambria Math" w:eastAsia="Cambria Math" w:hAnsi="Cambria Math" w:cs="Cambria Math"/>
          <w:sz w:val="24"/>
          <w:szCs w:val="24"/>
        </w:rPr>
        <w:t xml:space="preserve"> </w:t>
      </w:r>
      <w:r>
        <w:rPr>
          <w:rFonts w:ascii="Times New Roman" w:eastAsia="Times New Roman" w:hAnsi="Times New Roman" w:cs="Times New Roman"/>
          <w:sz w:val="24"/>
          <w:szCs w:val="24"/>
        </w:rPr>
        <w:t>0.0001</w:t>
      </w:r>
      <w:r>
        <w:rPr>
          <w:rFonts w:ascii="Cambria Math" w:eastAsia="Cambria Math" w:hAnsi="Cambria Math" w:cs="Cambria Math"/>
          <w:sz w:val="24"/>
          <w:szCs w:val="24"/>
        </w:rPr>
        <w:t xml:space="preserve"> </w:t>
      </w:r>
      <m:oMath>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110 = 254.1N</w:t>
      </w:r>
    </w:p>
    <w:p w:rsidR="00555580" w:rsidRDefault="00000000">
      <w:pPr>
        <w:numPr>
          <w:ilvl w:val="2"/>
          <w:numId w:val="2"/>
        </w:numPr>
        <w:pBdr>
          <w:top w:val="nil"/>
          <w:left w:val="nil"/>
          <w:bottom w:val="nil"/>
          <w:right w:val="nil"/>
          <w:between w:val="nil"/>
        </w:pBdr>
        <w:spacing w:before="280" w:after="280" w:line="276"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Torque required to turn the shaft</w:t>
      </w:r>
    </w:p>
    <w:p w:rsidR="00555580" w:rsidRDefault="00000000">
      <w:pPr>
        <w:numPr>
          <w:ilvl w:val="0"/>
          <w:numId w:val="5"/>
        </w:numPr>
        <w:spacing w:before="28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radius of the screw (r): 0.03 m</w:t>
      </w:r>
    </w:p>
    <w:p w:rsidR="00555580" w:rsidRDefault="00000000">
      <w:pPr>
        <w:numPr>
          <w:ilvl w:val="0"/>
          <w:numId w:val="5"/>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of friction (μ): 0.3</w:t>
      </w:r>
    </w:p>
    <w:p w:rsidR="00555580" w:rsidRDefault="00000000">
      <w:pPr>
        <w:numPr>
          <w:ilvl w:val="0"/>
          <w:numId w:val="5"/>
        </w:numPr>
        <w:spacing w:after="2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angle (λ): 30°</w:t>
      </w:r>
    </w:p>
    <w:p w:rsidR="00555580" w:rsidRDefault="00000000">
      <w:pPr>
        <w:spacing w:before="280" w:after="28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Torque (T):</w:t>
      </w:r>
      <w:r>
        <w:rPr>
          <w:rFonts w:ascii="Times New Roman" w:eastAsia="Times New Roman" w:hAnsi="Times New Roman" w:cs="Times New Roman"/>
          <w:sz w:val="24"/>
          <w:szCs w:val="24"/>
        </w:rPr>
        <w:t xml:space="preserve"> Using the formula:</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 F </w:t>
      </w:r>
      <m:oMath>
        <m:r>
          <w:rPr>
            <w:rFonts w:ascii="Cambria Math" w:hAnsi="Cambria Math"/>
          </w:rPr>
          <m:t>∙</m:t>
        </m:r>
      </m:oMath>
      <w:r>
        <w:rPr>
          <w:rFonts w:ascii="Cambria Math" w:eastAsia="Cambria Math" w:hAnsi="Cambria Math" w:cs="Cambria Math"/>
          <w:sz w:val="24"/>
          <w:szCs w:val="24"/>
        </w:rPr>
        <w:t xml:space="preserve"> </w:t>
      </w:r>
      <w:r>
        <w:rPr>
          <w:rFonts w:ascii="Times New Roman" w:eastAsia="Times New Roman" w:hAnsi="Times New Roman" w:cs="Times New Roman"/>
          <w:sz w:val="24"/>
          <w:szCs w:val="24"/>
        </w:rPr>
        <w:t xml:space="preserve">r </w:t>
      </w:r>
      <m:oMath>
        <m:d>
          <m:dPr>
            <m:ctrlPr>
              <w:rPr>
                <w:rFonts w:ascii="Cambria Math" w:hAnsi="Cambria Math"/>
              </w:rPr>
            </m:ctrlPr>
          </m:dPr>
          <m:e>
            <m:f>
              <m:fPr>
                <m:ctrlPr>
                  <w:rPr>
                    <w:rFonts w:ascii="Cambria Math" w:eastAsia="Cambria Math" w:hAnsi="Cambria Math" w:cs="Cambria Math"/>
                    <w:sz w:val="24"/>
                    <w:szCs w:val="24"/>
                  </w:rPr>
                </m:ctrlPr>
              </m:fPr>
              <m:num>
                <m:box>
                  <m:boxPr>
                    <m:opEmu m:val="1"/>
                    <m:ctrlPr>
                      <w:rPr>
                        <w:rFonts w:ascii="Cambria Math" w:hAnsi="Cambria Math"/>
                      </w:rPr>
                    </m:ctrlPr>
                  </m:boxPr>
                  <m:e>
                    <m:r>
                      <w:rPr>
                        <w:rFonts w:ascii="Cambria Math" w:hAnsi="Cambria Math"/>
                      </w:rPr>
                      <m:t>tan</m:t>
                    </m:r>
                  </m:e>
                </m:box>
                <m:r>
                  <w:rPr>
                    <w:rFonts w:ascii="Cambria Math" w:eastAsia="Cambria Math" w:hAnsi="Cambria Math" w:cs="Cambria Math"/>
                    <w:sz w:val="24"/>
                    <w:szCs w:val="24"/>
                  </w:rPr>
                  <m:t>tan</m:t>
                </m:r>
                <m:r>
                  <w:rPr>
                    <w:rFonts w:ascii="Cambria Math" w:hAnsi="Cambria Math"/>
                  </w:rPr>
                  <m:t xml:space="preserve"> </m:t>
                </m:r>
                <m:r>
                  <w:rPr>
                    <w:rFonts w:ascii="Cambria Math" w:eastAsia="Cambria Math" w:hAnsi="Cambria Math" w:cs="Cambria Math"/>
                    <w:sz w:val="24"/>
                    <w:szCs w:val="24"/>
                  </w:rPr>
                  <m:t>λ + μ</m:t>
                </m:r>
                <m:r>
                  <w:rPr>
                    <w:rFonts w:ascii="Cambria Math" w:hAnsi="Cambria Math"/>
                  </w:rPr>
                  <m:t xml:space="preserve"> </m:t>
                </m:r>
              </m:num>
              <m:den>
                <m:r>
                  <w:rPr>
                    <w:rFonts w:ascii="Cambria Math" w:eastAsia="Cambria Math" w:hAnsi="Cambria Math" w:cs="Cambria Math"/>
                    <w:sz w:val="24"/>
                    <w:szCs w:val="24"/>
                  </w:rPr>
                  <m:t>1 - μ  ∙   tan λ</m:t>
                </m:r>
              </m:den>
            </m:f>
          </m:e>
        </m:d>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(Nnanna et al., 2018)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 30° = 0.577</w:t>
      </w:r>
    </w:p>
    <w:p w:rsidR="00555580" w:rsidRDefault="00000000">
      <w:pPr>
        <w:spacing w:line="276" w:lineRule="auto"/>
        <w:jc w:val="both"/>
        <w:rPr>
          <w:rFonts w:ascii="Cambria Math" w:eastAsia="Cambria Math" w:hAnsi="Cambria Math" w:cs="Cambria Math"/>
          <w:sz w:val="24"/>
          <w:szCs w:val="24"/>
        </w:rPr>
      </w:pPr>
      <w:r>
        <w:rPr>
          <w:rFonts w:ascii="Times New Roman" w:eastAsia="Times New Roman" w:hAnsi="Times New Roman" w:cs="Times New Roman"/>
          <w:sz w:val="24"/>
          <w:szCs w:val="24"/>
        </w:rPr>
        <w:t>T = 254.1</w:t>
      </w:r>
      <w:r>
        <w:rPr>
          <w:rFonts w:ascii="Cambria Math" w:eastAsia="Cambria Math" w:hAnsi="Cambria Math" w:cs="Cambria Math"/>
          <w:sz w:val="24"/>
          <w:szCs w:val="24"/>
        </w:rPr>
        <w:t xml:space="preserve"> </w:t>
      </w:r>
      <m:oMath>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0.03</w:t>
      </w:r>
      <w:r>
        <w:rPr>
          <w:rFonts w:ascii="Cambria Math" w:eastAsia="Cambria Math" w:hAnsi="Cambria Math" w:cs="Cambria Math"/>
          <w:sz w:val="24"/>
          <w:szCs w:val="24"/>
        </w:rPr>
        <w:t xml:space="preserve"> </w:t>
      </w:r>
      <m:oMath>
        <m:r>
          <w:rPr>
            <w:rFonts w:ascii="Cambria Math" w:eastAsia="Cambria Math" w:hAnsi="Cambria Math" w:cs="Cambria Math"/>
            <w:sz w:val="24"/>
            <w:szCs w:val="24"/>
          </w:rPr>
          <m:t xml:space="preserve">× </m:t>
        </m:r>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0.577 + 0.3</m:t>
                </m:r>
              </m:num>
              <m:den>
                <m:r>
                  <w:rPr>
                    <w:rFonts w:ascii="Cambria Math" w:eastAsia="Cambria Math" w:hAnsi="Cambria Math" w:cs="Cambria Math"/>
                    <w:sz w:val="24"/>
                    <w:szCs w:val="24"/>
                  </w:rPr>
                  <m:t>1 - 0.3  ×   0.577</m:t>
                </m:r>
              </m:den>
            </m:f>
          </m:e>
        </m:d>
        <m:r>
          <w:rPr>
            <w:rFonts w:ascii="Cambria Math" w:eastAsia="Cambria Math" w:hAnsi="Cambria Math" w:cs="Cambria Math"/>
            <w:sz w:val="24"/>
            <w:szCs w:val="24"/>
          </w:rPr>
          <m:t xml:space="preserve"> </m:t>
        </m:r>
      </m:oMath>
    </w:p>
    <w:p w:rsidR="00555580" w:rsidRDefault="00000000">
      <w:pPr>
        <w:spacing w:line="276" w:lineRule="auto"/>
        <w:jc w:val="both"/>
        <w:rPr>
          <w:rFonts w:ascii="Times New Roman" w:eastAsia="Times New Roman" w:hAnsi="Times New Roman" w:cs="Times New Roman"/>
          <w:sz w:val="24"/>
          <w:szCs w:val="24"/>
        </w:rPr>
      </w:pPr>
      <w:sdt>
        <w:sdtPr>
          <w:tag w:val="goog_rdk_0"/>
          <w:id w:val="-1762128666"/>
        </w:sdtPr>
        <w:sdtContent>
          <w:r>
            <w:rPr>
              <w:rFonts w:ascii="Gungsuh" w:eastAsia="Gungsuh" w:hAnsi="Gungsuh" w:cs="Gungsuh"/>
              <w:sz w:val="24"/>
              <w:szCs w:val="24"/>
            </w:rPr>
            <w:t>≈ 10.15 Nm</w:t>
          </w:r>
        </w:sdtContent>
      </w:sdt>
    </w:p>
    <w:p w:rsidR="00555580" w:rsidRDefault="00000000">
      <w:pPr>
        <w:numPr>
          <w:ilvl w:val="2"/>
          <w:numId w:val="2"/>
        </w:num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Power rating of the machine</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Torque (T): 10.15 Nm</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Rotational speed (N): 60 rpm</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 (P):</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2πNT</m:t>
            </m:r>
          </m:num>
          <m:den>
            <m:r>
              <w:rPr>
                <w:rFonts w:ascii="Cambria Math" w:eastAsia="Cambria Math" w:hAnsi="Cambria Math" w:cs="Cambria Math"/>
                <w:sz w:val="24"/>
                <w:szCs w:val="24"/>
              </w:rPr>
              <m:t>60</m:t>
            </m:r>
          </m:den>
        </m:f>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(Nnanna et al., 2018)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2π ×10 ×15</m:t>
            </m:r>
          </m:num>
          <m:den>
            <m:r>
              <w:rPr>
                <w:rFonts w:ascii="Cambria Math" w:eastAsia="Cambria Math" w:hAnsi="Cambria Math" w:cs="Cambria Math"/>
                <w:sz w:val="24"/>
                <w:szCs w:val="24"/>
              </w:rPr>
              <m:t>60</m:t>
            </m:r>
          </m:den>
        </m:f>
      </m:oMath>
      <w:sdt>
        <w:sdtPr>
          <w:tag w:val="goog_rdk_1"/>
          <w:id w:val="-865517145"/>
        </w:sdtPr>
        <w:sdtContent>
          <w:r>
            <w:rPr>
              <w:rFonts w:ascii="Gungsuh" w:eastAsia="Gungsuh" w:hAnsi="Gungsuh" w:cs="Gungsuh"/>
              <w:sz w:val="24"/>
              <w:szCs w:val="24"/>
            </w:rPr>
            <w:t xml:space="preserve"> ≈ 63.8W</w:t>
          </w:r>
        </w:sdtContent>
      </w:sdt>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Considering efficiency losses and startup loads, selecting a motor with a power rating of approximately 0.75 kW was advisable.</w:t>
      </w:r>
    </w:p>
    <w:p w:rsidR="00555580" w:rsidRDefault="00000000">
      <w:pPr>
        <w:numPr>
          <w:ilvl w:val="2"/>
          <w:numId w:val="2"/>
        </w:num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Design of rotating paddles and screw-type blades</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Material: Stainless Steel (AISI 304)</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Blade length: 100 mm</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Blade width: 30 mm</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Thickness: 5 mm</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Shear Stress (τ): Assuming the blades experience a force equal to the extraction force:</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F</m:t>
            </m:r>
          </m:num>
          <m:den>
            <m:r>
              <w:rPr>
                <w:rFonts w:ascii="Cambria Math" w:eastAsia="Cambria Math" w:hAnsi="Cambria Math" w:cs="Cambria Math"/>
                <w:sz w:val="24"/>
                <w:szCs w:val="24"/>
              </w:rPr>
              <m:t>A</m:t>
            </m:r>
          </m:den>
        </m:f>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(Akerele, 2015)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 Blade width </w:t>
      </w:r>
      <m:oMath>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Thickness = 0.03</w:t>
      </w:r>
      <w:r>
        <w:rPr>
          <w:rFonts w:ascii="Cambria Math" w:eastAsia="Cambria Math" w:hAnsi="Cambria Math" w:cs="Cambria Math"/>
          <w:sz w:val="24"/>
          <w:szCs w:val="24"/>
        </w:rPr>
        <w:t xml:space="preserve"> </w:t>
      </w:r>
      <m:oMath>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0.005 = 1.5 </w:t>
      </w:r>
      <m:oMath>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2</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254 ×1</m:t>
            </m:r>
          </m:num>
          <m:den>
            <m:r>
              <w:rPr>
                <w:rFonts w:ascii="Cambria Math" w:eastAsia="Cambria Math" w:hAnsi="Cambria Math" w:cs="Cambria Math"/>
                <w:sz w:val="24"/>
                <w:szCs w:val="24"/>
              </w:rPr>
              <m:t xml:space="preserve">1.5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-4</m:t>
                </m:r>
              </m:sup>
            </m:sSup>
          </m:den>
        </m:f>
      </m:oMath>
      <w:sdt>
        <w:sdtPr>
          <w:tag w:val="goog_rdk_2"/>
          <w:id w:val="-1062711491"/>
        </w:sdtPr>
        <w:sdtContent>
          <w:r>
            <w:rPr>
              <w:rFonts w:ascii="Gungsuh" w:eastAsia="Gungsuh" w:hAnsi="Gungsuh" w:cs="Gungsuh"/>
              <w:sz w:val="24"/>
              <w:szCs w:val="24"/>
            </w:rPr>
            <w:t xml:space="preserve"> ≈ 1.69 MPa</w:t>
          </w:r>
        </w:sdtContent>
      </w:sdt>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shear stress is well below the shear strength of stainless steel (~215 MPa), indicating the design is safe.</w:t>
      </w:r>
    </w:p>
    <w:p w:rsidR="00555580" w:rsidRDefault="00000000">
      <w:pPr>
        <w:numPr>
          <w:ilvl w:val="2"/>
          <w:numId w:val="2"/>
        </w:numPr>
        <w:pBdr>
          <w:top w:val="nil"/>
          <w:left w:val="nil"/>
          <w:bottom w:val="nil"/>
          <w:right w:val="nil"/>
          <w:between w:val="nil"/>
        </w:pBdr>
        <w:spacing w:before="280" w:after="28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Torque generated per paddle arm</w:t>
      </w:r>
    </w:p>
    <w:p w:rsidR="00555580"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 F × r = 150 N × 0.05 m = 7.5 Nm </w:t>
      </w:r>
    </w:p>
    <w:p w:rsidR="00555580" w:rsidRDefault="00000000">
      <w:pPr>
        <w:spacing w:before="280" w:after="2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multiple paddles are mounted on the shaft (e.g. 4 arms), total torque:</w:t>
      </w:r>
    </w:p>
    <w:p w:rsidR="00555580" w:rsidRDefault="00000000">
      <w:pPr>
        <w:spacing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total</w:t>
      </w:r>
      <w:proofErr w:type="spellEnd"/>
      <w:r>
        <w:rPr>
          <w:rFonts w:ascii="Times New Roman" w:eastAsia="Times New Roman" w:hAnsi="Times New Roman" w:cs="Times New Roman"/>
          <w:sz w:val="24"/>
          <w:szCs w:val="24"/>
        </w:rPr>
        <w:t xml:space="preserve"> = 4 × 7.5 = 30 Nm  </w:t>
      </w:r>
    </w:p>
    <w:p w:rsidR="00555580" w:rsidRDefault="00000000">
      <w:pPr>
        <w:numPr>
          <w:ilvl w:val="2"/>
          <w:numId w:val="2"/>
        </w:num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Screw-type blade design</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Let’s design the screw-type blade (like a single-flight auger) for moving and mixing the paste.</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Outer diameter (D): 100 mm = 0.1 m</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Inner diameter (shaft) (d): 20 mm = 0.02 m</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Pitch (p): 80 mm = 0.08 m</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Blade thickness: 4 mm</w:t>
      </w:r>
    </w:p>
    <w:p w:rsidR="00555580" w:rsidRDefault="00000000">
      <w:pPr>
        <w:numPr>
          <w:ilvl w:val="0"/>
          <w:numId w:val="6"/>
        </w:numPr>
        <w:spacing w:before="280" w:after="28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Helix angle (α):</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 (α)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Pitch</m:t>
            </m:r>
          </m:num>
          <m:den>
            <m:r>
              <w:rPr>
                <w:rFonts w:ascii="Cambria Math" w:eastAsia="Cambria Math" w:hAnsi="Cambria Math" w:cs="Cambria Math"/>
                <w:sz w:val="24"/>
                <w:szCs w:val="24"/>
              </w:rPr>
              <m:t>π × Mean Diameter</m:t>
            </m:r>
          </m:den>
        </m:f>
      </m:oMath>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0.08</m:t>
            </m:r>
          </m:num>
          <m:den>
            <m:r>
              <w:rPr>
                <w:rFonts w:ascii="Cambria Math" w:eastAsia="Cambria Math" w:hAnsi="Cambria Math" w:cs="Cambria Math"/>
                <w:sz w:val="24"/>
                <w:szCs w:val="24"/>
              </w:rPr>
              <m:t>π × 0.06</m:t>
            </m:r>
          </m:den>
        </m:f>
      </m:oMath>
      <w:r>
        <w:rPr>
          <w:rFonts w:ascii="Times New Roman" w:eastAsia="Times New Roman" w:hAnsi="Times New Roman" w:cs="Times New Roman"/>
          <w:sz w:val="24"/>
          <w:szCs w:val="24"/>
        </w:rPr>
        <w:t xml:space="preserve"> = 0.424 </w:t>
      </w:r>
      <w:r>
        <w:rPr>
          <w:rFonts w:ascii="Cambria Math" w:eastAsia="Cambria Math" w:hAnsi="Cambria Math" w:cs="Cambria Math"/>
          <w:sz w:val="24"/>
          <w:szCs w:val="24"/>
        </w:rPr>
        <w:t xml:space="preserve">⇒ </w:t>
      </w:r>
      <w:sdt>
        <w:sdtPr>
          <w:tag w:val="goog_rdk_3"/>
          <w:id w:val="-286123253"/>
        </w:sdtPr>
        <w:sdtContent>
          <w:r>
            <w:rPr>
              <w:rFonts w:ascii="Cardo" w:eastAsia="Cardo" w:hAnsi="Cardo" w:cs="Cardo"/>
              <w:sz w:val="24"/>
              <w:szCs w:val="24"/>
            </w:rPr>
            <w:t>α ≈ 22.99</w:t>
          </w:r>
        </w:sdtContent>
      </w:sdt>
      <w:r>
        <w:rPr>
          <w:rFonts w:ascii="Times New Roman" w:eastAsia="Times New Roman" w:hAnsi="Times New Roman" w:cs="Times New Roman"/>
          <w:sz w:val="24"/>
          <w:szCs w:val="24"/>
          <w:vertAlign w:val="superscript"/>
        </w:rPr>
        <w:t>o</w:t>
      </w:r>
    </w:p>
    <w:p w:rsidR="00555580" w:rsidRDefault="00000000">
      <w:pPr>
        <w:spacing w:before="280" w:after="28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Axial Force</w:t>
      </w:r>
      <w:r>
        <w:rPr>
          <w:rFonts w:ascii="Times New Roman" w:eastAsia="Times New Roman" w:hAnsi="Times New Roman" w:cs="Times New Roman"/>
          <w:sz w:val="24"/>
          <w:szCs w:val="24"/>
        </w:rPr>
        <w:t>: Assume paste resistance = 200 N</w:t>
      </w:r>
      <w:r>
        <w:rPr>
          <w:rFonts w:ascii="Times New Roman" w:eastAsia="Times New Roman" w:hAnsi="Times New Roman" w:cs="Times New Roman"/>
          <w:sz w:val="24"/>
          <w:szCs w:val="24"/>
        </w:rPr>
        <w:br/>
        <w:t xml:space="preserve">Then, </w:t>
      </w:r>
      <w:r>
        <w:rPr>
          <w:rFonts w:ascii="Times New Roman" w:eastAsia="Times New Roman" w:hAnsi="Times New Roman" w:cs="Times New Roman"/>
          <w:b/>
          <w:sz w:val="24"/>
          <w:szCs w:val="24"/>
        </w:rPr>
        <w:t>Torque</w:t>
      </w:r>
      <w:r>
        <w:rPr>
          <w:rFonts w:ascii="Times New Roman" w:eastAsia="Times New Roman" w:hAnsi="Times New Roman" w:cs="Times New Roman"/>
          <w:sz w:val="24"/>
          <w:szCs w:val="24"/>
        </w:rPr>
        <w:t xml:space="preserve"> needed to rotate:</w:t>
      </w:r>
    </w:p>
    <w:p w:rsidR="00555580" w:rsidRDefault="00000000">
      <w:pPr>
        <w:spacing w:before="280" w:after="2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 F </w:t>
      </w:r>
      <m:oMath>
        <m:r>
          <w:rPr>
            <w:rFonts w:ascii="Cambria Math" w:hAnsi="Cambria Math"/>
          </w:rPr>
          <m:t>∙</m:t>
        </m:r>
      </m:oMath>
      <w:r>
        <w:rPr>
          <w:rFonts w:ascii="Cambria Math" w:eastAsia="Cambria Math" w:hAnsi="Cambria Math" w:cs="Cambria Math"/>
          <w:sz w:val="24"/>
          <w:szCs w:val="24"/>
        </w:rPr>
        <w:t xml:space="preserve"> </w:t>
      </w:r>
      <w:r>
        <w:rPr>
          <w:rFonts w:ascii="Times New Roman" w:eastAsia="Times New Roman" w:hAnsi="Times New Roman" w:cs="Times New Roman"/>
          <w:sz w:val="24"/>
          <w:szCs w:val="24"/>
        </w:rPr>
        <w:t xml:space="preserve">r </w:t>
      </w:r>
      <m:oMath>
        <m:d>
          <m:dPr>
            <m:ctrlPr>
              <w:rPr>
                <w:rFonts w:ascii="Cambria Math" w:hAnsi="Cambria Math"/>
              </w:rPr>
            </m:ctrlPr>
          </m:dPr>
          <m:e>
            <m:f>
              <m:fPr>
                <m:ctrlPr>
                  <w:rPr>
                    <w:rFonts w:ascii="Cambria Math" w:eastAsia="Cambria Math" w:hAnsi="Cambria Math" w:cs="Cambria Math"/>
                    <w:sz w:val="24"/>
                    <w:szCs w:val="24"/>
                  </w:rPr>
                </m:ctrlPr>
              </m:fPr>
              <m:num>
                <m:box>
                  <m:boxPr>
                    <m:opEmu m:val="1"/>
                    <m:ctrlPr>
                      <w:rPr>
                        <w:rFonts w:ascii="Cambria Math" w:hAnsi="Cambria Math"/>
                      </w:rPr>
                    </m:ctrlPr>
                  </m:boxPr>
                  <m:e>
                    <m:r>
                      <w:rPr>
                        <w:rFonts w:ascii="Cambria Math" w:hAnsi="Cambria Math"/>
                      </w:rPr>
                      <m:t>tan</m:t>
                    </m:r>
                  </m:e>
                </m:box>
                <m:r>
                  <w:rPr>
                    <w:rFonts w:ascii="Cambria Math" w:eastAsia="Cambria Math" w:hAnsi="Cambria Math" w:cs="Cambria Math"/>
                    <w:sz w:val="24"/>
                    <w:szCs w:val="24"/>
                  </w:rPr>
                  <m:t>tan</m:t>
                </m:r>
                <m:r>
                  <w:rPr>
                    <w:rFonts w:ascii="Cambria Math" w:hAnsi="Cambria Math"/>
                  </w:rPr>
                  <m:t xml:space="preserve"> </m:t>
                </m:r>
                <m:r>
                  <w:rPr>
                    <w:rFonts w:ascii="Cambria Math" w:eastAsia="Cambria Math" w:hAnsi="Cambria Math" w:cs="Cambria Math"/>
                    <w:sz w:val="24"/>
                    <w:szCs w:val="24"/>
                  </w:rPr>
                  <m:t xml:space="preserve"> α + μ</m:t>
                </m:r>
                <m:r>
                  <w:rPr>
                    <w:rFonts w:ascii="Cambria Math" w:hAnsi="Cambria Math"/>
                  </w:rPr>
                  <m:t xml:space="preserve"> </m:t>
                </m:r>
              </m:num>
              <m:den>
                <m:r>
                  <w:rPr>
                    <w:rFonts w:ascii="Cambria Math" w:eastAsia="Cambria Math" w:hAnsi="Cambria Math" w:cs="Cambria Math"/>
                    <w:sz w:val="24"/>
                    <w:szCs w:val="24"/>
                  </w:rPr>
                  <m:t>1 - μ  ∙   tan α</m:t>
                </m:r>
              </m:den>
            </m:f>
          </m:e>
        </m:d>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(Nnanna et al., 2018)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rsidR="00555580" w:rsidRDefault="00000000">
      <w:pPr>
        <w:spacing w:before="280" w:after="2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Let μ (paste-stainless steel friction) = 0.35</w:t>
      </w:r>
    </w:p>
    <w:p w:rsidR="00555580" w:rsidRDefault="00000000">
      <w:pPr>
        <w:spacing w:before="280" w:after="2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 200 </w:t>
      </w:r>
      <m:oMath>
        <m:r>
          <w:rPr>
            <w:rFonts w:ascii="Cambria Math" w:hAnsi="Cambria Math"/>
          </w:rPr>
          <m:t>×</m:t>
        </m:r>
      </m:oMath>
      <w:r>
        <w:rPr>
          <w:rFonts w:ascii="Cambria Math" w:eastAsia="Cambria Math" w:hAnsi="Cambria Math" w:cs="Cambria Math"/>
          <w:sz w:val="24"/>
          <w:szCs w:val="24"/>
        </w:rPr>
        <w:t xml:space="preserve"> </w:t>
      </w:r>
      <w:r>
        <w:rPr>
          <w:rFonts w:ascii="Times New Roman" w:eastAsia="Times New Roman" w:hAnsi="Times New Roman" w:cs="Times New Roman"/>
          <w:sz w:val="24"/>
          <w:szCs w:val="24"/>
        </w:rPr>
        <w:t xml:space="preserve">0.05 </w:t>
      </w:r>
      <m:oMath>
        <m:d>
          <m:dPr>
            <m:ctrlPr>
              <w:rPr>
                <w:rFonts w:ascii="Cambria Math" w:hAnsi="Cambria Math"/>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0.424 + 0.35</m:t>
                </m:r>
              </m:num>
              <m:den>
                <m:r>
                  <w:rPr>
                    <w:rFonts w:ascii="Cambria Math" w:eastAsia="Cambria Math" w:hAnsi="Cambria Math" w:cs="Cambria Math"/>
                    <w:sz w:val="24"/>
                    <w:szCs w:val="24"/>
                  </w:rPr>
                  <m:t>1 - 0.35  ×  0.424</m:t>
                </m:r>
              </m:den>
            </m:f>
          </m:e>
        </m:d>
      </m:oMath>
      <w:r>
        <w:rPr>
          <w:rFonts w:ascii="Times New Roman" w:eastAsia="Times New Roman" w:hAnsi="Times New Roman" w:cs="Times New Roman"/>
          <w:sz w:val="24"/>
          <w:szCs w:val="24"/>
        </w:rPr>
        <w:t xml:space="preserve"> = 10</w:t>
      </w:r>
      <w:r>
        <w:rPr>
          <w:rFonts w:ascii="Cambria Math" w:eastAsia="Cambria Math" w:hAnsi="Cambria Math" w:cs="Cambria Math"/>
          <w:sz w:val="24"/>
          <w:szCs w:val="24"/>
        </w:rPr>
        <w:t>⋅</w:t>
      </w:r>
      <w:sdt>
        <w:sdtPr>
          <w:tag w:val="goog_rdk_4"/>
          <w:id w:val="-1510059210"/>
        </w:sdtPr>
        <w:sdtContent>
          <w:r>
            <w:rPr>
              <w:rFonts w:ascii="Gungsuh" w:eastAsia="Gungsuh" w:hAnsi="Gungsuh" w:cs="Gungsuh"/>
              <w:sz w:val="24"/>
              <w:szCs w:val="24"/>
            </w:rPr>
            <w:t>0.91 ≈ 9.1 Nm</w:t>
          </w:r>
        </w:sdtContent>
      </w:sdt>
    </w:p>
    <w:p w:rsidR="00555580" w:rsidRDefault="00000000">
      <w:pPr>
        <w:numPr>
          <w:ilvl w:val="2"/>
          <w:numId w:val="2"/>
        </w:num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Shaft design</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Torque (T): 10.15 Nm</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Allowable shear stress (τ): 40 MPa</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Shaft Diameter (d): Using the torsion formula in equation 7;</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 </w:t>
      </w:r>
      <m:oMath>
        <m:f>
          <m:fPr>
            <m:ctrlPr>
              <w:rPr>
                <w:rFonts w:ascii="Cambria Math" w:eastAsia="Cambria Math" w:hAnsi="Cambria Math" w:cs="Cambria Math"/>
                <w:sz w:val="24"/>
                <w:szCs w:val="24"/>
              </w:rPr>
            </m:ctrlPr>
          </m:fPr>
          <m:num>
            <m:r>
              <w:rPr>
                <w:rFonts w:ascii="Cambria Math" w:hAnsi="Cambria Math"/>
              </w:rPr>
              <m:t>π</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3</m:t>
                </m:r>
              </m:sup>
            </m:sSup>
            <m:r>
              <w:rPr>
                <w:rFonts w:ascii="Cambria Math" w:eastAsia="Cambria Math" w:hAnsi="Cambria Math" w:cs="Cambria Math"/>
                <w:sz w:val="24"/>
                <w:szCs w:val="24"/>
              </w:rPr>
              <m:t>τ</m:t>
            </m:r>
          </m:num>
          <m:den>
            <m:r>
              <w:rPr>
                <w:rFonts w:ascii="Cambria Math" w:eastAsia="Cambria Math" w:hAnsi="Cambria Math" w:cs="Cambria Math"/>
                <w:sz w:val="24"/>
                <w:szCs w:val="24"/>
              </w:rPr>
              <m:t>16</m:t>
            </m:r>
          </m:den>
        </m:f>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(Khurmi and Gupta, 2005)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p>
    <w:p w:rsidR="00555580" w:rsidRDefault="00000000">
      <w:pPr>
        <w:spacing w:before="280" w:after="2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Solving for d:</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 </w:t>
      </w:r>
      <m:oMath>
        <m:sSup>
          <m:sSupPr>
            <m:ctrlPr>
              <w:rPr>
                <w:rFonts w:ascii="Cambria Math" w:eastAsia="Cambria Math" w:hAnsi="Cambria Math" w:cs="Cambria Math"/>
                <w:sz w:val="24"/>
                <w:szCs w:val="24"/>
              </w:rPr>
            </m:ctrlPr>
          </m:sSupPr>
          <m:e>
            <m:d>
              <m:dPr>
                <m:ctrlPr>
                  <w:rPr>
                    <w:rFonts w:ascii="Cambria Math" w:hAnsi="Cambria Math"/>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16T</m:t>
                    </m:r>
                  </m:num>
                  <m:den>
                    <m:r>
                      <w:rPr>
                        <w:rFonts w:ascii="Cambria Math" w:eastAsia="Cambria Math" w:hAnsi="Cambria Math" w:cs="Cambria Math"/>
                        <w:sz w:val="24"/>
                        <w:szCs w:val="24"/>
                      </w:rPr>
                      <m:t>πτ</m:t>
                    </m:r>
                  </m:den>
                </m:f>
              </m:e>
            </m:d>
          </m:e>
          <m:sup>
            <m:r>
              <w:rPr>
                <w:rFonts w:ascii="Cambria Math" w:eastAsia="Cambria Math" w:hAnsi="Cambria Math" w:cs="Cambria Math"/>
                <w:sz w:val="24"/>
                <w:szCs w:val="24"/>
              </w:rPr>
              <m:t>1/3</m:t>
            </m:r>
          </m:sup>
        </m:sSup>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 </w:t>
      </w:r>
      <m:oMath>
        <m:sSup>
          <m:sSupPr>
            <m:ctrlPr>
              <w:rPr>
                <w:rFonts w:ascii="Cambria Math" w:eastAsia="Cambria Math" w:hAnsi="Cambria Math" w:cs="Cambria Math"/>
                <w:sz w:val="24"/>
                <w:szCs w:val="24"/>
              </w:rPr>
            </m:ctrlPr>
          </m:sSupPr>
          <m:e>
            <m:d>
              <m:dPr>
                <m:ctrlPr>
                  <w:rPr>
                    <w:rFonts w:ascii="Cambria Math" w:hAnsi="Cambria Math"/>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16 × 10.15</m:t>
                    </m:r>
                  </m:num>
                  <m:den>
                    <m:r>
                      <w:rPr>
                        <w:rFonts w:ascii="Cambria Math" w:eastAsia="Cambria Math" w:hAnsi="Cambria Math" w:cs="Cambria Math"/>
                        <w:sz w:val="24"/>
                        <w:szCs w:val="24"/>
                      </w:rPr>
                      <m:t xml:space="preserve">π × 40 ×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6</m:t>
                        </m:r>
                      </m:sup>
                    </m:sSup>
                  </m:den>
                </m:f>
              </m:e>
            </m:d>
          </m:e>
          <m:sup>
            <m:r>
              <w:rPr>
                <w:rFonts w:ascii="Cambria Math" w:eastAsia="Cambria Math" w:hAnsi="Cambria Math" w:cs="Cambria Math"/>
                <w:sz w:val="24"/>
                <w:szCs w:val="24"/>
              </w:rPr>
              <m:t>1/3</m:t>
            </m:r>
          </m:sup>
        </m:sSup>
      </m:oMath>
      <w:r>
        <w:t xml:space="preserve"> </w:t>
      </w:r>
      <w:sdt>
        <w:sdtPr>
          <w:tag w:val="goog_rdk_5"/>
          <w:id w:val="301436091"/>
        </w:sdtPr>
        <w:sdtContent>
          <w:r>
            <w:rPr>
              <w:rFonts w:ascii="Gungsuh" w:eastAsia="Gungsuh" w:hAnsi="Gungsuh" w:cs="Gungsuh"/>
              <w:sz w:val="24"/>
              <w:szCs w:val="24"/>
            </w:rPr>
            <w:t>≈ 0.015 m = 15mm</w:t>
          </w:r>
        </w:sdtContent>
      </w:sdt>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Selecting a shaft diameter of 20 mm provides a safety margin.</w:t>
      </w:r>
    </w:p>
    <w:p w:rsidR="00555580" w:rsidRDefault="00000000">
      <w:pPr>
        <w:numPr>
          <w:ilvl w:val="1"/>
          <w:numId w:val="2"/>
        </w:num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Machine Testing</w:t>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test was carried out based on a set of parameters, including the mass and volume of the extracted oil from the groundnut seed, the screw press speed, the barrel temperature, the barrel pressure, the pressing time, and the feed rate. The criteria taken into consideration for extraction are: </w:t>
      </w:r>
    </w:p>
    <w:p w:rsidR="00555580"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Operating factors: This included feed rate (F) at four levels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5 kg/h, F</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10 kg/h, F</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 15 kg/h, and F</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 20 kg/h), barrel temperature (T), of (55.89 – 118.12 0C), pressing time (t) of (6.29 – 25.55 min) and extraction speed (S) at (45.12 – 200.89 rpm, measured using a tachometer).</w:t>
      </w:r>
    </w:p>
    <w:p w:rsidR="00555580" w:rsidRDefault="00000000">
      <w:pPr>
        <w:numPr>
          <w:ilvl w:val="0"/>
          <w:numId w:val="7"/>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Performance parameters: This </w:t>
      </w:r>
      <w:proofErr w:type="gramStart"/>
      <w:r>
        <w:rPr>
          <w:rFonts w:ascii="Times New Roman" w:eastAsia="Times New Roman" w:hAnsi="Times New Roman" w:cs="Times New Roman"/>
          <w:color w:val="000000"/>
          <w:sz w:val="24"/>
          <w:szCs w:val="24"/>
        </w:rPr>
        <w:t>include</w:t>
      </w:r>
      <w:proofErr w:type="gramEnd"/>
      <w:r>
        <w:rPr>
          <w:rFonts w:ascii="Times New Roman" w:eastAsia="Times New Roman" w:hAnsi="Times New Roman" w:cs="Times New Roman"/>
          <w:color w:val="000000"/>
          <w:sz w:val="24"/>
          <w:szCs w:val="24"/>
        </w:rPr>
        <w:t xml:space="preserve"> oil extraction yield, O</w:t>
      </w:r>
      <w:r>
        <w:rPr>
          <w:rFonts w:ascii="Times New Roman" w:eastAsia="Times New Roman" w:hAnsi="Times New Roman" w:cs="Times New Roman"/>
          <w:color w:val="000000"/>
          <w:sz w:val="24"/>
          <w:szCs w:val="24"/>
          <w:vertAlign w:val="subscript"/>
        </w:rPr>
        <w:t>Y</w:t>
      </w:r>
      <w:r>
        <w:rPr>
          <w:rFonts w:ascii="Times New Roman" w:eastAsia="Times New Roman" w:hAnsi="Times New Roman" w:cs="Times New Roman"/>
          <w:color w:val="000000"/>
          <w:sz w:val="24"/>
          <w:szCs w:val="24"/>
        </w:rPr>
        <w:t xml:space="preserve"> (%), extraction efficiency E</w:t>
      </w:r>
      <w:r>
        <w:rPr>
          <w:rFonts w:ascii="Times New Roman" w:eastAsia="Times New Roman" w:hAnsi="Times New Roman" w:cs="Times New Roman"/>
          <w:color w:val="000000"/>
          <w:sz w:val="24"/>
          <w:szCs w:val="24"/>
          <w:vertAlign w:val="subscript"/>
        </w:rPr>
        <w:t xml:space="preserve">E </w:t>
      </w:r>
      <w:r>
        <w:rPr>
          <w:rFonts w:ascii="Times New Roman" w:eastAsia="Times New Roman" w:hAnsi="Times New Roman" w:cs="Times New Roman"/>
          <w:color w:val="000000"/>
          <w:sz w:val="24"/>
          <w:szCs w:val="24"/>
        </w:rPr>
        <w:t>(%), extraction losses, E</w:t>
      </w:r>
      <w:r>
        <w:rPr>
          <w:rFonts w:ascii="Times New Roman" w:eastAsia="Times New Roman" w:hAnsi="Times New Roman" w:cs="Times New Roman"/>
          <w:color w:val="000000"/>
          <w:sz w:val="24"/>
          <w:szCs w:val="24"/>
          <w:vertAlign w:val="subscript"/>
        </w:rPr>
        <w:t xml:space="preserve">L </w:t>
      </w:r>
      <w:r>
        <w:rPr>
          <w:rFonts w:ascii="Times New Roman" w:eastAsia="Times New Roman" w:hAnsi="Times New Roman" w:cs="Times New Roman"/>
          <w:color w:val="000000"/>
          <w:sz w:val="24"/>
          <w:szCs w:val="24"/>
        </w:rPr>
        <w:t>(%), Throughput capacity, T</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w:t>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reports by Aviara et al. (2013), the machine was evaluated using the following indices: oil extraction yield (Equation 8), extraction efficiency (Equation 9), extraction loss, extraction efficiency as indices (Equation 10), and throughput capacity as indices (Equation 11):</w:t>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Oil extraction yield, </w:t>
      </w:r>
      <w:r>
        <w:rPr>
          <w:rFonts w:ascii="Times New Roman" w:eastAsia="Times New Roman" w:hAnsi="Times New Roman" w:cs="Times New Roman"/>
          <w:i/>
          <w:sz w:val="24"/>
          <w:szCs w:val="24"/>
        </w:rPr>
        <w:t>O</w:t>
      </w:r>
      <w:r>
        <w:rPr>
          <w:rFonts w:ascii="Times New Roman" w:eastAsia="Times New Roman" w:hAnsi="Times New Roman" w:cs="Times New Roman"/>
          <w:i/>
          <w:sz w:val="24"/>
          <w:szCs w:val="24"/>
          <w:vertAlign w:val="subscript"/>
        </w:rPr>
        <w:t xml:space="preserve">Y </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vertAlign w:val="subscript"/>
        </w:rPr>
        <w:t xml:space="preserve"> </w:t>
      </w:r>
      <w:r>
        <w:rPr>
          <w:rFonts w:ascii="Times New Roman" w:eastAsia="Times New Roman" w:hAnsi="Times New Roman" w:cs="Times New Roman"/>
          <w:i/>
          <w:sz w:val="24"/>
          <w:szCs w:val="24"/>
        </w:rPr>
        <w:t xml:space="preserve">= </w:t>
      </w:r>
      <m:oMath>
        <m:f>
          <m:fPr>
            <m:ctrlPr>
              <w:rPr>
                <w:rFonts w:ascii="Cambria Math" w:hAnsi="Cambria Math"/>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OP</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PF</m:t>
                </m:r>
              </m:sub>
            </m:sSub>
          </m:den>
        </m:f>
        <m:r>
          <w:rPr>
            <w:rFonts w:ascii="Cambria Math" w:eastAsia="Cambria Math" w:hAnsi="Cambria Math" w:cs="Cambria Math"/>
            <w:sz w:val="24"/>
            <w:szCs w:val="24"/>
          </w:rPr>
          <m:t>×</m:t>
        </m:r>
      </m:oMath>
      <w:r>
        <w:rPr>
          <w:rFonts w:ascii="Times New Roman" w:eastAsia="Times New Roman" w:hAnsi="Times New Roman" w:cs="Times New Roman"/>
          <w:i/>
          <w:sz w:val="24"/>
          <w:szCs w:val="24"/>
        </w:rPr>
        <w:t>100</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b/>
        <w:t>(8)</w:t>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Extraction efficiency, </w:t>
      </w:r>
      <w:r>
        <w:rPr>
          <w:rFonts w:ascii="Times New Roman" w:eastAsia="Times New Roman" w:hAnsi="Times New Roman" w:cs="Times New Roman"/>
          <w:i/>
          <w:sz w:val="24"/>
          <w:szCs w:val="24"/>
        </w:rPr>
        <w:t>E</w:t>
      </w:r>
      <w:r>
        <w:rPr>
          <w:rFonts w:ascii="Times New Roman" w:eastAsia="Times New Roman" w:hAnsi="Times New Roman" w:cs="Times New Roman"/>
          <w:i/>
          <w:sz w:val="24"/>
          <w:szCs w:val="24"/>
          <w:vertAlign w:val="subscript"/>
        </w:rPr>
        <w:t xml:space="preserve">E </w:t>
      </w:r>
      <w:r>
        <w:rPr>
          <w:rFonts w:ascii="Times New Roman" w:eastAsia="Times New Roman" w:hAnsi="Times New Roman" w:cs="Times New Roman"/>
          <w:i/>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OE</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OP</m:t>
                </m:r>
              </m:sub>
            </m:sSub>
          </m:den>
        </m:f>
        <m:r>
          <w:rPr>
            <w:rFonts w:ascii="Cambria Math" w:eastAsia="Cambria Math" w:hAnsi="Cambria Math" w:cs="Cambria Math"/>
            <w:sz w:val="24"/>
            <w:szCs w:val="24"/>
          </w:rPr>
          <m:t>×</m:t>
        </m:r>
      </m:oMath>
      <w:r>
        <w:rPr>
          <w:rFonts w:ascii="Times New Roman" w:eastAsia="Times New Roman" w:hAnsi="Times New Roman" w:cs="Times New Roman"/>
          <w:i/>
          <w:sz w:val="24"/>
          <w:szCs w:val="24"/>
        </w:rPr>
        <w:t>100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1</w:t>
      </w:r>
      <m:oMath>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OTC</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JP</m:t>
                </m:r>
              </m:sub>
            </m:sSub>
          </m:den>
        </m:f>
        <m:r>
          <w:rPr>
            <w:rFonts w:ascii="Cambria Math" w:eastAsia="Cambria Math" w:hAnsi="Cambria Math" w:cs="Cambria Math"/>
            <w:sz w:val="24"/>
            <w:szCs w:val="24"/>
          </w:rPr>
          <m:t>×</m:t>
        </m:r>
      </m:oMath>
      <w:r>
        <w:rPr>
          <w:rFonts w:ascii="Times New Roman" w:eastAsia="Times New Roman" w:hAnsi="Times New Roman" w:cs="Times New Roman"/>
          <w:sz w:val="24"/>
          <w:szCs w:val="24"/>
        </w:rPr>
        <w:t>100)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w:t>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Oil extraction loss =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OP</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OE</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OTC</m:t>
            </m:r>
          </m:sub>
        </m:sSub>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Extraction loss, E</w:t>
      </w:r>
      <w:r>
        <w:rPr>
          <w:rFonts w:ascii="Times New Roman" w:eastAsia="Times New Roman" w:hAnsi="Times New Roman" w:cs="Times New Roman"/>
          <w:sz w:val="24"/>
          <w:szCs w:val="24"/>
          <w:vertAlign w:val="subscript"/>
        </w:rPr>
        <w:t>L</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 xml:space="preserve">= </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OTC</m:t>
                </m:r>
              </m:sub>
            </m:sSub>
            <m:r>
              <w:rPr>
                <w:rFonts w:ascii="Cambria Math" w:eastAsia="Cambria Math" w:hAnsi="Cambria Math" w:cs="Cambria Math"/>
                <w:sz w:val="24"/>
                <w:szCs w:val="24"/>
              </w:rPr>
              <m:t xml:space="preserve"> </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OP</m:t>
                </m:r>
              </m:sub>
            </m:sSub>
          </m:den>
        </m:f>
        <m:r>
          <w:rPr>
            <w:rFonts w:ascii="Cambria Math" w:eastAsia="Cambria Math" w:hAnsi="Cambria Math" w:cs="Cambria Math"/>
            <w:sz w:val="24"/>
            <w:szCs w:val="24"/>
          </w:rPr>
          <m:t>×</m:t>
        </m:r>
      </m:oMath>
      <w:r>
        <w:rPr>
          <w:rFonts w:ascii="Times New Roman" w:eastAsia="Times New Roman" w:hAnsi="Times New Roman" w:cs="Times New Roman"/>
          <w:i/>
          <w:sz w:val="24"/>
          <w:szCs w:val="24"/>
        </w:rPr>
        <w:t>100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throughput capacity, T</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w:t>
      </w:r>
      <w:r>
        <w:rPr>
          <w:rFonts w:ascii="Times New Roman" w:eastAsia="Times New Roman" w:hAnsi="Times New Roman" w:cs="Times New Roman"/>
          <w:sz w:val="24"/>
          <w:szCs w:val="24"/>
        </w:rPr>
        <w:t xml:space="preserve">/h) = </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PF</m:t>
                </m:r>
              </m:sub>
            </m:sSub>
          </m:num>
          <m:den>
            <m:r>
              <w:rPr>
                <w:rFonts w:ascii="Cambria Math" w:eastAsia="Cambria Math" w:hAnsi="Cambria Math" w:cs="Cambria Math"/>
                <w:sz w:val="24"/>
                <w:szCs w:val="24"/>
              </w:rPr>
              <m:t>T</m:t>
            </m:r>
          </m:den>
        </m:f>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M</w:t>
      </w:r>
      <w:r>
        <w:rPr>
          <w:rFonts w:ascii="Times New Roman" w:eastAsia="Times New Roman" w:hAnsi="Times New Roman" w:cs="Times New Roman"/>
          <w:i/>
          <w:sz w:val="24"/>
          <w:szCs w:val="24"/>
          <w:vertAlign w:val="subscript"/>
        </w:rPr>
        <w:t>PF</w:t>
      </w:r>
      <w:r>
        <w:rPr>
          <w:rFonts w:ascii="Times New Roman" w:eastAsia="Times New Roman" w:hAnsi="Times New Roman" w:cs="Times New Roman"/>
          <w:sz w:val="24"/>
          <w:szCs w:val="24"/>
        </w:rPr>
        <w:t xml:space="preserve"> is the mass of product fed (g), </w:t>
      </w:r>
      <w:r>
        <w:rPr>
          <w:rFonts w:ascii="Times New Roman" w:eastAsia="Times New Roman" w:hAnsi="Times New Roman" w:cs="Times New Roman"/>
          <w:i/>
          <w:sz w:val="24"/>
          <w:szCs w:val="24"/>
        </w:rPr>
        <w:t>M</w:t>
      </w:r>
      <w:r>
        <w:rPr>
          <w:rFonts w:ascii="Times New Roman" w:eastAsia="Times New Roman" w:hAnsi="Times New Roman" w:cs="Times New Roman"/>
          <w:i/>
          <w:sz w:val="24"/>
          <w:szCs w:val="24"/>
          <w:vertAlign w:val="subscript"/>
        </w:rPr>
        <w:t>OP</w:t>
      </w:r>
      <w:r>
        <w:rPr>
          <w:rFonts w:ascii="Times New Roman" w:eastAsia="Times New Roman" w:hAnsi="Times New Roman" w:cs="Times New Roman"/>
          <w:sz w:val="24"/>
          <w:szCs w:val="24"/>
        </w:rPr>
        <w:t xml:space="preserve"> is the mass of oil in product (g),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OE</m:t>
            </m:r>
          </m:sub>
        </m:sSub>
      </m:oMath>
      <w:r>
        <w:rPr>
          <w:rFonts w:ascii="Times New Roman" w:eastAsia="Times New Roman" w:hAnsi="Times New Roman" w:cs="Times New Roman"/>
          <w:sz w:val="24"/>
          <w:szCs w:val="24"/>
        </w:rPr>
        <w:t xml:space="preserve"> is the mass of oil extracted (g), </w:t>
      </w:r>
      <w:r>
        <w:rPr>
          <w:rFonts w:ascii="Times New Roman" w:eastAsia="Times New Roman" w:hAnsi="Times New Roman" w:cs="Times New Roman"/>
          <w:i/>
          <w:sz w:val="24"/>
          <w:szCs w:val="24"/>
        </w:rPr>
        <w:t>M</w:t>
      </w:r>
      <w:r>
        <w:rPr>
          <w:rFonts w:ascii="Times New Roman" w:eastAsia="Times New Roman" w:hAnsi="Times New Roman" w:cs="Times New Roman"/>
          <w:i/>
          <w:sz w:val="24"/>
          <w:szCs w:val="24"/>
          <w:vertAlign w:val="subscript"/>
        </w:rPr>
        <w:t>PC</w:t>
      </w:r>
      <w:r>
        <w:rPr>
          <w:rFonts w:ascii="Times New Roman" w:eastAsia="Times New Roman" w:hAnsi="Times New Roman" w:cs="Times New Roman"/>
          <w:sz w:val="24"/>
          <w:szCs w:val="24"/>
        </w:rPr>
        <w:t xml:space="preserve"> is the mass of product chaff collected (g), </w:t>
      </w:r>
      <w:r>
        <w:rPr>
          <w:rFonts w:ascii="Times New Roman" w:eastAsia="Times New Roman" w:hAnsi="Times New Roman" w:cs="Times New Roman"/>
          <w:i/>
          <w:sz w:val="24"/>
          <w:szCs w:val="24"/>
        </w:rPr>
        <w:t>M</w:t>
      </w:r>
      <w:r>
        <w:rPr>
          <w:rFonts w:ascii="Times New Roman" w:eastAsia="Times New Roman" w:hAnsi="Times New Roman" w:cs="Times New Roman"/>
          <w:i/>
          <w:sz w:val="24"/>
          <w:szCs w:val="24"/>
          <w:vertAlign w:val="subscript"/>
        </w:rPr>
        <w:t>OTC</w:t>
      </w:r>
      <w:r>
        <w:rPr>
          <w:rFonts w:ascii="Times New Roman" w:eastAsia="Times New Roman" w:hAnsi="Times New Roman" w:cs="Times New Roman"/>
          <w:sz w:val="24"/>
          <w:szCs w:val="24"/>
        </w:rPr>
        <w:t xml:space="preserve"> is the mass of oil trapped in the chaff (g),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is the time taken for the machine to process the feed sample, and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is the oil constant of groundnut paste (decimal).  The oil constant was obtained from the ratio of sum of masses of oil extracted and oil in chaff to the mass of product fed in. </w:t>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OE</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 xml:space="preserve">OTC </m:t>
                </m:r>
              </m:sub>
            </m:sSub>
            <m:r>
              <w:rPr>
                <w:rFonts w:ascii="Cambria Math" w:eastAsia="Cambria Math" w:hAnsi="Cambria Math" w:cs="Cambria Math"/>
                <w:sz w:val="24"/>
                <w:szCs w:val="24"/>
              </w:rPr>
              <m:t>}</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PF</m:t>
                </m:r>
              </m:sub>
            </m:sSub>
          </m:den>
        </m:f>
      </m:oMath>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(12)</w:t>
      </w:r>
    </w:p>
    <w:p w:rsidR="00555580" w:rsidRDefault="00000000">
      <w:pPr>
        <w:numPr>
          <w:ilvl w:val="0"/>
          <w:numId w:val="8"/>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Results and Discussion</w:t>
      </w:r>
    </w:p>
    <w:p w:rsidR="00555580"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pictorial view of the kneading machine of the modified groundnut oil e</w:t>
      </w:r>
      <w:r>
        <w:rPr>
          <w:rFonts w:ascii="Times New Roman" w:eastAsia="Times New Roman" w:hAnsi="Times New Roman" w:cs="Times New Roman"/>
          <w:color w:val="000000"/>
          <w:sz w:val="24"/>
          <w:szCs w:val="24"/>
        </w:rPr>
        <w:t>xpeller</w:t>
      </w:r>
      <w:r>
        <w:rPr>
          <w:rFonts w:ascii="Times New Roman" w:eastAsia="Times New Roman" w:hAnsi="Times New Roman" w:cs="Times New Roman"/>
          <w:sz w:val="24"/>
          <w:szCs w:val="24"/>
        </w:rPr>
        <w:t xml:space="preserve"> with a size of 1120 × 540 × 700 mm is presented in Plate 1. The rotating paddle, screw press shaft, kneading chamber, and collection unit were all made of stainless steel while other components were made up of mild steel. With the use of groundnut paste, the performance of the kneader was assessed. The oil yield ranged from 30% to 70%, with the highest yield (70%) recorded at a feed rate of 10 kg/h, screw press speed of 66.26 rpm, and a barrel temperature of 96.89°C. Fig. 2, illustrates how feed rate and screw speed affect extraction efficiency, with the lowest yield (30%) occurring at 20 kg/h feed rate and 145.46 rpm. These results are consistent with previous research by Olaoye et al. (2020), which highlighted the negative correlation between oil output and feed rate as a result of increasing material compactness that restricts oil evacuation. Depending on the processing parameters, the oil production varied considerably. With an efficiency of 81%, the maximum oil production of 70% was achieved at a barrel temperature of 96.89°C, a screw press speed of 66.26 rpm, and a feed rate of 10 kg/h (Fig. 2.).</w:t>
      </w:r>
    </w:p>
    <w:p w:rsidR="00555580" w:rsidRDefault="00555580">
      <w:pPr>
        <w:spacing w:after="0" w:line="276" w:lineRule="auto"/>
        <w:jc w:val="both"/>
        <w:rPr>
          <w:rFonts w:ascii="Times New Roman" w:eastAsia="Times New Roman" w:hAnsi="Times New Roman" w:cs="Times New Roman"/>
          <w:sz w:val="24"/>
          <w:szCs w:val="24"/>
        </w:rPr>
      </w:pPr>
    </w:p>
    <w:p w:rsidR="00555580" w:rsidRDefault="00000000">
      <w:pPr>
        <w:spacing w:after="0" w:line="276" w:lineRule="auto"/>
        <w:jc w:val="both"/>
        <w:rPr>
          <w:rFonts w:ascii="Times New Roman" w:eastAsia="Times New Roman" w:hAnsi="Times New Roman" w:cs="Times New Roman"/>
          <w:sz w:val="24"/>
          <w:szCs w:val="24"/>
        </w:rPr>
      </w:pPr>
      <w:r>
        <w:rPr>
          <w:noProof/>
        </w:rPr>
        <w:lastRenderedPageBreak/>
        <w:drawing>
          <wp:inline distT="0" distB="0" distL="0" distR="0">
            <wp:extent cx="5746041" cy="3406588"/>
            <wp:effectExtent l="0" t="0" r="0" b="0"/>
            <wp:docPr id="1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26092"/>
                    <a:stretch>
                      <a:fillRect/>
                    </a:stretch>
                  </pic:blipFill>
                  <pic:spPr>
                    <a:xfrm>
                      <a:off x="0" y="0"/>
                      <a:ext cx="5746041" cy="3406588"/>
                    </a:xfrm>
                    <a:prstGeom prst="rect">
                      <a:avLst/>
                    </a:prstGeom>
                    <a:ln/>
                  </pic:spPr>
                </pic:pic>
              </a:graphicData>
            </a:graphic>
          </wp:inline>
        </w:drawing>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2. Influence of feed </w:t>
      </w:r>
      <w:proofErr w:type="spellStart"/>
      <w:r>
        <w:rPr>
          <w:rFonts w:ascii="Times New Roman" w:eastAsia="Times New Roman" w:hAnsi="Times New Roman" w:cs="Times New Roman"/>
          <w:sz w:val="24"/>
          <w:szCs w:val="24"/>
        </w:rPr>
        <w:t>rate</w:t>
      </w:r>
      <w:proofErr w:type="spellEnd"/>
      <w:r>
        <w:rPr>
          <w:rFonts w:ascii="Times New Roman" w:eastAsia="Times New Roman" w:hAnsi="Times New Roman" w:cs="Times New Roman"/>
          <w:sz w:val="24"/>
          <w:szCs w:val="24"/>
        </w:rPr>
        <w:t xml:space="preserve"> and barrel temperature on the oil yield </w:t>
      </w:r>
    </w:p>
    <w:p w:rsidR="00555580" w:rsidRDefault="00555580">
      <w:pPr>
        <w:spacing w:after="0" w:line="276" w:lineRule="auto"/>
        <w:jc w:val="both"/>
        <w:rPr>
          <w:rFonts w:ascii="Times New Roman" w:eastAsia="Times New Roman" w:hAnsi="Times New Roman" w:cs="Times New Roman"/>
          <w:sz w:val="24"/>
          <w:szCs w:val="24"/>
        </w:rPr>
      </w:pPr>
    </w:p>
    <w:p w:rsidR="00555580"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Conversely, the lowest oil yield of 30% occurred at a feed rate of 20 kg/h, with a screw press speed of 145.46 rpm (Fig. 2.) and barrel temperature of 55.89°C, showing a corresponding efficiency of 40%. This indicates that lower feed rates and moderate screw press speeds favor higher oil yield and efficiency. Machine efficiency followed a similar trend to oil yield, with the highest efficiency (81%) observed under conditions of moderate feed rate (10 kg/h) and optimal barrel temperature (96.89°C) which is very significant with a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of 0.9533 and 0.8444 for oil yield and efficiency respectively. The lowest efficiency (28%) occurred at the highest screw press speed (185.99 rpm), confirming that excessive speed reduces retention time and extraction efficiency (Fig. 2.). </w:t>
      </w:r>
    </w:p>
    <w:p w:rsidR="00555580" w:rsidRDefault="00000000">
      <w:pPr>
        <w:spacing w:after="0" w:line="276" w:lineRule="auto"/>
        <w:jc w:val="both"/>
        <w:rPr>
          <w:rFonts w:ascii="Times New Roman" w:eastAsia="Times New Roman" w:hAnsi="Times New Roman" w:cs="Times New Roman"/>
          <w:sz w:val="24"/>
          <w:szCs w:val="24"/>
        </w:rPr>
      </w:pPr>
      <w:r>
        <w:rPr>
          <w:noProof/>
        </w:rPr>
        <w:lastRenderedPageBreak/>
        <w:drawing>
          <wp:inline distT="0" distB="0" distL="0" distR="0">
            <wp:extent cx="6289869" cy="3123285"/>
            <wp:effectExtent l="0" t="0" r="0" b="0"/>
            <wp:docPr id="1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26545"/>
                    <a:stretch>
                      <a:fillRect/>
                    </a:stretch>
                  </pic:blipFill>
                  <pic:spPr>
                    <a:xfrm>
                      <a:off x="0" y="0"/>
                      <a:ext cx="6289869" cy="3123285"/>
                    </a:xfrm>
                    <a:prstGeom prst="rect">
                      <a:avLst/>
                    </a:prstGeom>
                    <a:ln/>
                  </pic:spPr>
                </pic:pic>
              </a:graphicData>
            </a:graphic>
          </wp:inline>
        </w:drawing>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3. Influence of feed rate and oil yield on the efficiency</w:t>
      </w:r>
    </w:p>
    <w:p w:rsidR="00555580"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2022 study by Hassan and Osunde developed a groundnut oil expeller with an oil yield of 35.9%, and an extraction efficiency of 80.6%. This machine operates by kneading groundnut paste using an electric motor, reducing manual labor and increasing oil production efficiency. These results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similar to the findings in this study.  Oil extraction loss was minimized (19%) at 10 kg/h, 66.26 rpm, and 96.89°C, corroborating findings by (Olaoye et al., 2020), where lower feed rates improved oil recovery. Oil extraction loss varied significantly based on the feed rate, screw press speed, and barrel temperature. </w:t>
      </w:r>
    </w:p>
    <w:p w:rsidR="00555580" w:rsidRDefault="00000000">
      <w:pPr>
        <w:spacing w:after="0" w:line="276" w:lineRule="auto"/>
        <w:jc w:val="both"/>
        <w:rPr>
          <w:rFonts w:ascii="Times New Roman" w:eastAsia="Times New Roman" w:hAnsi="Times New Roman" w:cs="Times New Roman"/>
          <w:sz w:val="24"/>
          <w:szCs w:val="24"/>
        </w:rPr>
      </w:pPr>
      <w:r>
        <w:rPr>
          <w:noProof/>
        </w:rPr>
        <w:drawing>
          <wp:inline distT="0" distB="0" distL="0" distR="0">
            <wp:extent cx="5888674" cy="3171831"/>
            <wp:effectExtent l="0" t="0" r="0" b="0"/>
            <wp:docPr id="1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26848"/>
                    <a:stretch>
                      <a:fillRect/>
                    </a:stretch>
                  </pic:blipFill>
                  <pic:spPr>
                    <a:xfrm>
                      <a:off x="0" y="0"/>
                      <a:ext cx="5888674" cy="3171831"/>
                    </a:xfrm>
                    <a:prstGeom prst="rect">
                      <a:avLst/>
                    </a:prstGeom>
                    <a:ln/>
                  </pic:spPr>
                </pic:pic>
              </a:graphicData>
            </a:graphic>
          </wp:inline>
        </w:drawing>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4. Influence of feed </w:t>
      </w:r>
      <w:proofErr w:type="spellStart"/>
      <w:r>
        <w:rPr>
          <w:rFonts w:ascii="Times New Roman" w:eastAsia="Times New Roman" w:hAnsi="Times New Roman" w:cs="Times New Roman"/>
          <w:sz w:val="24"/>
          <w:szCs w:val="24"/>
        </w:rPr>
        <w:t>rate</w:t>
      </w:r>
      <w:proofErr w:type="spellEnd"/>
      <w:r>
        <w:rPr>
          <w:rFonts w:ascii="Times New Roman" w:eastAsia="Times New Roman" w:hAnsi="Times New Roman" w:cs="Times New Roman"/>
          <w:sz w:val="24"/>
          <w:szCs w:val="24"/>
        </w:rPr>
        <w:t xml:space="preserve"> and barrel temperature on the oil extraction loss</w:t>
      </w:r>
    </w:p>
    <w:p w:rsidR="00555580" w:rsidRDefault="00555580">
      <w:pPr>
        <w:spacing w:after="0" w:line="276" w:lineRule="auto"/>
        <w:jc w:val="both"/>
        <w:rPr>
          <w:rFonts w:ascii="Times New Roman" w:eastAsia="Times New Roman" w:hAnsi="Times New Roman" w:cs="Times New Roman"/>
          <w:sz w:val="24"/>
          <w:szCs w:val="24"/>
        </w:rPr>
      </w:pPr>
    </w:p>
    <w:p w:rsidR="00555580" w:rsidRDefault="00000000">
      <w:pPr>
        <w:spacing w:after="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lastRenderedPageBreak/>
        <w:t>At a feed rate of 20 kg/h, screw press speed of 185.99 rpm, and barrel temperature of 59.40°C, the maximum oil loss (72%) was observed (Fig. 4.). This implies that high screw speeds and excessive feed rates shorten retention times, resulting in partial oil evacuation. On the other hand, the model is noteworthy with an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of 0.5623; the lowest oil loss (19%) was noted at 10 kg/h feed rate, 66.26 rpm screw press speed, and 96.89°C barrel temperature. This is consistent with research by Aung et al. (2019), which shows that ideal barrel temperatures and moderate feed rates enhance oil recovery by facilitating improved oil-cell rupture and release. The findings imply that when the feed rate is increased above ideal levels, there is more residual oil in the cake as a result of inadequate residence time. This is in line with research by </w:t>
      </w:r>
      <w:proofErr w:type="spellStart"/>
      <w:r>
        <w:rPr>
          <w:rFonts w:ascii="Times New Roman" w:eastAsia="Times New Roman" w:hAnsi="Times New Roman" w:cs="Times New Roman"/>
          <w:sz w:val="24"/>
          <w:szCs w:val="24"/>
        </w:rPr>
        <w:t>Atabani</w:t>
      </w:r>
      <w:proofErr w:type="spellEnd"/>
      <w:r>
        <w:rPr>
          <w:rFonts w:ascii="Times New Roman" w:eastAsia="Times New Roman" w:hAnsi="Times New Roman" w:cs="Times New Roman"/>
          <w:sz w:val="24"/>
          <w:szCs w:val="24"/>
        </w:rPr>
        <w:t xml:space="preserve"> et al. (2013), which found that oil loss rose when throughput increased and pressing time was insufficient. </w:t>
      </w:r>
    </w:p>
    <w:p w:rsidR="00555580" w:rsidRDefault="00000000">
      <w:pPr>
        <w:spacing w:after="200" w:line="276"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noProof/>
          <w:sz w:val="24"/>
          <w:szCs w:val="24"/>
        </w:rPr>
        <w:drawing>
          <wp:inline distT="0" distB="0" distL="0" distR="0">
            <wp:extent cx="2324100" cy="3190875"/>
            <wp:effectExtent l="0" t="0" r="0" b="0"/>
            <wp:docPr id="132" name="image7.jpg" descr="C:\Users\HP\AppData\Local\Packages\5319275A.WhatsAppDesktop_cv1g1gvanyjgm\TempState\16027C9F54C2AC3E7FA0DA84DBDABBAC\WhatsApp Image 2025-02-21 at 08.38.08_2c8c1a98.jpg"/>
            <wp:cNvGraphicFramePr/>
            <a:graphic xmlns:a="http://schemas.openxmlformats.org/drawingml/2006/main">
              <a:graphicData uri="http://schemas.openxmlformats.org/drawingml/2006/picture">
                <pic:pic xmlns:pic="http://schemas.openxmlformats.org/drawingml/2006/picture">
                  <pic:nvPicPr>
                    <pic:cNvPr id="0" name="image7.jpg" descr="C:\Users\HP\AppData\Local\Packages\5319275A.WhatsAppDesktop_cv1g1gvanyjgm\TempState\16027C9F54C2AC3E7FA0DA84DBDABBAC\WhatsApp Image 2025-02-21 at 08.38.08_2c8c1a98.jpg"/>
                    <pic:cNvPicPr preferRelativeResize="0"/>
                  </pic:nvPicPr>
                  <pic:blipFill>
                    <a:blip r:embed="rId19"/>
                    <a:srcRect l="23878" t="10220" r="13942" b="8654"/>
                    <a:stretch>
                      <a:fillRect/>
                    </a:stretch>
                  </pic:blipFill>
                  <pic:spPr>
                    <a:xfrm>
                      <a:off x="0" y="0"/>
                      <a:ext cx="2324100" cy="3190875"/>
                    </a:xfrm>
                    <a:prstGeom prst="rect">
                      <a:avLst/>
                    </a:prstGeom>
                    <a:ln/>
                  </pic:spPr>
                </pic:pic>
              </a:graphicData>
            </a:graphic>
          </wp:inline>
        </w:drawing>
      </w:r>
      <w:r>
        <w:rPr>
          <w:noProof/>
        </w:rPr>
        <mc:AlternateContent>
          <mc:Choice Requires="wps">
            <w:drawing>
              <wp:anchor distT="0" distB="0" distL="114300" distR="114300" simplePos="0" relativeHeight="251648512" behindDoc="0" locked="0" layoutInCell="1" hidden="0" allowOverlap="1">
                <wp:simplePos x="0" y="0"/>
                <wp:positionH relativeFrom="column">
                  <wp:posOffset>3657600</wp:posOffset>
                </wp:positionH>
                <wp:positionV relativeFrom="paragraph">
                  <wp:posOffset>2184400</wp:posOffset>
                </wp:positionV>
                <wp:extent cx="8313" cy="25400"/>
                <wp:effectExtent l="0" t="0" r="0" b="0"/>
                <wp:wrapNone/>
                <wp:docPr id="123" name="Straight Arrow Connector 123"/>
                <wp:cNvGraphicFramePr/>
                <a:graphic xmlns:a="http://schemas.openxmlformats.org/drawingml/2006/main">
                  <a:graphicData uri="http://schemas.microsoft.com/office/word/2010/wordprocessingShape">
                    <wps:wsp>
                      <wps:cNvCnPr/>
                      <wps:spPr>
                        <a:xfrm>
                          <a:off x="4710077" y="3775844"/>
                          <a:ext cx="1271847" cy="8313"/>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3657600</wp:posOffset>
                </wp:positionH>
                <wp:positionV relativeFrom="paragraph">
                  <wp:posOffset>2184400</wp:posOffset>
                </wp:positionV>
                <wp:extent cx="8313" cy="25400"/>
                <wp:effectExtent b="0" l="0" r="0" t="0"/>
                <wp:wrapNone/>
                <wp:docPr id="123"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8313" cy="25400"/>
                        </a:xfrm>
                        <a:prstGeom prst="rect"/>
                        <a:ln/>
                      </pic:spPr>
                    </pic:pic>
                  </a:graphicData>
                </a:graphic>
              </wp:anchor>
            </w:drawing>
          </mc:Fallback>
        </mc:AlternateContent>
      </w:r>
      <w:r>
        <w:rPr>
          <w:noProof/>
        </w:rPr>
        <mc:AlternateContent>
          <mc:Choice Requires="wpg">
            <w:drawing>
              <wp:anchor distT="0" distB="0" distL="114300" distR="114300" simplePos="0" relativeHeight="251649536" behindDoc="0" locked="0" layoutInCell="1" hidden="0" allowOverlap="1">
                <wp:simplePos x="0" y="0"/>
                <wp:positionH relativeFrom="column">
                  <wp:posOffset>4953000</wp:posOffset>
                </wp:positionH>
                <wp:positionV relativeFrom="paragraph">
                  <wp:posOffset>2057400</wp:posOffset>
                </wp:positionV>
                <wp:extent cx="1123315" cy="476453"/>
                <wp:effectExtent l="0" t="0" r="0" b="0"/>
                <wp:wrapNone/>
                <wp:docPr id="114" name="Rectangle 114"/>
                <wp:cNvGraphicFramePr/>
                <a:graphic xmlns:a="http://schemas.openxmlformats.org/drawingml/2006/main">
                  <a:graphicData uri="http://schemas.microsoft.com/office/word/2010/wordprocessingShape">
                    <wps:wsp>
                      <wps:cNvSpPr/>
                      <wps:spPr>
                        <a:xfrm>
                          <a:off x="4789105" y="3546536"/>
                          <a:ext cx="1113790" cy="466928"/>
                        </a:xfrm>
                        <a:prstGeom prst="rect">
                          <a:avLst/>
                        </a:prstGeom>
                        <a:solidFill>
                          <a:srgbClr val="FFFFFF"/>
                        </a:solidFill>
                        <a:ln>
                          <a:noFill/>
                        </a:ln>
                      </wps:spPr>
                      <wps:txbx>
                        <w:txbxContent>
                          <w:p w:rsidR="00555580" w:rsidRDefault="00000000">
                            <w:pPr>
                              <w:spacing w:line="258" w:lineRule="auto"/>
                              <w:textDirection w:val="btLr"/>
                            </w:pPr>
                            <w:r>
                              <w:rPr>
                                <w:rFonts w:ascii="Times New Roman" w:eastAsia="Times New Roman" w:hAnsi="Times New Roman" w:cs="Times New Roman"/>
                                <w:color w:val="000000"/>
                                <w:sz w:val="24"/>
                              </w:rPr>
                              <w:t>Kneading chamber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2057400</wp:posOffset>
                </wp:positionV>
                <wp:extent cx="1123315" cy="476453"/>
                <wp:effectExtent b="0" l="0" r="0" t="0"/>
                <wp:wrapNone/>
                <wp:docPr id="114"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1123315" cy="476453"/>
                        </a:xfrm>
                        <a:prstGeom prst="rect"/>
                        <a:ln/>
                      </pic:spPr>
                    </pic:pic>
                  </a:graphicData>
                </a:graphic>
              </wp:anchor>
            </w:drawing>
          </mc:Fallback>
        </mc:AlternateContent>
      </w:r>
      <w:r>
        <w:rPr>
          <w:noProof/>
        </w:rPr>
        <mc:AlternateContent>
          <mc:Choice Requires="wps">
            <w:drawing>
              <wp:anchor distT="0" distB="0" distL="114300" distR="114300" simplePos="0" relativeHeight="251650560" behindDoc="0" locked="0" layoutInCell="1" hidden="0" allowOverlap="1">
                <wp:simplePos x="0" y="0"/>
                <wp:positionH relativeFrom="column">
                  <wp:posOffset>4013200</wp:posOffset>
                </wp:positionH>
                <wp:positionV relativeFrom="paragraph">
                  <wp:posOffset>977900</wp:posOffset>
                </wp:positionV>
                <wp:extent cx="8255" cy="25400"/>
                <wp:effectExtent l="0" t="0" r="0" b="0"/>
                <wp:wrapNone/>
                <wp:docPr id="118" name="Straight Arrow Connector 118"/>
                <wp:cNvGraphicFramePr/>
                <a:graphic xmlns:a="http://schemas.openxmlformats.org/drawingml/2006/main">
                  <a:graphicData uri="http://schemas.microsoft.com/office/word/2010/wordprocessingShape">
                    <wps:wsp>
                      <wps:cNvCnPr/>
                      <wps:spPr>
                        <a:xfrm>
                          <a:off x="4710365" y="3775873"/>
                          <a:ext cx="1271270" cy="8255"/>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4013200</wp:posOffset>
                </wp:positionH>
                <wp:positionV relativeFrom="paragraph">
                  <wp:posOffset>977900</wp:posOffset>
                </wp:positionV>
                <wp:extent cx="8255" cy="25400"/>
                <wp:effectExtent b="0" l="0" r="0" t="0"/>
                <wp:wrapNone/>
                <wp:docPr id="118"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8255" cy="25400"/>
                        </a:xfrm>
                        <a:prstGeom prst="rect"/>
                        <a:ln/>
                      </pic:spPr>
                    </pic:pic>
                  </a:graphicData>
                </a:graphic>
              </wp:anchor>
            </w:drawing>
          </mc:Fallback>
        </mc:AlternateContent>
      </w:r>
      <w:r>
        <w:rPr>
          <w:noProof/>
        </w:rPr>
        <mc:AlternateContent>
          <mc:Choice Requires="wpg">
            <w:drawing>
              <wp:anchor distT="0" distB="0" distL="114300" distR="114300" simplePos="0" relativeHeight="251651584" behindDoc="0" locked="0" layoutInCell="1" hidden="0" allowOverlap="1">
                <wp:simplePos x="0" y="0"/>
                <wp:positionH relativeFrom="column">
                  <wp:posOffset>1282700</wp:posOffset>
                </wp:positionH>
                <wp:positionV relativeFrom="paragraph">
                  <wp:posOffset>2349500</wp:posOffset>
                </wp:positionV>
                <wp:extent cx="1316747" cy="187677"/>
                <wp:effectExtent l="0" t="0" r="0" b="0"/>
                <wp:wrapNone/>
                <wp:docPr id="115" name="Straight Arrow Connector 115"/>
                <wp:cNvGraphicFramePr/>
                <a:graphic xmlns:a="http://schemas.openxmlformats.org/drawingml/2006/main">
                  <a:graphicData uri="http://schemas.microsoft.com/office/word/2010/wordprocessingShape">
                    <wps:wsp>
                      <wps:cNvCnPr/>
                      <wps:spPr>
                        <a:xfrm rot="10800000">
                          <a:off x="4692389" y="3690924"/>
                          <a:ext cx="1307222" cy="178152"/>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1282700</wp:posOffset>
                </wp:positionH>
                <wp:positionV relativeFrom="paragraph">
                  <wp:posOffset>2349500</wp:posOffset>
                </wp:positionV>
                <wp:extent cx="1316747" cy="187677"/>
                <wp:effectExtent b="0" l="0" r="0" t="0"/>
                <wp:wrapNone/>
                <wp:docPr id="115"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1316747" cy="187677"/>
                        </a:xfrm>
                        <a:prstGeom prst="rect"/>
                        <a:ln/>
                      </pic:spPr>
                    </pic:pic>
                  </a:graphicData>
                </a:graphic>
              </wp:anchor>
            </w:drawing>
          </mc:Fallback>
        </mc:AlternateContent>
      </w:r>
      <w:r>
        <w:rPr>
          <w:noProof/>
        </w:rPr>
        <mc:AlternateContent>
          <mc:Choice Requires="wpg">
            <w:drawing>
              <wp:anchor distT="0" distB="0" distL="114300" distR="114300" simplePos="0" relativeHeight="251652608" behindDoc="0" locked="0" layoutInCell="1" hidden="0" allowOverlap="1">
                <wp:simplePos x="0" y="0"/>
                <wp:positionH relativeFrom="column">
                  <wp:posOffset>3149600</wp:posOffset>
                </wp:positionH>
                <wp:positionV relativeFrom="paragraph">
                  <wp:posOffset>1562100</wp:posOffset>
                </wp:positionV>
                <wp:extent cx="1825544" cy="95601"/>
                <wp:effectExtent l="0" t="0" r="0" b="0"/>
                <wp:wrapNone/>
                <wp:docPr id="124" name="Straight Arrow Connector 124"/>
                <wp:cNvGraphicFramePr/>
                <a:graphic xmlns:a="http://schemas.openxmlformats.org/drawingml/2006/main">
                  <a:graphicData uri="http://schemas.microsoft.com/office/word/2010/wordprocessingShape">
                    <wps:wsp>
                      <wps:cNvCnPr/>
                      <wps:spPr>
                        <a:xfrm>
                          <a:off x="4437991" y="3736962"/>
                          <a:ext cx="1816019" cy="86076"/>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3149600</wp:posOffset>
                </wp:positionH>
                <wp:positionV relativeFrom="paragraph">
                  <wp:posOffset>1562100</wp:posOffset>
                </wp:positionV>
                <wp:extent cx="1825544" cy="95601"/>
                <wp:effectExtent b="0" l="0" r="0" t="0"/>
                <wp:wrapNone/>
                <wp:docPr id="124"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1825544" cy="95601"/>
                        </a:xfrm>
                        <a:prstGeom prst="rect"/>
                        <a:ln/>
                      </pic:spPr>
                    </pic:pic>
                  </a:graphicData>
                </a:graphic>
              </wp:anchor>
            </w:drawing>
          </mc:Fallback>
        </mc:AlternateContent>
      </w:r>
      <w:r>
        <w:rPr>
          <w:noProof/>
        </w:rPr>
        <mc:AlternateContent>
          <mc:Choice Requires="wpg">
            <w:drawing>
              <wp:anchor distT="0" distB="0" distL="114300" distR="114300" simplePos="0" relativeHeight="251653632" behindDoc="0" locked="0" layoutInCell="1" hidden="0" allowOverlap="1">
                <wp:simplePos x="0" y="0"/>
                <wp:positionH relativeFrom="column">
                  <wp:posOffset>3505200</wp:posOffset>
                </wp:positionH>
                <wp:positionV relativeFrom="paragraph">
                  <wp:posOffset>2806700</wp:posOffset>
                </wp:positionV>
                <wp:extent cx="1416982" cy="55244"/>
                <wp:effectExtent l="0" t="0" r="0" b="0"/>
                <wp:wrapNone/>
                <wp:docPr id="119" name="Straight Arrow Connector 119"/>
                <wp:cNvGraphicFramePr/>
                <a:graphic xmlns:a="http://schemas.openxmlformats.org/drawingml/2006/main">
                  <a:graphicData uri="http://schemas.microsoft.com/office/word/2010/wordprocessingShape">
                    <wps:wsp>
                      <wps:cNvCnPr/>
                      <wps:spPr>
                        <a:xfrm rot="10800000" flipH="1">
                          <a:off x="4642272" y="3757141"/>
                          <a:ext cx="1407457" cy="45719"/>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3505200</wp:posOffset>
                </wp:positionH>
                <wp:positionV relativeFrom="paragraph">
                  <wp:posOffset>2806700</wp:posOffset>
                </wp:positionV>
                <wp:extent cx="1416982" cy="55244"/>
                <wp:effectExtent b="0" l="0" r="0" t="0"/>
                <wp:wrapNone/>
                <wp:docPr id="119"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1416982" cy="55244"/>
                        </a:xfrm>
                        <a:prstGeom prst="rect"/>
                        <a:ln/>
                      </pic:spPr>
                    </pic:pic>
                  </a:graphicData>
                </a:graphic>
              </wp:anchor>
            </w:drawing>
          </mc:Fallback>
        </mc:AlternateContent>
      </w:r>
      <w:r>
        <w:rPr>
          <w:noProof/>
        </w:rPr>
        <mc:AlternateContent>
          <mc:Choice Requires="wpg">
            <w:drawing>
              <wp:anchor distT="0" distB="0" distL="114300" distR="114300" simplePos="0" relativeHeight="251654656" behindDoc="0" locked="0" layoutInCell="1" hidden="0" allowOverlap="1">
                <wp:simplePos x="0" y="0"/>
                <wp:positionH relativeFrom="column">
                  <wp:posOffset>5308600</wp:posOffset>
                </wp:positionH>
                <wp:positionV relativeFrom="paragraph">
                  <wp:posOffset>863600</wp:posOffset>
                </wp:positionV>
                <wp:extent cx="632980" cy="317095"/>
                <wp:effectExtent l="0" t="0" r="0" b="0"/>
                <wp:wrapNone/>
                <wp:docPr id="116" name="Rectangle 116"/>
                <wp:cNvGraphicFramePr/>
                <a:graphic xmlns:a="http://schemas.openxmlformats.org/drawingml/2006/main">
                  <a:graphicData uri="http://schemas.microsoft.com/office/word/2010/wordprocessingShape">
                    <wps:wsp>
                      <wps:cNvSpPr/>
                      <wps:spPr>
                        <a:xfrm>
                          <a:off x="5034273" y="3626215"/>
                          <a:ext cx="623455" cy="307570"/>
                        </a:xfrm>
                        <a:prstGeom prst="rect">
                          <a:avLst/>
                        </a:prstGeom>
                        <a:solidFill>
                          <a:srgbClr val="FFFFFF"/>
                        </a:solidFill>
                        <a:ln>
                          <a:noFill/>
                        </a:ln>
                      </wps:spPr>
                      <wps:txbx>
                        <w:txbxContent>
                          <w:p w:rsidR="00555580" w:rsidRDefault="00000000">
                            <w:pPr>
                              <w:spacing w:line="258" w:lineRule="auto"/>
                              <w:textDirection w:val="btLr"/>
                            </w:pPr>
                            <w:r>
                              <w:rPr>
                                <w:rFonts w:ascii="Times New Roman" w:eastAsia="Times New Roman" w:hAnsi="Times New Roman" w:cs="Times New Roman"/>
                                <w:color w:val="000000"/>
                                <w:sz w:val="24"/>
                              </w:rPr>
                              <w:t xml:space="preserve">Frame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5308600</wp:posOffset>
                </wp:positionH>
                <wp:positionV relativeFrom="paragraph">
                  <wp:posOffset>863600</wp:posOffset>
                </wp:positionV>
                <wp:extent cx="632980" cy="317095"/>
                <wp:effectExtent b="0" l="0" r="0" t="0"/>
                <wp:wrapNone/>
                <wp:docPr id="116"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632980" cy="317095"/>
                        </a:xfrm>
                        <a:prstGeom prst="rect"/>
                        <a:ln/>
                      </pic:spPr>
                    </pic:pic>
                  </a:graphicData>
                </a:graphic>
              </wp:anchor>
            </w:drawing>
          </mc:Fallback>
        </mc:AlternateContent>
      </w:r>
      <w:r>
        <w:rPr>
          <w:noProof/>
        </w:rPr>
        <mc:AlternateContent>
          <mc:Choice Requires="wpg">
            <w:drawing>
              <wp:anchor distT="0" distB="0" distL="114300" distR="114300" simplePos="0" relativeHeight="251655680" behindDoc="0" locked="0" layoutInCell="1" hidden="0" allowOverlap="1">
                <wp:simplePos x="0" y="0"/>
                <wp:positionH relativeFrom="column">
                  <wp:posOffset>4978400</wp:posOffset>
                </wp:positionH>
                <wp:positionV relativeFrom="paragraph">
                  <wp:posOffset>1511300</wp:posOffset>
                </wp:positionV>
                <wp:extent cx="661279" cy="308610"/>
                <wp:effectExtent l="0" t="0" r="0" b="0"/>
                <wp:wrapNone/>
                <wp:docPr id="113" name="Rectangle 113"/>
                <wp:cNvGraphicFramePr/>
                <a:graphic xmlns:a="http://schemas.openxmlformats.org/drawingml/2006/main">
                  <a:graphicData uri="http://schemas.microsoft.com/office/word/2010/wordprocessingShape">
                    <wps:wsp>
                      <wps:cNvSpPr/>
                      <wps:spPr>
                        <a:xfrm>
                          <a:off x="5020123" y="3630458"/>
                          <a:ext cx="651754" cy="299085"/>
                        </a:xfrm>
                        <a:prstGeom prst="rect">
                          <a:avLst/>
                        </a:prstGeom>
                        <a:solidFill>
                          <a:srgbClr val="FFFFFF"/>
                        </a:solidFill>
                        <a:ln>
                          <a:noFill/>
                        </a:ln>
                      </wps:spPr>
                      <wps:txbx>
                        <w:txbxContent>
                          <w:p w:rsidR="00555580" w:rsidRDefault="00000000">
                            <w:pPr>
                              <w:spacing w:line="258" w:lineRule="auto"/>
                              <w:textDirection w:val="btLr"/>
                            </w:pPr>
                            <w:r>
                              <w:rPr>
                                <w:rFonts w:ascii="Times New Roman" w:eastAsia="Times New Roman" w:hAnsi="Times New Roman" w:cs="Times New Roman"/>
                                <w:color w:val="000000"/>
                                <w:sz w:val="24"/>
                              </w:rPr>
                              <w:t xml:space="preserve">Shaft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4978400</wp:posOffset>
                </wp:positionH>
                <wp:positionV relativeFrom="paragraph">
                  <wp:posOffset>1511300</wp:posOffset>
                </wp:positionV>
                <wp:extent cx="661279" cy="308610"/>
                <wp:effectExtent b="0" l="0" r="0" t="0"/>
                <wp:wrapNone/>
                <wp:docPr id="113"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661279" cy="308610"/>
                        </a:xfrm>
                        <a:prstGeom prst="rect"/>
                        <a:ln/>
                      </pic:spPr>
                    </pic:pic>
                  </a:graphicData>
                </a:graphic>
              </wp:anchor>
            </w:drawing>
          </mc:Fallback>
        </mc:AlternateContent>
      </w:r>
      <w:r>
        <w:rPr>
          <w:noProof/>
        </w:rPr>
        <mc:AlternateContent>
          <mc:Choice Requires="wpg">
            <w:drawing>
              <wp:anchor distT="0" distB="0" distL="114300" distR="114300" simplePos="0" relativeHeight="251656704" behindDoc="0" locked="0" layoutInCell="1" hidden="0" allowOverlap="1">
                <wp:simplePos x="0" y="0"/>
                <wp:positionH relativeFrom="column">
                  <wp:posOffset>4953000</wp:posOffset>
                </wp:positionH>
                <wp:positionV relativeFrom="paragraph">
                  <wp:posOffset>2679700</wp:posOffset>
                </wp:positionV>
                <wp:extent cx="875287" cy="515566"/>
                <wp:effectExtent l="0" t="0" r="0" b="0"/>
                <wp:wrapNone/>
                <wp:docPr id="120" name="Rectangle 120"/>
                <wp:cNvGraphicFramePr/>
                <a:graphic xmlns:a="http://schemas.openxmlformats.org/drawingml/2006/main">
                  <a:graphicData uri="http://schemas.microsoft.com/office/word/2010/wordprocessingShape">
                    <wps:wsp>
                      <wps:cNvSpPr/>
                      <wps:spPr>
                        <a:xfrm>
                          <a:off x="4913119" y="3526980"/>
                          <a:ext cx="865762" cy="506041"/>
                        </a:xfrm>
                        <a:prstGeom prst="rect">
                          <a:avLst/>
                        </a:prstGeom>
                        <a:solidFill>
                          <a:srgbClr val="FFFFFF"/>
                        </a:solidFill>
                        <a:ln>
                          <a:noFill/>
                        </a:ln>
                      </wps:spPr>
                      <wps:txbx>
                        <w:txbxContent>
                          <w:p w:rsidR="00555580" w:rsidRDefault="00000000">
                            <w:pPr>
                              <w:spacing w:line="258" w:lineRule="auto"/>
                              <w:textDirection w:val="btLr"/>
                            </w:pPr>
                            <w:r>
                              <w:rPr>
                                <w:rFonts w:ascii="Times New Roman" w:eastAsia="Times New Roman" w:hAnsi="Times New Roman" w:cs="Times New Roman"/>
                                <w:color w:val="000000"/>
                                <w:sz w:val="24"/>
                              </w:rPr>
                              <w:t>Machine stand</w:t>
                            </w:r>
                            <w:r>
                              <w:rPr>
                                <w:rFonts w:ascii="Times New Roman" w:eastAsia="Times New Roman" w:hAnsi="Times New Roman" w:cs="Times New Roman"/>
                                <w:color w:val="000000"/>
                              </w:rPr>
                              <w:t xml:space="preserve">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2679700</wp:posOffset>
                </wp:positionV>
                <wp:extent cx="875287" cy="515566"/>
                <wp:effectExtent b="0" l="0" r="0" t="0"/>
                <wp:wrapNone/>
                <wp:docPr id="120"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875287" cy="515566"/>
                        </a:xfrm>
                        <a:prstGeom prst="rect"/>
                        <a:ln/>
                      </pic:spPr>
                    </pic:pic>
                  </a:graphicData>
                </a:graphic>
              </wp:anchor>
            </w:drawing>
          </mc:Fallback>
        </mc:AlternateContent>
      </w:r>
      <w:r>
        <w:rPr>
          <w:noProof/>
        </w:rPr>
        <mc:AlternateContent>
          <mc:Choice Requires="wpg">
            <w:drawing>
              <wp:anchor distT="0" distB="0" distL="114300" distR="114300" simplePos="0" relativeHeight="251657728" behindDoc="0" locked="0" layoutInCell="1" hidden="0" allowOverlap="1">
                <wp:simplePos x="0" y="0"/>
                <wp:positionH relativeFrom="column">
                  <wp:posOffset>419100</wp:posOffset>
                </wp:positionH>
                <wp:positionV relativeFrom="paragraph">
                  <wp:posOffset>1435100</wp:posOffset>
                </wp:positionV>
                <wp:extent cx="739100" cy="514985"/>
                <wp:effectExtent l="0" t="0" r="0" b="0"/>
                <wp:wrapNone/>
                <wp:docPr id="117" name="Rectangle 117"/>
                <wp:cNvGraphicFramePr/>
                <a:graphic xmlns:a="http://schemas.openxmlformats.org/drawingml/2006/main">
                  <a:graphicData uri="http://schemas.microsoft.com/office/word/2010/wordprocessingShape">
                    <wps:wsp>
                      <wps:cNvSpPr/>
                      <wps:spPr>
                        <a:xfrm>
                          <a:off x="4981213" y="3527270"/>
                          <a:ext cx="729575" cy="505460"/>
                        </a:xfrm>
                        <a:prstGeom prst="rect">
                          <a:avLst/>
                        </a:prstGeom>
                        <a:solidFill>
                          <a:srgbClr val="FFFFFF"/>
                        </a:solidFill>
                        <a:ln>
                          <a:noFill/>
                        </a:ln>
                      </wps:spPr>
                      <wps:txbx>
                        <w:txbxContent>
                          <w:p w:rsidR="00555580" w:rsidRDefault="00000000">
                            <w:pPr>
                              <w:spacing w:line="258" w:lineRule="auto"/>
                              <w:textDirection w:val="btLr"/>
                            </w:pPr>
                            <w:r>
                              <w:rPr>
                                <w:rFonts w:ascii="Times New Roman" w:eastAsia="Times New Roman" w:hAnsi="Times New Roman" w:cs="Times New Roman"/>
                                <w:color w:val="000000"/>
                                <w:sz w:val="24"/>
                              </w:rPr>
                              <w:t>Rotating paddle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1435100</wp:posOffset>
                </wp:positionV>
                <wp:extent cx="739100" cy="514985"/>
                <wp:effectExtent b="0" l="0" r="0" t="0"/>
                <wp:wrapNone/>
                <wp:docPr id="117"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739100" cy="514985"/>
                        </a:xfrm>
                        <a:prstGeom prst="rect"/>
                        <a:ln/>
                      </pic:spPr>
                    </pic:pic>
                  </a:graphicData>
                </a:graphic>
              </wp:anchor>
            </w:drawing>
          </mc:Fallback>
        </mc:AlternateContent>
      </w:r>
      <w:r>
        <w:rPr>
          <w:noProof/>
        </w:rPr>
        <mc:AlternateContent>
          <mc:Choice Requires="wpg">
            <w:drawing>
              <wp:anchor distT="0" distB="0" distL="114300" distR="114300" simplePos="0" relativeHeight="251658752" behindDoc="0" locked="0" layoutInCell="1" hidden="0" allowOverlap="1">
                <wp:simplePos x="0" y="0"/>
                <wp:positionH relativeFrom="column">
                  <wp:posOffset>685800</wp:posOffset>
                </wp:positionH>
                <wp:positionV relativeFrom="paragraph">
                  <wp:posOffset>203200</wp:posOffset>
                </wp:positionV>
                <wp:extent cx="599729" cy="316865"/>
                <wp:effectExtent l="0" t="0" r="0" b="0"/>
                <wp:wrapNone/>
                <wp:docPr id="125" name="Rectangle 125"/>
                <wp:cNvGraphicFramePr/>
                <a:graphic xmlns:a="http://schemas.openxmlformats.org/drawingml/2006/main">
                  <a:graphicData uri="http://schemas.microsoft.com/office/word/2010/wordprocessingShape">
                    <wps:wsp>
                      <wps:cNvSpPr/>
                      <wps:spPr>
                        <a:xfrm>
                          <a:off x="5050898" y="3626330"/>
                          <a:ext cx="590204" cy="307340"/>
                        </a:xfrm>
                        <a:prstGeom prst="rect">
                          <a:avLst/>
                        </a:prstGeom>
                        <a:solidFill>
                          <a:srgbClr val="FFFFFF"/>
                        </a:solidFill>
                        <a:ln>
                          <a:noFill/>
                        </a:ln>
                      </wps:spPr>
                      <wps:txbx>
                        <w:txbxContent>
                          <w:p w:rsidR="00555580" w:rsidRDefault="00000000">
                            <w:pPr>
                              <w:spacing w:line="258" w:lineRule="auto"/>
                              <w:textDirection w:val="btLr"/>
                            </w:pPr>
                            <w:r>
                              <w:rPr>
                                <w:rFonts w:ascii="Times New Roman" w:eastAsia="Times New Roman" w:hAnsi="Times New Roman" w:cs="Times New Roman"/>
                                <w:color w:val="000000"/>
                                <w:sz w:val="24"/>
                              </w:rPr>
                              <w:t xml:space="preserve">Motor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685800</wp:posOffset>
                </wp:positionH>
                <wp:positionV relativeFrom="paragraph">
                  <wp:posOffset>203200</wp:posOffset>
                </wp:positionV>
                <wp:extent cx="599729" cy="316865"/>
                <wp:effectExtent b="0" l="0" r="0" t="0"/>
                <wp:wrapNone/>
                <wp:docPr id="125"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599729" cy="316865"/>
                        </a:xfrm>
                        <a:prstGeom prst="rect"/>
                        <a:ln/>
                      </pic:spPr>
                    </pic:pic>
                  </a:graphicData>
                </a:graphic>
              </wp:anchor>
            </w:drawing>
          </mc:Fallback>
        </mc:AlternateContent>
      </w:r>
      <w:r>
        <w:rPr>
          <w:noProof/>
        </w:rPr>
        <mc:AlternateContent>
          <mc:Choice Requires="wpg">
            <w:drawing>
              <wp:anchor distT="0" distB="0" distL="114300" distR="114300" simplePos="0" relativeHeight="251659776" behindDoc="0" locked="0" layoutInCell="1" hidden="0" allowOverlap="1">
                <wp:simplePos x="0" y="0"/>
                <wp:positionH relativeFrom="column">
                  <wp:posOffset>419100</wp:posOffset>
                </wp:positionH>
                <wp:positionV relativeFrom="paragraph">
                  <wp:posOffset>2603500</wp:posOffset>
                </wp:positionV>
                <wp:extent cx="940435" cy="316865"/>
                <wp:effectExtent l="0" t="0" r="0" b="0"/>
                <wp:wrapNone/>
                <wp:docPr id="122" name="Rectangle 122"/>
                <wp:cNvGraphicFramePr/>
                <a:graphic xmlns:a="http://schemas.openxmlformats.org/drawingml/2006/main">
                  <a:graphicData uri="http://schemas.microsoft.com/office/word/2010/wordprocessingShape">
                    <wps:wsp>
                      <wps:cNvSpPr/>
                      <wps:spPr>
                        <a:xfrm>
                          <a:off x="4880545" y="3626330"/>
                          <a:ext cx="930910" cy="307340"/>
                        </a:xfrm>
                        <a:prstGeom prst="rect">
                          <a:avLst/>
                        </a:prstGeom>
                        <a:solidFill>
                          <a:srgbClr val="FFFFFF"/>
                        </a:solidFill>
                        <a:ln>
                          <a:noFill/>
                        </a:ln>
                      </wps:spPr>
                      <wps:txbx>
                        <w:txbxContent>
                          <w:p w:rsidR="00555580" w:rsidRDefault="00000000">
                            <w:pPr>
                              <w:spacing w:line="258" w:lineRule="auto"/>
                              <w:textDirection w:val="btLr"/>
                            </w:pPr>
                            <w:r>
                              <w:rPr>
                                <w:rFonts w:ascii="Times New Roman" w:eastAsia="Times New Roman" w:hAnsi="Times New Roman" w:cs="Times New Roman"/>
                                <w:color w:val="000000"/>
                                <w:sz w:val="24"/>
                              </w:rPr>
                              <w:t>Oil outlet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2603500</wp:posOffset>
                </wp:positionV>
                <wp:extent cx="940435" cy="316865"/>
                <wp:effectExtent b="0" l="0" r="0" t="0"/>
                <wp:wrapNone/>
                <wp:docPr id="122"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940435" cy="316865"/>
                        </a:xfrm>
                        <a:prstGeom prst="rect"/>
                        <a:ln/>
                      </pic:spPr>
                    </pic:pic>
                  </a:graphicData>
                </a:graphic>
              </wp:anchor>
            </w:drawing>
          </mc:Fallback>
        </mc:AlternateContent>
      </w:r>
      <w:r>
        <w:rPr>
          <w:noProof/>
        </w:rPr>
        <mc:AlternateContent>
          <mc:Choice Requires="wpg">
            <w:drawing>
              <wp:anchor distT="0" distB="0" distL="114300" distR="114300" simplePos="0" relativeHeight="251660800" behindDoc="0" locked="0" layoutInCell="1" hidden="0" allowOverlap="1">
                <wp:simplePos x="0" y="0"/>
                <wp:positionH relativeFrom="column">
                  <wp:posOffset>1219200</wp:posOffset>
                </wp:positionH>
                <wp:positionV relativeFrom="paragraph">
                  <wp:posOffset>342900</wp:posOffset>
                </wp:positionV>
                <wp:extent cx="1439314" cy="76027"/>
                <wp:effectExtent l="0" t="0" r="0" b="0"/>
                <wp:wrapNone/>
                <wp:docPr id="121" name="Straight Arrow Connector 121"/>
                <wp:cNvGraphicFramePr/>
                <a:graphic xmlns:a="http://schemas.openxmlformats.org/drawingml/2006/main">
                  <a:graphicData uri="http://schemas.microsoft.com/office/word/2010/wordprocessingShape">
                    <wps:wsp>
                      <wps:cNvCnPr/>
                      <wps:spPr>
                        <a:xfrm rot="10800000">
                          <a:off x="4631106" y="3746749"/>
                          <a:ext cx="1429789" cy="66502"/>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1219200</wp:posOffset>
                </wp:positionH>
                <wp:positionV relativeFrom="paragraph">
                  <wp:posOffset>342900</wp:posOffset>
                </wp:positionV>
                <wp:extent cx="1439314" cy="76027"/>
                <wp:effectExtent b="0" l="0" r="0" t="0"/>
                <wp:wrapNone/>
                <wp:docPr id="121"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1439314" cy="76027"/>
                        </a:xfrm>
                        <a:prstGeom prst="rect"/>
                        <a:ln/>
                      </pic:spPr>
                    </pic:pic>
                  </a:graphicData>
                </a:graphic>
              </wp:anchor>
            </w:drawing>
          </mc:Fallback>
        </mc:AlternateContent>
      </w:r>
      <w:r>
        <w:rPr>
          <w:noProof/>
        </w:rPr>
        <mc:AlternateContent>
          <mc:Choice Requires="wpg">
            <w:drawing>
              <wp:anchor distT="0" distB="0" distL="114300" distR="114300" simplePos="0" relativeHeight="251661824" behindDoc="0" locked="0" layoutInCell="1" hidden="0" allowOverlap="1">
                <wp:simplePos x="0" y="0"/>
                <wp:positionH relativeFrom="column">
                  <wp:posOffset>1181100</wp:posOffset>
                </wp:positionH>
                <wp:positionV relativeFrom="paragraph">
                  <wp:posOffset>1562100</wp:posOffset>
                </wp:positionV>
                <wp:extent cx="1770232" cy="719860"/>
                <wp:effectExtent l="0" t="0" r="0" b="0"/>
                <wp:wrapNone/>
                <wp:docPr id="126" name="Straight Arrow Connector 126"/>
                <wp:cNvGraphicFramePr/>
                <a:graphic xmlns:a="http://schemas.openxmlformats.org/drawingml/2006/main">
                  <a:graphicData uri="http://schemas.microsoft.com/office/word/2010/wordprocessingShape">
                    <wps:wsp>
                      <wps:cNvCnPr/>
                      <wps:spPr>
                        <a:xfrm rot="10800000">
                          <a:off x="4465647" y="3424833"/>
                          <a:ext cx="1760707" cy="710335"/>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1181100</wp:posOffset>
                </wp:positionH>
                <wp:positionV relativeFrom="paragraph">
                  <wp:posOffset>1562100</wp:posOffset>
                </wp:positionV>
                <wp:extent cx="1770232" cy="719860"/>
                <wp:effectExtent b="0" l="0" r="0" t="0"/>
                <wp:wrapNone/>
                <wp:docPr id="126"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1770232" cy="719860"/>
                        </a:xfrm>
                        <a:prstGeom prst="rect"/>
                        <a:ln/>
                      </pic:spPr>
                    </pic:pic>
                  </a:graphicData>
                </a:graphic>
              </wp:anchor>
            </w:drawing>
          </mc:Fallback>
        </mc:AlternateContent>
      </w:r>
      <w:r>
        <w:rPr>
          <w:noProof/>
        </w:rPr>
        <mc:AlternateContent>
          <mc:Choice Requires="wpg">
            <w:drawing>
              <wp:anchor distT="0" distB="0" distL="114300" distR="114300" simplePos="0" relativeHeight="251662848" behindDoc="0" locked="0" layoutInCell="1" hidden="0" allowOverlap="1">
                <wp:simplePos x="0" y="0"/>
                <wp:positionH relativeFrom="column">
                  <wp:posOffset>1054100</wp:posOffset>
                </wp:positionH>
                <wp:positionV relativeFrom="paragraph">
                  <wp:posOffset>2857500</wp:posOffset>
                </wp:positionV>
                <wp:extent cx="1806858" cy="55244"/>
                <wp:effectExtent l="0" t="0" r="0" b="0"/>
                <wp:wrapNone/>
                <wp:docPr id="111" name="Straight Arrow Connector 111"/>
                <wp:cNvGraphicFramePr/>
                <a:graphic xmlns:a="http://schemas.openxmlformats.org/drawingml/2006/main">
                  <a:graphicData uri="http://schemas.microsoft.com/office/word/2010/wordprocessingShape">
                    <wps:wsp>
                      <wps:cNvCnPr/>
                      <wps:spPr>
                        <a:xfrm rot="10800000">
                          <a:off x="4447334" y="3757141"/>
                          <a:ext cx="1797333" cy="45719"/>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2857500</wp:posOffset>
                </wp:positionV>
                <wp:extent cx="1806858" cy="55244"/>
                <wp:effectExtent b="0" l="0" r="0" t="0"/>
                <wp:wrapNone/>
                <wp:docPr id="111"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1806858" cy="55244"/>
                        </a:xfrm>
                        <a:prstGeom prst="rect"/>
                        <a:ln/>
                      </pic:spPr>
                    </pic:pic>
                  </a:graphicData>
                </a:graphic>
              </wp:anchor>
            </w:drawing>
          </mc:Fallback>
        </mc:AlternateContent>
      </w:r>
      <w:r>
        <w:rPr>
          <w:noProof/>
        </w:rPr>
        <mc:AlternateContent>
          <mc:Choice Requires="wpg">
            <w:drawing>
              <wp:anchor distT="0" distB="0" distL="114300" distR="114300" simplePos="0" relativeHeight="251663872" behindDoc="0" locked="0" layoutInCell="1" hidden="0" allowOverlap="1">
                <wp:simplePos x="0" y="0"/>
                <wp:positionH relativeFrom="column">
                  <wp:posOffset>660400</wp:posOffset>
                </wp:positionH>
                <wp:positionV relativeFrom="paragraph">
                  <wp:posOffset>2108200</wp:posOffset>
                </wp:positionV>
                <wp:extent cx="632460" cy="252716"/>
                <wp:effectExtent l="0" t="0" r="0" b="0"/>
                <wp:wrapNone/>
                <wp:docPr id="112" name="Rectangle 112"/>
                <wp:cNvGraphicFramePr/>
                <a:graphic xmlns:a="http://schemas.openxmlformats.org/drawingml/2006/main">
                  <a:graphicData uri="http://schemas.microsoft.com/office/word/2010/wordprocessingShape">
                    <wps:wsp>
                      <wps:cNvSpPr/>
                      <wps:spPr>
                        <a:xfrm>
                          <a:off x="5034533" y="3658405"/>
                          <a:ext cx="622935" cy="243191"/>
                        </a:xfrm>
                        <a:prstGeom prst="rect">
                          <a:avLst/>
                        </a:prstGeom>
                        <a:solidFill>
                          <a:srgbClr val="FFFFFF"/>
                        </a:solidFill>
                        <a:ln>
                          <a:noFill/>
                        </a:ln>
                      </wps:spPr>
                      <wps:txbx>
                        <w:txbxContent>
                          <w:p w:rsidR="00555580" w:rsidRDefault="00000000">
                            <w:pPr>
                              <w:spacing w:line="258" w:lineRule="auto"/>
                              <w:textDirection w:val="btLr"/>
                            </w:pPr>
                            <w:r>
                              <w:rPr>
                                <w:rFonts w:ascii="Times New Roman" w:eastAsia="Times New Roman" w:hAnsi="Times New Roman" w:cs="Times New Roman"/>
                                <w:color w:val="000000"/>
                                <w:sz w:val="24"/>
                              </w:rPr>
                              <w:t xml:space="preserve">Blade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660400</wp:posOffset>
                </wp:positionH>
                <wp:positionV relativeFrom="paragraph">
                  <wp:posOffset>2108200</wp:posOffset>
                </wp:positionV>
                <wp:extent cx="632460" cy="252716"/>
                <wp:effectExtent b="0" l="0" r="0" t="0"/>
                <wp:wrapNone/>
                <wp:docPr id="112"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632460" cy="252716"/>
                        </a:xfrm>
                        <a:prstGeom prst="rect"/>
                        <a:ln/>
                      </pic:spPr>
                    </pic:pic>
                  </a:graphicData>
                </a:graphic>
              </wp:anchor>
            </w:drawing>
          </mc:Fallback>
        </mc:AlternateContent>
      </w:r>
    </w:p>
    <w:p w:rsidR="00555580"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 1: The developed groundnut oil e</w:t>
      </w:r>
      <w:r>
        <w:rPr>
          <w:rFonts w:ascii="Times New Roman" w:eastAsia="Times New Roman" w:hAnsi="Times New Roman" w:cs="Times New Roman"/>
          <w:color w:val="000000"/>
          <w:sz w:val="24"/>
          <w:szCs w:val="24"/>
        </w:rPr>
        <w:t>xpeller’s</w:t>
      </w:r>
      <w:r>
        <w:rPr>
          <w:rFonts w:ascii="Times New Roman" w:eastAsia="Times New Roman" w:hAnsi="Times New Roman" w:cs="Times New Roman"/>
          <w:sz w:val="24"/>
          <w:szCs w:val="24"/>
        </w:rPr>
        <w:t xml:space="preserve"> kneader</w:t>
      </w:r>
    </w:p>
    <w:p w:rsidR="00555580"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55580" w:rsidRDefault="00000000">
      <w:pPr>
        <w:numPr>
          <w:ilvl w:val="0"/>
          <w:numId w:val="8"/>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kneader that is portable, simple, effective, and less laborious incorporated into a modified groundnut oil e</w:t>
      </w:r>
      <w:r>
        <w:rPr>
          <w:rFonts w:ascii="Times New Roman" w:eastAsia="Times New Roman" w:hAnsi="Times New Roman" w:cs="Times New Roman"/>
          <w:color w:val="000000"/>
          <w:sz w:val="24"/>
          <w:szCs w:val="24"/>
        </w:rPr>
        <w:t>xpeller</w:t>
      </w:r>
      <w:r>
        <w:rPr>
          <w:rFonts w:ascii="Times New Roman" w:eastAsia="Times New Roman" w:hAnsi="Times New Roman" w:cs="Times New Roman"/>
          <w:sz w:val="24"/>
          <w:szCs w:val="24"/>
        </w:rPr>
        <w:t>, has been developed for extraction of groundnut oil from groundnut paste. Materials that were both economical and locally sourced were employed in fabricating the machine. After the machine was tested, the highest oil yield (70%) and efficiency (81%) were achieved at moderate processing conditions (10 kg/h, 66.26 rpm, 96.89°C). Under favorable conditions, oil extraction losses were kept as low as 19%; however, when the feed rate was too high, the losses significantly increased, reaching up to 72%. The machine throughput was highest at 20 kg/h but resulted in lower extraction efficiency due to reduced residence time. Priced around ₦150,000 (approximately $100), it remains affordable for both rural and urban small-scale processors</w:t>
      </w:r>
    </w:p>
    <w:p w:rsidR="00555580" w:rsidRDefault="00555580">
      <w:pPr>
        <w:spacing w:line="276" w:lineRule="auto"/>
        <w:jc w:val="both"/>
        <w:rPr>
          <w:rFonts w:ascii="Times New Roman" w:eastAsia="Times New Roman" w:hAnsi="Times New Roman" w:cs="Times New Roman"/>
          <w:sz w:val="24"/>
          <w:szCs w:val="24"/>
        </w:rPr>
      </w:pPr>
    </w:p>
    <w:p w:rsidR="00555580" w:rsidRDefault="00000000">
      <w:pPr>
        <w:rPr>
          <w:highlight w:val="yellow"/>
        </w:rPr>
      </w:pPr>
      <w:r>
        <w:rPr>
          <w:highlight w:val="yellow"/>
        </w:rPr>
        <w:lastRenderedPageBreak/>
        <w:t>Disclaimer (Artificial intelligence)</w:t>
      </w:r>
    </w:p>
    <w:p w:rsidR="00555580" w:rsidRDefault="00000000" w:rsidP="00420EC8">
      <w:pPr>
        <w:rPr>
          <w:highlight w:val="yellow"/>
        </w:rPr>
      </w:pPr>
      <w:r>
        <w:rPr>
          <w:highlight w:val="yellow"/>
        </w:rPr>
        <w:t xml:space="preserve">Author(s) hereby </w:t>
      </w:r>
      <w:proofErr w:type="gramStart"/>
      <w:r>
        <w:rPr>
          <w:highlight w:val="yellow"/>
        </w:rPr>
        <w:t>declare</w:t>
      </w:r>
      <w:proofErr w:type="gramEnd"/>
      <w:r>
        <w:rPr>
          <w:highlight w:val="yellow"/>
        </w:rPr>
        <w:t xml:space="preserve"> that NO generative AI technologies such as Large Language Models (ChatGPT, COPILOT, etc.) and text-to-image generators have been used during the writing or editing of this manuscript. </w:t>
      </w:r>
    </w:p>
    <w:p w:rsidR="00555580" w:rsidRDefault="00555580"/>
    <w:p w:rsidR="00555580" w:rsidRDefault="00555580">
      <w:pPr>
        <w:spacing w:line="276" w:lineRule="auto"/>
        <w:jc w:val="both"/>
        <w:rPr>
          <w:rFonts w:ascii="Times New Roman" w:eastAsia="Times New Roman" w:hAnsi="Times New Roman" w:cs="Times New Roman"/>
          <w:sz w:val="24"/>
          <w:szCs w:val="24"/>
        </w:rPr>
      </w:pPr>
      <w:bookmarkStart w:id="0" w:name="_heading=h.3gt0ih2jbxav" w:colFirst="0" w:colLast="0"/>
      <w:bookmarkEnd w:id="0"/>
    </w:p>
    <w:p w:rsidR="00555580"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Akerele, O.V. (2015). Design and Construction of Groundnut Oil Expeller. </w:t>
      </w:r>
      <w:r>
        <w:rPr>
          <w:rFonts w:ascii="Times New Roman" w:eastAsia="Times New Roman" w:hAnsi="Times New Roman" w:cs="Times New Roman"/>
          <w:i/>
          <w:sz w:val="24"/>
          <w:szCs w:val="24"/>
        </w:rPr>
        <w:t xml:space="preserve">International Journal </w:t>
      </w:r>
      <w:r>
        <w:rPr>
          <w:rFonts w:ascii="Times New Roman" w:eastAsia="Times New Roman" w:hAnsi="Times New Roman" w:cs="Times New Roman"/>
          <w:i/>
          <w:sz w:val="24"/>
          <w:szCs w:val="24"/>
        </w:rPr>
        <w:tab/>
        <w:t>of Engineering and Computer Science</w:t>
      </w:r>
      <w:r>
        <w:rPr>
          <w:rFonts w:ascii="Times New Roman" w:eastAsia="Times New Roman" w:hAnsi="Times New Roman" w:cs="Times New Roman"/>
          <w:sz w:val="24"/>
          <w:szCs w:val="24"/>
        </w:rPr>
        <w:t>, 4(6), 12529-12538.</w:t>
      </w:r>
    </w:p>
    <w:p w:rsidR="00555580" w:rsidRDefault="00000000">
      <w:pPr>
        <w:spacing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Atabani</w:t>
      </w:r>
      <w:proofErr w:type="spellEnd"/>
      <w:r>
        <w:rPr>
          <w:rFonts w:ascii="Times New Roman" w:eastAsia="Times New Roman" w:hAnsi="Times New Roman" w:cs="Times New Roman"/>
          <w:sz w:val="24"/>
          <w:szCs w:val="24"/>
        </w:rPr>
        <w:t xml:space="preserve">, A. E., </w:t>
      </w:r>
      <w:proofErr w:type="spellStart"/>
      <w:r>
        <w:rPr>
          <w:rFonts w:ascii="Times New Roman" w:eastAsia="Times New Roman" w:hAnsi="Times New Roman" w:cs="Times New Roman"/>
          <w:sz w:val="24"/>
          <w:szCs w:val="24"/>
        </w:rPr>
        <w:t>Silitonga</w:t>
      </w:r>
      <w:proofErr w:type="spellEnd"/>
      <w:r>
        <w:rPr>
          <w:rFonts w:ascii="Times New Roman" w:eastAsia="Times New Roman" w:hAnsi="Times New Roman" w:cs="Times New Roman"/>
          <w:sz w:val="24"/>
          <w:szCs w:val="24"/>
        </w:rPr>
        <w:t xml:space="preserve">, A. S., Ong, H. C., Mahlia, T. M. I., </w:t>
      </w:r>
      <w:proofErr w:type="spellStart"/>
      <w:r>
        <w:rPr>
          <w:rFonts w:ascii="Times New Roman" w:eastAsia="Times New Roman" w:hAnsi="Times New Roman" w:cs="Times New Roman"/>
          <w:sz w:val="24"/>
          <w:szCs w:val="24"/>
        </w:rPr>
        <w:t>Masjuki</w:t>
      </w:r>
      <w:proofErr w:type="spellEnd"/>
      <w:r>
        <w:rPr>
          <w:rFonts w:ascii="Times New Roman" w:eastAsia="Times New Roman" w:hAnsi="Times New Roman" w:cs="Times New Roman"/>
          <w:sz w:val="24"/>
          <w:szCs w:val="24"/>
        </w:rPr>
        <w:t xml:space="preserve">, H. H., Badruddin, I. A. and </w:t>
      </w:r>
      <w:r>
        <w:rPr>
          <w:rFonts w:ascii="Times New Roman" w:eastAsia="Times New Roman" w:hAnsi="Times New Roman" w:cs="Times New Roman"/>
          <w:sz w:val="24"/>
          <w:szCs w:val="24"/>
        </w:rPr>
        <w:tab/>
        <w:t xml:space="preserve">Fayaz, H (2013). Non-edible vegetable oils: a critical evaluation of oil extraction, fatty acid </w:t>
      </w:r>
      <w:r>
        <w:rPr>
          <w:rFonts w:ascii="Times New Roman" w:eastAsia="Times New Roman" w:hAnsi="Times New Roman" w:cs="Times New Roman"/>
          <w:sz w:val="24"/>
          <w:szCs w:val="24"/>
        </w:rPr>
        <w:tab/>
        <w:t xml:space="preserve">compositions, biodiesel production, characteristics, engine performance and emissions </w:t>
      </w:r>
      <w:r>
        <w:rPr>
          <w:rFonts w:ascii="Times New Roman" w:eastAsia="Times New Roman" w:hAnsi="Times New Roman" w:cs="Times New Roman"/>
          <w:sz w:val="24"/>
          <w:szCs w:val="24"/>
        </w:rPr>
        <w:tab/>
        <w:t>production. Renewable and sustainable energy reviews, 18, 211-245.</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Aung, K., Chit, S. P., </w:t>
      </w:r>
      <w:proofErr w:type="spellStart"/>
      <w:r>
        <w:rPr>
          <w:rFonts w:ascii="Times New Roman" w:eastAsia="Times New Roman" w:hAnsi="Times New Roman" w:cs="Times New Roman"/>
          <w:sz w:val="24"/>
          <w:szCs w:val="24"/>
        </w:rPr>
        <w:t>Hninsi</w:t>
      </w:r>
      <w:proofErr w:type="spellEnd"/>
      <w:r>
        <w:rPr>
          <w:rFonts w:ascii="Times New Roman" w:eastAsia="Times New Roman" w:hAnsi="Times New Roman" w:cs="Times New Roman"/>
          <w:sz w:val="24"/>
          <w:szCs w:val="24"/>
        </w:rPr>
        <w:t xml:space="preserve">, K. and Chan, Z.M (2019). Design and Stress Analysis of Screw Shaft </w:t>
      </w:r>
      <w:r>
        <w:rPr>
          <w:rFonts w:ascii="Times New Roman" w:eastAsia="Times New Roman" w:hAnsi="Times New Roman" w:cs="Times New Roman"/>
          <w:sz w:val="24"/>
          <w:szCs w:val="24"/>
        </w:rPr>
        <w:tab/>
        <w:t xml:space="preserve">for Peanut Oil Screw Press Expeller. </w:t>
      </w:r>
      <w:r>
        <w:rPr>
          <w:rFonts w:ascii="Times New Roman" w:eastAsia="Times New Roman" w:hAnsi="Times New Roman" w:cs="Times New Roman"/>
          <w:i/>
          <w:sz w:val="24"/>
          <w:szCs w:val="24"/>
        </w:rPr>
        <w:t xml:space="preserve">International Journal of Progressive Sciences and </w:t>
      </w:r>
      <w:r>
        <w:rPr>
          <w:rFonts w:ascii="Times New Roman" w:eastAsia="Times New Roman" w:hAnsi="Times New Roman" w:cs="Times New Roman"/>
          <w:i/>
          <w:sz w:val="24"/>
          <w:szCs w:val="24"/>
        </w:rPr>
        <w:tab/>
        <w:t>Technologies</w:t>
      </w:r>
      <w:r>
        <w:rPr>
          <w:rFonts w:ascii="Times New Roman" w:eastAsia="Times New Roman" w:hAnsi="Times New Roman" w:cs="Times New Roman"/>
          <w:sz w:val="24"/>
          <w:szCs w:val="24"/>
        </w:rPr>
        <w:t>, 16(1), 207-212.</w:t>
      </w:r>
    </w:p>
    <w:p w:rsidR="00555580"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Aviara, N. A., A. A. Lawal, D. S. Nyam, and J. </w:t>
      </w:r>
      <w:proofErr w:type="spellStart"/>
      <w:r>
        <w:rPr>
          <w:rFonts w:ascii="Times New Roman" w:eastAsia="Times New Roman" w:hAnsi="Times New Roman" w:cs="Times New Roman"/>
          <w:sz w:val="24"/>
          <w:szCs w:val="24"/>
        </w:rPr>
        <w:t>Bamisaye</w:t>
      </w:r>
      <w:proofErr w:type="spellEnd"/>
      <w:r>
        <w:rPr>
          <w:rFonts w:ascii="Times New Roman" w:eastAsia="Times New Roman" w:hAnsi="Times New Roman" w:cs="Times New Roman"/>
          <w:sz w:val="24"/>
          <w:szCs w:val="24"/>
        </w:rPr>
        <w:t xml:space="preserve">. 2013. Development and performance </w:t>
      </w:r>
      <w:r>
        <w:rPr>
          <w:rFonts w:ascii="Times New Roman" w:eastAsia="Times New Roman" w:hAnsi="Times New Roman" w:cs="Times New Roman"/>
          <w:sz w:val="24"/>
          <w:szCs w:val="24"/>
        </w:rPr>
        <w:tab/>
        <w:t xml:space="preserve">evaluation of a multi-purpose juice extractor. </w:t>
      </w:r>
      <w:r>
        <w:rPr>
          <w:rFonts w:ascii="Times New Roman" w:eastAsia="Times New Roman" w:hAnsi="Times New Roman" w:cs="Times New Roman"/>
          <w:i/>
          <w:sz w:val="24"/>
          <w:szCs w:val="24"/>
        </w:rPr>
        <w:t>Global Journal of Engineering, Design 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Technology, 2 </w:t>
      </w:r>
      <w:r>
        <w:rPr>
          <w:rFonts w:ascii="Times New Roman" w:eastAsia="Times New Roman" w:hAnsi="Times New Roman" w:cs="Times New Roman"/>
          <w:sz w:val="24"/>
          <w:szCs w:val="24"/>
        </w:rPr>
        <w:t>(2), 16 -21.</w:t>
      </w:r>
    </w:p>
    <w:p w:rsidR="00555580" w:rsidRDefault="00555580">
      <w:pPr>
        <w:tabs>
          <w:tab w:val="left" w:pos="1080"/>
        </w:tabs>
        <w:spacing w:line="276" w:lineRule="auto"/>
        <w:jc w:val="both"/>
        <w:rPr>
          <w:rFonts w:ascii="Times New Roman" w:eastAsia="Times New Roman" w:hAnsi="Times New Roman" w:cs="Times New Roman"/>
          <w:sz w:val="24"/>
          <w:szCs w:val="24"/>
        </w:rPr>
      </w:pP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Hassan, U. B. and Osunde, Z. D. (2022). Development and Performance Evaluation of a </w:t>
      </w:r>
      <w:r>
        <w:rPr>
          <w:rFonts w:ascii="Times New Roman" w:eastAsia="Times New Roman" w:hAnsi="Times New Roman" w:cs="Times New Roman"/>
          <w:sz w:val="24"/>
          <w:szCs w:val="24"/>
        </w:rPr>
        <w:tab/>
        <w:t xml:space="preserve">Groundnut Oil Expeller. </w:t>
      </w:r>
      <w:r>
        <w:rPr>
          <w:rFonts w:ascii="Times New Roman" w:eastAsia="Times New Roman" w:hAnsi="Times New Roman" w:cs="Times New Roman"/>
          <w:i/>
          <w:sz w:val="24"/>
          <w:szCs w:val="24"/>
        </w:rPr>
        <w:t>Journal of Inventive Engineering and Technology</w:t>
      </w:r>
      <w:r>
        <w:rPr>
          <w:rFonts w:ascii="Times New Roman" w:eastAsia="Times New Roman" w:hAnsi="Times New Roman" w:cs="Times New Roman"/>
          <w:sz w:val="24"/>
          <w:szCs w:val="24"/>
        </w:rPr>
        <w:t>. Vol 2. No. 2.</w:t>
      </w:r>
    </w:p>
    <w:p w:rsidR="00555580" w:rsidRDefault="00000000">
      <w:pPr>
        <w:spacing w:after="0"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Khurmi, R. S. and Gupta, J. K. (2005): A Textbook of Machine Design (S.I Units). Eurasia publishing house. (PVT.) Ltd.</w:t>
      </w:r>
    </w:p>
    <w:p w:rsidR="00555580" w:rsidRDefault="00000000">
      <w:pPr>
        <w:spacing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Maduako</w:t>
      </w:r>
      <w:proofErr w:type="spellEnd"/>
      <w:r>
        <w:rPr>
          <w:rFonts w:ascii="Times New Roman" w:eastAsia="Times New Roman" w:hAnsi="Times New Roman" w:cs="Times New Roman"/>
          <w:sz w:val="24"/>
          <w:szCs w:val="24"/>
        </w:rPr>
        <w:t xml:space="preserve">, J. N; </w:t>
      </w:r>
      <w:proofErr w:type="spellStart"/>
      <w:r>
        <w:rPr>
          <w:rFonts w:ascii="Times New Roman" w:eastAsia="Times New Roman" w:hAnsi="Times New Roman" w:cs="Times New Roman"/>
          <w:sz w:val="24"/>
          <w:szCs w:val="24"/>
        </w:rPr>
        <w:t>Mikailu</w:t>
      </w:r>
      <w:proofErr w:type="spellEnd"/>
      <w:r>
        <w:rPr>
          <w:rFonts w:ascii="Times New Roman" w:eastAsia="Times New Roman" w:hAnsi="Times New Roman" w:cs="Times New Roman"/>
          <w:sz w:val="24"/>
          <w:szCs w:val="24"/>
        </w:rPr>
        <w:t xml:space="preserve">, J. and </w:t>
      </w:r>
      <w:proofErr w:type="spellStart"/>
      <w:r>
        <w:rPr>
          <w:rFonts w:ascii="Times New Roman" w:eastAsia="Times New Roman" w:hAnsi="Times New Roman" w:cs="Times New Roman"/>
          <w:sz w:val="24"/>
          <w:szCs w:val="24"/>
        </w:rPr>
        <w:t>Maunde</w:t>
      </w:r>
      <w:proofErr w:type="spellEnd"/>
      <w:r>
        <w:rPr>
          <w:rFonts w:ascii="Times New Roman" w:eastAsia="Times New Roman" w:hAnsi="Times New Roman" w:cs="Times New Roman"/>
          <w:sz w:val="24"/>
          <w:szCs w:val="24"/>
        </w:rPr>
        <w:t xml:space="preserve">, F. A. (2015). Development of a Motorized Kneader for </w:t>
      </w:r>
      <w:r>
        <w:rPr>
          <w:rFonts w:ascii="Times New Roman" w:eastAsia="Times New Roman" w:hAnsi="Times New Roman" w:cs="Times New Roman"/>
          <w:sz w:val="24"/>
          <w:szCs w:val="24"/>
        </w:rPr>
        <w:tab/>
        <w:t xml:space="preserve">Groundnut Oil Extraction. </w:t>
      </w:r>
      <w:r>
        <w:rPr>
          <w:rFonts w:ascii="Times New Roman" w:eastAsia="Times New Roman" w:hAnsi="Times New Roman" w:cs="Times New Roman"/>
          <w:i/>
          <w:sz w:val="24"/>
          <w:szCs w:val="24"/>
        </w:rPr>
        <w:t>Nigerian Journal of Technology</w:t>
      </w:r>
      <w:r>
        <w:rPr>
          <w:rFonts w:ascii="Times New Roman" w:eastAsia="Times New Roman" w:hAnsi="Times New Roman" w:cs="Times New Roman"/>
          <w:sz w:val="24"/>
          <w:szCs w:val="24"/>
        </w:rPr>
        <w:t>. Vol. 23 No. 1.</w:t>
      </w:r>
      <w:r>
        <w:rPr>
          <w:rFonts w:ascii="Times New Roman" w:eastAsia="Times New Roman" w:hAnsi="Times New Roman" w:cs="Times New Roman"/>
          <w:sz w:val="24"/>
          <w:szCs w:val="24"/>
        </w:rPr>
        <w:tab/>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Nnanna, I., </w:t>
      </w:r>
      <w:proofErr w:type="spellStart"/>
      <w:r>
        <w:rPr>
          <w:rFonts w:ascii="Times New Roman" w:eastAsia="Times New Roman" w:hAnsi="Times New Roman" w:cs="Times New Roman"/>
          <w:sz w:val="24"/>
          <w:szCs w:val="24"/>
        </w:rPr>
        <w:t>Okeahialam</w:t>
      </w:r>
      <w:proofErr w:type="spellEnd"/>
      <w:r>
        <w:rPr>
          <w:rFonts w:ascii="Times New Roman" w:eastAsia="Times New Roman" w:hAnsi="Times New Roman" w:cs="Times New Roman"/>
          <w:sz w:val="24"/>
          <w:szCs w:val="24"/>
        </w:rPr>
        <w:t xml:space="preserve">, S.I., and Okoro, H.O. (2018). Design and Fabrication of a Groundnut </w:t>
      </w:r>
      <w:r>
        <w:rPr>
          <w:rFonts w:ascii="Times New Roman" w:eastAsia="Times New Roman" w:hAnsi="Times New Roman" w:cs="Times New Roman"/>
          <w:sz w:val="24"/>
          <w:szCs w:val="24"/>
        </w:rPr>
        <w:tab/>
        <w:t xml:space="preserve">Oil Expelling Machine. </w:t>
      </w:r>
      <w:r>
        <w:rPr>
          <w:rFonts w:ascii="Times New Roman" w:eastAsia="Times New Roman" w:hAnsi="Times New Roman" w:cs="Times New Roman"/>
          <w:i/>
          <w:sz w:val="24"/>
          <w:szCs w:val="24"/>
        </w:rPr>
        <w:t>American Journal of Engineering Research</w:t>
      </w:r>
      <w:r>
        <w:rPr>
          <w:rFonts w:ascii="Times New Roman" w:eastAsia="Times New Roman" w:hAnsi="Times New Roman" w:cs="Times New Roman"/>
          <w:sz w:val="24"/>
          <w:szCs w:val="24"/>
        </w:rPr>
        <w:t>, 7(9), 46-57.</w:t>
      </w:r>
    </w:p>
    <w:p w:rsidR="00555580" w:rsidRDefault="00000000">
      <w:pPr>
        <w:spacing w:before="240" w:after="0" w:line="276"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Ogundahunsi</w:t>
      </w:r>
      <w:proofErr w:type="spellEnd"/>
      <w:r>
        <w:rPr>
          <w:rFonts w:ascii="Times New Roman" w:eastAsia="Times New Roman" w:hAnsi="Times New Roman" w:cs="Times New Roman"/>
          <w:sz w:val="24"/>
          <w:szCs w:val="24"/>
          <w:highlight w:val="white"/>
        </w:rPr>
        <w:t xml:space="preserve">, O. E; Popoola O. O; Akangbe, O. E (2021). Performance Evaluation of   </w:t>
      </w:r>
      <w:r>
        <w:rPr>
          <w:rFonts w:ascii="Times New Roman" w:eastAsia="Times New Roman" w:hAnsi="Times New Roman" w:cs="Times New Roman"/>
          <w:sz w:val="24"/>
          <w:szCs w:val="24"/>
          <w:highlight w:val="white"/>
        </w:rPr>
        <w:tab/>
        <w:t xml:space="preserve">Groundnut Oil Extracting Machine Developed for Small Scale Farmers. </w:t>
      </w:r>
      <w:r>
        <w:rPr>
          <w:rFonts w:ascii="Times New Roman" w:eastAsia="Times New Roman" w:hAnsi="Times New Roman" w:cs="Times New Roman"/>
          <w:i/>
          <w:sz w:val="24"/>
          <w:szCs w:val="24"/>
          <w:highlight w:val="white"/>
        </w:rPr>
        <w:t>J Food Process    Technol</w:t>
      </w:r>
      <w:r>
        <w:rPr>
          <w:rFonts w:ascii="Times New Roman" w:eastAsia="Times New Roman" w:hAnsi="Times New Roman" w:cs="Times New Roman"/>
          <w:sz w:val="24"/>
          <w:szCs w:val="24"/>
          <w:highlight w:val="white"/>
        </w:rPr>
        <w:t>. 12:864.</w:t>
      </w:r>
    </w:p>
    <w:p w:rsidR="00555580" w:rsidRDefault="00555580">
      <w:pPr>
        <w:spacing w:before="240" w:after="0" w:line="276" w:lineRule="auto"/>
        <w:jc w:val="both"/>
        <w:rPr>
          <w:rFonts w:ascii="Times New Roman" w:eastAsia="Times New Roman" w:hAnsi="Times New Roman" w:cs="Times New Roman"/>
          <w:sz w:val="24"/>
          <w:szCs w:val="24"/>
          <w:highlight w:val="white"/>
        </w:rPr>
      </w:pP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Olaoye, I. O., Salako, Y. A. and </w:t>
      </w:r>
      <w:proofErr w:type="spellStart"/>
      <w:r>
        <w:rPr>
          <w:rFonts w:ascii="Times New Roman" w:eastAsia="Times New Roman" w:hAnsi="Times New Roman" w:cs="Times New Roman"/>
          <w:sz w:val="24"/>
          <w:szCs w:val="24"/>
        </w:rPr>
        <w:t>Owolarafe</w:t>
      </w:r>
      <w:proofErr w:type="spellEnd"/>
      <w:r>
        <w:rPr>
          <w:rFonts w:ascii="Times New Roman" w:eastAsia="Times New Roman" w:hAnsi="Times New Roman" w:cs="Times New Roman"/>
          <w:sz w:val="24"/>
          <w:szCs w:val="24"/>
        </w:rPr>
        <w:t xml:space="preserve">, O. K. (2020). Development of Multi Seeds Oil </w:t>
      </w:r>
      <w:r>
        <w:rPr>
          <w:rFonts w:ascii="Times New Roman" w:eastAsia="Times New Roman" w:hAnsi="Times New Roman" w:cs="Times New Roman"/>
          <w:sz w:val="24"/>
          <w:szCs w:val="24"/>
        </w:rPr>
        <w:tab/>
        <w:t xml:space="preserve">Expeller. </w:t>
      </w:r>
      <w:r>
        <w:rPr>
          <w:rFonts w:ascii="Times New Roman" w:eastAsia="Times New Roman" w:hAnsi="Times New Roman" w:cs="Times New Roman"/>
          <w:i/>
          <w:sz w:val="24"/>
          <w:szCs w:val="24"/>
        </w:rPr>
        <w:t>Arid Zone Journal of Engineering, Technology and Environment</w:t>
      </w:r>
      <w:r>
        <w:rPr>
          <w:rFonts w:ascii="Times New Roman" w:eastAsia="Times New Roman" w:hAnsi="Times New Roman" w:cs="Times New Roman"/>
          <w:sz w:val="24"/>
          <w:szCs w:val="24"/>
        </w:rPr>
        <w:t xml:space="preserve">, 16(4), 699- </w:t>
      </w:r>
      <w:r>
        <w:rPr>
          <w:rFonts w:ascii="Times New Roman" w:eastAsia="Times New Roman" w:hAnsi="Times New Roman" w:cs="Times New Roman"/>
          <w:sz w:val="24"/>
          <w:szCs w:val="24"/>
        </w:rPr>
        <w:tab/>
        <w:t>716.</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Olatunde, O. B., </w:t>
      </w:r>
      <w:proofErr w:type="spellStart"/>
      <w:r>
        <w:rPr>
          <w:rFonts w:ascii="Times New Roman" w:eastAsia="Times New Roman" w:hAnsi="Times New Roman" w:cs="Times New Roman"/>
          <w:sz w:val="24"/>
          <w:szCs w:val="24"/>
        </w:rPr>
        <w:t>Ajav</w:t>
      </w:r>
      <w:proofErr w:type="spellEnd"/>
      <w:r>
        <w:rPr>
          <w:rFonts w:ascii="Times New Roman" w:eastAsia="Times New Roman" w:hAnsi="Times New Roman" w:cs="Times New Roman"/>
          <w:sz w:val="24"/>
          <w:szCs w:val="24"/>
        </w:rPr>
        <w:t xml:space="preserve">, E. A., and </w:t>
      </w:r>
      <w:proofErr w:type="spellStart"/>
      <w:r>
        <w:rPr>
          <w:rFonts w:ascii="Times New Roman" w:eastAsia="Times New Roman" w:hAnsi="Times New Roman" w:cs="Times New Roman"/>
          <w:sz w:val="24"/>
          <w:szCs w:val="24"/>
        </w:rPr>
        <w:t>Fatukasi</w:t>
      </w:r>
      <w:proofErr w:type="spellEnd"/>
      <w:r>
        <w:rPr>
          <w:rFonts w:ascii="Times New Roman" w:eastAsia="Times New Roman" w:hAnsi="Times New Roman" w:cs="Times New Roman"/>
          <w:sz w:val="24"/>
          <w:szCs w:val="24"/>
        </w:rPr>
        <w:t xml:space="preserve">, S. O. (2024). *Design and Fabrication of Groundnut </w:t>
      </w:r>
      <w:r>
        <w:rPr>
          <w:rFonts w:ascii="Times New Roman" w:eastAsia="Times New Roman" w:hAnsi="Times New Roman" w:cs="Times New Roman"/>
          <w:sz w:val="24"/>
          <w:szCs w:val="24"/>
        </w:rPr>
        <w:tab/>
        <w:t xml:space="preserve">(Arachis Hypogaea) Roaster cum Expeller*. Mechanical Engineering Department, Faculty </w:t>
      </w:r>
      <w:r>
        <w:rPr>
          <w:rFonts w:ascii="Times New Roman" w:eastAsia="Times New Roman" w:hAnsi="Times New Roman" w:cs="Times New Roman"/>
          <w:sz w:val="24"/>
          <w:szCs w:val="24"/>
        </w:rPr>
        <w:tab/>
        <w:t>of Technology, University of Ibadan.</w:t>
      </w:r>
    </w:p>
    <w:p w:rsidR="00555580"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Sulaiman, M. E., Nalado, D. D., Shittu, S. K., and </w:t>
      </w:r>
      <w:proofErr w:type="spellStart"/>
      <w:r>
        <w:rPr>
          <w:rFonts w:ascii="Times New Roman" w:eastAsia="Times New Roman" w:hAnsi="Times New Roman" w:cs="Times New Roman"/>
          <w:sz w:val="24"/>
          <w:szCs w:val="24"/>
        </w:rPr>
        <w:t>Katibi</w:t>
      </w:r>
      <w:proofErr w:type="spellEnd"/>
      <w:r>
        <w:rPr>
          <w:rFonts w:ascii="Times New Roman" w:eastAsia="Times New Roman" w:hAnsi="Times New Roman" w:cs="Times New Roman"/>
          <w:sz w:val="24"/>
          <w:szCs w:val="24"/>
        </w:rPr>
        <w:t xml:space="preserve">, K. K. (2024). Design, fabrication, and </w:t>
      </w:r>
      <w:r>
        <w:rPr>
          <w:rFonts w:ascii="Times New Roman" w:eastAsia="Times New Roman" w:hAnsi="Times New Roman" w:cs="Times New Roman"/>
          <w:sz w:val="24"/>
          <w:szCs w:val="24"/>
        </w:rPr>
        <w:tab/>
        <w:t xml:space="preserve">optimization studies of a groundnut kneader. *Sasakawa Africa Association, Nigeria; </w:t>
      </w:r>
      <w:r>
        <w:rPr>
          <w:rFonts w:ascii="Times New Roman" w:eastAsia="Times New Roman" w:hAnsi="Times New Roman" w:cs="Times New Roman"/>
          <w:sz w:val="24"/>
          <w:szCs w:val="24"/>
        </w:rPr>
        <w:tab/>
        <w:t xml:space="preserve">Department of Agricultural and Environmental Engineering, </w:t>
      </w:r>
      <w:proofErr w:type="spellStart"/>
      <w:r>
        <w:rPr>
          <w:rFonts w:ascii="Times New Roman" w:eastAsia="Times New Roman" w:hAnsi="Times New Roman" w:cs="Times New Roman"/>
          <w:sz w:val="24"/>
          <w:szCs w:val="24"/>
        </w:rPr>
        <w:t>Bayero</w:t>
      </w:r>
      <w:proofErr w:type="spellEnd"/>
      <w:r>
        <w:rPr>
          <w:rFonts w:ascii="Times New Roman" w:eastAsia="Times New Roman" w:hAnsi="Times New Roman" w:cs="Times New Roman"/>
          <w:sz w:val="24"/>
          <w:szCs w:val="24"/>
        </w:rPr>
        <w:t xml:space="preserve"> University, Kano, </w:t>
      </w:r>
      <w:r>
        <w:rPr>
          <w:rFonts w:ascii="Times New Roman" w:eastAsia="Times New Roman" w:hAnsi="Times New Roman" w:cs="Times New Roman"/>
          <w:sz w:val="24"/>
          <w:szCs w:val="24"/>
        </w:rPr>
        <w:tab/>
        <w:t xml:space="preserve">Kano State, Nigeria; Department of Food, Agricultural and Biological Engineering, Kwara </w:t>
      </w:r>
      <w:r>
        <w:rPr>
          <w:rFonts w:ascii="Times New Roman" w:eastAsia="Times New Roman" w:hAnsi="Times New Roman" w:cs="Times New Roman"/>
          <w:sz w:val="24"/>
          <w:szCs w:val="24"/>
        </w:rPr>
        <w:tab/>
        <w:t>State University, Ilorin, Kwara State, Nigeria*.</w:t>
      </w:r>
    </w:p>
    <w:p w:rsidR="00555580" w:rsidRPr="00E101F4" w:rsidRDefault="00000000">
      <w:pPr>
        <w:spacing w:before="240" w:after="240"/>
        <w:jc w:val="both"/>
        <w:rPr>
          <w:rFonts w:ascii="Times New Roman" w:eastAsia="Times New Roman" w:hAnsi="Times New Roman" w:cs="Times New Roman"/>
          <w:sz w:val="24"/>
          <w:szCs w:val="24"/>
          <w:highlight w:val="yellow"/>
        </w:rPr>
      </w:pPr>
      <w:r w:rsidRPr="00E101F4">
        <w:rPr>
          <w:rFonts w:ascii="Times New Roman" w:eastAsia="Times New Roman" w:hAnsi="Times New Roman" w:cs="Times New Roman"/>
          <w:sz w:val="24"/>
          <w:szCs w:val="24"/>
          <w:highlight w:val="yellow"/>
        </w:rPr>
        <w:t xml:space="preserve">Sunil S. Gangurde, Rakesh Kumar, Arun K. Pandey, Mark Burow, Haydee E. Laza, Spurthi N.    Nayak, </w:t>
      </w:r>
      <w:proofErr w:type="spellStart"/>
      <w:r w:rsidRPr="00E101F4">
        <w:rPr>
          <w:rFonts w:ascii="Times New Roman" w:eastAsia="Times New Roman" w:hAnsi="Times New Roman" w:cs="Times New Roman"/>
          <w:sz w:val="24"/>
          <w:szCs w:val="24"/>
          <w:highlight w:val="yellow"/>
        </w:rPr>
        <w:t>Baozhu</w:t>
      </w:r>
      <w:proofErr w:type="spellEnd"/>
      <w:r w:rsidRPr="00E101F4">
        <w:rPr>
          <w:rFonts w:ascii="Times New Roman" w:eastAsia="Times New Roman" w:hAnsi="Times New Roman" w:cs="Times New Roman"/>
          <w:sz w:val="24"/>
          <w:szCs w:val="24"/>
          <w:highlight w:val="yellow"/>
        </w:rPr>
        <w:t xml:space="preserve"> Guo, </w:t>
      </w:r>
      <w:proofErr w:type="spellStart"/>
      <w:r w:rsidRPr="00E101F4">
        <w:rPr>
          <w:rFonts w:ascii="Times New Roman" w:eastAsia="Times New Roman" w:hAnsi="Times New Roman" w:cs="Times New Roman"/>
          <w:sz w:val="24"/>
          <w:szCs w:val="24"/>
          <w:highlight w:val="yellow"/>
        </w:rPr>
        <w:t>Boshou</w:t>
      </w:r>
      <w:proofErr w:type="spellEnd"/>
      <w:r w:rsidRPr="00E101F4">
        <w:rPr>
          <w:rFonts w:ascii="Times New Roman" w:eastAsia="Times New Roman" w:hAnsi="Times New Roman" w:cs="Times New Roman"/>
          <w:sz w:val="24"/>
          <w:szCs w:val="24"/>
          <w:highlight w:val="yellow"/>
        </w:rPr>
        <w:t xml:space="preserve"> Liao, Ramesh S. Bhat, Naga Madhuri, S. Hemalatha, Hari K.       </w:t>
      </w:r>
      <w:r w:rsidRPr="00E101F4">
        <w:rPr>
          <w:rFonts w:ascii="Times New Roman" w:eastAsia="Times New Roman" w:hAnsi="Times New Roman" w:cs="Times New Roman"/>
          <w:sz w:val="24"/>
          <w:szCs w:val="24"/>
          <w:highlight w:val="yellow"/>
        </w:rPr>
        <w:tab/>
      </w:r>
      <w:proofErr w:type="spellStart"/>
      <w:r w:rsidRPr="00E101F4">
        <w:rPr>
          <w:rFonts w:ascii="Times New Roman" w:eastAsia="Times New Roman" w:hAnsi="Times New Roman" w:cs="Times New Roman"/>
          <w:sz w:val="24"/>
          <w:szCs w:val="24"/>
          <w:highlight w:val="yellow"/>
        </w:rPr>
        <w:t>Sudini</w:t>
      </w:r>
      <w:proofErr w:type="spellEnd"/>
      <w:r w:rsidRPr="00E101F4">
        <w:rPr>
          <w:rFonts w:ascii="Times New Roman" w:eastAsia="Times New Roman" w:hAnsi="Times New Roman" w:cs="Times New Roman"/>
          <w:sz w:val="24"/>
          <w:szCs w:val="24"/>
          <w:highlight w:val="yellow"/>
        </w:rPr>
        <w:t xml:space="preserve">, Pasupuleti Janila, Putta Latha, Hasan Khan, Babu N. </w:t>
      </w:r>
      <w:proofErr w:type="spellStart"/>
      <w:r w:rsidRPr="00E101F4">
        <w:rPr>
          <w:rFonts w:ascii="Times New Roman" w:eastAsia="Times New Roman" w:hAnsi="Times New Roman" w:cs="Times New Roman"/>
          <w:sz w:val="24"/>
          <w:szCs w:val="24"/>
          <w:highlight w:val="yellow"/>
        </w:rPr>
        <w:t>Motagi</w:t>
      </w:r>
      <w:proofErr w:type="spellEnd"/>
      <w:r w:rsidRPr="00E101F4">
        <w:rPr>
          <w:rFonts w:ascii="Times New Roman" w:eastAsia="Times New Roman" w:hAnsi="Times New Roman" w:cs="Times New Roman"/>
          <w:sz w:val="24"/>
          <w:szCs w:val="24"/>
          <w:highlight w:val="yellow"/>
        </w:rPr>
        <w:t xml:space="preserve">, T. </w:t>
      </w:r>
      <w:proofErr w:type="gramStart"/>
      <w:r w:rsidRPr="00E101F4">
        <w:rPr>
          <w:rFonts w:ascii="Times New Roman" w:eastAsia="Times New Roman" w:hAnsi="Times New Roman" w:cs="Times New Roman"/>
          <w:sz w:val="24"/>
          <w:szCs w:val="24"/>
          <w:highlight w:val="yellow"/>
        </w:rPr>
        <w:t xml:space="preserve">Radhakrishnan,   </w:t>
      </w:r>
      <w:proofErr w:type="gramEnd"/>
      <w:r w:rsidRPr="00E101F4">
        <w:rPr>
          <w:rFonts w:ascii="Times New Roman" w:eastAsia="Times New Roman" w:hAnsi="Times New Roman" w:cs="Times New Roman"/>
          <w:sz w:val="24"/>
          <w:szCs w:val="24"/>
          <w:highlight w:val="yellow"/>
        </w:rPr>
        <w:t xml:space="preserve">  </w:t>
      </w:r>
      <w:r w:rsidRPr="00E101F4">
        <w:rPr>
          <w:rFonts w:ascii="Times New Roman" w:eastAsia="Times New Roman" w:hAnsi="Times New Roman" w:cs="Times New Roman"/>
          <w:sz w:val="24"/>
          <w:szCs w:val="24"/>
          <w:highlight w:val="yellow"/>
        </w:rPr>
        <w:tab/>
        <w:t xml:space="preserve">Naveen Puppala, Rajeev K. Varshney and Manish K. Pande. (2019). Climate-Smart   </w:t>
      </w:r>
      <w:r w:rsidRPr="00E101F4">
        <w:rPr>
          <w:rFonts w:ascii="Times New Roman" w:eastAsia="Times New Roman" w:hAnsi="Times New Roman" w:cs="Times New Roman"/>
          <w:sz w:val="24"/>
          <w:szCs w:val="24"/>
          <w:highlight w:val="yellow"/>
        </w:rPr>
        <w:tab/>
        <w:t xml:space="preserve">Groundnuts for Achieving High Productivity and Improved Quality: Current Status, </w:t>
      </w:r>
      <w:r w:rsidRPr="00E101F4">
        <w:rPr>
          <w:rFonts w:ascii="Times New Roman" w:eastAsia="Times New Roman" w:hAnsi="Times New Roman" w:cs="Times New Roman"/>
          <w:sz w:val="24"/>
          <w:szCs w:val="24"/>
          <w:highlight w:val="yellow"/>
        </w:rPr>
        <w:tab/>
        <w:t xml:space="preserve">Challenges, and Opportunities.  DOI:10.1007/978-3-319-93536-2_3. In book: Genomic        </w:t>
      </w:r>
      <w:r w:rsidRPr="00E101F4">
        <w:rPr>
          <w:rFonts w:ascii="Times New Roman" w:eastAsia="Times New Roman" w:hAnsi="Times New Roman" w:cs="Times New Roman"/>
          <w:sz w:val="24"/>
          <w:szCs w:val="24"/>
          <w:highlight w:val="yellow"/>
        </w:rPr>
        <w:tab/>
        <w:t>Designing of Climate-Smart Oilseed Crops (pp.133-172).</w:t>
      </w:r>
    </w:p>
    <w:p w:rsidR="00555580" w:rsidRDefault="00555580"/>
    <w:p w:rsidR="00555580" w:rsidRDefault="00555580">
      <w:pPr>
        <w:spacing w:line="276" w:lineRule="auto"/>
        <w:jc w:val="both"/>
        <w:rPr>
          <w:rFonts w:ascii="Times New Roman" w:eastAsia="Times New Roman" w:hAnsi="Times New Roman" w:cs="Times New Roman"/>
          <w:sz w:val="24"/>
          <w:szCs w:val="24"/>
        </w:rPr>
      </w:pPr>
    </w:p>
    <w:sectPr w:rsidR="00555580">
      <w:type w:val="continuous"/>
      <w:pgSz w:w="12240" w:h="15840"/>
      <w:pgMar w:top="810" w:right="1440" w:bottom="81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10AF0" w:rsidRDefault="00110AF0">
      <w:pPr>
        <w:spacing w:after="0" w:line="240" w:lineRule="auto"/>
      </w:pPr>
      <w:r>
        <w:separator/>
      </w:r>
    </w:p>
  </w:endnote>
  <w:endnote w:type="continuationSeparator" w:id="0">
    <w:p w:rsidR="00110AF0" w:rsidRDefault="00110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156724D-B2AE-40E3-B484-9083FA9F570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20F7DEC-ECD9-4801-83A5-6233004A7E5B}"/>
    <w:embedBold r:id="rId3" w:fontKey="{59F05D73-F53C-4413-A5CE-2954B4860901}"/>
    <w:embedItalic r:id="rId4" w:fontKey="{E40DAEF9-B7B7-447F-B231-FC6BC2EC2A72}"/>
  </w:font>
  <w:font w:name="Georgia">
    <w:panose1 w:val="02040502050405020303"/>
    <w:charset w:val="00"/>
    <w:family w:val="roman"/>
    <w:pitch w:val="variable"/>
    <w:sig w:usb0="00000287" w:usb1="00000000" w:usb2="00000000" w:usb3="00000000" w:csb0="0000009F" w:csb1="00000000"/>
    <w:embedRegular r:id="rId5" w:fontKey="{7EAF95B4-05C5-40C1-891B-2F437AB6CC1D}"/>
    <w:embedItalic r:id="rId6" w:fontKey="{9E54F45C-BAA6-440E-9A8F-03E5A7ED834B}"/>
  </w:font>
  <w:font w:name="Segoe UI">
    <w:panose1 w:val="020B0502040204020203"/>
    <w:charset w:val="00"/>
    <w:family w:val="swiss"/>
    <w:pitch w:val="variable"/>
    <w:sig w:usb0="E4002EFF" w:usb1="C000E47F" w:usb2="00000009" w:usb3="00000000" w:csb0="000001FF" w:csb1="00000000"/>
    <w:embedRegular r:id="rId7" w:fontKey="{31CE17A1-2F05-4783-8FE3-E96D422CBDA2}"/>
  </w:font>
  <w:font w:name="EB Garamond">
    <w:charset w:val="00"/>
    <w:family w:val="auto"/>
    <w:pitch w:val="variable"/>
    <w:sig w:usb0="E00002FF" w:usb1="02000413" w:usb2="00000000" w:usb3="00000000" w:csb0="0000019F" w:csb1="00000000"/>
    <w:embedRegular r:id="rId8" w:fontKey="{96ECD862-28D9-4220-9DA6-AE5CAB188512}"/>
    <w:embedBold r:id="rId9" w:fontKey="{7B7557FC-D4E8-4481-89E1-55E5E000096D}"/>
  </w:font>
  <w:font w:name="Cambria Math">
    <w:panose1 w:val="02040503050406030204"/>
    <w:charset w:val="00"/>
    <w:family w:val="roman"/>
    <w:pitch w:val="variable"/>
    <w:sig w:usb0="E00006FF" w:usb1="420024FF" w:usb2="02000000" w:usb3="00000000" w:csb0="0000019F" w:csb1="00000000"/>
    <w:embedRegular r:id="rId10" w:fontKey="{0A86D9F7-025F-4E26-A1CD-4798BB10422B}"/>
    <w:embedItalic r:id="rId11" w:fontKey="{E789939B-C303-4BE5-81A2-A9055A9E5E11}"/>
  </w:font>
  <w:font w:name="Gungsuh">
    <w:charset w:val="81"/>
    <w:family w:val="roman"/>
    <w:pitch w:val="variable"/>
    <w:sig w:usb0="B00002AF" w:usb1="69D77CFB" w:usb2="00000030" w:usb3="00000000" w:csb0="0008009F" w:csb1="00000000"/>
    <w:embedRegular r:id="rId12" w:subsetted="1" w:fontKey="{BC9ADCFC-9804-42C3-BF4E-F41AB6FA5A53}"/>
  </w:font>
  <w:font w:name="Cardo">
    <w:charset w:val="00"/>
    <w:family w:val="auto"/>
    <w:pitch w:val="default"/>
    <w:embedRegular r:id="rId13" w:fontKey="{1A9B8C37-9A25-4C6E-AC30-B343EFA6B5E2}"/>
  </w:font>
  <w:font w:name="Calibri Light">
    <w:panose1 w:val="020F0302020204030204"/>
    <w:charset w:val="00"/>
    <w:family w:val="swiss"/>
    <w:pitch w:val="variable"/>
    <w:sig w:usb0="E4002EFF" w:usb1="C000247B" w:usb2="00000009" w:usb3="00000000" w:csb0="000001FF" w:csb1="00000000"/>
    <w:embedRegular r:id="rId14" w:fontKey="{DE04980E-3E81-44CC-8A01-EFC85EF504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5580" w:rsidRDefault="0055558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5580"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20EC8">
      <w:rPr>
        <w:noProof/>
        <w:color w:val="000000"/>
      </w:rPr>
      <w:t>1</w:t>
    </w:r>
    <w:r>
      <w:rPr>
        <w:color w:val="000000"/>
      </w:rPr>
      <w:fldChar w:fldCharType="end"/>
    </w:r>
  </w:p>
  <w:p w:rsidR="00555580" w:rsidRDefault="00555580">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5580" w:rsidRDefault="0055558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10AF0" w:rsidRDefault="00110AF0">
      <w:pPr>
        <w:spacing w:after="0" w:line="240" w:lineRule="auto"/>
      </w:pPr>
      <w:r>
        <w:separator/>
      </w:r>
    </w:p>
  </w:footnote>
  <w:footnote w:type="continuationSeparator" w:id="0">
    <w:p w:rsidR="00110AF0" w:rsidRDefault="00110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558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310BB8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55.6pt;height:104.1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558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0206F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55.6pt;height:104.1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558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6CD19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55.6pt;height:104.1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86753"/>
    <w:multiLevelType w:val="multilevel"/>
    <w:tmpl w:val="76249D6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69C2D15"/>
    <w:multiLevelType w:val="multilevel"/>
    <w:tmpl w:val="5B380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DF6936"/>
    <w:multiLevelType w:val="multilevel"/>
    <w:tmpl w:val="207EEAF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46C2CC0"/>
    <w:multiLevelType w:val="multilevel"/>
    <w:tmpl w:val="008E85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7B3A43"/>
    <w:multiLevelType w:val="multilevel"/>
    <w:tmpl w:val="A90CCE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E88321A"/>
    <w:multiLevelType w:val="multilevel"/>
    <w:tmpl w:val="9926B5A6"/>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6EC2682"/>
    <w:multiLevelType w:val="multilevel"/>
    <w:tmpl w:val="1C368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F164AA2"/>
    <w:multiLevelType w:val="multilevel"/>
    <w:tmpl w:val="E8EC264A"/>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75323660">
    <w:abstractNumId w:val="6"/>
  </w:num>
  <w:num w:numId="2" w16cid:durableId="407071897">
    <w:abstractNumId w:val="4"/>
  </w:num>
  <w:num w:numId="3" w16cid:durableId="932515519">
    <w:abstractNumId w:val="0"/>
  </w:num>
  <w:num w:numId="4" w16cid:durableId="70009086">
    <w:abstractNumId w:val="5"/>
  </w:num>
  <w:num w:numId="5" w16cid:durableId="951983367">
    <w:abstractNumId w:val="7"/>
  </w:num>
  <w:num w:numId="6" w16cid:durableId="1531066294">
    <w:abstractNumId w:val="1"/>
  </w:num>
  <w:num w:numId="7" w16cid:durableId="909123576">
    <w:abstractNumId w:val="3"/>
  </w:num>
  <w:num w:numId="8" w16cid:durableId="159392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580"/>
    <w:rsid w:val="00110AF0"/>
    <w:rsid w:val="002007AF"/>
    <w:rsid w:val="00420EC8"/>
    <w:rsid w:val="004A4BEB"/>
    <w:rsid w:val="004D30FB"/>
    <w:rsid w:val="00555580"/>
    <w:rsid w:val="007D164D"/>
    <w:rsid w:val="00E10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75DA0DF"/>
  <w15:docId w15:val="{2A5E282F-CB54-40F9-BA8B-1923EE5A1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149"/>
  </w:style>
  <w:style w:type="paragraph" w:styleId="Heading1">
    <w:name w:val="heading 1"/>
    <w:basedOn w:val="Normal"/>
    <w:next w:val="Normal"/>
    <w:link w:val="Heading1Char"/>
    <w:uiPriority w:val="9"/>
    <w:qFormat/>
    <w:rsid w:val="00E33723"/>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E33723"/>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33723"/>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33723"/>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E33723"/>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E3372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E33723"/>
    <w:pPr>
      <w:keepNext/>
      <w:keepLines/>
      <w:spacing w:before="480" w:after="120"/>
    </w:pPr>
    <w:rPr>
      <w:b/>
      <w:sz w:val="72"/>
      <w:szCs w:val="72"/>
    </w:rPr>
  </w:style>
  <w:style w:type="character" w:customStyle="1" w:styleId="Heading1Char">
    <w:name w:val="Heading 1 Char"/>
    <w:basedOn w:val="DefaultParagraphFont"/>
    <w:link w:val="Heading1"/>
    <w:rsid w:val="00E33723"/>
    <w:rPr>
      <w:rFonts w:ascii="Calibri" w:eastAsia="Calibri" w:hAnsi="Calibri" w:cs="Calibri"/>
      <w:b/>
      <w:sz w:val="48"/>
      <w:szCs w:val="48"/>
    </w:rPr>
  </w:style>
  <w:style w:type="character" w:customStyle="1" w:styleId="Heading2Char">
    <w:name w:val="Heading 2 Char"/>
    <w:basedOn w:val="DefaultParagraphFont"/>
    <w:link w:val="Heading2"/>
    <w:rsid w:val="00E33723"/>
    <w:rPr>
      <w:rFonts w:ascii="Calibri" w:eastAsia="Calibri" w:hAnsi="Calibri" w:cs="Calibri"/>
      <w:b/>
      <w:sz w:val="36"/>
      <w:szCs w:val="36"/>
    </w:rPr>
  </w:style>
  <w:style w:type="character" w:customStyle="1" w:styleId="Heading3Char">
    <w:name w:val="Heading 3 Char"/>
    <w:basedOn w:val="DefaultParagraphFont"/>
    <w:link w:val="Heading3"/>
    <w:rsid w:val="00E33723"/>
    <w:rPr>
      <w:rFonts w:ascii="Calibri" w:eastAsia="Calibri" w:hAnsi="Calibri" w:cs="Calibri"/>
      <w:b/>
      <w:sz w:val="28"/>
      <w:szCs w:val="28"/>
    </w:rPr>
  </w:style>
  <w:style w:type="character" w:customStyle="1" w:styleId="Heading4Char">
    <w:name w:val="Heading 4 Char"/>
    <w:basedOn w:val="DefaultParagraphFont"/>
    <w:link w:val="Heading4"/>
    <w:rsid w:val="00E33723"/>
    <w:rPr>
      <w:rFonts w:ascii="Calibri" w:eastAsia="Calibri" w:hAnsi="Calibri" w:cs="Calibri"/>
      <w:b/>
      <w:sz w:val="24"/>
      <w:szCs w:val="24"/>
    </w:rPr>
  </w:style>
  <w:style w:type="character" w:customStyle="1" w:styleId="Heading5Char">
    <w:name w:val="Heading 5 Char"/>
    <w:basedOn w:val="DefaultParagraphFont"/>
    <w:link w:val="Heading5"/>
    <w:rsid w:val="00E33723"/>
    <w:rPr>
      <w:rFonts w:ascii="Calibri" w:eastAsia="Calibri" w:hAnsi="Calibri" w:cs="Calibri"/>
      <w:b/>
    </w:rPr>
  </w:style>
  <w:style w:type="character" w:customStyle="1" w:styleId="Heading6Char">
    <w:name w:val="Heading 6 Char"/>
    <w:basedOn w:val="DefaultParagraphFont"/>
    <w:link w:val="Heading6"/>
    <w:rsid w:val="00E33723"/>
    <w:rPr>
      <w:rFonts w:ascii="Calibri" w:eastAsia="Calibri" w:hAnsi="Calibri" w:cs="Calibri"/>
      <w:b/>
      <w:sz w:val="20"/>
      <w:szCs w:val="20"/>
    </w:rPr>
  </w:style>
  <w:style w:type="character" w:styleId="PlaceholderText">
    <w:name w:val="Placeholder Text"/>
    <w:basedOn w:val="DefaultParagraphFont"/>
    <w:uiPriority w:val="99"/>
    <w:semiHidden/>
    <w:rsid w:val="00E33723"/>
    <w:rPr>
      <w:color w:val="808080"/>
    </w:rPr>
  </w:style>
  <w:style w:type="paragraph" w:customStyle="1" w:styleId="Default">
    <w:name w:val="Default"/>
    <w:rsid w:val="00E33723"/>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E33723"/>
    <w:rPr>
      <w:color w:val="0563C1" w:themeColor="hyperlink"/>
      <w:u w:val="single"/>
    </w:rPr>
  </w:style>
  <w:style w:type="paragraph" w:styleId="ListParagraph">
    <w:name w:val="List Paragraph"/>
    <w:basedOn w:val="Normal"/>
    <w:uiPriority w:val="34"/>
    <w:qFormat/>
    <w:rsid w:val="00E33723"/>
    <w:pPr>
      <w:ind w:left="720"/>
      <w:contextualSpacing/>
    </w:pPr>
  </w:style>
  <w:style w:type="table" w:styleId="TableGrid">
    <w:name w:val="Table Grid"/>
    <w:basedOn w:val="TableNormal"/>
    <w:uiPriority w:val="39"/>
    <w:rsid w:val="00E33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E33723"/>
    <w:rPr>
      <w:rFonts w:ascii="Calibri" w:eastAsia="Calibri" w:hAnsi="Calibri" w:cs="Calibri"/>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33723"/>
    <w:rPr>
      <w:rFonts w:ascii="Georgia" w:eastAsia="Georgia" w:hAnsi="Georgia" w:cs="Georgia"/>
      <w:i/>
      <w:color w:val="666666"/>
      <w:sz w:val="48"/>
      <w:szCs w:val="48"/>
    </w:rPr>
  </w:style>
  <w:style w:type="paragraph" w:styleId="Header">
    <w:name w:val="header"/>
    <w:basedOn w:val="Normal"/>
    <w:link w:val="HeaderChar"/>
    <w:uiPriority w:val="99"/>
    <w:unhideWhenUsed/>
    <w:rsid w:val="00E337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723"/>
    <w:rPr>
      <w:rFonts w:ascii="Calibri" w:eastAsia="Calibri" w:hAnsi="Calibri" w:cs="Calibri"/>
    </w:rPr>
  </w:style>
  <w:style w:type="paragraph" w:styleId="Footer">
    <w:name w:val="footer"/>
    <w:basedOn w:val="Normal"/>
    <w:link w:val="FooterChar"/>
    <w:uiPriority w:val="99"/>
    <w:unhideWhenUsed/>
    <w:rsid w:val="00E337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723"/>
    <w:rPr>
      <w:rFonts w:ascii="Calibri" w:eastAsia="Calibri" w:hAnsi="Calibri" w:cs="Calibri"/>
    </w:rPr>
  </w:style>
  <w:style w:type="table" w:customStyle="1" w:styleId="TableGrid1">
    <w:name w:val="Table Grid1"/>
    <w:basedOn w:val="TableNormal"/>
    <w:next w:val="TableGrid"/>
    <w:uiPriority w:val="39"/>
    <w:rsid w:val="00E33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3723"/>
    <w:pPr>
      <w:spacing w:after="0" w:line="240" w:lineRule="auto"/>
    </w:pPr>
  </w:style>
  <w:style w:type="character" w:styleId="CommentReference">
    <w:name w:val="annotation reference"/>
    <w:basedOn w:val="DefaultParagraphFont"/>
    <w:uiPriority w:val="99"/>
    <w:semiHidden/>
    <w:unhideWhenUsed/>
    <w:rsid w:val="00E33723"/>
    <w:rPr>
      <w:sz w:val="16"/>
      <w:szCs w:val="16"/>
    </w:rPr>
  </w:style>
  <w:style w:type="paragraph" w:styleId="CommentText">
    <w:name w:val="annotation text"/>
    <w:basedOn w:val="Normal"/>
    <w:link w:val="CommentTextChar"/>
    <w:uiPriority w:val="99"/>
    <w:unhideWhenUsed/>
    <w:rsid w:val="00E33723"/>
    <w:pPr>
      <w:spacing w:line="240" w:lineRule="auto"/>
    </w:pPr>
    <w:rPr>
      <w:sz w:val="20"/>
      <w:szCs w:val="20"/>
    </w:rPr>
  </w:style>
  <w:style w:type="character" w:customStyle="1" w:styleId="CommentTextChar">
    <w:name w:val="Comment Text Char"/>
    <w:basedOn w:val="DefaultParagraphFont"/>
    <w:link w:val="CommentText"/>
    <w:uiPriority w:val="99"/>
    <w:rsid w:val="00E3372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33723"/>
    <w:rPr>
      <w:b/>
      <w:bCs/>
    </w:rPr>
  </w:style>
  <w:style w:type="character" w:customStyle="1" w:styleId="CommentSubjectChar">
    <w:name w:val="Comment Subject Char"/>
    <w:basedOn w:val="CommentTextChar"/>
    <w:link w:val="CommentSubject"/>
    <w:uiPriority w:val="99"/>
    <w:semiHidden/>
    <w:rsid w:val="00E33723"/>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E337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723"/>
    <w:rPr>
      <w:rFonts w:ascii="Segoe UI" w:eastAsia="Calibri" w:hAnsi="Segoe UI" w:cs="Segoe UI"/>
      <w:sz w:val="18"/>
      <w:szCs w:val="18"/>
    </w:rPr>
  </w:style>
  <w:style w:type="table" w:styleId="ListTable6Colorful">
    <w:name w:val="List Table 6 Colorful"/>
    <w:basedOn w:val="TableNormal"/>
    <w:uiPriority w:val="51"/>
    <w:rsid w:val="00E3372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E3372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1">
    <w:name w:val="Plain Table 21"/>
    <w:basedOn w:val="TableNormal"/>
    <w:uiPriority w:val="42"/>
    <w:rsid w:val="00E3372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0F7170"/>
    <w:rPr>
      <w:b/>
      <w:bCs/>
    </w:rPr>
  </w:style>
  <w:style w:type="character" w:styleId="Emphasis">
    <w:name w:val="Emphasis"/>
    <w:basedOn w:val="DefaultParagraphFont"/>
    <w:uiPriority w:val="20"/>
    <w:qFormat/>
    <w:rsid w:val="00D003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3S6xny6Jq64xT2QyYGUdXTIFQw==">CgMxLjAaJQoBMBIgCh4IB0IaCg9UaW1lcyBOZXcgUm9tYW4SB0d1bmdzdWgaJQoBMRIgCh4IB0IaCg9UaW1lcyBOZXcgUm9tYW4SB0d1bmdzdWgaJQoBMhIgCh4IB0IaCg9UaW1lcyBOZXcgUm9tYW4SB0d1bmdzdWgaIwoBMxIeChwIB0IYCg9UaW1lcyBOZXcgUm9tYW4SBUNhcmRvGiUKATQSIAoeCAdCGgoPVGltZXMgTmV3IFJvbWFuEgdHdW5nc3VoGiUKATUSIAoeCAdCGgoPVGltZXMgTmV3IFJvbWFuEgdHdW5nc3VoMg5oLjNndDBpaDJqYnhhdjgAciExYnhJM0NheS05VnBxX1lIc1FMVHV6Z3ZGbzBOSTU2T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3072</Words>
  <Characters>17517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ASEKUNOLA AKINOYE</dc:creator>
  <cp:lastModifiedBy>Editor GP 005</cp:lastModifiedBy>
  <cp:revision>5</cp:revision>
  <dcterms:created xsi:type="dcterms:W3CDTF">2024-10-01T21:59:00Z</dcterms:created>
  <dcterms:modified xsi:type="dcterms:W3CDTF">2025-06-19T11:07:00Z</dcterms:modified>
</cp:coreProperties>
</file>