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6C58" w14:textId="4CADEE27" w:rsidR="00754C9A" w:rsidRPr="001A2660" w:rsidRDefault="001A2660" w:rsidP="001A2660">
      <w:pPr>
        <w:pStyle w:val="a3"/>
        <w:spacing w:after="0"/>
        <w:jc w:val="left"/>
        <w:rPr>
          <w:rFonts w:ascii="Arial" w:hAnsi="Arial" w:cs="Arial"/>
          <w:sz w:val="28"/>
          <w:szCs w:val="16"/>
          <w:u w:val="single"/>
        </w:rPr>
      </w:pPr>
      <w:r w:rsidRPr="001A2660">
        <w:rPr>
          <w:rFonts w:ascii="Arial" w:hAnsi="Arial" w:cs="Arial"/>
          <w:sz w:val="28"/>
          <w:szCs w:val="16"/>
          <w:u w:val="single"/>
        </w:rPr>
        <w:t>Original Research Article</w:t>
      </w:r>
    </w:p>
    <w:p w14:paraId="24312B3F" w14:textId="77777777" w:rsidR="001A2660" w:rsidRDefault="001A2660" w:rsidP="00441B6F">
      <w:pPr>
        <w:pStyle w:val="a3"/>
        <w:spacing w:after="0"/>
        <w:jc w:val="both"/>
        <w:rPr>
          <w:rFonts w:ascii="Arial" w:hAnsi="Arial" w:cs="Arial"/>
        </w:rPr>
      </w:pPr>
    </w:p>
    <w:p w14:paraId="46CC5B16" w14:textId="4859805E" w:rsidR="00163BC4" w:rsidRPr="009B7D19" w:rsidRDefault="007B6BD3" w:rsidP="00DC07EA">
      <w:pPr>
        <w:pStyle w:val="Author"/>
        <w:spacing w:line="240" w:lineRule="auto"/>
        <w:ind w:right="361"/>
        <w:rPr>
          <w:rFonts w:ascii="Arial" w:hAnsi="Arial" w:cs="Arial"/>
          <w:bCs/>
          <w:iCs/>
          <w:color w:val="FF0000"/>
          <w:kern w:val="28"/>
          <w:sz w:val="36"/>
        </w:rPr>
      </w:pPr>
      <w:r w:rsidRPr="009B7D19">
        <w:rPr>
          <w:rFonts w:ascii="Arial" w:hAnsi="Arial" w:cs="Arial"/>
          <w:bCs/>
          <w:iCs/>
          <w:color w:val="FF0000"/>
          <w:kern w:val="28"/>
          <w:sz w:val="36"/>
        </w:rPr>
        <w:t>Impact of Tipping Paper Permeability on Cooling Agent Delivery Efficiency Using a Cell</w:t>
      </w:r>
      <w:r w:rsidR="009B7D19">
        <w:rPr>
          <w:rFonts w:ascii="Arial" w:hAnsi="Arial" w:cs="Arial" w:hint="eastAsia"/>
          <w:bCs/>
          <w:iCs/>
          <w:color w:val="FF0000"/>
          <w:kern w:val="28"/>
          <w:sz w:val="36"/>
          <w:lang w:eastAsia="zh-CN"/>
        </w:rPr>
        <w:t xml:space="preserve"> Membrane Simulation</w:t>
      </w:r>
      <w:r w:rsidR="00231920" w:rsidRPr="009B7D19">
        <w:rPr>
          <w:rFonts w:ascii="Arial" w:hAnsi="Arial" w:cs="Arial"/>
          <w:bCs/>
          <w:iCs/>
          <w:color w:val="FF0000"/>
          <w:kern w:val="28"/>
          <w:sz w:val="36"/>
        </w:rPr>
        <w:t xml:space="preserve"> </w:t>
      </w:r>
    </w:p>
    <w:p w14:paraId="28CF4338" w14:textId="77777777" w:rsidR="00A258C3" w:rsidRPr="00790ADA" w:rsidRDefault="00A258C3" w:rsidP="00441B6F">
      <w:pPr>
        <w:pStyle w:val="Author"/>
        <w:spacing w:line="240" w:lineRule="auto"/>
        <w:jc w:val="both"/>
        <w:rPr>
          <w:rFonts w:ascii="Arial" w:hAnsi="Arial" w:cs="Arial"/>
          <w:sz w:val="36"/>
        </w:rPr>
      </w:pPr>
    </w:p>
    <w:p w14:paraId="5BA80F90" w14:textId="77777777" w:rsidR="00B01FCD" w:rsidRPr="00FB3A86" w:rsidRDefault="00000000" w:rsidP="00441B6F">
      <w:pPr>
        <w:pStyle w:val="Copyright"/>
        <w:spacing w:after="0" w:line="240" w:lineRule="auto"/>
        <w:jc w:val="both"/>
        <w:rPr>
          <w:rFonts w:ascii="Arial" w:hAnsi="Arial" w:cs="Arial"/>
        </w:rPr>
        <w:sectPr w:rsidR="00B01FCD" w:rsidRPr="00FB3A86" w:rsidSect="006F7491">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5E08C3C">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969FF92" w14:textId="7FF73A9E" w:rsidR="00B01FCD" w:rsidRDefault="00B01FCD" w:rsidP="00441B6F">
      <w:pPr>
        <w:pStyle w:val="AbstHead"/>
        <w:spacing w:after="0"/>
        <w:jc w:val="both"/>
        <w:rPr>
          <w:rFonts w:ascii="Arial" w:hAnsi="Arial" w:cs="Arial"/>
        </w:rPr>
      </w:pPr>
      <w:r w:rsidRPr="00FB3A86">
        <w:rPr>
          <w:rFonts w:ascii="Arial" w:hAnsi="Arial" w:cs="Arial"/>
        </w:rPr>
        <w:t>ABSTRACT</w:t>
      </w:r>
    </w:p>
    <w:p w14:paraId="527E72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3D344EF" w14:textId="77777777" w:rsidTr="001E44FE">
        <w:tc>
          <w:tcPr>
            <w:tcW w:w="9576" w:type="dxa"/>
            <w:shd w:val="clear" w:color="auto" w:fill="F2F2F2"/>
          </w:tcPr>
          <w:p w14:paraId="57F50F1A" w14:textId="37CF8DFF" w:rsidR="00E3114E" w:rsidRDefault="009B7D19" w:rsidP="00441B6F">
            <w:pPr>
              <w:pStyle w:val="Body"/>
              <w:spacing w:after="0"/>
              <w:rPr>
                <w:rFonts w:ascii="Arial" w:eastAsia="Calibri" w:hAnsi="Arial" w:cs="Arial"/>
                <w:szCs w:val="22"/>
              </w:rPr>
            </w:pPr>
            <w:r w:rsidRPr="009B7D19">
              <w:rPr>
                <w:rFonts w:ascii="Arial" w:eastAsia="Calibri" w:hAnsi="Arial" w:cs="Arial"/>
                <w:color w:val="FF0000"/>
                <w:szCs w:val="22"/>
              </w:rPr>
              <w:t>Tipping paper permeability plays a critical role in influencing the delivery and perception of cooling agents in cigarette smoke, which in turn affects product design and sensory quality.</w:t>
            </w:r>
            <w:r>
              <w:rPr>
                <w:rFonts w:ascii="Arial" w:hAnsi="Arial" w:cs="Arial" w:hint="eastAsia"/>
                <w:szCs w:val="22"/>
                <w:lang w:eastAsia="zh-CN"/>
              </w:rPr>
              <w:t xml:space="preserve"> </w:t>
            </w:r>
            <w:r w:rsidR="00E744E9" w:rsidRPr="00E744E9">
              <w:rPr>
                <w:rFonts w:ascii="Arial" w:eastAsia="Calibri" w:hAnsi="Arial" w:cs="Arial"/>
                <w:szCs w:val="22"/>
              </w:rPr>
              <w:t xml:space="preserve">In this study, a CHO-TRPM8 cell system expressing the TRPM8 receptor was employed in combination with FLIPR (Fluorescent Imaging Plate Reader) technology to monitor real-time intracellular calcium ion concentration changes. This approach enabled accurate determination of the relative cooling intensity values </w:t>
            </w:r>
            <w:r w:rsidR="00821527" w:rsidRPr="00821527">
              <w:rPr>
                <w:rFonts w:ascii="Arial" w:hAnsi="Arial" w:cs="Arial" w:hint="eastAsia"/>
                <w:color w:val="FF0000"/>
                <w:szCs w:val="22"/>
                <w:lang w:eastAsia="zh-CN"/>
              </w:rPr>
              <w:t>in</w:t>
            </w:r>
            <w:r w:rsidR="00E744E9" w:rsidRPr="00E744E9">
              <w:rPr>
                <w:rFonts w:ascii="Arial" w:eastAsia="Calibri" w:hAnsi="Arial" w:cs="Arial"/>
                <w:szCs w:val="22"/>
              </w:rPr>
              <w:t xml:space="preserve"> tobacco filler and mainstream smoke </w:t>
            </w:r>
            <w:r w:rsidR="00821527" w:rsidRPr="00821527">
              <w:rPr>
                <w:rFonts w:ascii="Arial" w:eastAsia="Calibri" w:hAnsi="Arial" w:cs="Arial"/>
                <w:color w:val="FF0000"/>
                <w:szCs w:val="22"/>
              </w:rPr>
              <w:t>under different levels of</w:t>
            </w:r>
            <w:r w:rsidR="00E744E9" w:rsidRPr="00E744E9">
              <w:rPr>
                <w:rFonts w:ascii="Arial" w:eastAsia="Calibri" w:hAnsi="Arial" w:cs="Arial"/>
                <w:szCs w:val="22"/>
              </w:rPr>
              <w:t xml:space="preserve"> tipping paper permeability, and </w:t>
            </w:r>
            <w:r w:rsidR="00821527" w:rsidRPr="00821527">
              <w:rPr>
                <w:rFonts w:ascii="Arial" w:hAnsi="Arial" w:cs="Arial" w:hint="eastAsia"/>
                <w:color w:val="FF0000"/>
                <w:szCs w:val="22"/>
                <w:lang w:eastAsia="zh-CN"/>
              </w:rPr>
              <w:t>the</w:t>
            </w:r>
            <w:r w:rsidR="00821527">
              <w:rPr>
                <w:rFonts w:ascii="Arial" w:hAnsi="Arial" w:cs="Arial" w:hint="eastAsia"/>
                <w:szCs w:val="22"/>
                <w:lang w:eastAsia="zh-CN"/>
              </w:rPr>
              <w:t xml:space="preserve"> </w:t>
            </w:r>
            <w:r w:rsidR="00E744E9" w:rsidRPr="00E744E9">
              <w:rPr>
                <w:rFonts w:ascii="Arial" w:eastAsia="Calibri" w:hAnsi="Arial" w:cs="Arial"/>
                <w:szCs w:val="22"/>
              </w:rPr>
              <w:t>calculation of the cooling</w:t>
            </w:r>
            <w:bookmarkStart w:id="0" w:name="_Hlk200031290"/>
            <w:r w:rsidR="00E744E9" w:rsidRPr="00BC5F07">
              <w:rPr>
                <w:rFonts w:ascii="Arial" w:eastAsia="Calibri" w:hAnsi="Arial" w:cs="Arial"/>
                <w:szCs w:val="22"/>
              </w:rPr>
              <w:t xml:space="preserve"> </w:t>
            </w:r>
            <w:r w:rsidR="00BC5F07" w:rsidRPr="00BC5F07">
              <w:rPr>
                <w:rFonts w:ascii="Arial" w:hAnsi="Arial" w:cs="Arial"/>
                <w:szCs w:val="22"/>
                <w:lang w:eastAsia="zh-CN"/>
              </w:rPr>
              <w:t>transfer</w:t>
            </w:r>
            <w:r w:rsidR="00E744E9" w:rsidRPr="00BC5F07">
              <w:rPr>
                <w:rFonts w:ascii="Arial" w:eastAsia="Calibri" w:hAnsi="Arial" w:cs="Arial"/>
                <w:szCs w:val="22"/>
              </w:rPr>
              <w:t xml:space="preserve"> </w:t>
            </w:r>
            <w:bookmarkEnd w:id="0"/>
            <w:r w:rsidR="00E744E9" w:rsidRPr="00E744E9">
              <w:rPr>
                <w:rFonts w:ascii="Arial" w:eastAsia="Calibri" w:hAnsi="Arial" w:cs="Arial"/>
                <w:szCs w:val="22"/>
              </w:rPr>
              <w:t xml:space="preserve">efficiency based on variations in cooling intensity. The results demonstrated that tipping paper permeability significantly affected the cooling </w:t>
            </w:r>
            <w:r w:rsidR="00BC5F07" w:rsidRPr="00BC5F07">
              <w:rPr>
                <w:rFonts w:ascii="Arial" w:eastAsia="Calibri" w:hAnsi="Arial" w:cs="Arial"/>
                <w:szCs w:val="22"/>
              </w:rPr>
              <w:t>transfer</w:t>
            </w:r>
            <w:r w:rsidR="00E744E9" w:rsidRPr="00E744E9">
              <w:rPr>
                <w:rFonts w:ascii="Arial" w:eastAsia="Calibri" w:hAnsi="Arial" w:cs="Arial"/>
                <w:szCs w:val="22"/>
              </w:rPr>
              <w:t xml:space="preserve"> efficiency of mainstream cigarette smoke. </w:t>
            </w:r>
            <w:r w:rsidR="008979A4" w:rsidRPr="008979A4">
              <w:rPr>
                <w:rFonts w:ascii="Arial" w:eastAsia="Calibri" w:hAnsi="Arial" w:cs="Arial"/>
                <w:color w:val="FF0000"/>
                <w:szCs w:val="22"/>
              </w:rPr>
              <w:t xml:space="preserve">The transfer rates and cooling </w:t>
            </w:r>
            <w:r w:rsidR="008979A4">
              <w:rPr>
                <w:rFonts w:ascii="Arial" w:hAnsi="Arial" w:cs="Arial" w:hint="eastAsia"/>
                <w:color w:val="FF0000"/>
                <w:szCs w:val="22"/>
                <w:lang w:eastAsia="zh-CN"/>
              </w:rPr>
              <w:t xml:space="preserve">transfer </w:t>
            </w:r>
            <w:r w:rsidR="008979A4" w:rsidRPr="008979A4">
              <w:rPr>
                <w:rFonts w:ascii="Arial" w:eastAsia="Calibri" w:hAnsi="Arial" w:cs="Arial"/>
                <w:color w:val="FF0000"/>
                <w:szCs w:val="22"/>
              </w:rPr>
              <w:t>efficiencies of six commonly used cooling agents decreased by 41</w:t>
            </w:r>
            <w:r w:rsidR="00821527">
              <w:rPr>
                <w:rFonts w:ascii="Arial" w:hAnsi="Arial" w:cs="Arial" w:hint="eastAsia"/>
                <w:color w:val="FF0000"/>
                <w:szCs w:val="22"/>
                <w:lang w:eastAsia="zh-CN"/>
              </w:rPr>
              <w:t>-</w:t>
            </w:r>
            <w:r w:rsidR="008979A4" w:rsidRPr="008979A4">
              <w:rPr>
                <w:rFonts w:ascii="Arial" w:eastAsia="Calibri" w:hAnsi="Arial" w:cs="Arial"/>
                <w:color w:val="FF0000"/>
                <w:szCs w:val="22"/>
              </w:rPr>
              <w:t>53%</w:t>
            </w:r>
            <w:r w:rsidR="008979A4">
              <w:rPr>
                <w:rFonts w:ascii="Arial" w:hAnsi="Arial" w:cs="Arial" w:hint="eastAsia"/>
                <w:color w:val="FF0000"/>
                <w:szCs w:val="22"/>
                <w:lang w:eastAsia="zh-CN"/>
              </w:rPr>
              <w:t xml:space="preserve"> and 37</w:t>
            </w:r>
            <w:r w:rsidR="00821527">
              <w:rPr>
                <w:rFonts w:ascii="Arial" w:hAnsi="Arial" w:cs="Arial" w:hint="eastAsia"/>
                <w:color w:val="FF0000"/>
                <w:szCs w:val="22"/>
                <w:lang w:eastAsia="zh-CN"/>
              </w:rPr>
              <w:t>-</w:t>
            </w:r>
            <w:r w:rsidR="008979A4">
              <w:rPr>
                <w:rFonts w:ascii="Arial" w:hAnsi="Arial" w:cs="Arial" w:hint="eastAsia"/>
                <w:color w:val="FF0000"/>
                <w:szCs w:val="22"/>
                <w:lang w:eastAsia="zh-CN"/>
              </w:rPr>
              <w:t>51%</w:t>
            </w:r>
            <w:r w:rsidR="00821527">
              <w:rPr>
                <w:rFonts w:ascii="Arial" w:hAnsi="Arial" w:cs="Arial" w:hint="eastAsia"/>
                <w:color w:val="FF0000"/>
                <w:szCs w:val="22"/>
                <w:lang w:eastAsia="zh-CN"/>
              </w:rPr>
              <w:t>,</w:t>
            </w:r>
            <w:r w:rsidR="00821527" w:rsidRPr="008979A4">
              <w:rPr>
                <w:rFonts w:ascii="Arial" w:eastAsia="Calibri" w:hAnsi="Arial" w:cs="Arial"/>
                <w:color w:val="FF0000"/>
                <w:szCs w:val="22"/>
              </w:rPr>
              <w:t xml:space="preserve"> approximately</w:t>
            </w:r>
            <w:r w:rsidR="00821527">
              <w:rPr>
                <w:rFonts w:ascii="Arial" w:hAnsi="Arial" w:cs="Arial" w:hint="eastAsia"/>
                <w:color w:val="FF0000"/>
                <w:szCs w:val="22"/>
                <w:lang w:eastAsia="zh-CN"/>
              </w:rPr>
              <w:t>,</w:t>
            </w:r>
            <w:r w:rsidR="008979A4" w:rsidRPr="008979A4">
              <w:rPr>
                <w:rFonts w:ascii="Arial" w:eastAsia="Calibri" w:hAnsi="Arial" w:cs="Arial"/>
                <w:color w:val="FF0000"/>
                <w:szCs w:val="22"/>
              </w:rPr>
              <w:t xml:space="preserve"> as the tipping paper permeability increased from 0 CU to 500 CU</w:t>
            </w:r>
            <w:r w:rsidR="00A55956">
              <w:rPr>
                <w:rFonts w:ascii="Arial" w:hAnsi="Arial" w:cs="Arial" w:hint="eastAsia"/>
                <w:color w:val="FF0000"/>
                <w:szCs w:val="22"/>
                <w:lang w:eastAsia="zh-CN"/>
              </w:rPr>
              <w:t>,</w:t>
            </w:r>
            <w:r w:rsidR="008979A4" w:rsidRPr="008979A4">
              <w:rPr>
                <w:color w:val="FF0000"/>
              </w:rPr>
              <w:t xml:space="preserve"> </w:t>
            </w:r>
            <w:r w:rsidR="008979A4" w:rsidRPr="008979A4">
              <w:rPr>
                <w:rFonts w:ascii="Arial" w:eastAsia="Calibri" w:hAnsi="Arial" w:cs="Arial"/>
                <w:color w:val="FF0000"/>
                <w:szCs w:val="22"/>
              </w:rPr>
              <w:t xml:space="preserve">closely mirroring their migration patterns. This trend was observed across compounds including L-menthol, WS-23, menthone, WS-3, WS-5, and </w:t>
            </w:r>
            <w:proofErr w:type="spellStart"/>
            <w:r w:rsidR="008979A4" w:rsidRPr="008979A4">
              <w:rPr>
                <w:rFonts w:ascii="Arial" w:eastAsia="Calibri" w:hAnsi="Arial" w:cs="Arial"/>
                <w:color w:val="FF0000"/>
                <w:szCs w:val="22"/>
              </w:rPr>
              <w:t>menthyl</w:t>
            </w:r>
            <w:proofErr w:type="spellEnd"/>
            <w:r w:rsidR="008979A4" w:rsidRPr="008979A4">
              <w:rPr>
                <w:rFonts w:ascii="Arial" w:eastAsia="Calibri" w:hAnsi="Arial" w:cs="Arial"/>
                <w:color w:val="FF0000"/>
                <w:szCs w:val="22"/>
              </w:rPr>
              <w:t xml:space="preserve"> acetate.</w:t>
            </w:r>
            <w:r w:rsidR="00E744E9" w:rsidRPr="00E744E9">
              <w:rPr>
                <w:rFonts w:ascii="Arial" w:eastAsia="Calibri" w:hAnsi="Arial" w:cs="Arial"/>
                <w:szCs w:val="22"/>
              </w:rPr>
              <w:t xml:space="preserve"> Sensory evaluation revealed that </w:t>
            </w:r>
            <w:r w:rsidR="00790A8A" w:rsidRPr="00790A8A">
              <w:rPr>
                <w:rFonts w:ascii="Arial" w:eastAsia="Calibri" w:hAnsi="Arial" w:cs="Arial"/>
                <w:color w:val="FF0000"/>
                <w:szCs w:val="22"/>
              </w:rPr>
              <w:t>increasing permeability improved certain attributes, such as smoothness, irritation, and aroma quality, while negatively impacting others, such as smoke density, salivation, and aroma intensity. Ratings for off-notes, aftertaste, and dryness showed a non-linear trend, initially increasing and then decreasing</w:t>
            </w:r>
            <w:r w:rsidR="00E744E9" w:rsidRPr="00790A8A">
              <w:rPr>
                <w:rFonts w:ascii="Arial" w:eastAsia="Calibri" w:hAnsi="Arial" w:cs="Arial"/>
                <w:color w:val="FF0000"/>
                <w:szCs w:val="22"/>
              </w:rPr>
              <w:t>.</w:t>
            </w:r>
            <w:r w:rsidR="009922D2">
              <w:t xml:space="preserve"> </w:t>
            </w:r>
            <w:r w:rsidR="009922D2" w:rsidRPr="009922D2">
              <w:rPr>
                <w:rFonts w:ascii="Arial" w:eastAsia="Calibri" w:hAnsi="Arial" w:cs="Arial"/>
                <w:color w:val="FF0000"/>
                <w:szCs w:val="22"/>
              </w:rPr>
              <w:t>These findings provide a scientific basis for informed decision-making in cigarette product development and quality control.</w:t>
            </w:r>
          </w:p>
          <w:p w14:paraId="6F514BAF" w14:textId="77777777" w:rsidR="00A03B96" w:rsidRDefault="00A03B96" w:rsidP="00441B6F">
            <w:pPr>
              <w:pStyle w:val="Body"/>
              <w:spacing w:after="0"/>
              <w:rPr>
                <w:rFonts w:ascii="Arial" w:eastAsia="Calibri" w:hAnsi="Arial" w:cs="Arial"/>
                <w:szCs w:val="22"/>
              </w:rPr>
            </w:pPr>
          </w:p>
          <w:p w14:paraId="235FF8AA" w14:textId="35B526E4" w:rsidR="00505F06" w:rsidRPr="00E744E9" w:rsidRDefault="00505F06" w:rsidP="00441B6F">
            <w:pPr>
              <w:pStyle w:val="Body"/>
              <w:spacing w:after="0"/>
              <w:rPr>
                <w:rFonts w:ascii="Arial" w:hAnsi="Arial" w:cs="Arial"/>
                <w:szCs w:val="22"/>
                <w:lang w:eastAsia="zh-CN"/>
              </w:rPr>
            </w:pPr>
          </w:p>
        </w:tc>
      </w:tr>
    </w:tbl>
    <w:p w14:paraId="4B0860FC" w14:textId="77777777" w:rsidR="00636EB2" w:rsidRDefault="00636EB2" w:rsidP="00441B6F">
      <w:pPr>
        <w:pStyle w:val="Body"/>
        <w:spacing w:after="0"/>
        <w:rPr>
          <w:rFonts w:ascii="Arial" w:hAnsi="Arial" w:cs="Arial"/>
          <w:i/>
        </w:rPr>
      </w:pPr>
    </w:p>
    <w:p w14:paraId="1B7D8D6C" w14:textId="18F3ABDF" w:rsidR="00A24E7E" w:rsidRDefault="00A24E7E" w:rsidP="00441B6F">
      <w:pPr>
        <w:pStyle w:val="Body"/>
        <w:spacing w:after="0"/>
        <w:rPr>
          <w:rFonts w:ascii="Arial" w:hAnsi="Arial" w:cs="Arial"/>
          <w:i/>
        </w:rPr>
      </w:pPr>
      <w:r>
        <w:rPr>
          <w:rFonts w:ascii="Arial" w:hAnsi="Arial" w:cs="Arial"/>
          <w:i/>
        </w:rPr>
        <w:t xml:space="preserve">Keywords: </w:t>
      </w:r>
      <w:r w:rsidR="003042AF" w:rsidRPr="003042AF">
        <w:rPr>
          <w:rFonts w:ascii="Arial" w:hAnsi="Arial" w:cs="Arial"/>
          <w:i/>
        </w:rPr>
        <w:t>Delivery efficiency</w:t>
      </w:r>
      <w:r w:rsidR="003042AF">
        <w:rPr>
          <w:rFonts w:ascii="Arial" w:hAnsi="Arial" w:cs="Arial" w:hint="eastAsia"/>
          <w:i/>
          <w:lang w:eastAsia="zh-CN"/>
        </w:rPr>
        <w:t>;</w:t>
      </w:r>
      <w:r w:rsidR="003042AF" w:rsidRPr="003042AF">
        <w:rPr>
          <w:rFonts w:ascii="Arial" w:hAnsi="Arial" w:cs="Arial"/>
          <w:i/>
        </w:rPr>
        <w:t xml:space="preserve"> </w:t>
      </w:r>
      <w:r w:rsidR="003042AF">
        <w:rPr>
          <w:rFonts w:ascii="Arial" w:hAnsi="Arial" w:cs="Arial" w:hint="eastAsia"/>
          <w:i/>
          <w:lang w:eastAsia="zh-CN"/>
        </w:rPr>
        <w:t>t</w:t>
      </w:r>
      <w:r w:rsidR="003042AF" w:rsidRPr="003042AF">
        <w:rPr>
          <w:rFonts w:ascii="Arial" w:hAnsi="Arial" w:cs="Arial"/>
          <w:i/>
        </w:rPr>
        <w:t>ipping paper permeability</w:t>
      </w:r>
      <w:r w:rsidR="003042AF">
        <w:rPr>
          <w:rFonts w:ascii="Arial" w:hAnsi="Arial" w:cs="Arial" w:hint="eastAsia"/>
          <w:i/>
          <w:lang w:eastAsia="zh-CN"/>
        </w:rPr>
        <w:t>; L</w:t>
      </w:r>
      <w:r w:rsidR="003042AF" w:rsidRPr="003042AF">
        <w:rPr>
          <w:rFonts w:ascii="Arial" w:hAnsi="Arial" w:cs="Arial"/>
          <w:i/>
        </w:rPr>
        <w:t>-menthol</w:t>
      </w:r>
      <w:r w:rsidR="003042AF">
        <w:rPr>
          <w:rFonts w:ascii="Arial" w:hAnsi="Arial" w:cs="Arial" w:hint="eastAsia"/>
          <w:i/>
          <w:lang w:eastAsia="zh-CN"/>
        </w:rPr>
        <w:t>;</w:t>
      </w:r>
      <w:r w:rsidR="003042AF" w:rsidRPr="003042AF">
        <w:rPr>
          <w:rFonts w:ascii="Arial" w:hAnsi="Arial" w:cs="Arial"/>
          <w:i/>
        </w:rPr>
        <w:t xml:space="preserve"> </w:t>
      </w:r>
      <w:r w:rsidR="003042AF">
        <w:rPr>
          <w:rFonts w:ascii="Arial" w:hAnsi="Arial" w:cs="Arial" w:hint="eastAsia"/>
          <w:i/>
          <w:lang w:eastAsia="zh-CN"/>
        </w:rPr>
        <w:t>h</w:t>
      </w:r>
      <w:r w:rsidR="003042AF" w:rsidRPr="003042AF">
        <w:rPr>
          <w:rFonts w:ascii="Arial" w:hAnsi="Arial" w:cs="Arial"/>
          <w:i/>
        </w:rPr>
        <w:t xml:space="preserve">igh-throughput real-time fluorescence assay </w:t>
      </w:r>
    </w:p>
    <w:p w14:paraId="3AA734F6" w14:textId="77777777" w:rsidR="00790ADA" w:rsidRDefault="00790ADA" w:rsidP="00441B6F">
      <w:pPr>
        <w:pStyle w:val="Body"/>
        <w:spacing w:after="0"/>
        <w:rPr>
          <w:rFonts w:ascii="Arial" w:hAnsi="Arial" w:cs="Arial"/>
          <w:i/>
        </w:rPr>
      </w:pPr>
    </w:p>
    <w:p w14:paraId="3CBC57F8" w14:textId="77777777" w:rsidR="00505F06" w:rsidRPr="00A24E7E" w:rsidRDefault="00505F06" w:rsidP="00441B6F">
      <w:pPr>
        <w:pStyle w:val="Body"/>
        <w:spacing w:after="0"/>
        <w:rPr>
          <w:rFonts w:ascii="Arial" w:hAnsi="Arial" w:cs="Arial"/>
          <w:i/>
          <w:lang w:eastAsia="zh-CN"/>
        </w:rPr>
      </w:pPr>
    </w:p>
    <w:p w14:paraId="059EF2ED" w14:textId="7AD638DC" w:rsidR="001C05DE"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EFBBD4" w14:textId="77777777" w:rsidR="001C05DE" w:rsidRPr="001C05DE" w:rsidRDefault="001C05DE" w:rsidP="00441B6F">
      <w:pPr>
        <w:pStyle w:val="AbstHead"/>
        <w:spacing w:after="0"/>
        <w:jc w:val="both"/>
        <w:rPr>
          <w:rFonts w:ascii="Arial" w:hAnsi="Arial" w:cs="Arial"/>
          <w:lang w:eastAsia="zh-CN"/>
        </w:rPr>
      </w:pPr>
    </w:p>
    <w:p w14:paraId="23C488AB" w14:textId="07FA66F9" w:rsidR="001C05DE" w:rsidRDefault="001C05DE" w:rsidP="00441B6F">
      <w:pPr>
        <w:pStyle w:val="Body"/>
        <w:spacing w:after="0"/>
        <w:rPr>
          <w:rFonts w:ascii="Arial" w:hAnsi="Arial" w:cs="Arial"/>
          <w:lang w:eastAsia="zh-CN"/>
        </w:rPr>
      </w:pPr>
      <w:r w:rsidRPr="001C05DE">
        <w:rPr>
          <w:rFonts w:ascii="Arial" w:hAnsi="Arial" w:cs="Arial"/>
        </w:rPr>
        <w:t xml:space="preserve">Tipping paper permeability significantly influences the transfer efficiency of cooling agents in cigarette smoke. Therefore, in modern tobacco manufacturing, optimizing tipping paper permeability is crucial for precisely formulating and adjusting the ratios of cooling </w:t>
      </w:r>
      <w:r w:rsidR="008513C0">
        <w:rPr>
          <w:rFonts w:ascii="Arial" w:hAnsi="Arial" w:cs="Arial" w:hint="eastAsia"/>
          <w:lang w:eastAsia="zh-CN"/>
        </w:rPr>
        <w:t>agent</w:t>
      </w:r>
      <w:r w:rsidRPr="001C05DE">
        <w:rPr>
          <w:rFonts w:ascii="Arial" w:hAnsi="Arial" w:cs="Arial"/>
        </w:rPr>
        <w:t xml:space="preserve">s, thereby ensuring </w:t>
      </w:r>
      <w:r w:rsidR="00821527" w:rsidRPr="00821527">
        <w:rPr>
          <w:rFonts w:ascii="Arial" w:hAnsi="Arial" w:cs="Arial" w:hint="eastAsia"/>
          <w:color w:val="FF0000"/>
          <w:lang w:eastAsia="zh-CN"/>
        </w:rPr>
        <w:t>a</w:t>
      </w:r>
      <w:r w:rsidR="00821527">
        <w:rPr>
          <w:rFonts w:ascii="Arial" w:hAnsi="Arial" w:cs="Arial" w:hint="eastAsia"/>
          <w:lang w:eastAsia="zh-CN"/>
        </w:rPr>
        <w:t xml:space="preserve"> </w:t>
      </w:r>
      <w:r w:rsidRPr="001C05DE">
        <w:rPr>
          <w:rFonts w:ascii="Arial" w:hAnsi="Arial" w:cs="Arial"/>
        </w:rPr>
        <w:t>consistent perceived cooling intensity across production batches</w:t>
      </w:r>
      <w:r w:rsidR="00FF793D">
        <w:rPr>
          <w:rFonts w:ascii="Arial" w:hAnsi="Arial" w:cs="Arial" w:hint="eastAsia"/>
          <w:lang w:eastAsia="zh-CN"/>
        </w:rPr>
        <w:t xml:space="preserve"> </w:t>
      </w:r>
      <w:r w:rsidR="00596AB9" w:rsidRPr="00596AB9">
        <w:rPr>
          <w:rFonts w:ascii="Arial" w:hAnsi="Arial" w:cs="Arial"/>
        </w:rPr>
        <w:t>(Tackett et al., 2023)</w:t>
      </w:r>
      <w:r w:rsidRPr="00FF793D">
        <w:rPr>
          <w:rFonts w:ascii="Arial" w:hAnsi="Arial" w:cs="Arial"/>
        </w:rPr>
        <w:t>.</w:t>
      </w:r>
      <w:r w:rsidRPr="001C05DE">
        <w:rPr>
          <w:rFonts w:ascii="Arial" w:hAnsi="Arial" w:cs="Arial"/>
        </w:rPr>
        <w:t xml:space="preserve"> </w:t>
      </w:r>
      <w:r w:rsidR="008513C0" w:rsidRPr="008513C0">
        <w:rPr>
          <w:rFonts w:ascii="Arial" w:hAnsi="Arial" w:cs="Arial"/>
          <w:color w:val="FF0000"/>
        </w:rPr>
        <w:t>However, the use of cooling agents has been associated with potential health risks, underscoring the need for appropriate regulatory oversight</w:t>
      </w:r>
      <w:r w:rsidR="00072E7D">
        <w:rPr>
          <w:rFonts w:ascii="Arial" w:hAnsi="Arial" w:cs="Arial" w:hint="eastAsia"/>
          <w:color w:val="FF0000"/>
          <w:lang w:eastAsia="zh-CN"/>
        </w:rPr>
        <w:t xml:space="preserve"> </w:t>
      </w:r>
      <w:r w:rsidR="00072E7D">
        <w:rPr>
          <w:rFonts w:ascii="Arial" w:hAnsi="Arial" w:cs="Arial"/>
          <w:color w:val="FF0000"/>
          <w:lang w:eastAsia="zh-CN"/>
        </w:rPr>
        <w:fldChar w:fldCharType="begin">
          <w:fldData xml:space="preserve">PEVuZE5vdGU+PENpdGU+PEF1dGhvcj5KYWJiYTwvQXV0aG9yPjxZZWFyPjIwMjI8L1llYXI+PFJl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</w:fldData>
        </w:fldChar>
      </w:r>
      <w:r w:rsidR="00072E7D">
        <w:rPr>
          <w:rFonts w:ascii="Arial" w:hAnsi="Arial" w:cs="Arial"/>
          <w:color w:val="FF0000"/>
          <w:lang w:eastAsia="zh-CN"/>
        </w:rPr>
        <w:instrText xml:space="preserve"> ADDIN EN.CITE </w:instrText>
      </w:r>
      <w:r w:rsidR="00072E7D">
        <w:rPr>
          <w:rFonts w:ascii="Arial" w:hAnsi="Arial" w:cs="Arial"/>
          <w:color w:val="FF0000"/>
          <w:lang w:eastAsia="zh-CN"/>
        </w:rPr>
        <w:fldChar w:fldCharType="begin">
          <w:fldData xml:space="preserve">PEVuZE5vdGU+PENpdGU+PEF1dGhvcj5KYWJiYTwvQXV0aG9yPjxZZWFyPjIwMjI8L1llYXI+PFJl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</w:fldData>
        </w:fldChar>
      </w:r>
      <w:r w:rsidR="00072E7D">
        <w:rPr>
          <w:rFonts w:ascii="Arial" w:hAnsi="Arial" w:cs="Arial"/>
          <w:color w:val="FF0000"/>
          <w:lang w:eastAsia="zh-CN"/>
        </w:rPr>
        <w:instrText xml:space="preserve"> ADDIN EN.CITE.DATA </w:instrText>
      </w:r>
      <w:r w:rsidR="00072E7D">
        <w:rPr>
          <w:rFonts w:ascii="Arial" w:hAnsi="Arial" w:cs="Arial"/>
          <w:color w:val="FF0000"/>
          <w:lang w:eastAsia="zh-CN"/>
        </w:rPr>
      </w:r>
      <w:r w:rsidR="00072E7D">
        <w:rPr>
          <w:rFonts w:ascii="Arial" w:hAnsi="Arial" w:cs="Arial"/>
          <w:color w:val="FF0000"/>
          <w:lang w:eastAsia="zh-CN"/>
        </w:rPr>
        <w:fldChar w:fldCharType="end"/>
      </w:r>
      <w:r w:rsidR="00072E7D">
        <w:rPr>
          <w:rFonts w:ascii="Arial" w:hAnsi="Arial" w:cs="Arial"/>
          <w:color w:val="FF0000"/>
          <w:lang w:eastAsia="zh-CN"/>
        </w:rPr>
      </w:r>
      <w:r w:rsidR="00072E7D">
        <w:rPr>
          <w:rFonts w:ascii="Arial" w:hAnsi="Arial" w:cs="Arial"/>
          <w:color w:val="FF0000"/>
          <w:lang w:eastAsia="zh-CN"/>
        </w:rPr>
        <w:fldChar w:fldCharType="separate"/>
      </w:r>
      <w:r w:rsidR="00072E7D">
        <w:rPr>
          <w:rFonts w:ascii="Arial" w:hAnsi="Arial" w:cs="Arial"/>
          <w:noProof/>
          <w:color w:val="FF0000"/>
          <w:lang w:eastAsia="zh-CN"/>
        </w:rPr>
        <w:t>(Bold et al., 2024; Jabba et al., 2022)</w:t>
      </w:r>
      <w:r w:rsidR="00072E7D">
        <w:rPr>
          <w:rFonts w:ascii="Arial" w:hAnsi="Arial" w:cs="Arial"/>
          <w:color w:val="FF0000"/>
          <w:lang w:eastAsia="zh-CN"/>
        </w:rPr>
        <w:fldChar w:fldCharType="end"/>
      </w:r>
      <w:r w:rsidR="008513C0" w:rsidRPr="008513C0">
        <w:rPr>
          <w:rFonts w:ascii="Arial" w:hAnsi="Arial" w:cs="Arial"/>
          <w:color w:val="FF0000"/>
        </w:rPr>
        <w:t>.</w:t>
      </w:r>
      <w:r w:rsidR="008513C0">
        <w:rPr>
          <w:rFonts w:ascii="Arial" w:hAnsi="Arial" w:cs="Arial" w:hint="eastAsia"/>
          <w:color w:val="FF0000"/>
          <w:lang w:eastAsia="zh-CN"/>
        </w:rPr>
        <w:t xml:space="preserve"> </w:t>
      </w:r>
      <w:r w:rsidRPr="001C05DE">
        <w:rPr>
          <w:rFonts w:ascii="Arial" w:hAnsi="Arial" w:cs="Arial"/>
        </w:rPr>
        <w:t>Traditional evaluation methods for cooling intensity primarily depend on human sensory assessment, relying heavily on subjective ratings provided by professionally trained sensory panels. However, this approach presents notable limitations. First, genetic polymorphisms in human cooling receptors lead to considerable individual variability in perception</w:t>
      </w:r>
      <w:r w:rsidR="00FF793D">
        <w:rPr>
          <w:rFonts w:ascii="Arial" w:hAnsi="Arial" w:cs="Arial" w:hint="eastAsia"/>
          <w:lang w:eastAsia="zh-CN"/>
        </w:rPr>
        <w:t xml:space="preserve"> </w:t>
      </w:r>
      <w:r w:rsidR="00596AB9" w:rsidRPr="00596AB9">
        <w:rPr>
          <w:rFonts w:ascii="Arial" w:hAnsi="Arial" w:cs="Arial"/>
        </w:rPr>
        <w:t>(Ricci et al., 2024)</w:t>
      </w:r>
      <w:r w:rsidRPr="00FF793D">
        <w:rPr>
          <w:rFonts w:ascii="Arial" w:hAnsi="Arial" w:cs="Arial"/>
        </w:rPr>
        <w:t>.</w:t>
      </w:r>
      <w:r w:rsidRPr="001C05DE">
        <w:rPr>
          <w:rFonts w:ascii="Arial" w:hAnsi="Arial" w:cs="Arial"/>
        </w:rPr>
        <w:t xml:space="preserve"> Second, ambient environmental conditions such as temperature and humidity can significantly affect sensory outcomes. High temperature and </w:t>
      </w:r>
      <w:r w:rsidRPr="001C05DE">
        <w:rPr>
          <w:rFonts w:ascii="Arial" w:hAnsi="Arial" w:cs="Arial"/>
        </w:rPr>
        <w:lastRenderedPageBreak/>
        <w:t>humidity</w:t>
      </w:r>
      <w:r w:rsidR="00821527">
        <w:rPr>
          <w:rFonts w:ascii="Arial" w:hAnsi="Arial" w:cs="Arial" w:hint="eastAsia"/>
          <w:lang w:eastAsia="zh-CN"/>
        </w:rPr>
        <w:t xml:space="preserve"> </w:t>
      </w:r>
      <w:r w:rsidR="00821527" w:rsidRPr="00821527">
        <w:rPr>
          <w:rFonts w:ascii="Arial" w:hAnsi="Arial" w:cs="Arial" w:hint="eastAsia"/>
          <w:color w:val="FF0000"/>
          <w:lang w:eastAsia="zh-CN"/>
        </w:rPr>
        <w:t>levels</w:t>
      </w:r>
      <w:r w:rsidRPr="001C05DE">
        <w:rPr>
          <w:rFonts w:ascii="Arial" w:hAnsi="Arial" w:cs="Arial"/>
        </w:rPr>
        <w:t xml:space="preserve"> typically diminish the perception of cooling, while low temperature and dry conditions tend to exaggerate it</w:t>
      </w:r>
      <w:r w:rsidR="00875548">
        <w:rPr>
          <w:rFonts w:ascii="Arial" w:hAnsi="Arial" w:cs="Arial" w:hint="eastAsia"/>
          <w:lang w:eastAsia="zh-CN"/>
        </w:rPr>
        <w:t xml:space="preserve"> </w:t>
      </w:r>
      <w:r w:rsidR="00596AB9" w:rsidRPr="00596AB9">
        <w:rPr>
          <w:rFonts w:ascii="Arial" w:hAnsi="Arial" w:cs="Arial"/>
        </w:rPr>
        <w:t>(Hu et al., 2018; Liu et al., 2024)</w:t>
      </w:r>
      <w:r w:rsidRPr="001C05DE">
        <w:rPr>
          <w:rFonts w:ascii="Arial" w:hAnsi="Arial" w:cs="Arial"/>
        </w:rPr>
        <w:t xml:space="preserve">. As a result of these factors, the results of sensory evaluations, particularly those used to estimate the transfer rates of cooling agents, are often subjective and lack reproducibility. This poses significant challenges to achieving the precision in formulation and the level of quality control required in modern tobacco production. In contrast, electronic tongue techniques are limited to detecting static ion concentrations and fail to capture receptor-mediated cascade responses. A more advanced and reliable approach involves the use of in vitro cellular models, particularly the CHO-TRPM8 system, which has been widely adopted in pharmaceutical screening. Applying this method to the analysis of cigarette tobacco and smoke </w:t>
      </w:r>
      <w:r w:rsidR="00821527" w:rsidRPr="00821527">
        <w:rPr>
          <w:rFonts w:ascii="Arial" w:hAnsi="Arial" w:cs="Arial" w:hint="eastAsia"/>
          <w:color w:val="FF0000"/>
          <w:lang w:eastAsia="zh-CN"/>
        </w:rPr>
        <w:t>holds</w:t>
      </w:r>
      <w:r w:rsidRPr="001C05DE">
        <w:rPr>
          <w:rFonts w:ascii="Arial" w:hAnsi="Arial" w:cs="Arial"/>
        </w:rPr>
        <w:t xml:space="preserve"> significant potential for enhancing the accuracy and objectivity of cooling intensity evaluations</w:t>
      </w:r>
      <w:r w:rsidR="009223F6">
        <w:rPr>
          <w:rFonts w:ascii="Arial" w:hAnsi="Arial" w:cs="Arial" w:hint="eastAsia"/>
          <w:lang w:eastAsia="zh-CN"/>
        </w:rPr>
        <w:t xml:space="preserve"> </w:t>
      </w:r>
      <w:r w:rsidR="00596AB9" w:rsidRPr="00596AB9">
        <w:rPr>
          <w:rFonts w:ascii="Arial" w:hAnsi="Arial" w:cs="Arial"/>
        </w:rPr>
        <w:t>(Frank et al., 2007)</w:t>
      </w:r>
      <w:r w:rsidR="00596AB9">
        <w:rPr>
          <w:rFonts w:ascii="Arial" w:hAnsi="Arial" w:cs="Arial" w:hint="eastAsia"/>
          <w:lang w:eastAsia="zh-CN"/>
        </w:rPr>
        <w:t>.</w:t>
      </w:r>
    </w:p>
    <w:p w14:paraId="772D4292" w14:textId="77777777" w:rsidR="00790ADA" w:rsidRDefault="00790ADA" w:rsidP="00441B6F">
      <w:pPr>
        <w:pStyle w:val="Body"/>
        <w:spacing w:after="0"/>
        <w:rPr>
          <w:rFonts w:ascii="Arial" w:hAnsi="Arial" w:cs="Arial"/>
          <w:lang w:eastAsia="zh-CN"/>
        </w:rPr>
      </w:pPr>
    </w:p>
    <w:p w14:paraId="3A864B99" w14:textId="3CE21F7E" w:rsidR="001C05DE" w:rsidRDefault="001C05DE" w:rsidP="00441B6F">
      <w:pPr>
        <w:pStyle w:val="Body"/>
        <w:spacing w:after="0"/>
        <w:rPr>
          <w:rFonts w:ascii="Arial" w:hAnsi="Arial" w:cs="Arial"/>
          <w:lang w:eastAsia="zh-CN"/>
        </w:rPr>
      </w:pPr>
      <w:r w:rsidRPr="001C05DE">
        <w:rPr>
          <w:rFonts w:ascii="Arial" w:hAnsi="Arial" w:cs="Arial"/>
          <w:lang w:eastAsia="zh-CN"/>
        </w:rPr>
        <w:t>In this study, a CHO-TRPM8 cell system expressing the TRPM8 receptor was utilized in conjunction with FLIPR (Fluorescent Imaging Plate Reader) technology to monitor real-time changes in intracellular calcium ion concentrations. This approach enabled precise quantification of cooling intensity in both tobacco filler and mainstream smoke, thereby establishing an objective evaluation system for assessing cooling sensation intensity</w:t>
      </w:r>
      <w:r w:rsidR="002F6D81" w:rsidRPr="002F6D81">
        <w:rPr>
          <w:rFonts w:ascii="Arial" w:hAnsi="Arial" w:cs="Arial"/>
          <w:lang w:eastAsia="zh-CN"/>
        </w:rPr>
        <w:t xml:space="preserve"> (Becker et al., 2024; Behrendt et al., 2004)</w:t>
      </w:r>
      <w:r w:rsidRPr="001C05DE">
        <w:rPr>
          <w:rFonts w:ascii="Arial" w:hAnsi="Arial" w:cs="Arial"/>
          <w:lang w:eastAsia="zh-CN"/>
        </w:rPr>
        <w:t xml:space="preserve">. Subsequently, cigarette samples were produced </w:t>
      </w:r>
      <w:r w:rsidR="004D36B6" w:rsidRPr="004D36B6">
        <w:rPr>
          <w:rFonts w:ascii="Arial" w:hAnsi="Arial" w:cs="Arial"/>
          <w:color w:val="FF0000"/>
          <w:lang w:eastAsia="zh-CN"/>
        </w:rPr>
        <w:t>using tipping papers with different permeability levels</w:t>
      </w:r>
      <w:r w:rsidRPr="001C05DE">
        <w:rPr>
          <w:rFonts w:ascii="Arial" w:hAnsi="Arial" w:cs="Arial"/>
          <w:lang w:eastAsia="zh-CN"/>
        </w:rPr>
        <w:t xml:space="preserve"> (0 CU, 150 CU, 300 CU, and 500 CU) to simulate the cigarette combustion process. Gas chromatography was then employed to determine the transfer rates of cooling agents from the tobacco filler to the mainstream smoke</w:t>
      </w:r>
      <w:r w:rsidR="008157C4">
        <w:rPr>
          <w:rFonts w:ascii="Arial" w:hAnsi="Arial" w:cs="Arial" w:hint="eastAsia"/>
          <w:lang w:eastAsia="zh-CN"/>
        </w:rPr>
        <w:t xml:space="preserve"> </w:t>
      </w:r>
      <w:r w:rsidR="002F6D81" w:rsidRPr="002F6D81">
        <w:rPr>
          <w:rFonts w:ascii="Arial" w:hAnsi="Arial" w:cs="Arial"/>
          <w:lang w:eastAsia="zh-CN"/>
        </w:rPr>
        <w:t xml:space="preserve">(Feng et al., 2022; </w:t>
      </w:r>
      <w:proofErr w:type="spellStart"/>
      <w:r w:rsidR="002F6D81" w:rsidRPr="002F6D81">
        <w:rPr>
          <w:rFonts w:ascii="Arial" w:hAnsi="Arial" w:cs="Arial"/>
          <w:lang w:eastAsia="zh-CN"/>
        </w:rPr>
        <w:t>Havermans</w:t>
      </w:r>
      <w:proofErr w:type="spellEnd"/>
      <w:r w:rsidR="002F6D81" w:rsidRPr="002F6D81">
        <w:rPr>
          <w:rFonts w:ascii="Arial" w:hAnsi="Arial" w:cs="Arial"/>
          <w:lang w:eastAsia="zh-CN"/>
        </w:rPr>
        <w:t xml:space="preserve"> et al., 2024)</w:t>
      </w:r>
      <w:r w:rsidRPr="001C05DE">
        <w:rPr>
          <w:rFonts w:ascii="Arial" w:hAnsi="Arial" w:cs="Arial"/>
          <w:lang w:eastAsia="zh-CN"/>
        </w:rPr>
        <w:t xml:space="preserve">. By comparing the transfer rates of cooling compounds and the corresponding cooling intensity under varying tipping paper permeability, the study elucidates the impact of tipping paper permeability on variations in cooling intensity in mainstream smoke. These findings provide valuable insights for the evaluation of cigarette smoke and </w:t>
      </w:r>
      <w:r w:rsidR="004D36B6" w:rsidRPr="004D36B6">
        <w:rPr>
          <w:rFonts w:ascii="Arial" w:hAnsi="Arial" w:cs="Arial"/>
          <w:color w:val="FF0000"/>
          <w:lang w:eastAsia="zh-CN"/>
        </w:rPr>
        <w:t>support the optimization of cooling agent application</w:t>
      </w:r>
      <w:r w:rsidRPr="001C05DE">
        <w:rPr>
          <w:rFonts w:ascii="Arial" w:hAnsi="Arial" w:cs="Arial"/>
          <w:lang w:eastAsia="zh-CN"/>
        </w:rPr>
        <w:t xml:space="preserve"> of cooling agents in tobacco product development.</w:t>
      </w:r>
    </w:p>
    <w:p w14:paraId="6FBEC071" w14:textId="77777777" w:rsidR="001C05DE" w:rsidRPr="00FB3A86" w:rsidRDefault="001C05DE" w:rsidP="00441B6F">
      <w:pPr>
        <w:pStyle w:val="Body"/>
        <w:spacing w:after="0"/>
        <w:rPr>
          <w:rFonts w:ascii="Arial" w:hAnsi="Arial" w:cs="Arial"/>
          <w:lang w:eastAsia="zh-CN"/>
        </w:rPr>
      </w:pPr>
    </w:p>
    <w:p w14:paraId="1E5FE103" w14:textId="73576530" w:rsidR="007F7B32" w:rsidRDefault="00902823" w:rsidP="00441B6F">
      <w:pPr>
        <w:pStyle w:val="AbstHead"/>
        <w:spacing w:after="0"/>
        <w:jc w:val="both"/>
        <w:rPr>
          <w:rFonts w:ascii="Arial" w:hAnsi="Arial" w:cs="Arial"/>
        </w:rPr>
      </w:pPr>
      <w:bookmarkStart w:id="1" w:name="_Hlk199948276"/>
      <w:r>
        <w:rPr>
          <w:rFonts w:ascii="Arial" w:hAnsi="Arial" w:cs="Arial"/>
        </w:rPr>
        <w:t>2. material and method</w:t>
      </w:r>
      <w:r w:rsidR="00000F8F">
        <w:rPr>
          <w:rFonts w:ascii="Arial" w:hAnsi="Arial" w:cs="Arial"/>
        </w:rPr>
        <w:t xml:space="preserve">s </w:t>
      </w:r>
    </w:p>
    <w:bookmarkEnd w:id="1"/>
    <w:p w14:paraId="5F48013C" w14:textId="77777777" w:rsidR="00790ADA" w:rsidRPr="00FB3A86" w:rsidRDefault="00790ADA" w:rsidP="00441B6F">
      <w:pPr>
        <w:pStyle w:val="AbstHead"/>
        <w:spacing w:after="0"/>
        <w:jc w:val="both"/>
        <w:rPr>
          <w:rFonts w:ascii="Arial" w:hAnsi="Arial" w:cs="Arial"/>
        </w:rPr>
      </w:pPr>
    </w:p>
    <w:p w14:paraId="5C9DE03B" w14:textId="77777777" w:rsidR="00F25FE2" w:rsidRDefault="00AA74E0" w:rsidP="00441B6F">
      <w:pPr>
        <w:pStyle w:val="Body"/>
        <w:spacing w:after="0"/>
        <w:rPr>
          <w:rFonts w:ascii="Arial" w:hAnsi="Arial" w:cs="Arial"/>
          <w:b/>
          <w:sz w:val="22"/>
        </w:rPr>
      </w:pPr>
      <w:r w:rsidRPr="00C30A0F">
        <w:rPr>
          <w:rFonts w:ascii="Arial" w:hAnsi="Arial" w:cs="Arial"/>
          <w:b/>
          <w:caps/>
          <w:sz w:val="22"/>
        </w:rPr>
        <w:t xml:space="preserve">2.1 </w:t>
      </w:r>
      <w:r w:rsidR="00F25FE2" w:rsidRPr="00F25FE2">
        <w:rPr>
          <w:rFonts w:ascii="Arial" w:hAnsi="Arial" w:cs="Arial"/>
          <w:b/>
          <w:sz w:val="22"/>
        </w:rPr>
        <w:t>Main reagents and instruments</w:t>
      </w:r>
    </w:p>
    <w:p w14:paraId="23796D73" w14:textId="21AAFB2D" w:rsidR="00AA74E0" w:rsidRDefault="00F25FE2" w:rsidP="00441B6F">
      <w:pPr>
        <w:pStyle w:val="Body"/>
        <w:spacing w:after="0"/>
        <w:rPr>
          <w:rFonts w:ascii="Arial" w:hAnsi="Arial" w:cs="Arial"/>
        </w:rPr>
      </w:pPr>
      <w:r w:rsidRPr="00F25FE2">
        <w:rPr>
          <w:rFonts w:ascii="Arial" w:hAnsi="Arial" w:cs="Arial"/>
        </w:rPr>
        <w:t xml:space="preserve">Blank cigarette samples were produced </w:t>
      </w:r>
      <w:r w:rsidR="004D36B6" w:rsidRPr="004D36B6">
        <w:rPr>
          <w:rFonts w:ascii="Arial" w:hAnsi="Arial" w:cs="Arial" w:hint="eastAsia"/>
          <w:color w:val="FF0000"/>
          <w:lang w:eastAsia="zh-CN"/>
        </w:rPr>
        <w:t>by</w:t>
      </w:r>
      <w:r w:rsidRPr="00F25FE2">
        <w:rPr>
          <w:rFonts w:ascii="Arial" w:hAnsi="Arial" w:cs="Arial"/>
        </w:rPr>
        <w:t xml:space="preserve"> </w:t>
      </w:r>
      <w:proofErr w:type="spellStart"/>
      <w:r w:rsidRPr="00F25FE2">
        <w:rPr>
          <w:rFonts w:ascii="Arial" w:hAnsi="Arial" w:cs="Arial"/>
        </w:rPr>
        <w:t>Hongta</w:t>
      </w:r>
      <w:proofErr w:type="spellEnd"/>
      <w:r w:rsidRPr="00F25FE2">
        <w:rPr>
          <w:rFonts w:ascii="Arial" w:hAnsi="Arial" w:cs="Arial"/>
        </w:rPr>
        <w:t xml:space="preserve"> Lao Tobacco Co., a subsidiary of Yunnan Tobacco Industrial Co., Ltd. Absolute ethanol and triacetin (chromatographic grade) were purchased from China National Pharmaceutical Group Chemical Reagent Co., Ltd.</w:t>
      </w:r>
      <w:r w:rsidRPr="00F25FE2">
        <w:rPr>
          <w:rFonts w:ascii="Arial" w:hAnsi="Arial" w:cs="Arial" w:hint="eastAsia"/>
        </w:rPr>
        <w:t xml:space="preserve"> Phenethyl acetate (used as an internal standard, </w:t>
      </w:r>
      <w:r w:rsidRPr="00F25FE2">
        <w:rPr>
          <w:rFonts w:ascii="Arial" w:hAnsi="Arial" w:cs="Arial" w:hint="eastAsia"/>
        </w:rPr>
        <w:t>≥</w:t>
      </w:r>
      <w:r w:rsidRPr="00F25FE2">
        <w:rPr>
          <w:rFonts w:ascii="Arial" w:hAnsi="Arial" w:cs="Arial" w:hint="eastAsia"/>
        </w:rPr>
        <w:t xml:space="preserve">99.0%, chromatographic grade) was also sourced from the same supplier. Cooling agents including L-menthol, menthone, </w:t>
      </w:r>
      <w:proofErr w:type="spellStart"/>
      <w:r w:rsidRPr="00F25FE2">
        <w:rPr>
          <w:rFonts w:ascii="Arial" w:hAnsi="Arial" w:cs="Arial" w:hint="eastAsia"/>
        </w:rPr>
        <w:t>menthyl</w:t>
      </w:r>
      <w:proofErr w:type="spellEnd"/>
      <w:r w:rsidRPr="00F25FE2">
        <w:rPr>
          <w:rFonts w:ascii="Arial" w:hAnsi="Arial" w:cs="Arial" w:hint="eastAsia"/>
        </w:rPr>
        <w:t xml:space="preserve"> acetate, N-ethyl-p-menthane-3-carboxamide (WS-3), N-(</w:t>
      </w:r>
      <w:proofErr w:type="spellStart"/>
      <w:r w:rsidRPr="00F25FE2">
        <w:rPr>
          <w:rFonts w:ascii="Arial" w:hAnsi="Arial" w:cs="Arial" w:hint="eastAsia"/>
        </w:rPr>
        <w:t>ethoxycarbonylmethyl</w:t>
      </w:r>
      <w:proofErr w:type="spellEnd"/>
      <w:r w:rsidRPr="00F25FE2">
        <w:rPr>
          <w:rFonts w:ascii="Arial" w:hAnsi="Arial" w:cs="Arial" w:hint="eastAsia"/>
        </w:rPr>
        <w:t>)-p-men</w:t>
      </w:r>
      <w:r w:rsidRPr="00F25FE2">
        <w:rPr>
          <w:rFonts w:ascii="Arial" w:hAnsi="Arial" w:cs="Arial"/>
        </w:rPr>
        <w:t xml:space="preserve">thane-3-carboxamide (WS-5), N,2,3-trimethyl-2-isopropylbutanamide (WS-23) were all obtained from China National Pharmaceutical Group Chemical Reagent Co., Ltd. The Fluor-8 calcium assay kit was purchased from AAT </w:t>
      </w:r>
      <w:proofErr w:type="spellStart"/>
      <w:r w:rsidRPr="00F25FE2">
        <w:rPr>
          <w:rFonts w:ascii="Arial" w:hAnsi="Arial" w:cs="Arial"/>
        </w:rPr>
        <w:t>Bioquest</w:t>
      </w:r>
      <w:proofErr w:type="spellEnd"/>
      <w:r w:rsidRPr="00F25FE2">
        <w:rPr>
          <w:rFonts w:ascii="Arial" w:hAnsi="Arial" w:cs="Arial"/>
        </w:rPr>
        <w:t xml:space="preserve"> (USA).</w:t>
      </w:r>
    </w:p>
    <w:p w14:paraId="0468A089" w14:textId="77777777" w:rsidR="00505F06" w:rsidRDefault="00505F06" w:rsidP="00441B6F">
      <w:pPr>
        <w:pStyle w:val="Body"/>
        <w:spacing w:after="0"/>
        <w:rPr>
          <w:rFonts w:ascii="Arial" w:hAnsi="Arial" w:cs="Arial"/>
          <w:lang w:eastAsia="zh-CN"/>
        </w:rPr>
      </w:pPr>
    </w:p>
    <w:p w14:paraId="7E22609E" w14:textId="6D7FB39B" w:rsidR="00F25FE2" w:rsidRDefault="00F25FE2" w:rsidP="00441B6F">
      <w:pPr>
        <w:pStyle w:val="Body"/>
        <w:spacing w:after="0"/>
        <w:rPr>
          <w:rFonts w:ascii="Arial" w:hAnsi="Arial" w:cs="Arial"/>
          <w:lang w:eastAsia="zh-CN"/>
        </w:rPr>
      </w:pPr>
      <w:r w:rsidRPr="00F25FE2">
        <w:rPr>
          <w:rFonts w:ascii="Arial" w:hAnsi="Arial" w:cs="Arial"/>
          <w:lang w:eastAsia="zh-CN"/>
        </w:rPr>
        <w:t>The instruments used in this study included a GC 6890-MS 5973N gas chromatography-mass spectrometry (GC-MS) system (Agilent Technologies, USA), 0.45 </w:t>
      </w:r>
      <w:proofErr w:type="spellStart"/>
      <w:r w:rsidRPr="00F25FE2">
        <w:rPr>
          <w:rFonts w:ascii="Arial" w:hAnsi="Arial" w:cs="Arial"/>
          <w:lang w:eastAsia="zh-CN"/>
        </w:rPr>
        <w:t>μm</w:t>
      </w:r>
      <w:proofErr w:type="spellEnd"/>
      <w:r w:rsidRPr="00F25FE2">
        <w:rPr>
          <w:rFonts w:ascii="Arial" w:hAnsi="Arial" w:cs="Arial"/>
          <w:lang w:eastAsia="zh-CN"/>
        </w:rPr>
        <w:t xml:space="preserve"> organic solvent-resistant syringe filters (Agilent Technologies, USA), an RM20H rotary smoking machine (</w:t>
      </w:r>
      <w:proofErr w:type="spellStart"/>
      <w:r w:rsidRPr="00F25FE2">
        <w:rPr>
          <w:rFonts w:ascii="Arial" w:hAnsi="Arial" w:cs="Arial"/>
          <w:lang w:eastAsia="zh-CN"/>
        </w:rPr>
        <w:t>Borgwaldt</w:t>
      </w:r>
      <w:proofErr w:type="spellEnd"/>
      <w:r w:rsidRPr="00F25FE2">
        <w:rPr>
          <w:rFonts w:ascii="Arial" w:hAnsi="Arial" w:cs="Arial"/>
          <w:lang w:eastAsia="zh-CN"/>
        </w:rPr>
        <w:t xml:space="preserve"> KC, Germany), an HY-2A variable-speed multipurpose oscillator (</w:t>
      </w:r>
      <w:proofErr w:type="spellStart"/>
      <w:r w:rsidRPr="00F25FE2">
        <w:rPr>
          <w:rFonts w:ascii="Arial" w:hAnsi="Arial" w:cs="Arial"/>
          <w:lang w:eastAsia="zh-CN"/>
        </w:rPr>
        <w:t>Kangmanji</w:t>
      </w:r>
      <w:proofErr w:type="spellEnd"/>
      <w:r w:rsidRPr="00F25FE2">
        <w:rPr>
          <w:rFonts w:ascii="Arial" w:hAnsi="Arial" w:cs="Arial"/>
          <w:lang w:eastAsia="zh-CN"/>
        </w:rPr>
        <w:t xml:space="preserve"> Electronics Technology Co., Ltd., Shanghai, China), and an AB265-S electronic analytical balance with a sensitivity of 0.00001 g (Mettler Toledo, Switzerland).</w:t>
      </w:r>
    </w:p>
    <w:p w14:paraId="6CAE4651" w14:textId="77777777" w:rsidR="00790ADA" w:rsidRDefault="00790ADA" w:rsidP="00441B6F">
      <w:pPr>
        <w:pStyle w:val="Body"/>
        <w:spacing w:after="0"/>
        <w:rPr>
          <w:rFonts w:ascii="Arial" w:hAnsi="Arial" w:cs="Arial"/>
          <w:lang w:eastAsia="zh-CN"/>
        </w:rPr>
      </w:pPr>
    </w:p>
    <w:p w14:paraId="49902350" w14:textId="691B54A7" w:rsidR="00F25FE2" w:rsidRDefault="00F25FE2" w:rsidP="00F25FE2">
      <w:pPr>
        <w:pStyle w:val="Body"/>
        <w:spacing w:after="0"/>
        <w:rPr>
          <w:rFonts w:ascii="Arial" w:hAnsi="Arial" w:cs="Arial"/>
          <w:b/>
          <w:sz w:val="22"/>
        </w:rPr>
      </w:pPr>
      <w:bookmarkStart w:id="2" w:name="_Hlk199949001"/>
      <w:r w:rsidRPr="00C30A0F">
        <w:rPr>
          <w:rFonts w:ascii="Arial" w:hAnsi="Arial" w:cs="Arial"/>
          <w:b/>
          <w:caps/>
          <w:sz w:val="22"/>
        </w:rPr>
        <w:t>2.</w:t>
      </w:r>
      <w:r>
        <w:rPr>
          <w:rFonts w:ascii="Arial" w:hAnsi="Arial" w:cs="Arial" w:hint="eastAsia"/>
          <w:b/>
          <w:caps/>
          <w:sz w:val="22"/>
          <w:lang w:eastAsia="zh-CN"/>
        </w:rPr>
        <w:t>2</w:t>
      </w:r>
      <w:r w:rsidRPr="00C30A0F">
        <w:rPr>
          <w:rFonts w:ascii="Arial" w:hAnsi="Arial" w:cs="Arial"/>
          <w:b/>
          <w:caps/>
          <w:sz w:val="22"/>
        </w:rPr>
        <w:t xml:space="preserve"> </w:t>
      </w:r>
      <w:r w:rsidRPr="00F25FE2">
        <w:rPr>
          <w:rFonts w:ascii="Arial" w:hAnsi="Arial" w:cs="Arial"/>
          <w:b/>
          <w:sz w:val="22"/>
        </w:rPr>
        <w:t>Preparation of cigarette samples with different tipping paper permeability</w:t>
      </w:r>
    </w:p>
    <w:bookmarkEnd w:id="2"/>
    <w:p w14:paraId="748A2DF8" w14:textId="77777777" w:rsidR="00E947D0" w:rsidRDefault="00E947D0" w:rsidP="00441B6F">
      <w:pPr>
        <w:pStyle w:val="Body"/>
        <w:spacing w:after="0"/>
        <w:rPr>
          <w:rFonts w:ascii="Arial" w:hAnsi="Arial" w:cs="Arial"/>
          <w:lang w:eastAsia="zh-CN"/>
        </w:rPr>
      </w:pPr>
    </w:p>
    <w:p w14:paraId="4925024F" w14:textId="2F97C9D8" w:rsidR="00F25FE2" w:rsidRDefault="00F25FE2" w:rsidP="00441B6F">
      <w:pPr>
        <w:pStyle w:val="Body"/>
        <w:spacing w:after="0"/>
        <w:rPr>
          <w:rFonts w:ascii="Arial" w:hAnsi="Arial" w:cs="Arial"/>
          <w:lang w:eastAsia="zh-CN"/>
        </w:rPr>
      </w:pPr>
      <w:r w:rsidRPr="00F25FE2">
        <w:rPr>
          <w:rFonts w:ascii="Arial" w:hAnsi="Arial" w:cs="Arial"/>
          <w:lang w:eastAsia="zh-CN"/>
        </w:rPr>
        <w:t xml:space="preserve">Experimental cigarette samples were designed based on Table 1 and prepared using commercially produced tobacco filler (LA1110925) from the </w:t>
      </w:r>
      <w:proofErr w:type="spellStart"/>
      <w:r w:rsidRPr="00F25FE2">
        <w:rPr>
          <w:rFonts w:ascii="Arial" w:hAnsi="Arial" w:cs="Arial"/>
          <w:lang w:eastAsia="zh-CN"/>
        </w:rPr>
        <w:t>Hongta</w:t>
      </w:r>
      <w:proofErr w:type="spellEnd"/>
      <w:r w:rsidRPr="00F25FE2">
        <w:rPr>
          <w:rFonts w:ascii="Arial" w:hAnsi="Arial" w:cs="Arial"/>
          <w:lang w:eastAsia="zh-CN"/>
        </w:rPr>
        <w:t xml:space="preserve"> brand, Laos </w:t>
      </w:r>
      <w:r w:rsidR="004D36B6" w:rsidRPr="004D36B6">
        <w:rPr>
          <w:rFonts w:ascii="Arial" w:hAnsi="Arial" w:cs="Arial" w:hint="eastAsia"/>
          <w:color w:val="FF0000"/>
          <w:lang w:eastAsia="zh-CN"/>
        </w:rPr>
        <w:t>F</w:t>
      </w:r>
      <w:r w:rsidRPr="00F25FE2">
        <w:rPr>
          <w:rFonts w:ascii="Arial" w:hAnsi="Arial" w:cs="Arial"/>
          <w:lang w:eastAsia="zh-CN"/>
        </w:rPr>
        <w:t xml:space="preserve">actory, </w:t>
      </w:r>
      <w:r w:rsidRPr="00F25FE2">
        <w:rPr>
          <w:rFonts w:ascii="Arial" w:hAnsi="Arial" w:cs="Arial"/>
          <w:lang w:eastAsia="zh-CN"/>
        </w:rPr>
        <w:lastRenderedPageBreak/>
        <w:t xml:space="preserve">Yunnan Tobacco Industry Co., Ltd. The design parameters of the cigarettes were as follows: a length of 59 mm and a draw resistance of 1900 Pa. Cigarettes were produced with tipping paper permeability of 0 CU, 150 CU, 300 CU, and 500 CU. (Here, CU refers to the permeability unit measured by the Sheffield method according to ISO 5636-4-2005, defined as the volume of air (mL) passing through 1 cm² of cigarette paper per minute under a pressure differential of 1 kPa.) Cooling agents including L-menthol, menthone, </w:t>
      </w:r>
      <w:proofErr w:type="spellStart"/>
      <w:r w:rsidRPr="00F25FE2">
        <w:rPr>
          <w:rFonts w:ascii="Arial" w:hAnsi="Arial" w:cs="Arial"/>
          <w:lang w:eastAsia="zh-CN"/>
        </w:rPr>
        <w:t>menthyl</w:t>
      </w:r>
      <w:proofErr w:type="spellEnd"/>
      <w:r w:rsidRPr="00F25FE2">
        <w:rPr>
          <w:rFonts w:ascii="Arial" w:hAnsi="Arial" w:cs="Arial"/>
          <w:lang w:eastAsia="zh-CN"/>
        </w:rPr>
        <w:t xml:space="preserve"> acetate, WS-3, WS-5 </w:t>
      </w:r>
      <w:r w:rsidR="004D36B6" w:rsidRPr="004D36B6">
        <w:rPr>
          <w:rFonts w:ascii="Arial" w:hAnsi="Arial" w:cs="Arial" w:hint="eastAsia"/>
          <w:color w:val="FF0000"/>
          <w:lang w:eastAsia="zh-CN"/>
        </w:rPr>
        <w:t>and</w:t>
      </w:r>
      <w:r w:rsidRPr="00F25FE2">
        <w:rPr>
          <w:rFonts w:ascii="Arial" w:hAnsi="Arial" w:cs="Arial"/>
          <w:lang w:eastAsia="zh-CN"/>
        </w:rPr>
        <w:t xml:space="preserve"> WS-23</w:t>
      </w:r>
      <w:r w:rsidR="004D36B6">
        <w:rPr>
          <w:rFonts w:ascii="Arial" w:hAnsi="Arial" w:cs="Arial" w:hint="eastAsia"/>
          <w:lang w:eastAsia="zh-CN"/>
        </w:rPr>
        <w:t>,</w:t>
      </w:r>
      <w:r w:rsidRPr="00F25FE2">
        <w:rPr>
          <w:rFonts w:ascii="Arial" w:hAnsi="Arial" w:cs="Arial"/>
          <w:lang w:eastAsia="zh-CN"/>
        </w:rPr>
        <w:t xml:space="preserve"> were individually added to the tobacco filler at a concentration of 1.5 mg per cigarette. The cigarettes were then assembled under the specified conditions. Both blank cigarettes (without cooling agents) and those containing cooling agents were packaged into cigarette packs. All samples were sealed and </w:t>
      </w:r>
      <w:r w:rsidRPr="00F25FE2">
        <w:rPr>
          <w:rFonts w:ascii="Arial" w:hAnsi="Arial" w:cs="Arial" w:hint="eastAsia"/>
          <w:lang w:eastAsia="zh-CN"/>
        </w:rPr>
        <w:t xml:space="preserve">stored under controlled environmental conditions (22 </w:t>
      </w:r>
      <w:r w:rsidRPr="00C240D3">
        <w:rPr>
          <w:rFonts w:ascii="Arial" w:hAnsi="Arial" w:cs="Arial"/>
          <w:lang w:eastAsia="zh-CN"/>
        </w:rPr>
        <w:t>±</w:t>
      </w:r>
      <w:r w:rsidRPr="00F25FE2">
        <w:rPr>
          <w:rFonts w:ascii="Arial" w:hAnsi="Arial" w:cs="Arial" w:hint="eastAsia"/>
          <w:lang w:eastAsia="zh-CN"/>
        </w:rPr>
        <w:t xml:space="preserve"> 2</w:t>
      </w:r>
      <w:r w:rsidRPr="00C240D3">
        <w:rPr>
          <w:rFonts w:ascii="Cambria Math" w:hAnsi="Cambria Math" w:cs="Cambria Math"/>
          <w:lang w:eastAsia="zh-CN"/>
        </w:rPr>
        <w:t>℃</w:t>
      </w:r>
      <w:r w:rsidRPr="00F25FE2">
        <w:rPr>
          <w:rFonts w:ascii="Arial" w:hAnsi="Arial" w:cs="Arial" w:hint="eastAsia"/>
          <w:lang w:eastAsia="zh-CN"/>
        </w:rPr>
        <w:t xml:space="preserve">, 60 </w:t>
      </w:r>
      <w:r w:rsidRPr="00C240D3">
        <w:rPr>
          <w:rFonts w:ascii="Arial" w:hAnsi="Arial" w:cs="Arial"/>
          <w:lang w:eastAsia="zh-CN"/>
        </w:rPr>
        <w:t>±</w:t>
      </w:r>
      <w:r w:rsidRPr="00F25FE2">
        <w:rPr>
          <w:rFonts w:ascii="Arial" w:hAnsi="Arial" w:cs="Arial" w:hint="eastAsia"/>
          <w:lang w:eastAsia="zh-CN"/>
        </w:rPr>
        <w:t xml:space="preserve"> 5% relative humidity) for 30 days prior to analysis.</w:t>
      </w:r>
    </w:p>
    <w:p w14:paraId="7620D0DB" w14:textId="77777777" w:rsidR="00F25FE2" w:rsidRDefault="00F25FE2" w:rsidP="00441B6F">
      <w:pPr>
        <w:pStyle w:val="Body"/>
        <w:spacing w:after="0"/>
        <w:rPr>
          <w:rFonts w:ascii="Arial" w:hAnsi="Arial" w:cs="Arial"/>
          <w:lang w:eastAsia="zh-CN"/>
        </w:rPr>
      </w:pPr>
    </w:p>
    <w:p w14:paraId="32241091" w14:textId="619249F2" w:rsidR="00F25FE2" w:rsidRDefault="00F25FE2" w:rsidP="00F25FE2">
      <w:pPr>
        <w:tabs>
          <w:tab w:val="left" w:pos="1080"/>
        </w:tabs>
        <w:jc w:val="both"/>
        <w:rPr>
          <w:rFonts w:ascii="Arial" w:hAnsi="Arial"/>
          <w:b/>
        </w:rPr>
      </w:pPr>
      <w:bookmarkStart w:id="3" w:name="_Hlk200633226"/>
      <w:r>
        <w:rPr>
          <w:rFonts w:ascii="Arial" w:hAnsi="Arial"/>
          <w:b/>
        </w:rPr>
        <w:t>Table 1.</w:t>
      </w:r>
      <w:r w:rsidRPr="00DC3180">
        <w:rPr>
          <w:rFonts w:ascii="Arial" w:hAnsi="Arial"/>
          <w:b/>
        </w:rPr>
        <w:tab/>
      </w:r>
      <w:r w:rsidRPr="00F25FE2">
        <w:rPr>
          <w:rFonts w:ascii="Arial" w:hAnsi="Arial"/>
          <w:b/>
        </w:rPr>
        <w:t>Physical specifications of cigarette test samples</w:t>
      </w:r>
    </w:p>
    <w:bookmarkEnd w:id="3"/>
    <w:p w14:paraId="4F0BDC4B" w14:textId="77777777" w:rsidR="00E947D0" w:rsidRDefault="00E947D0" w:rsidP="00F25FE2">
      <w:pPr>
        <w:tabs>
          <w:tab w:val="left" w:pos="1080"/>
        </w:tabs>
        <w:jc w:val="both"/>
        <w:rPr>
          <w:rFonts w:ascii="Arial" w:hAnsi="Arial"/>
          <w:b/>
        </w:rPr>
      </w:pPr>
    </w:p>
    <w:tbl>
      <w:tblPr>
        <w:tblStyle w:val="a9"/>
        <w:tblW w:w="4973"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1153"/>
        <w:gridCol w:w="1035"/>
        <w:gridCol w:w="1206"/>
        <w:gridCol w:w="1129"/>
        <w:gridCol w:w="1328"/>
        <w:gridCol w:w="1324"/>
      </w:tblGrid>
      <w:tr w:rsidR="00D470B9" w:rsidRPr="00B92FF0" w14:paraId="47BACDCF" w14:textId="77777777" w:rsidTr="00D470B9">
        <w:trPr>
          <w:trHeight w:val="1479"/>
          <w:jc w:val="center"/>
        </w:trPr>
        <w:tc>
          <w:tcPr>
            <w:tcW w:w="738" w:type="pct"/>
            <w:tcBorders>
              <w:top w:val="single" w:sz="6" w:space="0" w:color="auto"/>
              <w:bottom w:val="single" w:sz="6" w:space="0" w:color="auto"/>
            </w:tcBorders>
            <w:vAlign w:val="center"/>
          </w:tcPr>
          <w:p w14:paraId="04A4B0F0" w14:textId="77777777" w:rsidR="00D470B9" w:rsidRPr="00556D2F" w:rsidRDefault="00D470B9" w:rsidP="00E947D0">
            <w:pPr>
              <w:tabs>
                <w:tab w:val="left" w:pos="8280"/>
              </w:tabs>
              <w:spacing w:line="480" w:lineRule="auto"/>
              <w:jc w:val="center"/>
              <w:rPr>
                <w:rFonts w:ascii="Arial" w:hAnsi="Arial" w:cs="Arial"/>
                <w:b/>
                <w:bCs/>
                <w:sz w:val="20"/>
                <w:szCs w:val="20"/>
              </w:rPr>
            </w:pPr>
            <w:r w:rsidRPr="00556D2F">
              <w:rPr>
                <w:rFonts w:ascii="Arial" w:hAnsi="Arial" w:cs="Arial"/>
                <w:b/>
                <w:bCs/>
                <w:sz w:val="20"/>
                <w:szCs w:val="20"/>
              </w:rPr>
              <w:t>Sample ID</w:t>
            </w:r>
          </w:p>
        </w:tc>
        <w:tc>
          <w:tcPr>
            <w:tcW w:w="707" w:type="pct"/>
            <w:tcBorders>
              <w:top w:val="single" w:sz="6" w:space="0" w:color="auto"/>
              <w:bottom w:val="single" w:sz="6" w:space="0" w:color="auto"/>
            </w:tcBorders>
            <w:vAlign w:val="center"/>
          </w:tcPr>
          <w:p w14:paraId="3D249365" w14:textId="77777777" w:rsidR="00D470B9" w:rsidRPr="00556D2F" w:rsidRDefault="00D470B9" w:rsidP="00E947D0">
            <w:pPr>
              <w:tabs>
                <w:tab w:val="left" w:pos="8280"/>
              </w:tabs>
              <w:spacing w:line="480" w:lineRule="auto"/>
              <w:jc w:val="center"/>
              <w:rPr>
                <w:rFonts w:ascii="Arial" w:hAnsi="Arial" w:cs="Arial"/>
                <w:b/>
                <w:bCs/>
                <w:sz w:val="20"/>
                <w:szCs w:val="20"/>
              </w:rPr>
            </w:pPr>
            <w:r w:rsidRPr="00556D2F">
              <w:rPr>
                <w:rFonts w:ascii="Arial" w:hAnsi="Arial" w:cs="Arial"/>
                <w:b/>
                <w:bCs/>
                <w:sz w:val="20"/>
                <w:szCs w:val="20"/>
              </w:rPr>
              <w:t>Cigarette type</w:t>
            </w:r>
          </w:p>
        </w:tc>
        <w:tc>
          <w:tcPr>
            <w:tcW w:w="637" w:type="pct"/>
            <w:tcBorders>
              <w:top w:val="single" w:sz="6" w:space="0" w:color="auto"/>
              <w:bottom w:val="single" w:sz="6" w:space="0" w:color="auto"/>
            </w:tcBorders>
            <w:vAlign w:val="center"/>
          </w:tcPr>
          <w:p w14:paraId="4BE95EF5" w14:textId="17D7D244" w:rsidR="00D470B9" w:rsidRPr="00556D2F" w:rsidRDefault="000479F8" w:rsidP="00E947D0">
            <w:pPr>
              <w:tabs>
                <w:tab w:val="left" w:pos="8280"/>
              </w:tabs>
              <w:spacing w:line="480" w:lineRule="auto"/>
              <w:jc w:val="center"/>
              <w:rPr>
                <w:rFonts w:ascii="Arial" w:hAnsi="Arial" w:cs="Arial"/>
                <w:b/>
                <w:bCs/>
                <w:sz w:val="20"/>
                <w:szCs w:val="20"/>
              </w:rPr>
            </w:pPr>
            <w:proofErr w:type="spellStart"/>
            <w:r w:rsidRPr="00556D2F">
              <w:rPr>
                <w:rFonts w:ascii="Arial" w:eastAsiaTheme="minorEastAsia" w:hAnsi="Arial" w:cs="Arial"/>
                <w:b/>
                <w:bCs/>
                <w:sz w:val="20"/>
                <w:szCs w:val="20"/>
                <w:lang w:eastAsia="zh-CN"/>
              </w:rPr>
              <w:t>Mass</w:t>
            </w:r>
            <w:r w:rsidR="00D470B9" w:rsidRPr="00556D2F">
              <w:rPr>
                <w:rFonts w:ascii="Arial" w:hAnsi="Arial" w:cs="Arial"/>
                <w:b/>
                <w:bCs/>
                <w:sz w:val="20"/>
                <w:szCs w:val="20"/>
              </w:rPr>
              <w:t>（</w:t>
            </w:r>
            <w:r w:rsidRPr="00556D2F">
              <w:rPr>
                <w:rFonts w:ascii="Arial" w:eastAsiaTheme="minorEastAsia" w:hAnsi="Arial" w:cs="Arial"/>
                <w:b/>
                <w:bCs/>
                <w:sz w:val="20"/>
                <w:szCs w:val="20"/>
                <w:lang w:eastAsia="zh-CN"/>
              </w:rPr>
              <w:t>g</w:t>
            </w:r>
            <w:proofErr w:type="spellEnd"/>
            <w:r w:rsidR="00D470B9" w:rsidRPr="00556D2F">
              <w:rPr>
                <w:rFonts w:ascii="Arial" w:hAnsi="Arial" w:cs="Arial"/>
                <w:b/>
                <w:bCs/>
                <w:sz w:val="20"/>
                <w:szCs w:val="20"/>
              </w:rPr>
              <w:t>）</w:t>
            </w:r>
          </w:p>
        </w:tc>
        <w:tc>
          <w:tcPr>
            <w:tcW w:w="636" w:type="pct"/>
            <w:tcBorders>
              <w:top w:val="single" w:sz="6" w:space="0" w:color="auto"/>
              <w:bottom w:val="single" w:sz="6" w:space="0" w:color="auto"/>
            </w:tcBorders>
            <w:vAlign w:val="center"/>
          </w:tcPr>
          <w:p w14:paraId="52ECAD40" w14:textId="712A728A" w:rsidR="00D470B9" w:rsidRPr="00556D2F" w:rsidRDefault="000479F8" w:rsidP="00E947D0">
            <w:pPr>
              <w:tabs>
                <w:tab w:val="left" w:pos="8280"/>
              </w:tabs>
              <w:spacing w:line="480" w:lineRule="auto"/>
              <w:jc w:val="center"/>
              <w:rPr>
                <w:rFonts w:ascii="Arial" w:hAnsi="Arial" w:cs="Arial"/>
                <w:b/>
                <w:bCs/>
                <w:sz w:val="20"/>
                <w:szCs w:val="20"/>
              </w:rPr>
            </w:pPr>
            <w:r w:rsidRPr="00556D2F">
              <w:rPr>
                <w:rFonts w:ascii="Arial" w:hAnsi="Arial" w:cs="Arial"/>
                <w:b/>
                <w:bCs/>
                <w:sz w:val="20"/>
                <w:szCs w:val="20"/>
              </w:rPr>
              <w:t xml:space="preserve">Draw </w:t>
            </w:r>
            <w:proofErr w:type="spellStart"/>
            <w:r w:rsidRPr="00556D2F">
              <w:rPr>
                <w:rFonts w:ascii="Arial" w:eastAsiaTheme="minorEastAsia" w:hAnsi="Arial" w:cs="Arial"/>
                <w:b/>
                <w:bCs/>
                <w:sz w:val="20"/>
                <w:szCs w:val="20"/>
                <w:lang w:eastAsia="zh-CN"/>
              </w:rPr>
              <w:t>r</w:t>
            </w:r>
            <w:r w:rsidRPr="00556D2F">
              <w:rPr>
                <w:rFonts w:ascii="Arial" w:hAnsi="Arial" w:cs="Arial"/>
                <w:b/>
                <w:bCs/>
                <w:sz w:val="20"/>
                <w:szCs w:val="20"/>
              </w:rPr>
              <w:t>esistance</w:t>
            </w:r>
            <w:r w:rsidR="00D470B9" w:rsidRPr="00556D2F">
              <w:rPr>
                <w:rFonts w:ascii="Arial" w:hAnsi="Arial" w:cs="Arial"/>
                <w:b/>
                <w:bCs/>
                <w:sz w:val="20"/>
                <w:szCs w:val="20"/>
              </w:rPr>
              <w:t>（</w:t>
            </w:r>
            <w:r w:rsidRPr="00556D2F">
              <w:rPr>
                <w:rFonts w:ascii="Arial" w:eastAsiaTheme="minorEastAsia" w:hAnsi="Arial" w:cs="Arial"/>
                <w:b/>
                <w:bCs/>
                <w:sz w:val="20"/>
                <w:szCs w:val="20"/>
                <w:lang w:eastAsia="zh-CN"/>
              </w:rPr>
              <w:t>Pa</w:t>
            </w:r>
            <w:proofErr w:type="spellEnd"/>
            <w:r w:rsidR="00D470B9" w:rsidRPr="00556D2F">
              <w:rPr>
                <w:rFonts w:ascii="Arial" w:hAnsi="Arial" w:cs="Arial"/>
                <w:b/>
                <w:bCs/>
                <w:sz w:val="20"/>
                <w:szCs w:val="20"/>
              </w:rPr>
              <w:t>）</w:t>
            </w:r>
          </w:p>
        </w:tc>
        <w:tc>
          <w:tcPr>
            <w:tcW w:w="693" w:type="pct"/>
            <w:tcBorders>
              <w:top w:val="single" w:sz="6" w:space="0" w:color="auto"/>
              <w:bottom w:val="single" w:sz="6" w:space="0" w:color="auto"/>
            </w:tcBorders>
            <w:vAlign w:val="center"/>
          </w:tcPr>
          <w:p w14:paraId="5CBF5EB1" w14:textId="79D095B7" w:rsidR="00D470B9" w:rsidRPr="00556D2F" w:rsidRDefault="000479F8" w:rsidP="00E947D0">
            <w:pPr>
              <w:tabs>
                <w:tab w:val="left" w:pos="8280"/>
              </w:tabs>
              <w:spacing w:line="480" w:lineRule="auto"/>
              <w:jc w:val="center"/>
              <w:rPr>
                <w:rFonts w:ascii="Arial" w:hAnsi="Arial" w:cs="Arial"/>
                <w:b/>
                <w:bCs/>
                <w:sz w:val="20"/>
                <w:szCs w:val="20"/>
              </w:rPr>
            </w:pPr>
            <w:proofErr w:type="spellStart"/>
            <w:r w:rsidRPr="00556D2F">
              <w:rPr>
                <w:rFonts w:ascii="Arial" w:eastAsiaTheme="minorEastAsia" w:hAnsi="Arial" w:cs="Arial"/>
                <w:b/>
                <w:bCs/>
                <w:sz w:val="20"/>
                <w:szCs w:val="20"/>
                <w:lang w:eastAsia="zh-CN"/>
              </w:rPr>
              <w:t>Length</w:t>
            </w:r>
            <w:r w:rsidR="00D470B9" w:rsidRPr="00556D2F">
              <w:rPr>
                <w:rFonts w:ascii="Arial" w:hAnsi="Arial" w:cs="Arial"/>
                <w:b/>
                <w:bCs/>
                <w:sz w:val="20"/>
                <w:szCs w:val="20"/>
              </w:rPr>
              <w:t>（</w:t>
            </w:r>
            <w:r w:rsidR="001D4125" w:rsidRPr="00556D2F">
              <w:rPr>
                <w:rFonts w:ascii="Arial" w:eastAsiaTheme="minorEastAsia" w:hAnsi="Arial" w:cs="Arial"/>
                <w:b/>
                <w:bCs/>
                <w:sz w:val="20"/>
                <w:szCs w:val="20"/>
                <w:lang w:eastAsia="zh-CN"/>
              </w:rPr>
              <w:t>mm</w:t>
            </w:r>
            <w:proofErr w:type="spellEnd"/>
            <w:r w:rsidR="00D470B9" w:rsidRPr="00556D2F">
              <w:rPr>
                <w:rFonts w:ascii="Arial" w:hAnsi="Arial" w:cs="Arial"/>
                <w:b/>
                <w:bCs/>
                <w:sz w:val="20"/>
                <w:szCs w:val="20"/>
              </w:rPr>
              <w:t>）</w:t>
            </w:r>
          </w:p>
        </w:tc>
        <w:tc>
          <w:tcPr>
            <w:tcW w:w="780" w:type="pct"/>
            <w:tcBorders>
              <w:top w:val="single" w:sz="6" w:space="0" w:color="auto"/>
              <w:bottom w:val="single" w:sz="6" w:space="0" w:color="auto"/>
            </w:tcBorders>
            <w:vAlign w:val="center"/>
          </w:tcPr>
          <w:p w14:paraId="34A0A277" w14:textId="18C99FEE" w:rsidR="00D470B9" w:rsidRPr="00556D2F" w:rsidRDefault="001D4125" w:rsidP="00E947D0">
            <w:pPr>
              <w:tabs>
                <w:tab w:val="left" w:pos="8280"/>
              </w:tabs>
              <w:spacing w:line="480" w:lineRule="auto"/>
              <w:jc w:val="center"/>
              <w:rPr>
                <w:rFonts w:ascii="Arial" w:hAnsi="Arial" w:cs="Arial"/>
                <w:b/>
                <w:bCs/>
                <w:sz w:val="20"/>
                <w:szCs w:val="20"/>
              </w:rPr>
            </w:pPr>
            <w:r w:rsidRPr="00556D2F">
              <w:rPr>
                <w:rFonts w:ascii="Arial" w:hAnsi="Arial" w:cs="Arial"/>
                <w:b/>
                <w:bCs/>
                <w:sz w:val="20"/>
                <w:szCs w:val="20"/>
              </w:rPr>
              <w:t xml:space="preserve">Preparation </w:t>
            </w:r>
            <w:proofErr w:type="spellStart"/>
            <w:r w:rsidRPr="00556D2F">
              <w:rPr>
                <w:rFonts w:ascii="Arial" w:hAnsi="Arial" w:cs="Arial"/>
                <w:b/>
                <w:bCs/>
                <w:sz w:val="20"/>
                <w:szCs w:val="20"/>
              </w:rPr>
              <w:t>Quantity</w:t>
            </w:r>
            <w:r w:rsidR="00D470B9" w:rsidRPr="00556D2F">
              <w:rPr>
                <w:rFonts w:ascii="Arial" w:hAnsi="Arial" w:cs="Arial"/>
                <w:b/>
                <w:bCs/>
                <w:sz w:val="20"/>
                <w:szCs w:val="20"/>
              </w:rPr>
              <w:t>（</w:t>
            </w:r>
            <w:r w:rsidR="00D470B9" w:rsidRPr="00556D2F">
              <w:rPr>
                <w:rFonts w:ascii="Arial" w:hAnsi="Arial" w:cs="Arial"/>
                <w:b/>
                <w:bCs/>
                <w:sz w:val="20"/>
                <w:szCs w:val="20"/>
              </w:rPr>
              <w:t>stick</w:t>
            </w:r>
            <w:proofErr w:type="spellEnd"/>
            <w:r w:rsidR="00D470B9" w:rsidRPr="00556D2F">
              <w:rPr>
                <w:rFonts w:ascii="Arial" w:hAnsi="Arial" w:cs="Arial"/>
                <w:b/>
                <w:bCs/>
                <w:sz w:val="20"/>
                <w:szCs w:val="20"/>
              </w:rPr>
              <w:t>）</w:t>
            </w:r>
          </w:p>
        </w:tc>
        <w:tc>
          <w:tcPr>
            <w:tcW w:w="809" w:type="pct"/>
            <w:tcBorders>
              <w:top w:val="single" w:sz="6" w:space="0" w:color="auto"/>
              <w:bottom w:val="single" w:sz="6" w:space="0" w:color="auto"/>
            </w:tcBorders>
            <w:vAlign w:val="center"/>
          </w:tcPr>
          <w:p w14:paraId="118573DE" w14:textId="77777777" w:rsidR="00D470B9" w:rsidRPr="00556D2F" w:rsidRDefault="00D470B9" w:rsidP="00E947D0">
            <w:pPr>
              <w:tabs>
                <w:tab w:val="left" w:pos="8280"/>
              </w:tabs>
              <w:spacing w:line="480" w:lineRule="auto"/>
              <w:jc w:val="center"/>
              <w:rPr>
                <w:rFonts w:ascii="Arial" w:hAnsi="Arial" w:cs="Arial"/>
                <w:b/>
                <w:bCs/>
                <w:sz w:val="20"/>
                <w:szCs w:val="20"/>
              </w:rPr>
            </w:pPr>
            <w:proofErr w:type="spellStart"/>
            <w:r w:rsidRPr="00556D2F">
              <w:rPr>
                <w:rFonts w:ascii="Arial" w:hAnsi="Arial" w:cs="Arial"/>
                <w:b/>
                <w:bCs/>
                <w:sz w:val="20"/>
                <w:szCs w:val="20"/>
              </w:rPr>
              <w:t>Ventilation</w:t>
            </w:r>
            <w:r w:rsidRPr="00556D2F">
              <w:rPr>
                <w:rFonts w:ascii="宋体" w:eastAsia="宋体" w:hAnsi="宋体" w:cs="宋体" w:hint="eastAsia"/>
                <w:b/>
                <w:bCs/>
                <w:sz w:val="20"/>
                <w:szCs w:val="20"/>
              </w:rPr>
              <w:t>（</w:t>
            </w:r>
            <w:r w:rsidRPr="00556D2F">
              <w:rPr>
                <w:rFonts w:ascii="Arial" w:hAnsi="Arial" w:cs="Arial"/>
                <w:b/>
                <w:bCs/>
                <w:sz w:val="20"/>
                <w:szCs w:val="20"/>
              </w:rPr>
              <w:t>CU</w:t>
            </w:r>
            <w:proofErr w:type="spellEnd"/>
            <w:r w:rsidRPr="00556D2F">
              <w:rPr>
                <w:rFonts w:ascii="宋体" w:eastAsia="宋体" w:hAnsi="宋体" w:cs="宋体" w:hint="eastAsia"/>
                <w:b/>
                <w:bCs/>
                <w:sz w:val="20"/>
                <w:szCs w:val="20"/>
              </w:rPr>
              <w:t>）</w:t>
            </w:r>
          </w:p>
        </w:tc>
      </w:tr>
      <w:tr w:rsidR="00D470B9" w:rsidRPr="00B92FF0" w14:paraId="3871347B" w14:textId="77777777" w:rsidTr="00D470B9">
        <w:trPr>
          <w:trHeight w:val="477"/>
          <w:jc w:val="center"/>
        </w:trPr>
        <w:tc>
          <w:tcPr>
            <w:tcW w:w="738" w:type="pct"/>
            <w:tcBorders>
              <w:top w:val="single" w:sz="6" w:space="0" w:color="auto"/>
            </w:tcBorders>
            <w:vAlign w:val="center"/>
          </w:tcPr>
          <w:p w14:paraId="647666F2"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LA202401</w:t>
            </w:r>
          </w:p>
        </w:tc>
        <w:tc>
          <w:tcPr>
            <w:tcW w:w="707" w:type="pct"/>
            <w:vMerge w:val="restart"/>
            <w:tcBorders>
              <w:top w:val="single" w:sz="6" w:space="0" w:color="auto"/>
            </w:tcBorders>
            <w:vAlign w:val="center"/>
          </w:tcPr>
          <w:p w14:paraId="2D584F92" w14:textId="0854432F" w:rsidR="00D470B9" w:rsidRPr="0099566B" w:rsidRDefault="000479F8" w:rsidP="00E947D0">
            <w:pPr>
              <w:tabs>
                <w:tab w:val="left" w:pos="8280"/>
              </w:tabs>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Standard</w:t>
            </w:r>
          </w:p>
        </w:tc>
        <w:tc>
          <w:tcPr>
            <w:tcW w:w="637" w:type="pct"/>
            <w:tcBorders>
              <w:top w:val="single" w:sz="6" w:space="0" w:color="auto"/>
            </w:tcBorders>
            <w:vAlign w:val="center"/>
          </w:tcPr>
          <w:p w14:paraId="59D51C25" w14:textId="5A8EC02F" w:rsidR="00D470B9" w:rsidRPr="0099566B" w:rsidRDefault="000479F8" w:rsidP="00E947D0">
            <w:pPr>
              <w:tabs>
                <w:tab w:val="left" w:pos="8280"/>
              </w:tabs>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0.844</w:t>
            </w:r>
          </w:p>
        </w:tc>
        <w:tc>
          <w:tcPr>
            <w:tcW w:w="636" w:type="pct"/>
            <w:tcBorders>
              <w:top w:val="single" w:sz="6" w:space="0" w:color="auto"/>
            </w:tcBorders>
            <w:vAlign w:val="center"/>
          </w:tcPr>
          <w:p w14:paraId="5FA59F4A" w14:textId="52F0CEB4" w:rsidR="00D470B9" w:rsidRPr="0099566B" w:rsidRDefault="000479F8" w:rsidP="00E947D0">
            <w:pPr>
              <w:tabs>
                <w:tab w:val="left" w:pos="8280"/>
              </w:tabs>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1030</w:t>
            </w:r>
          </w:p>
        </w:tc>
        <w:tc>
          <w:tcPr>
            <w:tcW w:w="693" w:type="pct"/>
            <w:tcBorders>
              <w:top w:val="single" w:sz="6" w:space="0" w:color="auto"/>
            </w:tcBorders>
            <w:vAlign w:val="center"/>
          </w:tcPr>
          <w:p w14:paraId="6FDCD0A4" w14:textId="39ADA892" w:rsidR="00D470B9" w:rsidRPr="0099566B" w:rsidRDefault="001D4125" w:rsidP="00E947D0">
            <w:pPr>
              <w:tabs>
                <w:tab w:val="left" w:pos="8280"/>
              </w:tabs>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83.8</w:t>
            </w:r>
          </w:p>
        </w:tc>
        <w:tc>
          <w:tcPr>
            <w:tcW w:w="780" w:type="pct"/>
            <w:tcBorders>
              <w:top w:val="single" w:sz="6" w:space="0" w:color="auto"/>
            </w:tcBorders>
            <w:vAlign w:val="center"/>
          </w:tcPr>
          <w:p w14:paraId="053D1FF7"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1 000</w:t>
            </w:r>
          </w:p>
        </w:tc>
        <w:tc>
          <w:tcPr>
            <w:tcW w:w="809" w:type="pct"/>
            <w:tcBorders>
              <w:top w:val="single" w:sz="6" w:space="0" w:color="auto"/>
            </w:tcBorders>
            <w:vAlign w:val="center"/>
          </w:tcPr>
          <w:p w14:paraId="14FFE7ED"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0</w:t>
            </w:r>
          </w:p>
        </w:tc>
      </w:tr>
      <w:tr w:rsidR="00D470B9" w:rsidRPr="00B92FF0" w14:paraId="09A86414" w14:textId="77777777" w:rsidTr="00D470B9">
        <w:trPr>
          <w:trHeight w:val="484"/>
          <w:jc w:val="center"/>
        </w:trPr>
        <w:tc>
          <w:tcPr>
            <w:tcW w:w="738" w:type="pct"/>
            <w:vAlign w:val="center"/>
          </w:tcPr>
          <w:p w14:paraId="69F7342A"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LA202402</w:t>
            </w:r>
          </w:p>
        </w:tc>
        <w:tc>
          <w:tcPr>
            <w:tcW w:w="707" w:type="pct"/>
            <w:vMerge/>
            <w:vAlign w:val="center"/>
          </w:tcPr>
          <w:p w14:paraId="4B991529" w14:textId="77777777" w:rsidR="00D470B9" w:rsidRPr="0099566B" w:rsidRDefault="00D470B9" w:rsidP="00E947D0">
            <w:pPr>
              <w:tabs>
                <w:tab w:val="left" w:pos="8280"/>
              </w:tabs>
              <w:spacing w:line="480" w:lineRule="auto"/>
              <w:jc w:val="center"/>
              <w:rPr>
                <w:rFonts w:ascii="Arial" w:hAnsi="Arial" w:cs="Arial"/>
                <w:sz w:val="20"/>
                <w:szCs w:val="20"/>
              </w:rPr>
            </w:pPr>
          </w:p>
        </w:tc>
        <w:tc>
          <w:tcPr>
            <w:tcW w:w="637" w:type="pct"/>
            <w:vAlign w:val="center"/>
          </w:tcPr>
          <w:p w14:paraId="4DA3BEE6" w14:textId="5B9FAF17" w:rsidR="00D470B9" w:rsidRPr="0099566B" w:rsidRDefault="000479F8"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0.848</w:t>
            </w:r>
          </w:p>
        </w:tc>
        <w:tc>
          <w:tcPr>
            <w:tcW w:w="636" w:type="pct"/>
            <w:vAlign w:val="center"/>
          </w:tcPr>
          <w:p w14:paraId="1DDF61BC" w14:textId="69B21087" w:rsidR="00D470B9" w:rsidRPr="0099566B" w:rsidRDefault="000479F8"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950</w:t>
            </w:r>
          </w:p>
        </w:tc>
        <w:tc>
          <w:tcPr>
            <w:tcW w:w="693" w:type="pct"/>
            <w:vAlign w:val="center"/>
          </w:tcPr>
          <w:p w14:paraId="1DB53D85" w14:textId="7C810E70" w:rsidR="00D470B9" w:rsidRPr="0099566B" w:rsidRDefault="001D4125"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83.8</w:t>
            </w:r>
          </w:p>
        </w:tc>
        <w:tc>
          <w:tcPr>
            <w:tcW w:w="780" w:type="pct"/>
            <w:vAlign w:val="center"/>
          </w:tcPr>
          <w:p w14:paraId="4D05D116"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1 000</w:t>
            </w:r>
          </w:p>
        </w:tc>
        <w:tc>
          <w:tcPr>
            <w:tcW w:w="809" w:type="pct"/>
            <w:vAlign w:val="center"/>
          </w:tcPr>
          <w:p w14:paraId="7333148D"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150</w:t>
            </w:r>
          </w:p>
        </w:tc>
      </w:tr>
      <w:tr w:rsidR="00D470B9" w:rsidRPr="00B92FF0" w14:paraId="37761715" w14:textId="77777777" w:rsidTr="00D470B9">
        <w:trPr>
          <w:trHeight w:val="477"/>
          <w:jc w:val="center"/>
        </w:trPr>
        <w:tc>
          <w:tcPr>
            <w:tcW w:w="738" w:type="pct"/>
            <w:vAlign w:val="center"/>
          </w:tcPr>
          <w:p w14:paraId="1C141AAD"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LA202403</w:t>
            </w:r>
          </w:p>
        </w:tc>
        <w:tc>
          <w:tcPr>
            <w:tcW w:w="707" w:type="pct"/>
            <w:vMerge/>
            <w:vAlign w:val="center"/>
          </w:tcPr>
          <w:p w14:paraId="4A50164B" w14:textId="77777777" w:rsidR="00D470B9" w:rsidRPr="0099566B" w:rsidRDefault="00D470B9" w:rsidP="00E947D0">
            <w:pPr>
              <w:tabs>
                <w:tab w:val="left" w:pos="8280"/>
              </w:tabs>
              <w:spacing w:line="480" w:lineRule="auto"/>
              <w:jc w:val="center"/>
              <w:rPr>
                <w:rFonts w:ascii="Arial" w:hAnsi="Arial" w:cs="Arial"/>
                <w:sz w:val="20"/>
                <w:szCs w:val="20"/>
              </w:rPr>
            </w:pPr>
          </w:p>
        </w:tc>
        <w:tc>
          <w:tcPr>
            <w:tcW w:w="637" w:type="pct"/>
            <w:vAlign w:val="center"/>
          </w:tcPr>
          <w:p w14:paraId="6BBB233F" w14:textId="6245A8AD" w:rsidR="00D470B9" w:rsidRPr="0099566B" w:rsidRDefault="000479F8"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0.859</w:t>
            </w:r>
          </w:p>
        </w:tc>
        <w:tc>
          <w:tcPr>
            <w:tcW w:w="636" w:type="pct"/>
            <w:vAlign w:val="center"/>
          </w:tcPr>
          <w:p w14:paraId="05440A1F" w14:textId="3A6FA4BD" w:rsidR="00D470B9" w:rsidRPr="0099566B" w:rsidRDefault="000479F8"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920</w:t>
            </w:r>
          </w:p>
        </w:tc>
        <w:tc>
          <w:tcPr>
            <w:tcW w:w="693" w:type="pct"/>
            <w:vAlign w:val="center"/>
          </w:tcPr>
          <w:p w14:paraId="1E44FFD6" w14:textId="4EDE54C5" w:rsidR="00D470B9" w:rsidRPr="0099566B" w:rsidRDefault="001D4125"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83.8</w:t>
            </w:r>
          </w:p>
        </w:tc>
        <w:tc>
          <w:tcPr>
            <w:tcW w:w="780" w:type="pct"/>
            <w:vAlign w:val="center"/>
          </w:tcPr>
          <w:p w14:paraId="58176D89"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1 000</w:t>
            </w:r>
          </w:p>
        </w:tc>
        <w:tc>
          <w:tcPr>
            <w:tcW w:w="809" w:type="pct"/>
            <w:vAlign w:val="center"/>
          </w:tcPr>
          <w:p w14:paraId="15D214D6"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300</w:t>
            </w:r>
          </w:p>
        </w:tc>
      </w:tr>
      <w:tr w:rsidR="00D470B9" w:rsidRPr="00B92FF0" w14:paraId="0978D8F9" w14:textId="77777777" w:rsidTr="00D470B9">
        <w:trPr>
          <w:trHeight w:val="484"/>
          <w:jc w:val="center"/>
        </w:trPr>
        <w:tc>
          <w:tcPr>
            <w:tcW w:w="738" w:type="pct"/>
            <w:vAlign w:val="center"/>
          </w:tcPr>
          <w:p w14:paraId="48604317"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LA202404</w:t>
            </w:r>
          </w:p>
        </w:tc>
        <w:tc>
          <w:tcPr>
            <w:tcW w:w="707" w:type="pct"/>
            <w:vMerge/>
            <w:vAlign w:val="center"/>
          </w:tcPr>
          <w:p w14:paraId="2FFAA79E" w14:textId="77777777" w:rsidR="00D470B9" w:rsidRPr="0099566B" w:rsidRDefault="00D470B9" w:rsidP="00E947D0">
            <w:pPr>
              <w:tabs>
                <w:tab w:val="left" w:pos="8280"/>
              </w:tabs>
              <w:spacing w:line="480" w:lineRule="auto"/>
              <w:jc w:val="center"/>
              <w:rPr>
                <w:rFonts w:ascii="Arial" w:hAnsi="Arial" w:cs="Arial"/>
                <w:sz w:val="20"/>
                <w:szCs w:val="20"/>
              </w:rPr>
            </w:pPr>
          </w:p>
        </w:tc>
        <w:tc>
          <w:tcPr>
            <w:tcW w:w="637" w:type="pct"/>
            <w:vAlign w:val="center"/>
          </w:tcPr>
          <w:p w14:paraId="32A300AF" w14:textId="7C288D3C" w:rsidR="00D470B9" w:rsidRPr="0099566B" w:rsidRDefault="000479F8"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0.840</w:t>
            </w:r>
          </w:p>
        </w:tc>
        <w:tc>
          <w:tcPr>
            <w:tcW w:w="636" w:type="pct"/>
            <w:vAlign w:val="center"/>
          </w:tcPr>
          <w:p w14:paraId="325DF78B" w14:textId="03D20692" w:rsidR="00D470B9" w:rsidRPr="0099566B" w:rsidRDefault="000479F8"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830</w:t>
            </w:r>
          </w:p>
        </w:tc>
        <w:tc>
          <w:tcPr>
            <w:tcW w:w="693" w:type="pct"/>
            <w:vAlign w:val="center"/>
          </w:tcPr>
          <w:p w14:paraId="59EE4B4A" w14:textId="1AD62CC4" w:rsidR="00D470B9" w:rsidRPr="0099566B" w:rsidRDefault="001D4125"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83.8</w:t>
            </w:r>
          </w:p>
        </w:tc>
        <w:tc>
          <w:tcPr>
            <w:tcW w:w="780" w:type="pct"/>
            <w:vAlign w:val="center"/>
          </w:tcPr>
          <w:p w14:paraId="25CB2DC7"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1 000</w:t>
            </w:r>
          </w:p>
        </w:tc>
        <w:tc>
          <w:tcPr>
            <w:tcW w:w="809" w:type="pct"/>
            <w:vAlign w:val="center"/>
          </w:tcPr>
          <w:p w14:paraId="7EA7E13D"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500</w:t>
            </w:r>
          </w:p>
        </w:tc>
      </w:tr>
    </w:tbl>
    <w:p w14:paraId="408749D3" w14:textId="77777777" w:rsidR="00F25FE2" w:rsidRDefault="00F25FE2" w:rsidP="00441B6F">
      <w:pPr>
        <w:pStyle w:val="Body"/>
        <w:spacing w:after="0"/>
        <w:rPr>
          <w:rFonts w:ascii="Arial" w:hAnsi="Arial" w:cs="Arial"/>
          <w:lang w:eastAsia="zh-CN"/>
        </w:rPr>
      </w:pPr>
    </w:p>
    <w:p w14:paraId="41BD3276" w14:textId="00D4187C" w:rsidR="00E947D0" w:rsidRDefault="00E947D0" w:rsidP="00E947D0">
      <w:pPr>
        <w:pStyle w:val="Body"/>
        <w:spacing w:after="0"/>
        <w:rPr>
          <w:rFonts w:ascii="Arial" w:hAnsi="Arial" w:cs="Arial"/>
          <w:b/>
          <w:sz w:val="22"/>
        </w:rPr>
      </w:pPr>
      <w:bookmarkStart w:id="4" w:name="_Hlk199949337"/>
      <w:r w:rsidRPr="00C30A0F">
        <w:rPr>
          <w:rFonts w:ascii="Arial" w:hAnsi="Arial" w:cs="Arial"/>
          <w:b/>
          <w:caps/>
          <w:sz w:val="22"/>
        </w:rPr>
        <w:t>2.</w:t>
      </w:r>
      <w:r>
        <w:rPr>
          <w:rFonts w:ascii="Arial" w:hAnsi="Arial" w:cs="Arial" w:hint="eastAsia"/>
          <w:b/>
          <w:caps/>
          <w:sz w:val="22"/>
          <w:lang w:eastAsia="zh-CN"/>
        </w:rPr>
        <w:t>3</w:t>
      </w:r>
      <w:r w:rsidRPr="00C30A0F">
        <w:rPr>
          <w:rFonts w:ascii="Arial" w:hAnsi="Arial" w:cs="Arial"/>
          <w:b/>
          <w:caps/>
          <w:sz w:val="22"/>
        </w:rPr>
        <w:t xml:space="preserve"> </w:t>
      </w:r>
      <w:r w:rsidRPr="00E947D0">
        <w:rPr>
          <w:rFonts w:ascii="Arial" w:hAnsi="Arial" w:cs="Arial"/>
          <w:b/>
          <w:sz w:val="22"/>
        </w:rPr>
        <w:t>Preparation of test solutions for cooling agent extraction from tobacco filler and mainstream smoke</w:t>
      </w:r>
    </w:p>
    <w:bookmarkEnd w:id="4"/>
    <w:p w14:paraId="68741E77" w14:textId="77777777" w:rsidR="00E947D0" w:rsidRDefault="00E947D0" w:rsidP="00441B6F">
      <w:pPr>
        <w:pStyle w:val="Body"/>
        <w:spacing w:after="0"/>
        <w:rPr>
          <w:rFonts w:ascii="Arial" w:hAnsi="Arial" w:cs="Arial"/>
          <w:lang w:eastAsia="zh-CN"/>
        </w:rPr>
      </w:pPr>
    </w:p>
    <w:p w14:paraId="77DA5095" w14:textId="37D0D4D2" w:rsidR="00E947D0" w:rsidRDefault="00E947D0" w:rsidP="00441B6F">
      <w:pPr>
        <w:pStyle w:val="Body"/>
        <w:spacing w:after="0"/>
        <w:rPr>
          <w:rFonts w:ascii="Arial" w:hAnsi="Arial" w:cs="Arial"/>
          <w:b/>
          <w:color w:val="000000" w:themeColor="text1"/>
          <w:u w:val="single"/>
        </w:rPr>
      </w:pPr>
      <w:bookmarkStart w:id="5" w:name="_Hlk199949271"/>
      <w:r w:rsidRPr="00E947D0">
        <w:rPr>
          <w:rFonts w:ascii="Arial" w:hAnsi="Arial" w:cs="Arial"/>
          <w:b/>
          <w:color w:val="000000" w:themeColor="text1"/>
          <w:u w:val="single"/>
        </w:rPr>
        <w:t>2.</w:t>
      </w:r>
      <w:r w:rsidR="00E16C5A">
        <w:rPr>
          <w:rFonts w:ascii="Arial" w:hAnsi="Arial" w:cs="Arial" w:hint="eastAsia"/>
          <w:b/>
          <w:color w:val="000000" w:themeColor="text1"/>
          <w:u w:val="single"/>
          <w:lang w:eastAsia="zh-CN"/>
        </w:rPr>
        <w:t>3</w:t>
      </w:r>
      <w:r w:rsidRPr="00E947D0">
        <w:rPr>
          <w:rFonts w:ascii="Arial" w:hAnsi="Arial" w:cs="Arial"/>
          <w:b/>
          <w:color w:val="000000" w:themeColor="text1"/>
          <w:u w:val="single"/>
        </w:rPr>
        <w:t>.1 Extraction of cooling agents from cigarette tobacco filler</w:t>
      </w:r>
    </w:p>
    <w:bookmarkEnd w:id="5"/>
    <w:p w14:paraId="4C79B62C" w14:textId="77777777" w:rsidR="00E947D0" w:rsidRDefault="00E947D0" w:rsidP="00441B6F">
      <w:pPr>
        <w:pStyle w:val="Body"/>
        <w:spacing w:after="0"/>
        <w:rPr>
          <w:rFonts w:ascii="Arial" w:hAnsi="Arial" w:cs="Arial"/>
          <w:color w:val="000000" w:themeColor="text1"/>
          <w:lang w:eastAsia="zh-CN"/>
        </w:rPr>
      </w:pPr>
    </w:p>
    <w:p w14:paraId="656959BF" w14:textId="41FFB8A1" w:rsidR="00E947D0" w:rsidRDefault="00E16C5A" w:rsidP="00441B6F">
      <w:pPr>
        <w:pStyle w:val="Body"/>
        <w:spacing w:after="0"/>
        <w:rPr>
          <w:rFonts w:ascii="Arial" w:hAnsi="Arial" w:cs="Arial"/>
          <w:color w:val="000000" w:themeColor="text1"/>
          <w:lang w:eastAsia="zh-CN"/>
        </w:rPr>
      </w:pPr>
      <w:r w:rsidRPr="00E16C5A">
        <w:rPr>
          <w:rFonts w:ascii="Arial" w:hAnsi="Arial" w:cs="Arial"/>
          <w:color w:val="000000" w:themeColor="text1"/>
          <w:lang w:eastAsia="zh-CN"/>
        </w:rPr>
        <w:t xml:space="preserve">Ten cigarettes were randomly selected, and the cigarette papers were carefully removed. The tobacco filler was collected and transferred into a 150 mL stoppered Erlenmeyer flask. Then, 40 mL of internal standard solution (0.1 mg/mL phenethyl acetate in absolute ethanol) was added. The mixture was subjected to ultrasonic extraction at room temperature for 30 min. After extraction, the tobacco filler was removed by filtration, and the residue was rinsed three times with 2 mL of absolute ethanol each time. The filtrates and washings were combined and diluted to a final volume of 50 mL with absolute ethanol. The resulting solution was filtered through a 0.45 </w:t>
      </w:r>
      <w:proofErr w:type="spellStart"/>
      <w:r w:rsidRPr="00E16C5A">
        <w:rPr>
          <w:rFonts w:ascii="Arial" w:hAnsi="Arial" w:cs="Arial"/>
          <w:color w:val="000000" w:themeColor="text1"/>
          <w:lang w:eastAsia="zh-CN"/>
        </w:rPr>
        <w:t>μm</w:t>
      </w:r>
      <w:proofErr w:type="spellEnd"/>
      <w:r w:rsidRPr="00E16C5A">
        <w:rPr>
          <w:rFonts w:ascii="Arial" w:hAnsi="Arial" w:cs="Arial"/>
          <w:color w:val="000000" w:themeColor="text1"/>
          <w:lang w:eastAsia="zh-CN"/>
        </w:rPr>
        <w:t xml:space="preserve"> organic-phase membrane filter to obtain the extract solution of cooling agents from the tobacco filler.</w:t>
      </w:r>
    </w:p>
    <w:p w14:paraId="184302E2" w14:textId="77777777" w:rsidR="00E16C5A" w:rsidRDefault="00E16C5A" w:rsidP="00441B6F">
      <w:pPr>
        <w:pStyle w:val="Body"/>
        <w:spacing w:after="0"/>
        <w:rPr>
          <w:rFonts w:ascii="Arial" w:hAnsi="Arial" w:cs="Arial"/>
          <w:color w:val="000000" w:themeColor="text1"/>
          <w:lang w:eastAsia="zh-CN"/>
        </w:rPr>
      </w:pPr>
    </w:p>
    <w:p w14:paraId="3BBDE55D" w14:textId="0144EAC7" w:rsidR="00E16C5A" w:rsidRDefault="00E16C5A" w:rsidP="00E16C5A">
      <w:pPr>
        <w:pStyle w:val="Body"/>
        <w:spacing w:after="0"/>
        <w:rPr>
          <w:rFonts w:ascii="Arial" w:hAnsi="Arial" w:cs="Arial"/>
          <w:b/>
          <w:color w:val="000000" w:themeColor="text1"/>
          <w:u w:val="single"/>
        </w:rPr>
      </w:pPr>
      <w:r w:rsidRPr="00E947D0">
        <w:rPr>
          <w:rFonts w:ascii="Arial" w:hAnsi="Arial" w:cs="Arial"/>
          <w:b/>
          <w:color w:val="000000" w:themeColor="text1"/>
          <w:u w:val="single"/>
        </w:rPr>
        <w:t>2.</w:t>
      </w:r>
      <w:r>
        <w:rPr>
          <w:rFonts w:ascii="Arial" w:hAnsi="Arial" w:cs="Arial" w:hint="eastAsia"/>
          <w:b/>
          <w:color w:val="000000" w:themeColor="text1"/>
          <w:u w:val="single"/>
          <w:lang w:eastAsia="zh-CN"/>
        </w:rPr>
        <w:t>3</w:t>
      </w:r>
      <w:r w:rsidRPr="00E947D0">
        <w:rPr>
          <w:rFonts w:ascii="Arial" w:hAnsi="Arial" w:cs="Arial"/>
          <w:b/>
          <w:color w:val="000000" w:themeColor="text1"/>
          <w:u w:val="single"/>
        </w:rPr>
        <w:t>.</w:t>
      </w:r>
      <w:r>
        <w:rPr>
          <w:rFonts w:ascii="Arial" w:hAnsi="Arial" w:cs="Arial" w:hint="eastAsia"/>
          <w:b/>
          <w:color w:val="000000" w:themeColor="text1"/>
          <w:u w:val="single"/>
          <w:lang w:eastAsia="zh-CN"/>
        </w:rPr>
        <w:t>2</w:t>
      </w:r>
      <w:r w:rsidRPr="00E947D0">
        <w:rPr>
          <w:rFonts w:ascii="Arial" w:hAnsi="Arial" w:cs="Arial"/>
          <w:b/>
          <w:color w:val="000000" w:themeColor="text1"/>
          <w:u w:val="single"/>
        </w:rPr>
        <w:t xml:space="preserve"> </w:t>
      </w:r>
      <w:r w:rsidRPr="00E16C5A">
        <w:rPr>
          <w:rFonts w:ascii="Arial" w:hAnsi="Arial" w:cs="Arial"/>
          <w:b/>
          <w:color w:val="000000" w:themeColor="text1"/>
          <w:u w:val="single"/>
        </w:rPr>
        <w:t>Extraction of cooling agents from mainstream cigarette smoke</w:t>
      </w:r>
    </w:p>
    <w:p w14:paraId="08FEF782" w14:textId="77777777" w:rsidR="00E16C5A" w:rsidRDefault="00E16C5A" w:rsidP="00441B6F">
      <w:pPr>
        <w:pStyle w:val="Body"/>
        <w:spacing w:after="0"/>
        <w:rPr>
          <w:rFonts w:ascii="Arial" w:hAnsi="Arial" w:cs="Arial"/>
          <w:color w:val="000000" w:themeColor="text1"/>
          <w:lang w:eastAsia="zh-CN"/>
        </w:rPr>
      </w:pPr>
    </w:p>
    <w:p w14:paraId="168A7AF3" w14:textId="396DB1AF" w:rsidR="00E16C5A" w:rsidRDefault="00E16C5A" w:rsidP="00441B6F">
      <w:pPr>
        <w:pStyle w:val="Body"/>
        <w:spacing w:after="0"/>
        <w:rPr>
          <w:rFonts w:ascii="Arial" w:hAnsi="Arial" w:cs="Arial"/>
          <w:color w:val="000000" w:themeColor="text1"/>
          <w:lang w:eastAsia="zh-CN"/>
        </w:rPr>
      </w:pPr>
      <w:r w:rsidRPr="00E16C5A">
        <w:rPr>
          <w:rFonts w:ascii="Arial" w:hAnsi="Arial" w:cs="Arial"/>
          <w:color w:val="000000" w:themeColor="text1"/>
          <w:lang w:eastAsia="zh-CN"/>
        </w:rPr>
        <w:t>Each cigarette was smoked using the RM20H rotary smoking machine</w:t>
      </w:r>
      <w:r w:rsidR="009C4702">
        <w:rPr>
          <w:rFonts w:ascii="Arial" w:hAnsi="Arial" w:cs="Arial" w:hint="eastAsia"/>
          <w:color w:val="000000" w:themeColor="text1"/>
          <w:lang w:eastAsia="zh-CN"/>
        </w:rPr>
        <w:t>,</w:t>
      </w:r>
      <w:r w:rsidRPr="00E16C5A">
        <w:rPr>
          <w:rFonts w:ascii="Arial" w:hAnsi="Arial" w:cs="Arial"/>
          <w:color w:val="000000" w:themeColor="text1"/>
          <w:lang w:eastAsia="zh-CN"/>
        </w:rPr>
        <w:t xml:space="preserve"> following the GB/T 16450-2004 standard smoking regimen, which specifies a puff volume of 35 mL, a puff duration of 2 s, and a puff interval of 60 s. The experimental cigarettes containing cooling agents were smoked to collect mainstream smoke. The mainstream smoke was passed through a cold trap or adsorption tube to capture smoke </w:t>
      </w:r>
      <w:r w:rsidRPr="009C4702">
        <w:rPr>
          <w:rFonts w:ascii="Arial" w:hAnsi="Arial" w:cs="Arial"/>
          <w:color w:val="FF0000"/>
          <w:lang w:eastAsia="zh-CN"/>
        </w:rPr>
        <w:t>condensate</w:t>
      </w:r>
      <w:r w:rsidRPr="00E16C5A">
        <w:rPr>
          <w:rFonts w:ascii="Arial" w:hAnsi="Arial" w:cs="Arial"/>
          <w:color w:val="000000" w:themeColor="text1"/>
          <w:lang w:eastAsia="zh-CN"/>
        </w:rPr>
        <w:t xml:space="preserve">. The collected </w:t>
      </w:r>
      <w:r w:rsidRPr="00E16C5A">
        <w:rPr>
          <w:rFonts w:ascii="Arial" w:hAnsi="Arial" w:cs="Arial"/>
          <w:color w:val="000000" w:themeColor="text1"/>
          <w:lang w:eastAsia="zh-CN"/>
        </w:rPr>
        <w:lastRenderedPageBreak/>
        <w:t xml:space="preserve">condensates were then </w:t>
      </w:r>
      <w:r w:rsidR="009C4702" w:rsidRPr="009C4702">
        <w:rPr>
          <w:rFonts w:ascii="Arial" w:hAnsi="Arial" w:cs="Arial"/>
          <w:color w:val="FF0000"/>
          <w:lang w:eastAsia="zh-CN"/>
        </w:rPr>
        <w:t>diluted</w:t>
      </w:r>
      <w:r w:rsidRPr="00E16C5A">
        <w:rPr>
          <w:rFonts w:ascii="Arial" w:hAnsi="Arial" w:cs="Arial"/>
          <w:color w:val="000000" w:themeColor="text1"/>
          <w:lang w:eastAsia="zh-CN"/>
        </w:rPr>
        <w:t xml:space="preserve"> in a prepared artificial saliva buffer (pH=7.2), consisting of a phosphate buffer system containing 1.74 g/L sodium dihydrogen phosphate and 2.7 g/L disodium hydrogen phosphate. Exposure solutions containing cooling agent components were prepared at a ratio of 10 cigarettes to 10 mL of buffer. The resulting</w:t>
      </w:r>
      <w:r w:rsidRPr="00E16C5A">
        <w:rPr>
          <w:rFonts w:ascii="Arial" w:hAnsi="Arial" w:cs="Arial" w:hint="eastAsia"/>
          <w:color w:val="000000" w:themeColor="text1"/>
          <w:lang w:eastAsia="zh-CN"/>
        </w:rPr>
        <w:t xml:space="preserve"> solutions were stored at 4</w:t>
      </w:r>
      <w:r w:rsidRPr="004D36B6">
        <w:rPr>
          <w:rFonts w:ascii="Cambria Math" w:hAnsi="Cambria Math" w:cs="Cambria Math"/>
          <w:color w:val="000000" w:themeColor="text1"/>
          <w:lang w:eastAsia="zh-CN"/>
        </w:rPr>
        <w:t>℃</w:t>
      </w:r>
      <w:r w:rsidRPr="00E16C5A">
        <w:rPr>
          <w:rFonts w:ascii="Arial" w:hAnsi="Arial" w:cs="Arial" w:hint="eastAsia"/>
          <w:color w:val="000000" w:themeColor="text1"/>
          <w:lang w:eastAsia="zh-CN"/>
        </w:rPr>
        <w:t xml:space="preserve"> until further analysis.</w:t>
      </w:r>
    </w:p>
    <w:p w14:paraId="4BFC2F6E" w14:textId="77777777" w:rsidR="00E16C5A" w:rsidRDefault="00E16C5A" w:rsidP="00441B6F">
      <w:pPr>
        <w:pStyle w:val="Body"/>
        <w:spacing w:after="0"/>
        <w:rPr>
          <w:rFonts w:ascii="Arial" w:hAnsi="Arial" w:cs="Arial"/>
          <w:color w:val="000000" w:themeColor="text1"/>
          <w:lang w:eastAsia="zh-CN"/>
        </w:rPr>
      </w:pPr>
    </w:p>
    <w:p w14:paraId="350AAC75" w14:textId="44FC6832" w:rsidR="00E16C5A" w:rsidRDefault="00E16C5A" w:rsidP="00E16C5A">
      <w:pPr>
        <w:pStyle w:val="Body"/>
        <w:spacing w:after="0"/>
        <w:rPr>
          <w:rFonts w:ascii="Arial" w:hAnsi="Arial" w:cs="Arial"/>
          <w:b/>
          <w:sz w:val="22"/>
        </w:rPr>
      </w:pPr>
      <w:r w:rsidRPr="00C30A0F">
        <w:rPr>
          <w:rFonts w:ascii="Arial" w:hAnsi="Arial" w:cs="Arial"/>
          <w:b/>
          <w:caps/>
          <w:sz w:val="22"/>
        </w:rPr>
        <w:t>2.</w:t>
      </w:r>
      <w:r>
        <w:rPr>
          <w:rFonts w:ascii="Arial" w:hAnsi="Arial" w:cs="Arial" w:hint="eastAsia"/>
          <w:b/>
          <w:caps/>
          <w:sz w:val="22"/>
          <w:lang w:eastAsia="zh-CN"/>
        </w:rPr>
        <w:t>4</w:t>
      </w:r>
      <w:r w:rsidRPr="00C30A0F">
        <w:rPr>
          <w:rFonts w:ascii="Arial" w:hAnsi="Arial" w:cs="Arial"/>
          <w:b/>
          <w:caps/>
          <w:sz w:val="22"/>
        </w:rPr>
        <w:t xml:space="preserve"> </w:t>
      </w:r>
      <w:r w:rsidRPr="00E16C5A">
        <w:rPr>
          <w:rFonts w:ascii="Arial" w:hAnsi="Arial" w:cs="Arial"/>
          <w:b/>
          <w:sz w:val="22"/>
        </w:rPr>
        <w:t>Instrumental analysis</w:t>
      </w:r>
    </w:p>
    <w:p w14:paraId="56ED505B" w14:textId="77777777" w:rsidR="00E16C5A" w:rsidRDefault="00E16C5A" w:rsidP="00441B6F">
      <w:pPr>
        <w:pStyle w:val="Body"/>
        <w:spacing w:after="0"/>
        <w:rPr>
          <w:rFonts w:ascii="Arial" w:hAnsi="Arial" w:cs="Arial"/>
          <w:color w:val="000000" w:themeColor="text1"/>
          <w:lang w:eastAsia="zh-CN"/>
        </w:rPr>
      </w:pPr>
    </w:p>
    <w:p w14:paraId="37ABB95C" w14:textId="32A24050" w:rsidR="00E16C5A" w:rsidRDefault="00E16C5A" w:rsidP="00441B6F">
      <w:pPr>
        <w:pStyle w:val="Body"/>
        <w:spacing w:after="0"/>
        <w:rPr>
          <w:rFonts w:ascii="Arial" w:hAnsi="Arial" w:cs="Arial"/>
          <w:color w:val="000000" w:themeColor="text1"/>
          <w:lang w:eastAsia="zh-CN"/>
        </w:rPr>
      </w:pPr>
      <w:r w:rsidRPr="00E16C5A">
        <w:rPr>
          <w:rFonts w:ascii="Arial" w:hAnsi="Arial" w:cs="Arial"/>
          <w:color w:val="000000" w:themeColor="text1"/>
          <w:lang w:eastAsia="zh-CN"/>
        </w:rPr>
        <w:t>Samples prepared as described in Section 2.3 were loaded onto extraction columns and incubated at 70 </w:t>
      </w:r>
      <w:r w:rsidRPr="00E16C5A">
        <w:rPr>
          <w:rFonts w:ascii="Cambria Math" w:hAnsi="Cambria Math" w:cs="Cambria Math"/>
          <w:color w:val="000000" w:themeColor="text1"/>
          <w:lang w:eastAsia="zh-CN"/>
        </w:rPr>
        <w:t>℃</w:t>
      </w:r>
      <w:r w:rsidRPr="00E16C5A">
        <w:rPr>
          <w:rFonts w:ascii="Arial" w:hAnsi="Arial" w:cs="Arial"/>
          <w:color w:val="000000" w:themeColor="text1"/>
          <w:lang w:eastAsia="zh-CN"/>
        </w:rPr>
        <w:t xml:space="preserve"> for 30 min to separate volatile compounds. The resulting extracts were then analyzed using a GC 6890-MS 5973N system. The chromatographic conditions wer</w:t>
      </w:r>
      <w:r w:rsidRPr="00E16C5A">
        <w:rPr>
          <w:rFonts w:ascii="Arial" w:hAnsi="Arial" w:cs="Arial" w:hint="eastAsia"/>
          <w:color w:val="000000" w:themeColor="text1"/>
          <w:lang w:eastAsia="zh-CN"/>
        </w:rPr>
        <w:t xml:space="preserve">e as follows: an Agilent DB-5MS capillary column (30 m </w:t>
      </w:r>
      <w:r w:rsidRPr="00AF5B07">
        <w:rPr>
          <w:rFonts w:ascii="Arial" w:hAnsi="Arial" w:cs="Arial"/>
          <w:color w:val="000000" w:themeColor="text1"/>
          <w:lang w:eastAsia="zh-CN"/>
        </w:rPr>
        <w:t>×</w:t>
      </w:r>
      <w:r w:rsidRPr="00E16C5A">
        <w:rPr>
          <w:rFonts w:ascii="Arial" w:hAnsi="Arial" w:cs="Arial" w:hint="eastAsia"/>
          <w:color w:val="000000" w:themeColor="text1"/>
          <w:lang w:eastAsia="zh-CN"/>
        </w:rPr>
        <w:t xml:space="preserve"> 0.25 mm </w:t>
      </w:r>
      <w:proofErr w:type="spellStart"/>
      <w:r w:rsidRPr="00E16C5A">
        <w:rPr>
          <w:rFonts w:ascii="Arial" w:hAnsi="Arial" w:cs="Arial" w:hint="eastAsia"/>
          <w:color w:val="000000" w:themeColor="text1"/>
          <w:lang w:eastAsia="zh-CN"/>
        </w:rPr>
        <w:t>i.d.</w:t>
      </w:r>
      <w:proofErr w:type="spellEnd"/>
      <w:r w:rsidRPr="00E16C5A">
        <w:rPr>
          <w:rFonts w:ascii="Arial" w:hAnsi="Arial" w:cs="Arial" w:hint="eastAsia"/>
          <w:color w:val="000000" w:themeColor="text1"/>
          <w:lang w:eastAsia="zh-CN"/>
        </w:rPr>
        <w:t xml:space="preserve"> </w:t>
      </w:r>
      <w:r w:rsidRPr="00AF5B07">
        <w:rPr>
          <w:rFonts w:ascii="Arial" w:hAnsi="Arial" w:cs="Arial"/>
          <w:color w:val="000000" w:themeColor="text1"/>
          <w:lang w:eastAsia="zh-CN"/>
        </w:rPr>
        <w:t>×</w:t>
      </w:r>
      <w:r w:rsidRPr="00E16C5A">
        <w:rPr>
          <w:rFonts w:ascii="Arial" w:hAnsi="Arial" w:cs="Arial" w:hint="eastAsia"/>
          <w:color w:val="000000" w:themeColor="text1"/>
          <w:lang w:eastAsia="zh-CN"/>
        </w:rPr>
        <w:t xml:space="preserve"> 0.25 </w:t>
      </w:r>
      <w:proofErr w:type="spellStart"/>
      <w:r w:rsidRPr="00E16C5A">
        <w:rPr>
          <w:rFonts w:ascii="Arial" w:hAnsi="Arial" w:cs="Arial"/>
          <w:color w:val="000000" w:themeColor="text1"/>
          <w:lang w:eastAsia="zh-CN"/>
        </w:rPr>
        <w:t>μ</w:t>
      </w:r>
      <w:r w:rsidRPr="00E16C5A">
        <w:rPr>
          <w:rFonts w:ascii="Arial" w:hAnsi="Arial" w:cs="Arial" w:hint="eastAsia"/>
          <w:color w:val="000000" w:themeColor="text1"/>
          <w:lang w:eastAsia="zh-CN"/>
        </w:rPr>
        <w:t>m</w:t>
      </w:r>
      <w:proofErr w:type="spellEnd"/>
      <w:r w:rsidRPr="00E16C5A">
        <w:rPr>
          <w:rFonts w:ascii="Arial" w:hAnsi="Arial" w:cs="Arial" w:hint="eastAsia"/>
          <w:color w:val="000000" w:themeColor="text1"/>
          <w:lang w:eastAsia="zh-CN"/>
        </w:rPr>
        <w:t>) was used. The oven temperature was initially set at 40</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 xml:space="preserve"> and held for 1 min</w:t>
      </w:r>
      <w:r w:rsidR="009C4702">
        <w:rPr>
          <w:rFonts w:ascii="Arial" w:hAnsi="Arial" w:cs="Arial" w:hint="eastAsia"/>
          <w:color w:val="000000" w:themeColor="text1"/>
          <w:lang w:eastAsia="zh-CN"/>
        </w:rPr>
        <w:t>,</w:t>
      </w:r>
      <w:r w:rsidRPr="00E16C5A">
        <w:rPr>
          <w:rFonts w:ascii="Arial" w:hAnsi="Arial" w:cs="Arial" w:hint="eastAsia"/>
          <w:color w:val="000000" w:themeColor="text1"/>
          <w:lang w:eastAsia="zh-CN"/>
        </w:rPr>
        <w:t xml:space="preserve"> then ramped at 10 </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/min to 200</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 xml:space="preserve">, followed by a further ramp at 30 </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/min to 300</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 which was held for 5 min. The injector temperature was maintained at 280</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 xml:space="preserve">, and a sample volume of 1 </w:t>
      </w:r>
      <w:proofErr w:type="spellStart"/>
      <w:r w:rsidRPr="00E16C5A">
        <w:rPr>
          <w:rFonts w:ascii="Arial" w:hAnsi="Arial" w:cs="Arial"/>
          <w:color w:val="000000" w:themeColor="text1"/>
          <w:lang w:eastAsia="zh-CN"/>
        </w:rPr>
        <w:t>μ</w:t>
      </w:r>
      <w:r w:rsidRPr="00E16C5A">
        <w:rPr>
          <w:rFonts w:ascii="Arial" w:hAnsi="Arial" w:cs="Arial" w:hint="eastAsia"/>
          <w:color w:val="000000" w:themeColor="text1"/>
          <w:lang w:eastAsia="zh-CN"/>
        </w:rPr>
        <w:t>L</w:t>
      </w:r>
      <w:proofErr w:type="spellEnd"/>
      <w:r w:rsidRPr="00E16C5A">
        <w:rPr>
          <w:rFonts w:ascii="Arial" w:hAnsi="Arial" w:cs="Arial" w:hint="eastAsia"/>
          <w:color w:val="000000" w:themeColor="text1"/>
          <w:lang w:eastAsia="zh-CN"/>
        </w:rPr>
        <w:t xml:space="preserve"> was injected in split mode with a split ratio of 10:1. Helium was used as the carrier gas at a constant flow rate of 1.0 mL/min. The mass spectrometer detector temperature was set at 280</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w:t>
      </w:r>
    </w:p>
    <w:p w14:paraId="76FF22DA" w14:textId="77777777" w:rsidR="00E16C5A" w:rsidRDefault="00E16C5A" w:rsidP="00441B6F">
      <w:pPr>
        <w:pStyle w:val="Body"/>
        <w:spacing w:after="0"/>
        <w:rPr>
          <w:rFonts w:ascii="Arial" w:hAnsi="Arial" w:cs="Arial"/>
          <w:color w:val="000000" w:themeColor="text1"/>
          <w:lang w:eastAsia="zh-CN"/>
        </w:rPr>
      </w:pPr>
    </w:p>
    <w:p w14:paraId="5955B897" w14:textId="02EA288C" w:rsidR="00E16C5A" w:rsidRDefault="00E16C5A" w:rsidP="00E16C5A">
      <w:pPr>
        <w:pStyle w:val="Body"/>
        <w:spacing w:after="0"/>
        <w:rPr>
          <w:rFonts w:ascii="Arial" w:hAnsi="Arial" w:cs="Arial"/>
          <w:b/>
          <w:sz w:val="22"/>
        </w:rPr>
      </w:pPr>
      <w:bookmarkStart w:id="6" w:name="_Hlk199949692"/>
      <w:r w:rsidRPr="00C30A0F">
        <w:rPr>
          <w:rFonts w:ascii="Arial" w:hAnsi="Arial" w:cs="Arial"/>
          <w:b/>
          <w:caps/>
          <w:sz w:val="22"/>
        </w:rPr>
        <w:t>2.</w:t>
      </w:r>
      <w:r>
        <w:rPr>
          <w:rFonts w:ascii="Arial" w:hAnsi="Arial" w:cs="Arial" w:hint="eastAsia"/>
          <w:b/>
          <w:caps/>
          <w:sz w:val="22"/>
          <w:lang w:eastAsia="zh-CN"/>
        </w:rPr>
        <w:t>5</w:t>
      </w:r>
      <w:r w:rsidRPr="00C30A0F">
        <w:rPr>
          <w:rFonts w:ascii="Arial" w:hAnsi="Arial" w:cs="Arial"/>
          <w:b/>
          <w:caps/>
          <w:sz w:val="22"/>
        </w:rPr>
        <w:t xml:space="preserve"> </w:t>
      </w:r>
      <w:r w:rsidRPr="00E16C5A">
        <w:rPr>
          <w:rFonts w:ascii="Arial" w:hAnsi="Arial" w:cs="Arial"/>
          <w:b/>
          <w:sz w:val="22"/>
        </w:rPr>
        <w:t>Calculation of cooling agent transfer efficiency based on cooling intensity variation</w:t>
      </w:r>
    </w:p>
    <w:bookmarkEnd w:id="6"/>
    <w:p w14:paraId="36CE48AB" w14:textId="77777777" w:rsidR="00E16C5A" w:rsidRDefault="00E16C5A" w:rsidP="00441B6F">
      <w:pPr>
        <w:pStyle w:val="Body"/>
        <w:spacing w:after="0"/>
        <w:rPr>
          <w:rFonts w:ascii="Arial" w:hAnsi="Arial" w:cs="Arial"/>
          <w:color w:val="000000" w:themeColor="text1"/>
          <w:lang w:eastAsia="zh-CN"/>
        </w:rPr>
      </w:pPr>
    </w:p>
    <w:p w14:paraId="5976FA99" w14:textId="18F83B25" w:rsidR="00E16C5A" w:rsidRDefault="00E16C5A" w:rsidP="00441B6F">
      <w:pPr>
        <w:pStyle w:val="Body"/>
        <w:spacing w:after="0"/>
        <w:rPr>
          <w:rFonts w:ascii="Arial" w:hAnsi="Arial" w:cs="Arial"/>
          <w:color w:val="000000" w:themeColor="text1"/>
          <w:lang w:eastAsia="zh-CN"/>
        </w:rPr>
      </w:pPr>
      <w:r w:rsidRPr="00E16C5A">
        <w:rPr>
          <w:rFonts w:ascii="Arial" w:hAnsi="Arial" w:cs="Arial"/>
          <w:color w:val="000000" w:themeColor="text1"/>
          <w:lang w:eastAsia="zh-CN"/>
        </w:rPr>
        <w:t xml:space="preserve">Cigarettes containing 1.5 mg of cooling agent per stick were smoked </w:t>
      </w:r>
      <w:r w:rsidRPr="009922D2">
        <w:rPr>
          <w:rFonts w:ascii="Arial" w:hAnsi="Arial" w:cs="Arial"/>
          <w:color w:val="FF0000"/>
          <w:lang w:eastAsia="zh-CN"/>
        </w:rPr>
        <w:t>us</w:t>
      </w:r>
      <w:r w:rsidR="009922D2" w:rsidRPr="009922D2">
        <w:rPr>
          <w:rFonts w:ascii="Arial" w:hAnsi="Arial" w:cs="Arial" w:hint="eastAsia"/>
          <w:color w:val="FF0000"/>
          <w:lang w:eastAsia="zh-CN"/>
        </w:rPr>
        <w:t>ing</w:t>
      </w:r>
      <w:r w:rsidRPr="00E16C5A">
        <w:rPr>
          <w:rFonts w:ascii="Arial" w:hAnsi="Arial" w:cs="Arial"/>
          <w:color w:val="000000" w:themeColor="text1"/>
          <w:lang w:eastAsia="zh-CN"/>
        </w:rPr>
        <w:t xml:space="preserve"> the method described above, and </w:t>
      </w:r>
      <w:proofErr w:type="spellStart"/>
      <w:r w:rsidRPr="00E16C5A">
        <w:rPr>
          <w:rFonts w:ascii="Arial" w:hAnsi="Arial" w:cs="Arial"/>
          <w:color w:val="000000" w:themeColor="text1"/>
          <w:lang w:eastAsia="zh-CN"/>
        </w:rPr>
        <w:t>cambridge</w:t>
      </w:r>
      <w:proofErr w:type="spellEnd"/>
      <w:r w:rsidRPr="00E16C5A">
        <w:rPr>
          <w:rFonts w:ascii="Arial" w:hAnsi="Arial" w:cs="Arial"/>
          <w:color w:val="000000" w:themeColor="text1"/>
          <w:lang w:eastAsia="zh-CN"/>
        </w:rPr>
        <w:t xml:space="preserve"> filter pads were used to collect the mainstream smoke condensates. Mainstream smoke from a single cigarette was extracted using absolute ethanol and diluted to a final volume of 15 </w:t>
      </w:r>
      <w:proofErr w:type="spellStart"/>
      <w:r w:rsidRPr="00E16C5A">
        <w:rPr>
          <w:rFonts w:ascii="Arial" w:hAnsi="Arial" w:cs="Arial"/>
          <w:color w:val="000000" w:themeColor="text1"/>
          <w:lang w:eastAsia="zh-CN"/>
        </w:rPr>
        <w:t>mL.</w:t>
      </w:r>
      <w:proofErr w:type="spellEnd"/>
      <w:r w:rsidRPr="00E16C5A">
        <w:rPr>
          <w:rFonts w:ascii="Arial" w:hAnsi="Arial" w:cs="Arial"/>
          <w:color w:val="000000" w:themeColor="text1"/>
          <w:lang w:eastAsia="zh-CN"/>
        </w:rPr>
        <w:t xml:space="preserve"> The cooling intensity of the extract was measured and compared with that of the corresponding tobacco filler extract, allowing calculation of the transfer efficiency (%) based on cooling intensity. The transfer rate of cooling agents in mainstream smoke (ZY</w:t>
      </w:r>
      <w:r w:rsidRPr="00E16C5A">
        <w:rPr>
          <w:rFonts w:ascii="Arial" w:hAnsi="Arial" w:cs="Arial"/>
          <w:color w:val="000000" w:themeColor="text1"/>
          <w:vertAlign w:val="subscript"/>
          <w:lang w:eastAsia="zh-CN"/>
        </w:rPr>
        <w:t>1</w:t>
      </w:r>
      <w:r w:rsidRPr="00E16C5A">
        <w:rPr>
          <w:rFonts w:ascii="Arial" w:hAnsi="Arial" w:cs="Arial"/>
          <w:color w:val="000000" w:themeColor="text1"/>
          <w:lang w:eastAsia="zh-CN"/>
        </w:rPr>
        <w:t>, %) was calculated using the following formula: ZY</w:t>
      </w:r>
      <w:r w:rsidRPr="00E16C5A">
        <w:rPr>
          <w:rFonts w:ascii="Arial" w:hAnsi="Arial" w:cs="Arial"/>
          <w:color w:val="000000" w:themeColor="text1"/>
          <w:vertAlign w:val="subscript"/>
          <w:lang w:eastAsia="zh-CN"/>
        </w:rPr>
        <w:t>1</w:t>
      </w:r>
      <w:r w:rsidRPr="00E16C5A">
        <w:rPr>
          <w:rFonts w:ascii="Arial" w:hAnsi="Arial" w:cs="Arial"/>
          <w:color w:val="000000" w:themeColor="text1"/>
          <w:lang w:eastAsia="zh-CN"/>
        </w:rPr>
        <w:t>=A</w:t>
      </w:r>
      <w:r w:rsidRPr="00E16C5A">
        <w:rPr>
          <w:rFonts w:ascii="Arial" w:hAnsi="Arial" w:cs="Arial"/>
          <w:color w:val="000000" w:themeColor="text1"/>
          <w:vertAlign w:val="subscript"/>
          <w:lang w:eastAsia="zh-CN"/>
        </w:rPr>
        <w:t>2</w:t>
      </w:r>
      <w:r w:rsidRPr="00E16C5A">
        <w:rPr>
          <w:rFonts w:ascii="Arial" w:hAnsi="Arial" w:cs="Arial"/>
          <w:color w:val="000000" w:themeColor="text1"/>
          <w:lang w:eastAsia="zh-CN"/>
        </w:rPr>
        <w:t>/(A</w:t>
      </w:r>
      <w:r w:rsidRPr="00E16C5A">
        <w:rPr>
          <w:rFonts w:ascii="Arial" w:hAnsi="Arial" w:cs="Arial"/>
          <w:color w:val="000000" w:themeColor="text1"/>
          <w:vertAlign w:val="subscript"/>
          <w:lang w:eastAsia="zh-CN"/>
        </w:rPr>
        <w:t>1</w:t>
      </w:r>
      <w:r>
        <w:rPr>
          <w:rFonts w:ascii="Arial" w:hAnsi="Arial" w:cs="Arial" w:hint="eastAsia"/>
          <w:color w:val="000000" w:themeColor="text1"/>
          <w:lang w:eastAsia="zh-CN"/>
        </w:rPr>
        <w:t>/</w:t>
      </w:r>
      <w:r w:rsidRPr="00E16C5A">
        <w:rPr>
          <w:rFonts w:ascii="Arial" w:hAnsi="Arial" w:cs="Arial"/>
          <w:color w:val="000000" w:themeColor="text1"/>
          <w:lang w:eastAsia="zh-CN"/>
        </w:rPr>
        <w:t>A</w:t>
      </w:r>
      <w:r w:rsidRPr="00E16C5A">
        <w:rPr>
          <w:rFonts w:ascii="Arial" w:hAnsi="Arial" w:cs="Arial"/>
          <w:color w:val="000000" w:themeColor="text1"/>
          <w:vertAlign w:val="subscript"/>
          <w:lang w:eastAsia="zh-CN"/>
        </w:rPr>
        <w:t>0</w:t>
      </w:r>
      <w:r w:rsidRPr="00E16C5A">
        <w:rPr>
          <w:rFonts w:ascii="Arial" w:hAnsi="Arial" w:cs="Arial"/>
          <w:color w:val="000000" w:themeColor="text1"/>
          <w:lang w:eastAsia="zh-CN"/>
        </w:rPr>
        <w:t xml:space="preserve">)×100%, </w:t>
      </w:r>
      <w:r w:rsidR="00F509A1">
        <w:rPr>
          <w:rFonts w:ascii="Arial" w:hAnsi="Arial" w:cs="Arial" w:hint="eastAsia"/>
          <w:color w:val="000000" w:themeColor="text1"/>
          <w:lang w:eastAsia="zh-CN"/>
        </w:rPr>
        <w:t>w</w:t>
      </w:r>
      <w:r w:rsidRPr="00E16C5A">
        <w:rPr>
          <w:rFonts w:ascii="Arial" w:hAnsi="Arial" w:cs="Arial"/>
          <w:color w:val="000000" w:themeColor="text1"/>
          <w:lang w:eastAsia="zh-CN"/>
        </w:rPr>
        <w:t xml:space="preserve">here </w:t>
      </w:r>
      <w:r w:rsidRPr="00E16C5A">
        <w:rPr>
          <w:rFonts w:ascii="Cambria Math" w:hAnsi="Cambria Math" w:cs="Cambria Math"/>
          <w:color w:val="000000" w:themeColor="text1"/>
          <w:lang w:eastAsia="zh-CN"/>
        </w:rPr>
        <w:t>𝐴</w:t>
      </w:r>
      <w:r w:rsidRPr="00E16C5A">
        <w:rPr>
          <w:rFonts w:ascii="Arial" w:hAnsi="Arial" w:cs="Arial"/>
          <w:color w:val="000000" w:themeColor="text1"/>
          <w:vertAlign w:val="subscript"/>
          <w:lang w:eastAsia="zh-CN"/>
        </w:rPr>
        <w:t>1</w:t>
      </w:r>
      <w:r w:rsidRPr="00E16C5A">
        <w:rPr>
          <w:rFonts w:ascii="Arial" w:hAnsi="Arial" w:cs="Arial"/>
          <w:color w:val="000000" w:themeColor="text1"/>
          <w:lang w:eastAsia="zh-CN"/>
        </w:rPr>
        <w:t xml:space="preserve"> is the mass fraction of cooling agent in the cigarette filler with added cooling agent (mg</w:t>
      </w:r>
      <w:r w:rsidR="00F509A1">
        <w:rPr>
          <w:rFonts w:ascii="Arial" w:hAnsi="Arial" w:cs="Arial" w:hint="eastAsia"/>
          <w:color w:val="000000" w:themeColor="text1"/>
          <w:lang w:eastAsia="zh-CN"/>
        </w:rPr>
        <w:t xml:space="preserve"> </w:t>
      </w:r>
      <w:r w:rsidR="00F509A1" w:rsidRPr="00F509A1">
        <w:rPr>
          <w:rFonts w:ascii="Arial" w:hAnsi="Arial" w:cs="Arial" w:hint="eastAsia"/>
          <w:color w:val="FF0000"/>
          <w:lang w:eastAsia="zh-CN"/>
        </w:rPr>
        <w:t>per</w:t>
      </w:r>
      <w:r w:rsidR="00F509A1">
        <w:rPr>
          <w:rFonts w:ascii="Arial" w:hAnsi="Arial" w:cs="Arial" w:hint="eastAsia"/>
          <w:color w:val="000000" w:themeColor="text1"/>
          <w:lang w:eastAsia="zh-CN"/>
        </w:rPr>
        <w:t xml:space="preserve"> </w:t>
      </w:r>
      <w:r w:rsidRPr="00E16C5A">
        <w:rPr>
          <w:rFonts w:ascii="Arial" w:hAnsi="Arial" w:cs="Arial"/>
          <w:color w:val="000000" w:themeColor="text1"/>
          <w:lang w:eastAsia="zh-CN"/>
        </w:rPr>
        <w:t xml:space="preserve">stick), </w:t>
      </w:r>
      <w:r w:rsidRPr="00E16C5A">
        <w:rPr>
          <w:rFonts w:ascii="Cambria Math" w:hAnsi="Cambria Math" w:cs="Cambria Math"/>
          <w:color w:val="000000" w:themeColor="text1"/>
          <w:lang w:eastAsia="zh-CN"/>
        </w:rPr>
        <w:t>𝐴</w:t>
      </w:r>
      <w:r w:rsidRPr="00F509A1">
        <w:rPr>
          <w:rFonts w:ascii="Arial" w:hAnsi="Arial" w:cs="Arial"/>
          <w:color w:val="000000" w:themeColor="text1"/>
          <w:vertAlign w:val="subscript"/>
          <w:lang w:eastAsia="zh-CN"/>
        </w:rPr>
        <w:t>0</w:t>
      </w:r>
      <w:r w:rsidRPr="00E16C5A">
        <w:rPr>
          <w:rFonts w:ascii="Arial" w:hAnsi="Arial" w:cs="Arial"/>
          <w:color w:val="000000" w:themeColor="text1"/>
          <w:lang w:eastAsia="zh-CN"/>
        </w:rPr>
        <w:t xml:space="preserve"> is the mass fraction of cooling agent in the blank cigarette (mg</w:t>
      </w:r>
      <w:r w:rsidR="00F509A1">
        <w:rPr>
          <w:rFonts w:ascii="Arial" w:hAnsi="Arial" w:cs="Arial" w:hint="eastAsia"/>
          <w:color w:val="000000" w:themeColor="text1"/>
          <w:lang w:eastAsia="zh-CN"/>
        </w:rPr>
        <w:t xml:space="preserve"> </w:t>
      </w:r>
      <w:r w:rsidR="00F509A1" w:rsidRPr="00F509A1">
        <w:rPr>
          <w:rFonts w:ascii="Arial" w:hAnsi="Arial" w:cs="Arial" w:hint="eastAsia"/>
          <w:color w:val="FF0000"/>
          <w:lang w:eastAsia="zh-CN"/>
        </w:rPr>
        <w:t>per</w:t>
      </w:r>
      <w:r w:rsidR="00F509A1">
        <w:rPr>
          <w:rFonts w:ascii="Arial" w:hAnsi="Arial" w:cs="Arial" w:hint="eastAsia"/>
          <w:color w:val="000000" w:themeColor="text1"/>
          <w:lang w:eastAsia="zh-CN"/>
        </w:rPr>
        <w:t xml:space="preserve"> </w:t>
      </w:r>
      <w:r w:rsidRPr="00E16C5A">
        <w:rPr>
          <w:rFonts w:ascii="Arial" w:hAnsi="Arial" w:cs="Arial"/>
          <w:color w:val="000000" w:themeColor="text1"/>
          <w:lang w:eastAsia="zh-CN"/>
        </w:rPr>
        <w:t xml:space="preserve">stick), </w:t>
      </w:r>
      <w:r w:rsidRPr="00E16C5A">
        <w:rPr>
          <w:rFonts w:ascii="Cambria Math" w:hAnsi="Cambria Math" w:cs="Cambria Math"/>
          <w:color w:val="000000" w:themeColor="text1"/>
          <w:lang w:eastAsia="zh-CN"/>
        </w:rPr>
        <w:t>𝐴</w:t>
      </w:r>
      <w:r w:rsidRPr="00E16C5A">
        <w:rPr>
          <w:rFonts w:ascii="Arial" w:hAnsi="Arial" w:cs="Arial"/>
          <w:color w:val="000000" w:themeColor="text1"/>
          <w:vertAlign w:val="subscript"/>
          <w:lang w:eastAsia="zh-CN"/>
        </w:rPr>
        <w:t>2</w:t>
      </w:r>
      <w:r w:rsidRPr="00E16C5A">
        <w:rPr>
          <w:rFonts w:ascii="Arial" w:hAnsi="Arial" w:cs="Arial"/>
          <w:color w:val="000000" w:themeColor="text1"/>
          <w:lang w:eastAsia="zh-CN"/>
        </w:rPr>
        <w:t xml:space="preserve"> is the mass fraction of cooling agent in the mainstream smoke (mg</w:t>
      </w:r>
      <w:r w:rsidR="00F509A1">
        <w:rPr>
          <w:rFonts w:ascii="Arial" w:hAnsi="Arial" w:cs="Arial" w:hint="eastAsia"/>
          <w:color w:val="000000" w:themeColor="text1"/>
          <w:lang w:eastAsia="zh-CN"/>
        </w:rPr>
        <w:t xml:space="preserve"> </w:t>
      </w:r>
      <w:r w:rsidR="00F509A1" w:rsidRPr="00F509A1">
        <w:rPr>
          <w:rFonts w:ascii="Arial" w:hAnsi="Arial" w:cs="Arial" w:hint="eastAsia"/>
          <w:color w:val="FF0000"/>
          <w:lang w:eastAsia="zh-CN"/>
        </w:rPr>
        <w:t>per</w:t>
      </w:r>
      <w:r w:rsidR="00F509A1">
        <w:rPr>
          <w:rFonts w:ascii="Arial" w:hAnsi="Arial" w:cs="Arial" w:hint="eastAsia"/>
          <w:color w:val="000000" w:themeColor="text1"/>
          <w:lang w:eastAsia="zh-CN"/>
        </w:rPr>
        <w:t xml:space="preserve"> </w:t>
      </w:r>
      <w:r w:rsidRPr="00E16C5A">
        <w:rPr>
          <w:rFonts w:ascii="Arial" w:hAnsi="Arial" w:cs="Arial"/>
          <w:color w:val="000000" w:themeColor="text1"/>
          <w:lang w:eastAsia="zh-CN"/>
        </w:rPr>
        <w:t>stick). The cooling intensity transfer efficiency in mainstream smoke (ZY</w:t>
      </w:r>
      <w:r w:rsidRPr="00E16C5A">
        <w:rPr>
          <w:rFonts w:ascii="Arial" w:hAnsi="Arial" w:cs="Arial"/>
          <w:color w:val="000000" w:themeColor="text1"/>
          <w:vertAlign w:val="subscript"/>
          <w:lang w:eastAsia="zh-CN"/>
        </w:rPr>
        <w:t>2</w:t>
      </w:r>
      <w:r w:rsidRPr="00E16C5A">
        <w:rPr>
          <w:rFonts w:ascii="Arial" w:hAnsi="Arial" w:cs="Arial"/>
          <w:color w:val="000000" w:themeColor="text1"/>
          <w:lang w:eastAsia="zh-CN"/>
        </w:rPr>
        <w:t>, %) was calculated using the following formula: ZY</w:t>
      </w:r>
      <w:r w:rsidRPr="00E16C5A">
        <w:rPr>
          <w:rFonts w:ascii="Arial" w:hAnsi="Arial" w:cs="Arial"/>
          <w:color w:val="000000" w:themeColor="text1"/>
          <w:vertAlign w:val="subscript"/>
          <w:lang w:eastAsia="zh-CN"/>
        </w:rPr>
        <w:t>2</w:t>
      </w:r>
      <w:r w:rsidRPr="00E16C5A">
        <w:rPr>
          <w:rFonts w:ascii="Arial" w:hAnsi="Arial" w:cs="Arial"/>
          <w:color w:val="000000" w:themeColor="text1"/>
          <w:lang w:eastAsia="zh-CN"/>
        </w:rPr>
        <w:t>=B</w:t>
      </w:r>
      <w:r w:rsidRPr="00E16C5A">
        <w:rPr>
          <w:rFonts w:ascii="Arial" w:hAnsi="Arial" w:cs="Arial"/>
          <w:color w:val="000000" w:themeColor="text1"/>
          <w:vertAlign w:val="subscript"/>
          <w:lang w:eastAsia="zh-CN"/>
        </w:rPr>
        <w:t>2</w:t>
      </w:r>
      <w:r w:rsidRPr="00E16C5A">
        <w:rPr>
          <w:rFonts w:ascii="Arial" w:hAnsi="Arial" w:cs="Arial"/>
          <w:color w:val="000000" w:themeColor="text1"/>
          <w:lang w:eastAsia="zh-CN"/>
        </w:rPr>
        <w:t>/(B</w:t>
      </w:r>
      <w:r w:rsidRPr="00E16C5A">
        <w:rPr>
          <w:rFonts w:ascii="Arial" w:hAnsi="Arial" w:cs="Arial"/>
          <w:color w:val="000000" w:themeColor="text1"/>
          <w:vertAlign w:val="subscript"/>
          <w:lang w:eastAsia="zh-CN"/>
        </w:rPr>
        <w:t>1</w:t>
      </w:r>
      <w:r>
        <w:rPr>
          <w:rFonts w:ascii="Arial" w:hAnsi="Arial" w:cs="Arial" w:hint="eastAsia"/>
          <w:color w:val="000000" w:themeColor="text1"/>
          <w:lang w:eastAsia="zh-CN"/>
        </w:rPr>
        <w:t>/</w:t>
      </w:r>
      <w:r w:rsidRPr="00E16C5A">
        <w:rPr>
          <w:rFonts w:ascii="Arial" w:hAnsi="Arial" w:cs="Arial"/>
          <w:color w:val="000000" w:themeColor="text1"/>
          <w:lang w:eastAsia="zh-CN"/>
        </w:rPr>
        <w:t>B</w:t>
      </w:r>
      <w:r w:rsidRPr="00E16C5A">
        <w:rPr>
          <w:rFonts w:ascii="Arial" w:hAnsi="Arial" w:cs="Arial"/>
          <w:color w:val="000000" w:themeColor="text1"/>
          <w:vertAlign w:val="subscript"/>
          <w:lang w:eastAsia="zh-CN"/>
        </w:rPr>
        <w:t>0</w:t>
      </w:r>
      <w:r w:rsidRPr="00E16C5A">
        <w:rPr>
          <w:rFonts w:ascii="Arial" w:hAnsi="Arial" w:cs="Arial"/>
          <w:color w:val="000000" w:themeColor="text1"/>
          <w:lang w:eastAsia="zh-CN"/>
        </w:rPr>
        <w:t xml:space="preserve">)×100%, </w:t>
      </w:r>
      <w:r w:rsidR="00F509A1">
        <w:rPr>
          <w:rFonts w:ascii="Arial" w:hAnsi="Arial" w:cs="Arial" w:hint="eastAsia"/>
          <w:color w:val="000000" w:themeColor="text1"/>
          <w:lang w:eastAsia="zh-CN"/>
        </w:rPr>
        <w:t>w</w:t>
      </w:r>
      <w:r w:rsidRPr="00E16C5A">
        <w:rPr>
          <w:rFonts w:ascii="Arial" w:hAnsi="Arial" w:cs="Arial"/>
          <w:color w:val="000000" w:themeColor="text1"/>
          <w:lang w:eastAsia="zh-CN"/>
        </w:rPr>
        <w:t>here B</w:t>
      </w:r>
      <w:r w:rsidRPr="00E16C5A">
        <w:rPr>
          <w:rFonts w:ascii="Arial" w:hAnsi="Arial" w:cs="Arial"/>
          <w:color w:val="000000" w:themeColor="text1"/>
          <w:vertAlign w:val="subscript"/>
          <w:lang w:eastAsia="zh-CN"/>
        </w:rPr>
        <w:t>1</w:t>
      </w:r>
      <w:r w:rsidRPr="00E16C5A">
        <w:rPr>
          <w:rFonts w:ascii="Arial" w:hAnsi="Arial" w:cs="Arial"/>
          <w:color w:val="000000" w:themeColor="text1"/>
          <w:lang w:eastAsia="zh-CN"/>
        </w:rPr>
        <w:t xml:space="preserve"> represents the relative cooling intensity value of the cigarette containing the added cooling agent, B</w:t>
      </w:r>
      <w:r w:rsidRPr="00C240D3">
        <w:rPr>
          <w:rFonts w:ascii="Arial" w:hAnsi="Arial" w:cs="Arial"/>
          <w:color w:val="000000" w:themeColor="text1"/>
          <w:vertAlign w:val="subscript"/>
          <w:lang w:eastAsia="zh-CN"/>
        </w:rPr>
        <w:t>0</w:t>
      </w:r>
      <w:r w:rsidRPr="00E16C5A">
        <w:rPr>
          <w:rFonts w:ascii="Arial" w:hAnsi="Arial" w:cs="Arial"/>
          <w:color w:val="000000" w:themeColor="text1"/>
          <w:lang w:eastAsia="zh-CN"/>
        </w:rPr>
        <w:t xml:space="preserve"> is the relative cooling intensity value of the blank cigarette, and B</w:t>
      </w:r>
      <w:r w:rsidRPr="00E16C5A">
        <w:rPr>
          <w:rFonts w:ascii="Arial" w:hAnsi="Arial" w:cs="Arial"/>
          <w:color w:val="000000" w:themeColor="text1"/>
          <w:vertAlign w:val="subscript"/>
          <w:lang w:eastAsia="zh-CN"/>
        </w:rPr>
        <w:t>2</w:t>
      </w:r>
      <w:r w:rsidRPr="00E16C5A">
        <w:rPr>
          <w:rFonts w:ascii="Arial" w:hAnsi="Arial" w:cs="Arial"/>
          <w:color w:val="000000" w:themeColor="text1"/>
          <w:lang w:eastAsia="zh-CN"/>
        </w:rPr>
        <w:t xml:space="preserve"> is the relative cooling intensity value measured in the mainstream smoke.</w:t>
      </w:r>
    </w:p>
    <w:p w14:paraId="63A44B77" w14:textId="77777777" w:rsidR="00E16C5A" w:rsidRDefault="00E16C5A" w:rsidP="00441B6F">
      <w:pPr>
        <w:pStyle w:val="Body"/>
        <w:spacing w:after="0"/>
        <w:rPr>
          <w:rFonts w:ascii="Arial" w:hAnsi="Arial" w:cs="Arial"/>
          <w:color w:val="000000" w:themeColor="text1"/>
          <w:lang w:eastAsia="zh-CN"/>
        </w:rPr>
      </w:pPr>
    </w:p>
    <w:p w14:paraId="5D4D4791" w14:textId="6D9D6565" w:rsidR="00E16C5A" w:rsidRDefault="00E16C5A" w:rsidP="00E16C5A">
      <w:pPr>
        <w:pStyle w:val="Body"/>
        <w:spacing w:after="0"/>
        <w:rPr>
          <w:rFonts w:ascii="Arial" w:hAnsi="Arial" w:cs="Arial"/>
          <w:b/>
          <w:sz w:val="22"/>
        </w:rPr>
      </w:pPr>
      <w:bookmarkStart w:id="7" w:name="_Hlk199950165"/>
      <w:r w:rsidRPr="00C30A0F">
        <w:rPr>
          <w:rFonts w:ascii="Arial" w:hAnsi="Arial" w:cs="Arial"/>
          <w:b/>
          <w:caps/>
          <w:sz w:val="22"/>
        </w:rPr>
        <w:t>2.</w:t>
      </w:r>
      <w:r>
        <w:rPr>
          <w:rFonts w:ascii="Arial" w:hAnsi="Arial" w:cs="Arial" w:hint="eastAsia"/>
          <w:b/>
          <w:caps/>
          <w:sz w:val="22"/>
          <w:lang w:eastAsia="zh-CN"/>
        </w:rPr>
        <w:t>6</w:t>
      </w:r>
      <w:r w:rsidRPr="00C30A0F">
        <w:rPr>
          <w:rFonts w:ascii="Arial" w:hAnsi="Arial" w:cs="Arial"/>
          <w:b/>
          <w:caps/>
          <w:sz w:val="22"/>
        </w:rPr>
        <w:t xml:space="preserve"> </w:t>
      </w:r>
      <w:bookmarkStart w:id="8" w:name="_Hlk200664273"/>
      <w:r w:rsidRPr="00E16C5A">
        <w:rPr>
          <w:rFonts w:ascii="Arial" w:hAnsi="Arial" w:cs="Arial"/>
          <w:b/>
          <w:sz w:val="22"/>
        </w:rPr>
        <w:t xml:space="preserve">Cell-based </w:t>
      </w:r>
      <w:proofErr w:type="spellStart"/>
      <w:r w:rsidRPr="00E16C5A">
        <w:rPr>
          <w:rFonts w:ascii="Arial" w:hAnsi="Arial" w:cs="Arial"/>
          <w:b/>
          <w:sz w:val="22"/>
        </w:rPr>
        <w:t>T</w:t>
      </w:r>
      <w:r w:rsidR="005630B6">
        <w:rPr>
          <w:rFonts w:ascii="Arial" w:hAnsi="Arial" w:cs="Arial" w:hint="eastAsia"/>
          <w:b/>
          <w:sz w:val="22"/>
          <w:lang w:eastAsia="zh-CN"/>
        </w:rPr>
        <w:t>rp</w:t>
      </w:r>
      <w:proofErr w:type="spellEnd"/>
      <w:r w:rsidRPr="00E16C5A">
        <w:rPr>
          <w:rFonts w:ascii="Arial" w:hAnsi="Arial" w:cs="Arial"/>
          <w:b/>
          <w:sz w:val="22"/>
        </w:rPr>
        <w:t xml:space="preserve"> receptor model for evaluating cooling intensity</w:t>
      </w:r>
      <w:bookmarkEnd w:id="8"/>
    </w:p>
    <w:bookmarkEnd w:id="7"/>
    <w:p w14:paraId="0044A46A" w14:textId="77777777" w:rsidR="00E16C5A" w:rsidRDefault="00E16C5A" w:rsidP="00441B6F">
      <w:pPr>
        <w:pStyle w:val="Body"/>
        <w:spacing w:after="0"/>
        <w:rPr>
          <w:rFonts w:ascii="Arial" w:hAnsi="Arial" w:cs="Arial"/>
          <w:color w:val="000000" w:themeColor="text1"/>
          <w:lang w:eastAsia="zh-CN"/>
        </w:rPr>
      </w:pPr>
    </w:p>
    <w:p w14:paraId="57843C94" w14:textId="3B453890" w:rsidR="00E16C5A" w:rsidRDefault="00C240D3" w:rsidP="00441B6F">
      <w:pPr>
        <w:pStyle w:val="Body"/>
        <w:spacing w:after="0"/>
        <w:rPr>
          <w:rFonts w:ascii="Arial" w:hAnsi="Arial" w:cs="Arial"/>
          <w:color w:val="000000" w:themeColor="text1"/>
          <w:lang w:eastAsia="zh-CN"/>
        </w:rPr>
      </w:pPr>
      <w:bookmarkStart w:id="9" w:name="_Hlk200664402"/>
      <w:r w:rsidRPr="00C240D3">
        <w:rPr>
          <w:rFonts w:ascii="Arial" w:hAnsi="Arial" w:cs="Arial"/>
          <w:color w:val="000000" w:themeColor="text1"/>
          <w:lang w:eastAsia="zh-CN"/>
        </w:rPr>
        <w:t>The cooling intensity of test samples was evaluated using a cell-based assay involving the expression of TRP receptors. Chinese Hamster Ovary (CHO) cells were genetically modified to express cloned TRPA-1 and TRPM-8 receptors. The assay employed the Fluor-8 Calcium Assay Kit in conjunction with a high-throughput real-time fluorescent imaging system (FLIPR) equipped with a robotic arm and a high-sensitivity camera (Molecular Devices, USA). The FLIPR system enables real-time reagent addition, simultaneous signal detection, and whole-plate imaging, making it particularly effective for monitoring dynamic cellular processes involving ion channels and G protein-coupled receptors (GPCRs).</w:t>
      </w:r>
    </w:p>
    <w:bookmarkEnd w:id="9"/>
    <w:p w14:paraId="7A0342E3" w14:textId="77777777" w:rsidR="00C240D3" w:rsidRDefault="00C240D3" w:rsidP="00441B6F">
      <w:pPr>
        <w:pStyle w:val="Body"/>
        <w:spacing w:after="0"/>
        <w:rPr>
          <w:rFonts w:ascii="Arial" w:hAnsi="Arial" w:cs="Arial"/>
          <w:color w:val="000000" w:themeColor="text1"/>
          <w:lang w:eastAsia="zh-CN"/>
        </w:rPr>
      </w:pPr>
    </w:p>
    <w:p w14:paraId="2FCD7275" w14:textId="47708305" w:rsidR="00C240D3" w:rsidRDefault="00C240D3" w:rsidP="00441B6F">
      <w:pPr>
        <w:pStyle w:val="Body"/>
        <w:spacing w:after="0"/>
        <w:rPr>
          <w:rFonts w:ascii="Arial" w:hAnsi="Arial" w:cs="Arial"/>
          <w:color w:val="000000" w:themeColor="text1"/>
          <w:lang w:eastAsia="zh-CN"/>
        </w:rPr>
      </w:pPr>
      <w:bookmarkStart w:id="10" w:name="_Hlk200664425"/>
      <w:r w:rsidRPr="00C240D3">
        <w:rPr>
          <w:rFonts w:ascii="Arial" w:hAnsi="Arial" w:cs="Arial"/>
          <w:color w:val="000000" w:themeColor="text1"/>
          <w:lang w:eastAsia="zh-CN"/>
        </w:rPr>
        <w:t xml:space="preserve">CHO cells (Chinese Hamster Ovary, ATCC, supplied by Shanghai </w:t>
      </w:r>
      <w:proofErr w:type="spellStart"/>
      <w:r w:rsidRPr="00C240D3">
        <w:rPr>
          <w:rFonts w:ascii="Arial" w:hAnsi="Arial" w:cs="Arial"/>
          <w:color w:val="000000" w:themeColor="text1"/>
          <w:lang w:eastAsia="zh-CN"/>
        </w:rPr>
        <w:t>Sentai</w:t>
      </w:r>
      <w:proofErr w:type="spellEnd"/>
      <w:r w:rsidRPr="00C240D3">
        <w:rPr>
          <w:rFonts w:ascii="Arial" w:hAnsi="Arial" w:cs="Arial"/>
          <w:color w:val="000000" w:themeColor="text1"/>
          <w:lang w:eastAsia="zh-CN"/>
        </w:rPr>
        <w:t xml:space="preserve"> Biotechnology) were stably transfected with TRPA-1 and TRPM-8 cDNAs and cultured in Ham’s F-12 medium supplemented with 10% fetal bovine serum under standard conditions.</w:t>
      </w:r>
    </w:p>
    <w:bookmarkEnd w:id="10"/>
    <w:p w14:paraId="507A2D2B" w14:textId="77777777" w:rsidR="00C240D3" w:rsidRDefault="00C240D3" w:rsidP="00441B6F">
      <w:pPr>
        <w:pStyle w:val="Body"/>
        <w:spacing w:after="0"/>
        <w:rPr>
          <w:rFonts w:ascii="Arial" w:hAnsi="Arial" w:cs="Arial"/>
          <w:color w:val="000000" w:themeColor="text1"/>
          <w:lang w:eastAsia="zh-CN"/>
        </w:rPr>
      </w:pPr>
    </w:p>
    <w:p w14:paraId="7D86A1CD" w14:textId="0B646A5B" w:rsidR="00C240D3" w:rsidRDefault="00C240D3" w:rsidP="00441B6F">
      <w:pPr>
        <w:pStyle w:val="Body"/>
        <w:spacing w:after="0"/>
        <w:rPr>
          <w:rFonts w:ascii="Arial" w:hAnsi="Arial" w:cs="Arial"/>
          <w:color w:val="000000" w:themeColor="text1"/>
          <w:lang w:eastAsia="zh-CN"/>
        </w:rPr>
      </w:pPr>
      <w:r w:rsidRPr="00C240D3">
        <w:rPr>
          <w:rFonts w:ascii="Arial" w:hAnsi="Arial" w:cs="Arial"/>
          <w:color w:val="000000" w:themeColor="text1"/>
          <w:lang w:eastAsia="zh-CN"/>
        </w:rPr>
        <w:lastRenderedPageBreak/>
        <w:t>For FLIPR analysis, CHO cells were seeded into 384-well flat-bottom microplates at a density of 2</w:t>
      </w:r>
      <w:r w:rsidR="00A56E85">
        <w:rPr>
          <w:rFonts w:ascii="Arial" w:hAnsi="Arial" w:cs="Arial" w:hint="eastAsia"/>
          <w:color w:val="000000" w:themeColor="text1"/>
          <w:lang w:eastAsia="zh-CN"/>
        </w:rPr>
        <w:t xml:space="preserve"> </w:t>
      </w:r>
      <w:r w:rsidR="00A56E85" w:rsidRPr="005630B6">
        <w:rPr>
          <w:rFonts w:ascii="Arial" w:hAnsi="Arial" w:cs="Arial" w:hint="eastAsia"/>
          <w:color w:val="FF0000"/>
          <w:lang w:eastAsia="zh-CN"/>
        </w:rPr>
        <w:t>to</w:t>
      </w:r>
      <w:r w:rsidR="00A56E85">
        <w:rPr>
          <w:rFonts w:ascii="Arial" w:hAnsi="Arial" w:cs="Arial" w:hint="eastAsia"/>
          <w:color w:val="000000" w:themeColor="text1"/>
          <w:lang w:eastAsia="zh-CN"/>
        </w:rPr>
        <w:t xml:space="preserve"> </w:t>
      </w:r>
      <w:r w:rsidRPr="00C240D3">
        <w:rPr>
          <w:rFonts w:ascii="Arial" w:hAnsi="Arial" w:cs="Arial"/>
          <w:color w:val="000000" w:themeColor="text1"/>
          <w:lang w:eastAsia="zh-CN"/>
        </w:rPr>
        <w:t>3 × 10⁴ cells/well. The plates were incubated overnight at 37 </w:t>
      </w:r>
      <w:r w:rsidRPr="00A56E85">
        <w:rPr>
          <w:rFonts w:ascii="Cambria Math" w:hAnsi="Cambria Math" w:cs="Cambria Math"/>
          <w:color w:val="000000" w:themeColor="text1"/>
          <w:lang w:eastAsia="zh-CN"/>
        </w:rPr>
        <w:t>℃</w:t>
      </w:r>
      <w:r w:rsidRPr="00C240D3">
        <w:rPr>
          <w:rFonts w:ascii="Arial" w:hAnsi="Arial" w:cs="Arial"/>
          <w:color w:val="000000" w:themeColor="text1"/>
          <w:lang w:eastAsia="zh-CN"/>
        </w:rPr>
        <w:t xml:space="preserve"> in a humidified atmosphere containing 5% CO</w:t>
      </w:r>
      <w:r w:rsidRPr="00C240D3">
        <w:rPr>
          <w:rFonts w:ascii="Cambria Math" w:hAnsi="Cambria Math" w:cs="Cambria Math"/>
          <w:color w:val="000000" w:themeColor="text1"/>
          <w:lang w:eastAsia="zh-CN"/>
        </w:rPr>
        <w:t>₂</w:t>
      </w:r>
      <w:r w:rsidRPr="00C240D3">
        <w:rPr>
          <w:rFonts w:ascii="Arial" w:hAnsi="Arial" w:cs="Arial"/>
          <w:color w:val="000000" w:themeColor="text1"/>
          <w:lang w:eastAsia="zh-CN"/>
        </w:rPr>
        <w:t xml:space="preserve"> and 95% humidity to ensure adequate cell adherence and growth. Prior to fluorescence analysis, the growth medium was removed. Cells were then incubated at 37 </w:t>
      </w:r>
      <w:r w:rsidRPr="00A56E85">
        <w:rPr>
          <w:rFonts w:ascii="Cambria Math" w:hAnsi="Cambria Math" w:cs="Cambria Math"/>
          <w:color w:val="000000" w:themeColor="text1"/>
          <w:lang w:eastAsia="zh-CN"/>
        </w:rPr>
        <w:t>℃</w:t>
      </w:r>
      <w:r w:rsidRPr="00C240D3">
        <w:rPr>
          <w:rFonts w:ascii="Arial" w:hAnsi="Arial" w:cs="Arial"/>
          <w:color w:val="000000" w:themeColor="text1"/>
          <w:lang w:eastAsia="zh-CN"/>
        </w:rPr>
        <w:t xml:space="preserve"> for 30 min with either 20 </w:t>
      </w:r>
      <w:proofErr w:type="spellStart"/>
      <w:r w:rsidRPr="00C240D3">
        <w:rPr>
          <w:rFonts w:ascii="Arial" w:hAnsi="Arial" w:cs="Arial"/>
          <w:color w:val="000000" w:themeColor="text1"/>
          <w:lang w:eastAsia="zh-CN"/>
        </w:rPr>
        <w:t>μL</w:t>
      </w:r>
      <w:proofErr w:type="spellEnd"/>
      <w:r w:rsidRPr="00C240D3">
        <w:rPr>
          <w:rFonts w:ascii="Arial" w:hAnsi="Arial" w:cs="Arial"/>
          <w:color w:val="000000" w:themeColor="text1"/>
          <w:lang w:eastAsia="zh-CN"/>
        </w:rPr>
        <w:t xml:space="preserve"> (for TRPA-1 analysis) or 40 </w:t>
      </w:r>
      <w:proofErr w:type="spellStart"/>
      <w:r w:rsidRPr="00C240D3">
        <w:rPr>
          <w:rFonts w:ascii="Arial" w:hAnsi="Arial" w:cs="Arial"/>
          <w:color w:val="000000" w:themeColor="text1"/>
          <w:lang w:eastAsia="zh-CN"/>
        </w:rPr>
        <w:t>μL</w:t>
      </w:r>
      <w:proofErr w:type="spellEnd"/>
      <w:r w:rsidRPr="00C240D3">
        <w:rPr>
          <w:rFonts w:ascii="Arial" w:hAnsi="Arial" w:cs="Arial"/>
          <w:color w:val="000000" w:themeColor="text1"/>
          <w:lang w:eastAsia="zh-CN"/>
        </w:rPr>
        <w:t xml:space="preserve"> (for TRPM-8 analysis) of HEPES-buffered physiological saline (HBPS) containing the Fluor-8 calcium indicator and </w:t>
      </w:r>
      <w:r w:rsidRPr="00A56E85">
        <w:rPr>
          <w:rFonts w:ascii="Arial" w:hAnsi="Arial" w:cs="Arial"/>
          <w:color w:val="FF0000"/>
          <w:lang w:eastAsia="zh-CN"/>
        </w:rPr>
        <w:t>T</w:t>
      </w:r>
      <w:r w:rsidR="00A56E85" w:rsidRPr="00A56E85">
        <w:rPr>
          <w:rFonts w:ascii="Arial" w:hAnsi="Arial" w:cs="Arial" w:hint="eastAsia"/>
          <w:color w:val="FF0000"/>
          <w:lang w:eastAsia="zh-CN"/>
        </w:rPr>
        <w:t>r</w:t>
      </w:r>
      <w:r w:rsidRPr="00A56E85">
        <w:rPr>
          <w:rFonts w:ascii="Arial" w:hAnsi="Arial" w:cs="Arial"/>
          <w:color w:val="FF0000"/>
          <w:lang w:eastAsia="zh-CN"/>
        </w:rPr>
        <w:t>ypan</w:t>
      </w:r>
      <w:r w:rsidRPr="00C240D3">
        <w:rPr>
          <w:rFonts w:ascii="Arial" w:hAnsi="Arial" w:cs="Arial"/>
          <w:color w:val="000000" w:themeColor="text1"/>
          <w:lang w:eastAsia="zh-CN"/>
        </w:rPr>
        <w:t xml:space="preserve"> red. The HBPS solution consisted of 10 g/L HEPES, 16 g/L NaCl, 0.74 g/L </w:t>
      </w:r>
      <w:proofErr w:type="spellStart"/>
      <w:r w:rsidRPr="00C240D3">
        <w:rPr>
          <w:rFonts w:ascii="Arial" w:hAnsi="Arial" w:cs="Arial"/>
          <w:color w:val="000000" w:themeColor="text1"/>
          <w:lang w:eastAsia="zh-CN"/>
        </w:rPr>
        <w:t>KCl</w:t>
      </w:r>
      <w:proofErr w:type="spellEnd"/>
      <w:r w:rsidRPr="00C240D3">
        <w:rPr>
          <w:rFonts w:ascii="Arial" w:hAnsi="Arial" w:cs="Arial"/>
          <w:color w:val="000000" w:themeColor="text1"/>
          <w:lang w:eastAsia="zh-CN"/>
        </w:rPr>
        <w:t xml:space="preserve">, 0.27 g/L </w:t>
      </w:r>
      <w:proofErr w:type="spellStart"/>
      <w:r w:rsidRPr="00C240D3">
        <w:rPr>
          <w:rFonts w:ascii="Arial" w:hAnsi="Arial" w:cs="Arial"/>
          <w:color w:val="000000" w:themeColor="text1"/>
          <w:lang w:eastAsia="zh-CN"/>
        </w:rPr>
        <w:t>Na</w:t>
      </w:r>
      <w:r w:rsidRPr="00C240D3">
        <w:rPr>
          <w:rFonts w:ascii="Cambria Math" w:hAnsi="Cambria Math" w:cs="Cambria Math"/>
          <w:color w:val="000000" w:themeColor="text1"/>
          <w:lang w:eastAsia="zh-CN"/>
        </w:rPr>
        <w:t>₂</w:t>
      </w:r>
      <w:r w:rsidRPr="00C240D3">
        <w:rPr>
          <w:rFonts w:ascii="Arial" w:hAnsi="Arial" w:cs="Arial"/>
          <w:color w:val="000000" w:themeColor="text1"/>
          <w:lang w:eastAsia="zh-CN"/>
        </w:rPr>
        <w:t>HPO</w:t>
      </w:r>
      <w:proofErr w:type="spellEnd"/>
      <w:r w:rsidRPr="00C240D3">
        <w:rPr>
          <w:rFonts w:ascii="Cambria Math" w:hAnsi="Cambria Math" w:cs="Cambria Math"/>
          <w:color w:val="000000" w:themeColor="text1"/>
          <w:lang w:eastAsia="zh-CN"/>
        </w:rPr>
        <w:t>₄</w:t>
      </w:r>
      <w:r w:rsidRPr="00C240D3">
        <w:rPr>
          <w:rFonts w:ascii="Arial" w:hAnsi="Arial" w:cs="Arial"/>
          <w:color w:val="000000" w:themeColor="text1"/>
          <w:lang w:eastAsia="zh-CN"/>
        </w:rPr>
        <w:t>·2H</w:t>
      </w:r>
      <w:r w:rsidRPr="00C240D3">
        <w:rPr>
          <w:rFonts w:ascii="Cambria Math" w:hAnsi="Cambria Math" w:cs="Cambria Math"/>
          <w:color w:val="000000" w:themeColor="text1"/>
          <w:lang w:eastAsia="zh-CN"/>
        </w:rPr>
        <w:t>₂</w:t>
      </w:r>
      <w:r w:rsidRPr="00C240D3">
        <w:rPr>
          <w:rFonts w:ascii="Arial" w:hAnsi="Arial" w:cs="Arial"/>
          <w:color w:val="000000" w:themeColor="text1"/>
          <w:lang w:eastAsia="zh-CN"/>
        </w:rPr>
        <w:t>O and 2.0 g/L dextrose.</w:t>
      </w:r>
    </w:p>
    <w:p w14:paraId="024046B6" w14:textId="77777777" w:rsidR="00C240D3" w:rsidRDefault="00C240D3" w:rsidP="00441B6F">
      <w:pPr>
        <w:pStyle w:val="Body"/>
        <w:spacing w:after="0"/>
        <w:rPr>
          <w:rFonts w:ascii="Arial" w:hAnsi="Arial" w:cs="Arial"/>
          <w:color w:val="000000" w:themeColor="text1"/>
          <w:lang w:eastAsia="zh-CN"/>
        </w:rPr>
      </w:pPr>
    </w:p>
    <w:p w14:paraId="47730214" w14:textId="3D444FF0" w:rsidR="00C240D3" w:rsidRDefault="00C240D3" w:rsidP="00441B6F">
      <w:pPr>
        <w:pStyle w:val="Body"/>
        <w:spacing w:after="0"/>
        <w:rPr>
          <w:rFonts w:ascii="Arial" w:hAnsi="Arial" w:cs="Arial"/>
          <w:color w:val="000000" w:themeColor="text1"/>
          <w:lang w:eastAsia="zh-CN"/>
        </w:rPr>
      </w:pPr>
      <w:r w:rsidRPr="00C240D3">
        <w:rPr>
          <w:rFonts w:ascii="Arial" w:hAnsi="Arial" w:cs="Arial"/>
          <w:color w:val="000000" w:themeColor="text1"/>
          <w:lang w:eastAsia="zh-CN"/>
        </w:rPr>
        <w:t>During FLIPR analysis, 5 </w:t>
      </w:r>
      <w:proofErr w:type="spellStart"/>
      <w:r w:rsidRPr="00C240D3">
        <w:rPr>
          <w:rFonts w:ascii="Arial" w:hAnsi="Arial" w:cs="Arial"/>
          <w:color w:val="000000" w:themeColor="text1"/>
          <w:lang w:eastAsia="zh-CN"/>
        </w:rPr>
        <w:t>μL</w:t>
      </w:r>
      <w:proofErr w:type="spellEnd"/>
      <w:r w:rsidRPr="00C240D3">
        <w:rPr>
          <w:rFonts w:ascii="Arial" w:hAnsi="Arial" w:cs="Arial"/>
          <w:color w:val="000000" w:themeColor="text1"/>
          <w:lang w:eastAsia="zh-CN"/>
        </w:rPr>
        <w:t xml:space="preserve"> of the test solution or reference compound, prepared at 6× the final concentration in HBPS, was added to each well. Real-time changes in intracellular calcium levels were recorded using the FLIPR system (excitation/emission wavelengths: 470</w:t>
      </w:r>
      <w:r w:rsidR="00A56E85">
        <w:rPr>
          <w:rFonts w:ascii="Arial" w:hAnsi="Arial" w:cs="Arial" w:hint="eastAsia"/>
          <w:color w:val="000000" w:themeColor="text1"/>
          <w:lang w:eastAsia="zh-CN"/>
        </w:rPr>
        <w:t>-</w:t>
      </w:r>
      <w:r w:rsidRPr="00C240D3">
        <w:rPr>
          <w:rFonts w:ascii="Arial" w:hAnsi="Arial" w:cs="Arial"/>
          <w:color w:val="000000" w:themeColor="text1"/>
          <w:lang w:eastAsia="zh-CN"/>
        </w:rPr>
        <w:t>495 nm/515</w:t>
      </w:r>
      <w:r w:rsidR="00A56E85">
        <w:rPr>
          <w:rFonts w:ascii="Arial" w:hAnsi="Arial" w:cs="Arial" w:hint="eastAsia"/>
          <w:color w:val="000000" w:themeColor="text1"/>
          <w:lang w:eastAsia="zh-CN"/>
        </w:rPr>
        <w:t>-</w:t>
      </w:r>
      <w:r w:rsidRPr="00C240D3">
        <w:rPr>
          <w:rFonts w:ascii="Arial" w:hAnsi="Arial" w:cs="Arial"/>
          <w:color w:val="000000" w:themeColor="text1"/>
          <w:lang w:eastAsia="zh-CN"/>
        </w:rPr>
        <w:t xml:space="preserve">575 nm) and analyzed with FLIPR </w:t>
      </w:r>
      <w:proofErr w:type="spellStart"/>
      <w:r w:rsidRPr="00C240D3">
        <w:rPr>
          <w:rFonts w:ascii="Arial" w:hAnsi="Arial" w:cs="Arial"/>
          <w:color w:val="000000" w:themeColor="text1"/>
          <w:lang w:eastAsia="zh-CN"/>
        </w:rPr>
        <w:t>ScreenWorks</w:t>
      </w:r>
      <w:proofErr w:type="spellEnd"/>
      <w:r w:rsidRPr="00C240D3">
        <w:rPr>
          <w:rFonts w:ascii="Arial" w:hAnsi="Arial" w:cs="Arial"/>
          <w:color w:val="000000" w:themeColor="text1"/>
          <w:lang w:eastAsia="zh-CN"/>
        </w:rPr>
        <w:t xml:space="preserve"> 3.1 software. The main analytical workflow in FLIPR </w:t>
      </w:r>
      <w:proofErr w:type="spellStart"/>
      <w:r w:rsidRPr="00C240D3">
        <w:rPr>
          <w:rFonts w:ascii="Arial" w:hAnsi="Arial" w:cs="Arial"/>
          <w:color w:val="000000" w:themeColor="text1"/>
          <w:lang w:eastAsia="zh-CN"/>
        </w:rPr>
        <w:t>ScreenWorks</w:t>
      </w:r>
      <w:proofErr w:type="spellEnd"/>
      <w:r w:rsidRPr="00C240D3">
        <w:rPr>
          <w:rFonts w:ascii="Arial" w:hAnsi="Arial" w:cs="Arial"/>
          <w:color w:val="000000" w:themeColor="text1"/>
          <w:lang w:eastAsia="zh-CN"/>
        </w:rPr>
        <w:t xml:space="preserve"> 3.1 involved the following steps: 1) acquisition of fluorescence signals over time, 2) export of raw fluorescence data as time–fluorescence intensity curves, F(t), 3) baseline correction, where the average fluorescence intensity during the 10 s prior to stimulation was defined as 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4) calculation of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using the formula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 (F</w:t>
      </w:r>
      <w:r w:rsidR="0099261A">
        <w:rPr>
          <w:rFonts w:ascii="Arial" w:hAnsi="Arial" w:cs="Arial" w:hint="eastAsia"/>
          <w:color w:val="000000" w:themeColor="text1"/>
          <w:lang w:eastAsia="zh-CN"/>
        </w:rPr>
        <w:sym w:font="Symbol" w:char="F02D"/>
      </w:r>
      <w:r w:rsidRPr="00C240D3">
        <w:rPr>
          <w:rFonts w:ascii="Arial" w:hAnsi="Arial" w:cs="Arial"/>
          <w:color w:val="000000" w:themeColor="text1"/>
          <w:lang w:eastAsia="zh-CN"/>
        </w:rPr>
        <w:t>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where F represents the post-stimulation fluorescence intensity, 5) automatic generation of dose-response curves and EC</w:t>
      </w:r>
      <w:r w:rsidRPr="00C240D3">
        <w:rPr>
          <w:rFonts w:ascii="Cambria Math" w:hAnsi="Cambria Math" w:cs="Cambria Math"/>
          <w:color w:val="000000" w:themeColor="text1"/>
          <w:lang w:eastAsia="zh-CN"/>
        </w:rPr>
        <w:t>₅₀</w:t>
      </w:r>
      <w:r w:rsidRPr="00C240D3">
        <w:rPr>
          <w:rFonts w:ascii="Arial" w:hAnsi="Arial" w:cs="Arial"/>
          <w:color w:val="000000" w:themeColor="text1"/>
          <w:lang w:eastAsia="zh-CN"/>
        </w:rPr>
        <w:t xml:space="preserve"> determination based on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values using built-in algorithms, and 6) calculation of the cooling sensation transfer efficiency (η) using the formula: η=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(mainstream smoke )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(tobacco filler )]×100%</w:t>
      </w:r>
      <w:r w:rsidRPr="00C240D3">
        <w:rPr>
          <w:rFonts w:ascii="Arial" w:hAnsi="Arial" w:cs="Arial" w:hint="eastAsia"/>
          <w:color w:val="000000" w:themeColor="text1"/>
          <w:lang w:eastAsia="zh-CN"/>
        </w:rPr>
        <w:t>，</w:t>
      </w:r>
      <w:r w:rsidRPr="00C240D3">
        <w:rPr>
          <w:rFonts w:ascii="Arial" w:hAnsi="Arial" w:cs="Arial"/>
          <w:color w:val="000000" w:themeColor="text1"/>
          <w:lang w:eastAsia="zh-CN"/>
        </w:rPr>
        <w:t>where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represents the relative cooling response intensity.</w:t>
      </w:r>
    </w:p>
    <w:p w14:paraId="16FB486C" w14:textId="77777777" w:rsidR="00C240D3" w:rsidRDefault="00C240D3" w:rsidP="00441B6F">
      <w:pPr>
        <w:pStyle w:val="Body"/>
        <w:spacing w:after="0"/>
        <w:rPr>
          <w:rFonts w:ascii="Arial" w:hAnsi="Arial" w:cs="Arial"/>
          <w:color w:val="000000" w:themeColor="text1"/>
          <w:lang w:eastAsia="zh-CN"/>
        </w:rPr>
      </w:pPr>
    </w:p>
    <w:p w14:paraId="3D260169" w14:textId="26083586" w:rsidR="00C240D3" w:rsidRDefault="00C240D3" w:rsidP="00441B6F">
      <w:pPr>
        <w:pStyle w:val="Body"/>
        <w:spacing w:after="0"/>
        <w:rPr>
          <w:rFonts w:ascii="Arial" w:hAnsi="Arial" w:cs="Arial"/>
          <w:color w:val="000000" w:themeColor="text1"/>
          <w:lang w:eastAsia="zh-CN"/>
        </w:rPr>
      </w:pPr>
      <w:r w:rsidRPr="00C240D3">
        <w:rPr>
          <w:rFonts w:ascii="Arial" w:hAnsi="Arial" w:cs="Arial"/>
          <w:color w:val="000000" w:themeColor="text1"/>
          <w:lang w:eastAsia="zh-CN"/>
        </w:rPr>
        <w:t>If the Fluo-3 probe exhibits a fluorescence enhancement of 60</w:t>
      </w:r>
      <w:r w:rsidR="00905DCD">
        <w:rPr>
          <w:rFonts w:ascii="Arial" w:hAnsi="Arial" w:cs="Arial" w:hint="eastAsia"/>
          <w:color w:val="000000" w:themeColor="text1"/>
          <w:lang w:eastAsia="zh-CN"/>
        </w:rPr>
        <w:t>-</w:t>
      </w:r>
      <w:r w:rsidRPr="00C240D3">
        <w:rPr>
          <w:rFonts w:ascii="Arial" w:hAnsi="Arial" w:cs="Arial"/>
          <w:color w:val="000000" w:themeColor="text1"/>
          <w:lang w:eastAsia="zh-CN"/>
        </w:rPr>
        <w:t>100 fold and the dynamic range of the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signal falls within the expected range for the probe, this indicates stable expression and functional activity of the receptor. Prior to the addition of the test solutions, a 10 s baseline was recorded. After addition, fluorescence was recorded for 50 s at 1 s intervals per sample, followed by an additional 4 min at 5 s intervals per sample. The agonistic effects of test compounds were evaluated in the absence of known agonist ligands. For assay validation, 100 </w:t>
      </w:r>
      <w:proofErr w:type="spellStart"/>
      <w:r w:rsidRPr="00C240D3">
        <w:rPr>
          <w:rFonts w:ascii="Arial" w:hAnsi="Arial" w:cs="Arial"/>
          <w:color w:val="000000" w:themeColor="text1"/>
          <w:lang w:eastAsia="zh-CN"/>
        </w:rPr>
        <w:t>μmol</w:t>
      </w:r>
      <w:proofErr w:type="spellEnd"/>
      <w:r w:rsidRPr="00C240D3">
        <w:rPr>
          <w:rFonts w:ascii="Arial" w:hAnsi="Arial" w:cs="Arial"/>
          <w:color w:val="000000" w:themeColor="text1"/>
          <w:lang w:eastAsia="zh-CN"/>
        </w:rPr>
        <w:t xml:space="preserve">/L allyl isothiocyanate (AITC) was used as a positive control for TRPA-1 channel activation, and 10 </w:t>
      </w:r>
      <w:proofErr w:type="spellStart"/>
      <w:r w:rsidRPr="00C240D3">
        <w:rPr>
          <w:rFonts w:ascii="Arial" w:hAnsi="Arial" w:cs="Arial"/>
          <w:color w:val="000000" w:themeColor="text1"/>
          <w:lang w:eastAsia="zh-CN"/>
        </w:rPr>
        <w:t>μmol</w:t>
      </w:r>
      <w:proofErr w:type="spellEnd"/>
      <w:r w:rsidRPr="00C240D3">
        <w:rPr>
          <w:rFonts w:ascii="Arial" w:hAnsi="Arial" w:cs="Arial"/>
          <w:color w:val="000000" w:themeColor="text1"/>
          <w:lang w:eastAsia="zh-CN"/>
        </w:rPr>
        <w:t>/L L-menthol was used as a positive control for TRPM-8 channel activation.</w:t>
      </w:r>
    </w:p>
    <w:p w14:paraId="7E6EEC3F" w14:textId="77777777" w:rsidR="00C240D3" w:rsidRDefault="00C240D3" w:rsidP="00441B6F">
      <w:pPr>
        <w:pStyle w:val="Body"/>
        <w:spacing w:after="0"/>
        <w:rPr>
          <w:rFonts w:ascii="Arial" w:hAnsi="Arial" w:cs="Arial"/>
          <w:color w:val="000000" w:themeColor="text1"/>
          <w:lang w:eastAsia="zh-CN"/>
        </w:rPr>
      </w:pPr>
    </w:p>
    <w:p w14:paraId="5F230DA9" w14:textId="5B05936E" w:rsidR="00C240D3" w:rsidRDefault="00C240D3" w:rsidP="00C240D3">
      <w:pPr>
        <w:pStyle w:val="Body"/>
        <w:spacing w:after="0"/>
        <w:rPr>
          <w:rFonts w:ascii="Arial" w:hAnsi="Arial" w:cs="Arial"/>
          <w:b/>
          <w:sz w:val="22"/>
        </w:rPr>
      </w:pPr>
      <w:r w:rsidRPr="00C30A0F">
        <w:rPr>
          <w:rFonts w:ascii="Arial" w:hAnsi="Arial" w:cs="Arial"/>
          <w:b/>
          <w:caps/>
          <w:sz w:val="22"/>
        </w:rPr>
        <w:t>2.</w:t>
      </w:r>
      <w:r>
        <w:rPr>
          <w:rFonts w:ascii="Arial" w:hAnsi="Arial" w:cs="Arial" w:hint="eastAsia"/>
          <w:b/>
          <w:caps/>
          <w:sz w:val="22"/>
          <w:lang w:eastAsia="zh-CN"/>
        </w:rPr>
        <w:t>7</w:t>
      </w:r>
      <w:r w:rsidRPr="00C30A0F">
        <w:rPr>
          <w:rFonts w:ascii="Arial" w:hAnsi="Arial" w:cs="Arial"/>
          <w:b/>
          <w:caps/>
          <w:sz w:val="22"/>
        </w:rPr>
        <w:t xml:space="preserve"> </w:t>
      </w:r>
      <w:r w:rsidRPr="00C240D3">
        <w:rPr>
          <w:rFonts w:ascii="Arial" w:hAnsi="Arial" w:cs="Arial"/>
          <w:b/>
          <w:sz w:val="22"/>
        </w:rPr>
        <w:t>Sensory quality evaluation</w:t>
      </w:r>
    </w:p>
    <w:p w14:paraId="4586A940" w14:textId="77777777" w:rsidR="00C240D3" w:rsidRDefault="00C240D3" w:rsidP="00441B6F">
      <w:pPr>
        <w:pStyle w:val="Body"/>
        <w:spacing w:after="0"/>
        <w:rPr>
          <w:rFonts w:ascii="Arial" w:hAnsi="Arial" w:cs="Arial"/>
          <w:color w:val="000000" w:themeColor="text1"/>
          <w:lang w:eastAsia="zh-CN"/>
        </w:rPr>
      </w:pPr>
    </w:p>
    <w:p w14:paraId="70CC65AD" w14:textId="404F503F" w:rsidR="00C240D3" w:rsidRDefault="00C240D3" w:rsidP="00441B6F">
      <w:pPr>
        <w:pStyle w:val="Body"/>
        <w:spacing w:after="0"/>
        <w:rPr>
          <w:rFonts w:ascii="Arial" w:hAnsi="Arial" w:cs="Arial"/>
          <w:color w:val="000000" w:themeColor="text1"/>
          <w:lang w:eastAsia="zh-CN"/>
        </w:rPr>
      </w:pPr>
      <w:r w:rsidRPr="00C240D3">
        <w:rPr>
          <w:rFonts w:ascii="Arial" w:hAnsi="Arial" w:cs="Arial"/>
          <w:color w:val="000000" w:themeColor="text1"/>
          <w:lang w:eastAsia="zh-CN"/>
        </w:rPr>
        <w:t>A comparative evaluation of the prepared cigarette samples was performed in accordance with the tobacco industry standard YC/T 497-2014.</w:t>
      </w:r>
    </w:p>
    <w:p w14:paraId="1F9AB9F2" w14:textId="77777777" w:rsidR="00C240D3" w:rsidRPr="00C240D3" w:rsidRDefault="00C240D3" w:rsidP="00441B6F">
      <w:pPr>
        <w:pStyle w:val="Body"/>
        <w:spacing w:after="0"/>
        <w:rPr>
          <w:rFonts w:ascii="Arial" w:hAnsi="Arial" w:cs="Arial"/>
          <w:color w:val="000000" w:themeColor="text1"/>
          <w:lang w:eastAsia="zh-CN"/>
        </w:rPr>
      </w:pPr>
    </w:p>
    <w:p w14:paraId="74CC82D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4C558C9" w14:textId="77777777" w:rsidR="00790ADA" w:rsidRPr="00FB3A86" w:rsidRDefault="00790ADA" w:rsidP="00441B6F">
      <w:pPr>
        <w:pStyle w:val="Head1"/>
        <w:spacing w:after="0"/>
        <w:jc w:val="both"/>
        <w:rPr>
          <w:rFonts w:ascii="Arial" w:hAnsi="Arial" w:cs="Arial"/>
        </w:rPr>
      </w:pPr>
    </w:p>
    <w:p w14:paraId="2B015139" w14:textId="1B710DB6" w:rsidR="00C30A0F" w:rsidRDefault="00C30A0F" w:rsidP="00441B6F">
      <w:pPr>
        <w:pStyle w:val="Body"/>
        <w:spacing w:after="0"/>
        <w:rPr>
          <w:rFonts w:ascii="Arial" w:hAnsi="Arial" w:cs="Arial"/>
          <w:lang w:eastAsia="zh-CN"/>
        </w:rPr>
      </w:pPr>
      <w:r>
        <w:rPr>
          <w:rFonts w:ascii="Arial" w:hAnsi="Arial" w:cs="Arial"/>
          <w:b/>
          <w:caps/>
          <w:sz w:val="22"/>
        </w:rPr>
        <w:t>3</w:t>
      </w:r>
      <w:r w:rsidRPr="00C30A0F">
        <w:rPr>
          <w:rFonts w:ascii="Arial" w:hAnsi="Arial" w:cs="Arial"/>
          <w:b/>
          <w:caps/>
          <w:sz w:val="22"/>
        </w:rPr>
        <w:t xml:space="preserve">.1 </w:t>
      </w:r>
      <w:r w:rsidR="00181C8D" w:rsidRPr="00181C8D">
        <w:rPr>
          <w:rFonts w:ascii="Arial" w:hAnsi="Arial" w:cs="Arial"/>
          <w:b/>
          <w:sz w:val="22"/>
        </w:rPr>
        <w:t>Effect of tipping paper permeability on the transfer rate of cooling agents in cigarettes</w:t>
      </w:r>
      <w:r w:rsidR="00181C8D">
        <w:rPr>
          <w:rFonts w:ascii="Arial" w:hAnsi="Arial" w:cs="Arial" w:hint="eastAsia"/>
          <w:b/>
          <w:sz w:val="22"/>
          <w:lang w:eastAsia="zh-CN"/>
        </w:rPr>
        <w:t xml:space="preserve"> </w:t>
      </w:r>
    </w:p>
    <w:p w14:paraId="6C95B8AB" w14:textId="77777777" w:rsidR="00505F06" w:rsidRDefault="00505F06" w:rsidP="00441B6F">
      <w:pPr>
        <w:pStyle w:val="Body"/>
        <w:spacing w:after="0"/>
        <w:rPr>
          <w:rFonts w:ascii="Arial" w:hAnsi="Arial" w:cs="Arial"/>
          <w:lang w:eastAsia="zh-CN"/>
        </w:rPr>
      </w:pPr>
    </w:p>
    <w:p w14:paraId="3DC5AB79" w14:textId="6DBD1A9C" w:rsidR="00181C8D" w:rsidRDefault="00181C8D" w:rsidP="00441B6F">
      <w:pPr>
        <w:pStyle w:val="Body"/>
        <w:spacing w:after="0"/>
        <w:rPr>
          <w:rFonts w:ascii="Arial" w:hAnsi="Arial" w:cs="Arial"/>
          <w:lang w:eastAsia="zh-CN"/>
        </w:rPr>
      </w:pPr>
      <w:r w:rsidRPr="00181C8D">
        <w:rPr>
          <w:rFonts w:ascii="Arial" w:hAnsi="Arial" w:cs="Arial"/>
          <w:lang w:eastAsia="zh-CN"/>
        </w:rPr>
        <w:t>Based on the analysis of the transfer rates of cooling agents under four different tipping paper permeability levels, the variation trends in the transfer rates of six cooling agents directly added to cigarette tobacco filler were investigated. The results indicate that the transfer rates of each compound exhibited minor variations depending on the permeability of the tipping paper. These findings are illustrated in Figure 1.</w:t>
      </w:r>
    </w:p>
    <w:p w14:paraId="51D0E741" w14:textId="77777777" w:rsidR="00181C8D" w:rsidRDefault="00181C8D" w:rsidP="00441B6F">
      <w:pPr>
        <w:pStyle w:val="Body"/>
        <w:spacing w:after="0"/>
        <w:rPr>
          <w:rFonts w:ascii="Arial" w:hAnsi="Arial" w:cs="Arial"/>
          <w:lang w:eastAsia="zh-CN"/>
        </w:rPr>
      </w:pPr>
    </w:p>
    <w:p w14:paraId="4DBF58DC" w14:textId="21DB61D2" w:rsidR="00181C8D" w:rsidRDefault="00181C8D" w:rsidP="00441B6F">
      <w:pPr>
        <w:pStyle w:val="Body"/>
        <w:spacing w:after="0"/>
        <w:rPr>
          <w:rFonts w:ascii="Arial" w:hAnsi="Arial" w:cs="Arial"/>
          <w:lang w:eastAsia="zh-CN"/>
        </w:rPr>
      </w:pPr>
      <w:r w:rsidRPr="00181C8D">
        <w:rPr>
          <w:rFonts w:ascii="Arial" w:hAnsi="Arial" w:cs="Arial"/>
          <w:lang w:eastAsia="zh-CN"/>
        </w:rPr>
        <w:t xml:space="preserve">As shown in Figure 1, the concentrations of six cooling agents in mainstream cigarette smoke decreased progressively with increasing tipping paper permeability. Specifically, when L-menthol, menthone, </w:t>
      </w:r>
      <w:proofErr w:type="spellStart"/>
      <w:r w:rsidRPr="00181C8D">
        <w:rPr>
          <w:rFonts w:ascii="Arial" w:hAnsi="Arial" w:cs="Arial"/>
          <w:lang w:eastAsia="zh-CN"/>
        </w:rPr>
        <w:t>menthyl</w:t>
      </w:r>
      <w:proofErr w:type="spellEnd"/>
      <w:r w:rsidRPr="00181C8D">
        <w:rPr>
          <w:rFonts w:ascii="Arial" w:hAnsi="Arial" w:cs="Arial"/>
          <w:lang w:eastAsia="zh-CN"/>
        </w:rPr>
        <w:t xml:space="preserve"> acetate, WS-3, WS-5, and WS-23 were added directly </w:t>
      </w:r>
      <w:r w:rsidRPr="00181C8D">
        <w:rPr>
          <w:rFonts w:ascii="Arial" w:hAnsi="Arial" w:cs="Arial"/>
          <w:lang w:eastAsia="zh-CN"/>
        </w:rPr>
        <w:lastRenderedPageBreak/>
        <w:t xml:space="preserve">to the cigarette tobacco filler, their transfer rates at a tipping paper permeability of 500 CU decreased by 44.33%, 49.21%, 52.92%, 43.59%, 42.91%, and 41.20%, respectively, compared to those at 0 CU. Among these, </w:t>
      </w:r>
      <w:proofErr w:type="spellStart"/>
      <w:r w:rsidRPr="00181C8D">
        <w:rPr>
          <w:rFonts w:ascii="Arial" w:hAnsi="Arial" w:cs="Arial"/>
          <w:lang w:eastAsia="zh-CN"/>
        </w:rPr>
        <w:t>menthyl</w:t>
      </w:r>
      <w:proofErr w:type="spellEnd"/>
      <w:r w:rsidRPr="00181C8D">
        <w:rPr>
          <w:rFonts w:ascii="Arial" w:hAnsi="Arial" w:cs="Arial"/>
          <w:lang w:eastAsia="zh-CN"/>
        </w:rPr>
        <w:t xml:space="preserve"> acetate exhibited the most pronounced reduction in transfer rate as permeability increased. The increased permeability of the tipping paper facilitates greater air ingress into the cigarette’s combustion zone, leading to dilution of the mainstream smoke. This dilution reduces the concentration of cooling agents in the smoke stream, thereby lowering their transfer efficiency into the particulate phase of mainstream smoke. This common dilution mechanism accounts for the overall decrease in transfer rates across all tested cooling agents, underscoring the critical influence of tipping paper permeability on the chemical composition of cigarette smoke</w:t>
      </w:r>
      <w:r w:rsidR="00490C62">
        <w:rPr>
          <w:rFonts w:ascii="Arial" w:hAnsi="Arial" w:cs="Arial" w:hint="eastAsia"/>
          <w:lang w:eastAsia="zh-CN"/>
        </w:rPr>
        <w:t xml:space="preserve"> </w:t>
      </w:r>
      <w:r w:rsidR="002F6D81" w:rsidRPr="002F6D81">
        <w:rPr>
          <w:rFonts w:ascii="Arial" w:hAnsi="Arial" w:cs="Arial"/>
          <w:lang w:eastAsia="zh-CN"/>
        </w:rPr>
        <w:t xml:space="preserve">(Feng et al., 2022; </w:t>
      </w:r>
      <w:proofErr w:type="spellStart"/>
      <w:r w:rsidR="002F6D81" w:rsidRPr="002F6D81">
        <w:rPr>
          <w:rFonts w:ascii="Arial" w:hAnsi="Arial" w:cs="Arial"/>
          <w:lang w:eastAsia="zh-CN"/>
        </w:rPr>
        <w:t>Havermans</w:t>
      </w:r>
      <w:proofErr w:type="spellEnd"/>
      <w:r w:rsidR="002F6D81" w:rsidRPr="002F6D81">
        <w:rPr>
          <w:rFonts w:ascii="Arial" w:hAnsi="Arial" w:cs="Arial"/>
          <w:lang w:eastAsia="zh-CN"/>
        </w:rPr>
        <w:t xml:space="preserve"> et al., 2024)</w:t>
      </w:r>
      <w:r w:rsidRPr="00181C8D">
        <w:rPr>
          <w:rFonts w:ascii="Arial" w:hAnsi="Arial" w:cs="Arial"/>
          <w:lang w:eastAsia="zh-CN"/>
        </w:rPr>
        <w:t>.</w:t>
      </w:r>
    </w:p>
    <w:p w14:paraId="01202985" w14:textId="77777777" w:rsidR="00181C8D" w:rsidRDefault="00181C8D" w:rsidP="00441B6F">
      <w:pPr>
        <w:pStyle w:val="Body"/>
        <w:spacing w:after="0"/>
        <w:rPr>
          <w:rFonts w:ascii="Arial" w:hAnsi="Arial" w:cs="Arial"/>
          <w:lang w:eastAsia="zh-CN"/>
        </w:rPr>
      </w:pPr>
    </w:p>
    <w:p w14:paraId="29B495E8" w14:textId="708031B1" w:rsidR="00462BEE" w:rsidRDefault="001C3D1E" w:rsidP="00462BEE">
      <w:pPr>
        <w:pStyle w:val="Body"/>
        <w:spacing w:after="0"/>
        <w:jc w:val="center"/>
        <w:rPr>
          <w:rFonts w:ascii="Arial" w:hAnsi="Arial" w:cs="Arial"/>
          <w:lang w:eastAsia="zh-CN"/>
        </w:rPr>
      </w:pPr>
      <w:r>
        <w:rPr>
          <w:rFonts w:ascii="Arial" w:hAnsi="Arial" w:cs="Arial"/>
          <w:noProof/>
        </w:rPr>
        <w:drawing>
          <wp:inline distT="0" distB="0" distL="0" distR="0" wp14:anchorId="26DDF11F" wp14:editId="3F523198">
            <wp:extent cx="2458894" cy="1464936"/>
            <wp:effectExtent l="0" t="0" r="0" b="0"/>
            <wp:docPr id="17442223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40" t="10234"/>
                    <a:stretch>
                      <a:fillRect/>
                    </a:stretch>
                  </pic:blipFill>
                  <pic:spPr bwMode="auto">
                    <a:xfrm>
                      <a:off x="0" y="0"/>
                      <a:ext cx="2485679" cy="1480894"/>
                    </a:xfrm>
                    <a:prstGeom prst="rect">
                      <a:avLst/>
                    </a:prstGeom>
                    <a:noFill/>
                    <a:ln>
                      <a:noFill/>
                    </a:ln>
                    <a:extLst>
                      <a:ext uri="{53640926-AAD7-44D8-BBD7-CCE9431645EC}">
                        <a14:shadowObscured xmlns:a14="http://schemas.microsoft.com/office/drawing/2010/main"/>
                      </a:ext>
                    </a:extLst>
                  </pic:spPr>
                </pic:pic>
              </a:graphicData>
            </a:graphic>
          </wp:inline>
        </w:drawing>
      </w:r>
    </w:p>
    <w:p w14:paraId="01CD707D" w14:textId="77777777" w:rsidR="00AB5A5C" w:rsidRDefault="00AB5A5C" w:rsidP="00AB5A5C">
      <w:pPr>
        <w:pStyle w:val="Body"/>
        <w:spacing w:after="0"/>
        <w:jc w:val="left"/>
        <w:rPr>
          <w:rFonts w:ascii="Arial" w:hAnsi="Arial" w:cs="Arial"/>
          <w:lang w:eastAsia="zh-CN"/>
        </w:rPr>
      </w:pPr>
    </w:p>
    <w:p w14:paraId="2E906D2C" w14:textId="6855E4CC" w:rsidR="00462BEE" w:rsidRPr="008247A6" w:rsidRDefault="00462BEE" w:rsidP="00462BEE">
      <w:pPr>
        <w:autoSpaceDE w:val="0"/>
        <w:autoSpaceDN w:val="0"/>
        <w:adjustRightInd w:val="0"/>
        <w:jc w:val="both"/>
        <w:rPr>
          <w:rFonts w:ascii="Arial" w:hAnsi="Arial" w:cs="Arial"/>
          <w:b/>
          <w:bCs/>
          <w:szCs w:val="22"/>
        </w:rPr>
      </w:pPr>
      <w:bookmarkStart w:id="11" w:name="_Hlk199951655"/>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462BEE">
        <w:rPr>
          <w:rFonts w:ascii="Arial" w:hAnsi="Arial" w:cs="Arial"/>
          <w:b/>
          <w:bCs/>
          <w:szCs w:val="22"/>
        </w:rPr>
        <w:t>Effect of tipping paper permeability on the transfer rates of cigarette cooling agents</w:t>
      </w:r>
    </w:p>
    <w:bookmarkEnd w:id="11"/>
    <w:p w14:paraId="69693B44" w14:textId="77777777" w:rsidR="00E053D0" w:rsidRDefault="00E053D0" w:rsidP="00441B6F">
      <w:pPr>
        <w:pStyle w:val="Body"/>
        <w:spacing w:after="0"/>
        <w:rPr>
          <w:rFonts w:ascii="Arial" w:hAnsi="Arial" w:cs="Arial"/>
        </w:rPr>
      </w:pPr>
    </w:p>
    <w:p w14:paraId="55460072" w14:textId="1FEF2249" w:rsidR="00AB5A5C" w:rsidRDefault="00AB5A5C" w:rsidP="00AB5A5C">
      <w:pPr>
        <w:pStyle w:val="Body"/>
        <w:spacing w:after="0"/>
        <w:rPr>
          <w:rFonts w:ascii="Arial" w:hAnsi="Arial" w:cs="Arial"/>
          <w:lang w:eastAsia="zh-CN"/>
        </w:rPr>
      </w:pPr>
      <w:r>
        <w:rPr>
          <w:rFonts w:ascii="Arial" w:hAnsi="Arial" w:cs="Arial"/>
          <w:b/>
          <w:caps/>
          <w:sz w:val="22"/>
        </w:rPr>
        <w:t>3</w:t>
      </w:r>
      <w:r w:rsidRPr="00C30A0F">
        <w:rPr>
          <w:rFonts w:ascii="Arial" w:hAnsi="Arial" w:cs="Arial"/>
          <w:b/>
          <w:caps/>
          <w:sz w:val="22"/>
        </w:rPr>
        <w:t>.</w:t>
      </w:r>
      <w:r>
        <w:rPr>
          <w:rFonts w:ascii="Arial" w:hAnsi="Arial" w:cs="Arial" w:hint="eastAsia"/>
          <w:b/>
          <w:caps/>
          <w:sz w:val="22"/>
          <w:lang w:eastAsia="zh-CN"/>
        </w:rPr>
        <w:t>2</w:t>
      </w:r>
      <w:r w:rsidRPr="00C30A0F">
        <w:rPr>
          <w:rFonts w:ascii="Arial" w:hAnsi="Arial" w:cs="Arial"/>
          <w:b/>
          <w:caps/>
          <w:sz w:val="22"/>
        </w:rPr>
        <w:t xml:space="preserve"> </w:t>
      </w:r>
      <w:r w:rsidRPr="00AB5A5C">
        <w:rPr>
          <w:rFonts w:ascii="Arial" w:hAnsi="Arial" w:cs="Arial"/>
          <w:b/>
          <w:sz w:val="22"/>
        </w:rPr>
        <w:t>Variation in cooling sensation intensity in cigarettes with different tipping paper permeability</w:t>
      </w:r>
    </w:p>
    <w:p w14:paraId="05139F16" w14:textId="77777777" w:rsidR="00790ADA" w:rsidRPr="00AB5A5C" w:rsidRDefault="00790ADA" w:rsidP="00441B6F">
      <w:pPr>
        <w:pStyle w:val="Body"/>
        <w:spacing w:after="0"/>
        <w:rPr>
          <w:rFonts w:ascii="Arial" w:hAnsi="Arial" w:cs="Arial"/>
          <w:lang w:eastAsia="zh-CN"/>
        </w:rPr>
      </w:pPr>
    </w:p>
    <w:p w14:paraId="4C0E8BEF" w14:textId="67E4FA47" w:rsidR="00462BEE" w:rsidRDefault="00AB5A5C" w:rsidP="00441B6F">
      <w:pPr>
        <w:pStyle w:val="Body"/>
        <w:spacing w:after="0"/>
        <w:rPr>
          <w:rFonts w:ascii="Arial" w:hAnsi="Arial" w:cs="Arial"/>
          <w:lang w:eastAsia="zh-CN"/>
        </w:rPr>
      </w:pPr>
      <w:r w:rsidRPr="00AB5A5C">
        <w:rPr>
          <w:rFonts w:ascii="Arial" w:hAnsi="Arial" w:cs="Arial"/>
          <w:lang w:eastAsia="zh-CN"/>
        </w:rPr>
        <w:t>By analyzing the cooling sensation intensity in mainstream smoke across four different tipping paper permeability levels, the variation trends in the transfer efficiency of six cooling agents added to the tobacco filler were identified. The results are presented in Figure 2.</w:t>
      </w:r>
    </w:p>
    <w:p w14:paraId="25B07F80" w14:textId="77777777" w:rsidR="00AB5A5C" w:rsidRDefault="00AB5A5C" w:rsidP="00441B6F">
      <w:pPr>
        <w:pStyle w:val="Body"/>
        <w:spacing w:after="0"/>
        <w:rPr>
          <w:rFonts w:ascii="Arial" w:hAnsi="Arial" w:cs="Arial"/>
          <w:lang w:eastAsia="zh-CN"/>
        </w:rPr>
      </w:pPr>
    </w:p>
    <w:p w14:paraId="467F77F9" w14:textId="790F2D60" w:rsidR="00AB5A5C" w:rsidRDefault="00AB5A5C" w:rsidP="00441B6F">
      <w:pPr>
        <w:pStyle w:val="Body"/>
        <w:spacing w:after="0"/>
        <w:rPr>
          <w:rFonts w:ascii="Arial" w:hAnsi="Arial" w:cs="Arial"/>
          <w:lang w:eastAsia="zh-CN"/>
        </w:rPr>
      </w:pPr>
      <w:r w:rsidRPr="00AB5A5C">
        <w:rPr>
          <w:rFonts w:ascii="Arial" w:hAnsi="Arial" w:cs="Arial"/>
          <w:lang w:eastAsia="zh-CN"/>
        </w:rPr>
        <w:t xml:space="preserve">As shown in Figure 2, the transfer efficiency of cooling sensation intensity in mainstream cigarette smoke decreased progressively with increasing tipping paper permeability. Specifically, when L-menthol, menthone, </w:t>
      </w:r>
      <w:proofErr w:type="spellStart"/>
      <w:r w:rsidRPr="00AB5A5C">
        <w:rPr>
          <w:rFonts w:ascii="Arial" w:hAnsi="Arial" w:cs="Arial"/>
          <w:lang w:eastAsia="zh-CN"/>
        </w:rPr>
        <w:t>menthyl</w:t>
      </w:r>
      <w:proofErr w:type="spellEnd"/>
      <w:r w:rsidRPr="00AB5A5C">
        <w:rPr>
          <w:rFonts w:ascii="Arial" w:hAnsi="Arial" w:cs="Arial"/>
          <w:lang w:eastAsia="zh-CN"/>
        </w:rPr>
        <w:t xml:space="preserve"> acetate, WS-3, WS-5, and WS-23 were added to the tobacco filler, their transfer efficiencies at a tipping paper permeability of 500 CU </w:t>
      </w:r>
      <w:r w:rsidR="00F80242" w:rsidRPr="00F80242">
        <w:rPr>
          <w:rFonts w:ascii="Arial" w:hAnsi="Arial" w:cs="Arial"/>
          <w:lang w:eastAsia="zh-CN"/>
        </w:rPr>
        <w:t>decreased</w:t>
      </w:r>
      <w:r w:rsidRPr="00AB5A5C">
        <w:rPr>
          <w:rFonts w:ascii="Arial" w:hAnsi="Arial" w:cs="Arial"/>
          <w:lang w:eastAsia="zh-CN"/>
        </w:rPr>
        <w:t xml:space="preserve"> by 44.08%, 45.38%, 50.11%, 41.94%, 42.11%, and 37.96%, respectively, compared to those observed at 0 CU.</w:t>
      </w:r>
    </w:p>
    <w:p w14:paraId="3B535085" w14:textId="77777777" w:rsidR="00AB5A5C" w:rsidRDefault="00AB5A5C" w:rsidP="00441B6F">
      <w:pPr>
        <w:pStyle w:val="Body"/>
        <w:spacing w:after="0"/>
        <w:rPr>
          <w:rFonts w:ascii="Arial" w:hAnsi="Arial" w:cs="Arial"/>
          <w:lang w:eastAsia="zh-CN"/>
        </w:rPr>
      </w:pPr>
    </w:p>
    <w:p w14:paraId="71142E48" w14:textId="0AD61A26" w:rsidR="00AB5A5C" w:rsidRDefault="009922D2" w:rsidP="00B15710">
      <w:pPr>
        <w:pStyle w:val="Body"/>
        <w:spacing w:after="0"/>
        <w:jc w:val="center"/>
        <w:rPr>
          <w:rFonts w:ascii="Arial" w:hAnsi="Arial" w:cs="Arial"/>
          <w:lang w:eastAsia="zh-CN"/>
        </w:rPr>
      </w:pPr>
      <w:r>
        <w:rPr>
          <w:rFonts w:ascii="Arial" w:hAnsi="Arial" w:cs="Arial"/>
          <w:noProof/>
          <w:lang w:eastAsia="zh-CN"/>
        </w:rPr>
        <w:drawing>
          <wp:inline distT="0" distB="0" distL="0" distR="0" wp14:anchorId="155178EB" wp14:editId="1DCBF100">
            <wp:extent cx="2229864" cy="1386160"/>
            <wp:effectExtent l="0" t="0" r="0" b="0"/>
            <wp:docPr id="8611886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2382" cy="1406375"/>
                    </a:xfrm>
                    <a:prstGeom prst="rect">
                      <a:avLst/>
                    </a:prstGeom>
                    <a:noFill/>
                  </pic:spPr>
                </pic:pic>
              </a:graphicData>
            </a:graphic>
          </wp:inline>
        </w:drawing>
      </w:r>
    </w:p>
    <w:p w14:paraId="3F71B8ED" w14:textId="77777777" w:rsidR="00B15710" w:rsidRDefault="00B15710" w:rsidP="00441B6F">
      <w:pPr>
        <w:pStyle w:val="Body"/>
        <w:spacing w:after="0"/>
        <w:rPr>
          <w:rFonts w:ascii="Arial" w:hAnsi="Arial" w:cs="Arial"/>
          <w:lang w:eastAsia="zh-CN"/>
        </w:rPr>
      </w:pPr>
    </w:p>
    <w:p w14:paraId="54E3AFFF" w14:textId="3B0E5C08" w:rsidR="00B15710" w:rsidRPr="008247A6" w:rsidRDefault="00B15710" w:rsidP="00B15710">
      <w:pPr>
        <w:autoSpaceDE w:val="0"/>
        <w:autoSpaceDN w:val="0"/>
        <w:adjustRightInd w:val="0"/>
        <w:jc w:val="both"/>
        <w:rPr>
          <w:rFonts w:ascii="Arial" w:hAnsi="Arial" w:cs="Arial"/>
          <w:b/>
          <w:bCs/>
          <w:szCs w:val="22"/>
        </w:rPr>
      </w:pPr>
      <w:bookmarkStart w:id="12" w:name="_Hlk199951915"/>
      <w:r>
        <w:rPr>
          <w:rFonts w:ascii="Arial" w:hAnsi="Arial" w:cs="Arial"/>
          <w:b/>
          <w:bCs/>
          <w:szCs w:val="22"/>
        </w:rPr>
        <w:t>Fig.</w:t>
      </w:r>
      <w:r w:rsidRPr="008247A6">
        <w:rPr>
          <w:rFonts w:ascii="Arial" w:hAnsi="Arial" w:cs="Arial"/>
          <w:b/>
          <w:bCs/>
          <w:szCs w:val="22"/>
        </w:rPr>
        <w:t xml:space="preserve"> </w:t>
      </w:r>
      <w:r>
        <w:rPr>
          <w:rFonts w:ascii="Arial" w:hAnsi="Arial" w:cs="Arial" w:hint="eastAsia"/>
          <w:b/>
          <w:bCs/>
          <w:szCs w:val="22"/>
          <w:lang w:eastAsia="zh-CN"/>
        </w:rPr>
        <w:t>2</w:t>
      </w:r>
      <w:r>
        <w:rPr>
          <w:rFonts w:ascii="Arial" w:hAnsi="Arial" w:cs="Arial"/>
          <w:b/>
          <w:bCs/>
          <w:szCs w:val="22"/>
        </w:rPr>
        <w:t>.</w:t>
      </w:r>
      <w:r w:rsidRPr="008247A6">
        <w:rPr>
          <w:rFonts w:ascii="Arial" w:hAnsi="Arial" w:cs="Arial"/>
          <w:b/>
          <w:bCs/>
          <w:szCs w:val="22"/>
        </w:rPr>
        <w:t xml:space="preserve"> </w:t>
      </w:r>
      <w:r w:rsidRPr="00B15710">
        <w:rPr>
          <w:rFonts w:ascii="Arial" w:hAnsi="Arial" w:cs="Arial"/>
          <w:b/>
          <w:bCs/>
          <w:szCs w:val="22"/>
        </w:rPr>
        <w:t>Effect of tipping paper permeability on the transfer efficiency of cooling sensation in mainstream cigarette smoke</w:t>
      </w:r>
    </w:p>
    <w:bookmarkEnd w:id="12"/>
    <w:p w14:paraId="3447C146" w14:textId="77777777" w:rsidR="00B15710" w:rsidRDefault="00B15710" w:rsidP="00441B6F">
      <w:pPr>
        <w:pStyle w:val="Body"/>
        <w:spacing w:after="0"/>
        <w:rPr>
          <w:rFonts w:ascii="Arial" w:hAnsi="Arial" w:cs="Arial"/>
          <w:lang w:eastAsia="zh-CN"/>
        </w:rPr>
      </w:pPr>
    </w:p>
    <w:p w14:paraId="6F60A5FA" w14:textId="13D6C34F" w:rsidR="00B15710" w:rsidRDefault="00B15710" w:rsidP="00441B6F">
      <w:pPr>
        <w:pStyle w:val="Body"/>
        <w:spacing w:after="0"/>
        <w:rPr>
          <w:rFonts w:ascii="Arial" w:hAnsi="Arial" w:cs="Arial"/>
          <w:lang w:eastAsia="zh-CN"/>
        </w:rPr>
      </w:pPr>
      <w:r w:rsidRPr="00B15710">
        <w:rPr>
          <w:rFonts w:ascii="Arial" w:hAnsi="Arial" w:cs="Arial"/>
          <w:lang w:eastAsia="zh-CN"/>
        </w:rPr>
        <w:lastRenderedPageBreak/>
        <w:t xml:space="preserve">At a tipping paper permeability of 0 CU, </w:t>
      </w:r>
      <w:proofErr w:type="spellStart"/>
      <w:r w:rsidRPr="00B15710">
        <w:rPr>
          <w:rFonts w:ascii="Arial" w:hAnsi="Arial" w:cs="Arial"/>
          <w:lang w:eastAsia="zh-CN"/>
        </w:rPr>
        <w:t>menthyl</w:t>
      </w:r>
      <w:proofErr w:type="spellEnd"/>
      <w:r w:rsidRPr="00B15710">
        <w:rPr>
          <w:rFonts w:ascii="Arial" w:hAnsi="Arial" w:cs="Arial"/>
          <w:lang w:eastAsia="zh-CN"/>
        </w:rPr>
        <w:t xml:space="preserve"> acetate exhibited a transfer efficiency of 27.3%, which was relatively high among the tested cooling agents. It then steadily decreased to 26.0% at 150 CU, further </w:t>
      </w:r>
      <w:r w:rsidR="00F80242" w:rsidRPr="002F6D81">
        <w:rPr>
          <w:rFonts w:ascii="Arial" w:hAnsi="Arial" w:cs="Arial"/>
          <w:color w:val="FF0000"/>
          <w:lang w:eastAsia="zh-CN"/>
        </w:rPr>
        <w:t>decreased</w:t>
      </w:r>
      <w:r w:rsidRPr="00B15710">
        <w:rPr>
          <w:rFonts w:ascii="Arial" w:hAnsi="Arial" w:cs="Arial"/>
          <w:lang w:eastAsia="zh-CN"/>
        </w:rPr>
        <w:t xml:space="preserve"> to 19.6% at 300 CU, and reached 13.6% at 500 CU, indicating a substantial overall reduction. These results indicate that </w:t>
      </w:r>
      <w:proofErr w:type="spellStart"/>
      <w:r w:rsidRPr="00B15710">
        <w:rPr>
          <w:rFonts w:ascii="Arial" w:hAnsi="Arial" w:cs="Arial"/>
          <w:lang w:eastAsia="zh-CN"/>
        </w:rPr>
        <w:t>menthyl</w:t>
      </w:r>
      <w:proofErr w:type="spellEnd"/>
      <w:r w:rsidRPr="00B15710">
        <w:rPr>
          <w:rFonts w:ascii="Arial" w:hAnsi="Arial" w:cs="Arial"/>
          <w:lang w:eastAsia="zh-CN"/>
        </w:rPr>
        <w:t xml:space="preserve"> acetate is particularly sensitive to changes in tipping paper permeability. Its initially high transfer efficiency may be attributed to its molecular structure and volatility. However, as permeability increases, the introduction of greater amounts of air dilutes the mainstream smoke, significantly decreasing the compound’s effective transfer into the smoke aerosol</w:t>
      </w:r>
      <w:r w:rsidR="00AF5B07">
        <w:rPr>
          <w:rFonts w:ascii="Arial" w:hAnsi="Arial" w:cs="Arial" w:hint="eastAsia"/>
          <w:lang w:eastAsia="zh-CN"/>
        </w:rPr>
        <w:t xml:space="preserve"> </w:t>
      </w:r>
      <w:r w:rsidR="002F6D81" w:rsidRPr="002F6D81">
        <w:rPr>
          <w:rFonts w:ascii="Arial" w:hAnsi="Arial" w:cs="Arial"/>
          <w:lang w:eastAsia="zh-CN"/>
        </w:rPr>
        <w:t>(</w:t>
      </w:r>
      <w:proofErr w:type="spellStart"/>
      <w:r w:rsidR="002F6D81" w:rsidRPr="002F6D81">
        <w:rPr>
          <w:rFonts w:ascii="Arial" w:hAnsi="Arial" w:cs="Arial"/>
          <w:lang w:eastAsia="zh-CN"/>
        </w:rPr>
        <w:t>Stabbert</w:t>
      </w:r>
      <w:proofErr w:type="spellEnd"/>
      <w:r w:rsidR="002F6D81" w:rsidRPr="002F6D81">
        <w:rPr>
          <w:rFonts w:ascii="Arial" w:hAnsi="Arial" w:cs="Arial"/>
          <w:lang w:eastAsia="zh-CN"/>
        </w:rPr>
        <w:t xml:space="preserve"> et al., 2019)</w:t>
      </w:r>
      <w:r w:rsidRPr="00B15710">
        <w:rPr>
          <w:rFonts w:ascii="Arial" w:hAnsi="Arial" w:cs="Arial"/>
          <w:lang w:eastAsia="zh-CN"/>
        </w:rPr>
        <w:t>.</w:t>
      </w:r>
    </w:p>
    <w:p w14:paraId="1298C612" w14:textId="77777777" w:rsidR="00B15710" w:rsidRDefault="00B15710" w:rsidP="00441B6F">
      <w:pPr>
        <w:pStyle w:val="Body"/>
        <w:spacing w:after="0"/>
        <w:rPr>
          <w:rFonts w:ascii="Arial" w:hAnsi="Arial" w:cs="Arial"/>
          <w:lang w:eastAsia="zh-CN"/>
        </w:rPr>
      </w:pPr>
    </w:p>
    <w:p w14:paraId="06E108EF" w14:textId="1080DD03" w:rsidR="00B15710" w:rsidRDefault="00B15710" w:rsidP="00441B6F">
      <w:pPr>
        <w:pStyle w:val="Body"/>
        <w:spacing w:after="0"/>
        <w:rPr>
          <w:rFonts w:ascii="Arial" w:hAnsi="Arial" w:cs="Arial"/>
          <w:lang w:eastAsia="zh-CN"/>
        </w:rPr>
      </w:pPr>
      <w:r w:rsidRPr="00B15710">
        <w:rPr>
          <w:rFonts w:ascii="Arial" w:hAnsi="Arial" w:cs="Arial"/>
          <w:lang w:eastAsia="zh-CN"/>
        </w:rPr>
        <w:t xml:space="preserve">In contrast, menthone showed the lowest initial transfer efficiency among the six cooling agents, with a value of 14.0% at 0 CU. This efficiency then steadily decreased to 13.5% at 150 CU, further </w:t>
      </w:r>
      <w:r w:rsidR="00F80242" w:rsidRPr="00F80242">
        <w:rPr>
          <w:rFonts w:ascii="Arial" w:hAnsi="Arial" w:cs="Arial"/>
          <w:color w:val="FF0000"/>
          <w:lang w:eastAsia="zh-CN"/>
        </w:rPr>
        <w:t>decreased</w:t>
      </w:r>
      <w:r w:rsidRPr="00B15710">
        <w:rPr>
          <w:rFonts w:ascii="Arial" w:hAnsi="Arial" w:cs="Arial"/>
          <w:lang w:eastAsia="zh-CN"/>
        </w:rPr>
        <w:t xml:space="preserve"> to 10.2% at 300 CU and 7.6% at 500 CU, showing a relatively large decrease. The notable reduction in transfer efficiency may be associated with menthone’s adsorption and diffusion behavior within the smoke aerosol. Increased tipping paper permeability leads to greater smoke dilution, thereby reducing the retention rate of menthone in the particulate phase. These findings highlight the importance of considering tipping paper permeability when incorporating menthone as a cooling agent in cigarette formulations. To avoid excessive weakening of the cooling sensation, combining menthone with other agents that are less sensitive to permeability changes may help optimize the overall cooling effect</w:t>
      </w:r>
      <w:r w:rsidR="008157C4">
        <w:rPr>
          <w:rFonts w:ascii="Arial" w:hAnsi="Arial" w:cs="Arial" w:hint="eastAsia"/>
          <w:lang w:eastAsia="zh-CN"/>
        </w:rPr>
        <w:t xml:space="preserve"> </w:t>
      </w:r>
      <w:r w:rsidR="002F6D81" w:rsidRPr="002F6D81">
        <w:rPr>
          <w:rFonts w:ascii="Arial" w:hAnsi="Arial" w:cs="Arial"/>
          <w:lang w:eastAsia="zh-CN"/>
        </w:rPr>
        <w:t xml:space="preserve"> (O'Connor J et al., 2008; Tackett et al., 2023)</w:t>
      </w:r>
      <w:r w:rsidRPr="00B15710">
        <w:rPr>
          <w:rFonts w:ascii="Arial" w:hAnsi="Arial" w:cs="Arial"/>
          <w:lang w:eastAsia="zh-CN"/>
        </w:rPr>
        <w:t>.</w:t>
      </w:r>
    </w:p>
    <w:p w14:paraId="38195534" w14:textId="77777777" w:rsidR="00B15710" w:rsidRDefault="00B15710" w:rsidP="00441B6F">
      <w:pPr>
        <w:pStyle w:val="Body"/>
        <w:spacing w:after="0"/>
        <w:rPr>
          <w:rFonts w:ascii="Arial" w:hAnsi="Arial" w:cs="Arial"/>
          <w:lang w:eastAsia="zh-CN"/>
        </w:rPr>
      </w:pPr>
    </w:p>
    <w:p w14:paraId="07B36F22" w14:textId="2B4E39D4" w:rsidR="00B15710" w:rsidRDefault="00B15710" w:rsidP="00441B6F">
      <w:pPr>
        <w:pStyle w:val="Body"/>
        <w:spacing w:after="0"/>
        <w:rPr>
          <w:rFonts w:ascii="Arial" w:hAnsi="Arial" w:cs="Arial"/>
          <w:lang w:eastAsia="zh-CN"/>
        </w:rPr>
      </w:pPr>
      <w:r w:rsidRPr="00B15710">
        <w:rPr>
          <w:rFonts w:ascii="Arial" w:hAnsi="Arial" w:cs="Arial"/>
          <w:lang w:eastAsia="zh-CN"/>
        </w:rPr>
        <w:t>It is evident that the permeability of tipping paper is a precisely controllable parameter that significantly influences the transfer efficiency of cooling agents in cigarette products. To enhance the cooling sensation, low-permeability tipping papers can be employed; conversely, high-permeability tipping papers are preferable when a milder cooling effect is desired</w:t>
      </w:r>
      <w:r w:rsidR="00764EDE">
        <w:rPr>
          <w:rFonts w:ascii="Arial" w:hAnsi="Arial" w:cs="Arial" w:hint="eastAsia"/>
          <w:lang w:eastAsia="zh-CN"/>
        </w:rPr>
        <w:t xml:space="preserve"> </w:t>
      </w:r>
      <w:r w:rsidR="002F6D81" w:rsidRPr="002F6D81">
        <w:rPr>
          <w:rFonts w:ascii="Arial" w:hAnsi="Arial" w:cs="Arial"/>
          <w:lang w:eastAsia="zh-CN"/>
        </w:rPr>
        <w:t>(Mimi et al., 2004; Wampler et al., 2012)</w:t>
      </w:r>
      <w:r w:rsidRPr="00B15710">
        <w:rPr>
          <w:rFonts w:ascii="Arial" w:hAnsi="Arial" w:cs="Arial"/>
          <w:lang w:eastAsia="zh-CN"/>
        </w:rPr>
        <w:t>. Moreover, the trend in the transfer rate of cooling intensity generally corresponds to that of the transfer rate of cooling agent components, although the magnitude of change may differ. This discrepancy primarily arises from two factors: first, the relationship between the concentration of cooling agents and the perceived cooling intensity is not strictly linear</w:t>
      </w:r>
      <w:r w:rsidR="008B355F">
        <w:rPr>
          <w:rFonts w:ascii="Arial" w:hAnsi="Arial" w:cs="Arial" w:hint="eastAsia"/>
          <w:lang w:eastAsia="zh-CN"/>
        </w:rPr>
        <w:t>;</w:t>
      </w:r>
      <w:r w:rsidRPr="00B15710">
        <w:rPr>
          <w:rFonts w:ascii="Arial" w:hAnsi="Arial" w:cs="Arial"/>
          <w:lang w:eastAsia="zh-CN"/>
        </w:rPr>
        <w:t xml:space="preserve"> second, different cooling agents contribute variably to the overall cooling intensity in mainstream smoke, especially when considering the dynamic changes in transfer behavior observed across the upstream, midstream, and downstream regions of the simulated smoking system, which adds further complexity to the interpretation</w:t>
      </w:r>
      <w:r w:rsidR="00E60413">
        <w:rPr>
          <w:rFonts w:ascii="Arial" w:hAnsi="Arial" w:cs="Arial" w:hint="eastAsia"/>
          <w:lang w:eastAsia="zh-CN"/>
        </w:rPr>
        <w:t xml:space="preserve"> </w:t>
      </w:r>
      <w:r w:rsidR="002F6D81" w:rsidRPr="002F6D81">
        <w:rPr>
          <w:rFonts w:ascii="Arial" w:hAnsi="Arial" w:cs="Arial"/>
          <w:lang w:eastAsia="zh-CN"/>
        </w:rPr>
        <w:t xml:space="preserve"> (Pauly et al., 1998; Ron et al., 2013)</w:t>
      </w:r>
      <w:r w:rsidRPr="00B15710">
        <w:rPr>
          <w:rFonts w:ascii="Arial" w:hAnsi="Arial" w:cs="Arial"/>
          <w:lang w:eastAsia="zh-CN"/>
        </w:rPr>
        <w:t>. Therefore, the correlation between the transfer rate of cooling intensity and that of cooling agent components provides a valuable theoretical foundation for the development of cooling flavor bases and supports their practical application in product design</w:t>
      </w:r>
      <w:r w:rsidR="00762B8D">
        <w:rPr>
          <w:rFonts w:ascii="Arial" w:hAnsi="Arial" w:cs="Arial" w:hint="eastAsia"/>
          <w:lang w:eastAsia="zh-CN"/>
        </w:rPr>
        <w:t xml:space="preserve"> </w:t>
      </w:r>
      <w:r w:rsidR="00FA6AF2" w:rsidRPr="002F6D81">
        <w:rPr>
          <w:rFonts w:ascii="Arial" w:hAnsi="Arial" w:cs="Arial"/>
          <w:lang w:eastAsia="zh-CN"/>
        </w:rPr>
        <w:fldChar w:fldCharType="begin"/>
      </w:r>
      <w:r w:rsidR="00FA6AF2" w:rsidRPr="002F6D81">
        <w:rPr>
          <w:rFonts w:ascii="Arial" w:hAnsi="Arial" w:cs="Arial"/>
          <w:lang w:eastAsia="zh-CN"/>
        </w:rPr>
        <w:instrText xml:space="preserve"> ADDIN EN.CITE &lt;EndNote&gt;&lt;Cite&gt;&lt;Author&gt;Wampler&lt;/Author&gt;&lt;Year&gt;2012&lt;/Year&gt;&lt;RecNum&gt;498&lt;/RecNum&gt;&lt;DisplayText&gt;(Wampler et al., 2012)&lt;/DisplayText&gt;&lt;record&gt;&lt;rec-number&gt;498&lt;/rec-number&gt;&lt;foreign-keys&gt;&lt;key app="EN" db-id="x0w0r5rtprv5s9e9adcv5xv1dr9zrdv9xswa" timestamp="1748055101"&gt;498&lt;/key&gt;&lt;/foreign-keys&gt;&lt;ref-type name="Journal Article"&gt;17&lt;/ref-type&gt;&lt;contributors&gt;&lt;authors&gt;&lt;author&gt;David A. Wampler&lt;/author&gt;&lt;author&gt;Shelly Miller Leiden&lt;/author&gt;&lt;author&gt;William W. Nazaroff&lt;/author&gt;&lt;author&gt;Ashok J. Gadgil&lt;/author&gt;&lt;author&gt;Andres Litvak&lt;/author&gt;&lt;author&gt;K.R.R. Mahanama&lt;/author&gt;&lt;author&gt;Matty Nematollahi&lt;/author&gt;&lt;/authors&gt;&lt;/contributors&gt;&lt;auth-address&gt;University of California,Berkeley,California,USA University of California,Berkeley,California,USA University of California,Berkeley,California,USA Lawrence Berkeley Laboratory,Berkeley,California,USA Lawrence Berkeley Laboratory,Berkeley,California,USA Lawrence Berkeley Laboratory,Berkeley,California,USA Lawrence Berkeley Laboratory,Berkeley,California,USA&lt;/auth-address&gt;&lt;titles&gt;&lt;title&gt;Effectiveness of Smokeless Ashtrays&lt;/title&gt;&lt;secondary-title&gt;Journal of the Air &amp;amp; Waste Management Association&lt;/secondary-title&gt;&lt;/titles&gt;&lt;periodical&gt;&lt;full-title&gt;Journal of the Air &amp;amp; Waste Management Association&lt;/full-title&gt;&lt;/periodical&gt;&lt;pages&gt;494-500&lt;/pages&gt;&lt;volume&gt;45&lt;/volume&gt;&lt;number&gt;6&lt;/number&gt;&lt;dates&gt;&lt;year&gt;2012&lt;/year&gt;&lt;/dates&gt;&lt;isbn&gt;1096-2247&lt;/isbn&gt;&lt;urls&gt;&lt;related-urls&gt;&lt;url&gt;https://kns.cnki.net/kcms2/article/abstract?v=N2LrlypoGYXib2qQ0NAvdkjBsZQ7fGSkO9s3fXx7Hpc_eGBGTcew_tLkWkyv1TXrCXNDv579HH6uOtQjTNM21A-gDHWwjkqInZJn7YKt0r1oZmsYN7wiP1ztEbJ-e0aQWFY5v-q5Wd7ln-28AR4POyMD1vFrQebvtjv42DgKj6gi7B8qGTyKrtxO8BbsXG6Bm_xBVXpJERhWnWJb8Lm1QUBtej5kKgAN&amp;amp;uniplatform=NZKPT&amp;amp;language=CHS&lt;/url&gt;&lt;/related-urls&gt;&lt;/urls&gt;&lt;remote-database-provider&gt;Cnki&lt;/remote-database-provider&gt;&lt;/record&gt;&lt;/Cite&gt;&lt;/EndNote&gt;</w:instrText>
      </w:r>
      <w:r w:rsidR="00FA6AF2" w:rsidRPr="002F6D81">
        <w:rPr>
          <w:rFonts w:ascii="Arial" w:hAnsi="Arial" w:cs="Arial"/>
          <w:lang w:eastAsia="zh-CN"/>
        </w:rPr>
        <w:fldChar w:fldCharType="separate"/>
      </w:r>
      <w:r w:rsidR="00FA6AF2" w:rsidRPr="002F6D81">
        <w:rPr>
          <w:rFonts w:ascii="Arial" w:hAnsi="Arial" w:cs="Arial"/>
          <w:noProof/>
          <w:lang w:eastAsia="zh-CN"/>
        </w:rPr>
        <w:t>(Wampler et al., 2012)</w:t>
      </w:r>
      <w:r w:rsidR="00FA6AF2" w:rsidRPr="002F6D81">
        <w:rPr>
          <w:rFonts w:ascii="Arial" w:hAnsi="Arial" w:cs="Arial"/>
          <w:lang w:eastAsia="zh-CN"/>
        </w:rPr>
        <w:fldChar w:fldCharType="end"/>
      </w:r>
      <w:r w:rsidRPr="00B15710">
        <w:rPr>
          <w:rFonts w:ascii="Arial" w:hAnsi="Arial" w:cs="Arial"/>
          <w:lang w:eastAsia="zh-CN"/>
        </w:rPr>
        <w:t xml:space="preserve">. For consumers who prefer a strong cooling sensation, tipping papers with permeability of 0 CU or 150 CU are effective in maintaining a high transfer efficiency of agents such as WS-5 and </w:t>
      </w:r>
      <w:proofErr w:type="spellStart"/>
      <w:r w:rsidRPr="00B15710">
        <w:rPr>
          <w:rFonts w:ascii="Arial" w:hAnsi="Arial" w:cs="Arial"/>
          <w:lang w:eastAsia="zh-CN"/>
        </w:rPr>
        <w:t>me</w:t>
      </w:r>
      <w:r w:rsidR="008B355F">
        <w:rPr>
          <w:rFonts w:ascii="Arial" w:hAnsi="Arial" w:cs="Arial" w:hint="eastAsia"/>
          <w:lang w:eastAsia="zh-CN"/>
        </w:rPr>
        <w:t>n</w:t>
      </w:r>
      <w:r w:rsidRPr="00B15710">
        <w:rPr>
          <w:rFonts w:ascii="Arial" w:hAnsi="Arial" w:cs="Arial"/>
          <w:lang w:eastAsia="zh-CN"/>
        </w:rPr>
        <w:t>thyl</w:t>
      </w:r>
      <w:proofErr w:type="spellEnd"/>
      <w:r w:rsidRPr="00B15710">
        <w:rPr>
          <w:rFonts w:ascii="Arial" w:hAnsi="Arial" w:cs="Arial"/>
          <w:lang w:eastAsia="zh-CN"/>
        </w:rPr>
        <w:t xml:space="preserve"> acetate. In contrast, for consumers seeking a milder cooling experience, tipping paper with a permeability of 500 CU can substantially reduce the transfer efficiency of all cooling agents, thereby catering to individual sensory preferences.</w:t>
      </w:r>
    </w:p>
    <w:p w14:paraId="684C7D32" w14:textId="77777777" w:rsidR="00B15710" w:rsidRDefault="00B15710" w:rsidP="00441B6F">
      <w:pPr>
        <w:pStyle w:val="Body"/>
        <w:spacing w:after="0"/>
        <w:rPr>
          <w:rFonts w:ascii="Arial" w:hAnsi="Arial" w:cs="Arial"/>
          <w:lang w:eastAsia="zh-CN"/>
        </w:rPr>
      </w:pPr>
    </w:p>
    <w:p w14:paraId="3A5F9BF7" w14:textId="30A63138" w:rsidR="00B15710" w:rsidRDefault="00B15710" w:rsidP="00B15710">
      <w:pPr>
        <w:pStyle w:val="Body"/>
        <w:spacing w:after="0"/>
        <w:rPr>
          <w:rFonts w:ascii="Arial" w:hAnsi="Arial" w:cs="Arial"/>
          <w:lang w:eastAsia="zh-CN"/>
        </w:rPr>
      </w:pPr>
      <w:r>
        <w:rPr>
          <w:rFonts w:ascii="Arial" w:hAnsi="Arial" w:cs="Arial"/>
          <w:b/>
          <w:caps/>
          <w:sz w:val="22"/>
        </w:rPr>
        <w:t>3</w:t>
      </w:r>
      <w:r w:rsidRPr="00C30A0F">
        <w:rPr>
          <w:rFonts w:ascii="Arial" w:hAnsi="Arial" w:cs="Arial"/>
          <w:b/>
          <w:caps/>
          <w:sz w:val="22"/>
        </w:rPr>
        <w:t>.</w:t>
      </w:r>
      <w:r>
        <w:rPr>
          <w:rFonts w:ascii="Arial" w:hAnsi="Arial" w:cs="Arial" w:hint="eastAsia"/>
          <w:b/>
          <w:caps/>
          <w:sz w:val="22"/>
          <w:lang w:eastAsia="zh-CN"/>
        </w:rPr>
        <w:t>3</w:t>
      </w:r>
      <w:r w:rsidRPr="00C30A0F">
        <w:rPr>
          <w:rFonts w:ascii="Arial" w:hAnsi="Arial" w:cs="Arial"/>
          <w:b/>
          <w:caps/>
          <w:sz w:val="22"/>
        </w:rPr>
        <w:t xml:space="preserve"> </w:t>
      </w:r>
      <w:r w:rsidRPr="00B15710">
        <w:rPr>
          <w:rFonts w:ascii="Arial" w:hAnsi="Arial" w:cs="Arial"/>
          <w:b/>
          <w:sz w:val="22"/>
        </w:rPr>
        <w:t>Effect of different tipping paper permeability on the sensory quality of cigarettes</w:t>
      </w:r>
    </w:p>
    <w:p w14:paraId="6512A164" w14:textId="77777777" w:rsidR="00B15710" w:rsidRDefault="00B15710" w:rsidP="00441B6F">
      <w:pPr>
        <w:pStyle w:val="Body"/>
        <w:spacing w:after="0"/>
        <w:rPr>
          <w:rFonts w:ascii="Arial" w:hAnsi="Arial" w:cs="Arial"/>
          <w:lang w:eastAsia="zh-CN"/>
        </w:rPr>
      </w:pPr>
    </w:p>
    <w:p w14:paraId="380E0146" w14:textId="0CC6B84A" w:rsidR="00B15710" w:rsidRDefault="00B15710" w:rsidP="00441B6F">
      <w:pPr>
        <w:pStyle w:val="Body"/>
        <w:spacing w:after="0"/>
        <w:rPr>
          <w:rFonts w:ascii="Arial" w:hAnsi="Arial" w:cs="Arial"/>
          <w:lang w:eastAsia="zh-CN"/>
        </w:rPr>
      </w:pPr>
      <w:r w:rsidRPr="00B15710">
        <w:rPr>
          <w:rFonts w:ascii="Arial" w:hAnsi="Arial" w:cs="Arial"/>
          <w:lang w:eastAsia="zh-CN"/>
        </w:rPr>
        <w:t xml:space="preserve">The sensory evaluation results of cigarettes with different tipping paper permeability are shown in Figure 3. As illustrated, the overall sensory quality of the cigarettes exhibits a trend of initial enhancement followed by a decline as permeability increases. Specifically, as the tipping paper permeability increases from 0 CU to 150 CU, 300 CU and finally 500 CU, the smoothness score increases, peaking at 7.4 at 300 CU and slightly increasing to 7.5 at 500 CU. A similar trend is observed for smoke irritation, which decreases as permeability </w:t>
      </w:r>
      <w:r w:rsidRPr="00B15710">
        <w:rPr>
          <w:rFonts w:ascii="Arial" w:hAnsi="Arial" w:cs="Arial"/>
          <w:lang w:eastAsia="zh-CN"/>
        </w:rPr>
        <w:lastRenderedPageBreak/>
        <w:t>increases, indicating enhanced smoothness up to a certain level. The aroma quality also reaches its maximum at 300 CU, with a score of 13.6. In contrast, negative sensory attributes such as off-notes, aftertaste, and dryness all exhibit a different trend, increasing initially and then declining at higher permeability levels.</w:t>
      </w:r>
    </w:p>
    <w:p w14:paraId="095A39D8" w14:textId="77777777" w:rsidR="00B15710" w:rsidRDefault="00B15710" w:rsidP="00441B6F">
      <w:pPr>
        <w:pStyle w:val="Body"/>
        <w:spacing w:after="0"/>
        <w:rPr>
          <w:rFonts w:ascii="Arial" w:hAnsi="Arial" w:cs="Arial"/>
          <w:lang w:eastAsia="zh-CN"/>
        </w:rPr>
      </w:pPr>
    </w:p>
    <w:p w14:paraId="12BBEF7B" w14:textId="21E1FEE7" w:rsidR="00556D2F" w:rsidRDefault="00556D2F" w:rsidP="00556D2F">
      <w:pPr>
        <w:tabs>
          <w:tab w:val="left" w:pos="1080"/>
        </w:tabs>
        <w:jc w:val="both"/>
        <w:rPr>
          <w:rFonts w:ascii="Arial" w:hAnsi="Arial"/>
          <w:b/>
        </w:rPr>
      </w:pPr>
      <w:r>
        <w:rPr>
          <w:rFonts w:ascii="Arial" w:hAnsi="Arial"/>
          <w:b/>
        </w:rPr>
        <w:t xml:space="preserve">Table </w:t>
      </w:r>
      <w:r>
        <w:rPr>
          <w:rFonts w:ascii="Arial" w:hAnsi="Arial" w:hint="eastAsia"/>
          <w:b/>
          <w:lang w:eastAsia="zh-CN"/>
        </w:rPr>
        <w:t>2</w:t>
      </w:r>
      <w:r>
        <w:rPr>
          <w:rFonts w:ascii="Arial" w:hAnsi="Arial"/>
          <w:b/>
        </w:rPr>
        <w:t>.</w:t>
      </w:r>
      <w:r w:rsidRPr="00DC3180">
        <w:rPr>
          <w:rFonts w:ascii="Arial" w:hAnsi="Arial"/>
          <w:b/>
        </w:rPr>
        <w:tab/>
      </w:r>
      <w:r w:rsidRPr="00556D2F">
        <w:rPr>
          <w:rFonts w:ascii="Arial" w:hAnsi="Arial"/>
          <w:b/>
        </w:rPr>
        <w:t>Sensory quality evaluation results of cigarettes with different tipping paper permeability levels</w:t>
      </w:r>
    </w:p>
    <w:p w14:paraId="3F379145" w14:textId="63323162" w:rsidR="00B15710" w:rsidRDefault="00B15710" w:rsidP="00556D2F">
      <w:pPr>
        <w:pStyle w:val="Body"/>
        <w:spacing w:after="0"/>
        <w:rPr>
          <w:rFonts w:ascii="Arial" w:hAnsi="Arial" w:cs="Arial"/>
          <w:lang w:eastAsia="zh-CN"/>
        </w:rPr>
      </w:pPr>
    </w:p>
    <w:tbl>
      <w:tblPr>
        <w:tblStyle w:val="a9"/>
        <w:tblW w:w="829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1283"/>
        <w:gridCol w:w="1283"/>
        <w:gridCol w:w="1283"/>
        <w:gridCol w:w="1283"/>
      </w:tblGrid>
      <w:tr w:rsidR="00716A12" w:rsidRPr="009B2A78" w14:paraId="3E53934F" w14:textId="77777777" w:rsidTr="00E53EA0">
        <w:trPr>
          <w:trHeight w:val="262"/>
        </w:trPr>
        <w:tc>
          <w:tcPr>
            <w:tcW w:w="3167" w:type="dxa"/>
            <w:vMerge w:val="restart"/>
            <w:tcBorders>
              <w:top w:val="single" w:sz="4" w:space="0" w:color="auto"/>
              <w:bottom w:val="nil"/>
            </w:tcBorders>
            <w:vAlign w:val="center"/>
          </w:tcPr>
          <w:p w14:paraId="570F8B89" w14:textId="0AB9B705" w:rsidR="00716A12" w:rsidRPr="00556D2F" w:rsidRDefault="00716A12" w:rsidP="00E53EA0">
            <w:pPr>
              <w:pStyle w:val="Body"/>
              <w:spacing w:after="0"/>
              <w:jc w:val="center"/>
              <w:rPr>
                <w:rFonts w:ascii="Arial" w:hAnsi="Arial" w:cs="Arial"/>
                <w:b/>
                <w:bCs/>
                <w:sz w:val="20"/>
                <w:szCs w:val="20"/>
                <w:lang w:eastAsia="zh-CN"/>
              </w:rPr>
            </w:pPr>
            <w:r w:rsidRPr="00556D2F">
              <w:rPr>
                <w:rFonts w:ascii="Arial" w:hAnsi="Arial" w:cs="Arial"/>
                <w:b/>
                <w:bCs/>
                <w:sz w:val="20"/>
                <w:szCs w:val="20"/>
                <w:lang w:eastAsia="zh-CN"/>
              </w:rPr>
              <w:t>sensory evaluation parameters</w:t>
            </w:r>
          </w:p>
        </w:tc>
        <w:tc>
          <w:tcPr>
            <w:tcW w:w="0" w:type="auto"/>
            <w:gridSpan w:val="4"/>
            <w:tcBorders>
              <w:top w:val="single" w:sz="4" w:space="0" w:color="auto"/>
              <w:bottom w:val="single" w:sz="4" w:space="0" w:color="auto"/>
            </w:tcBorders>
            <w:vAlign w:val="center"/>
          </w:tcPr>
          <w:p w14:paraId="5E56ADBA" w14:textId="61F7E20A" w:rsidR="00716A12" w:rsidRPr="00556D2F" w:rsidRDefault="00716A12" w:rsidP="00E53EA0">
            <w:pPr>
              <w:pStyle w:val="Body"/>
              <w:spacing w:after="0"/>
              <w:jc w:val="center"/>
              <w:rPr>
                <w:rFonts w:ascii="Arial" w:eastAsiaTheme="minorEastAsia" w:hAnsi="Arial" w:cs="Arial"/>
                <w:b/>
                <w:bCs/>
                <w:sz w:val="20"/>
                <w:szCs w:val="20"/>
                <w:lang w:eastAsia="zh-CN"/>
              </w:rPr>
            </w:pPr>
            <w:r w:rsidRPr="00556D2F">
              <w:rPr>
                <w:rFonts w:ascii="Arial" w:eastAsiaTheme="minorEastAsia" w:hAnsi="Arial" w:cs="Arial" w:hint="eastAsia"/>
                <w:b/>
                <w:bCs/>
                <w:sz w:val="20"/>
                <w:szCs w:val="20"/>
                <w:lang w:eastAsia="zh-CN"/>
              </w:rPr>
              <w:t>Permeability of tipping paper (CU)</w:t>
            </w:r>
          </w:p>
        </w:tc>
      </w:tr>
      <w:tr w:rsidR="00C56BB0" w:rsidRPr="009B2A78" w14:paraId="2A77A65B" w14:textId="77777777" w:rsidTr="00E53EA0">
        <w:trPr>
          <w:trHeight w:val="164"/>
        </w:trPr>
        <w:tc>
          <w:tcPr>
            <w:tcW w:w="3167" w:type="dxa"/>
            <w:vMerge/>
            <w:tcBorders>
              <w:top w:val="nil"/>
              <w:bottom w:val="single" w:sz="4" w:space="0" w:color="auto"/>
            </w:tcBorders>
            <w:vAlign w:val="center"/>
          </w:tcPr>
          <w:p w14:paraId="27471644" w14:textId="77777777" w:rsidR="00716A12" w:rsidRPr="00556D2F" w:rsidRDefault="00716A12" w:rsidP="00E53EA0">
            <w:pPr>
              <w:pStyle w:val="Body"/>
              <w:spacing w:after="0"/>
              <w:jc w:val="center"/>
              <w:rPr>
                <w:rFonts w:ascii="Arial" w:hAnsi="Arial" w:cs="Arial"/>
                <w:b/>
                <w:bCs/>
                <w:sz w:val="20"/>
                <w:szCs w:val="20"/>
                <w:lang w:eastAsia="zh-CN"/>
              </w:rPr>
            </w:pPr>
          </w:p>
        </w:tc>
        <w:tc>
          <w:tcPr>
            <w:tcW w:w="0" w:type="auto"/>
            <w:tcBorders>
              <w:top w:val="single" w:sz="4" w:space="0" w:color="auto"/>
              <w:bottom w:val="single" w:sz="4" w:space="0" w:color="auto"/>
            </w:tcBorders>
            <w:vAlign w:val="center"/>
          </w:tcPr>
          <w:p w14:paraId="6D2DFD00" w14:textId="7DA794A9" w:rsidR="00716A12" w:rsidRPr="00556D2F" w:rsidRDefault="00716A12" w:rsidP="00E53EA0">
            <w:pPr>
              <w:pStyle w:val="Body"/>
              <w:spacing w:after="0"/>
              <w:jc w:val="center"/>
              <w:rPr>
                <w:rFonts w:ascii="Arial" w:eastAsiaTheme="minorEastAsia" w:hAnsi="Arial" w:cs="Arial"/>
                <w:b/>
                <w:bCs/>
                <w:sz w:val="20"/>
                <w:szCs w:val="20"/>
                <w:lang w:eastAsia="zh-CN"/>
              </w:rPr>
            </w:pPr>
            <w:r w:rsidRPr="00556D2F">
              <w:rPr>
                <w:rFonts w:ascii="Arial" w:eastAsiaTheme="minorEastAsia" w:hAnsi="Arial" w:cs="Arial" w:hint="eastAsia"/>
                <w:b/>
                <w:bCs/>
                <w:sz w:val="20"/>
                <w:szCs w:val="20"/>
                <w:lang w:eastAsia="zh-CN"/>
              </w:rPr>
              <w:t>0</w:t>
            </w:r>
          </w:p>
        </w:tc>
        <w:tc>
          <w:tcPr>
            <w:tcW w:w="0" w:type="auto"/>
            <w:tcBorders>
              <w:top w:val="single" w:sz="4" w:space="0" w:color="auto"/>
              <w:bottom w:val="single" w:sz="4" w:space="0" w:color="auto"/>
            </w:tcBorders>
            <w:vAlign w:val="center"/>
          </w:tcPr>
          <w:p w14:paraId="184FE216" w14:textId="492669DE" w:rsidR="00716A12" w:rsidRPr="00556D2F" w:rsidRDefault="00716A12" w:rsidP="00E53EA0">
            <w:pPr>
              <w:pStyle w:val="Body"/>
              <w:spacing w:after="0"/>
              <w:jc w:val="center"/>
              <w:rPr>
                <w:rFonts w:ascii="Arial" w:eastAsiaTheme="minorEastAsia" w:hAnsi="Arial" w:cs="Arial"/>
                <w:b/>
                <w:bCs/>
                <w:sz w:val="20"/>
                <w:szCs w:val="20"/>
                <w:lang w:eastAsia="zh-CN"/>
              </w:rPr>
            </w:pPr>
            <w:r w:rsidRPr="00556D2F">
              <w:rPr>
                <w:rFonts w:ascii="Arial" w:eastAsiaTheme="minorEastAsia" w:hAnsi="Arial" w:cs="Arial" w:hint="eastAsia"/>
                <w:b/>
                <w:bCs/>
                <w:sz w:val="20"/>
                <w:szCs w:val="20"/>
                <w:lang w:eastAsia="zh-CN"/>
              </w:rPr>
              <w:t>150</w:t>
            </w:r>
          </w:p>
        </w:tc>
        <w:tc>
          <w:tcPr>
            <w:tcW w:w="0" w:type="auto"/>
            <w:tcBorders>
              <w:top w:val="single" w:sz="4" w:space="0" w:color="auto"/>
              <w:bottom w:val="single" w:sz="4" w:space="0" w:color="auto"/>
            </w:tcBorders>
            <w:vAlign w:val="center"/>
          </w:tcPr>
          <w:p w14:paraId="4BA12DD9" w14:textId="00812DD5" w:rsidR="00716A12" w:rsidRPr="00556D2F" w:rsidRDefault="00716A12" w:rsidP="00E53EA0">
            <w:pPr>
              <w:pStyle w:val="Body"/>
              <w:spacing w:after="0"/>
              <w:jc w:val="center"/>
              <w:rPr>
                <w:rFonts w:ascii="Arial" w:eastAsiaTheme="minorEastAsia" w:hAnsi="Arial" w:cs="Arial"/>
                <w:b/>
                <w:bCs/>
                <w:sz w:val="20"/>
                <w:szCs w:val="20"/>
                <w:lang w:eastAsia="zh-CN"/>
              </w:rPr>
            </w:pPr>
            <w:r w:rsidRPr="00556D2F">
              <w:rPr>
                <w:rFonts w:ascii="Arial" w:eastAsiaTheme="minorEastAsia" w:hAnsi="Arial" w:cs="Arial" w:hint="eastAsia"/>
                <w:b/>
                <w:bCs/>
                <w:sz w:val="20"/>
                <w:szCs w:val="20"/>
                <w:lang w:eastAsia="zh-CN"/>
              </w:rPr>
              <w:t>300</w:t>
            </w:r>
          </w:p>
        </w:tc>
        <w:tc>
          <w:tcPr>
            <w:tcW w:w="0" w:type="auto"/>
            <w:tcBorders>
              <w:top w:val="single" w:sz="4" w:space="0" w:color="auto"/>
              <w:bottom w:val="single" w:sz="4" w:space="0" w:color="auto"/>
            </w:tcBorders>
            <w:vAlign w:val="center"/>
          </w:tcPr>
          <w:p w14:paraId="0168BF18" w14:textId="58340FC5" w:rsidR="00716A12" w:rsidRPr="00556D2F" w:rsidRDefault="00716A12" w:rsidP="00E53EA0">
            <w:pPr>
              <w:pStyle w:val="Body"/>
              <w:spacing w:after="0"/>
              <w:jc w:val="center"/>
              <w:rPr>
                <w:rFonts w:ascii="Arial" w:eastAsiaTheme="minorEastAsia" w:hAnsi="Arial" w:cs="Arial"/>
                <w:b/>
                <w:bCs/>
                <w:sz w:val="20"/>
                <w:szCs w:val="20"/>
                <w:lang w:eastAsia="zh-CN"/>
              </w:rPr>
            </w:pPr>
            <w:r w:rsidRPr="00556D2F">
              <w:rPr>
                <w:rFonts w:ascii="Arial" w:eastAsiaTheme="minorEastAsia" w:hAnsi="Arial" w:cs="Arial" w:hint="eastAsia"/>
                <w:b/>
                <w:bCs/>
                <w:sz w:val="20"/>
                <w:szCs w:val="20"/>
                <w:lang w:eastAsia="zh-CN"/>
              </w:rPr>
              <w:t>500</w:t>
            </w:r>
          </w:p>
        </w:tc>
      </w:tr>
      <w:tr w:rsidR="00C56BB0" w:rsidRPr="009B2A78" w14:paraId="6C5C7D24" w14:textId="77777777" w:rsidTr="00E53EA0">
        <w:trPr>
          <w:trHeight w:val="262"/>
        </w:trPr>
        <w:tc>
          <w:tcPr>
            <w:tcW w:w="3167" w:type="dxa"/>
            <w:tcBorders>
              <w:top w:val="single" w:sz="4" w:space="0" w:color="auto"/>
            </w:tcBorders>
            <w:vAlign w:val="center"/>
          </w:tcPr>
          <w:p w14:paraId="4B35B219" w14:textId="43D9F5B2" w:rsidR="00E55523" w:rsidRPr="009B2A78" w:rsidRDefault="00716A12" w:rsidP="00E53EA0">
            <w:pPr>
              <w:pStyle w:val="Body"/>
              <w:spacing w:after="0"/>
              <w:jc w:val="center"/>
              <w:rPr>
                <w:rFonts w:ascii="Arial" w:hAnsi="Arial" w:cs="Arial"/>
                <w:sz w:val="20"/>
                <w:szCs w:val="20"/>
                <w:lang w:eastAsia="zh-CN"/>
              </w:rPr>
            </w:pPr>
            <w:r w:rsidRPr="009B2A78">
              <w:rPr>
                <w:rFonts w:ascii="Arial" w:hAnsi="Arial" w:cs="Arial"/>
                <w:sz w:val="20"/>
                <w:szCs w:val="20"/>
                <w:lang w:eastAsia="zh-CN"/>
              </w:rPr>
              <w:t>Smoothness</w:t>
            </w:r>
            <w:r w:rsidR="00C56BB0" w:rsidRPr="009B2A78">
              <w:rPr>
                <w:rFonts w:ascii="Arial" w:eastAsiaTheme="minorEastAsia" w:hAnsi="Arial" w:cs="Arial" w:hint="eastAsia"/>
                <w:sz w:val="20"/>
                <w:szCs w:val="20"/>
                <w:lang w:eastAsia="zh-CN"/>
              </w:rPr>
              <w:t xml:space="preserve"> </w:t>
            </w:r>
            <w:r w:rsidRPr="009B2A78">
              <w:rPr>
                <w:rFonts w:ascii="Arial" w:hAnsi="Arial" w:cs="Arial"/>
                <w:sz w:val="20"/>
                <w:szCs w:val="20"/>
                <w:lang w:eastAsia="zh-CN"/>
              </w:rPr>
              <w:t>(9)</w:t>
            </w:r>
          </w:p>
        </w:tc>
        <w:tc>
          <w:tcPr>
            <w:tcW w:w="0" w:type="auto"/>
            <w:tcBorders>
              <w:top w:val="single" w:sz="4" w:space="0" w:color="auto"/>
            </w:tcBorders>
            <w:vAlign w:val="center"/>
          </w:tcPr>
          <w:p w14:paraId="65FE4188" w14:textId="129C4FA8" w:rsidR="00E55523" w:rsidRPr="009B2A78" w:rsidRDefault="00716A12" w:rsidP="00E53EA0">
            <w:pPr>
              <w:pStyle w:val="Body"/>
              <w:spacing w:after="0"/>
              <w:jc w:val="center"/>
              <w:rPr>
                <w:rFonts w:ascii="Arial" w:eastAsiaTheme="minorEastAsia" w:hAnsi="Arial" w:cs="Arial"/>
                <w:sz w:val="20"/>
                <w:szCs w:val="20"/>
                <w:lang w:eastAsia="zh-CN"/>
              </w:rPr>
            </w:pPr>
            <w:r w:rsidRPr="009B2A78">
              <w:rPr>
                <w:rFonts w:ascii="Arial" w:eastAsiaTheme="minorEastAsia" w:hAnsi="Arial" w:cs="Arial" w:hint="eastAsia"/>
                <w:sz w:val="20"/>
                <w:szCs w:val="20"/>
                <w:lang w:eastAsia="zh-CN"/>
              </w:rPr>
              <w:t>6.2</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0.09</w:t>
            </w:r>
          </w:p>
        </w:tc>
        <w:tc>
          <w:tcPr>
            <w:tcW w:w="0" w:type="auto"/>
            <w:tcBorders>
              <w:top w:val="single" w:sz="4" w:space="0" w:color="auto"/>
            </w:tcBorders>
            <w:vAlign w:val="center"/>
          </w:tcPr>
          <w:p w14:paraId="6624FBD6" w14:textId="4E31AF06" w:rsidR="00E55523"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6.4</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0.02</w:t>
            </w:r>
          </w:p>
        </w:tc>
        <w:tc>
          <w:tcPr>
            <w:tcW w:w="0" w:type="auto"/>
            <w:tcBorders>
              <w:top w:val="single" w:sz="4" w:space="0" w:color="auto"/>
            </w:tcBorders>
            <w:vAlign w:val="center"/>
          </w:tcPr>
          <w:p w14:paraId="33DE1D21" w14:textId="18E817BC" w:rsidR="00E55523"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7.4</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0.08</w:t>
            </w:r>
          </w:p>
        </w:tc>
        <w:tc>
          <w:tcPr>
            <w:tcW w:w="0" w:type="auto"/>
            <w:tcBorders>
              <w:top w:val="single" w:sz="4" w:space="0" w:color="auto"/>
            </w:tcBorders>
            <w:vAlign w:val="center"/>
          </w:tcPr>
          <w:p w14:paraId="6B105367" w14:textId="1094B10C" w:rsidR="00E55523"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7.5</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0.08</w:t>
            </w:r>
          </w:p>
        </w:tc>
      </w:tr>
      <w:tr w:rsidR="00C56BB0" w:rsidRPr="009B2A78" w14:paraId="4754B367" w14:textId="77777777" w:rsidTr="00E53EA0">
        <w:trPr>
          <w:trHeight w:val="273"/>
        </w:trPr>
        <w:tc>
          <w:tcPr>
            <w:tcW w:w="3167" w:type="dxa"/>
            <w:vAlign w:val="center"/>
          </w:tcPr>
          <w:p w14:paraId="3339CF7B" w14:textId="1BB3760C" w:rsidR="00E55523" w:rsidRPr="009B2A78" w:rsidRDefault="00716A12" w:rsidP="00E53EA0">
            <w:pPr>
              <w:pStyle w:val="Body"/>
              <w:spacing w:after="0"/>
              <w:jc w:val="center"/>
              <w:rPr>
                <w:rFonts w:ascii="Arial" w:hAnsi="Arial" w:cs="Arial"/>
                <w:sz w:val="20"/>
                <w:szCs w:val="20"/>
                <w:lang w:eastAsia="zh-CN"/>
              </w:rPr>
            </w:pPr>
            <w:r w:rsidRPr="009B2A78">
              <w:rPr>
                <w:rFonts w:ascii="Arial" w:hAnsi="Arial" w:cs="Arial"/>
                <w:sz w:val="20"/>
                <w:szCs w:val="20"/>
                <w:lang w:eastAsia="zh-CN"/>
              </w:rPr>
              <w:t>Off-notes</w:t>
            </w:r>
            <w:r w:rsidR="00C56BB0" w:rsidRPr="009B2A78">
              <w:rPr>
                <w:rFonts w:ascii="Arial" w:eastAsiaTheme="minorEastAsia" w:hAnsi="Arial" w:cs="Arial" w:hint="eastAsia"/>
                <w:sz w:val="20"/>
                <w:szCs w:val="20"/>
                <w:lang w:eastAsia="zh-CN"/>
              </w:rPr>
              <w:t xml:space="preserve"> </w:t>
            </w:r>
            <w:r w:rsidRPr="009B2A78">
              <w:rPr>
                <w:rFonts w:ascii="Arial" w:hAnsi="Arial" w:cs="Arial"/>
                <w:sz w:val="20"/>
                <w:szCs w:val="20"/>
                <w:lang w:eastAsia="zh-CN"/>
              </w:rPr>
              <w:t>(9)</w:t>
            </w:r>
          </w:p>
        </w:tc>
        <w:tc>
          <w:tcPr>
            <w:tcW w:w="0" w:type="auto"/>
            <w:vAlign w:val="center"/>
          </w:tcPr>
          <w:p w14:paraId="4BD96FD5" w14:textId="0D40F9E7" w:rsidR="00E55523"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7.3</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0.08</w:t>
            </w:r>
          </w:p>
        </w:tc>
        <w:tc>
          <w:tcPr>
            <w:tcW w:w="0" w:type="auto"/>
            <w:vAlign w:val="center"/>
          </w:tcPr>
          <w:p w14:paraId="6FA42986" w14:textId="40AAE334" w:rsidR="00E55523"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7.8</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0.09</w:t>
            </w:r>
          </w:p>
        </w:tc>
        <w:tc>
          <w:tcPr>
            <w:tcW w:w="0" w:type="auto"/>
            <w:vAlign w:val="center"/>
          </w:tcPr>
          <w:p w14:paraId="07D9F025" w14:textId="04F7BE71" w:rsidR="00E55523"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8.4</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0.10</w:t>
            </w:r>
          </w:p>
        </w:tc>
        <w:tc>
          <w:tcPr>
            <w:tcW w:w="0" w:type="auto"/>
            <w:vAlign w:val="center"/>
          </w:tcPr>
          <w:p w14:paraId="4EDE75A9" w14:textId="0290C242" w:rsidR="00E55523"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6.8</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0.03</w:t>
            </w:r>
          </w:p>
        </w:tc>
      </w:tr>
      <w:tr w:rsidR="00C56BB0" w:rsidRPr="009B2A78" w14:paraId="726C96C2" w14:textId="77777777" w:rsidTr="00E53EA0">
        <w:trPr>
          <w:trHeight w:val="262"/>
        </w:trPr>
        <w:tc>
          <w:tcPr>
            <w:tcW w:w="3167" w:type="dxa"/>
            <w:vAlign w:val="center"/>
          </w:tcPr>
          <w:p w14:paraId="17735C8C" w14:textId="4EC46FAB" w:rsidR="00E55523" w:rsidRPr="009B2A78" w:rsidRDefault="00716A12" w:rsidP="00E53EA0">
            <w:pPr>
              <w:pStyle w:val="Body"/>
              <w:spacing w:after="0"/>
              <w:jc w:val="center"/>
              <w:rPr>
                <w:rFonts w:ascii="Arial" w:hAnsi="Arial" w:cs="Arial"/>
                <w:sz w:val="20"/>
                <w:szCs w:val="20"/>
                <w:lang w:eastAsia="zh-CN"/>
              </w:rPr>
            </w:pPr>
            <w:r w:rsidRPr="009B2A78">
              <w:rPr>
                <w:rFonts w:ascii="Arial" w:hAnsi="Arial" w:cs="Arial"/>
                <w:sz w:val="20"/>
                <w:szCs w:val="20"/>
                <w:lang w:eastAsia="zh-CN"/>
              </w:rPr>
              <w:t>Irritation</w:t>
            </w:r>
            <w:r w:rsidR="00C56BB0" w:rsidRPr="009B2A78">
              <w:rPr>
                <w:rFonts w:ascii="Arial" w:eastAsiaTheme="minorEastAsia" w:hAnsi="Arial" w:cs="Arial" w:hint="eastAsia"/>
                <w:sz w:val="20"/>
                <w:szCs w:val="20"/>
                <w:lang w:eastAsia="zh-CN"/>
              </w:rPr>
              <w:t xml:space="preserve"> </w:t>
            </w:r>
            <w:r w:rsidRPr="009B2A78">
              <w:rPr>
                <w:rFonts w:ascii="Arial" w:hAnsi="Arial" w:cs="Arial"/>
                <w:sz w:val="20"/>
                <w:szCs w:val="20"/>
                <w:lang w:eastAsia="zh-CN"/>
              </w:rPr>
              <w:t>(9)</w:t>
            </w:r>
          </w:p>
        </w:tc>
        <w:tc>
          <w:tcPr>
            <w:tcW w:w="0" w:type="auto"/>
            <w:vAlign w:val="center"/>
          </w:tcPr>
          <w:p w14:paraId="3FB23070" w14:textId="6DC997C8" w:rsidR="00E55523"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6.4</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0.08</w:t>
            </w:r>
          </w:p>
        </w:tc>
        <w:tc>
          <w:tcPr>
            <w:tcW w:w="0" w:type="auto"/>
            <w:vAlign w:val="center"/>
          </w:tcPr>
          <w:p w14:paraId="31F920C4" w14:textId="3F1FCE0F" w:rsidR="00E55523"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6.8</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0.09</w:t>
            </w:r>
          </w:p>
        </w:tc>
        <w:tc>
          <w:tcPr>
            <w:tcW w:w="0" w:type="auto"/>
            <w:vAlign w:val="center"/>
          </w:tcPr>
          <w:p w14:paraId="3D6ABE25" w14:textId="3E1EC29C" w:rsidR="00E55523"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7.3</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0.06</w:t>
            </w:r>
          </w:p>
        </w:tc>
        <w:tc>
          <w:tcPr>
            <w:tcW w:w="0" w:type="auto"/>
            <w:vAlign w:val="center"/>
          </w:tcPr>
          <w:p w14:paraId="430D5B19" w14:textId="49D12167" w:rsidR="00E55523"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7.5</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0.11</w:t>
            </w:r>
          </w:p>
        </w:tc>
      </w:tr>
      <w:tr w:rsidR="00C56BB0" w:rsidRPr="009B2A78" w14:paraId="3A0C0D60" w14:textId="77777777" w:rsidTr="00E53EA0">
        <w:trPr>
          <w:trHeight w:val="262"/>
        </w:trPr>
        <w:tc>
          <w:tcPr>
            <w:tcW w:w="3167" w:type="dxa"/>
            <w:vAlign w:val="center"/>
          </w:tcPr>
          <w:p w14:paraId="215093AF" w14:textId="60FCCDA2" w:rsidR="00716A12" w:rsidRPr="009B2A78" w:rsidRDefault="00716A12" w:rsidP="00E53EA0">
            <w:pPr>
              <w:pStyle w:val="Body"/>
              <w:spacing w:after="0"/>
              <w:jc w:val="center"/>
              <w:rPr>
                <w:rFonts w:ascii="Arial" w:hAnsi="Arial" w:cs="Arial"/>
                <w:sz w:val="20"/>
                <w:szCs w:val="20"/>
                <w:lang w:eastAsia="zh-CN"/>
              </w:rPr>
            </w:pPr>
            <w:r w:rsidRPr="009B2A78">
              <w:rPr>
                <w:rFonts w:ascii="Arial" w:hAnsi="Arial" w:cs="Arial"/>
                <w:sz w:val="20"/>
                <w:szCs w:val="20"/>
                <w:lang w:eastAsia="zh-CN"/>
              </w:rPr>
              <w:t>Aftertaste</w:t>
            </w:r>
            <w:r w:rsidR="00C56BB0" w:rsidRPr="009B2A78">
              <w:rPr>
                <w:rFonts w:ascii="Arial" w:eastAsiaTheme="minorEastAsia" w:hAnsi="Arial" w:cs="Arial" w:hint="eastAsia"/>
                <w:sz w:val="20"/>
                <w:szCs w:val="20"/>
                <w:lang w:eastAsia="zh-CN"/>
              </w:rPr>
              <w:t xml:space="preserve"> </w:t>
            </w:r>
            <w:r w:rsidRPr="009B2A78">
              <w:rPr>
                <w:rFonts w:ascii="Arial" w:hAnsi="Arial" w:cs="Arial"/>
                <w:sz w:val="20"/>
                <w:szCs w:val="20"/>
                <w:lang w:eastAsia="zh-CN"/>
              </w:rPr>
              <w:t>(9)</w:t>
            </w:r>
          </w:p>
        </w:tc>
        <w:tc>
          <w:tcPr>
            <w:tcW w:w="0" w:type="auto"/>
            <w:vAlign w:val="center"/>
          </w:tcPr>
          <w:p w14:paraId="2B3E70E6" w14:textId="2E525D1F"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5.7</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0.11</w:t>
            </w:r>
          </w:p>
        </w:tc>
        <w:tc>
          <w:tcPr>
            <w:tcW w:w="0" w:type="auto"/>
            <w:vAlign w:val="center"/>
          </w:tcPr>
          <w:p w14:paraId="157DF69B" w14:textId="6AB23A80"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6.1</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0.12</w:t>
            </w:r>
          </w:p>
        </w:tc>
        <w:tc>
          <w:tcPr>
            <w:tcW w:w="0" w:type="auto"/>
            <w:vAlign w:val="center"/>
          </w:tcPr>
          <w:p w14:paraId="1C6A63FD" w14:textId="35A2EA74"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6.9</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0.12</w:t>
            </w:r>
          </w:p>
        </w:tc>
        <w:tc>
          <w:tcPr>
            <w:tcW w:w="0" w:type="auto"/>
            <w:vAlign w:val="center"/>
          </w:tcPr>
          <w:p w14:paraId="388AA5EB" w14:textId="151AB08B"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6.4</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0.11</w:t>
            </w:r>
          </w:p>
        </w:tc>
      </w:tr>
      <w:tr w:rsidR="00C56BB0" w:rsidRPr="009B2A78" w14:paraId="012E09F2" w14:textId="77777777" w:rsidTr="00E53EA0">
        <w:trPr>
          <w:trHeight w:val="262"/>
        </w:trPr>
        <w:tc>
          <w:tcPr>
            <w:tcW w:w="3167" w:type="dxa"/>
            <w:vAlign w:val="center"/>
          </w:tcPr>
          <w:p w14:paraId="53D168A7" w14:textId="5D69A9E0" w:rsidR="00716A12" w:rsidRPr="009B2A78" w:rsidRDefault="00716A12" w:rsidP="00E53EA0">
            <w:pPr>
              <w:pStyle w:val="Body"/>
              <w:spacing w:after="0"/>
              <w:jc w:val="center"/>
              <w:rPr>
                <w:rFonts w:ascii="Arial" w:hAnsi="Arial" w:cs="Arial"/>
                <w:sz w:val="20"/>
                <w:szCs w:val="20"/>
                <w:lang w:eastAsia="zh-CN"/>
              </w:rPr>
            </w:pPr>
            <w:r w:rsidRPr="009B2A78">
              <w:rPr>
                <w:rFonts w:ascii="Arial" w:hAnsi="Arial" w:cs="Arial"/>
                <w:sz w:val="20"/>
                <w:szCs w:val="20"/>
                <w:lang w:eastAsia="zh-CN"/>
              </w:rPr>
              <w:t>Smoke body</w:t>
            </w:r>
            <w:r w:rsidR="00C56BB0" w:rsidRPr="009B2A78">
              <w:rPr>
                <w:rFonts w:ascii="Arial" w:eastAsiaTheme="minorEastAsia" w:hAnsi="Arial" w:cs="Arial" w:hint="eastAsia"/>
                <w:sz w:val="20"/>
                <w:szCs w:val="20"/>
                <w:lang w:eastAsia="zh-CN"/>
              </w:rPr>
              <w:t xml:space="preserve"> </w:t>
            </w:r>
            <w:r w:rsidRPr="009B2A78">
              <w:rPr>
                <w:rFonts w:ascii="Arial" w:hAnsi="Arial" w:cs="Arial"/>
                <w:sz w:val="20"/>
                <w:szCs w:val="20"/>
                <w:lang w:eastAsia="zh-CN"/>
              </w:rPr>
              <w:t>(12)</w:t>
            </w:r>
          </w:p>
        </w:tc>
        <w:tc>
          <w:tcPr>
            <w:tcW w:w="0" w:type="auto"/>
            <w:vAlign w:val="center"/>
          </w:tcPr>
          <w:p w14:paraId="23A8A271" w14:textId="5CB92BA8"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9.5</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0.07</w:t>
            </w:r>
          </w:p>
        </w:tc>
        <w:tc>
          <w:tcPr>
            <w:tcW w:w="0" w:type="auto"/>
            <w:vAlign w:val="center"/>
          </w:tcPr>
          <w:p w14:paraId="176C7F60" w14:textId="78FE42DF"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9.0</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0.08</w:t>
            </w:r>
          </w:p>
        </w:tc>
        <w:tc>
          <w:tcPr>
            <w:tcW w:w="0" w:type="auto"/>
            <w:vAlign w:val="center"/>
          </w:tcPr>
          <w:p w14:paraId="385F53CD" w14:textId="596CE886"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8.3</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0.14</w:t>
            </w:r>
          </w:p>
        </w:tc>
        <w:tc>
          <w:tcPr>
            <w:tcW w:w="0" w:type="auto"/>
            <w:vAlign w:val="center"/>
          </w:tcPr>
          <w:p w14:paraId="3C1EB5B7" w14:textId="5C18CE1D"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7.5</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0.07</w:t>
            </w:r>
          </w:p>
        </w:tc>
      </w:tr>
      <w:tr w:rsidR="00C56BB0" w:rsidRPr="009B2A78" w14:paraId="2621CFF7" w14:textId="77777777" w:rsidTr="00E53EA0">
        <w:trPr>
          <w:trHeight w:val="262"/>
        </w:trPr>
        <w:tc>
          <w:tcPr>
            <w:tcW w:w="3167" w:type="dxa"/>
            <w:vAlign w:val="center"/>
          </w:tcPr>
          <w:p w14:paraId="69651863" w14:textId="39A6D10A" w:rsidR="00716A12" w:rsidRPr="009B2A78" w:rsidRDefault="00716A12" w:rsidP="00E53EA0">
            <w:pPr>
              <w:pStyle w:val="Body"/>
              <w:spacing w:after="0"/>
              <w:jc w:val="center"/>
              <w:rPr>
                <w:rFonts w:ascii="Arial" w:hAnsi="Arial" w:cs="Arial"/>
                <w:sz w:val="20"/>
                <w:szCs w:val="20"/>
                <w:lang w:eastAsia="zh-CN"/>
              </w:rPr>
            </w:pPr>
            <w:r w:rsidRPr="009B2A78">
              <w:rPr>
                <w:rFonts w:ascii="Arial" w:hAnsi="Arial" w:cs="Arial"/>
                <w:sz w:val="20"/>
                <w:szCs w:val="20"/>
                <w:lang w:eastAsia="zh-CN"/>
              </w:rPr>
              <w:t>Dryness</w:t>
            </w:r>
            <w:r w:rsidR="00C56BB0" w:rsidRPr="009B2A78">
              <w:rPr>
                <w:rFonts w:ascii="Arial" w:eastAsiaTheme="minorEastAsia" w:hAnsi="Arial" w:cs="Arial" w:hint="eastAsia"/>
                <w:sz w:val="20"/>
                <w:szCs w:val="20"/>
                <w:lang w:eastAsia="zh-CN"/>
              </w:rPr>
              <w:t xml:space="preserve"> </w:t>
            </w:r>
            <w:r w:rsidRPr="009B2A78">
              <w:rPr>
                <w:rFonts w:ascii="Arial" w:hAnsi="Arial" w:cs="Arial"/>
                <w:sz w:val="20"/>
                <w:szCs w:val="20"/>
                <w:lang w:eastAsia="zh-CN"/>
              </w:rPr>
              <w:t>(12)</w:t>
            </w:r>
          </w:p>
        </w:tc>
        <w:tc>
          <w:tcPr>
            <w:tcW w:w="0" w:type="auto"/>
            <w:vAlign w:val="center"/>
          </w:tcPr>
          <w:p w14:paraId="66657331" w14:textId="23FAE931"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9.5</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0.09</w:t>
            </w:r>
          </w:p>
        </w:tc>
        <w:tc>
          <w:tcPr>
            <w:tcW w:w="0" w:type="auto"/>
            <w:vAlign w:val="center"/>
          </w:tcPr>
          <w:p w14:paraId="5D0107D9" w14:textId="5634E0E6"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9.8</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0.10</w:t>
            </w:r>
          </w:p>
        </w:tc>
        <w:tc>
          <w:tcPr>
            <w:tcW w:w="0" w:type="auto"/>
            <w:vAlign w:val="center"/>
          </w:tcPr>
          <w:p w14:paraId="0B970300" w14:textId="6650CBFD"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10.5</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0.03</w:t>
            </w:r>
          </w:p>
        </w:tc>
        <w:tc>
          <w:tcPr>
            <w:tcW w:w="0" w:type="auto"/>
            <w:vAlign w:val="center"/>
          </w:tcPr>
          <w:p w14:paraId="3B5AD172" w14:textId="536AF06E"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9.2</w:t>
            </w:r>
            <w:r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0.12</w:t>
            </w:r>
          </w:p>
        </w:tc>
      </w:tr>
      <w:tr w:rsidR="00C56BB0" w:rsidRPr="009B2A78" w14:paraId="52B04D32" w14:textId="77777777" w:rsidTr="00E53EA0">
        <w:trPr>
          <w:trHeight w:val="262"/>
        </w:trPr>
        <w:tc>
          <w:tcPr>
            <w:tcW w:w="3167" w:type="dxa"/>
            <w:vAlign w:val="center"/>
          </w:tcPr>
          <w:p w14:paraId="4BDC9CEE" w14:textId="4FAE3E3B" w:rsidR="00716A12" w:rsidRPr="009B2A78" w:rsidRDefault="00716A12" w:rsidP="00E53EA0">
            <w:pPr>
              <w:pStyle w:val="Body"/>
              <w:spacing w:after="0"/>
              <w:jc w:val="center"/>
              <w:rPr>
                <w:rFonts w:ascii="Arial" w:hAnsi="Arial" w:cs="Arial"/>
                <w:sz w:val="20"/>
                <w:szCs w:val="20"/>
                <w:lang w:eastAsia="zh-CN"/>
              </w:rPr>
            </w:pPr>
            <w:r w:rsidRPr="009B2A78">
              <w:rPr>
                <w:rFonts w:ascii="Arial" w:hAnsi="Arial" w:cs="Arial"/>
                <w:sz w:val="20"/>
                <w:szCs w:val="20"/>
                <w:lang w:eastAsia="zh-CN"/>
              </w:rPr>
              <w:t>Salivation</w:t>
            </w:r>
            <w:r w:rsidR="00C56BB0" w:rsidRPr="009B2A78">
              <w:rPr>
                <w:rFonts w:ascii="Arial" w:eastAsiaTheme="minorEastAsia" w:hAnsi="Arial" w:cs="Arial" w:hint="eastAsia"/>
                <w:sz w:val="20"/>
                <w:szCs w:val="20"/>
                <w:lang w:eastAsia="zh-CN"/>
              </w:rPr>
              <w:t xml:space="preserve"> </w:t>
            </w:r>
            <w:r w:rsidRPr="009B2A78">
              <w:rPr>
                <w:rFonts w:ascii="Arial" w:hAnsi="Arial" w:cs="Arial"/>
                <w:sz w:val="20"/>
                <w:szCs w:val="20"/>
                <w:lang w:eastAsia="zh-CN"/>
              </w:rPr>
              <w:t>(12)</w:t>
            </w:r>
          </w:p>
        </w:tc>
        <w:tc>
          <w:tcPr>
            <w:tcW w:w="0" w:type="auto"/>
            <w:vAlign w:val="center"/>
          </w:tcPr>
          <w:p w14:paraId="697D29EE" w14:textId="625F1A0D"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10.8</w:t>
            </w:r>
            <w:r w:rsidRPr="009B2A78">
              <w:rPr>
                <w:rFonts w:ascii="Arial" w:eastAsiaTheme="minorEastAsia" w:hAnsi="Arial" w:cs="Arial"/>
                <w:sz w:val="20"/>
                <w:szCs w:val="20"/>
                <w:lang w:eastAsia="zh-CN"/>
              </w:rPr>
              <w:t>±</w:t>
            </w:r>
            <w:r w:rsidR="00C56BB0" w:rsidRPr="009B2A78">
              <w:rPr>
                <w:rFonts w:ascii="Arial" w:eastAsiaTheme="minorEastAsia" w:hAnsi="Arial" w:cs="Arial" w:hint="eastAsia"/>
                <w:sz w:val="20"/>
                <w:szCs w:val="20"/>
                <w:lang w:eastAsia="zh-CN"/>
              </w:rPr>
              <w:t>0.09</w:t>
            </w:r>
          </w:p>
        </w:tc>
        <w:tc>
          <w:tcPr>
            <w:tcW w:w="0" w:type="auto"/>
            <w:vAlign w:val="center"/>
          </w:tcPr>
          <w:p w14:paraId="01BE76A4" w14:textId="4C8D8766"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10.3</w:t>
            </w:r>
            <w:r w:rsidRPr="009B2A78">
              <w:rPr>
                <w:rFonts w:ascii="Arial" w:eastAsiaTheme="minorEastAsia" w:hAnsi="Arial" w:cs="Arial"/>
                <w:sz w:val="20"/>
                <w:szCs w:val="20"/>
                <w:lang w:eastAsia="zh-CN"/>
              </w:rPr>
              <w:t>±</w:t>
            </w:r>
            <w:r w:rsidR="00C56BB0" w:rsidRPr="009B2A78">
              <w:rPr>
                <w:rFonts w:ascii="Arial" w:eastAsiaTheme="minorEastAsia" w:hAnsi="Arial" w:cs="Arial" w:hint="eastAsia"/>
                <w:sz w:val="20"/>
                <w:szCs w:val="20"/>
                <w:lang w:eastAsia="zh-CN"/>
              </w:rPr>
              <w:t>0.06</w:t>
            </w:r>
          </w:p>
        </w:tc>
        <w:tc>
          <w:tcPr>
            <w:tcW w:w="0" w:type="auto"/>
            <w:vAlign w:val="center"/>
          </w:tcPr>
          <w:p w14:paraId="02DA29A1" w14:textId="5445834A"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10.2</w:t>
            </w:r>
            <w:r w:rsidRPr="009B2A78">
              <w:rPr>
                <w:rFonts w:ascii="Arial" w:eastAsiaTheme="minorEastAsia" w:hAnsi="Arial" w:cs="Arial"/>
                <w:sz w:val="20"/>
                <w:szCs w:val="20"/>
                <w:lang w:eastAsia="zh-CN"/>
              </w:rPr>
              <w:t>±</w:t>
            </w:r>
            <w:r w:rsidR="00C56BB0" w:rsidRPr="009B2A78">
              <w:rPr>
                <w:rFonts w:ascii="Arial" w:eastAsiaTheme="minorEastAsia" w:hAnsi="Arial" w:cs="Arial" w:hint="eastAsia"/>
                <w:sz w:val="20"/>
                <w:szCs w:val="20"/>
                <w:lang w:eastAsia="zh-CN"/>
              </w:rPr>
              <w:t>0.11</w:t>
            </w:r>
          </w:p>
        </w:tc>
        <w:tc>
          <w:tcPr>
            <w:tcW w:w="0" w:type="auto"/>
            <w:vAlign w:val="center"/>
          </w:tcPr>
          <w:p w14:paraId="067BB3E0" w14:textId="1F9A1EEB" w:rsidR="00716A12" w:rsidRPr="009B2A78" w:rsidRDefault="00716A12"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9.1</w:t>
            </w:r>
            <w:r w:rsidRPr="009B2A78">
              <w:rPr>
                <w:rFonts w:ascii="Arial" w:eastAsiaTheme="minorEastAsia" w:hAnsi="Arial" w:cs="Arial"/>
                <w:sz w:val="20"/>
                <w:szCs w:val="20"/>
                <w:lang w:eastAsia="zh-CN"/>
              </w:rPr>
              <w:t>±</w:t>
            </w:r>
            <w:r w:rsidR="00C56BB0" w:rsidRPr="009B2A78">
              <w:rPr>
                <w:rFonts w:ascii="Arial" w:eastAsiaTheme="minorEastAsia" w:hAnsi="Arial" w:cs="Arial" w:hint="eastAsia"/>
                <w:sz w:val="20"/>
                <w:szCs w:val="20"/>
                <w:lang w:eastAsia="zh-CN"/>
              </w:rPr>
              <w:t>0.08</w:t>
            </w:r>
          </w:p>
        </w:tc>
      </w:tr>
      <w:tr w:rsidR="00C56BB0" w:rsidRPr="009B2A78" w14:paraId="4A9339F4" w14:textId="77777777" w:rsidTr="00E53EA0">
        <w:trPr>
          <w:trHeight w:val="273"/>
        </w:trPr>
        <w:tc>
          <w:tcPr>
            <w:tcW w:w="3167" w:type="dxa"/>
            <w:vAlign w:val="center"/>
          </w:tcPr>
          <w:p w14:paraId="3811D2F9" w14:textId="6A962FDA" w:rsidR="00716A12" w:rsidRPr="009B2A78" w:rsidRDefault="00C56BB0" w:rsidP="00E53EA0">
            <w:pPr>
              <w:pStyle w:val="Body"/>
              <w:spacing w:after="0"/>
              <w:jc w:val="center"/>
              <w:rPr>
                <w:rFonts w:ascii="Arial" w:hAnsi="Arial" w:cs="Arial"/>
                <w:sz w:val="20"/>
                <w:szCs w:val="20"/>
                <w:lang w:eastAsia="zh-CN"/>
              </w:rPr>
            </w:pPr>
            <w:r w:rsidRPr="009B2A78">
              <w:rPr>
                <w:rFonts w:ascii="Arial" w:hAnsi="Arial" w:cs="Arial"/>
                <w:sz w:val="20"/>
                <w:szCs w:val="20"/>
                <w:lang w:eastAsia="zh-CN"/>
              </w:rPr>
              <w:t>Aroma quality</w:t>
            </w:r>
            <w:r w:rsidRPr="009B2A78">
              <w:rPr>
                <w:rFonts w:ascii="Arial" w:eastAsiaTheme="minorEastAsia" w:hAnsi="Arial" w:cs="Arial" w:hint="eastAsia"/>
                <w:sz w:val="20"/>
                <w:szCs w:val="20"/>
                <w:lang w:eastAsia="zh-CN"/>
              </w:rPr>
              <w:t xml:space="preserve"> </w:t>
            </w:r>
            <w:r w:rsidRPr="009B2A78">
              <w:rPr>
                <w:rFonts w:ascii="Arial" w:hAnsi="Arial" w:cs="Arial"/>
                <w:sz w:val="20"/>
                <w:szCs w:val="20"/>
                <w:lang w:eastAsia="zh-CN"/>
              </w:rPr>
              <w:t>(15)</w:t>
            </w:r>
          </w:p>
        </w:tc>
        <w:tc>
          <w:tcPr>
            <w:tcW w:w="0" w:type="auto"/>
            <w:vAlign w:val="center"/>
          </w:tcPr>
          <w:p w14:paraId="1ED76D08" w14:textId="5C2C6FA7" w:rsidR="00716A12" w:rsidRPr="009B2A78" w:rsidRDefault="00C56BB0"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12.2</w:t>
            </w:r>
            <w:r w:rsidR="00716A12"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0.12</w:t>
            </w:r>
          </w:p>
        </w:tc>
        <w:tc>
          <w:tcPr>
            <w:tcW w:w="0" w:type="auto"/>
            <w:vAlign w:val="center"/>
          </w:tcPr>
          <w:p w14:paraId="497E85D3" w14:textId="6309E8C0" w:rsidR="00716A12" w:rsidRPr="009B2A78" w:rsidRDefault="00C56BB0"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12.5</w:t>
            </w:r>
            <w:r w:rsidR="00716A12"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0.12</w:t>
            </w:r>
          </w:p>
        </w:tc>
        <w:tc>
          <w:tcPr>
            <w:tcW w:w="0" w:type="auto"/>
            <w:vAlign w:val="center"/>
          </w:tcPr>
          <w:p w14:paraId="15E0D927" w14:textId="17EE1C77" w:rsidR="00716A12" w:rsidRPr="009B2A78" w:rsidRDefault="00C56BB0"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13.6</w:t>
            </w:r>
            <w:r w:rsidR="00716A12"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0.10</w:t>
            </w:r>
          </w:p>
        </w:tc>
        <w:tc>
          <w:tcPr>
            <w:tcW w:w="0" w:type="auto"/>
            <w:vAlign w:val="center"/>
          </w:tcPr>
          <w:p w14:paraId="6DF77D6A" w14:textId="7CE24EE5" w:rsidR="00716A12" w:rsidRPr="009B2A78" w:rsidRDefault="00C56BB0" w:rsidP="00E53EA0">
            <w:pPr>
              <w:pStyle w:val="Body"/>
              <w:spacing w:after="0"/>
              <w:jc w:val="center"/>
              <w:rPr>
                <w:rFonts w:ascii="Arial" w:hAnsi="Arial" w:cs="Arial"/>
                <w:sz w:val="20"/>
                <w:szCs w:val="20"/>
                <w:lang w:eastAsia="zh-CN"/>
              </w:rPr>
            </w:pPr>
            <w:r w:rsidRPr="009B2A78">
              <w:rPr>
                <w:rFonts w:ascii="Arial" w:eastAsiaTheme="minorEastAsia" w:hAnsi="Arial" w:cs="Arial" w:hint="eastAsia"/>
                <w:sz w:val="20"/>
                <w:szCs w:val="20"/>
                <w:lang w:eastAsia="zh-CN"/>
              </w:rPr>
              <w:t>13.2</w:t>
            </w:r>
            <w:r w:rsidR="00716A12" w:rsidRPr="009B2A78">
              <w:rPr>
                <w:rFonts w:ascii="Arial" w:eastAsiaTheme="minorEastAsia" w:hAnsi="Arial" w:cs="Arial"/>
                <w:sz w:val="20"/>
                <w:szCs w:val="20"/>
                <w:lang w:eastAsia="zh-CN"/>
              </w:rPr>
              <w:t>±</w:t>
            </w:r>
            <w:r w:rsidRPr="009B2A78">
              <w:rPr>
                <w:rFonts w:ascii="Arial" w:eastAsiaTheme="minorEastAsia" w:hAnsi="Arial" w:cs="Arial" w:hint="eastAsia"/>
                <w:sz w:val="20"/>
                <w:szCs w:val="20"/>
                <w:lang w:eastAsia="zh-CN"/>
              </w:rPr>
              <w:t>0.13</w:t>
            </w:r>
          </w:p>
        </w:tc>
      </w:tr>
      <w:tr w:rsidR="00C56BB0" w:rsidRPr="009B2A78" w14:paraId="5B8F0229" w14:textId="77777777" w:rsidTr="00E53EA0">
        <w:trPr>
          <w:trHeight w:val="262"/>
        </w:trPr>
        <w:tc>
          <w:tcPr>
            <w:tcW w:w="3167" w:type="dxa"/>
            <w:vAlign w:val="center"/>
          </w:tcPr>
          <w:p w14:paraId="4AE09806" w14:textId="47E4520F" w:rsidR="00716A12" w:rsidRPr="009B2A78" w:rsidRDefault="009B2A78" w:rsidP="00E53EA0">
            <w:pPr>
              <w:pStyle w:val="Body"/>
              <w:spacing w:after="0"/>
              <w:jc w:val="center"/>
              <w:rPr>
                <w:rFonts w:ascii="Arial" w:hAnsi="Arial" w:cs="Arial"/>
                <w:sz w:val="20"/>
                <w:szCs w:val="20"/>
                <w:lang w:eastAsia="zh-CN"/>
              </w:rPr>
            </w:pPr>
            <w:r w:rsidRPr="009B2A78">
              <w:rPr>
                <w:rFonts w:ascii="Arial" w:hAnsi="Arial" w:cs="Arial"/>
                <w:sz w:val="20"/>
                <w:szCs w:val="20"/>
                <w:lang w:eastAsia="zh-CN"/>
              </w:rPr>
              <w:t>Aroma intensity</w:t>
            </w:r>
            <w:r w:rsidRPr="009B2A78">
              <w:rPr>
                <w:rFonts w:ascii="Arial" w:eastAsiaTheme="minorEastAsia" w:hAnsi="Arial" w:cs="Arial" w:hint="eastAsia"/>
                <w:sz w:val="20"/>
                <w:szCs w:val="20"/>
                <w:lang w:eastAsia="zh-CN"/>
              </w:rPr>
              <w:t xml:space="preserve"> </w:t>
            </w:r>
            <w:r w:rsidRPr="009B2A78">
              <w:rPr>
                <w:rFonts w:ascii="Arial" w:hAnsi="Arial" w:cs="Arial"/>
                <w:sz w:val="20"/>
                <w:szCs w:val="20"/>
                <w:lang w:eastAsia="zh-CN"/>
              </w:rPr>
              <w:t>(15)</w:t>
            </w:r>
          </w:p>
        </w:tc>
        <w:tc>
          <w:tcPr>
            <w:tcW w:w="0" w:type="auto"/>
            <w:vAlign w:val="center"/>
          </w:tcPr>
          <w:p w14:paraId="2534E849" w14:textId="336ABDDF" w:rsidR="00716A12" w:rsidRPr="009B2A78" w:rsidRDefault="009B2A78" w:rsidP="00E53EA0">
            <w:pPr>
              <w:pStyle w:val="Body"/>
              <w:spacing w:after="0"/>
              <w:jc w:val="center"/>
              <w:rPr>
                <w:rFonts w:ascii="Arial" w:hAnsi="Arial" w:cs="Arial"/>
                <w:sz w:val="20"/>
                <w:szCs w:val="20"/>
                <w:lang w:eastAsia="zh-CN"/>
              </w:rPr>
            </w:pPr>
            <w:r>
              <w:rPr>
                <w:rFonts w:ascii="Arial" w:eastAsiaTheme="minorEastAsia" w:hAnsi="Arial" w:cs="Arial" w:hint="eastAsia"/>
                <w:sz w:val="20"/>
                <w:szCs w:val="20"/>
                <w:lang w:eastAsia="zh-CN"/>
              </w:rPr>
              <w:t>12.4</w:t>
            </w:r>
            <w:r w:rsidR="00716A12" w:rsidRPr="009B2A78">
              <w:rPr>
                <w:rFonts w:ascii="Arial" w:eastAsiaTheme="minorEastAsia" w:hAnsi="Arial" w:cs="Arial"/>
                <w:sz w:val="20"/>
                <w:szCs w:val="20"/>
                <w:lang w:eastAsia="zh-CN"/>
              </w:rPr>
              <w:t>±</w:t>
            </w:r>
            <w:r>
              <w:rPr>
                <w:rFonts w:ascii="Arial" w:eastAsiaTheme="minorEastAsia" w:hAnsi="Arial" w:cs="Arial" w:hint="eastAsia"/>
                <w:sz w:val="20"/>
                <w:szCs w:val="20"/>
                <w:lang w:eastAsia="zh-CN"/>
              </w:rPr>
              <w:t>0.13</w:t>
            </w:r>
          </w:p>
        </w:tc>
        <w:tc>
          <w:tcPr>
            <w:tcW w:w="0" w:type="auto"/>
            <w:vAlign w:val="center"/>
          </w:tcPr>
          <w:p w14:paraId="79C004A5" w14:textId="1864FA8A" w:rsidR="00716A12" w:rsidRPr="009B2A78" w:rsidRDefault="009B2A78" w:rsidP="00E53EA0">
            <w:pPr>
              <w:pStyle w:val="Body"/>
              <w:spacing w:after="0"/>
              <w:jc w:val="center"/>
              <w:rPr>
                <w:rFonts w:ascii="Arial" w:hAnsi="Arial" w:cs="Arial"/>
                <w:sz w:val="20"/>
                <w:szCs w:val="20"/>
                <w:lang w:eastAsia="zh-CN"/>
              </w:rPr>
            </w:pPr>
            <w:r>
              <w:rPr>
                <w:rFonts w:ascii="Arial" w:eastAsiaTheme="minorEastAsia" w:hAnsi="Arial" w:cs="Arial" w:hint="eastAsia"/>
                <w:sz w:val="20"/>
                <w:szCs w:val="20"/>
                <w:lang w:eastAsia="zh-CN"/>
              </w:rPr>
              <w:t>12.2</w:t>
            </w:r>
            <w:r w:rsidR="00716A12" w:rsidRPr="009B2A78">
              <w:rPr>
                <w:rFonts w:ascii="Arial" w:eastAsiaTheme="minorEastAsia" w:hAnsi="Arial" w:cs="Arial"/>
                <w:sz w:val="20"/>
                <w:szCs w:val="20"/>
                <w:lang w:eastAsia="zh-CN"/>
              </w:rPr>
              <w:t>±</w:t>
            </w:r>
            <w:r>
              <w:rPr>
                <w:rFonts w:ascii="Arial" w:eastAsiaTheme="minorEastAsia" w:hAnsi="Arial" w:cs="Arial" w:hint="eastAsia"/>
                <w:sz w:val="20"/>
                <w:szCs w:val="20"/>
                <w:lang w:eastAsia="zh-CN"/>
              </w:rPr>
              <w:t>0.14</w:t>
            </w:r>
          </w:p>
        </w:tc>
        <w:tc>
          <w:tcPr>
            <w:tcW w:w="0" w:type="auto"/>
            <w:vAlign w:val="center"/>
          </w:tcPr>
          <w:p w14:paraId="567F1CC2" w14:textId="63042BB1" w:rsidR="00716A12" w:rsidRPr="009B2A78" w:rsidRDefault="009B2A78" w:rsidP="00E53EA0">
            <w:pPr>
              <w:pStyle w:val="Body"/>
              <w:spacing w:after="0"/>
              <w:jc w:val="center"/>
              <w:rPr>
                <w:rFonts w:ascii="Arial" w:hAnsi="Arial" w:cs="Arial"/>
                <w:sz w:val="20"/>
                <w:szCs w:val="20"/>
                <w:lang w:eastAsia="zh-CN"/>
              </w:rPr>
            </w:pPr>
            <w:r>
              <w:rPr>
                <w:rFonts w:ascii="Arial" w:eastAsiaTheme="minorEastAsia" w:hAnsi="Arial" w:cs="Arial" w:hint="eastAsia"/>
                <w:sz w:val="20"/>
                <w:szCs w:val="20"/>
                <w:lang w:eastAsia="zh-CN"/>
              </w:rPr>
              <w:t>12.1</w:t>
            </w:r>
            <w:r w:rsidR="00716A12" w:rsidRPr="009B2A78">
              <w:rPr>
                <w:rFonts w:ascii="Arial" w:eastAsiaTheme="minorEastAsia" w:hAnsi="Arial" w:cs="Arial"/>
                <w:sz w:val="20"/>
                <w:szCs w:val="20"/>
                <w:lang w:eastAsia="zh-CN"/>
              </w:rPr>
              <w:t>±</w:t>
            </w:r>
            <w:r>
              <w:rPr>
                <w:rFonts w:ascii="Arial" w:eastAsiaTheme="minorEastAsia" w:hAnsi="Arial" w:cs="Arial" w:hint="eastAsia"/>
                <w:sz w:val="20"/>
                <w:szCs w:val="20"/>
                <w:lang w:eastAsia="zh-CN"/>
              </w:rPr>
              <w:t>0.07</w:t>
            </w:r>
          </w:p>
        </w:tc>
        <w:tc>
          <w:tcPr>
            <w:tcW w:w="0" w:type="auto"/>
            <w:vAlign w:val="center"/>
          </w:tcPr>
          <w:p w14:paraId="657F3131" w14:textId="4416BBCD" w:rsidR="00716A12" w:rsidRPr="009B2A78" w:rsidRDefault="009B2A78" w:rsidP="00E53EA0">
            <w:pPr>
              <w:pStyle w:val="Body"/>
              <w:spacing w:after="0"/>
              <w:jc w:val="center"/>
              <w:rPr>
                <w:rFonts w:ascii="Arial" w:hAnsi="Arial" w:cs="Arial"/>
                <w:sz w:val="20"/>
                <w:szCs w:val="20"/>
                <w:lang w:eastAsia="zh-CN"/>
              </w:rPr>
            </w:pPr>
            <w:r>
              <w:rPr>
                <w:rFonts w:ascii="Arial" w:eastAsiaTheme="minorEastAsia" w:hAnsi="Arial" w:cs="Arial" w:hint="eastAsia"/>
                <w:sz w:val="20"/>
                <w:szCs w:val="20"/>
                <w:lang w:eastAsia="zh-CN"/>
              </w:rPr>
              <w:t>11.8</w:t>
            </w:r>
            <w:r w:rsidR="00716A12" w:rsidRPr="009B2A78">
              <w:rPr>
                <w:rFonts w:ascii="Arial" w:eastAsiaTheme="minorEastAsia" w:hAnsi="Arial" w:cs="Arial"/>
                <w:sz w:val="20"/>
                <w:szCs w:val="20"/>
                <w:lang w:eastAsia="zh-CN"/>
              </w:rPr>
              <w:t>±</w:t>
            </w:r>
            <w:r>
              <w:rPr>
                <w:rFonts w:ascii="Arial" w:eastAsiaTheme="minorEastAsia" w:hAnsi="Arial" w:cs="Arial" w:hint="eastAsia"/>
                <w:sz w:val="20"/>
                <w:szCs w:val="20"/>
                <w:lang w:eastAsia="zh-CN"/>
              </w:rPr>
              <w:t>0.05</w:t>
            </w:r>
          </w:p>
        </w:tc>
      </w:tr>
      <w:tr w:rsidR="009B2A78" w:rsidRPr="009B2A78" w14:paraId="3B7612BE" w14:textId="77777777" w:rsidTr="00E53EA0">
        <w:trPr>
          <w:trHeight w:val="262"/>
        </w:trPr>
        <w:tc>
          <w:tcPr>
            <w:tcW w:w="3167" w:type="dxa"/>
            <w:vAlign w:val="center"/>
          </w:tcPr>
          <w:p w14:paraId="1BEFDC51" w14:textId="079CB371" w:rsidR="009B2A78" w:rsidRPr="009B2A78" w:rsidRDefault="009B2A78" w:rsidP="00E53EA0">
            <w:pPr>
              <w:pStyle w:val="Body"/>
              <w:spacing w:after="0"/>
              <w:jc w:val="center"/>
              <w:rPr>
                <w:rFonts w:ascii="Arial" w:hAnsi="Arial" w:cs="Arial"/>
                <w:sz w:val="20"/>
                <w:szCs w:val="20"/>
                <w:lang w:eastAsia="zh-CN"/>
              </w:rPr>
            </w:pPr>
            <w:r w:rsidRPr="009B2A78">
              <w:rPr>
                <w:rFonts w:ascii="Arial" w:hAnsi="Arial" w:cs="Arial"/>
                <w:sz w:val="20"/>
                <w:szCs w:val="20"/>
                <w:lang w:eastAsia="zh-CN"/>
              </w:rPr>
              <w:t>Total score</w:t>
            </w:r>
          </w:p>
        </w:tc>
        <w:tc>
          <w:tcPr>
            <w:tcW w:w="0" w:type="auto"/>
            <w:vAlign w:val="center"/>
          </w:tcPr>
          <w:p w14:paraId="5BE3E2AB" w14:textId="4941967A" w:rsidR="009B2A78" w:rsidRPr="009B2A78" w:rsidRDefault="009B2A78" w:rsidP="00E53EA0">
            <w:pPr>
              <w:pStyle w:val="Body"/>
              <w:spacing w:after="0"/>
              <w:jc w:val="center"/>
              <w:rPr>
                <w:rFonts w:ascii="Arial" w:hAnsi="Arial" w:cs="Arial"/>
                <w:sz w:val="20"/>
                <w:szCs w:val="20"/>
                <w:lang w:eastAsia="zh-CN"/>
              </w:rPr>
            </w:pPr>
            <w:r>
              <w:rPr>
                <w:rFonts w:ascii="Arial" w:eastAsiaTheme="minorEastAsia" w:hAnsi="Arial" w:cs="Arial" w:hint="eastAsia"/>
                <w:sz w:val="20"/>
                <w:szCs w:val="20"/>
                <w:lang w:eastAsia="zh-CN"/>
              </w:rPr>
              <w:t>80.0</w:t>
            </w:r>
            <w:r w:rsidRPr="009B2A78">
              <w:rPr>
                <w:rFonts w:ascii="Arial" w:eastAsiaTheme="minorEastAsia" w:hAnsi="Arial" w:cs="Arial"/>
                <w:sz w:val="20"/>
                <w:szCs w:val="20"/>
                <w:lang w:eastAsia="zh-CN"/>
              </w:rPr>
              <w:t>±</w:t>
            </w:r>
            <w:r>
              <w:rPr>
                <w:rFonts w:ascii="Arial" w:eastAsiaTheme="minorEastAsia" w:hAnsi="Arial" w:cs="Arial" w:hint="eastAsia"/>
                <w:sz w:val="20"/>
                <w:szCs w:val="20"/>
                <w:lang w:eastAsia="zh-CN"/>
              </w:rPr>
              <w:t>6.32</w:t>
            </w:r>
          </w:p>
        </w:tc>
        <w:tc>
          <w:tcPr>
            <w:tcW w:w="0" w:type="auto"/>
            <w:vAlign w:val="center"/>
          </w:tcPr>
          <w:p w14:paraId="507BB2C1" w14:textId="5F78EEF6" w:rsidR="009B2A78" w:rsidRPr="009B2A78" w:rsidRDefault="009B2A78" w:rsidP="00E53EA0">
            <w:pPr>
              <w:pStyle w:val="Body"/>
              <w:spacing w:after="0"/>
              <w:jc w:val="center"/>
              <w:rPr>
                <w:rFonts w:ascii="Arial" w:hAnsi="Arial" w:cs="Arial"/>
                <w:sz w:val="20"/>
                <w:szCs w:val="20"/>
                <w:lang w:eastAsia="zh-CN"/>
              </w:rPr>
            </w:pPr>
            <w:r>
              <w:rPr>
                <w:rFonts w:ascii="Arial" w:eastAsiaTheme="minorEastAsia" w:hAnsi="Arial" w:cs="Arial" w:hint="eastAsia"/>
                <w:sz w:val="20"/>
                <w:szCs w:val="20"/>
                <w:lang w:eastAsia="zh-CN"/>
              </w:rPr>
              <w:t>80.9</w:t>
            </w:r>
            <w:r w:rsidRPr="009B2A78">
              <w:rPr>
                <w:rFonts w:ascii="Arial" w:eastAsiaTheme="minorEastAsia" w:hAnsi="Arial" w:cs="Arial"/>
                <w:sz w:val="20"/>
                <w:szCs w:val="20"/>
                <w:lang w:eastAsia="zh-CN"/>
              </w:rPr>
              <w:t>±</w:t>
            </w:r>
            <w:r>
              <w:rPr>
                <w:rFonts w:ascii="Arial" w:eastAsiaTheme="minorEastAsia" w:hAnsi="Arial" w:cs="Arial" w:hint="eastAsia"/>
                <w:sz w:val="20"/>
                <w:szCs w:val="20"/>
                <w:lang w:eastAsia="zh-CN"/>
              </w:rPr>
              <w:t>5.21</w:t>
            </w:r>
          </w:p>
        </w:tc>
        <w:tc>
          <w:tcPr>
            <w:tcW w:w="0" w:type="auto"/>
            <w:vAlign w:val="center"/>
          </w:tcPr>
          <w:p w14:paraId="348580E3" w14:textId="30788A28" w:rsidR="009B2A78" w:rsidRPr="009B2A78" w:rsidRDefault="009B2A78" w:rsidP="00E53EA0">
            <w:pPr>
              <w:pStyle w:val="Body"/>
              <w:spacing w:after="0"/>
              <w:jc w:val="center"/>
              <w:rPr>
                <w:rFonts w:ascii="Arial" w:hAnsi="Arial" w:cs="Arial"/>
                <w:sz w:val="20"/>
                <w:szCs w:val="20"/>
                <w:lang w:eastAsia="zh-CN"/>
              </w:rPr>
            </w:pPr>
            <w:r>
              <w:rPr>
                <w:rFonts w:ascii="Arial" w:eastAsiaTheme="minorEastAsia" w:hAnsi="Arial" w:cs="Arial" w:hint="eastAsia"/>
                <w:sz w:val="20"/>
                <w:szCs w:val="20"/>
                <w:lang w:eastAsia="zh-CN"/>
              </w:rPr>
              <w:t>84.7</w:t>
            </w:r>
            <w:r w:rsidRPr="009B2A78">
              <w:rPr>
                <w:rFonts w:ascii="Arial" w:eastAsiaTheme="minorEastAsia" w:hAnsi="Arial" w:cs="Arial"/>
                <w:sz w:val="20"/>
                <w:szCs w:val="20"/>
                <w:lang w:eastAsia="zh-CN"/>
              </w:rPr>
              <w:t>±</w:t>
            </w:r>
            <w:r>
              <w:rPr>
                <w:rFonts w:ascii="Arial" w:eastAsiaTheme="minorEastAsia" w:hAnsi="Arial" w:cs="Arial" w:hint="eastAsia"/>
                <w:sz w:val="20"/>
                <w:szCs w:val="20"/>
                <w:lang w:eastAsia="zh-CN"/>
              </w:rPr>
              <w:t>4.82</w:t>
            </w:r>
          </w:p>
        </w:tc>
        <w:tc>
          <w:tcPr>
            <w:tcW w:w="0" w:type="auto"/>
            <w:vAlign w:val="center"/>
          </w:tcPr>
          <w:p w14:paraId="00AE5817" w14:textId="565C09B3" w:rsidR="009B2A78" w:rsidRPr="009B2A78" w:rsidRDefault="009B2A78" w:rsidP="00E53EA0">
            <w:pPr>
              <w:pStyle w:val="Body"/>
              <w:spacing w:after="0"/>
              <w:jc w:val="center"/>
              <w:rPr>
                <w:rFonts w:ascii="Arial" w:hAnsi="Arial" w:cs="Arial"/>
                <w:sz w:val="20"/>
                <w:szCs w:val="20"/>
                <w:lang w:eastAsia="zh-CN"/>
              </w:rPr>
            </w:pPr>
            <w:r>
              <w:rPr>
                <w:rFonts w:ascii="Arial" w:eastAsiaTheme="minorEastAsia" w:hAnsi="Arial" w:cs="Arial" w:hint="eastAsia"/>
                <w:sz w:val="20"/>
                <w:szCs w:val="20"/>
                <w:lang w:eastAsia="zh-CN"/>
              </w:rPr>
              <w:t>79</w:t>
            </w:r>
            <w:r w:rsidRPr="009B2A78">
              <w:rPr>
                <w:rFonts w:ascii="Arial" w:eastAsiaTheme="minorEastAsia" w:hAnsi="Arial" w:cs="Arial"/>
                <w:sz w:val="20"/>
                <w:szCs w:val="20"/>
                <w:lang w:eastAsia="zh-CN"/>
              </w:rPr>
              <w:t>±</w:t>
            </w:r>
            <w:r>
              <w:rPr>
                <w:rFonts w:ascii="Arial" w:eastAsiaTheme="minorEastAsia" w:hAnsi="Arial" w:cs="Arial" w:hint="eastAsia"/>
                <w:sz w:val="20"/>
                <w:szCs w:val="20"/>
                <w:lang w:eastAsia="zh-CN"/>
              </w:rPr>
              <w:t>7.26</w:t>
            </w:r>
          </w:p>
        </w:tc>
      </w:tr>
    </w:tbl>
    <w:p w14:paraId="43591487" w14:textId="77777777" w:rsidR="00E55523" w:rsidRDefault="00E55523" w:rsidP="00B15710">
      <w:pPr>
        <w:pStyle w:val="Body"/>
        <w:spacing w:after="0"/>
        <w:jc w:val="center"/>
        <w:rPr>
          <w:rFonts w:ascii="Arial" w:hAnsi="Arial" w:cs="Arial"/>
          <w:lang w:eastAsia="zh-CN"/>
        </w:rPr>
      </w:pPr>
    </w:p>
    <w:p w14:paraId="2CB085FD" w14:textId="77777777" w:rsidR="00B15710" w:rsidRDefault="00B15710" w:rsidP="00441B6F">
      <w:pPr>
        <w:pStyle w:val="Body"/>
        <w:spacing w:after="0"/>
        <w:rPr>
          <w:rFonts w:ascii="Arial" w:hAnsi="Arial" w:cs="Arial"/>
          <w:lang w:eastAsia="zh-CN"/>
        </w:rPr>
      </w:pPr>
    </w:p>
    <w:p w14:paraId="2177403B" w14:textId="4BAF297D" w:rsidR="00B15710" w:rsidRDefault="00B15710" w:rsidP="00441B6F">
      <w:pPr>
        <w:pStyle w:val="Body"/>
        <w:spacing w:after="0"/>
        <w:rPr>
          <w:rFonts w:ascii="Arial" w:hAnsi="Arial" w:cs="Arial"/>
          <w:lang w:eastAsia="zh-CN"/>
        </w:rPr>
      </w:pPr>
      <w:r w:rsidRPr="00B15710">
        <w:rPr>
          <w:rFonts w:ascii="Arial" w:hAnsi="Arial" w:cs="Arial"/>
          <w:lang w:eastAsia="zh-CN"/>
        </w:rPr>
        <w:t>The changes in the sensory quality indicators of mentholated cigarettes are primarily attributed to variations in tipping paper permeability. As permeability increases, the filter ventilation also rises, resulting in a higher proportion of air into the mainstream smoke. This increased air dilution reduces the concentration of smoke constituents, thereby decreasing irritation, enhancing smoothness, and improving aroma quality. However, when the tipping paper permeability becomes excessively high, the dilution effect intensifies to a degree that significantly weakens the delivery of aroma compounds. As a result, the perception of aroma and overall flavor intensity declines</w:t>
      </w:r>
      <w:r w:rsidR="000205A3">
        <w:rPr>
          <w:rFonts w:ascii="Arial" w:hAnsi="Arial" w:cs="Arial" w:hint="eastAsia"/>
          <w:lang w:eastAsia="zh-CN"/>
        </w:rPr>
        <w:t xml:space="preserve"> </w:t>
      </w:r>
      <w:r w:rsidR="002F6D81" w:rsidRPr="002F6D81">
        <w:rPr>
          <w:rFonts w:ascii="Arial" w:hAnsi="Arial" w:cs="Arial"/>
          <w:lang w:eastAsia="zh-CN"/>
        </w:rPr>
        <w:t>(Shaikh et al., 2002; Wasel et al., 2015)</w:t>
      </w:r>
      <w:r w:rsidR="002F6D81">
        <w:rPr>
          <w:rFonts w:ascii="Arial" w:hAnsi="Arial" w:cs="Arial" w:hint="eastAsia"/>
          <w:lang w:eastAsia="zh-CN"/>
        </w:rPr>
        <w:t>.</w:t>
      </w:r>
    </w:p>
    <w:p w14:paraId="2B201EB0" w14:textId="77777777" w:rsidR="00B15710" w:rsidRPr="00A56D70" w:rsidRDefault="00B15710" w:rsidP="00441B6F">
      <w:pPr>
        <w:pStyle w:val="Body"/>
        <w:spacing w:after="0"/>
        <w:rPr>
          <w:rFonts w:ascii="Arial" w:hAnsi="Arial" w:cs="Arial"/>
          <w:lang w:eastAsia="zh-CN"/>
        </w:rPr>
      </w:pPr>
    </w:p>
    <w:p w14:paraId="5CCAC8C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84BC66" w14:textId="77777777" w:rsidR="00790ADA" w:rsidRPr="00FB3A86" w:rsidRDefault="00790ADA" w:rsidP="00441B6F">
      <w:pPr>
        <w:pStyle w:val="ConcHead"/>
        <w:spacing w:after="0"/>
        <w:jc w:val="both"/>
        <w:rPr>
          <w:rFonts w:ascii="Arial" w:hAnsi="Arial" w:cs="Arial"/>
        </w:rPr>
      </w:pPr>
    </w:p>
    <w:p w14:paraId="339C31E1" w14:textId="12D1E752" w:rsidR="00B15710" w:rsidRDefault="00B15710" w:rsidP="00441B6F">
      <w:pPr>
        <w:pStyle w:val="Body"/>
        <w:spacing w:after="0"/>
        <w:rPr>
          <w:rFonts w:ascii="Arial" w:hAnsi="Arial" w:cs="Arial"/>
        </w:rPr>
      </w:pPr>
      <w:r w:rsidRPr="00B15710">
        <w:rPr>
          <w:rFonts w:ascii="Arial" w:hAnsi="Arial" w:cs="Arial"/>
        </w:rPr>
        <w:t xml:space="preserve">The permeability of tipping paper has a significant influence on the transfer efficiency of cooling sensation intensity in mainstream cigarette smoke. As tipping paper permeability increases, the transfer efficiency of the cooling sensation consistently declines, closely mirroring the migration trends of six commonly used cigarette cooling agents (L-menthol, WS-23, menthone, WS-3, WS-5, and </w:t>
      </w:r>
      <w:proofErr w:type="spellStart"/>
      <w:r w:rsidRPr="00B15710">
        <w:rPr>
          <w:rFonts w:ascii="Arial" w:hAnsi="Arial" w:cs="Arial"/>
        </w:rPr>
        <w:t>menthyl</w:t>
      </w:r>
      <w:proofErr w:type="spellEnd"/>
      <w:r w:rsidRPr="00B15710">
        <w:rPr>
          <w:rFonts w:ascii="Arial" w:hAnsi="Arial" w:cs="Arial"/>
        </w:rPr>
        <w:t xml:space="preserve"> acetate). When these agents are added into cigarette tobacco, increasing the tipping paper permeability from 0 CU to 500 CU leads to substantial reductions in the transfer rates of these cooling agents in the mainstream smoke by 44.33%, 49.21%, 52.92%, 43.59%, 42.91%, and 41.20%, respectively. Correspondingly, the transfer efficiency of the cooling sensation decreases by 44.08%, 45.38%, 50.11%, 41.94%, 42.11%, and 37.96%, respectively.</w:t>
      </w:r>
    </w:p>
    <w:p w14:paraId="248B69BE" w14:textId="77777777" w:rsidR="00B15710" w:rsidRDefault="00B15710" w:rsidP="00441B6F">
      <w:pPr>
        <w:pStyle w:val="Body"/>
        <w:spacing w:after="0"/>
        <w:rPr>
          <w:rFonts w:ascii="Arial" w:hAnsi="Arial" w:cs="Arial"/>
          <w:lang w:eastAsia="zh-CN"/>
        </w:rPr>
      </w:pPr>
    </w:p>
    <w:p w14:paraId="013C93EA" w14:textId="0B4D262D" w:rsidR="00B01FCD" w:rsidRDefault="00B15710" w:rsidP="00441B6F">
      <w:pPr>
        <w:pStyle w:val="Body"/>
        <w:spacing w:after="0"/>
        <w:rPr>
          <w:rFonts w:ascii="Arial" w:hAnsi="Arial" w:cs="Arial"/>
          <w:lang w:eastAsia="zh-CN"/>
        </w:rPr>
      </w:pPr>
      <w:r w:rsidRPr="00B15710">
        <w:rPr>
          <w:rFonts w:ascii="Arial" w:hAnsi="Arial" w:cs="Arial"/>
          <w:lang w:eastAsia="zh-CN"/>
        </w:rPr>
        <w:t xml:space="preserve">In addition, increased tipping paper permeability affects various sensory quality indicators of cigarettes in different ways, generally exhibiting one of three patterns: a continuous increase, a continuous decrease, or an initial increase followed by a decline. As the permeability increases from 0 CU to 500 CU, attributes such as smoothness, irritation, and aroma quality tend to improve. In contrast, indicators such as smoke density, salivation, and aroma volume show a declining trend, reflecting a weakening of smoke richness and flavor delivery. These </w:t>
      </w:r>
      <w:r w:rsidRPr="00B15710">
        <w:rPr>
          <w:rFonts w:ascii="Arial" w:hAnsi="Arial" w:cs="Arial"/>
          <w:lang w:eastAsia="zh-CN"/>
        </w:rPr>
        <w:lastRenderedPageBreak/>
        <w:t>results indicate that the optimization of tipping paper permeability is critical for balancing positive and negative sensory attributes in cigarette design.</w:t>
      </w:r>
    </w:p>
    <w:p w14:paraId="0C0318FB" w14:textId="7BCB333F" w:rsidR="00790ADA" w:rsidRDefault="00790ADA" w:rsidP="00441B6F">
      <w:pPr>
        <w:pStyle w:val="Body"/>
        <w:spacing w:after="0"/>
        <w:rPr>
          <w:rFonts w:ascii="Arial" w:hAnsi="Arial" w:cs="Arial"/>
        </w:rPr>
      </w:pPr>
    </w:p>
    <w:p w14:paraId="3D79FEFC" w14:textId="0C37D035" w:rsidR="001E097E" w:rsidRDefault="001E097E" w:rsidP="00441B6F">
      <w:pPr>
        <w:pStyle w:val="Body"/>
        <w:spacing w:after="0"/>
        <w:rPr>
          <w:rFonts w:ascii="Arial" w:hAnsi="Arial" w:cs="Arial"/>
        </w:rPr>
      </w:pPr>
    </w:p>
    <w:p w14:paraId="00094899" w14:textId="77777777" w:rsidR="001E097E" w:rsidRPr="00EF4AB9" w:rsidRDefault="001E097E" w:rsidP="001E097E">
      <w:pPr>
        <w:rPr>
          <w:color w:val="FF0000"/>
        </w:rPr>
      </w:pPr>
      <w:r w:rsidRPr="00EF4AB9">
        <w:rPr>
          <w:color w:val="FF0000"/>
        </w:rPr>
        <w:t>Disclaimer (Artificial intelligence)</w:t>
      </w:r>
    </w:p>
    <w:p w14:paraId="021D5153" w14:textId="77777777" w:rsidR="001E097E" w:rsidRPr="00EF4AB9" w:rsidRDefault="001E097E" w:rsidP="001E097E">
      <w:pPr>
        <w:rPr>
          <w:color w:val="FF0000"/>
          <w:highlight w:val="yellow"/>
        </w:rPr>
      </w:pPr>
    </w:p>
    <w:p w14:paraId="39C58DB5" w14:textId="4C404B8C" w:rsidR="001E097E" w:rsidRPr="00EF4AB9" w:rsidRDefault="001E097E" w:rsidP="001E097E">
      <w:pPr>
        <w:rPr>
          <w:color w:val="FF0000"/>
        </w:rPr>
      </w:pPr>
      <w:r w:rsidRPr="00EF4AB9">
        <w:rPr>
          <w:color w:val="FF0000"/>
        </w:rPr>
        <w:t>Author(s) hereby declare that NO generative AI technologies such as Large Language Models (ChatGPT, COPILOT, etc.) and text-to-image generators have been used during the writing or editing of this manuscript.</w:t>
      </w:r>
    </w:p>
    <w:p w14:paraId="543B3FBE" w14:textId="77777777" w:rsidR="001E097E" w:rsidRPr="00FB3A86" w:rsidRDefault="001E097E" w:rsidP="00441B6F">
      <w:pPr>
        <w:pStyle w:val="Body"/>
        <w:spacing w:after="0"/>
        <w:rPr>
          <w:rFonts w:ascii="Arial" w:hAnsi="Arial" w:cs="Arial"/>
          <w:lang w:eastAsia="zh-CN"/>
        </w:rPr>
      </w:pPr>
    </w:p>
    <w:p w14:paraId="10901F66" w14:textId="77777777" w:rsidR="0005357A" w:rsidRDefault="0005357A" w:rsidP="0005357A">
      <w:pPr>
        <w:pStyle w:val="Body"/>
        <w:spacing w:after="0"/>
        <w:rPr>
          <w:rFonts w:ascii="Arial" w:hAnsi="Arial" w:cs="Arial"/>
          <w:lang w:eastAsia="zh-CN"/>
        </w:rPr>
      </w:pPr>
    </w:p>
    <w:p w14:paraId="013B53D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C0C5292" w14:textId="77777777" w:rsidR="00790ADA" w:rsidRPr="00FB3A86" w:rsidRDefault="00790ADA" w:rsidP="00441B6F">
      <w:pPr>
        <w:pStyle w:val="ReferHead"/>
        <w:spacing w:after="0"/>
        <w:jc w:val="both"/>
        <w:rPr>
          <w:rFonts w:ascii="Arial" w:hAnsi="Arial" w:cs="Arial"/>
        </w:rPr>
      </w:pPr>
    </w:p>
    <w:p w14:paraId="159FD84A" w14:textId="560ABE73" w:rsidR="002678D8" w:rsidRDefault="002678D8" w:rsidP="00FC4CBE">
      <w:pPr>
        <w:pStyle w:val="Body"/>
      </w:pPr>
      <w:r w:rsidRPr="002678D8">
        <w:t xml:space="preserve">Becker, J., </w:t>
      </w:r>
      <w:proofErr w:type="spellStart"/>
      <w:r w:rsidRPr="002678D8">
        <w:t>Ellerkmann</w:t>
      </w:r>
      <w:proofErr w:type="spellEnd"/>
      <w:r w:rsidRPr="002678D8">
        <w:t xml:space="preserve">, C. S., Schmelzer, H., Hermann, C., </w:t>
      </w:r>
      <w:proofErr w:type="spellStart"/>
      <w:r w:rsidRPr="002678D8">
        <w:t>Lützel</w:t>
      </w:r>
      <w:proofErr w:type="spellEnd"/>
      <w:r w:rsidRPr="002678D8">
        <w:t xml:space="preserve">, K., </w:t>
      </w:r>
      <w:proofErr w:type="spellStart"/>
      <w:r w:rsidRPr="002678D8">
        <w:t>Gudermann</w:t>
      </w:r>
      <w:proofErr w:type="spellEnd"/>
      <w:r w:rsidRPr="002678D8">
        <w:t xml:space="preserve">, T., et al. (2024). Optical </w:t>
      </w:r>
      <w:r>
        <w:rPr>
          <w:rFonts w:hint="eastAsia"/>
          <w:lang w:eastAsia="zh-CN"/>
        </w:rPr>
        <w:t>c</w:t>
      </w:r>
      <w:r w:rsidRPr="002678D8">
        <w:t xml:space="preserve">ontrol of TRPM8 </w:t>
      </w:r>
      <w:r>
        <w:rPr>
          <w:rFonts w:hint="eastAsia"/>
          <w:lang w:eastAsia="zh-CN"/>
        </w:rPr>
        <w:t>c</w:t>
      </w:r>
      <w:r w:rsidRPr="002678D8">
        <w:t xml:space="preserve">hannels with </w:t>
      </w:r>
      <w:proofErr w:type="spellStart"/>
      <w:r>
        <w:rPr>
          <w:rFonts w:hint="eastAsia"/>
          <w:lang w:eastAsia="zh-CN"/>
        </w:rPr>
        <w:t>p</w:t>
      </w:r>
      <w:r w:rsidRPr="002678D8">
        <w:t>hotoswitchable</w:t>
      </w:r>
      <w:proofErr w:type="spellEnd"/>
      <w:r w:rsidRPr="002678D8">
        <w:t xml:space="preserve"> </w:t>
      </w:r>
      <w:r>
        <w:rPr>
          <w:rFonts w:hint="eastAsia"/>
          <w:lang w:eastAsia="zh-CN"/>
        </w:rPr>
        <w:t>m</w:t>
      </w:r>
      <w:r w:rsidRPr="002678D8">
        <w:t xml:space="preserve">enthol. </w:t>
      </w:r>
      <w:proofErr w:type="spellStart"/>
      <w:r w:rsidRPr="002678D8">
        <w:t>Angewandte</w:t>
      </w:r>
      <w:proofErr w:type="spellEnd"/>
      <w:r w:rsidRPr="002678D8">
        <w:t xml:space="preserve"> Chemie, </w:t>
      </w:r>
      <w:r w:rsidRPr="00072E7D">
        <w:rPr>
          <w:i/>
          <w:iCs/>
          <w:color w:val="FF0000"/>
        </w:rPr>
        <w:t>137</w:t>
      </w:r>
      <w:r w:rsidRPr="002678D8">
        <w:t xml:space="preserve"> (5), e202416549.</w:t>
      </w:r>
    </w:p>
    <w:p w14:paraId="621A0590" w14:textId="1DE281F2" w:rsidR="002678D8" w:rsidRDefault="002678D8" w:rsidP="00FC4CBE">
      <w:pPr>
        <w:pStyle w:val="Body"/>
      </w:pPr>
      <w:r w:rsidRPr="002678D8">
        <w:t xml:space="preserve">Behrendt, H. J., Germann, T., Gillen, C., Hatt, H., &amp; Jostock, R. (2004). Characterization of the mouse cold-menthol receptor TRPM8 and vanilloid receptor type-1 VR1 using a fluorometric imaging plate reader (FLIPR) assay. British Journal of Pharmacology, </w:t>
      </w:r>
      <w:r w:rsidRPr="00072E7D">
        <w:rPr>
          <w:i/>
          <w:iCs/>
          <w:color w:val="FF0000"/>
        </w:rPr>
        <w:t>141</w:t>
      </w:r>
      <w:r w:rsidRPr="002678D8">
        <w:t xml:space="preserve"> (4), 737-745.</w:t>
      </w:r>
    </w:p>
    <w:p w14:paraId="5D05F03F" w14:textId="2D50C0FD" w:rsidR="00072E7D" w:rsidRPr="00072E7D" w:rsidRDefault="00072E7D" w:rsidP="00FC4CBE">
      <w:pPr>
        <w:pStyle w:val="Body"/>
        <w:rPr>
          <w:color w:val="FF0000"/>
        </w:rPr>
      </w:pPr>
      <w:r w:rsidRPr="00072E7D">
        <w:rPr>
          <w:color w:val="FF0000"/>
        </w:rPr>
        <w:t xml:space="preserve">Bold, K. W., Sharma, A., </w:t>
      </w:r>
      <w:proofErr w:type="spellStart"/>
      <w:r w:rsidRPr="00072E7D">
        <w:rPr>
          <w:color w:val="FF0000"/>
        </w:rPr>
        <w:t>Haeny</w:t>
      </w:r>
      <w:proofErr w:type="spellEnd"/>
      <w:r w:rsidRPr="00072E7D">
        <w:rPr>
          <w:color w:val="FF0000"/>
        </w:rPr>
        <w:t xml:space="preserve">, A., Gueorguieva, R., Buta, E., </w:t>
      </w:r>
      <w:proofErr w:type="spellStart"/>
      <w:r w:rsidRPr="00072E7D">
        <w:rPr>
          <w:color w:val="FF0000"/>
        </w:rPr>
        <w:t>Baldassarri</w:t>
      </w:r>
      <w:proofErr w:type="spellEnd"/>
      <w:r w:rsidRPr="00072E7D">
        <w:rPr>
          <w:color w:val="FF0000"/>
        </w:rPr>
        <w:t xml:space="preserve">, S., </w:t>
      </w:r>
      <w:r w:rsidRPr="00072E7D">
        <w:rPr>
          <w:rFonts w:hint="eastAsia"/>
          <w:color w:val="FF0000"/>
          <w:lang w:eastAsia="zh-CN"/>
        </w:rPr>
        <w:t>et al</w:t>
      </w:r>
      <w:r w:rsidRPr="00072E7D">
        <w:rPr>
          <w:color w:val="FF0000"/>
        </w:rPr>
        <w:t xml:space="preserve">. (2024). A randomized controlled trial of potential tobacco policies prohibiting menthol flavor in cigarettes and e-cigarettes: a study protocol. BMC Psychiatry, </w:t>
      </w:r>
      <w:r w:rsidRPr="00072E7D">
        <w:rPr>
          <w:i/>
          <w:iCs/>
          <w:color w:val="FF0000"/>
        </w:rPr>
        <w:t>24</w:t>
      </w:r>
      <w:r w:rsidRPr="00072E7D">
        <w:rPr>
          <w:color w:val="FF0000"/>
        </w:rPr>
        <w:t xml:space="preserve"> (1), 201.</w:t>
      </w:r>
    </w:p>
    <w:p w14:paraId="1158AFB5" w14:textId="50FE6BA6" w:rsidR="00FC4CBE" w:rsidRDefault="00FC4CBE" w:rsidP="00FC4CBE">
      <w:pPr>
        <w:pStyle w:val="Body"/>
      </w:pPr>
      <w:r>
        <w:t>Feng, Y.</w:t>
      </w:r>
      <w:r w:rsidR="00490C62">
        <w:rPr>
          <w:rFonts w:hint="eastAsia"/>
          <w:lang w:eastAsia="zh-CN"/>
        </w:rPr>
        <w:t xml:space="preserve"> C.</w:t>
      </w:r>
      <w:r>
        <w:t>, Zhang, Z., Feng, D.</w:t>
      </w:r>
      <w:r w:rsidR="00490C62">
        <w:rPr>
          <w:rFonts w:hint="eastAsia"/>
          <w:lang w:eastAsia="zh-CN"/>
        </w:rPr>
        <w:t xml:space="preserve"> D.</w:t>
      </w:r>
      <w:r>
        <w:t>, Guo, D.</w:t>
      </w:r>
      <w:r w:rsidR="00490C62">
        <w:rPr>
          <w:rFonts w:hint="eastAsia"/>
          <w:lang w:eastAsia="zh-CN"/>
        </w:rPr>
        <w:t xml:space="preserve"> R.</w:t>
      </w:r>
      <w:r>
        <w:t>, Ni, H.</w:t>
      </w:r>
      <w:r w:rsidR="00490C62">
        <w:rPr>
          <w:rFonts w:hint="eastAsia"/>
          <w:lang w:eastAsia="zh-CN"/>
        </w:rPr>
        <w:t xml:space="preserve"> P.</w:t>
      </w:r>
      <w:r>
        <w:t>, Huang, K.,</w:t>
      </w:r>
      <w:r w:rsidR="00490C62">
        <w:rPr>
          <w:rFonts w:hint="eastAsia"/>
          <w:lang w:eastAsia="zh-CN"/>
        </w:rPr>
        <w:t xml:space="preserve"> et al</w:t>
      </w:r>
      <w:r>
        <w:t xml:space="preserve">. (2022). Optimization of </w:t>
      </w:r>
      <w:r w:rsidR="002678D8">
        <w:t>determination method of cooling agents in cigarette tipping paper by gas c</w:t>
      </w:r>
      <w:r>
        <w:t xml:space="preserve">hromatography. LC GC North America, </w:t>
      </w:r>
      <w:r w:rsidRPr="00072E7D">
        <w:rPr>
          <w:i/>
          <w:iCs/>
          <w:color w:val="FF0000"/>
        </w:rPr>
        <w:t>40</w:t>
      </w:r>
      <w:r>
        <w:t xml:space="preserve"> (4), 180-185.</w:t>
      </w:r>
    </w:p>
    <w:p w14:paraId="12596901" w14:textId="688D6497" w:rsidR="00FC4CBE" w:rsidRDefault="00FC4CBE" w:rsidP="00FC4CBE">
      <w:pPr>
        <w:pStyle w:val="Body"/>
      </w:pPr>
      <w:r>
        <w:t>Frank, M., Grzegorz, O., Leen, V., Annelies, J., Humbert, D. S., Bernd, N.,</w:t>
      </w:r>
      <w:r w:rsidR="009223F6">
        <w:rPr>
          <w:rFonts w:hint="eastAsia"/>
          <w:lang w:eastAsia="zh-CN"/>
        </w:rPr>
        <w:t xml:space="preserve"> et al</w:t>
      </w:r>
      <w:r>
        <w:t xml:space="preserve">. (2007). TRPM8-independent menthol-induced Ca2+ release from endoplasmic reticulum and Golgi. The Journal of </w:t>
      </w:r>
      <w:r w:rsidR="00490C62">
        <w:rPr>
          <w:rFonts w:hint="eastAsia"/>
          <w:lang w:eastAsia="zh-CN"/>
        </w:rPr>
        <w:t>B</w:t>
      </w:r>
      <w:r>
        <w:t xml:space="preserve">iological </w:t>
      </w:r>
      <w:r w:rsidR="00490C62">
        <w:rPr>
          <w:rFonts w:hint="eastAsia"/>
          <w:lang w:eastAsia="zh-CN"/>
        </w:rPr>
        <w:t>C</w:t>
      </w:r>
      <w:r>
        <w:t xml:space="preserve">hemistry, </w:t>
      </w:r>
      <w:r w:rsidRPr="00072E7D">
        <w:rPr>
          <w:i/>
          <w:iCs/>
          <w:color w:val="FF0000"/>
        </w:rPr>
        <w:t>282</w:t>
      </w:r>
      <w:r>
        <w:t xml:space="preserve"> (5), 3325-3336.</w:t>
      </w:r>
    </w:p>
    <w:p w14:paraId="1BB1AE28" w14:textId="35109B27" w:rsidR="00FC4CBE" w:rsidRDefault="00FC4CBE" w:rsidP="00FC4CBE">
      <w:pPr>
        <w:pStyle w:val="Body"/>
      </w:pPr>
      <w:proofErr w:type="spellStart"/>
      <w:r>
        <w:t>Havermans</w:t>
      </w:r>
      <w:proofErr w:type="spellEnd"/>
      <w:r>
        <w:t xml:space="preserve">, A., Pauwels, C. G. G. M., Hart, I. M. E. B., </w:t>
      </w:r>
      <w:proofErr w:type="spellStart"/>
      <w:r>
        <w:t>Fayokun</w:t>
      </w:r>
      <w:proofErr w:type="spellEnd"/>
      <w:r>
        <w:t>, R., Nierop, L. E., Hellmich, I. M.,</w:t>
      </w:r>
      <w:r w:rsidR="0053264F">
        <w:rPr>
          <w:rFonts w:hint="eastAsia"/>
          <w:lang w:eastAsia="zh-CN"/>
        </w:rPr>
        <w:t xml:space="preserve"> et al</w:t>
      </w:r>
      <w:r>
        <w:t xml:space="preserve">. (2024). Across the world availability of </w:t>
      </w:r>
      <w:proofErr w:type="spellStart"/>
      <w:r>
        <w:t>flavour</w:t>
      </w:r>
      <w:proofErr w:type="spellEnd"/>
      <w:r>
        <w:t xml:space="preserve"> accessories for tobacco products. Tobacco </w:t>
      </w:r>
      <w:r w:rsidR="00E60413">
        <w:rPr>
          <w:rFonts w:hint="eastAsia"/>
          <w:lang w:eastAsia="zh-CN"/>
        </w:rPr>
        <w:t>C</w:t>
      </w:r>
      <w:r>
        <w:t>ontrol.</w:t>
      </w:r>
    </w:p>
    <w:p w14:paraId="2B65C02C" w14:textId="4919ABA0" w:rsidR="002678D8" w:rsidRDefault="002678D8" w:rsidP="00FC4CBE">
      <w:pPr>
        <w:pStyle w:val="Body"/>
      </w:pPr>
      <w:r w:rsidRPr="002678D8">
        <w:t xml:space="preserve">Hu, R., Zhang, Q. L., Qian, B., Chang, L. L., &amp; Zhou, Z. J. (2018). An </w:t>
      </w:r>
      <w:r w:rsidR="009511A0" w:rsidRPr="002678D8">
        <w:t>effective soft-sensor method based on belief-rule-base and differential evolution for tipping paper permeability measur</w:t>
      </w:r>
      <w:r w:rsidRPr="002678D8">
        <w:t>ement. Complexity, 2018, 1-14.</w:t>
      </w:r>
    </w:p>
    <w:p w14:paraId="73B3DC76" w14:textId="2593DBDA" w:rsidR="00072E7D" w:rsidRPr="00072E7D" w:rsidRDefault="00072E7D" w:rsidP="00FC4CBE">
      <w:pPr>
        <w:pStyle w:val="Body"/>
        <w:rPr>
          <w:color w:val="FF0000"/>
        </w:rPr>
      </w:pPr>
      <w:r w:rsidRPr="00072E7D">
        <w:rPr>
          <w:color w:val="FF0000"/>
        </w:rPr>
        <w:t xml:space="preserve">Jabba, S. V., </w:t>
      </w:r>
      <w:proofErr w:type="spellStart"/>
      <w:r w:rsidRPr="00072E7D">
        <w:rPr>
          <w:color w:val="FF0000"/>
        </w:rPr>
        <w:t>Erythropel</w:t>
      </w:r>
      <w:proofErr w:type="spellEnd"/>
      <w:r w:rsidRPr="00072E7D">
        <w:rPr>
          <w:color w:val="FF0000"/>
        </w:rPr>
        <w:t>, H. C., Torres, D. G., Delgado, L. A., Woodrow, J. G., Anastas, P. T.,</w:t>
      </w:r>
      <w:r>
        <w:rPr>
          <w:rFonts w:hint="eastAsia"/>
          <w:color w:val="FF0000"/>
          <w:lang w:eastAsia="zh-CN"/>
        </w:rPr>
        <w:t xml:space="preserve"> et al</w:t>
      </w:r>
      <w:r w:rsidRPr="00072E7D">
        <w:rPr>
          <w:color w:val="FF0000"/>
        </w:rPr>
        <w:t xml:space="preserve">. (2022). Synthetic Cooling Agents in US-marketed E-cigarette Refill Liquids and Popular Disposable E-cigarettes: Chemical Analysis and Risk Assessment. Nicotine &amp; Tobacco Research, </w:t>
      </w:r>
      <w:r w:rsidRPr="00072E7D">
        <w:rPr>
          <w:i/>
          <w:iCs/>
          <w:color w:val="FF0000"/>
        </w:rPr>
        <w:t>24</w:t>
      </w:r>
      <w:r w:rsidRPr="00072E7D">
        <w:rPr>
          <w:color w:val="FF0000"/>
        </w:rPr>
        <w:t xml:space="preserve"> (7), 1037-1046.</w:t>
      </w:r>
    </w:p>
    <w:p w14:paraId="45E0315C" w14:textId="5C5E4C6F" w:rsidR="002678D8" w:rsidRDefault="002678D8" w:rsidP="00FC4CBE">
      <w:pPr>
        <w:pStyle w:val="Body"/>
      </w:pPr>
      <w:r w:rsidRPr="002678D8">
        <w:t xml:space="preserve">Liu, A. H., Hootman, J., Li, D. M., &amp; Xie, Z. D. (2024). Public perceptions of synthetic cooling agents in electronic cigarettes on Twitter. </w:t>
      </w:r>
      <w:proofErr w:type="spellStart"/>
      <w:r w:rsidRPr="002678D8">
        <w:t>PloS</w:t>
      </w:r>
      <w:proofErr w:type="spellEnd"/>
      <w:r w:rsidRPr="002678D8">
        <w:t xml:space="preserve"> one, </w:t>
      </w:r>
      <w:r w:rsidRPr="00072E7D">
        <w:rPr>
          <w:i/>
          <w:iCs/>
          <w:color w:val="FF0000"/>
        </w:rPr>
        <w:t>19</w:t>
      </w:r>
      <w:r w:rsidRPr="002678D8">
        <w:t xml:space="preserve"> (3), e0292412.</w:t>
      </w:r>
    </w:p>
    <w:p w14:paraId="1C43B841" w14:textId="485C8B3D" w:rsidR="002678D8" w:rsidRDefault="002678D8" w:rsidP="00FC4CBE">
      <w:pPr>
        <w:pStyle w:val="Body"/>
      </w:pPr>
      <w:r w:rsidRPr="002678D8">
        <w:t xml:space="preserve">Mimi, N., Mark, N., &amp; David, V. S. (2004). Popular perceptions of tobacco products and patterns of use among male college students in India. Social Science &amp; Medicine, </w:t>
      </w:r>
      <w:r w:rsidRPr="00072E7D">
        <w:rPr>
          <w:i/>
          <w:iCs/>
          <w:color w:val="FF0000"/>
        </w:rPr>
        <w:t>59</w:t>
      </w:r>
      <w:r w:rsidRPr="002678D8">
        <w:t xml:space="preserve"> (2), 415-431.</w:t>
      </w:r>
    </w:p>
    <w:p w14:paraId="0A72EA42" w14:textId="36A6136B" w:rsidR="00FC4CBE" w:rsidRDefault="008157C4" w:rsidP="00FC4CBE">
      <w:pPr>
        <w:pStyle w:val="Body"/>
      </w:pPr>
      <w:r w:rsidRPr="008157C4">
        <w:lastRenderedPageBreak/>
        <w:t>O'Connor</w:t>
      </w:r>
      <w:r w:rsidR="00E579AD">
        <w:rPr>
          <w:rFonts w:hint="eastAsia"/>
          <w:lang w:eastAsia="zh-CN"/>
        </w:rPr>
        <w:t>,</w:t>
      </w:r>
      <w:r w:rsidRPr="008157C4">
        <w:t xml:space="preserve"> R. J., Hammond</w:t>
      </w:r>
      <w:r w:rsidR="00E579AD">
        <w:rPr>
          <w:rFonts w:hint="eastAsia"/>
          <w:lang w:eastAsia="zh-CN"/>
        </w:rPr>
        <w:t>,</w:t>
      </w:r>
      <w:r w:rsidRPr="008157C4">
        <w:t xml:space="preserve"> D., McNeill</w:t>
      </w:r>
      <w:r w:rsidR="00E579AD">
        <w:rPr>
          <w:rFonts w:hint="eastAsia"/>
          <w:lang w:eastAsia="zh-CN"/>
        </w:rPr>
        <w:t>,</w:t>
      </w:r>
      <w:r w:rsidRPr="008157C4">
        <w:t xml:space="preserve"> A.,</w:t>
      </w:r>
      <w:r>
        <w:rPr>
          <w:rFonts w:hint="eastAsia"/>
          <w:lang w:eastAsia="zh-CN"/>
        </w:rPr>
        <w:t xml:space="preserve"> King</w:t>
      </w:r>
      <w:r w:rsidR="00E579AD">
        <w:rPr>
          <w:rFonts w:hint="eastAsia"/>
          <w:lang w:eastAsia="zh-CN"/>
        </w:rPr>
        <w:t>,</w:t>
      </w:r>
      <w:r>
        <w:rPr>
          <w:rFonts w:hint="eastAsia"/>
          <w:lang w:eastAsia="zh-CN"/>
        </w:rPr>
        <w:t xml:space="preserve"> B., Kozlowski</w:t>
      </w:r>
      <w:r w:rsidR="00E579AD">
        <w:rPr>
          <w:rFonts w:hint="eastAsia"/>
          <w:lang w:eastAsia="zh-CN"/>
        </w:rPr>
        <w:t>,</w:t>
      </w:r>
      <w:r>
        <w:rPr>
          <w:rFonts w:hint="eastAsia"/>
          <w:lang w:eastAsia="zh-CN"/>
        </w:rPr>
        <w:t xml:space="preserve"> L T., Giovino</w:t>
      </w:r>
      <w:r w:rsidR="00E579AD">
        <w:rPr>
          <w:rFonts w:hint="eastAsia"/>
          <w:lang w:eastAsia="zh-CN"/>
        </w:rPr>
        <w:t>,</w:t>
      </w:r>
      <w:r>
        <w:rPr>
          <w:rFonts w:hint="eastAsia"/>
          <w:lang w:eastAsia="zh-CN"/>
        </w:rPr>
        <w:t xml:space="preserve"> G A., et al</w:t>
      </w:r>
      <w:r w:rsidR="00FC4CBE">
        <w:t xml:space="preserve">. (2008). How do different cigarette design features influence the standard tar yields of popular cigarette brands sold in different countries? Tobacco </w:t>
      </w:r>
      <w:r w:rsidR="00E60413">
        <w:rPr>
          <w:rFonts w:hint="eastAsia"/>
          <w:lang w:eastAsia="zh-CN"/>
        </w:rPr>
        <w:t>C</w:t>
      </w:r>
      <w:r w:rsidR="00FC4CBE">
        <w:t xml:space="preserve">ontrol, </w:t>
      </w:r>
      <w:r w:rsidR="00FC4CBE" w:rsidRPr="00072E7D">
        <w:rPr>
          <w:i/>
          <w:iCs/>
          <w:color w:val="FF0000"/>
        </w:rPr>
        <w:t>17</w:t>
      </w:r>
      <w:r w:rsidR="00FC4CBE">
        <w:t>, i1-5.</w:t>
      </w:r>
    </w:p>
    <w:p w14:paraId="6F149929" w14:textId="5F24F315" w:rsidR="00FC4CBE" w:rsidRDefault="00E60413" w:rsidP="00FC4CBE">
      <w:pPr>
        <w:pStyle w:val="Body"/>
      </w:pPr>
      <w:r w:rsidRPr="00E60413">
        <w:t>Pauly</w:t>
      </w:r>
      <w:r w:rsidR="00E579AD">
        <w:rPr>
          <w:rFonts w:hint="eastAsia"/>
          <w:lang w:eastAsia="zh-CN"/>
        </w:rPr>
        <w:t>,</w:t>
      </w:r>
      <w:r w:rsidRPr="00E60413">
        <w:t xml:space="preserve"> J. L., Lee</w:t>
      </w:r>
      <w:r w:rsidR="00E579AD">
        <w:rPr>
          <w:rFonts w:hint="eastAsia"/>
          <w:lang w:eastAsia="zh-CN"/>
        </w:rPr>
        <w:t>,</w:t>
      </w:r>
      <w:r w:rsidRPr="00E60413">
        <w:t xml:space="preserve"> H. J., Hurley</w:t>
      </w:r>
      <w:r w:rsidR="00E579AD">
        <w:rPr>
          <w:rFonts w:hint="eastAsia"/>
          <w:lang w:eastAsia="zh-CN"/>
        </w:rPr>
        <w:t>,</w:t>
      </w:r>
      <w:r w:rsidRPr="00E60413">
        <w:t xml:space="preserve"> E. L., </w:t>
      </w:r>
      <w:r>
        <w:rPr>
          <w:rFonts w:hint="eastAsia"/>
          <w:lang w:eastAsia="zh-CN"/>
        </w:rPr>
        <w:t>Cummings</w:t>
      </w:r>
      <w:r w:rsidR="00E579AD">
        <w:rPr>
          <w:rFonts w:hint="eastAsia"/>
          <w:lang w:eastAsia="zh-CN"/>
        </w:rPr>
        <w:t>,</w:t>
      </w:r>
      <w:r>
        <w:rPr>
          <w:rFonts w:hint="eastAsia"/>
          <w:lang w:eastAsia="zh-CN"/>
        </w:rPr>
        <w:t xml:space="preserve"> K M., </w:t>
      </w:r>
      <w:proofErr w:type="spellStart"/>
      <w:r>
        <w:rPr>
          <w:rFonts w:hint="eastAsia"/>
          <w:lang w:eastAsia="zh-CN"/>
        </w:rPr>
        <w:t>Lesses</w:t>
      </w:r>
      <w:proofErr w:type="spellEnd"/>
      <w:r w:rsidR="00E579AD">
        <w:rPr>
          <w:rFonts w:hint="eastAsia"/>
          <w:lang w:eastAsia="zh-CN"/>
        </w:rPr>
        <w:t>,</w:t>
      </w:r>
      <w:r>
        <w:rPr>
          <w:rFonts w:hint="eastAsia"/>
          <w:lang w:eastAsia="zh-CN"/>
        </w:rPr>
        <w:t xml:space="preserve"> J. D., </w:t>
      </w:r>
      <w:r>
        <w:t>&amp;</w:t>
      </w:r>
      <w:r>
        <w:rPr>
          <w:rFonts w:hint="eastAsia"/>
          <w:lang w:eastAsia="zh-CN"/>
        </w:rPr>
        <w:t xml:space="preserve"> Streck</w:t>
      </w:r>
      <w:r w:rsidR="00E579AD">
        <w:rPr>
          <w:rFonts w:hint="eastAsia"/>
          <w:lang w:eastAsia="zh-CN"/>
        </w:rPr>
        <w:t>,</w:t>
      </w:r>
      <w:r>
        <w:rPr>
          <w:rFonts w:hint="eastAsia"/>
          <w:lang w:eastAsia="zh-CN"/>
        </w:rPr>
        <w:t xml:space="preserve"> R. J. (</w:t>
      </w:r>
      <w:r w:rsidRPr="00E60413">
        <w:t>1998</w:t>
      </w:r>
      <w:r>
        <w:rPr>
          <w:rFonts w:hint="eastAsia"/>
          <w:lang w:eastAsia="zh-CN"/>
        </w:rPr>
        <w:t>).</w:t>
      </w:r>
      <w:r w:rsidRPr="00E60413">
        <w:t xml:space="preserve"> Glass fiber contamination of cigarette filters: An additional health risk to the smoker? [J], Cancer Epidemiology Biomarkers &amp; Prevention, </w:t>
      </w:r>
      <w:r w:rsidRPr="00072E7D">
        <w:rPr>
          <w:i/>
          <w:iCs/>
          <w:color w:val="FF0000"/>
        </w:rPr>
        <w:t>7</w:t>
      </w:r>
      <w:r w:rsidRPr="00E60413">
        <w:t xml:space="preserve"> (11): 967-979</w:t>
      </w:r>
      <w:r w:rsidR="00FC4CBE">
        <w:t>.</w:t>
      </w:r>
    </w:p>
    <w:p w14:paraId="0C988F2C" w14:textId="4C3B9D23" w:rsidR="00FC4CBE" w:rsidRDefault="00FC4CBE" w:rsidP="00FC4CBE">
      <w:pPr>
        <w:pStyle w:val="Body"/>
      </w:pPr>
      <w:r>
        <w:t xml:space="preserve">Ricci, S., Kim, M. S., &amp; Simons, C. T. (2024). The impact of temperature and a </w:t>
      </w:r>
      <w:proofErr w:type="spellStart"/>
      <w:r>
        <w:t>chemesthetic</w:t>
      </w:r>
      <w:proofErr w:type="spellEnd"/>
      <w:r>
        <w:t xml:space="preserve"> cooling agent on lingual roughness sensitivity. Chemical </w:t>
      </w:r>
      <w:r w:rsidR="00FF793D">
        <w:rPr>
          <w:rFonts w:hint="eastAsia"/>
          <w:lang w:eastAsia="zh-CN"/>
        </w:rPr>
        <w:t>S</w:t>
      </w:r>
      <w:r>
        <w:t>enses</w:t>
      </w:r>
      <w:r w:rsidR="00FF793D">
        <w:rPr>
          <w:rFonts w:hint="eastAsia"/>
          <w:lang w:eastAsia="zh-CN"/>
        </w:rPr>
        <w:t>, 49</w:t>
      </w:r>
      <w:r>
        <w:t>.</w:t>
      </w:r>
    </w:p>
    <w:p w14:paraId="5312C5CD" w14:textId="104FCD52" w:rsidR="002678D8" w:rsidRDefault="00FC4CBE" w:rsidP="00FC4CBE">
      <w:pPr>
        <w:pStyle w:val="Body"/>
        <w:rPr>
          <w:lang w:eastAsia="zh-CN"/>
        </w:rPr>
      </w:pPr>
      <w:r>
        <w:t xml:space="preserve">Ron, B., &amp; Steven, S. (2013). Effects of stick design features on perceptions of characteristics of cigarettes. Tobacco </w:t>
      </w:r>
      <w:r w:rsidR="007A2429">
        <w:rPr>
          <w:rFonts w:hint="eastAsia"/>
          <w:lang w:eastAsia="zh-CN"/>
        </w:rPr>
        <w:t>C</w:t>
      </w:r>
      <w:r>
        <w:t xml:space="preserve">ontrol, </w:t>
      </w:r>
      <w:r w:rsidRPr="00072E7D">
        <w:rPr>
          <w:i/>
          <w:iCs/>
          <w:color w:val="FF0000"/>
        </w:rPr>
        <w:t>22</w:t>
      </w:r>
      <w:r>
        <w:t xml:space="preserve"> (5), 331-337.</w:t>
      </w:r>
    </w:p>
    <w:p w14:paraId="64CDC6F9" w14:textId="77777777" w:rsidR="00FC4CBE" w:rsidRDefault="00FC4CBE" w:rsidP="00FC4CBE">
      <w:pPr>
        <w:pStyle w:val="Body"/>
      </w:pPr>
      <w:r>
        <w:t>Shaikh, A. N., Negi, B. S., &amp; Sadasivan, S. (2002). Characterization of Indian cigarette tobacco and its smoke aerosol by nuclear and allied techniques. Journal of Radioanalytical and Nuclear Chemistry,</w:t>
      </w:r>
      <w:r w:rsidRPr="00072E7D">
        <w:rPr>
          <w:color w:val="FF0000"/>
        </w:rPr>
        <w:t xml:space="preserve"> </w:t>
      </w:r>
      <w:r w:rsidRPr="00072E7D">
        <w:rPr>
          <w:i/>
          <w:iCs/>
          <w:color w:val="FF0000"/>
        </w:rPr>
        <w:t>253</w:t>
      </w:r>
      <w:r>
        <w:t xml:space="preserve"> (2), 231-234.</w:t>
      </w:r>
    </w:p>
    <w:p w14:paraId="455734EB" w14:textId="51D457B6" w:rsidR="00FC4CBE" w:rsidRDefault="00FC4CBE" w:rsidP="00FC4CBE">
      <w:pPr>
        <w:pStyle w:val="Body"/>
      </w:pPr>
      <w:proofErr w:type="spellStart"/>
      <w:r>
        <w:t>Stabbert</w:t>
      </w:r>
      <w:proofErr w:type="spellEnd"/>
      <w:r>
        <w:t xml:space="preserve">, R., Ghosh, D., Clarke, A., Miller, J., Collard, J., Crooks, I., </w:t>
      </w:r>
      <w:r w:rsidR="00AF5B07">
        <w:rPr>
          <w:rFonts w:hint="eastAsia"/>
          <w:lang w:eastAsia="zh-CN"/>
        </w:rPr>
        <w:t>et al</w:t>
      </w:r>
      <w:r>
        <w:t xml:space="preserve">. (2019). Assessment of priority tobacco additives per the requirements in the EU Tobacco Products Directive (2014/40/EU): Part 2: Smoke chemistry and in vitro toxicology. Regulatory Toxicology and Pharmacology, </w:t>
      </w:r>
      <w:r w:rsidRPr="00072E7D">
        <w:rPr>
          <w:i/>
          <w:iCs/>
          <w:color w:val="FF0000"/>
        </w:rPr>
        <w:t>104</w:t>
      </w:r>
      <w:r>
        <w:t>, 163-199.</w:t>
      </w:r>
    </w:p>
    <w:p w14:paraId="5220F5FF" w14:textId="5872F008" w:rsidR="002678D8" w:rsidRDefault="002678D8" w:rsidP="00FC4CBE">
      <w:pPr>
        <w:pStyle w:val="Body"/>
      </w:pPr>
      <w:r w:rsidRPr="002678D8">
        <w:t xml:space="preserve">Tackett, A. P., Han D. H., Peraza, N., Whaley, R. C., Mason, T., Cahn, R, et al. (2023). Effects of 'Ice' </w:t>
      </w:r>
      <w:proofErr w:type="spellStart"/>
      <w:r w:rsidRPr="002678D8">
        <w:t>flavoured</w:t>
      </w:r>
      <w:proofErr w:type="spellEnd"/>
      <w:r w:rsidRPr="002678D8">
        <w:t xml:space="preserve"> e-cigarettes with synthetic cooling agent WS-23 or menthol on user-reported appeal and sensory attributes. Tobacco Control.</w:t>
      </w:r>
    </w:p>
    <w:p w14:paraId="3D95FBE1" w14:textId="51F90C57" w:rsidR="00FC4CBE" w:rsidRDefault="00FC4CBE" w:rsidP="00FC4CBE">
      <w:pPr>
        <w:pStyle w:val="Body"/>
      </w:pPr>
      <w:r>
        <w:t>Wampler, D. A., Leiden, S. M., Nazaroff, W. W., Gadgil, A. J., Litvak, A., Mahanama, K. R. R.,</w:t>
      </w:r>
      <w:r w:rsidR="00762B8D">
        <w:rPr>
          <w:rFonts w:hint="eastAsia"/>
          <w:lang w:eastAsia="zh-CN"/>
        </w:rPr>
        <w:t xml:space="preserve"> et al</w:t>
      </w:r>
      <w:r>
        <w:t xml:space="preserve">. (2012). Effectiveness of </w:t>
      </w:r>
      <w:r w:rsidR="002678D8">
        <w:rPr>
          <w:rFonts w:hint="eastAsia"/>
          <w:lang w:eastAsia="zh-CN"/>
        </w:rPr>
        <w:t>s</w:t>
      </w:r>
      <w:r>
        <w:t xml:space="preserve">mokeless </w:t>
      </w:r>
      <w:r w:rsidR="002678D8">
        <w:rPr>
          <w:rFonts w:hint="eastAsia"/>
          <w:lang w:eastAsia="zh-CN"/>
        </w:rPr>
        <w:t>a</w:t>
      </w:r>
      <w:r>
        <w:t xml:space="preserve">shtrays. Journal of the Air &amp; Waste Management Association, </w:t>
      </w:r>
      <w:r w:rsidRPr="00072E7D">
        <w:rPr>
          <w:i/>
          <w:iCs/>
          <w:color w:val="FF0000"/>
        </w:rPr>
        <w:t>45</w:t>
      </w:r>
      <w:r>
        <w:t xml:space="preserve"> (6), 494-500.</w:t>
      </w:r>
    </w:p>
    <w:p w14:paraId="238CB33E" w14:textId="1DF7204F" w:rsidR="00D74CB0" w:rsidRDefault="00FC4CBE" w:rsidP="00A237E6">
      <w:pPr>
        <w:pStyle w:val="Body"/>
        <w:rPr>
          <w:lang w:eastAsia="zh-CN"/>
        </w:rPr>
      </w:pPr>
      <w:r>
        <w:t xml:space="preserve">Wasel, J., Boll, M., Schulze, M., Mueller, D., Bundschuh, M., </w:t>
      </w:r>
      <w:proofErr w:type="spellStart"/>
      <w:r>
        <w:t>Groneberg</w:t>
      </w:r>
      <w:proofErr w:type="spellEnd"/>
      <w:r>
        <w:t>, D. A.,</w:t>
      </w:r>
      <w:r w:rsidR="00AB0740">
        <w:rPr>
          <w:rFonts w:hint="eastAsia"/>
          <w:lang w:eastAsia="zh-CN"/>
        </w:rPr>
        <w:t xml:space="preserve"> et al</w:t>
      </w:r>
      <w:r>
        <w:t xml:space="preserve">. (2015). Brand </w:t>
      </w:r>
      <w:r w:rsidR="00381A4B">
        <w:t xml:space="preserve">cigarillos: low price but high particulate matter levels—is their favorable taxation in the </w:t>
      </w:r>
      <w:proofErr w:type="spellStart"/>
      <w:r w:rsidR="00381A4B">
        <w:t>european</w:t>
      </w:r>
      <w:proofErr w:type="spellEnd"/>
      <w:r w:rsidR="00381A4B">
        <w:t xml:space="preserve"> union ju</w:t>
      </w:r>
      <w:r>
        <w:t xml:space="preserve">stified? International Journal of Environmental Research and Public Health, </w:t>
      </w:r>
      <w:r w:rsidRPr="00072E7D">
        <w:rPr>
          <w:i/>
          <w:iCs/>
          <w:color w:val="FF0000"/>
        </w:rPr>
        <w:t>12</w:t>
      </w:r>
      <w:r>
        <w:t xml:space="preserve"> (8), 9141-9153.</w:t>
      </w:r>
    </w:p>
    <w:p w14:paraId="1E409B6C" w14:textId="77777777" w:rsidR="004D4277" w:rsidRDefault="004D4277" w:rsidP="00441B6F">
      <w:pPr>
        <w:pStyle w:val="Appendix"/>
        <w:spacing w:after="0"/>
        <w:jc w:val="both"/>
        <w:rPr>
          <w:rFonts w:ascii="Arial" w:hAnsi="Arial" w:cs="Arial"/>
          <w:b w:val="0"/>
          <w:lang w:eastAsia="zh-CN"/>
        </w:rPr>
      </w:pPr>
    </w:p>
    <w:p w14:paraId="3536DA32" w14:textId="23AFA57E" w:rsidR="00A237E6" w:rsidRPr="00FB3A86" w:rsidRDefault="00A237E6" w:rsidP="00441B6F">
      <w:pPr>
        <w:pStyle w:val="Appendix"/>
        <w:spacing w:after="0"/>
        <w:jc w:val="both"/>
        <w:rPr>
          <w:rFonts w:ascii="Arial" w:hAnsi="Arial" w:cs="Arial"/>
          <w:b w:val="0"/>
          <w:lang w:eastAsia="zh-CN"/>
        </w:rPr>
        <w:sectPr w:rsidR="00A237E6" w:rsidRPr="00FB3A86" w:rsidSect="006F749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45D862F" w14:textId="5FDE5DA8" w:rsidR="00B01FCD" w:rsidRPr="00FB3A86" w:rsidRDefault="00B01FCD" w:rsidP="00441B6F">
      <w:pPr>
        <w:pStyle w:val="Appendix"/>
        <w:spacing w:after="0"/>
        <w:jc w:val="both"/>
        <w:rPr>
          <w:rFonts w:ascii="Arial" w:hAnsi="Arial" w:cs="Arial"/>
          <w:b w:val="0"/>
          <w:lang w:eastAsia="zh-CN"/>
        </w:rPr>
      </w:pPr>
    </w:p>
    <w:sectPr w:rsidR="00B01FCD" w:rsidRPr="00FB3A86" w:rsidSect="006F749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46C2" w14:textId="77777777" w:rsidR="00D04BC4" w:rsidRDefault="00D04BC4" w:rsidP="00C37E61">
      <w:r>
        <w:separator/>
      </w:r>
    </w:p>
  </w:endnote>
  <w:endnote w:type="continuationSeparator" w:id="0">
    <w:p w14:paraId="42DD42B4" w14:textId="77777777" w:rsidR="00D04BC4" w:rsidRDefault="00D04B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EC98" w14:textId="77777777" w:rsidR="009E048A" w:rsidRDefault="009E048A">
    <w:pPr>
      <w:pStyle w:val="a4"/>
      <w:rPr>
        <w:rFonts w:ascii="Arial" w:hAnsi="Arial" w:cs="Arial"/>
        <w:sz w:val="16"/>
      </w:rPr>
    </w:pPr>
  </w:p>
  <w:p w14:paraId="4D1D5291"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F56C39" w14:textId="77777777" w:rsidR="009E048A" w:rsidRDefault="009E048A">
    <w:pPr>
      <w:pStyle w:val="a4"/>
      <w:rPr>
        <w:rFonts w:ascii="Arial" w:hAnsi="Arial" w:cs="Arial"/>
        <w:sz w:val="16"/>
      </w:rPr>
    </w:pPr>
  </w:p>
  <w:p w14:paraId="7A45C7F5"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693B"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32F6" w14:textId="77777777" w:rsidR="00D04BC4" w:rsidRDefault="00D04BC4" w:rsidP="00C37E61">
      <w:r>
        <w:separator/>
      </w:r>
    </w:p>
  </w:footnote>
  <w:footnote w:type="continuationSeparator" w:id="0">
    <w:p w14:paraId="05BDAEA8" w14:textId="77777777" w:rsidR="00D04BC4" w:rsidRDefault="00D04B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7A8E" w14:textId="18804271" w:rsidR="00D82922" w:rsidRDefault="00000000">
    <w:pPr>
      <w:pStyle w:val="a5"/>
    </w:pPr>
    <w:r>
      <w:rPr>
        <w:noProof/>
      </w:rPr>
      <w:pict w14:anchorId="6CBFE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253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9848" w14:textId="2D5FAD7B" w:rsidR="00D82922" w:rsidRDefault="00000000">
    <w:pPr>
      <w:pStyle w:val="a5"/>
    </w:pPr>
    <w:r>
      <w:rPr>
        <w:noProof/>
      </w:rPr>
      <w:pict w14:anchorId="00CC0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253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AA3F" w14:textId="63CB7D78" w:rsidR="00296529" w:rsidRPr="00296529" w:rsidRDefault="00000000" w:rsidP="00296529">
    <w:pPr>
      <w:ind w:left="2160"/>
      <w:jc w:val="center"/>
      <w:rPr>
        <w:rFonts w:ascii="Times New Roman" w:eastAsia="Calibri" w:hAnsi="Times New Roman"/>
        <w:i/>
        <w:sz w:val="18"/>
        <w:szCs w:val="22"/>
      </w:rPr>
    </w:pPr>
    <w:r>
      <w:rPr>
        <w:noProof/>
      </w:rPr>
      <w:pict w14:anchorId="63663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253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05E25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C8167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11BEC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D178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075D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A827E6"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A68E" w14:textId="7B5B01FA" w:rsidR="00D82922" w:rsidRDefault="00000000">
    <w:pPr>
      <w:pStyle w:val="a5"/>
    </w:pPr>
    <w:r>
      <w:rPr>
        <w:noProof/>
      </w:rPr>
      <w:pict w14:anchorId="3CF76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2536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7CB4" w14:textId="495D0AD8" w:rsidR="00D82922" w:rsidRDefault="00000000">
    <w:pPr>
      <w:pStyle w:val="a5"/>
    </w:pPr>
    <w:r>
      <w:rPr>
        <w:noProof/>
      </w:rPr>
      <w:pict w14:anchorId="7E958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2536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F618" w14:textId="68870AAB" w:rsidR="00D82922" w:rsidRDefault="00000000">
    <w:pPr>
      <w:pStyle w:val="a5"/>
    </w:pPr>
    <w:r>
      <w:rPr>
        <w:noProof/>
      </w:rPr>
      <w:pict w14:anchorId="2E901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2536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193872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06867324">
    <w:abstractNumId w:val="15"/>
  </w:num>
  <w:num w:numId="3" w16cid:durableId="1387606463">
    <w:abstractNumId w:val="23"/>
  </w:num>
  <w:num w:numId="4" w16cid:durableId="191535946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35478785">
    <w:abstractNumId w:val="7"/>
  </w:num>
  <w:num w:numId="6" w16cid:durableId="655453137">
    <w:abstractNumId w:val="6"/>
  </w:num>
  <w:num w:numId="7" w16cid:durableId="1719620135">
    <w:abstractNumId w:val="1"/>
  </w:num>
  <w:num w:numId="8" w16cid:durableId="1635745753">
    <w:abstractNumId w:val="12"/>
  </w:num>
  <w:num w:numId="9" w16cid:durableId="1675299920">
    <w:abstractNumId w:val="25"/>
  </w:num>
  <w:num w:numId="10" w16cid:durableId="593050422">
    <w:abstractNumId w:val="2"/>
  </w:num>
  <w:num w:numId="11" w16cid:durableId="1072239180">
    <w:abstractNumId w:val="18"/>
  </w:num>
  <w:num w:numId="12" w16cid:durableId="1311865653">
    <w:abstractNumId w:val="3"/>
  </w:num>
  <w:num w:numId="13" w16cid:durableId="456802510">
    <w:abstractNumId w:val="17"/>
  </w:num>
  <w:num w:numId="14" w16cid:durableId="1316953766">
    <w:abstractNumId w:val="8"/>
  </w:num>
  <w:num w:numId="15" w16cid:durableId="870797808">
    <w:abstractNumId w:val="21"/>
  </w:num>
  <w:num w:numId="16" w16cid:durableId="1624966231">
    <w:abstractNumId w:val="5"/>
  </w:num>
  <w:num w:numId="17" w16cid:durableId="436365349">
    <w:abstractNumId w:val="22"/>
  </w:num>
  <w:num w:numId="18" w16cid:durableId="759256179">
    <w:abstractNumId w:val="14"/>
  </w:num>
  <w:num w:numId="19" w16cid:durableId="1729761678">
    <w:abstractNumId w:val="28"/>
  </w:num>
  <w:num w:numId="20" w16cid:durableId="1020084438">
    <w:abstractNumId w:val="11"/>
  </w:num>
  <w:num w:numId="21" w16cid:durableId="1800226480">
    <w:abstractNumId w:val="9"/>
  </w:num>
  <w:num w:numId="22" w16cid:durableId="1481339518">
    <w:abstractNumId w:val="13"/>
  </w:num>
  <w:num w:numId="23" w16cid:durableId="1324510300">
    <w:abstractNumId w:val="19"/>
  </w:num>
  <w:num w:numId="24" w16cid:durableId="124549189">
    <w:abstractNumId w:val="26"/>
  </w:num>
  <w:num w:numId="25" w16cid:durableId="1364475787">
    <w:abstractNumId w:val="4"/>
  </w:num>
  <w:num w:numId="26" w16cid:durableId="1383483179">
    <w:abstractNumId w:val="16"/>
  </w:num>
  <w:num w:numId="27" w16cid:durableId="122892533">
    <w:abstractNumId w:val="20"/>
  </w:num>
  <w:num w:numId="28" w16cid:durableId="2071347393">
    <w:abstractNumId w:val="27"/>
  </w:num>
  <w:num w:numId="29" w16cid:durableId="1686859726">
    <w:abstractNumId w:val="24"/>
  </w:num>
  <w:num w:numId="30" w16cid:durableId="10545495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Food Research Intl&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w0r5rtprv5s9e9adcv5xv1dr9zrdv9xswa&quot;&gt;我的EndNote数据库&lt;record-ids&gt;&lt;item&gt;486&lt;/item&gt;&lt;item&gt;487&lt;/item&gt;&lt;item&gt;488&lt;/item&gt;&lt;item&gt;489&lt;/item&gt;&lt;item&gt;490&lt;/item&gt;&lt;item&gt;492&lt;/item&gt;&lt;item&gt;493&lt;/item&gt;&lt;item&gt;494&lt;/item&gt;&lt;item&gt;495&lt;/item&gt;&lt;item&gt;496&lt;/item&gt;&lt;item&gt;497&lt;/item&gt;&lt;item&gt;498&lt;/item&gt;&lt;item&gt;499&lt;/item&gt;&lt;item&gt;500&lt;/item&gt;&lt;item&gt;501&lt;/item&gt;&lt;item&gt;502&lt;/item&gt;&lt;item&gt;503&lt;/item&gt;&lt;item&gt;504&lt;/item&gt;&lt;item&gt;505&lt;/item&gt;&lt;/record-ids&gt;&lt;/item&gt;&lt;/Libraries&gt;"/>
  </w:docVars>
  <w:rsids>
    <w:rsidRoot w:val="00AA6219"/>
    <w:rsid w:val="00000F8F"/>
    <w:rsid w:val="00001BD2"/>
    <w:rsid w:val="000049F4"/>
    <w:rsid w:val="000205A3"/>
    <w:rsid w:val="000239BD"/>
    <w:rsid w:val="00025579"/>
    <w:rsid w:val="00030174"/>
    <w:rsid w:val="0004579C"/>
    <w:rsid w:val="000479F8"/>
    <w:rsid w:val="0005357A"/>
    <w:rsid w:val="00072E7D"/>
    <w:rsid w:val="00083F91"/>
    <w:rsid w:val="000954FD"/>
    <w:rsid w:val="000A08AB"/>
    <w:rsid w:val="000A47FA"/>
    <w:rsid w:val="000A65D3"/>
    <w:rsid w:val="000B1E33"/>
    <w:rsid w:val="000C6D72"/>
    <w:rsid w:val="000D689F"/>
    <w:rsid w:val="000E7B7B"/>
    <w:rsid w:val="000E7D62"/>
    <w:rsid w:val="00103357"/>
    <w:rsid w:val="00115DB4"/>
    <w:rsid w:val="00123C9F"/>
    <w:rsid w:val="00126190"/>
    <w:rsid w:val="00130F17"/>
    <w:rsid w:val="001320BF"/>
    <w:rsid w:val="00143788"/>
    <w:rsid w:val="00161BE5"/>
    <w:rsid w:val="00163BC4"/>
    <w:rsid w:val="00181C8D"/>
    <w:rsid w:val="00190EF1"/>
    <w:rsid w:val="00191062"/>
    <w:rsid w:val="00192696"/>
    <w:rsid w:val="00192B72"/>
    <w:rsid w:val="0019453B"/>
    <w:rsid w:val="001A2660"/>
    <w:rsid w:val="001A29D8"/>
    <w:rsid w:val="001A5CAA"/>
    <w:rsid w:val="001B0427"/>
    <w:rsid w:val="001B77D3"/>
    <w:rsid w:val="001C05DE"/>
    <w:rsid w:val="001C3D1E"/>
    <w:rsid w:val="001D088A"/>
    <w:rsid w:val="001D2098"/>
    <w:rsid w:val="001D3A51"/>
    <w:rsid w:val="001D4125"/>
    <w:rsid w:val="001E097E"/>
    <w:rsid w:val="001E0BC3"/>
    <w:rsid w:val="001E10D2"/>
    <w:rsid w:val="001E25B4"/>
    <w:rsid w:val="001E44FE"/>
    <w:rsid w:val="00200595"/>
    <w:rsid w:val="00204835"/>
    <w:rsid w:val="00210F17"/>
    <w:rsid w:val="00231920"/>
    <w:rsid w:val="0023195C"/>
    <w:rsid w:val="0024282C"/>
    <w:rsid w:val="002460DC"/>
    <w:rsid w:val="00250985"/>
    <w:rsid w:val="002556F6"/>
    <w:rsid w:val="002678D8"/>
    <w:rsid w:val="00281F59"/>
    <w:rsid w:val="00283105"/>
    <w:rsid w:val="00284C4C"/>
    <w:rsid w:val="002866BB"/>
    <w:rsid w:val="00287E68"/>
    <w:rsid w:val="00296529"/>
    <w:rsid w:val="002B27FB"/>
    <w:rsid w:val="002B685A"/>
    <w:rsid w:val="002C57D2"/>
    <w:rsid w:val="002C6305"/>
    <w:rsid w:val="002D6A58"/>
    <w:rsid w:val="002E0D56"/>
    <w:rsid w:val="002F2689"/>
    <w:rsid w:val="002F6D81"/>
    <w:rsid w:val="003042AF"/>
    <w:rsid w:val="00315186"/>
    <w:rsid w:val="003308EB"/>
    <w:rsid w:val="0033343E"/>
    <w:rsid w:val="00336B8B"/>
    <w:rsid w:val="00350A56"/>
    <w:rsid w:val="003512C2"/>
    <w:rsid w:val="00351B15"/>
    <w:rsid w:val="003573E7"/>
    <w:rsid w:val="0037123E"/>
    <w:rsid w:val="00371FB6"/>
    <w:rsid w:val="00374D22"/>
    <w:rsid w:val="003763C1"/>
    <w:rsid w:val="00376BBE"/>
    <w:rsid w:val="00381A4B"/>
    <w:rsid w:val="0039224F"/>
    <w:rsid w:val="003A43A4"/>
    <w:rsid w:val="003A7E18"/>
    <w:rsid w:val="003B29D1"/>
    <w:rsid w:val="003C4C86"/>
    <w:rsid w:val="003C6258"/>
    <w:rsid w:val="003E2904"/>
    <w:rsid w:val="00401927"/>
    <w:rsid w:val="0041027F"/>
    <w:rsid w:val="00412475"/>
    <w:rsid w:val="00423789"/>
    <w:rsid w:val="00440F43"/>
    <w:rsid w:val="00441B6F"/>
    <w:rsid w:val="0044486E"/>
    <w:rsid w:val="00446221"/>
    <w:rsid w:val="00450E62"/>
    <w:rsid w:val="004539DB"/>
    <w:rsid w:val="00455C84"/>
    <w:rsid w:val="0046245E"/>
    <w:rsid w:val="00462BEE"/>
    <w:rsid w:val="00462C75"/>
    <w:rsid w:val="00471A80"/>
    <w:rsid w:val="00490C62"/>
    <w:rsid w:val="004C1CCA"/>
    <w:rsid w:val="004D305E"/>
    <w:rsid w:val="004D36B6"/>
    <w:rsid w:val="004D4277"/>
    <w:rsid w:val="004D7F70"/>
    <w:rsid w:val="004F5B45"/>
    <w:rsid w:val="00502516"/>
    <w:rsid w:val="00505F06"/>
    <w:rsid w:val="00506828"/>
    <w:rsid w:val="0053056E"/>
    <w:rsid w:val="0053264F"/>
    <w:rsid w:val="00533449"/>
    <w:rsid w:val="005374BE"/>
    <w:rsid w:val="00554392"/>
    <w:rsid w:val="00554FDA"/>
    <w:rsid w:val="00556D2F"/>
    <w:rsid w:val="005630B6"/>
    <w:rsid w:val="00563D5B"/>
    <w:rsid w:val="00587092"/>
    <w:rsid w:val="00593DE2"/>
    <w:rsid w:val="00596AB9"/>
    <w:rsid w:val="005C784C"/>
    <w:rsid w:val="005D17F6"/>
    <w:rsid w:val="005E5539"/>
    <w:rsid w:val="00602BF5"/>
    <w:rsid w:val="00616858"/>
    <w:rsid w:val="00617FDD"/>
    <w:rsid w:val="00633614"/>
    <w:rsid w:val="00633F68"/>
    <w:rsid w:val="00636EB2"/>
    <w:rsid w:val="006375B8"/>
    <w:rsid w:val="00642581"/>
    <w:rsid w:val="0066316D"/>
    <w:rsid w:val="0066510A"/>
    <w:rsid w:val="006715A0"/>
    <w:rsid w:val="00673F9F"/>
    <w:rsid w:val="00686953"/>
    <w:rsid w:val="00687DEA"/>
    <w:rsid w:val="00687E67"/>
    <w:rsid w:val="00691864"/>
    <w:rsid w:val="006967F7"/>
    <w:rsid w:val="006A250C"/>
    <w:rsid w:val="006A2EDF"/>
    <w:rsid w:val="006B0936"/>
    <w:rsid w:val="006B21D3"/>
    <w:rsid w:val="006B57D0"/>
    <w:rsid w:val="006B69CB"/>
    <w:rsid w:val="006D30FF"/>
    <w:rsid w:val="006D6940"/>
    <w:rsid w:val="006E5DA9"/>
    <w:rsid w:val="006F11EC"/>
    <w:rsid w:val="006F7491"/>
    <w:rsid w:val="00700427"/>
    <w:rsid w:val="0070082C"/>
    <w:rsid w:val="007055D1"/>
    <w:rsid w:val="00716A12"/>
    <w:rsid w:val="007338D1"/>
    <w:rsid w:val="007369E6"/>
    <w:rsid w:val="00746E59"/>
    <w:rsid w:val="00751787"/>
    <w:rsid w:val="00754C9A"/>
    <w:rsid w:val="0075599A"/>
    <w:rsid w:val="00761D52"/>
    <w:rsid w:val="00762B8D"/>
    <w:rsid w:val="00764EDE"/>
    <w:rsid w:val="00773095"/>
    <w:rsid w:val="0077749E"/>
    <w:rsid w:val="00790A8A"/>
    <w:rsid w:val="00790ADA"/>
    <w:rsid w:val="007A2429"/>
    <w:rsid w:val="007B6BD3"/>
    <w:rsid w:val="007D2288"/>
    <w:rsid w:val="007E088F"/>
    <w:rsid w:val="007F6FDD"/>
    <w:rsid w:val="007F7B32"/>
    <w:rsid w:val="00804BC2"/>
    <w:rsid w:val="0081431A"/>
    <w:rsid w:val="008157C4"/>
    <w:rsid w:val="00821527"/>
    <w:rsid w:val="00826629"/>
    <w:rsid w:val="0083216F"/>
    <w:rsid w:val="00841368"/>
    <w:rsid w:val="008513C0"/>
    <w:rsid w:val="008538E1"/>
    <w:rsid w:val="00860000"/>
    <w:rsid w:val="00863BD3"/>
    <w:rsid w:val="008641ED"/>
    <w:rsid w:val="00866D66"/>
    <w:rsid w:val="008671C6"/>
    <w:rsid w:val="00875548"/>
    <w:rsid w:val="00875803"/>
    <w:rsid w:val="008979A4"/>
    <w:rsid w:val="008B355F"/>
    <w:rsid w:val="008B4031"/>
    <w:rsid w:val="008B459E"/>
    <w:rsid w:val="008E13AE"/>
    <w:rsid w:val="008E1506"/>
    <w:rsid w:val="008E710C"/>
    <w:rsid w:val="008F69D6"/>
    <w:rsid w:val="00902823"/>
    <w:rsid w:val="00905DCD"/>
    <w:rsid w:val="00915CA6"/>
    <w:rsid w:val="009223F6"/>
    <w:rsid w:val="00927834"/>
    <w:rsid w:val="009500A6"/>
    <w:rsid w:val="009511A0"/>
    <w:rsid w:val="00957C18"/>
    <w:rsid w:val="009659BA"/>
    <w:rsid w:val="00983040"/>
    <w:rsid w:val="009922D2"/>
    <w:rsid w:val="0099261A"/>
    <w:rsid w:val="0099483B"/>
    <w:rsid w:val="0099566B"/>
    <w:rsid w:val="009B2A78"/>
    <w:rsid w:val="009B3FB9"/>
    <w:rsid w:val="009B7D19"/>
    <w:rsid w:val="009C2465"/>
    <w:rsid w:val="009C4702"/>
    <w:rsid w:val="009D005D"/>
    <w:rsid w:val="009D35A0"/>
    <w:rsid w:val="009D7EB7"/>
    <w:rsid w:val="009E048A"/>
    <w:rsid w:val="009E06CC"/>
    <w:rsid w:val="009E08E9"/>
    <w:rsid w:val="009E3DB9"/>
    <w:rsid w:val="009E6E35"/>
    <w:rsid w:val="009E789F"/>
    <w:rsid w:val="009F0EDA"/>
    <w:rsid w:val="009F758B"/>
    <w:rsid w:val="00A03B96"/>
    <w:rsid w:val="00A05B19"/>
    <w:rsid w:val="00A1134E"/>
    <w:rsid w:val="00A237E6"/>
    <w:rsid w:val="00A24E7E"/>
    <w:rsid w:val="00A258C3"/>
    <w:rsid w:val="00A347C0"/>
    <w:rsid w:val="00A51431"/>
    <w:rsid w:val="00A539AD"/>
    <w:rsid w:val="00A55956"/>
    <w:rsid w:val="00A56D70"/>
    <w:rsid w:val="00A56E85"/>
    <w:rsid w:val="00A93D9C"/>
    <w:rsid w:val="00A94063"/>
    <w:rsid w:val="00AA6219"/>
    <w:rsid w:val="00AA74E0"/>
    <w:rsid w:val="00AB0740"/>
    <w:rsid w:val="00AB5A5C"/>
    <w:rsid w:val="00AB703F"/>
    <w:rsid w:val="00AC5DC8"/>
    <w:rsid w:val="00AC6BB8"/>
    <w:rsid w:val="00AE008F"/>
    <w:rsid w:val="00AF5B07"/>
    <w:rsid w:val="00B01FCD"/>
    <w:rsid w:val="00B068F9"/>
    <w:rsid w:val="00B146E3"/>
    <w:rsid w:val="00B15710"/>
    <w:rsid w:val="00B1776C"/>
    <w:rsid w:val="00B52583"/>
    <w:rsid w:val="00B52896"/>
    <w:rsid w:val="00B916F3"/>
    <w:rsid w:val="00B95236"/>
    <w:rsid w:val="00B96BD9"/>
    <w:rsid w:val="00BA1B01"/>
    <w:rsid w:val="00BA2641"/>
    <w:rsid w:val="00BB37AA"/>
    <w:rsid w:val="00BC248A"/>
    <w:rsid w:val="00BC53A0"/>
    <w:rsid w:val="00BC5EC1"/>
    <w:rsid w:val="00BC5F07"/>
    <w:rsid w:val="00BE62AD"/>
    <w:rsid w:val="00BF121F"/>
    <w:rsid w:val="00BF1F80"/>
    <w:rsid w:val="00C0155D"/>
    <w:rsid w:val="00C166EF"/>
    <w:rsid w:val="00C17EB0"/>
    <w:rsid w:val="00C240D3"/>
    <w:rsid w:val="00C27F5F"/>
    <w:rsid w:val="00C30A0F"/>
    <w:rsid w:val="00C37E61"/>
    <w:rsid w:val="00C56BB0"/>
    <w:rsid w:val="00C70F1B"/>
    <w:rsid w:val="00C71A47"/>
    <w:rsid w:val="00C7464C"/>
    <w:rsid w:val="00C7689F"/>
    <w:rsid w:val="00C85588"/>
    <w:rsid w:val="00C96F25"/>
    <w:rsid w:val="00CB6266"/>
    <w:rsid w:val="00CD6755"/>
    <w:rsid w:val="00CD6856"/>
    <w:rsid w:val="00CE0089"/>
    <w:rsid w:val="00CE793C"/>
    <w:rsid w:val="00CF193C"/>
    <w:rsid w:val="00D04BC4"/>
    <w:rsid w:val="00D173F1"/>
    <w:rsid w:val="00D302FC"/>
    <w:rsid w:val="00D31B4C"/>
    <w:rsid w:val="00D45F6F"/>
    <w:rsid w:val="00D470B9"/>
    <w:rsid w:val="00D74CB0"/>
    <w:rsid w:val="00D822F4"/>
    <w:rsid w:val="00D82922"/>
    <w:rsid w:val="00D8295D"/>
    <w:rsid w:val="00D83AE6"/>
    <w:rsid w:val="00DC07EA"/>
    <w:rsid w:val="00DC2A65"/>
    <w:rsid w:val="00DE15F0"/>
    <w:rsid w:val="00DE5663"/>
    <w:rsid w:val="00DE78AA"/>
    <w:rsid w:val="00E053D0"/>
    <w:rsid w:val="00E145C4"/>
    <w:rsid w:val="00E15994"/>
    <w:rsid w:val="00E16C5A"/>
    <w:rsid w:val="00E3114E"/>
    <w:rsid w:val="00E31A70"/>
    <w:rsid w:val="00E35B02"/>
    <w:rsid w:val="00E41C05"/>
    <w:rsid w:val="00E53EA0"/>
    <w:rsid w:val="00E55523"/>
    <w:rsid w:val="00E56FDB"/>
    <w:rsid w:val="00E579AD"/>
    <w:rsid w:val="00E60413"/>
    <w:rsid w:val="00E66496"/>
    <w:rsid w:val="00E66B35"/>
    <w:rsid w:val="00E66E10"/>
    <w:rsid w:val="00E744E9"/>
    <w:rsid w:val="00E769F6"/>
    <w:rsid w:val="00E8407C"/>
    <w:rsid w:val="00E84F3C"/>
    <w:rsid w:val="00E947D0"/>
    <w:rsid w:val="00EA012C"/>
    <w:rsid w:val="00EC6A55"/>
    <w:rsid w:val="00ED0288"/>
    <w:rsid w:val="00EE52CB"/>
    <w:rsid w:val="00EF4AB9"/>
    <w:rsid w:val="00EF581D"/>
    <w:rsid w:val="00EF7FD8"/>
    <w:rsid w:val="00F06F59"/>
    <w:rsid w:val="00F17988"/>
    <w:rsid w:val="00F2172B"/>
    <w:rsid w:val="00F25FE2"/>
    <w:rsid w:val="00F469F0"/>
    <w:rsid w:val="00F509A1"/>
    <w:rsid w:val="00F53273"/>
    <w:rsid w:val="00F62838"/>
    <w:rsid w:val="00F628F2"/>
    <w:rsid w:val="00F755E4"/>
    <w:rsid w:val="00F77D02"/>
    <w:rsid w:val="00F80242"/>
    <w:rsid w:val="00FA6AF2"/>
    <w:rsid w:val="00FB1F88"/>
    <w:rsid w:val="00FB3A86"/>
    <w:rsid w:val="00FC4CBE"/>
    <w:rsid w:val="00FD36C8"/>
    <w:rsid w:val="00FF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B7761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link w:val="Body0"/>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EF7FD8"/>
    <w:pPr>
      <w:spacing w:after="120" w:line="480" w:lineRule="auto"/>
    </w:pPr>
  </w:style>
  <w:style w:type="character" w:customStyle="1" w:styleId="20">
    <w:name w:val="正文文本 2 字符"/>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批注文字 字符"/>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批注框文本 字符"/>
    <w:basedOn w:val="a0"/>
    <w:link w:val="ad"/>
    <w:rsid w:val="00746E59"/>
    <w:rPr>
      <w:rFonts w:ascii="Tahoma" w:hAnsi="Tahoma" w:cs="Tahoma"/>
      <w:sz w:val="16"/>
      <w:szCs w:val="16"/>
    </w:rPr>
  </w:style>
  <w:style w:type="paragraph" w:styleId="3">
    <w:name w:val="Body Text 3"/>
    <w:basedOn w:val="a"/>
    <w:link w:val="30"/>
    <w:rsid w:val="00231920"/>
    <w:pPr>
      <w:spacing w:after="120"/>
    </w:pPr>
    <w:rPr>
      <w:sz w:val="16"/>
      <w:szCs w:val="16"/>
    </w:rPr>
  </w:style>
  <w:style w:type="character" w:customStyle="1" w:styleId="30">
    <w:name w:val="正文文本 3 字符"/>
    <w:basedOn w:val="a0"/>
    <w:link w:val="3"/>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character" w:customStyle="1" w:styleId="10">
    <w:name w:val="未处理的提及1"/>
    <w:basedOn w:val="a0"/>
    <w:uiPriority w:val="99"/>
    <w:semiHidden/>
    <w:unhideWhenUsed/>
    <w:rsid w:val="00287E68"/>
    <w:rPr>
      <w:color w:val="605E5C"/>
      <w:shd w:val="clear" w:color="auto" w:fill="E1DFDD"/>
    </w:rPr>
  </w:style>
  <w:style w:type="paragraph" w:customStyle="1" w:styleId="EndNoteBibliographyTitle">
    <w:name w:val="EndNote Bibliography Title"/>
    <w:basedOn w:val="a"/>
    <w:link w:val="EndNoteBibliographyTitle0"/>
    <w:rsid w:val="001E0BC3"/>
    <w:pPr>
      <w:jc w:val="center"/>
    </w:pPr>
    <w:rPr>
      <w:rFonts w:cs="Helvetica"/>
      <w:noProof/>
      <w:sz w:val="22"/>
    </w:rPr>
  </w:style>
  <w:style w:type="character" w:customStyle="1" w:styleId="Body0">
    <w:name w:val="Body 字符"/>
    <w:basedOn w:val="a0"/>
    <w:link w:val="Body"/>
    <w:rsid w:val="001E0BC3"/>
    <w:rPr>
      <w:rFonts w:ascii="Helvetica" w:hAnsi="Helvetica"/>
    </w:rPr>
  </w:style>
  <w:style w:type="character" w:customStyle="1" w:styleId="EndNoteBibliographyTitle0">
    <w:name w:val="EndNote Bibliography Title 字符"/>
    <w:basedOn w:val="Body0"/>
    <w:link w:val="EndNoteBibliographyTitle"/>
    <w:rsid w:val="001E0BC3"/>
    <w:rPr>
      <w:rFonts w:ascii="Helvetica" w:hAnsi="Helvetica" w:cs="Helvetica"/>
      <w:noProof/>
      <w:sz w:val="22"/>
    </w:rPr>
  </w:style>
  <w:style w:type="paragraph" w:customStyle="1" w:styleId="EndNoteBibliography">
    <w:name w:val="EndNote Bibliography"/>
    <w:basedOn w:val="a"/>
    <w:link w:val="EndNoteBibliography0"/>
    <w:rsid w:val="001E0BC3"/>
    <w:pPr>
      <w:jc w:val="both"/>
    </w:pPr>
    <w:rPr>
      <w:rFonts w:cs="Helvetica"/>
      <w:noProof/>
      <w:sz w:val="22"/>
    </w:rPr>
  </w:style>
  <w:style w:type="character" w:customStyle="1" w:styleId="EndNoteBibliography0">
    <w:name w:val="EndNote Bibliography 字符"/>
    <w:basedOn w:val="Body0"/>
    <w:link w:val="EndNoteBibliography"/>
    <w:rsid w:val="001E0BC3"/>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8D0D9-1782-4549-9536-3C5FEC20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703</TotalTime>
  <Pages>10</Pages>
  <Words>4906</Words>
  <Characters>27965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振恒 刘</cp:lastModifiedBy>
  <cp:revision>163</cp:revision>
  <cp:lastPrinted>1999-07-06T11:00:00Z</cp:lastPrinted>
  <dcterms:created xsi:type="dcterms:W3CDTF">2014-10-25T14:34:00Z</dcterms:created>
  <dcterms:modified xsi:type="dcterms:W3CDTF">2025-06-12T15:47:00Z</dcterms:modified>
</cp:coreProperties>
</file>