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65825E" w14:textId="766F5CB2" w:rsidR="00163BC4" w:rsidRPr="00E81030" w:rsidRDefault="00F46283" w:rsidP="00E81030">
      <w:pPr>
        <w:pStyle w:val="Author"/>
        <w:spacing w:line="240" w:lineRule="auto"/>
        <w:rPr>
          <w:rFonts w:ascii="Arial" w:hAnsi="Arial" w:cs="Arial"/>
          <w:bCs/>
          <w:iCs/>
          <w:kern w:val="28"/>
          <w:sz w:val="36"/>
        </w:rPr>
      </w:pPr>
      <w:r w:rsidRPr="00E81030">
        <w:rPr>
          <w:rFonts w:ascii="Arial" w:hAnsi="Arial" w:cs="Arial"/>
          <w:bCs/>
          <w:iCs/>
          <w:kern w:val="28"/>
          <w:sz w:val="36"/>
        </w:rPr>
        <w:t>Parametric Study of Drone-based Gas Pollution Monitoring System</w:t>
      </w:r>
      <w:r w:rsidR="00FD015C">
        <w:rPr>
          <w:rFonts w:ascii="Arial" w:hAnsi="Arial" w:cs="Arial"/>
          <w:bCs/>
          <w:iCs/>
          <w:kern w:val="28"/>
          <w:sz w:val="36"/>
        </w:rPr>
        <w:t xml:space="preserve"> Integrating</w:t>
      </w:r>
      <w:r w:rsidRPr="00E81030">
        <w:rPr>
          <w:rFonts w:ascii="Arial" w:hAnsi="Arial" w:cs="Arial"/>
          <w:bCs/>
          <w:iCs/>
          <w:kern w:val="28"/>
          <w:sz w:val="36"/>
        </w:rPr>
        <w:t xml:space="preserve"> Internet of Things Technology</w:t>
      </w:r>
      <w:r w:rsidR="00231920" w:rsidRPr="00E81030">
        <w:rPr>
          <w:rFonts w:ascii="Arial" w:hAnsi="Arial" w:cs="Arial"/>
          <w:bCs/>
          <w:iCs/>
          <w:kern w:val="28"/>
          <w:sz w:val="36"/>
        </w:rPr>
        <w:t xml:space="preserve"> </w:t>
      </w:r>
    </w:p>
    <w:p w14:paraId="6D4729C3" w14:textId="77777777" w:rsidR="00A258C3" w:rsidRPr="00E81030" w:rsidRDefault="00A258C3" w:rsidP="00441B6F">
      <w:pPr>
        <w:pStyle w:val="Author"/>
        <w:spacing w:line="240" w:lineRule="auto"/>
        <w:jc w:val="both"/>
        <w:rPr>
          <w:rFonts w:ascii="Arial" w:hAnsi="Arial" w:cs="Arial"/>
          <w:sz w:val="36"/>
        </w:rPr>
      </w:pPr>
    </w:p>
    <w:p w14:paraId="24790381" w14:textId="77777777" w:rsidR="00B01FCD" w:rsidRPr="00E81030" w:rsidRDefault="00DE3B34" w:rsidP="00441B6F">
      <w:pPr>
        <w:pStyle w:val="Copyright"/>
        <w:spacing w:after="0" w:line="240" w:lineRule="auto"/>
        <w:jc w:val="both"/>
        <w:rPr>
          <w:rFonts w:ascii="Arial" w:hAnsi="Arial" w:cs="Arial"/>
        </w:rPr>
        <w:sectPr w:rsidR="00B01FCD" w:rsidRPr="00E81030" w:rsidSect="00C45FF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E81030">
        <w:rPr>
          <w:rFonts w:ascii="Arial" w:hAnsi="Arial" w:cs="Arial"/>
          <w:noProof/>
        </w:rPr>
        <mc:AlternateContent>
          <mc:Choice Requires="wps">
            <w:drawing>
              <wp:inline distT="0" distB="0" distL="0" distR="0" wp14:anchorId="77A2BE5B" wp14:editId="396DB147">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93A7B1A"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r w:rsidR="00FB3A86" w:rsidRPr="00E81030">
        <w:rPr>
          <w:rFonts w:ascii="Arial" w:hAnsi="Arial" w:cs="Arial"/>
        </w:rPr>
        <w:t>.</w:t>
      </w:r>
    </w:p>
    <w:p w14:paraId="51882C13" w14:textId="77777777" w:rsidR="00B01FCD" w:rsidRPr="00E81030" w:rsidRDefault="00B01FCD" w:rsidP="00441B6F">
      <w:pPr>
        <w:pStyle w:val="AbstHead"/>
        <w:spacing w:after="0"/>
        <w:jc w:val="both"/>
        <w:rPr>
          <w:rFonts w:ascii="Arial" w:hAnsi="Arial" w:cs="Arial"/>
        </w:rPr>
      </w:pPr>
      <w:r w:rsidRPr="00E81030">
        <w:rPr>
          <w:rFonts w:ascii="Arial" w:hAnsi="Arial" w:cs="Arial"/>
        </w:rPr>
        <w:t>ABSTRACT</w:t>
      </w:r>
    </w:p>
    <w:p w14:paraId="700FC84A" w14:textId="77777777" w:rsidR="00790ADA" w:rsidRPr="00E81030"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E81030" w14:paraId="5FB412D8" w14:textId="77777777" w:rsidTr="001E44FE">
        <w:tc>
          <w:tcPr>
            <w:tcW w:w="9576" w:type="dxa"/>
            <w:shd w:val="clear" w:color="auto" w:fill="F2F2F2"/>
          </w:tcPr>
          <w:p w14:paraId="2883B499" w14:textId="6A6359FC" w:rsidR="00505F06" w:rsidRPr="00E118A3" w:rsidRDefault="0003381D" w:rsidP="00441B6F">
            <w:pPr>
              <w:pStyle w:val="Body"/>
              <w:spacing w:after="0"/>
              <w:rPr>
                <w:rFonts w:ascii="Arial" w:eastAsia="Calibri" w:hAnsi="Arial" w:cs="Arial"/>
              </w:rPr>
            </w:pPr>
            <w:r w:rsidRPr="0003381D">
              <w:rPr>
                <w:rFonts w:ascii="Arial" w:hAnsi="Arial" w:cs="Arial"/>
                <w:b/>
                <w:highlight w:val="yellow"/>
              </w:rPr>
              <w:t>Gas pollution is predominant in the area of Niger Delta, Nigeria due to large volume of oil and gas exploration and their related activities. The environment is often affected by flared gases, which are harmful to humans, aquatic life in the ocean, animals and the natural environment.</w:t>
            </w:r>
            <w:r>
              <w:rPr>
                <w:rFonts w:ascii="Arial" w:hAnsi="Arial" w:cs="Arial"/>
                <w:b/>
              </w:rPr>
              <w:t xml:space="preserve"> </w:t>
            </w:r>
            <w:r w:rsidRPr="00E118A3">
              <w:rPr>
                <w:rFonts w:ascii="Arial" w:hAnsi="Arial" w:cs="Arial"/>
                <w:b/>
              </w:rPr>
              <w:t>This study presents</w:t>
            </w:r>
            <w:r>
              <w:rPr>
                <w:rFonts w:ascii="Arial" w:hAnsi="Arial" w:cs="Arial"/>
                <w:b/>
              </w:rPr>
              <w:t xml:space="preserve"> a novel approach for monitoring air pollution with drone and </w:t>
            </w:r>
            <w:r w:rsidRPr="00E118A3">
              <w:rPr>
                <w:rFonts w:ascii="Arial" w:hAnsi="Arial" w:cs="Arial"/>
                <w:b/>
              </w:rPr>
              <w:t>Internet of Things (IoT) technology. The design utilizes</w:t>
            </w:r>
            <w:r>
              <w:rPr>
                <w:rFonts w:ascii="Arial" w:hAnsi="Arial" w:cs="Arial"/>
                <w:b/>
              </w:rPr>
              <w:t xml:space="preserve"> </w:t>
            </w:r>
            <w:r w:rsidRPr="00E118A3">
              <w:rPr>
                <w:rFonts w:ascii="Arial" w:hAnsi="Arial" w:cs="Arial"/>
                <w:b/>
              </w:rPr>
              <w:t>electrochemical sensors</w:t>
            </w:r>
            <w:r>
              <w:rPr>
                <w:rFonts w:ascii="Arial" w:hAnsi="Arial" w:cs="Arial"/>
                <w:b/>
              </w:rPr>
              <w:t xml:space="preserve"> for </w:t>
            </w:r>
            <w:r w:rsidRPr="00E118A3">
              <w:rPr>
                <w:rFonts w:ascii="Arial" w:hAnsi="Arial" w:cs="Arial"/>
                <w:b/>
              </w:rPr>
              <w:t>detect</w:t>
            </w:r>
            <w:r>
              <w:rPr>
                <w:rFonts w:ascii="Arial" w:hAnsi="Arial" w:cs="Arial"/>
                <w:b/>
              </w:rPr>
              <w:t>ion of h</w:t>
            </w:r>
            <w:bookmarkStart w:id="0" w:name="_GoBack"/>
            <w:bookmarkEnd w:id="0"/>
            <w:r>
              <w:rPr>
                <w:rFonts w:ascii="Arial" w:hAnsi="Arial" w:cs="Arial"/>
                <w:b/>
              </w:rPr>
              <w:t xml:space="preserve">azardous </w:t>
            </w:r>
            <w:r w:rsidRPr="00E118A3">
              <w:rPr>
                <w:rFonts w:ascii="Arial" w:hAnsi="Arial" w:cs="Arial"/>
                <w:b/>
              </w:rPr>
              <w:t>gas</w:t>
            </w:r>
            <w:r>
              <w:rPr>
                <w:rFonts w:ascii="Arial" w:hAnsi="Arial" w:cs="Arial"/>
                <w:b/>
              </w:rPr>
              <w:t>es and ESP8266 module for real time data transmission</w:t>
            </w:r>
            <w:r w:rsidR="008A0A1A">
              <w:rPr>
                <w:rFonts w:ascii="Arial" w:hAnsi="Arial" w:cs="Arial"/>
                <w:b/>
              </w:rPr>
              <w:t xml:space="preserve"> </w:t>
            </w:r>
            <w:r>
              <w:rPr>
                <w:rFonts w:ascii="Arial" w:hAnsi="Arial" w:cs="Arial"/>
                <w:b/>
              </w:rPr>
              <w:t xml:space="preserve">and cloud-based data presentation. The system facilitates sustainable environmental studies by </w:t>
            </w:r>
            <w:r w:rsidRPr="00C26DC5">
              <w:rPr>
                <w:rFonts w:ascii="Arial" w:hAnsi="Arial" w:cs="Arial"/>
                <w:b/>
              </w:rPr>
              <w:t>providing access to areas that are hard or unsafe to reach, anytime.</w:t>
            </w:r>
            <w:r>
              <w:rPr>
                <w:rFonts w:ascii="Arial" w:hAnsi="Arial" w:cs="Arial"/>
                <w:b/>
              </w:rPr>
              <w:t xml:space="preserve"> </w:t>
            </w:r>
            <w:r w:rsidRPr="0003381D">
              <w:rPr>
                <w:rFonts w:ascii="Arial" w:hAnsi="Arial" w:cs="Arial"/>
                <w:b/>
                <w:highlight w:val="yellow"/>
              </w:rPr>
              <w:t xml:space="preserve">The research locations were </w:t>
            </w:r>
            <w:proofErr w:type="spellStart"/>
            <w:r w:rsidRPr="0003381D">
              <w:rPr>
                <w:rFonts w:ascii="Arial" w:hAnsi="Arial" w:cs="Arial"/>
                <w:b/>
                <w:highlight w:val="yellow"/>
              </w:rPr>
              <w:t>Okoromboko</w:t>
            </w:r>
            <w:proofErr w:type="spellEnd"/>
            <w:r w:rsidRPr="0003381D">
              <w:rPr>
                <w:rFonts w:ascii="Arial" w:hAnsi="Arial" w:cs="Arial"/>
                <w:b/>
                <w:highlight w:val="yellow"/>
              </w:rPr>
              <w:t xml:space="preserve"> and </w:t>
            </w:r>
            <w:proofErr w:type="spellStart"/>
            <w:r w:rsidRPr="0003381D">
              <w:rPr>
                <w:rFonts w:ascii="Arial" w:hAnsi="Arial" w:cs="Arial"/>
                <w:b/>
                <w:highlight w:val="yellow"/>
              </w:rPr>
              <w:t>Okoroutip</w:t>
            </w:r>
            <w:proofErr w:type="spellEnd"/>
            <w:r w:rsidRPr="0003381D">
              <w:rPr>
                <w:rFonts w:ascii="Arial" w:hAnsi="Arial" w:cs="Arial"/>
                <w:b/>
                <w:highlight w:val="yellow"/>
              </w:rPr>
              <w:t xml:space="preserve"> communities in the Eastern </w:t>
            </w:r>
            <w:proofErr w:type="spellStart"/>
            <w:r w:rsidRPr="0003381D">
              <w:rPr>
                <w:rFonts w:ascii="Arial" w:hAnsi="Arial" w:cs="Arial"/>
                <w:b/>
                <w:highlight w:val="yellow"/>
              </w:rPr>
              <w:t>Obolo</w:t>
            </w:r>
            <w:proofErr w:type="spellEnd"/>
            <w:r w:rsidRPr="0003381D">
              <w:rPr>
                <w:rFonts w:ascii="Arial" w:hAnsi="Arial" w:cs="Arial"/>
                <w:b/>
                <w:highlight w:val="yellow"/>
              </w:rPr>
              <w:t xml:space="preserve"> Local Government Area of </w:t>
            </w:r>
            <w:proofErr w:type="spellStart"/>
            <w:r w:rsidRPr="0003381D">
              <w:rPr>
                <w:rFonts w:ascii="Arial" w:hAnsi="Arial" w:cs="Arial"/>
                <w:b/>
                <w:highlight w:val="yellow"/>
              </w:rPr>
              <w:t>Akwa</w:t>
            </w:r>
            <w:proofErr w:type="spellEnd"/>
            <w:r w:rsidRPr="0003381D">
              <w:rPr>
                <w:rFonts w:ascii="Arial" w:hAnsi="Arial" w:cs="Arial"/>
                <w:b/>
                <w:highlight w:val="yellow"/>
              </w:rPr>
              <w:t xml:space="preserve"> Ibom State, Nigeria</w:t>
            </w:r>
            <w:r w:rsidRPr="005B707B">
              <w:rPr>
                <w:rFonts w:ascii="Arial" w:hAnsi="Arial" w:cs="Arial"/>
                <w:b/>
              </w:rPr>
              <w:t>.</w:t>
            </w:r>
            <w:r>
              <w:rPr>
                <w:rFonts w:ascii="Arial" w:hAnsi="Arial" w:cs="Arial"/>
                <w:b/>
              </w:rPr>
              <w:t xml:space="preserve"> </w:t>
            </w:r>
            <w:r w:rsidRPr="00C26DC5">
              <w:rPr>
                <w:rFonts w:ascii="Arial" w:hAnsi="Arial" w:cs="Arial"/>
                <w:b/>
              </w:rPr>
              <w:t>The results show</w:t>
            </w:r>
            <w:r w:rsidR="008A0A1A">
              <w:rPr>
                <w:rFonts w:ascii="Arial" w:hAnsi="Arial" w:cs="Arial"/>
                <w:b/>
              </w:rPr>
              <w:t xml:space="preserve"> </w:t>
            </w:r>
            <w:r w:rsidRPr="00C26DC5">
              <w:rPr>
                <w:rFonts w:ascii="Arial" w:hAnsi="Arial" w:cs="Arial"/>
                <w:b/>
              </w:rPr>
              <w:t>affordable method for measurement of air quality in real time, especially in the challenging areas that are affected by oil and gas exploration, production and refining processes, such as Niger Delta region of Nigeria</w:t>
            </w:r>
            <w:r>
              <w:rPr>
                <w:rFonts w:ascii="Arial" w:hAnsi="Arial" w:cs="Arial"/>
                <w:b/>
              </w:rPr>
              <w:t xml:space="preserve">. </w:t>
            </w:r>
            <w:r w:rsidRPr="00E118A3">
              <w:rPr>
                <w:rFonts w:ascii="Arial" w:hAnsi="Arial" w:cs="Arial"/>
                <w:b/>
              </w:rPr>
              <w:t>The study demonstrates</w:t>
            </w:r>
            <w:r>
              <w:rPr>
                <w:rFonts w:ascii="Arial" w:hAnsi="Arial" w:cs="Arial"/>
                <w:b/>
              </w:rPr>
              <w:t xml:space="preserve"> </w:t>
            </w:r>
            <w:r w:rsidRPr="00E118A3">
              <w:rPr>
                <w:rFonts w:ascii="Arial" w:hAnsi="Arial" w:cs="Arial"/>
                <w:b/>
              </w:rPr>
              <w:t xml:space="preserve">feasibility of </w:t>
            </w:r>
            <w:r>
              <w:rPr>
                <w:rFonts w:ascii="Arial" w:hAnsi="Arial" w:cs="Arial"/>
                <w:b/>
              </w:rPr>
              <w:t xml:space="preserve">harnessing drone and IOT for </w:t>
            </w:r>
            <w:r w:rsidRPr="00E118A3">
              <w:rPr>
                <w:rFonts w:ascii="Arial" w:hAnsi="Arial" w:cs="Arial"/>
                <w:b/>
              </w:rPr>
              <w:t>real-time</w:t>
            </w:r>
            <w:r>
              <w:rPr>
                <w:rFonts w:ascii="Arial" w:hAnsi="Arial" w:cs="Arial"/>
                <w:b/>
              </w:rPr>
              <w:t xml:space="preserve"> environmental monitoring aimed at equipping researchers and policy makers with data to protect human lives, public health and sustainable development. </w:t>
            </w:r>
            <w:r w:rsidRPr="00E118A3">
              <w:rPr>
                <w:rFonts w:ascii="Arial" w:hAnsi="Arial" w:cs="Arial"/>
                <w:b/>
              </w:rPr>
              <w:t xml:space="preserve">While minor limitations were observed, such as restricted flight duration and </w:t>
            </w:r>
            <w:r>
              <w:rPr>
                <w:rFonts w:ascii="Arial" w:hAnsi="Arial" w:cs="Arial"/>
                <w:b/>
              </w:rPr>
              <w:t xml:space="preserve">short range of </w:t>
            </w:r>
            <w:r w:rsidRPr="00E118A3">
              <w:rPr>
                <w:rFonts w:ascii="Arial" w:hAnsi="Arial" w:cs="Arial"/>
                <w:b/>
              </w:rPr>
              <w:t>Wi-Fi connectivity, these</w:t>
            </w:r>
            <w:r>
              <w:rPr>
                <w:rFonts w:ascii="Arial" w:hAnsi="Arial" w:cs="Arial"/>
                <w:b/>
              </w:rPr>
              <w:t xml:space="preserve"> challenges</w:t>
            </w:r>
            <w:r w:rsidRPr="00E118A3">
              <w:rPr>
                <w:rFonts w:ascii="Arial" w:hAnsi="Arial" w:cs="Arial"/>
                <w:b/>
              </w:rPr>
              <w:t xml:space="preserve"> can be addressed in</w:t>
            </w:r>
            <w:r>
              <w:rPr>
                <w:rFonts w:ascii="Arial" w:hAnsi="Arial" w:cs="Arial"/>
                <w:b/>
              </w:rPr>
              <w:t xml:space="preserve"> </w:t>
            </w:r>
            <w:r w:rsidRPr="00E118A3">
              <w:rPr>
                <w:rFonts w:ascii="Arial" w:hAnsi="Arial" w:cs="Arial"/>
                <w:b/>
              </w:rPr>
              <w:t>future study through advancement in battery technology</w:t>
            </w:r>
            <w:r>
              <w:rPr>
                <w:rFonts w:ascii="Arial" w:hAnsi="Arial" w:cs="Arial"/>
                <w:b/>
              </w:rPr>
              <w:t xml:space="preserve">, </w:t>
            </w:r>
            <w:r w:rsidRPr="00173ADD">
              <w:rPr>
                <w:rFonts w:ascii="Arial" w:hAnsi="Arial" w:cs="Arial"/>
                <w:b/>
                <w:highlight w:val="yellow"/>
              </w:rPr>
              <w:t xml:space="preserve">consideration of </w:t>
            </w:r>
            <w:r w:rsidR="00173ADD" w:rsidRPr="00173ADD">
              <w:rPr>
                <w:rFonts w:ascii="Arial" w:hAnsi="Arial" w:cs="Arial"/>
                <w:b/>
                <w:highlight w:val="yellow"/>
              </w:rPr>
              <w:t>long-range</w:t>
            </w:r>
            <w:r w:rsidR="008A0A1A" w:rsidRPr="00173ADD">
              <w:rPr>
                <w:rFonts w:ascii="Arial" w:hAnsi="Arial" w:cs="Arial"/>
                <w:b/>
                <w:highlight w:val="yellow"/>
              </w:rPr>
              <w:t xml:space="preserve"> </w:t>
            </w:r>
            <w:r w:rsidRPr="00173ADD">
              <w:rPr>
                <w:rFonts w:ascii="Arial" w:hAnsi="Arial" w:cs="Arial"/>
                <w:b/>
                <w:highlight w:val="yellow"/>
              </w:rPr>
              <w:t>communication protocols and application of machine learning technology</w:t>
            </w:r>
            <w:r>
              <w:rPr>
                <w:rFonts w:ascii="Arial" w:hAnsi="Arial" w:cs="Arial"/>
                <w:b/>
              </w:rPr>
              <w:t>.</w:t>
            </w:r>
          </w:p>
        </w:tc>
      </w:tr>
    </w:tbl>
    <w:p w14:paraId="1A43CA54" w14:textId="77777777" w:rsidR="00636EB2" w:rsidRPr="00E81030" w:rsidRDefault="00636EB2" w:rsidP="00441B6F">
      <w:pPr>
        <w:pStyle w:val="Body"/>
        <w:spacing w:after="0"/>
        <w:rPr>
          <w:rFonts w:ascii="Arial" w:hAnsi="Arial" w:cs="Arial"/>
          <w:i/>
        </w:rPr>
      </w:pPr>
    </w:p>
    <w:p w14:paraId="35B5B489" w14:textId="77777777" w:rsidR="00B52896" w:rsidRPr="00E81030" w:rsidRDefault="00A24E7E" w:rsidP="0051527A">
      <w:pPr>
        <w:pStyle w:val="Body"/>
        <w:spacing w:after="0"/>
        <w:rPr>
          <w:rFonts w:ascii="Arial" w:hAnsi="Arial" w:cs="Arial"/>
          <w:i/>
        </w:rPr>
      </w:pPr>
      <w:r w:rsidRPr="00771E71">
        <w:rPr>
          <w:rFonts w:ascii="Arial" w:hAnsi="Arial" w:cs="Arial"/>
          <w:b/>
          <w:bCs/>
          <w:i/>
        </w:rPr>
        <w:t>Keywords</w:t>
      </w:r>
      <w:r w:rsidRPr="00E81030">
        <w:rPr>
          <w:rFonts w:ascii="Arial" w:hAnsi="Arial" w:cs="Arial"/>
          <w:i/>
        </w:rPr>
        <w:t>:</w:t>
      </w:r>
      <w:r w:rsidR="0051527A" w:rsidRPr="00E81030">
        <w:rPr>
          <w:rFonts w:ascii="Arial" w:hAnsi="Arial" w:cs="Arial"/>
          <w:i/>
        </w:rPr>
        <w:t xml:space="preserve"> Drone, gas sensor, IoT monitoring, pollution detection, wireless communication. </w:t>
      </w:r>
    </w:p>
    <w:p w14:paraId="16DBB234" w14:textId="77777777" w:rsidR="0024282C" w:rsidRPr="00E81030" w:rsidRDefault="0024282C" w:rsidP="00441B6F">
      <w:pPr>
        <w:pStyle w:val="Body"/>
        <w:spacing w:after="0"/>
        <w:rPr>
          <w:rFonts w:ascii="Arial" w:hAnsi="Arial" w:cs="Arial"/>
          <w:i/>
          <w:sz w:val="18"/>
        </w:rPr>
      </w:pPr>
    </w:p>
    <w:p w14:paraId="055044D8" w14:textId="77777777" w:rsidR="00505F06" w:rsidRPr="00E81030" w:rsidRDefault="00505F06" w:rsidP="00441B6F">
      <w:pPr>
        <w:pStyle w:val="Body"/>
        <w:spacing w:after="0"/>
        <w:rPr>
          <w:rFonts w:ascii="Arial" w:hAnsi="Arial" w:cs="Arial"/>
          <w:i/>
        </w:rPr>
      </w:pPr>
    </w:p>
    <w:p w14:paraId="736DBEAC" w14:textId="77777777" w:rsidR="007F7B32" w:rsidRPr="00E81030" w:rsidRDefault="00902823" w:rsidP="00441B6F">
      <w:pPr>
        <w:pStyle w:val="AbstHead"/>
        <w:spacing w:after="0"/>
        <w:jc w:val="both"/>
        <w:rPr>
          <w:rFonts w:ascii="Arial" w:hAnsi="Arial" w:cs="Arial"/>
        </w:rPr>
      </w:pPr>
      <w:r w:rsidRPr="00E81030">
        <w:rPr>
          <w:rFonts w:ascii="Arial" w:hAnsi="Arial" w:cs="Arial"/>
        </w:rPr>
        <w:t xml:space="preserve">1. </w:t>
      </w:r>
      <w:r w:rsidR="00B01FCD" w:rsidRPr="00E81030">
        <w:rPr>
          <w:rFonts w:ascii="Arial" w:hAnsi="Arial" w:cs="Arial"/>
        </w:rPr>
        <w:t>INTRODUCTION</w:t>
      </w:r>
    </w:p>
    <w:p w14:paraId="5438D321" w14:textId="77777777" w:rsidR="00790ADA" w:rsidRPr="00E81030" w:rsidRDefault="00790ADA" w:rsidP="00441B6F">
      <w:pPr>
        <w:pStyle w:val="AbstHead"/>
        <w:spacing w:after="0"/>
        <w:jc w:val="both"/>
        <w:rPr>
          <w:rFonts w:ascii="Arial" w:hAnsi="Arial" w:cs="Arial"/>
        </w:rPr>
      </w:pPr>
    </w:p>
    <w:p w14:paraId="23088290" w14:textId="6607A873" w:rsidR="0051527A" w:rsidRPr="00E81030" w:rsidRDefault="006F5710" w:rsidP="0051527A">
      <w:pPr>
        <w:spacing w:line="360" w:lineRule="auto"/>
        <w:jc w:val="both"/>
        <w:rPr>
          <w:rFonts w:ascii="Arial" w:hAnsi="Arial" w:cs="Arial"/>
        </w:rPr>
      </w:pPr>
      <w:r w:rsidRPr="0027735F">
        <w:rPr>
          <w:rFonts w:ascii="Arial" w:hAnsi="Arial" w:cs="Arial"/>
          <w:highlight w:val="yellow"/>
        </w:rPr>
        <w:t xml:space="preserve">Air </w:t>
      </w:r>
      <w:r w:rsidR="007A212C">
        <w:rPr>
          <w:rFonts w:ascii="Arial" w:hAnsi="Arial" w:cs="Arial"/>
          <w:highlight w:val="yellow"/>
        </w:rPr>
        <w:t>p</w:t>
      </w:r>
      <w:r w:rsidRPr="0027735F">
        <w:rPr>
          <w:rFonts w:ascii="Arial" w:hAnsi="Arial" w:cs="Arial"/>
          <w:highlight w:val="yellow"/>
        </w:rPr>
        <w:t xml:space="preserve">ollution, </w:t>
      </w:r>
      <w:r>
        <w:rPr>
          <w:rFonts w:ascii="Arial" w:hAnsi="Arial" w:cs="Arial"/>
          <w:highlight w:val="yellow"/>
        </w:rPr>
        <w:t>d</w:t>
      </w:r>
      <w:r w:rsidRPr="0027735F">
        <w:rPr>
          <w:rFonts w:ascii="Arial" w:hAnsi="Arial" w:cs="Arial"/>
          <w:highlight w:val="yellow"/>
        </w:rPr>
        <w:t xml:space="preserve">ue </w:t>
      </w:r>
      <w:r>
        <w:rPr>
          <w:rFonts w:ascii="Arial" w:hAnsi="Arial" w:cs="Arial"/>
          <w:highlight w:val="yellow"/>
        </w:rPr>
        <w:t>t</w:t>
      </w:r>
      <w:r w:rsidRPr="0027735F">
        <w:rPr>
          <w:rFonts w:ascii="Arial" w:hAnsi="Arial" w:cs="Arial"/>
          <w:highlight w:val="yellow"/>
        </w:rPr>
        <w:t xml:space="preserve">o </w:t>
      </w:r>
      <w:r>
        <w:rPr>
          <w:rFonts w:ascii="Arial" w:hAnsi="Arial" w:cs="Arial"/>
          <w:highlight w:val="yellow"/>
        </w:rPr>
        <w:t>i</w:t>
      </w:r>
      <w:r w:rsidRPr="0027735F">
        <w:rPr>
          <w:rFonts w:ascii="Arial" w:hAnsi="Arial" w:cs="Arial"/>
          <w:highlight w:val="yellow"/>
        </w:rPr>
        <w:t xml:space="preserve">ts </w:t>
      </w:r>
      <w:r>
        <w:rPr>
          <w:rFonts w:ascii="Arial" w:hAnsi="Arial" w:cs="Arial"/>
          <w:highlight w:val="yellow"/>
        </w:rPr>
        <w:t>d</w:t>
      </w:r>
      <w:r w:rsidRPr="0027735F">
        <w:rPr>
          <w:rFonts w:ascii="Arial" w:hAnsi="Arial" w:cs="Arial"/>
          <w:highlight w:val="yellow"/>
        </w:rPr>
        <w:t xml:space="preserve">etrimental </w:t>
      </w:r>
      <w:r>
        <w:rPr>
          <w:rFonts w:ascii="Arial" w:hAnsi="Arial" w:cs="Arial"/>
          <w:highlight w:val="yellow"/>
        </w:rPr>
        <w:t>i</w:t>
      </w:r>
      <w:r w:rsidRPr="0027735F">
        <w:rPr>
          <w:rFonts w:ascii="Arial" w:hAnsi="Arial" w:cs="Arial"/>
          <w:highlight w:val="yellow"/>
        </w:rPr>
        <w:t xml:space="preserve">mpacts </w:t>
      </w:r>
      <w:r>
        <w:rPr>
          <w:rFonts w:ascii="Arial" w:hAnsi="Arial" w:cs="Arial"/>
          <w:highlight w:val="yellow"/>
        </w:rPr>
        <w:t>o</w:t>
      </w:r>
      <w:r w:rsidRPr="0027735F">
        <w:rPr>
          <w:rFonts w:ascii="Arial" w:hAnsi="Arial" w:cs="Arial"/>
          <w:highlight w:val="yellow"/>
        </w:rPr>
        <w:t xml:space="preserve">n </w:t>
      </w:r>
      <w:r>
        <w:rPr>
          <w:rFonts w:ascii="Arial" w:hAnsi="Arial" w:cs="Arial"/>
          <w:highlight w:val="yellow"/>
        </w:rPr>
        <w:t>t</w:t>
      </w:r>
      <w:r w:rsidRPr="0027735F">
        <w:rPr>
          <w:rFonts w:ascii="Arial" w:hAnsi="Arial" w:cs="Arial"/>
          <w:highlight w:val="yellow"/>
        </w:rPr>
        <w:t xml:space="preserve">he </w:t>
      </w:r>
      <w:r>
        <w:rPr>
          <w:rFonts w:ascii="Arial" w:hAnsi="Arial" w:cs="Arial"/>
          <w:highlight w:val="yellow"/>
        </w:rPr>
        <w:t>e</w:t>
      </w:r>
      <w:r w:rsidRPr="0027735F">
        <w:rPr>
          <w:rFonts w:ascii="Arial" w:hAnsi="Arial" w:cs="Arial"/>
          <w:highlight w:val="yellow"/>
        </w:rPr>
        <w:t xml:space="preserve">nvironment, </w:t>
      </w:r>
      <w:r>
        <w:rPr>
          <w:rFonts w:ascii="Arial" w:hAnsi="Arial" w:cs="Arial"/>
          <w:highlight w:val="yellow"/>
        </w:rPr>
        <w:t>e</w:t>
      </w:r>
      <w:r w:rsidRPr="0027735F">
        <w:rPr>
          <w:rFonts w:ascii="Arial" w:hAnsi="Arial" w:cs="Arial"/>
          <w:highlight w:val="yellow"/>
        </w:rPr>
        <w:t xml:space="preserve">conomy, </w:t>
      </w:r>
      <w:r>
        <w:rPr>
          <w:rFonts w:ascii="Arial" w:hAnsi="Arial" w:cs="Arial"/>
          <w:highlight w:val="yellow"/>
        </w:rPr>
        <w:t>a</w:t>
      </w:r>
      <w:r w:rsidRPr="0027735F">
        <w:rPr>
          <w:rFonts w:ascii="Arial" w:hAnsi="Arial" w:cs="Arial"/>
          <w:highlight w:val="yellow"/>
        </w:rPr>
        <w:t xml:space="preserve">nd </w:t>
      </w:r>
      <w:r>
        <w:rPr>
          <w:rFonts w:ascii="Arial" w:hAnsi="Arial" w:cs="Arial"/>
          <w:highlight w:val="yellow"/>
        </w:rPr>
        <w:t>h</w:t>
      </w:r>
      <w:r w:rsidRPr="0027735F">
        <w:rPr>
          <w:rFonts w:ascii="Arial" w:hAnsi="Arial" w:cs="Arial"/>
          <w:highlight w:val="yellow"/>
        </w:rPr>
        <w:t xml:space="preserve">uman </w:t>
      </w:r>
      <w:r>
        <w:rPr>
          <w:rFonts w:ascii="Arial" w:hAnsi="Arial" w:cs="Arial"/>
          <w:highlight w:val="yellow"/>
        </w:rPr>
        <w:t>h</w:t>
      </w:r>
      <w:r w:rsidRPr="0027735F">
        <w:rPr>
          <w:rFonts w:ascii="Arial" w:hAnsi="Arial" w:cs="Arial"/>
          <w:highlight w:val="yellow"/>
        </w:rPr>
        <w:t xml:space="preserve">ealth, </w:t>
      </w:r>
      <w:r>
        <w:rPr>
          <w:rFonts w:ascii="Arial" w:hAnsi="Arial" w:cs="Arial"/>
          <w:highlight w:val="yellow"/>
        </w:rPr>
        <w:t>h</w:t>
      </w:r>
      <w:r w:rsidRPr="0027735F">
        <w:rPr>
          <w:rFonts w:ascii="Arial" w:hAnsi="Arial" w:cs="Arial"/>
          <w:highlight w:val="yellow"/>
        </w:rPr>
        <w:t xml:space="preserve">as </w:t>
      </w:r>
      <w:r>
        <w:rPr>
          <w:rFonts w:ascii="Arial" w:hAnsi="Arial" w:cs="Arial"/>
          <w:highlight w:val="yellow"/>
        </w:rPr>
        <w:t>e</w:t>
      </w:r>
      <w:r w:rsidRPr="0027735F">
        <w:rPr>
          <w:rFonts w:ascii="Arial" w:hAnsi="Arial" w:cs="Arial"/>
          <w:highlight w:val="yellow"/>
        </w:rPr>
        <w:t xml:space="preserve">merged </w:t>
      </w:r>
      <w:r>
        <w:rPr>
          <w:rFonts w:ascii="Arial" w:hAnsi="Arial" w:cs="Arial"/>
          <w:highlight w:val="yellow"/>
        </w:rPr>
        <w:t>a</w:t>
      </w:r>
      <w:r w:rsidRPr="0027735F">
        <w:rPr>
          <w:rFonts w:ascii="Arial" w:hAnsi="Arial" w:cs="Arial"/>
          <w:highlight w:val="yellow"/>
        </w:rPr>
        <w:t xml:space="preserve">s </w:t>
      </w:r>
      <w:r>
        <w:rPr>
          <w:rFonts w:ascii="Arial" w:hAnsi="Arial" w:cs="Arial"/>
          <w:highlight w:val="yellow"/>
        </w:rPr>
        <w:t>a</w:t>
      </w:r>
      <w:r w:rsidRPr="0027735F">
        <w:rPr>
          <w:rFonts w:ascii="Arial" w:hAnsi="Arial" w:cs="Arial"/>
          <w:highlight w:val="yellow"/>
        </w:rPr>
        <w:t xml:space="preserve"> </w:t>
      </w:r>
      <w:r>
        <w:rPr>
          <w:rFonts w:ascii="Arial" w:hAnsi="Arial" w:cs="Arial"/>
          <w:highlight w:val="yellow"/>
        </w:rPr>
        <w:t>s</w:t>
      </w:r>
      <w:r w:rsidRPr="0027735F">
        <w:rPr>
          <w:rFonts w:ascii="Arial" w:hAnsi="Arial" w:cs="Arial"/>
          <w:highlight w:val="yellow"/>
        </w:rPr>
        <w:t xml:space="preserve">ignificant </w:t>
      </w:r>
      <w:r>
        <w:rPr>
          <w:rFonts w:ascii="Arial" w:hAnsi="Arial" w:cs="Arial"/>
          <w:highlight w:val="yellow"/>
        </w:rPr>
        <w:t>g</w:t>
      </w:r>
      <w:r w:rsidRPr="0027735F">
        <w:rPr>
          <w:rFonts w:ascii="Arial" w:hAnsi="Arial" w:cs="Arial"/>
          <w:highlight w:val="yellow"/>
        </w:rPr>
        <w:t xml:space="preserve">lobal </w:t>
      </w:r>
      <w:r>
        <w:rPr>
          <w:rFonts w:ascii="Arial" w:hAnsi="Arial" w:cs="Arial"/>
          <w:highlight w:val="yellow"/>
        </w:rPr>
        <w:t>c</w:t>
      </w:r>
      <w:r w:rsidRPr="0027735F">
        <w:rPr>
          <w:rFonts w:ascii="Arial" w:hAnsi="Arial" w:cs="Arial"/>
          <w:highlight w:val="yellow"/>
        </w:rPr>
        <w:t xml:space="preserve">hallenge </w:t>
      </w:r>
      <w:r w:rsidR="00543E02">
        <w:rPr>
          <w:rFonts w:ascii="Arial" w:hAnsi="Arial" w:cs="Arial"/>
          <w:highlight w:val="yellow"/>
        </w:rPr>
        <w:t>[1][2]</w:t>
      </w:r>
      <w:r>
        <w:rPr>
          <w:rFonts w:ascii="Arial" w:hAnsi="Arial" w:cs="Arial"/>
        </w:rPr>
        <w:t xml:space="preserve">. </w:t>
      </w:r>
      <w:r w:rsidR="00225E92" w:rsidRPr="0027735F">
        <w:rPr>
          <w:rFonts w:ascii="Arial" w:hAnsi="Arial" w:cs="Arial"/>
          <w:highlight w:val="yellow"/>
        </w:rPr>
        <w:t>The</w:t>
      </w:r>
      <w:r w:rsidR="00225E92">
        <w:rPr>
          <w:rFonts w:ascii="Arial" w:hAnsi="Arial" w:cs="Arial"/>
        </w:rPr>
        <w:t xml:space="preserve"> </w:t>
      </w:r>
      <w:r w:rsidR="0051527A" w:rsidRPr="00E81030">
        <w:rPr>
          <w:rFonts w:ascii="Arial" w:hAnsi="Arial" w:cs="Arial"/>
        </w:rPr>
        <w:t xml:space="preserve">World Health </w:t>
      </w:r>
      <w:proofErr w:type="spellStart"/>
      <w:r w:rsidR="00225E92" w:rsidRPr="0027735F">
        <w:rPr>
          <w:rFonts w:ascii="Arial" w:hAnsi="Arial" w:cs="Arial"/>
          <w:highlight w:val="yellow"/>
        </w:rPr>
        <w:t>Organisation</w:t>
      </w:r>
      <w:proofErr w:type="spellEnd"/>
      <w:r w:rsidR="00225E92" w:rsidRPr="00E81030">
        <w:rPr>
          <w:rFonts w:ascii="Arial" w:hAnsi="Arial" w:cs="Arial"/>
        </w:rPr>
        <w:t xml:space="preserve"> </w:t>
      </w:r>
      <w:r w:rsidR="0051527A" w:rsidRPr="00E81030">
        <w:rPr>
          <w:rFonts w:ascii="Arial" w:hAnsi="Arial" w:cs="Arial"/>
        </w:rPr>
        <w:t xml:space="preserve">(WHO) defines air pollution as </w:t>
      </w:r>
      <w:r w:rsidR="00225E92" w:rsidRPr="0027735F">
        <w:rPr>
          <w:rFonts w:ascii="Arial" w:hAnsi="Arial" w:cs="Arial"/>
          <w:highlight w:val="yellow"/>
        </w:rPr>
        <w:t>a</w:t>
      </w:r>
      <w:r w:rsidR="00225E92">
        <w:rPr>
          <w:rFonts w:ascii="Arial" w:hAnsi="Arial" w:cs="Arial"/>
        </w:rPr>
        <w:t xml:space="preserve"> </w:t>
      </w:r>
      <w:r w:rsidR="0051527A" w:rsidRPr="00E81030">
        <w:rPr>
          <w:rFonts w:ascii="Arial" w:hAnsi="Arial" w:cs="Arial"/>
        </w:rPr>
        <w:t>process when any chemical, physical or biological substance modifies the basic characteristics of the atmosphere and contaminates its interior or exterior surroundings [</w:t>
      </w:r>
      <w:r w:rsidR="000A7362">
        <w:rPr>
          <w:rFonts w:ascii="Arial" w:hAnsi="Arial" w:cs="Arial"/>
        </w:rPr>
        <w:t>3</w:t>
      </w:r>
      <w:r w:rsidR="0051527A" w:rsidRPr="00E81030">
        <w:rPr>
          <w:rFonts w:ascii="Arial" w:hAnsi="Arial" w:cs="Arial"/>
        </w:rPr>
        <w:t>][</w:t>
      </w:r>
      <w:r w:rsidR="00543E02">
        <w:rPr>
          <w:rFonts w:ascii="Arial" w:hAnsi="Arial" w:cs="Arial"/>
        </w:rPr>
        <w:t>4</w:t>
      </w:r>
      <w:r w:rsidR="0051527A" w:rsidRPr="00E81030">
        <w:rPr>
          <w:rFonts w:ascii="Arial" w:hAnsi="Arial" w:cs="Arial"/>
        </w:rPr>
        <w:t xml:space="preserve">]. </w:t>
      </w:r>
      <w:r w:rsidR="000B2D85" w:rsidRPr="0027735F">
        <w:rPr>
          <w:rFonts w:ascii="Arial" w:hAnsi="Arial" w:cs="Arial"/>
          <w:highlight w:val="yellow"/>
        </w:rPr>
        <w:t xml:space="preserve">Reduced air pollution is a critical component of promoting long-term development. One of the worldwide and </w:t>
      </w:r>
      <w:proofErr w:type="spellStart"/>
      <w:r w:rsidR="000B2D85" w:rsidRPr="0027735F">
        <w:rPr>
          <w:rFonts w:ascii="Arial" w:hAnsi="Arial" w:cs="Arial"/>
          <w:highlight w:val="yellow"/>
        </w:rPr>
        <w:t>localised</w:t>
      </w:r>
      <w:proofErr w:type="spellEnd"/>
      <w:r w:rsidR="000B2D85" w:rsidRPr="0027735F">
        <w:rPr>
          <w:rFonts w:ascii="Arial" w:hAnsi="Arial" w:cs="Arial"/>
          <w:highlight w:val="yellow"/>
        </w:rPr>
        <w:t xml:space="preserve"> challenges is air pollution, mostly caused by energy generation and use</w:t>
      </w:r>
      <w:r w:rsidR="00543E02">
        <w:rPr>
          <w:rFonts w:ascii="Arial" w:hAnsi="Arial" w:cs="Arial"/>
        </w:rPr>
        <w:t xml:space="preserve"> [5]</w:t>
      </w:r>
      <w:r w:rsidR="000B2D85">
        <w:rPr>
          <w:rFonts w:ascii="Arial" w:hAnsi="Arial" w:cs="Arial"/>
        </w:rPr>
        <w:t xml:space="preserve">. </w:t>
      </w:r>
      <w:r w:rsidR="0051527A" w:rsidRPr="00E81030">
        <w:rPr>
          <w:rFonts w:ascii="Arial" w:hAnsi="Arial" w:cs="Arial"/>
        </w:rPr>
        <w:t>Air pollutants</w:t>
      </w:r>
      <w:r w:rsidR="00D8120C">
        <w:rPr>
          <w:rFonts w:ascii="Arial" w:hAnsi="Arial" w:cs="Arial"/>
        </w:rPr>
        <w:t>, therefore</w:t>
      </w:r>
      <w:r w:rsidR="00225E92">
        <w:rPr>
          <w:rFonts w:ascii="Arial" w:hAnsi="Arial" w:cs="Arial"/>
        </w:rPr>
        <w:t>,</w:t>
      </w:r>
      <w:r w:rsidR="00D8120C">
        <w:rPr>
          <w:rFonts w:ascii="Arial" w:hAnsi="Arial" w:cs="Arial"/>
        </w:rPr>
        <w:t xml:space="preserve"> </w:t>
      </w:r>
      <w:r w:rsidR="0051527A" w:rsidRPr="00E81030">
        <w:rPr>
          <w:rFonts w:ascii="Arial" w:hAnsi="Arial" w:cs="Arial"/>
        </w:rPr>
        <w:t xml:space="preserve">can be classified into biological and air toxic </w:t>
      </w:r>
      <w:r w:rsidR="00225E92" w:rsidRPr="0027735F">
        <w:rPr>
          <w:rFonts w:ascii="Arial" w:hAnsi="Arial" w:cs="Arial"/>
          <w:highlight w:val="yellow"/>
        </w:rPr>
        <w:t>pollutants</w:t>
      </w:r>
      <w:r w:rsidR="0051527A" w:rsidRPr="00E81030">
        <w:rPr>
          <w:rFonts w:ascii="Arial" w:hAnsi="Arial" w:cs="Arial"/>
        </w:rPr>
        <w:t xml:space="preserve">, where carbon monoxide, carbon dioxide, ozone, nitrogen dioxide and sulfur dioxide are </w:t>
      </w:r>
      <w:r w:rsidR="00D8120C">
        <w:rPr>
          <w:rFonts w:ascii="Arial" w:hAnsi="Arial" w:cs="Arial"/>
        </w:rPr>
        <w:t>involved in this process</w:t>
      </w:r>
      <w:r w:rsidR="0051527A" w:rsidRPr="00E81030">
        <w:rPr>
          <w:rFonts w:ascii="Arial" w:hAnsi="Arial" w:cs="Arial"/>
        </w:rPr>
        <w:t xml:space="preserve"> [</w:t>
      </w:r>
      <w:r w:rsidR="000A7362">
        <w:rPr>
          <w:rFonts w:ascii="Arial" w:hAnsi="Arial" w:cs="Arial"/>
        </w:rPr>
        <w:t>6</w:t>
      </w:r>
      <w:r w:rsidR="0051527A" w:rsidRPr="00E81030">
        <w:rPr>
          <w:rFonts w:ascii="Arial" w:hAnsi="Arial" w:cs="Arial"/>
        </w:rPr>
        <w:t>][</w:t>
      </w:r>
      <w:r w:rsidR="000A7362">
        <w:rPr>
          <w:rFonts w:ascii="Arial" w:hAnsi="Arial" w:cs="Arial"/>
        </w:rPr>
        <w:t>7</w:t>
      </w:r>
      <w:r w:rsidR="0051527A" w:rsidRPr="00E81030">
        <w:rPr>
          <w:rFonts w:ascii="Arial" w:hAnsi="Arial" w:cs="Arial"/>
        </w:rPr>
        <w:t xml:space="preserve">]. Gas pollution is predominant in the area of Niger Delta, Nigeria due to large volume of oil and gas exploration and </w:t>
      </w:r>
      <w:r w:rsidR="00D8120C">
        <w:rPr>
          <w:rFonts w:ascii="Arial" w:hAnsi="Arial" w:cs="Arial"/>
        </w:rPr>
        <w:t xml:space="preserve">their </w:t>
      </w:r>
      <w:r w:rsidR="0051527A" w:rsidRPr="00E81030">
        <w:rPr>
          <w:rFonts w:ascii="Arial" w:hAnsi="Arial" w:cs="Arial"/>
        </w:rPr>
        <w:t xml:space="preserve">related activities. The environment is often affected </w:t>
      </w:r>
      <w:r w:rsidR="00225E92" w:rsidRPr="0027735F">
        <w:rPr>
          <w:rFonts w:ascii="Arial" w:hAnsi="Arial" w:cs="Arial"/>
          <w:highlight w:val="yellow"/>
        </w:rPr>
        <w:t xml:space="preserve">by </w:t>
      </w:r>
      <w:r w:rsidR="0051527A" w:rsidRPr="00E81030">
        <w:rPr>
          <w:rFonts w:ascii="Arial" w:hAnsi="Arial" w:cs="Arial"/>
        </w:rPr>
        <w:t>flared gases</w:t>
      </w:r>
      <w:r w:rsidR="00225E92">
        <w:rPr>
          <w:rFonts w:ascii="Arial" w:hAnsi="Arial" w:cs="Arial"/>
        </w:rPr>
        <w:t>,</w:t>
      </w:r>
      <w:r w:rsidR="0051527A" w:rsidRPr="00E81030">
        <w:rPr>
          <w:rFonts w:ascii="Arial" w:hAnsi="Arial" w:cs="Arial"/>
        </w:rPr>
        <w:t xml:space="preserve"> which are harmful to </w:t>
      </w:r>
      <w:r w:rsidR="00225E92" w:rsidRPr="0027735F">
        <w:rPr>
          <w:rFonts w:ascii="Arial" w:hAnsi="Arial" w:cs="Arial"/>
          <w:highlight w:val="yellow"/>
        </w:rPr>
        <w:t>humans</w:t>
      </w:r>
      <w:r w:rsidR="0051527A" w:rsidRPr="00E81030">
        <w:rPr>
          <w:rFonts w:ascii="Arial" w:hAnsi="Arial" w:cs="Arial"/>
        </w:rPr>
        <w:t xml:space="preserve">, aquatic life </w:t>
      </w:r>
      <w:r w:rsidR="0051527A" w:rsidRPr="00E81030">
        <w:rPr>
          <w:rFonts w:ascii="Arial" w:hAnsi="Arial" w:cs="Arial"/>
        </w:rPr>
        <w:lastRenderedPageBreak/>
        <w:t xml:space="preserve">in the ocean, animals and </w:t>
      </w:r>
      <w:r w:rsidR="00225E92" w:rsidRPr="0027735F">
        <w:rPr>
          <w:rFonts w:ascii="Arial" w:hAnsi="Arial" w:cs="Arial"/>
          <w:highlight w:val="yellow"/>
        </w:rPr>
        <w:t>the</w:t>
      </w:r>
      <w:r w:rsidR="00225E92">
        <w:rPr>
          <w:rFonts w:ascii="Arial" w:hAnsi="Arial" w:cs="Arial"/>
        </w:rPr>
        <w:t xml:space="preserve"> </w:t>
      </w:r>
      <w:r w:rsidR="0051527A" w:rsidRPr="00E81030">
        <w:rPr>
          <w:rFonts w:ascii="Arial" w:hAnsi="Arial" w:cs="Arial"/>
        </w:rPr>
        <w:t xml:space="preserve">natural environment. The effect of this gas exploration on the </w:t>
      </w:r>
      <w:r w:rsidR="00225E92" w:rsidRPr="0027735F">
        <w:rPr>
          <w:rFonts w:ascii="Arial" w:hAnsi="Arial" w:cs="Arial"/>
          <w:highlight w:val="yellow"/>
        </w:rPr>
        <w:t>ecosystem</w:t>
      </w:r>
      <w:r w:rsidR="0051527A" w:rsidRPr="0027735F">
        <w:rPr>
          <w:rFonts w:ascii="Arial" w:hAnsi="Arial" w:cs="Arial"/>
          <w:highlight w:val="yellow"/>
        </w:rPr>
        <w:t xml:space="preserve"> </w:t>
      </w:r>
      <w:r w:rsidR="0051527A" w:rsidRPr="00E81030">
        <w:rPr>
          <w:rFonts w:ascii="Arial" w:hAnsi="Arial" w:cs="Arial"/>
        </w:rPr>
        <w:t xml:space="preserve">often led to </w:t>
      </w:r>
      <w:r w:rsidR="00057460" w:rsidRPr="0027735F">
        <w:rPr>
          <w:rFonts w:ascii="Arial" w:hAnsi="Arial" w:cs="Arial"/>
          <w:highlight w:val="yellow"/>
        </w:rPr>
        <w:t>the</w:t>
      </w:r>
      <w:r w:rsidR="00057460">
        <w:rPr>
          <w:rFonts w:ascii="Arial" w:hAnsi="Arial" w:cs="Arial"/>
        </w:rPr>
        <w:t xml:space="preserve"> </w:t>
      </w:r>
      <w:r w:rsidR="0051527A" w:rsidRPr="00E81030">
        <w:rPr>
          <w:rFonts w:ascii="Arial" w:hAnsi="Arial" w:cs="Arial"/>
        </w:rPr>
        <w:t xml:space="preserve">extinction of aquatic </w:t>
      </w:r>
      <w:r w:rsidR="00225E92" w:rsidRPr="0027735F">
        <w:rPr>
          <w:rFonts w:ascii="Arial" w:hAnsi="Arial" w:cs="Arial"/>
          <w:highlight w:val="yellow"/>
        </w:rPr>
        <w:t xml:space="preserve">life </w:t>
      </w:r>
      <w:r w:rsidR="0051527A" w:rsidRPr="00E81030">
        <w:rPr>
          <w:rFonts w:ascii="Arial" w:hAnsi="Arial" w:cs="Arial"/>
        </w:rPr>
        <w:t xml:space="preserve">and </w:t>
      </w:r>
      <w:r w:rsidR="00225E92" w:rsidRPr="0027735F">
        <w:rPr>
          <w:rFonts w:ascii="Arial" w:hAnsi="Arial" w:cs="Arial"/>
          <w:highlight w:val="yellow"/>
        </w:rPr>
        <w:t xml:space="preserve">hampered </w:t>
      </w:r>
      <w:r w:rsidR="0051527A" w:rsidRPr="00E81030">
        <w:rPr>
          <w:rFonts w:ascii="Arial" w:hAnsi="Arial" w:cs="Arial"/>
        </w:rPr>
        <w:t xml:space="preserve">economic growth. </w:t>
      </w:r>
      <w:r w:rsidR="002F5E59" w:rsidRPr="0027735F">
        <w:rPr>
          <w:rFonts w:ascii="Arial" w:hAnsi="Arial" w:cs="Arial"/>
          <w:highlight w:val="yellow"/>
        </w:rPr>
        <w:t>Waste dumps, gas flaring, and food processing units are sources of ammonia, hydrogen sulfide, carbon monoxide, sulfur dioxide, nitrogen dioxide, volatile organic compounds, and particulates released into the atmosphere</w:t>
      </w:r>
      <w:r w:rsidR="000A7362">
        <w:rPr>
          <w:rFonts w:ascii="Arial" w:hAnsi="Arial" w:cs="Arial"/>
        </w:rPr>
        <w:t xml:space="preserve"> </w:t>
      </w:r>
      <w:r w:rsidR="000A7362" w:rsidRPr="0051608E">
        <w:rPr>
          <w:rFonts w:ascii="Arial" w:hAnsi="Arial" w:cs="Arial"/>
          <w:highlight w:val="yellow"/>
        </w:rPr>
        <w:t>[8]</w:t>
      </w:r>
      <w:r w:rsidR="002F5E59" w:rsidRPr="0051608E">
        <w:rPr>
          <w:rFonts w:ascii="Arial" w:hAnsi="Arial" w:cs="Arial"/>
          <w:highlight w:val="yellow"/>
        </w:rPr>
        <w:t>.</w:t>
      </w:r>
      <w:r w:rsidR="002F5E59" w:rsidRPr="0051608E">
        <w:rPr>
          <w:rFonts w:ascii="Arial" w:hAnsi="Arial" w:cs="Arial"/>
        </w:rPr>
        <w:t xml:space="preserve"> </w:t>
      </w:r>
      <w:r w:rsidR="0051527A" w:rsidRPr="00E81030">
        <w:rPr>
          <w:rFonts w:ascii="Arial" w:hAnsi="Arial" w:cs="Arial"/>
        </w:rPr>
        <w:t>Gas flaring and its activities are discussed in the studies [</w:t>
      </w:r>
      <w:r w:rsidR="00BC241A">
        <w:rPr>
          <w:rFonts w:ascii="Arial" w:hAnsi="Arial" w:cs="Arial"/>
        </w:rPr>
        <w:t>9</w:t>
      </w:r>
      <w:r w:rsidR="0051527A" w:rsidRPr="00E81030">
        <w:rPr>
          <w:rFonts w:ascii="Arial" w:hAnsi="Arial" w:cs="Arial"/>
        </w:rPr>
        <w:t>][</w:t>
      </w:r>
      <w:r w:rsidR="00BC241A">
        <w:rPr>
          <w:rFonts w:ascii="Arial" w:hAnsi="Arial" w:cs="Arial"/>
        </w:rPr>
        <w:t>10</w:t>
      </w:r>
      <w:r w:rsidR="0051527A" w:rsidRPr="00E81030">
        <w:rPr>
          <w:rFonts w:ascii="Arial" w:hAnsi="Arial" w:cs="Arial"/>
        </w:rPr>
        <w:t>]</w:t>
      </w:r>
      <w:r w:rsidR="00225E92">
        <w:rPr>
          <w:rFonts w:ascii="Arial" w:hAnsi="Arial" w:cs="Arial"/>
        </w:rPr>
        <w:t>,</w:t>
      </w:r>
      <w:r w:rsidR="0051527A" w:rsidRPr="00E81030">
        <w:rPr>
          <w:rFonts w:ascii="Arial" w:hAnsi="Arial" w:cs="Arial"/>
        </w:rPr>
        <w:t xml:space="preserve"> and the </w:t>
      </w:r>
      <w:r w:rsidR="00225E92" w:rsidRPr="0027735F">
        <w:rPr>
          <w:rFonts w:ascii="Arial" w:hAnsi="Arial" w:cs="Arial"/>
          <w:highlight w:val="yellow"/>
        </w:rPr>
        <w:t xml:space="preserve">attendant </w:t>
      </w:r>
      <w:r w:rsidR="0051527A" w:rsidRPr="00E81030">
        <w:rPr>
          <w:rFonts w:ascii="Arial" w:hAnsi="Arial" w:cs="Arial"/>
        </w:rPr>
        <w:t>impacts are well documented. Natural environment and air pollution are of great concern to life and activities of people, plants and animals. Accordingly, [</w:t>
      </w:r>
      <w:r w:rsidR="00BC241A">
        <w:rPr>
          <w:rFonts w:ascii="Arial" w:hAnsi="Arial" w:cs="Arial"/>
        </w:rPr>
        <w:t>11</w:t>
      </w:r>
      <w:r w:rsidR="0051527A" w:rsidRPr="00E81030">
        <w:rPr>
          <w:rFonts w:ascii="Arial" w:hAnsi="Arial" w:cs="Arial"/>
        </w:rPr>
        <w:t>][</w:t>
      </w:r>
      <w:r w:rsidR="00BC241A">
        <w:rPr>
          <w:rFonts w:ascii="Arial" w:hAnsi="Arial" w:cs="Arial"/>
        </w:rPr>
        <w:t>12</w:t>
      </w:r>
      <w:r w:rsidR="0051527A" w:rsidRPr="00E81030">
        <w:rPr>
          <w:rFonts w:ascii="Arial" w:hAnsi="Arial" w:cs="Arial"/>
        </w:rPr>
        <w:t>][</w:t>
      </w:r>
      <w:r w:rsidR="00BC241A">
        <w:rPr>
          <w:rFonts w:ascii="Arial" w:hAnsi="Arial" w:cs="Arial"/>
        </w:rPr>
        <w:t>13</w:t>
      </w:r>
      <w:r w:rsidR="0051527A" w:rsidRPr="00E81030">
        <w:rPr>
          <w:rFonts w:ascii="Arial" w:hAnsi="Arial" w:cs="Arial"/>
        </w:rPr>
        <w:t xml:space="preserve">] studies revealed that the immediate </w:t>
      </w:r>
      <w:r w:rsidR="00225E92" w:rsidRPr="0027735F">
        <w:rPr>
          <w:rFonts w:ascii="Arial" w:hAnsi="Arial" w:cs="Arial"/>
          <w:highlight w:val="yellow"/>
        </w:rPr>
        <w:t xml:space="preserve">surroundings </w:t>
      </w:r>
      <w:r w:rsidR="0051527A" w:rsidRPr="00E81030">
        <w:rPr>
          <w:rFonts w:ascii="Arial" w:hAnsi="Arial" w:cs="Arial"/>
        </w:rPr>
        <w:t xml:space="preserve">in which oil exploration facilities operate can be toxic. The </w:t>
      </w:r>
      <w:r w:rsidR="00225E92" w:rsidRPr="0027735F">
        <w:rPr>
          <w:rFonts w:ascii="Arial" w:hAnsi="Arial" w:cs="Arial"/>
          <w:highlight w:val="yellow"/>
        </w:rPr>
        <w:t xml:space="preserve">toxic </w:t>
      </w:r>
      <w:r w:rsidR="0051527A" w:rsidRPr="00E81030">
        <w:rPr>
          <w:rFonts w:ascii="Arial" w:hAnsi="Arial" w:cs="Arial"/>
        </w:rPr>
        <w:t xml:space="preserve">nature of this area shows that air, water, land, flora and fauna, human beings, natural resources and the inter-relationship that exists between them are grossly polluted. Our environment determines the </w:t>
      </w:r>
      <w:r w:rsidR="00225E92" w:rsidRPr="0027735F">
        <w:rPr>
          <w:rFonts w:ascii="Arial" w:hAnsi="Arial" w:cs="Arial"/>
          <w:highlight w:val="yellow"/>
        </w:rPr>
        <w:t xml:space="preserve">well-being </w:t>
      </w:r>
      <w:r w:rsidR="0051527A" w:rsidRPr="00E81030">
        <w:rPr>
          <w:rFonts w:ascii="Arial" w:hAnsi="Arial" w:cs="Arial"/>
        </w:rPr>
        <w:t>and existence</w:t>
      </w:r>
      <w:r w:rsidR="00225E92">
        <w:rPr>
          <w:rFonts w:ascii="Arial" w:hAnsi="Arial" w:cs="Arial"/>
        </w:rPr>
        <w:t>,</w:t>
      </w:r>
      <w:r w:rsidR="0051527A" w:rsidRPr="00E81030">
        <w:rPr>
          <w:rFonts w:ascii="Arial" w:hAnsi="Arial" w:cs="Arial"/>
        </w:rPr>
        <w:t xml:space="preserve"> but man’s activities (air pollution) destroy the natural air quality of the environment (ecosystem), directly or indirectly. Air pollution occurs when there is contamination of air quality, that is</w:t>
      </w:r>
      <w:r w:rsidR="00D8120C">
        <w:rPr>
          <w:rFonts w:ascii="Arial" w:hAnsi="Arial" w:cs="Arial"/>
        </w:rPr>
        <w:t xml:space="preserve">, </w:t>
      </w:r>
      <w:r w:rsidR="0051527A" w:rsidRPr="00E81030">
        <w:rPr>
          <w:rFonts w:ascii="Arial" w:hAnsi="Arial" w:cs="Arial"/>
        </w:rPr>
        <w:t xml:space="preserve">when air contains </w:t>
      </w:r>
      <w:r w:rsidR="00225E92" w:rsidRPr="0027735F">
        <w:rPr>
          <w:rFonts w:ascii="Arial" w:hAnsi="Arial" w:cs="Arial"/>
          <w:highlight w:val="yellow"/>
        </w:rPr>
        <w:t>gases</w:t>
      </w:r>
      <w:r w:rsidR="0051527A" w:rsidRPr="00E81030">
        <w:rPr>
          <w:rFonts w:ascii="Arial" w:hAnsi="Arial" w:cs="Arial"/>
        </w:rPr>
        <w:t xml:space="preserve">, fumes, dust or </w:t>
      </w:r>
      <w:proofErr w:type="spellStart"/>
      <w:r w:rsidR="00225E92" w:rsidRPr="0027735F">
        <w:rPr>
          <w:rFonts w:ascii="Arial" w:hAnsi="Arial" w:cs="Arial"/>
          <w:highlight w:val="yellow"/>
        </w:rPr>
        <w:t>odour</w:t>
      </w:r>
      <w:proofErr w:type="spellEnd"/>
      <w:r w:rsidR="00225E92" w:rsidRPr="0027735F">
        <w:rPr>
          <w:rFonts w:ascii="Arial" w:hAnsi="Arial" w:cs="Arial"/>
          <w:highlight w:val="yellow"/>
        </w:rPr>
        <w:t xml:space="preserve"> </w:t>
      </w:r>
      <w:r w:rsidR="0051527A" w:rsidRPr="00E81030">
        <w:rPr>
          <w:rFonts w:ascii="Arial" w:hAnsi="Arial" w:cs="Arial"/>
        </w:rPr>
        <w:t xml:space="preserve">in harmful </w:t>
      </w:r>
      <w:r w:rsidR="00225E92" w:rsidRPr="0027735F">
        <w:rPr>
          <w:rFonts w:ascii="Arial" w:hAnsi="Arial" w:cs="Arial"/>
          <w:highlight w:val="yellow"/>
        </w:rPr>
        <w:t xml:space="preserve">quantities </w:t>
      </w:r>
      <w:r w:rsidR="0051527A" w:rsidRPr="00E81030">
        <w:rPr>
          <w:rFonts w:ascii="Arial" w:hAnsi="Arial" w:cs="Arial"/>
        </w:rPr>
        <w:t xml:space="preserve">which can cause damage to </w:t>
      </w:r>
      <w:r w:rsidR="00225E92" w:rsidRPr="0027735F">
        <w:rPr>
          <w:rFonts w:ascii="Arial" w:hAnsi="Arial" w:cs="Arial"/>
          <w:highlight w:val="yellow"/>
        </w:rPr>
        <w:t xml:space="preserve">the </w:t>
      </w:r>
      <w:r w:rsidR="0051527A" w:rsidRPr="00E81030">
        <w:rPr>
          <w:rFonts w:ascii="Arial" w:hAnsi="Arial" w:cs="Arial"/>
        </w:rPr>
        <w:t>ecosystem [1</w:t>
      </w:r>
      <w:r w:rsidR="00BC241A">
        <w:rPr>
          <w:rFonts w:ascii="Arial" w:hAnsi="Arial" w:cs="Arial"/>
        </w:rPr>
        <w:t>4</w:t>
      </w:r>
      <w:r w:rsidR="0051527A" w:rsidRPr="00E81030">
        <w:rPr>
          <w:rFonts w:ascii="Arial" w:hAnsi="Arial" w:cs="Arial"/>
        </w:rPr>
        <w:t>]. Air pollutants such as carbon monoxide (CO), carbon dioxide (CO</w:t>
      </w:r>
      <w:r w:rsidR="0051527A" w:rsidRPr="00E81030">
        <w:rPr>
          <w:rFonts w:ascii="Arial" w:hAnsi="Arial" w:cs="Arial"/>
          <w:vertAlign w:val="subscript"/>
        </w:rPr>
        <w:t>2</w:t>
      </w:r>
      <w:r w:rsidR="0051527A" w:rsidRPr="00E81030">
        <w:rPr>
          <w:rFonts w:ascii="Arial" w:hAnsi="Arial" w:cs="Arial"/>
        </w:rPr>
        <w:t xml:space="preserve">), </w:t>
      </w:r>
      <w:proofErr w:type="spellStart"/>
      <w:r w:rsidR="0051527A" w:rsidRPr="00E81030">
        <w:rPr>
          <w:rFonts w:ascii="Arial" w:hAnsi="Arial" w:cs="Arial"/>
        </w:rPr>
        <w:t>sulphur</w:t>
      </w:r>
      <w:proofErr w:type="spellEnd"/>
      <w:r w:rsidR="0051527A" w:rsidRPr="00E81030">
        <w:rPr>
          <w:rFonts w:ascii="Arial" w:hAnsi="Arial" w:cs="Arial"/>
        </w:rPr>
        <w:t xml:space="preserve">, ozone, </w:t>
      </w:r>
      <w:r w:rsidR="00225E92" w:rsidRPr="0027735F">
        <w:rPr>
          <w:rFonts w:ascii="Arial" w:hAnsi="Arial" w:cs="Arial"/>
          <w:highlight w:val="yellow"/>
        </w:rPr>
        <w:t>nitrogen oxides</w:t>
      </w:r>
      <w:r w:rsidR="0051527A" w:rsidRPr="00E81030">
        <w:rPr>
          <w:rFonts w:ascii="Arial" w:hAnsi="Arial" w:cs="Arial"/>
        </w:rPr>
        <w:t xml:space="preserve">, chlorofluorocarbons and unburned hydrocarbons, volatile organic </w:t>
      </w:r>
      <w:r w:rsidR="00225E92" w:rsidRPr="0027735F">
        <w:rPr>
          <w:rFonts w:ascii="Arial" w:hAnsi="Arial" w:cs="Arial"/>
          <w:highlight w:val="yellow"/>
        </w:rPr>
        <w:t xml:space="preserve">compounds </w:t>
      </w:r>
      <w:r w:rsidR="0051527A" w:rsidRPr="00E81030">
        <w:rPr>
          <w:rFonts w:ascii="Arial" w:hAnsi="Arial" w:cs="Arial"/>
        </w:rPr>
        <w:t xml:space="preserve">and other heavy metals are not only toxic but can </w:t>
      </w:r>
      <w:r w:rsidR="00225E92" w:rsidRPr="0027735F">
        <w:rPr>
          <w:rFonts w:ascii="Arial" w:hAnsi="Arial" w:cs="Arial"/>
          <w:highlight w:val="yellow"/>
        </w:rPr>
        <w:t xml:space="preserve">also </w:t>
      </w:r>
      <w:r w:rsidR="0051527A" w:rsidRPr="00E81030">
        <w:rPr>
          <w:rFonts w:ascii="Arial" w:hAnsi="Arial" w:cs="Arial"/>
        </w:rPr>
        <w:t>cause air pollution. The above highlights and its activities within the Niger Delta region of Nigeria necessitates air pollution study.</w:t>
      </w:r>
      <w:r w:rsidR="00D8120C">
        <w:rPr>
          <w:rFonts w:ascii="Arial" w:hAnsi="Arial" w:cs="Arial"/>
        </w:rPr>
        <w:t xml:space="preserve"> </w:t>
      </w:r>
      <w:r w:rsidR="0051527A" w:rsidRPr="00E81030">
        <w:rPr>
          <w:rFonts w:ascii="Arial" w:hAnsi="Arial" w:cs="Arial"/>
        </w:rPr>
        <w:t xml:space="preserve">Gas </w:t>
      </w:r>
      <w:r w:rsidR="00225E92" w:rsidRPr="0027735F">
        <w:rPr>
          <w:rFonts w:ascii="Arial" w:hAnsi="Arial" w:cs="Arial"/>
          <w:highlight w:val="yellow"/>
        </w:rPr>
        <w:t xml:space="preserve">emissions </w:t>
      </w:r>
      <w:r w:rsidR="00D8120C">
        <w:rPr>
          <w:rFonts w:ascii="Arial" w:hAnsi="Arial" w:cs="Arial"/>
        </w:rPr>
        <w:t>emanating from</w:t>
      </w:r>
      <w:r w:rsidR="0051527A" w:rsidRPr="00E81030">
        <w:rPr>
          <w:rFonts w:ascii="Arial" w:hAnsi="Arial" w:cs="Arial"/>
        </w:rPr>
        <w:t xml:space="preserve"> welding </w:t>
      </w:r>
      <w:r w:rsidR="00225E92" w:rsidRPr="0027735F">
        <w:rPr>
          <w:rFonts w:ascii="Arial" w:hAnsi="Arial" w:cs="Arial"/>
          <w:highlight w:val="yellow"/>
        </w:rPr>
        <w:t>torches</w:t>
      </w:r>
      <w:r w:rsidR="0051527A" w:rsidRPr="00E81030">
        <w:rPr>
          <w:rFonts w:ascii="Arial" w:hAnsi="Arial" w:cs="Arial"/>
        </w:rPr>
        <w:t xml:space="preserve">, </w:t>
      </w:r>
      <w:r w:rsidR="00D8120C">
        <w:rPr>
          <w:rFonts w:ascii="Arial" w:hAnsi="Arial" w:cs="Arial"/>
        </w:rPr>
        <w:t xml:space="preserve">cutting of metals, </w:t>
      </w:r>
      <w:r w:rsidR="0051527A" w:rsidRPr="00E81030">
        <w:rPr>
          <w:rFonts w:ascii="Arial" w:hAnsi="Arial" w:cs="Arial"/>
        </w:rPr>
        <w:t>welding operations, periodic painting of oil and gas facilities, also contribute to air pollution. Thus, air pollution monitoring is a critical aspect for managing and preserving our natural resources within the Niger Delta region. Traditional methods of gas pollution data collection, such as ground-based surveys and satellite imaging [1</w:t>
      </w:r>
      <w:r w:rsidR="00BC241A">
        <w:rPr>
          <w:rFonts w:ascii="Arial" w:hAnsi="Arial" w:cs="Arial"/>
        </w:rPr>
        <w:t>5</w:t>
      </w:r>
      <w:r w:rsidR="0051527A" w:rsidRPr="00E81030">
        <w:rPr>
          <w:rFonts w:ascii="Arial" w:hAnsi="Arial" w:cs="Arial"/>
        </w:rPr>
        <w:t>][1</w:t>
      </w:r>
      <w:r w:rsidR="00BC241A">
        <w:rPr>
          <w:rFonts w:ascii="Arial" w:hAnsi="Arial" w:cs="Arial"/>
        </w:rPr>
        <w:t>6</w:t>
      </w:r>
      <w:r w:rsidR="0051527A" w:rsidRPr="00E81030">
        <w:rPr>
          <w:rFonts w:ascii="Arial" w:hAnsi="Arial" w:cs="Arial"/>
        </w:rPr>
        <w:t>][1</w:t>
      </w:r>
      <w:r w:rsidR="00BC241A">
        <w:rPr>
          <w:rFonts w:ascii="Arial" w:hAnsi="Arial" w:cs="Arial"/>
        </w:rPr>
        <w:t>7</w:t>
      </w:r>
      <w:r w:rsidR="0051527A" w:rsidRPr="00E81030">
        <w:rPr>
          <w:rFonts w:ascii="Arial" w:hAnsi="Arial" w:cs="Arial"/>
        </w:rPr>
        <w:t xml:space="preserve">], have limitations in terms of accessibility, resolution and cost. Recent advancements in technology have introduced unmanned aerial </w:t>
      </w:r>
      <w:r w:rsidR="00225E92" w:rsidRPr="0027735F">
        <w:rPr>
          <w:rFonts w:ascii="Arial" w:hAnsi="Arial" w:cs="Arial"/>
          <w:highlight w:val="yellow"/>
        </w:rPr>
        <w:t xml:space="preserve">vehicles </w:t>
      </w:r>
      <w:r w:rsidR="0051527A" w:rsidRPr="00E81030">
        <w:rPr>
          <w:rFonts w:ascii="Arial" w:hAnsi="Arial" w:cs="Arial"/>
        </w:rPr>
        <w:t xml:space="preserve">(UAV), commonly known as </w:t>
      </w:r>
      <w:r w:rsidR="00225E92" w:rsidRPr="0027735F">
        <w:rPr>
          <w:rFonts w:ascii="Arial" w:hAnsi="Arial" w:cs="Arial"/>
          <w:highlight w:val="yellow"/>
        </w:rPr>
        <w:t>drones</w:t>
      </w:r>
      <w:r w:rsidR="0051527A" w:rsidRPr="00E81030">
        <w:rPr>
          <w:rFonts w:ascii="Arial" w:hAnsi="Arial" w:cs="Arial"/>
        </w:rPr>
        <w:t>, as a viable and innovative solution to these challenges [1</w:t>
      </w:r>
      <w:r w:rsidR="00BC241A">
        <w:rPr>
          <w:rFonts w:ascii="Arial" w:hAnsi="Arial" w:cs="Arial"/>
        </w:rPr>
        <w:t>8</w:t>
      </w:r>
      <w:r w:rsidR="0051527A" w:rsidRPr="00E81030">
        <w:rPr>
          <w:rFonts w:ascii="Arial" w:hAnsi="Arial" w:cs="Arial"/>
        </w:rPr>
        <w:t>]. Drones offer several advantages, including the ability to cover large areas quickly, provide high-resolution data and access remote or hazardous areas [1</w:t>
      </w:r>
      <w:r w:rsidR="00BC241A">
        <w:rPr>
          <w:rFonts w:ascii="Arial" w:hAnsi="Arial" w:cs="Arial"/>
        </w:rPr>
        <w:t>9][20</w:t>
      </w:r>
      <w:r w:rsidR="0051527A" w:rsidRPr="00E81030">
        <w:rPr>
          <w:rFonts w:ascii="Arial" w:hAnsi="Arial" w:cs="Arial"/>
        </w:rPr>
        <w:t xml:space="preserve">]. Equipped with various sensors, drones can collect a wide range of data types, including multispectral and hyperspectral imaging, thermal sensing and light detection and ranging. The integration of </w:t>
      </w:r>
      <w:r w:rsidR="00225E92" w:rsidRPr="0027735F">
        <w:rPr>
          <w:rFonts w:ascii="Arial" w:hAnsi="Arial" w:cs="Arial"/>
          <w:highlight w:val="yellow"/>
        </w:rPr>
        <w:t xml:space="preserve">drones </w:t>
      </w:r>
      <w:r w:rsidR="0051527A" w:rsidRPr="00E81030">
        <w:rPr>
          <w:rFonts w:ascii="Arial" w:hAnsi="Arial" w:cs="Arial"/>
        </w:rPr>
        <w:t>with</w:t>
      </w:r>
      <w:r w:rsidR="00D8120C">
        <w:rPr>
          <w:rFonts w:ascii="Arial" w:hAnsi="Arial" w:cs="Arial"/>
        </w:rPr>
        <w:t xml:space="preserve"> </w:t>
      </w:r>
      <w:r w:rsidR="00225E92" w:rsidRPr="0027735F">
        <w:rPr>
          <w:rFonts w:ascii="Arial" w:hAnsi="Arial" w:cs="Arial"/>
          <w:highlight w:val="yellow"/>
        </w:rPr>
        <w:t xml:space="preserve">IoT </w:t>
      </w:r>
      <w:r w:rsidR="0051527A" w:rsidRPr="00E81030">
        <w:rPr>
          <w:rFonts w:ascii="Arial" w:hAnsi="Arial" w:cs="Arial"/>
        </w:rPr>
        <w:t>technology enables real-time wireless communication, data collection, transmission [</w:t>
      </w:r>
      <w:r w:rsidR="00BC241A">
        <w:rPr>
          <w:rFonts w:ascii="Arial" w:hAnsi="Arial" w:cs="Arial"/>
        </w:rPr>
        <w:t>21]</w:t>
      </w:r>
      <w:r w:rsidR="0051527A" w:rsidRPr="00E81030">
        <w:rPr>
          <w:rFonts w:ascii="Arial" w:hAnsi="Arial" w:cs="Arial"/>
        </w:rPr>
        <w:t>[</w:t>
      </w:r>
      <w:r w:rsidR="00BC241A">
        <w:rPr>
          <w:rFonts w:ascii="Arial" w:hAnsi="Arial" w:cs="Arial"/>
        </w:rPr>
        <w:t>22</w:t>
      </w:r>
      <w:r w:rsidR="0051527A" w:rsidRPr="00E81030">
        <w:rPr>
          <w:rFonts w:ascii="Arial" w:hAnsi="Arial" w:cs="Arial"/>
        </w:rPr>
        <w:t>][</w:t>
      </w:r>
      <w:r w:rsidR="00BC241A">
        <w:rPr>
          <w:rFonts w:ascii="Arial" w:hAnsi="Arial" w:cs="Arial"/>
        </w:rPr>
        <w:t>23</w:t>
      </w:r>
      <w:r w:rsidR="0051527A" w:rsidRPr="00E81030">
        <w:rPr>
          <w:rFonts w:ascii="Arial" w:hAnsi="Arial" w:cs="Arial"/>
        </w:rPr>
        <w:t>] and analysis; facilitating immediate decision-making and timely interventions in gas pollution management.</w:t>
      </w:r>
    </w:p>
    <w:p w14:paraId="1885A588" w14:textId="7C0A16B0" w:rsidR="00B01FCD" w:rsidRPr="00E81030" w:rsidRDefault="0051527A" w:rsidP="0051527A">
      <w:pPr>
        <w:spacing w:line="360" w:lineRule="auto"/>
        <w:jc w:val="both"/>
        <w:rPr>
          <w:rFonts w:ascii="Arial" w:hAnsi="Arial" w:cs="Arial"/>
        </w:rPr>
      </w:pPr>
      <w:r w:rsidRPr="00E81030">
        <w:rPr>
          <w:rFonts w:ascii="Arial" w:hAnsi="Arial" w:cs="Arial"/>
        </w:rPr>
        <w:t xml:space="preserve">Gas pollution poses </w:t>
      </w:r>
      <w:r w:rsidR="00225E92">
        <w:rPr>
          <w:rFonts w:ascii="Arial" w:hAnsi="Arial" w:cs="Arial"/>
        </w:rPr>
        <w:t xml:space="preserve">a </w:t>
      </w:r>
      <w:r w:rsidRPr="00E81030">
        <w:rPr>
          <w:rFonts w:ascii="Arial" w:hAnsi="Arial" w:cs="Arial"/>
        </w:rPr>
        <w:t xml:space="preserve">severe threat to environmental sustainability and public health, causing respiratory diseases, cardiovascular </w:t>
      </w:r>
      <w:r w:rsidR="00225E92" w:rsidRPr="0027735F">
        <w:rPr>
          <w:rFonts w:ascii="Arial" w:hAnsi="Arial" w:cs="Arial"/>
          <w:highlight w:val="yellow"/>
        </w:rPr>
        <w:t xml:space="preserve">problems </w:t>
      </w:r>
      <w:r w:rsidRPr="00E81030">
        <w:rPr>
          <w:rFonts w:ascii="Arial" w:hAnsi="Arial" w:cs="Arial"/>
        </w:rPr>
        <w:t xml:space="preserve">and premature deaths. Traditional gas pollution monitoring systems rely on stationary sensors, which are limited by their fixed locations, high installation costs and inability to provide real-time, dynamic data in hard-to-reach or rapidly </w:t>
      </w:r>
      <w:r w:rsidRPr="00E81030">
        <w:rPr>
          <w:rFonts w:ascii="Arial" w:hAnsi="Arial" w:cs="Arial"/>
        </w:rPr>
        <w:lastRenderedPageBreak/>
        <w:t xml:space="preserve">changing environments. To address these challenges, this design aims at developing a drone-based gas pollution monitoring system integrated with IoT technology to provide real-time, mobile and high-resolution air quality data. This system </w:t>
      </w:r>
      <w:r w:rsidR="00225E92" w:rsidRPr="0027735F">
        <w:rPr>
          <w:rFonts w:ascii="Arial" w:hAnsi="Arial" w:cs="Arial"/>
          <w:highlight w:val="yellow"/>
        </w:rPr>
        <w:t xml:space="preserve">enhances </w:t>
      </w:r>
      <w:r w:rsidRPr="00E81030">
        <w:rPr>
          <w:rFonts w:ascii="Arial" w:hAnsi="Arial" w:cs="Arial"/>
        </w:rPr>
        <w:t xml:space="preserve">gas pollution assessment, </w:t>
      </w:r>
      <w:r w:rsidR="00225E92" w:rsidRPr="0027735F">
        <w:rPr>
          <w:rFonts w:ascii="Arial" w:hAnsi="Arial" w:cs="Arial"/>
          <w:highlight w:val="yellow"/>
        </w:rPr>
        <w:t xml:space="preserve">improves </w:t>
      </w:r>
      <w:r w:rsidRPr="00E81030">
        <w:rPr>
          <w:rFonts w:ascii="Arial" w:hAnsi="Arial" w:cs="Arial"/>
        </w:rPr>
        <w:t>environmental management</w:t>
      </w:r>
      <w:r w:rsidR="00225E92">
        <w:rPr>
          <w:rFonts w:ascii="Arial" w:hAnsi="Arial" w:cs="Arial"/>
        </w:rPr>
        <w:t>,</w:t>
      </w:r>
      <w:r w:rsidRPr="00E81030">
        <w:rPr>
          <w:rFonts w:ascii="Arial" w:hAnsi="Arial" w:cs="Arial"/>
        </w:rPr>
        <w:t xml:space="preserve"> and </w:t>
      </w:r>
      <w:r w:rsidR="00225E92" w:rsidRPr="0027735F">
        <w:rPr>
          <w:rFonts w:ascii="Arial" w:hAnsi="Arial" w:cs="Arial"/>
          <w:highlight w:val="yellow"/>
        </w:rPr>
        <w:t xml:space="preserve">supports </w:t>
      </w:r>
      <w:r w:rsidRPr="00E81030">
        <w:rPr>
          <w:rFonts w:ascii="Arial" w:hAnsi="Arial" w:cs="Arial"/>
        </w:rPr>
        <w:t xml:space="preserve">decision-making for mitigating gas pollution's impacts on health and ecosystems. The specific objectives of the study include developing a drone-based system capable of capturing gas pollution data, integrating various sensors to monitor environmental conditions and detect air pollutants (harmful gases) </w:t>
      </w:r>
      <w:r w:rsidR="00225E92" w:rsidRPr="0027735F">
        <w:rPr>
          <w:rFonts w:ascii="Arial" w:hAnsi="Arial" w:cs="Arial"/>
          <w:highlight w:val="yellow"/>
        </w:rPr>
        <w:t xml:space="preserve">and </w:t>
      </w:r>
      <w:r w:rsidRPr="00E81030">
        <w:rPr>
          <w:rFonts w:ascii="Arial" w:hAnsi="Arial" w:cs="Arial"/>
        </w:rPr>
        <w:t xml:space="preserve">developing a communication system for real-time data collection and dissemination. </w:t>
      </w:r>
    </w:p>
    <w:p w14:paraId="5A2C165D" w14:textId="77777777" w:rsidR="00790ADA" w:rsidRPr="00E81030" w:rsidRDefault="00790ADA" w:rsidP="00441B6F">
      <w:pPr>
        <w:pStyle w:val="Body"/>
        <w:spacing w:after="0"/>
        <w:rPr>
          <w:rFonts w:ascii="Arial" w:hAnsi="Arial" w:cs="Arial"/>
        </w:rPr>
      </w:pPr>
    </w:p>
    <w:p w14:paraId="6862E452" w14:textId="77777777" w:rsidR="001A4AA6" w:rsidRPr="00E81030" w:rsidRDefault="00902823" w:rsidP="00441B6F">
      <w:pPr>
        <w:pStyle w:val="AbstHead"/>
        <w:spacing w:after="0"/>
        <w:jc w:val="both"/>
        <w:rPr>
          <w:rFonts w:ascii="Arial" w:hAnsi="Arial" w:cs="Arial"/>
        </w:rPr>
      </w:pPr>
      <w:r w:rsidRPr="00E81030">
        <w:rPr>
          <w:rFonts w:ascii="Arial" w:hAnsi="Arial" w:cs="Arial"/>
        </w:rPr>
        <w:t xml:space="preserve">2. </w:t>
      </w:r>
      <w:r w:rsidR="000A6D8F" w:rsidRPr="00E81030">
        <w:rPr>
          <w:rFonts w:ascii="Arial" w:hAnsi="Arial" w:cs="Arial"/>
        </w:rPr>
        <w:t xml:space="preserve">RESEARCH </w:t>
      </w:r>
      <w:r w:rsidRPr="00E81030">
        <w:rPr>
          <w:rFonts w:ascii="Arial" w:hAnsi="Arial" w:cs="Arial"/>
        </w:rPr>
        <w:t>material and method</w:t>
      </w:r>
      <w:r w:rsidR="001A4AA6" w:rsidRPr="00E81030">
        <w:rPr>
          <w:rFonts w:ascii="Arial" w:hAnsi="Arial" w:cs="Arial"/>
        </w:rPr>
        <w:t>OLOGY</w:t>
      </w:r>
    </w:p>
    <w:p w14:paraId="34DE0544" w14:textId="77777777" w:rsidR="00790ADA" w:rsidRPr="00E81030" w:rsidRDefault="00790ADA" w:rsidP="00441B6F">
      <w:pPr>
        <w:pStyle w:val="AbstHead"/>
        <w:spacing w:after="0"/>
        <w:jc w:val="both"/>
        <w:rPr>
          <w:rFonts w:ascii="Arial" w:hAnsi="Arial" w:cs="Arial"/>
        </w:rPr>
      </w:pPr>
    </w:p>
    <w:p w14:paraId="447CD59F" w14:textId="77777777" w:rsidR="001A4AA6" w:rsidRPr="00E81030" w:rsidRDefault="000A6D8F" w:rsidP="001A4AA6">
      <w:pPr>
        <w:pStyle w:val="Body"/>
        <w:spacing w:after="0" w:line="360" w:lineRule="auto"/>
        <w:rPr>
          <w:rFonts w:ascii="Arial" w:hAnsi="Arial" w:cs="Arial"/>
          <w:b/>
          <w:bCs/>
        </w:rPr>
      </w:pPr>
      <w:r w:rsidRPr="00E81030">
        <w:rPr>
          <w:rFonts w:ascii="Arial" w:hAnsi="Arial" w:cs="Arial"/>
          <w:b/>
          <w:bCs/>
        </w:rPr>
        <w:t xml:space="preserve">2.1 </w:t>
      </w:r>
      <w:r w:rsidR="001A4AA6" w:rsidRPr="00E81030">
        <w:rPr>
          <w:rFonts w:ascii="Arial" w:hAnsi="Arial" w:cs="Arial"/>
          <w:b/>
          <w:bCs/>
        </w:rPr>
        <w:t>Research Design and Location</w:t>
      </w:r>
    </w:p>
    <w:p w14:paraId="041C1F63" w14:textId="1DC5B0DD" w:rsidR="001A4AA6" w:rsidRPr="00E81030" w:rsidRDefault="001A4AA6" w:rsidP="001A4AA6">
      <w:pPr>
        <w:spacing w:line="360" w:lineRule="auto"/>
        <w:jc w:val="both"/>
        <w:rPr>
          <w:rFonts w:ascii="Arial" w:hAnsi="Arial" w:cs="Arial"/>
        </w:rPr>
      </w:pPr>
      <w:r w:rsidRPr="00E81030">
        <w:rPr>
          <w:rFonts w:ascii="Arial" w:hAnsi="Arial" w:cs="Arial"/>
        </w:rPr>
        <w:t xml:space="preserve">The design focused on equipping drones with lightweight, high-precision sensors capable of measuring key air pollutants, including particulate matter, carbon monoxide, nitrogen dioxide, ozone, and sulfur dioxide. The system leveraged wireless communication technologies to transmit data to a central server or cloud platform for advanced analysis and </w:t>
      </w:r>
      <w:proofErr w:type="spellStart"/>
      <w:r w:rsidR="00225E92" w:rsidRPr="0027735F">
        <w:rPr>
          <w:rFonts w:ascii="Arial" w:hAnsi="Arial" w:cs="Arial"/>
          <w:highlight w:val="yellow"/>
        </w:rPr>
        <w:t>visualisation</w:t>
      </w:r>
      <w:proofErr w:type="spellEnd"/>
      <w:r w:rsidRPr="00E81030">
        <w:rPr>
          <w:rFonts w:ascii="Arial" w:hAnsi="Arial" w:cs="Arial"/>
        </w:rPr>
        <w:t xml:space="preserve">. By combining drone mobility with IoT capabilities, the project aims </w:t>
      </w:r>
      <w:r w:rsidR="00373684">
        <w:rPr>
          <w:rFonts w:ascii="Arial" w:hAnsi="Arial" w:cs="Arial"/>
        </w:rPr>
        <w:t xml:space="preserve">at </w:t>
      </w:r>
      <w:r w:rsidRPr="00E81030">
        <w:rPr>
          <w:rFonts w:ascii="Arial" w:hAnsi="Arial" w:cs="Arial"/>
        </w:rPr>
        <w:t>delivering a scalable, cost-effective, and flexible solution for air quality monitoring, addressing the growing demand for dynamic pollution assessment and enabling informed environmental management and policymaking</w:t>
      </w:r>
      <w:r w:rsidR="00373684">
        <w:rPr>
          <w:rFonts w:ascii="Arial" w:hAnsi="Arial" w:cs="Arial"/>
        </w:rPr>
        <w:t xml:space="preserve"> </w:t>
      </w:r>
      <w:r w:rsidR="00225E92" w:rsidRPr="0027735F">
        <w:rPr>
          <w:rFonts w:ascii="Arial" w:hAnsi="Arial" w:cs="Arial"/>
          <w:highlight w:val="yellow"/>
        </w:rPr>
        <w:t>decisions</w:t>
      </w:r>
      <w:r w:rsidRPr="00E81030">
        <w:rPr>
          <w:rFonts w:ascii="Arial" w:hAnsi="Arial" w:cs="Arial"/>
        </w:rPr>
        <w:t xml:space="preserve">. Despite the potential benefits, the work acknowledges certain limitations, including the operational range and flight duration constraints due to battery capacity. In addition, adverse weather conditions affecting drone stability and sensor accuracy, potential interruptions or delays in wireless communication and the initial investment and maintenance costs are addressed. The research locations </w:t>
      </w:r>
      <w:r w:rsidR="00373684">
        <w:rPr>
          <w:rFonts w:ascii="Arial" w:hAnsi="Arial" w:cs="Arial"/>
        </w:rPr>
        <w:t>were</w:t>
      </w:r>
      <w:r w:rsidRPr="00E81030">
        <w:rPr>
          <w:rFonts w:ascii="Arial" w:hAnsi="Arial" w:cs="Arial"/>
        </w:rPr>
        <w:t xml:space="preserve"> </w:t>
      </w:r>
      <w:proofErr w:type="spellStart"/>
      <w:r w:rsidRPr="00E81030">
        <w:rPr>
          <w:rFonts w:ascii="Arial" w:hAnsi="Arial" w:cs="Arial"/>
        </w:rPr>
        <w:t>Okoromboko</w:t>
      </w:r>
      <w:proofErr w:type="spellEnd"/>
      <w:r w:rsidRPr="00E81030">
        <w:rPr>
          <w:rFonts w:ascii="Arial" w:hAnsi="Arial" w:cs="Arial"/>
        </w:rPr>
        <w:t xml:space="preserve"> and </w:t>
      </w:r>
      <w:proofErr w:type="spellStart"/>
      <w:r w:rsidRPr="00E81030">
        <w:rPr>
          <w:rFonts w:ascii="Arial" w:hAnsi="Arial" w:cs="Arial"/>
        </w:rPr>
        <w:t>Okoroutip</w:t>
      </w:r>
      <w:proofErr w:type="spellEnd"/>
      <w:r w:rsidRPr="00E81030">
        <w:rPr>
          <w:rFonts w:ascii="Arial" w:hAnsi="Arial" w:cs="Arial"/>
        </w:rPr>
        <w:t xml:space="preserve"> </w:t>
      </w:r>
      <w:r w:rsidR="00373684">
        <w:rPr>
          <w:rFonts w:ascii="Arial" w:hAnsi="Arial" w:cs="Arial"/>
        </w:rPr>
        <w:t xml:space="preserve">communities </w:t>
      </w:r>
      <w:r w:rsidRPr="00E81030">
        <w:rPr>
          <w:rFonts w:ascii="Arial" w:hAnsi="Arial" w:cs="Arial"/>
        </w:rPr>
        <w:t xml:space="preserve">in </w:t>
      </w:r>
      <w:r w:rsidR="00225E92" w:rsidRPr="0027735F">
        <w:rPr>
          <w:rFonts w:ascii="Arial" w:hAnsi="Arial" w:cs="Arial"/>
          <w:highlight w:val="yellow"/>
        </w:rPr>
        <w:t xml:space="preserve">the </w:t>
      </w:r>
      <w:r w:rsidRPr="00E81030">
        <w:rPr>
          <w:rFonts w:ascii="Arial" w:hAnsi="Arial" w:cs="Arial"/>
        </w:rPr>
        <w:t xml:space="preserve">Eastern </w:t>
      </w:r>
      <w:proofErr w:type="spellStart"/>
      <w:r w:rsidRPr="00E81030">
        <w:rPr>
          <w:rFonts w:ascii="Arial" w:hAnsi="Arial" w:cs="Arial"/>
        </w:rPr>
        <w:t>Obolo</w:t>
      </w:r>
      <w:proofErr w:type="spellEnd"/>
      <w:r w:rsidRPr="00E81030">
        <w:rPr>
          <w:rFonts w:ascii="Arial" w:hAnsi="Arial" w:cs="Arial"/>
        </w:rPr>
        <w:t xml:space="preserve"> Local Government Area of </w:t>
      </w:r>
      <w:proofErr w:type="spellStart"/>
      <w:r w:rsidRPr="00E81030">
        <w:rPr>
          <w:rFonts w:ascii="Arial" w:hAnsi="Arial" w:cs="Arial"/>
        </w:rPr>
        <w:t>Akwa</w:t>
      </w:r>
      <w:proofErr w:type="spellEnd"/>
      <w:r w:rsidRPr="00E81030">
        <w:rPr>
          <w:rFonts w:ascii="Arial" w:hAnsi="Arial" w:cs="Arial"/>
        </w:rPr>
        <w:t xml:space="preserve"> Ibom State, Nigeria.</w:t>
      </w:r>
    </w:p>
    <w:p w14:paraId="45ECDEA6" w14:textId="77777777" w:rsidR="000A6D8F" w:rsidRPr="00E81030" w:rsidRDefault="000A6D8F" w:rsidP="001A4AA6">
      <w:pPr>
        <w:spacing w:line="360" w:lineRule="auto"/>
        <w:jc w:val="both"/>
        <w:rPr>
          <w:rFonts w:ascii="Arial" w:hAnsi="Arial" w:cs="Arial"/>
        </w:rPr>
      </w:pPr>
    </w:p>
    <w:p w14:paraId="2B265D4C" w14:textId="77777777" w:rsidR="000A6D8F" w:rsidRPr="00E81030" w:rsidRDefault="000A6D8F" w:rsidP="000A6D8F">
      <w:pPr>
        <w:pStyle w:val="ListParagraph"/>
        <w:numPr>
          <w:ilvl w:val="1"/>
          <w:numId w:val="32"/>
        </w:numPr>
        <w:spacing w:after="0" w:line="360" w:lineRule="auto"/>
        <w:jc w:val="both"/>
        <w:rPr>
          <w:rFonts w:ascii="Arial" w:hAnsi="Arial" w:cs="Arial"/>
          <w:b/>
          <w:snapToGrid w:val="0"/>
          <w:sz w:val="20"/>
          <w:szCs w:val="20"/>
          <w:lang w:val="en-GB" w:eastAsia="zh-CN"/>
        </w:rPr>
      </w:pPr>
      <w:r w:rsidRPr="00E81030">
        <w:rPr>
          <w:rFonts w:ascii="Arial" w:hAnsi="Arial" w:cs="Arial"/>
          <w:b/>
          <w:snapToGrid w:val="0"/>
          <w:sz w:val="20"/>
          <w:szCs w:val="20"/>
          <w:lang w:val="en-GB" w:eastAsia="zh-CN"/>
        </w:rPr>
        <w:t>Gas Pollution Monitoring Methods and Technologies</w:t>
      </w:r>
    </w:p>
    <w:p w14:paraId="79D60206" w14:textId="7CD3AFD4" w:rsidR="00A03B96" w:rsidRPr="00E81030" w:rsidRDefault="000A6D8F" w:rsidP="000A6D8F">
      <w:pPr>
        <w:spacing w:line="360" w:lineRule="auto"/>
        <w:jc w:val="both"/>
        <w:rPr>
          <w:rFonts w:ascii="Arial" w:hAnsi="Arial" w:cs="Arial"/>
        </w:rPr>
      </w:pPr>
      <w:r w:rsidRPr="00E81030">
        <w:rPr>
          <w:rFonts w:ascii="Arial" w:hAnsi="Arial" w:cs="Arial"/>
        </w:rPr>
        <w:t xml:space="preserve">Gas pollution monitoring is a systematic process that involves collecting, </w:t>
      </w:r>
      <w:proofErr w:type="spellStart"/>
      <w:r w:rsidR="00225E92" w:rsidRPr="0027735F">
        <w:rPr>
          <w:rFonts w:ascii="Arial" w:hAnsi="Arial" w:cs="Arial"/>
          <w:highlight w:val="yellow"/>
        </w:rPr>
        <w:t>analysing</w:t>
      </w:r>
      <w:proofErr w:type="spellEnd"/>
      <w:r w:rsidR="00225E92" w:rsidRPr="00E81030">
        <w:rPr>
          <w:rFonts w:ascii="Arial" w:hAnsi="Arial" w:cs="Arial"/>
        </w:rPr>
        <w:t xml:space="preserve"> </w:t>
      </w:r>
      <w:r w:rsidRPr="00E81030">
        <w:rPr>
          <w:rFonts w:ascii="Arial" w:hAnsi="Arial" w:cs="Arial"/>
        </w:rPr>
        <w:t xml:space="preserve">and interpreting data </w:t>
      </w:r>
      <w:r w:rsidR="00373684">
        <w:rPr>
          <w:rFonts w:ascii="Arial" w:hAnsi="Arial" w:cs="Arial"/>
        </w:rPr>
        <w:t>from</w:t>
      </w:r>
      <w:r w:rsidRPr="00E81030">
        <w:rPr>
          <w:rFonts w:ascii="Arial" w:hAnsi="Arial" w:cs="Arial"/>
        </w:rPr>
        <w:t xml:space="preserve"> the natural environment to understand gas pollution conditions, track changes over time</w:t>
      </w:r>
      <w:r w:rsidR="00225E92">
        <w:rPr>
          <w:rFonts w:ascii="Arial" w:hAnsi="Arial" w:cs="Arial"/>
        </w:rPr>
        <w:t>,</w:t>
      </w:r>
      <w:r w:rsidRPr="00E81030">
        <w:rPr>
          <w:rFonts w:ascii="Arial" w:hAnsi="Arial" w:cs="Arial"/>
        </w:rPr>
        <w:t xml:space="preserve"> and assess the impact of human activities a</w:t>
      </w:r>
      <w:r w:rsidR="008B5CCA">
        <w:rPr>
          <w:rFonts w:ascii="Arial" w:hAnsi="Arial" w:cs="Arial"/>
        </w:rPr>
        <w:t xml:space="preserve">longside </w:t>
      </w:r>
      <w:r w:rsidRPr="00E81030">
        <w:rPr>
          <w:rFonts w:ascii="Arial" w:hAnsi="Arial" w:cs="Arial"/>
        </w:rPr>
        <w:t>natural phenomena on ecosystems. Effective gas pollution monitoring is crucial for informed decision-making, policy development and sustainable resource management. Gas pollution monitoring serves several purposes, including assessing gas pollution conditions, detecting changes and trends, ensuring compliance with regulations, assessing and managing risks and promoting public awareness and education [2</w:t>
      </w:r>
      <w:r w:rsidR="00BC241A">
        <w:rPr>
          <w:rFonts w:ascii="Arial" w:hAnsi="Arial" w:cs="Arial"/>
        </w:rPr>
        <w:t>4</w:t>
      </w:r>
      <w:r w:rsidRPr="00E81030">
        <w:rPr>
          <w:rFonts w:ascii="Arial" w:hAnsi="Arial" w:cs="Arial"/>
        </w:rPr>
        <w:t>]. Various methods are employed to achieve these objectives, including remote sensing using satellites, drones, and aerial photography to provide large-</w:t>
      </w:r>
      <w:r w:rsidRPr="00E81030">
        <w:rPr>
          <w:rFonts w:ascii="Arial" w:hAnsi="Arial" w:cs="Arial"/>
        </w:rPr>
        <w:lastRenderedPageBreak/>
        <w:t>scale and high-resolution data on land use, vegetation cover</w:t>
      </w:r>
      <w:r w:rsidR="008B5CCA">
        <w:rPr>
          <w:rFonts w:ascii="Arial" w:hAnsi="Arial" w:cs="Arial"/>
        </w:rPr>
        <w:t>age</w:t>
      </w:r>
      <w:r w:rsidRPr="00E81030">
        <w:rPr>
          <w:rFonts w:ascii="Arial" w:hAnsi="Arial" w:cs="Arial"/>
        </w:rPr>
        <w:t xml:space="preserve">, water bodies, and atmospheric conditions. </w:t>
      </w:r>
      <w:r w:rsidR="00225E92" w:rsidRPr="0027735F">
        <w:rPr>
          <w:rFonts w:ascii="Arial" w:hAnsi="Arial" w:cs="Arial"/>
          <w:highlight w:val="yellow"/>
        </w:rPr>
        <w:t>In situ</w:t>
      </w:r>
      <w:r w:rsidRPr="0027735F">
        <w:rPr>
          <w:rFonts w:ascii="Arial" w:hAnsi="Arial" w:cs="Arial"/>
          <w:highlight w:val="yellow"/>
        </w:rPr>
        <w:t xml:space="preserve"> </w:t>
      </w:r>
      <w:r w:rsidRPr="00E81030">
        <w:rPr>
          <w:rFonts w:ascii="Arial" w:hAnsi="Arial" w:cs="Arial"/>
        </w:rPr>
        <w:t xml:space="preserve">monitoring involves direct measurement of gas pollution parameters at specific locations using sensors and instruments. Biological monitoring assesses the health and diversity of biological communities to infer ecosystem health. Technologies that facilitate effective gas pollution monitoring include geographic information systems (GIS) for integrating and </w:t>
      </w:r>
      <w:proofErr w:type="spellStart"/>
      <w:r w:rsidR="00225E92" w:rsidRPr="0027735F">
        <w:rPr>
          <w:rFonts w:ascii="Arial" w:hAnsi="Arial" w:cs="Arial"/>
          <w:highlight w:val="yellow"/>
        </w:rPr>
        <w:t>analysing</w:t>
      </w:r>
      <w:proofErr w:type="spellEnd"/>
      <w:r w:rsidR="00225E92" w:rsidRPr="0027735F">
        <w:rPr>
          <w:rFonts w:ascii="Arial" w:hAnsi="Arial" w:cs="Arial"/>
          <w:highlight w:val="yellow"/>
        </w:rPr>
        <w:t xml:space="preserve"> </w:t>
      </w:r>
      <w:r w:rsidRPr="00E81030">
        <w:rPr>
          <w:rFonts w:ascii="Arial" w:hAnsi="Arial" w:cs="Arial"/>
        </w:rPr>
        <w:t>spatial and temporal data, drones and UAVs equipped with sensors for high-resolution data collection,</w:t>
      </w:r>
      <w:r w:rsidR="008B5CCA">
        <w:rPr>
          <w:rFonts w:ascii="Arial" w:hAnsi="Arial" w:cs="Arial"/>
        </w:rPr>
        <w:t xml:space="preserve"> </w:t>
      </w:r>
      <w:r w:rsidRPr="00E81030">
        <w:rPr>
          <w:rFonts w:ascii="Arial" w:hAnsi="Arial" w:cs="Arial"/>
        </w:rPr>
        <w:t>IoT</w:t>
      </w:r>
      <w:r w:rsidR="008B5CCA">
        <w:rPr>
          <w:rFonts w:ascii="Arial" w:hAnsi="Arial" w:cs="Arial"/>
        </w:rPr>
        <w:t xml:space="preserve"> </w:t>
      </w:r>
      <w:r w:rsidRPr="00E81030">
        <w:rPr>
          <w:rFonts w:ascii="Arial" w:hAnsi="Arial" w:cs="Arial"/>
        </w:rPr>
        <w:t>devices and networks for real-time monitoring [2</w:t>
      </w:r>
      <w:r w:rsidR="00BC241A">
        <w:rPr>
          <w:rFonts w:ascii="Arial" w:hAnsi="Arial" w:cs="Arial"/>
        </w:rPr>
        <w:t>5</w:t>
      </w:r>
      <w:r w:rsidRPr="00E81030">
        <w:rPr>
          <w:rFonts w:ascii="Arial" w:hAnsi="Arial" w:cs="Arial"/>
        </w:rPr>
        <w:t>][2</w:t>
      </w:r>
      <w:r w:rsidR="00BC241A">
        <w:rPr>
          <w:rFonts w:ascii="Arial" w:hAnsi="Arial" w:cs="Arial"/>
        </w:rPr>
        <w:t>6</w:t>
      </w:r>
      <w:r w:rsidRPr="00E81030">
        <w:rPr>
          <w:rFonts w:ascii="Arial" w:hAnsi="Arial" w:cs="Arial"/>
        </w:rPr>
        <w:t>]</w:t>
      </w:r>
      <w:r w:rsidR="008B5CCA">
        <w:rPr>
          <w:rFonts w:ascii="Arial" w:hAnsi="Arial" w:cs="Arial"/>
        </w:rPr>
        <w:t>. M</w:t>
      </w:r>
      <w:r w:rsidRPr="00E81030">
        <w:rPr>
          <w:rFonts w:ascii="Arial" w:hAnsi="Arial" w:cs="Arial"/>
        </w:rPr>
        <w:t>achine learning and big data analytics for identifying patterns and predicting trends [2</w:t>
      </w:r>
      <w:r w:rsidR="00BC241A">
        <w:rPr>
          <w:rFonts w:ascii="Arial" w:hAnsi="Arial" w:cs="Arial"/>
        </w:rPr>
        <w:t>7</w:t>
      </w:r>
      <w:r w:rsidRPr="00E81030">
        <w:rPr>
          <w:rFonts w:ascii="Arial" w:hAnsi="Arial" w:cs="Arial"/>
        </w:rPr>
        <w:t>]. These methods and technologies collectively contribute to a comprehensive understanding of gas pollution conditions, enabling effective management and conservation of natural resources.</w:t>
      </w:r>
    </w:p>
    <w:p w14:paraId="2218A315" w14:textId="77777777" w:rsidR="000A6D8F" w:rsidRPr="00E81030" w:rsidRDefault="000A6D8F" w:rsidP="000A6D8F">
      <w:pPr>
        <w:spacing w:line="360" w:lineRule="auto"/>
        <w:jc w:val="both"/>
        <w:rPr>
          <w:rFonts w:ascii="Arial" w:hAnsi="Arial" w:cs="Arial"/>
        </w:rPr>
      </w:pPr>
    </w:p>
    <w:p w14:paraId="26351CB2" w14:textId="77777777" w:rsidR="000A6D8F" w:rsidRPr="00E81030" w:rsidRDefault="000A6D8F" w:rsidP="000A6D8F">
      <w:pPr>
        <w:pStyle w:val="ListParagraph"/>
        <w:numPr>
          <w:ilvl w:val="1"/>
          <w:numId w:val="32"/>
        </w:numPr>
        <w:spacing w:after="0" w:line="360" w:lineRule="auto"/>
        <w:jc w:val="both"/>
        <w:rPr>
          <w:rFonts w:ascii="Arial" w:hAnsi="Arial" w:cs="Arial"/>
          <w:b/>
          <w:snapToGrid w:val="0"/>
          <w:sz w:val="20"/>
          <w:szCs w:val="20"/>
          <w:lang w:val="en-GB" w:eastAsia="zh-CN"/>
        </w:rPr>
      </w:pPr>
      <w:r w:rsidRPr="00E81030">
        <w:rPr>
          <w:rFonts w:ascii="Arial" w:hAnsi="Arial" w:cs="Arial"/>
          <w:b/>
          <w:snapToGrid w:val="0"/>
          <w:sz w:val="20"/>
          <w:szCs w:val="20"/>
          <w:lang w:val="en-GB" w:eastAsia="zh-CN"/>
        </w:rPr>
        <w:t>Traditional Gas Pollution Monitoring Method and Drone-based Monitoring System</w:t>
      </w:r>
    </w:p>
    <w:p w14:paraId="5E9A97C1" w14:textId="5A66C08E" w:rsidR="000A6D8F" w:rsidRPr="00E81030" w:rsidRDefault="000A6D8F" w:rsidP="000A6D8F">
      <w:pPr>
        <w:spacing w:line="360" w:lineRule="auto"/>
        <w:jc w:val="both"/>
        <w:rPr>
          <w:rFonts w:ascii="Arial" w:hAnsi="Arial" w:cs="Arial"/>
        </w:rPr>
      </w:pPr>
      <w:r w:rsidRPr="00E81030">
        <w:rPr>
          <w:rFonts w:ascii="Arial" w:hAnsi="Arial" w:cs="Arial"/>
        </w:rPr>
        <w:t xml:space="preserve">Traditional gas pollution monitoring methods have long been used to gather data </w:t>
      </w:r>
      <w:r w:rsidR="008B5CCA">
        <w:rPr>
          <w:rFonts w:ascii="Arial" w:hAnsi="Arial" w:cs="Arial"/>
        </w:rPr>
        <w:t>concerning</w:t>
      </w:r>
      <w:r w:rsidRPr="00E81030">
        <w:rPr>
          <w:rFonts w:ascii="Arial" w:hAnsi="Arial" w:cs="Arial"/>
        </w:rPr>
        <w:t xml:space="preserve"> various gas pollution parameters, including air and water quality, soil health, and biodiversity. However, these methods present several significant challenges and limitations in today’s rapidly changing gas pollution landscape. Traditional methods are often resource-intensive and costly, requiring substantial financial investments, human </w:t>
      </w:r>
      <w:proofErr w:type="spellStart"/>
      <w:r w:rsidR="00225E92" w:rsidRPr="0027735F">
        <w:rPr>
          <w:rFonts w:ascii="Arial" w:hAnsi="Arial" w:cs="Arial"/>
          <w:highlight w:val="yellow"/>
        </w:rPr>
        <w:t>labour</w:t>
      </w:r>
      <w:proofErr w:type="spellEnd"/>
      <w:r w:rsidRPr="00E81030">
        <w:rPr>
          <w:rFonts w:ascii="Arial" w:hAnsi="Arial" w:cs="Arial"/>
        </w:rPr>
        <w:t xml:space="preserve">, and </w:t>
      </w:r>
      <w:proofErr w:type="spellStart"/>
      <w:r w:rsidR="00225E92" w:rsidRPr="0027735F">
        <w:rPr>
          <w:rFonts w:ascii="Arial" w:hAnsi="Arial" w:cs="Arial"/>
          <w:highlight w:val="yellow"/>
        </w:rPr>
        <w:t>specialised</w:t>
      </w:r>
      <w:proofErr w:type="spellEnd"/>
      <w:r w:rsidR="00225E92" w:rsidRPr="00E81030">
        <w:rPr>
          <w:rFonts w:ascii="Arial" w:hAnsi="Arial" w:cs="Arial"/>
        </w:rPr>
        <w:t xml:space="preserve"> </w:t>
      </w:r>
      <w:r w:rsidRPr="00E81030">
        <w:rPr>
          <w:rFonts w:ascii="Arial" w:hAnsi="Arial" w:cs="Arial"/>
        </w:rPr>
        <w:t>equipment. They also lack the ability to cover large areas efficiently, with stationary sensors providing data from fixed points that may not represent wider gas pollution conditions. Additionally, traditional methods provide data at limited spatial resolution, leading to gaps in data and an incomplete understanding of gas pollution conditions. Furthermore, ground-based surveys and manual data collection are prone to human error, which can affect the accuracy and reliability of the data.</w:t>
      </w:r>
    </w:p>
    <w:p w14:paraId="6BBC9EB4" w14:textId="5FB47D2D" w:rsidR="000A6D8F" w:rsidRPr="00E81030" w:rsidRDefault="000A6D8F" w:rsidP="000A6D8F">
      <w:pPr>
        <w:spacing w:line="360" w:lineRule="auto"/>
        <w:jc w:val="both"/>
        <w:rPr>
          <w:rFonts w:ascii="Arial" w:hAnsi="Arial" w:cs="Arial"/>
        </w:rPr>
      </w:pPr>
      <w:r w:rsidRPr="00E81030">
        <w:rPr>
          <w:rFonts w:ascii="Arial" w:hAnsi="Arial" w:cs="Arial"/>
        </w:rPr>
        <w:t>In contrast, drone-based monitoring systems offer several advantages. Drones equipped with advanced autonomous navigation systems can navigate complex environments without human intervention [2</w:t>
      </w:r>
      <w:r w:rsidR="00BC241A">
        <w:rPr>
          <w:rFonts w:ascii="Arial" w:hAnsi="Arial" w:cs="Arial"/>
        </w:rPr>
        <w:t>8</w:t>
      </w:r>
      <w:r w:rsidRPr="00E81030">
        <w:rPr>
          <w:rFonts w:ascii="Arial" w:hAnsi="Arial" w:cs="Arial"/>
        </w:rPr>
        <w:t>]. They can also capture high-resolution imagery and remote sensing data using multispectral, hyperspectral, and LiDAR sensors [2</w:t>
      </w:r>
      <w:r w:rsidR="00BC241A">
        <w:rPr>
          <w:rFonts w:ascii="Arial" w:hAnsi="Arial" w:cs="Arial"/>
        </w:rPr>
        <w:t>9</w:t>
      </w:r>
      <w:r w:rsidRPr="00E81030">
        <w:rPr>
          <w:rFonts w:ascii="Arial" w:hAnsi="Arial" w:cs="Arial"/>
        </w:rPr>
        <w:t xml:space="preserve">]. The integration of artificial intelligence and machine learning algorithms enables drones </w:t>
      </w:r>
      <w:r w:rsidR="00225E92" w:rsidRPr="0027735F">
        <w:rPr>
          <w:rFonts w:ascii="Arial" w:hAnsi="Arial" w:cs="Arial"/>
          <w:highlight w:val="yellow"/>
        </w:rPr>
        <w:t>to</w:t>
      </w:r>
      <w:r w:rsidR="00225E92">
        <w:rPr>
          <w:rFonts w:ascii="Arial" w:hAnsi="Arial" w:cs="Arial"/>
        </w:rPr>
        <w:t xml:space="preserve"> </w:t>
      </w:r>
      <w:proofErr w:type="spellStart"/>
      <w:r w:rsidR="00225E92" w:rsidRPr="0027735F">
        <w:rPr>
          <w:rFonts w:ascii="Arial" w:hAnsi="Arial" w:cs="Arial"/>
          <w:highlight w:val="yellow"/>
        </w:rPr>
        <w:t>analyse</w:t>
      </w:r>
      <w:proofErr w:type="spellEnd"/>
      <w:r w:rsidR="00225E92" w:rsidRPr="00E81030">
        <w:rPr>
          <w:rFonts w:ascii="Arial" w:hAnsi="Arial" w:cs="Arial"/>
        </w:rPr>
        <w:t xml:space="preserve"> </w:t>
      </w:r>
      <w:r w:rsidRPr="00E81030">
        <w:rPr>
          <w:rFonts w:ascii="Arial" w:hAnsi="Arial" w:cs="Arial"/>
        </w:rPr>
        <w:t>data in real-time and make informed decisions autonomously. Advanced communication technologies, such as 5G networks and satellite communication systems [</w:t>
      </w:r>
      <w:r w:rsidR="00BC241A">
        <w:rPr>
          <w:rFonts w:ascii="Arial" w:hAnsi="Arial" w:cs="Arial"/>
        </w:rPr>
        <w:t>30</w:t>
      </w:r>
      <w:r w:rsidRPr="00E81030">
        <w:rPr>
          <w:rFonts w:ascii="Arial" w:hAnsi="Arial" w:cs="Arial"/>
        </w:rPr>
        <w:t>][</w:t>
      </w:r>
      <w:r w:rsidR="00BC241A">
        <w:rPr>
          <w:rFonts w:ascii="Arial" w:hAnsi="Arial" w:cs="Arial"/>
        </w:rPr>
        <w:t>31</w:t>
      </w:r>
      <w:r w:rsidRPr="00E81030">
        <w:rPr>
          <w:rFonts w:ascii="Arial" w:hAnsi="Arial" w:cs="Arial"/>
        </w:rPr>
        <w:t>]</w:t>
      </w:r>
      <w:r w:rsidR="00C21EC9">
        <w:rPr>
          <w:rFonts w:ascii="Arial" w:hAnsi="Arial" w:cs="Arial"/>
        </w:rPr>
        <w:t>[32]</w:t>
      </w:r>
      <w:r w:rsidRPr="00E81030">
        <w:rPr>
          <w:rFonts w:ascii="Arial" w:hAnsi="Arial" w:cs="Arial"/>
        </w:rPr>
        <w:t>, enable seamless data transmission between drones and ground stations. The advantages of using drones in gas pollution monitoring include flexibility and mobility, cost-effectiveness, rapid deployment, and high-resolution data acquisition. However, drone-based monitoring systems also face several challenges, including regulatory compliance, limited flight endurance, data processing and analysis, and potential environmental impacts [</w:t>
      </w:r>
      <w:r w:rsidR="00BC241A">
        <w:rPr>
          <w:rFonts w:ascii="Arial" w:hAnsi="Arial" w:cs="Arial"/>
        </w:rPr>
        <w:t>3</w:t>
      </w:r>
      <w:r w:rsidR="00C21EC9">
        <w:rPr>
          <w:rFonts w:ascii="Arial" w:hAnsi="Arial" w:cs="Arial"/>
        </w:rPr>
        <w:t>3</w:t>
      </w:r>
      <w:r w:rsidRPr="00E81030">
        <w:rPr>
          <w:rFonts w:ascii="Arial" w:hAnsi="Arial" w:cs="Arial"/>
        </w:rPr>
        <w:t xml:space="preserve">]. Summarily, traditional gas pollution </w:t>
      </w:r>
      <w:r w:rsidRPr="00E81030">
        <w:rPr>
          <w:rFonts w:ascii="Arial" w:hAnsi="Arial" w:cs="Arial"/>
        </w:rPr>
        <w:lastRenderedPageBreak/>
        <w:t>monitoring methods have significant limitations, and drone-based monitoring systems offer a promising solution. By leveraging advanced technologies, drones can provide high-resolution data, real-time monitoring, and cost-effective solutions for gas pollution monitoring. However, addressing the challenges and limitations of drone-based monitoring systems is crucial for their successful implementation.</w:t>
      </w:r>
    </w:p>
    <w:p w14:paraId="3E214631" w14:textId="77777777" w:rsidR="006166BA" w:rsidRPr="00E81030" w:rsidRDefault="006166BA" w:rsidP="000A6D8F">
      <w:pPr>
        <w:spacing w:line="360" w:lineRule="auto"/>
        <w:jc w:val="both"/>
        <w:rPr>
          <w:rFonts w:ascii="Arial" w:hAnsi="Arial" w:cs="Arial"/>
        </w:rPr>
      </w:pPr>
    </w:p>
    <w:p w14:paraId="1D8EA7BC" w14:textId="77777777" w:rsidR="006166BA" w:rsidRPr="00E81030" w:rsidRDefault="006166BA" w:rsidP="006166BA">
      <w:pPr>
        <w:pStyle w:val="ListParagraph"/>
        <w:numPr>
          <w:ilvl w:val="1"/>
          <w:numId w:val="32"/>
        </w:numPr>
        <w:spacing w:after="0" w:line="360" w:lineRule="auto"/>
        <w:jc w:val="both"/>
        <w:rPr>
          <w:rFonts w:ascii="Arial" w:hAnsi="Arial" w:cs="Arial"/>
          <w:b/>
          <w:snapToGrid w:val="0"/>
          <w:sz w:val="20"/>
          <w:szCs w:val="20"/>
          <w:lang w:val="en-GB" w:eastAsia="zh-CN"/>
        </w:rPr>
      </w:pPr>
      <w:r w:rsidRPr="00E81030">
        <w:rPr>
          <w:rFonts w:ascii="Arial" w:hAnsi="Arial" w:cs="Arial"/>
          <w:b/>
          <w:snapToGrid w:val="0"/>
          <w:sz w:val="20"/>
          <w:szCs w:val="20"/>
          <w:lang w:val="en-GB" w:eastAsia="zh-CN"/>
        </w:rPr>
        <w:t>Drone System Components</w:t>
      </w:r>
    </w:p>
    <w:p w14:paraId="04C59A49" w14:textId="77777777" w:rsidR="00D81CCC" w:rsidRPr="00E81030" w:rsidRDefault="006166BA" w:rsidP="00D81CCC">
      <w:pPr>
        <w:spacing w:line="360" w:lineRule="auto"/>
        <w:jc w:val="both"/>
        <w:rPr>
          <w:rFonts w:ascii="Arial" w:hAnsi="Arial" w:cs="Arial"/>
          <w:b/>
          <w:snapToGrid w:val="0"/>
          <w:lang w:val="en-GB" w:eastAsia="zh-CN"/>
        </w:rPr>
      </w:pPr>
      <w:r w:rsidRPr="00E81030">
        <w:rPr>
          <w:rFonts w:ascii="Arial" w:hAnsi="Arial" w:cs="Arial"/>
          <w:bCs/>
          <w:snapToGrid w:val="0"/>
          <w:lang w:val="en-GB" w:eastAsia="zh-CN"/>
        </w:rPr>
        <w:t>The drone system consists of hardware and software components. The hardware components include D</w:t>
      </w:r>
      <w:r w:rsidR="00553FE0">
        <w:rPr>
          <w:rFonts w:ascii="Arial" w:hAnsi="Arial" w:cs="Arial"/>
          <w:bCs/>
          <w:snapToGrid w:val="0"/>
          <w:lang w:val="en-GB" w:eastAsia="zh-CN"/>
        </w:rPr>
        <w:t>C</w:t>
      </w:r>
      <w:r w:rsidRPr="00E81030">
        <w:rPr>
          <w:rFonts w:ascii="Arial" w:hAnsi="Arial" w:cs="Arial"/>
          <w:bCs/>
          <w:snapToGrid w:val="0"/>
          <w:lang w:val="en-GB" w:eastAsia="zh-CN"/>
        </w:rPr>
        <w:t xml:space="preserve"> motors, electronic speed controller, sensors, communication</w:t>
      </w:r>
      <w:r w:rsidR="00553FE0">
        <w:rPr>
          <w:rFonts w:ascii="Arial" w:hAnsi="Arial" w:cs="Arial"/>
          <w:bCs/>
          <w:snapToGrid w:val="0"/>
          <w:lang w:val="en-GB" w:eastAsia="zh-CN"/>
        </w:rPr>
        <w:t xml:space="preserve"> system</w:t>
      </w:r>
      <w:r w:rsidRPr="00E81030">
        <w:rPr>
          <w:rFonts w:ascii="Arial" w:hAnsi="Arial" w:cs="Arial"/>
          <w:bCs/>
          <w:snapToGrid w:val="0"/>
          <w:lang w:val="en-GB" w:eastAsia="zh-CN"/>
        </w:rPr>
        <w:t xml:space="preserve"> and frame structure.</w:t>
      </w:r>
    </w:p>
    <w:p w14:paraId="2BBCA4D5" w14:textId="73B0828D" w:rsidR="00D81CCC" w:rsidRPr="00E81030" w:rsidRDefault="00D81CCC" w:rsidP="00D81CCC">
      <w:pPr>
        <w:spacing w:line="360" w:lineRule="auto"/>
        <w:jc w:val="both"/>
        <w:rPr>
          <w:rFonts w:ascii="Arial" w:hAnsi="Arial" w:cs="Arial"/>
          <w:b/>
          <w:snapToGrid w:val="0"/>
          <w:lang w:val="en-GB" w:eastAsia="zh-CN"/>
        </w:rPr>
      </w:pPr>
      <w:r w:rsidRPr="00E81030">
        <w:rPr>
          <w:rFonts w:ascii="Arial" w:hAnsi="Arial" w:cs="Arial"/>
          <w:b/>
          <w:bCs/>
        </w:rPr>
        <w:t xml:space="preserve">2.4.1 </w:t>
      </w:r>
      <w:r w:rsidR="006166BA" w:rsidRPr="00E81030">
        <w:rPr>
          <w:rFonts w:ascii="Arial" w:hAnsi="Arial" w:cs="Arial"/>
          <w:b/>
          <w:bCs/>
        </w:rPr>
        <w:t>Frame</w:t>
      </w:r>
      <w:r w:rsidR="00553FE0">
        <w:rPr>
          <w:rFonts w:ascii="Arial" w:hAnsi="Arial" w:cs="Arial"/>
          <w:b/>
          <w:bCs/>
        </w:rPr>
        <w:t xml:space="preserve"> Structure</w:t>
      </w:r>
    </w:p>
    <w:p w14:paraId="7F0C4FB3" w14:textId="01CCDF99" w:rsidR="006166BA" w:rsidRPr="00E81030" w:rsidRDefault="006166BA" w:rsidP="00D81CCC">
      <w:pPr>
        <w:spacing w:line="360" w:lineRule="auto"/>
        <w:jc w:val="both"/>
        <w:rPr>
          <w:rFonts w:ascii="Arial" w:hAnsi="Arial" w:cs="Arial"/>
          <w:b/>
          <w:snapToGrid w:val="0"/>
          <w:lang w:val="en-GB" w:eastAsia="zh-CN"/>
        </w:rPr>
      </w:pPr>
      <w:r w:rsidRPr="00E81030">
        <w:rPr>
          <w:rFonts w:ascii="Arial" w:hAnsi="Arial" w:cs="Arial"/>
        </w:rPr>
        <w:t xml:space="preserve">The frame design for </w:t>
      </w:r>
      <w:r w:rsidR="00225E92" w:rsidRPr="0027735F">
        <w:rPr>
          <w:rFonts w:ascii="Arial" w:hAnsi="Arial" w:cs="Arial"/>
          <w:highlight w:val="yellow"/>
        </w:rPr>
        <w:t>the</w:t>
      </w:r>
      <w:r w:rsidR="00225E92">
        <w:rPr>
          <w:rFonts w:ascii="Arial" w:hAnsi="Arial" w:cs="Arial"/>
        </w:rPr>
        <w:t xml:space="preserve"> </w:t>
      </w:r>
      <w:r w:rsidRPr="00E81030">
        <w:rPr>
          <w:rFonts w:ascii="Arial" w:hAnsi="Arial" w:cs="Arial"/>
        </w:rPr>
        <w:t>drone system is a crucial component of a quadcopter, providing structural support and withstanding significant tensile and compressive forces [</w:t>
      </w:r>
      <w:r w:rsidR="00BC241A">
        <w:rPr>
          <w:rFonts w:ascii="Arial" w:hAnsi="Arial" w:cs="Arial"/>
        </w:rPr>
        <w:t>3</w:t>
      </w:r>
      <w:r w:rsidR="00C21EC9">
        <w:rPr>
          <w:rFonts w:ascii="Arial" w:hAnsi="Arial" w:cs="Arial"/>
        </w:rPr>
        <w:t>4</w:t>
      </w:r>
      <w:r w:rsidRPr="00E81030">
        <w:rPr>
          <w:rFonts w:ascii="Arial" w:hAnsi="Arial" w:cs="Arial"/>
        </w:rPr>
        <w:t>]. As the foundation for all other components, the frame's design determines the configuration and alignment of the motors, as well as the spacing between them, playing a vital role in the drone's overall stability and performance. Frame development for the drone system is presented in Figure 1.</w:t>
      </w:r>
    </w:p>
    <w:p w14:paraId="165A7B71" w14:textId="77777777" w:rsidR="006166BA" w:rsidRPr="00E81030" w:rsidRDefault="006166BA" w:rsidP="00E81030">
      <w:pPr>
        <w:keepNext/>
        <w:spacing w:before="240" w:line="360" w:lineRule="auto"/>
        <w:jc w:val="center"/>
        <w:rPr>
          <w:rFonts w:ascii="Arial" w:hAnsi="Arial" w:cs="Arial"/>
        </w:rPr>
      </w:pPr>
      <w:r w:rsidRPr="00E81030">
        <w:rPr>
          <w:rFonts w:ascii="Arial" w:hAnsi="Arial" w:cs="Arial"/>
          <w:noProof/>
        </w:rPr>
        <w:drawing>
          <wp:inline distT="0" distB="0" distL="0" distR="0" wp14:anchorId="4036D353" wp14:editId="1255EB86">
            <wp:extent cx="2974340" cy="1800827"/>
            <wp:effectExtent l="0" t="0" r="0" b="9525"/>
            <wp:docPr id="56178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8435" name="Picture 561784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4204" cy="1824963"/>
                    </a:xfrm>
                    <a:prstGeom prst="rect">
                      <a:avLst/>
                    </a:prstGeom>
                  </pic:spPr>
                </pic:pic>
              </a:graphicData>
            </a:graphic>
          </wp:inline>
        </w:drawing>
      </w:r>
    </w:p>
    <w:p w14:paraId="283E69CE" w14:textId="6DA25337" w:rsidR="006166BA" w:rsidRPr="00E81030" w:rsidRDefault="006166BA" w:rsidP="006166BA">
      <w:pPr>
        <w:pStyle w:val="Caption"/>
        <w:jc w:val="both"/>
        <w:rPr>
          <w:rFonts w:ascii="Arial" w:hAnsi="Arial" w:cs="Arial"/>
          <w:color w:val="auto"/>
          <w:sz w:val="20"/>
          <w:szCs w:val="20"/>
        </w:rPr>
      </w:pPr>
      <w:r w:rsidRPr="00E81030">
        <w:rPr>
          <w:rFonts w:ascii="Arial" w:hAnsi="Arial" w:cs="Arial"/>
          <w:color w:val="auto"/>
          <w:sz w:val="20"/>
          <w:szCs w:val="20"/>
        </w:rPr>
        <w:t xml:space="preserve">Figure </w:t>
      </w:r>
      <w:r w:rsidRPr="00E81030">
        <w:rPr>
          <w:rFonts w:ascii="Arial" w:hAnsi="Arial" w:cs="Arial"/>
          <w:color w:val="auto"/>
          <w:sz w:val="20"/>
          <w:szCs w:val="20"/>
        </w:rPr>
        <w:fldChar w:fldCharType="begin"/>
      </w:r>
      <w:r w:rsidRPr="00E81030">
        <w:rPr>
          <w:rFonts w:ascii="Arial" w:hAnsi="Arial" w:cs="Arial"/>
          <w:color w:val="auto"/>
          <w:sz w:val="20"/>
          <w:szCs w:val="20"/>
        </w:rPr>
        <w:instrText xml:space="preserve"> SEQ Figure \* ARABIC </w:instrText>
      </w:r>
      <w:r w:rsidRPr="00E81030">
        <w:rPr>
          <w:rFonts w:ascii="Arial" w:hAnsi="Arial" w:cs="Arial"/>
          <w:color w:val="auto"/>
          <w:sz w:val="20"/>
          <w:szCs w:val="20"/>
        </w:rPr>
        <w:fldChar w:fldCharType="separate"/>
      </w:r>
      <w:r w:rsidR="00AF4986">
        <w:rPr>
          <w:rFonts w:ascii="Arial" w:hAnsi="Arial" w:cs="Arial"/>
          <w:noProof/>
          <w:color w:val="auto"/>
          <w:sz w:val="20"/>
          <w:szCs w:val="20"/>
        </w:rPr>
        <w:t>1</w:t>
      </w:r>
      <w:r w:rsidRPr="00E81030">
        <w:rPr>
          <w:rFonts w:ascii="Arial" w:hAnsi="Arial" w:cs="Arial"/>
          <w:noProof/>
          <w:color w:val="auto"/>
          <w:sz w:val="20"/>
          <w:szCs w:val="20"/>
        </w:rPr>
        <w:fldChar w:fldCharType="end"/>
      </w:r>
      <w:r w:rsidRPr="00E81030">
        <w:rPr>
          <w:rFonts w:ascii="Arial" w:hAnsi="Arial" w:cs="Arial"/>
          <w:color w:val="auto"/>
          <w:sz w:val="20"/>
          <w:szCs w:val="20"/>
        </w:rPr>
        <w:t>: Frame design for drone system</w:t>
      </w:r>
      <w:r w:rsidR="008B5CCA">
        <w:rPr>
          <w:rFonts w:ascii="Arial" w:hAnsi="Arial" w:cs="Arial"/>
          <w:color w:val="auto"/>
          <w:sz w:val="20"/>
          <w:szCs w:val="20"/>
        </w:rPr>
        <w:t>.</w:t>
      </w:r>
    </w:p>
    <w:p w14:paraId="7D6DCFCF" w14:textId="77777777" w:rsidR="006166BA" w:rsidRPr="00E81030" w:rsidRDefault="006166BA" w:rsidP="006166BA">
      <w:pPr>
        <w:rPr>
          <w:rFonts w:ascii="Arial" w:hAnsi="Arial" w:cs="Arial"/>
        </w:rPr>
      </w:pPr>
    </w:p>
    <w:p w14:paraId="78CA3F71" w14:textId="77777777" w:rsidR="006166BA" w:rsidRPr="00E81030" w:rsidRDefault="00D81CCC" w:rsidP="006166BA">
      <w:pPr>
        <w:spacing w:before="240" w:line="360" w:lineRule="auto"/>
        <w:jc w:val="both"/>
        <w:rPr>
          <w:rFonts w:ascii="Arial" w:hAnsi="Arial" w:cs="Arial"/>
          <w:b/>
          <w:bCs/>
        </w:rPr>
      </w:pPr>
      <w:r w:rsidRPr="00E81030">
        <w:rPr>
          <w:rFonts w:ascii="Arial" w:hAnsi="Arial" w:cs="Arial"/>
          <w:b/>
          <w:bCs/>
        </w:rPr>
        <w:t xml:space="preserve">2.4.2 </w:t>
      </w:r>
      <w:r w:rsidR="006166BA" w:rsidRPr="00E81030">
        <w:rPr>
          <w:rFonts w:ascii="Arial" w:hAnsi="Arial" w:cs="Arial"/>
          <w:b/>
          <w:bCs/>
        </w:rPr>
        <w:t>Brushless DC Motor</w:t>
      </w:r>
    </w:p>
    <w:p w14:paraId="01F0CD03" w14:textId="4EDFBBF1" w:rsidR="00D81CCC" w:rsidRPr="00E81030" w:rsidRDefault="006166BA" w:rsidP="00D81CCC">
      <w:pPr>
        <w:spacing w:line="360" w:lineRule="auto"/>
        <w:jc w:val="both"/>
        <w:rPr>
          <w:rFonts w:ascii="Arial" w:hAnsi="Arial" w:cs="Arial"/>
        </w:rPr>
      </w:pPr>
      <w:r w:rsidRPr="00E81030">
        <w:rPr>
          <w:rFonts w:ascii="Arial" w:hAnsi="Arial" w:cs="Arial"/>
        </w:rPr>
        <w:t xml:space="preserve">A brushless DC (BLDC) motor is a synchronous motor that </w:t>
      </w:r>
      <w:proofErr w:type="spellStart"/>
      <w:r w:rsidR="00225E92" w:rsidRPr="0027735F">
        <w:rPr>
          <w:rFonts w:ascii="Arial" w:hAnsi="Arial" w:cs="Arial"/>
          <w:highlight w:val="yellow"/>
        </w:rPr>
        <w:t>utilises</w:t>
      </w:r>
      <w:proofErr w:type="spellEnd"/>
      <w:r w:rsidR="00225E92" w:rsidRPr="00E81030">
        <w:rPr>
          <w:rFonts w:ascii="Arial" w:hAnsi="Arial" w:cs="Arial"/>
        </w:rPr>
        <w:t xml:space="preserve"> </w:t>
      </w:r>
      <w:r w:rsidRPr="00E81030">
        <w:rPr>
          <w:rFonts w:ascii="Arial" w:hAnsi="Arial" w:cs="Arial"/>
        </w:rPr>
        <w:t>an electronic controller to switch DC currents to the motor windings, generating magnetic fields that rotate in space and cause the rotor to follow [</w:t>
      </w:r>
      <w:r w:rsidR="00BC241A">
        <w:rPr>
          <w:rFonts w:ascii="Arial" w:hAnsi="Arial" w:cs="Arial"/>
        </w:rPr>
        <w:t>3</w:t>
      </w:r>
      <w:r w:rsidR="001C3862">
        <w:rPr>
          <w:rFonts w:ascii="Arial" w:hAnsi="Arial" w:cs="Arial"/>
        </w:rPr>
        <w:t>5</w:t>
      </w:r>
      <w:r w:rsidRPr="00E81030">
        <w:rPr>
          <w:rFonts w:ascii="Arial" w:hAnsi="Arial" w:cs="Arial"/>
        </w:rPr>
        <w:t>][3</w:t>
      </w:r>
      <w:r w:rsidR="001C3862">
        <w:rPr>
          <w:rFonts w:ascii="Arial" w:hAnsi="Arial" w:cs="Arial"/>
        </w:rPr>
        <w:t>6</w:t>
      </w:r>
      <w:r w:rsidRPr="00E81030">
        <w:rPr>
          <w:rFonts w:ascii="Arial" w:hAnsi="Arial" w:cs="Arial"/>
        </w:rPr>
        <w:t xml:space="preserve">]. BLDC motors are renowned for their high efficiency, excellent controllability and power-saving advantages, making them an ideal choice for various applications. The BLDC motor operates through electronic commutation, eliminating the need for brushes. It consists of a rotor with permanent magnets and a stator with windings. The </w:t>
      </w:r>
      <w:r w:rsidRPr="00E81030">
        <w:rPr>
          <w:rFonts w:ascii="Arial" w:hAnsi="Arial" w:cs="Arial"/>
        </w:rPr>
        <w:lastRenderedPageBreak/>
        <w:t xml:space="preserve">stator windings are </w:t>
      </w:r>
      <w:proofErr w:type="spellStart"/>
      <w:r w:rsidR="00225E92" w:rsidRPr="0027735F">
        <w:rPr>
          <w:rFonts w:ascii="Arial" w:hAnsi="Arial" w:cs="Arial"/>
          <w:highlight w:val="yellow"/>
        </w:rPr>
        <w:t>energised</w:t>
      </w:r>
      <w:proofErr w:type="spellEnd"/>
      <w:r w:rsidR="00225E92" w:rsidRPr="00E81030">
        <w:rPr>
          <w:rFonts w:ascii="Arial" w:hAnsi="Arial" w:cs="Arial"/>
        </w:rPr>
        <w:t xml:space="preserve"> </w:t>
      </w:r>
      <w:r w:rsidRPr="00E81030">
        <w:rPr>
          <w:rFonts w:ascii="Arial" w:hAnsi="Arial" w:cs="Arial"/>
        </w:rPr>
        <w:t xml:space="preserve">in a specific sequence by an electronic controller, creating a rotating magnetic field that interacts with the rotor magnets and causes the rotor to spin. The controller </w:t>
      </w:r>
      <w:proofErr w:type="spellStart"/>
      <w:r w:rsidR="00225E92" w:rsidRPr="0027735F">
        <w:rPr>
          <w:rFonts w:ascii="Arial" w:hAnsi="Arial" w:cs="Arial"/>
          <w:highlight w:val="yellow"/>
        </w:rPr>
        <w:t>synchronises</w:t>
      </w:r>
      <w:proofErr w:type="spellEnd"/>
      <w:r w:rsidR="00225E92" w:rsidRPr="00E81030">
        <w:rPr>
          <w:rFonts w:ascii="Arial" w:hAnsi="Arial" w:cs="Arial"/>
        </w:rPr>
        <w:t xml:space="preserve"> </w:t>
      </w:r>
      <w:r w:rsidRPr="00E81030">
        <w:rPr>
          <w:rFonts w:ascii="Arial" w:hAnsi="Arial" w:cs="Arial"/>
        </w:rPr>
        <w:t xml:space="preserve">the </w:t>
      </w:r>
      <w:proofErr w:type="spellStart"/>
      <w:r w:rsidR="00225E92" w:rsidRPr="0027735F">
        <w:rPr>
          <w:rFonts w:ascii="Arial" w:hAnsi="Arial" w:cs="Arial"/>
          <w:highlight w:val="yellow"/>
        </w:rPr>
        <w:t>energising</w:t>
      </w:r>
      <w:proofErr w:type="spellEnd"/>
      <w:r w:rsidR="00225E92" w:rsidRPr="00E81030">
        <w:rPr>
          <w:rFonts w:ascii="Arial" w:hAnsi="Arial" w:cs="Arial"/>
        </w:rPr>
        <w:t xml:space="preserve"> </w:t>
      </w:r>
      <w:r w:rsidRPr="00E81030">
        <w:rPr>
          <w:rFonts w:ascii="Arial" w:hAnsi="Arial" w:cs="Arial"/>
        </w:rPr>
        <w:t>sequence using feedback from sensors or non-sensor techniques, ensuring smooth and efficient operation. Due to their efficiency and reliability, BLDC motors were selected for this project.</w:t>
      </w:r>
    </w:p>
    <w:p w14:paraId="0DF5A26B" w14:textId="77777777" w:rsidR="00D81CCC" w:rsidRPr="00E81030" w:rsidRDefault="00D81CCC" w:rsidP="00E81030">
      <w:pPr>
        <w:spacing w:before="240" w:line="360" w:lineRule="auto"/>
        <w:jc w:val="both"/>
        <w:rPr>
          <w:rFonts w:ascii="Arial" w:hAnsi="Arial" w:cs="Arial"/>
          <w:b/>
          <w:bCs/>
        </w:rPr>
      </w:pPr>
      <w:r w:rsidRPr="00E81030">
        <w:rPr>
          <w:rFonts w:ascii="Arial" w:hAnsi="Arial" w:cs="Arial"/>
          <w:b/>
          <w:bCs/>
        </w:rPr>
        <w:t xml:space="preserve">2.4.3 </w:t>
      </w:r>
      <w:r w:rsidR="006166BA" w:rsidRPr="00E81030">
        <w:rPr>
          <w:rFonts w:ascii="Arial" w:hAnsi="Arial" w:cs="Arial"/>
          <w:b/>
          <w:bCs/>
        </w:rPr>
        <w:t>Electronic Speed Controller (ESC)</w:t>
      </w:r>
    </w:p>
    <w:p w14:paraId="23648A70" w14:textId="18DAED5D" w:rsidR="006166BA" w:rsidRPr="00E81030" w:rsidRDefault="006166BA" w:rsidP="00D81CCC">
      <w:pPr>
        <w:spacing w:line="360" w:lineRule="auto"/>
        <w:jc w:val="both"/>
        <w:rPr>
          <w:rFonts w:ascii="Arial" w:hAnsi="Arial" w:cs="Arial"/>
        </w:rPr>
      </w:pPr>
      <w:r w:rsidRPr="00E81030">
        <w:rPr>
          <w:rFonts w:ascii="Arial" w:hAnsi="Arial" w:cs="Arial"/>
        </w:rPr>
        <w:t>An Electronic Speed Controller (ESC) is a crucial drone component that regulates motor speed by translating flight controller signals into precise electrical pulses [3</w:t>
      </w:r>
      <w:r w:rsidR="000D49B4">
        <w:rPr>
          <w:rFonts w:ascii="Arial" w:hAnsi="Arial" w:cs="Arial"/>
        </w:rPr>
        <w:t>7</w:t>
      </w:r>
      <w:r w:rsidRPr="00E81030">
        <w:rPr>
          <w:rFonts w:ascii="Arial" w:hAnsi="Arial" w:cs="Arial"/>
        </w:rPr>
        <w:t>]. It ensures smooth acceleration, deceleration, and consistent motor operation, managing power delivery from the battery to the motors for efficient propulsion and stable flight. The ESC works by receiving control signals and adjusting power delivery to the motor. It converts DC power [3</w:t>
      </w:r>
      <w:r w:rsidR="000D49B4">
        <w:rPr>
          <w:rFonts w:ascii="Arial" w:hAnsi="Arial" w:cs="Arial"/>
        </w:rPr>
        <w:t>8</w:t>
      </w:r>
      <w:r w:rsidRPr="00E81030">
        <w:rPr>
          <w:rFonts w:ascii="Arial" w:hAnsi="Arial" w:cs="Arial"/>
        </w:rPr>
        <w:t>] from the</w:t>
      </w:r>
      <w:r w:rsidRPr="00E81030">
        <w:rPr>
          <w:rFonts w:ascii="Arial" w:hAnsi="Arial" w:cs="Arial"/>
          <w:color w:val="FF0000"/>
        </w:rPr>
        <w:t xml:space="preserve"> </w:t>
      </w:r>
      <w:r w:rsidRPr="00E81030">
        <w:rPr>
          <w:rFonts w:ascii="Arial" w:hAnsi="Arial" w:cs="Arial"/>
        </w:rPr>
        <w:t xml:space="preserve">battery into variable AC voltage for brushless motors, controlling speed by altering the duty cycle. Advanced ESCs feature thermal protection, feedback, active braking, and heat management for enhanced performance. Multiple ESCs are used in quadcopters, one for each motor, to ensure </w:t>
      </w:r>
      <w:proofErr w:type="spellStart"/>
      <w:r w:rsidR="00225E92" w:rsidRPr="0027735F">
        <w:rPr>
          <w:rFonts w:ascii="Arial" w:hAnsi="Arial" w:cs="Arial"/>
          <w:highlight w:val="yellow"/>
        </w:rPr>
        <w:t>synchronised</w:t>
      </w:r>
      <w:proofErr w:type="spellEnd"/>
      <w:r w:rsidR="00225E92" w:rsidRPr="00E81030">
        <w:rPr>
          <w:rFonts w:ascii="Arial" w:hAnsi="Arial" w:cs="Arial"/>
        </w:rPr>
        <w:t xml:space="preserve"> </w:t>
      </w:r>
      <w:r w:rsidRPr="00E81030">
        <w:rPr>
          <w:rFonts w:ascii="Arial" w:hAnsi="Arial" w:cs="Arial"/>
        </w:rPr>
        <w:t>operation and responsiveness.</w:t>
      </w:r>
    </w:p>
    <w:p w14:paraId="631FB191" w14:textId="77777777" w:rsidR="006166BA" w:rsidRPr="00E81030" w:rsidRDefault="006166BA" w:rsidP="006166BA">
      <w:pPr>
        <w:keepNext/>
        <w:spacing w:line="360" w:lineRule="auto"/>
        <w:jc w:val="center"/>
        <w:rPr>
          <w:rFonts w:ascii="Arial" w:hAnsi="Arial" w:cs="Arial"/>
        </w:rPr>
      </w:pPr>
      <w:r w:rsidRPr="00E81030">
        <w:rPr>
          <w:rFonts w:ascii="Arial" w:hAnsi="Arial" w:cs="Arial"/>
          <w:noProof/>
        </w:rPr>
        <w:drawing>
          <wp:inline distT="0" distB="0" distL="0" distR="0" wp14:anchorId="05393B64" wp14:editId="7FA81848">
            <wp:extent cx="2271395" cy="867550"/>
            <wp:effectExtent l="0" t="0" r="0" b="8890"/>
            <wp:docPr id="246719675" name="Picture 3" descr="Electronic Speed Controller (Esc) 30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g_uZJDZ_35MvuZkdUPhNaKsQk_29" descr="Electronic Speed Controller (Esc) 30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4417" cy="918357"/>
                    </a:xfrm>
                    <a:prstGeom prst="rect">
                      <a:avLst/>
                    </a:prstGeom>
                    <a:noFill/>
                    <a:ln>
                      <a:noFill/>
                    </a:ln>
                  </pic:spPr>
                </pic:pic>
              </a:graphicData>
            </a:graphic>
          </wp:inline>
        </w:drawing>
      </w:r>
    </w:p>
    <w:p w14:paraId="51EC016F" w14:textId="029C2363" w:rsidR="006166BA" w:rsidRPr="00E81030" w:rsidRDefault="006166BA" w:rsidP="006166BA">
      <w:pPr>
        <w:pStyle w:val="Caption"/>
        <w:jc w:val="center"/>
        <w:rPr>
          <w:rFonts w:ascii="Arial" w:hAnsi="Arial" w:cs="Arial"/>
          <w:color w:val="auto"/>
          <w:sz w:val="20"/>
          <w:szCs w:val="20"/>
        </w:rPr>
      </w:pPr>
      <w:r w:rsidRPr="00E81030">
        <w:rPr>
          <w:rFonts w:ascii="Arial" w:hAnsi="Arial" w:cs="Arial"/>
          <w:color w:val="auto"/>
          <w:sz w:val="20"/>
          <w:szCs w:val="20"/>
        </w:rPr>
        <w:t xml:space="preserve">Figure </w:t>
      </w:r>
      <w:r w:rsidRPr="00E81030">
        <w:rPr>
          <w:rFonts w:ascii="Arial" w:hAnsi="Arial" w:cs="Arial"/>
          <w:color w:val="auto"/>
          <w:sz w:val="20"/>
          <w:szCs w:val="20"/>
        </w:rPr>
        <w:fldChar w:fldCharType="begin"/>
      </w:r>
      <w:r w:rsidRPr="00E81030">
        <w:rPr>
          <w:rFonts w:ascii="Arial" w:hAnsi="Arial" w:cs="Arial"/>
          <w:color w:val="auto"/>
          <w:sz w:val="20"/>
          <w:szCs w:val="20"/>
        </w:rPr>
        <w:instrText xml:space="preserve"> SEQ Figure \* ARABIC </w:instrText>
      </w:r>
      <w:r w:rsidRPr="00E81030">
        <w:rPr>
          <w:rFonts w:ascii="Arial" w:hAnsi="Arial" w:cs="Arial"/>
          <w:color w:val="auto"/>
          <w:sz w:val="20"/>
          <w:szCs w:val="20"/>
        </w:rPr>
        <w:fldChar w:fldCharType="separate"/>
      </w:r>
      <w:r w:rsidR="00AF4986">
        <w:rPr>
          <w:rFonts w:ascii="Arial" w:hAnsi="Arial" w:cs="Arial"/>
          <w:noProof/>
          <w:color w:val="auto"/>
          <w:sz w:val="20"/>
          <w:szCs w:val="20"/>
        </w:rPr>
        <w:t>2</w:t>
      </w:r>
      <w:r w:rsidRPr="00E81030">
        <w:rPr>
          <w:rFonts w:ascii="Arial" w:hAnsi="Arial" w:cs="Arial"/>
          <w:noProof/>
          <w:color w:val="auto"/>
          <w:sz w:val="20"/>
          <w:szCs w:val="20"/>
        </w:rPr>
        <w:fldChar w:fldCharType="end"/>
      </w:r>
      <w:r w:rsidRPr="00E81030">
        <w:rPr>
          <w:rFonts w:ascii="Arial" w:hAnsi="Arial" w:cs="Arial"/>
          <w:color w:val="auto"/>
          <w:sz w:val="20"/>
          <w:szCs w:val="20"/>
        </w:rPr>
        <w:t>: Electronic speed controller.</w:t>
      </w:r>
    </w:p>
    <w:p w14:paraId="65FFDF88" w14:textId="77777777" w:rsidR="006166BA" w:rsidRPr="00E81030" w:rsidRDefault="006166BA" w:rsidP="006166BA">
      <w:pPr>
        <w:rPr>
          <w:rFonts w:ascii="Arial" w:hAnsi="Arial" w:cs="Arial"/>
        </w:rPr>
      </w:pPr>
    </w:p>
    <w:p w14:paraId="242F46F0" w14:textId="77777777" w:rsidR="00D81CCC" w:rsidRPr="00E81030" w:rsidRDefault="00D81CCC" w:rsidP="00D81CCC">
      <w:pPr>
        <w:pStyle w:val="09KeywordsContent"/>
        <w:spacing w:before="0" w:after="0" w:line="360" w:lineRule="auto"/>
        <w:jc w:val="both"/>
        <w:rPr>
          <w:rFonts w:ascii="Arial" w:eastAsiaTheme="minorEastAsia" w:hAnsi="Arial" w:cs="Arial"/>
          <w:b/>
          <w:bCs/>
          <w:snapToGrid w:val="0"/>
          <w:kern w:val="0"/>
        </w:rPr>
      </w:pPr>
      <w:r w:rsidRPr="00E81030">
        <w:rPr>
          <w:rFonts w:ascii="Arial" w:eastAsiaTheme="minorEastAsia" w:hAnsi="Arial" w:cs="Arial"/>
          <w:b/>
          <w:bCs/>
          <w:snapToGrid w:val="0"/>
          <w:kern w:val="0"/>
        </w:rPr>
        <w:t xml:space="preserve">2.4.4 </w:t>
      </w:r>
      <w:r w:rsidR="006166BA" w:rsidRPr="00E81030">
        <w:rPr>
          <w:rFonts w:ascii="Arial" w:eastAsiaTheme="minorEastAsia" w:hAnsi="Arial" w:cs="Arial"/>
          <w:b/>
          <w:bCs/>
          <w:snapToGrid w:val="0"/>
          <w:kern w:val="0"/>
        </w:rPr>
        <w:t>GPS Module</w:t>
      </w:r>
    </w:p>
    <w:p w14:paraId="44C1398F" w14:textId="5C826C2B" w:rsidR="006166BA" w:rsidRPr="00E81030" w:rsidRDefault="006166BA" w:rsidP="00D81CCC">
      <w:pPr>
        <w:pStyle w:val="09KeywordsContent"/>
        <w:spacing w:before="0" w:after="0" w:line="360" w:lineRule="auto"/>
        <w:jc w:val="both"/>
        <w:rPr>
          <w:rFonts w:ascii="Arial" w:eastAsiaTheme="minorEastAsia" w:hAnsi="Arial" w:cs="Arial"/>
          <w:b/>
          <w:bCs/>
          <w:snapToGrid w:val="0"/>
          <w:kern w:val="0"/>
        </w:rPr>
      </w:pPr>
      <w:r w:rsidRPr="00E81030">
        <w:rPr>
          <w:rFonts w:ascii="Arial" w:eastAsiaTheme="minorEastAsia" w:hAnsi="Arial" w:cs="Arial"/>
          <w:snapToGrid w:val="0"/>
          <w:kern w:val="0"/>
        </w:rPr>
        <w:t>A GPS module is a vital drone component that provides precise location and navigation data, enabling autonomous flight and waypoint navigation [3</w:t>
      </w:r>
      <w:r w:rsidR="00AB67EB">
        <w:rPr>
          <w:rFonts w:ascii="Arial" w:eastAsiaTheme="minorEastAsia" w:hAnsi="Arial" w:cs="Arial"/>
          <w:snapToGrid w:val="0"/>
          <w:kern w:val="0"/>
        </w:rPr>
        <w:t>9</w:t>
      </w:r>
      <w:r w:rsidRPr="00E81030">
        <w:rPr>
          <w:rFonts w:ascii="Arial" w:eastAsiaTheme="minorEastAsia" w:hAnsi="Arial" w:cs="Arial"/>
          <w:snapToGrid w:val="0"/>
          <w:kern w:val="0"/>
        </w:rPr>
        <w:t>]. It communicates with satellites to determine the drone's real-time position, altitude, and speed, integrating with the flight controller for path planning and geofencing. The GPS module works by receiving signals from multiple satellites, calculating distances using time delays, and triangulating its precise position using at least four satellites. Advanced GPS modules feature enhanced signal processing and compatibility with multiple satellite systems, improving positioning precision and operational efficiency. This enables accurate and reliable performance in applications like mapping, surveying, and delivery.</w:t>
      </w:r>
    </w:p>
    <w:p w14:paraId="43C9EAA8" w14:textId="77777777" w:rsidR="006166BA" w:rsidRPr="00E81030" w:rsidRDefault="006166BA" w:rsidP="006166BA">
      <w:pPr>
        <w:keepNext/>
        <w:spacing w:line="360" w:lineRule="auto"/>
        <w:jc w:val="center"/>
        <w:rPr>
          <w:rFonts w:ascii="Arial" w:hAnsi="Arial" w:cs="Arial"/>
        </w:rPr>
      </w:pPr>
      <w:r w:rsidRPr="00E81030">
        <w:rPr>
          <w:rFonts w:ascii="Arial" w:hAnsi="Arial" w:cs="Arial"/>
          <w:noProof/>
        </w:rPr>
        <w:lastRenderedPageBreak/>
        <w:drawing>
          <wp:inline distT="0" distB="0" distL="0" distR="0" wp14:anchorId="6EB881C2" wp14:editId="3756D634">
            <wp:extent cx="2067083" cy="1175743"/>
            <wp:effectExtent l="0" t="0" r="0" b="5715"/>
            <wp:docPr id="941965401" name="Picture 4" descr="Image of GPS module Neo-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top1_JJRDZ9TAC_achbIPuZ-_-Ao_43" descr="Image of GPS module Neo-7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5352" cy="1243013"/>
                    </a:xfrm>
                    <a:prstGeom prst="rect">
                      <a:avLst/>
                    </a:prstGeom>
                    <a:noFill/>
                    <a:ln>
                      <a:noFill/>
                    </a:ln>
                  </pic:spPr>
                </pic:pic>
              </a:graphicData>
            </a:graphic>
          </wp:inline>
        </w:drawing>
      </w:r>
    </w:p>
    <w:p w14:paraId="343C025A" w14:textId="27C7934A" w:rsidR="006166BA" w:rsidRPr="00E81030" w:rsidRDefault="006166BA" w:rsidP="006166BA">
      <w:pPr>
        <w:pStyle w:val="Caption"/>
        <w:jc w:val="center"/>
        <w:rPr>
          <w:rFonts w:ascii="Arial" w:hAnsi="Arial" w:cs="Arial"/>
          <w:color w:val="auto"/>
          <w:sz w:val="20"/>
          <w:szCs w:val="20"/>
        </w:rPr>
      </w:pPr>
      <w:r w:rsidRPr="00E81030">
        <w:rPr>
          <w:rFonts w:ascii="Arial" w:hAnsi="Arial" w:cs="Arial"/>
          <w:color w:val="auto"/>
          <w:sz w:val="20"/>
          <w:szCs w:val="20"/>
        </w:rPr>
        <w:t xml:space="preserve">Figure </w:t>
      </w:r>
      <w:r w:rsidRPr="00E81030">
        <w:rPr>
          <w:rFonts w:ascii="Arial" w:hAnsi="Arial" w:cs="Arial"/>
          <w:color w:val="auto"/>
          <w:sz w:val="20"/>
          <w:szCs w:val="20"/>
        </w:rPr>
        <w:fldChar w:fldCharType="begin"/>
      </w:r>
      <w:r w:rsidRPr="00E81030">
        <w:rPr>
          <w:rFonts w:ascii="Arial" w:hAnsi="Arial" w:cs="Arial"/>
          <w:color w:val="auto"/>
          <w:sz w:val="20"/>
          <w:szCs w:val="20"/>
        </w:rPr>
        <w:instrText xml:space="preserve"> SEQ Figure \* ARABIC </w:instrText>
      </w:r>
      <w:r w:rsidRPr="00E81030">
        <w:rPr>
          <w:rFonts w:ascii="Arial" w:hAnsi="Arial" w:cs="Arial"/>
          <w:color w:val="auto"/>
          <w:sz w:val="20"/>
          <w:szCs w:val="20"/>
        </w:rPr>
        <w:fldChar w:fldCharType="separate"/>
      </w:r>
      <w:r w:rsidR="00AF4986">
        <w:rPr>
          <w:rFonts w:ascii="Arial" w:hAnsi="Arial" w:cs="Arial"/>
          <w:noProof/>
          <w:color w:val="auto"/>
          <w:sz w:val="20"/>
          <w:szCs w:val="20"/>
        </w:rPr>
        <w:t>3</w:t>
      </w:r>
      <w:r w:rsidRPr="00E81030">
        <w:rPr>
          <w:rFonts w:ascii="Arial" w:hAnsi="Arial" w:cs="Arial"/>
          <w:noProof/>
          <w:color w:val="auto"/>
          <w:sz w:val="20"/>
          <w:szCs w:val="20"/>
        </w:rPr>
        <w:fldChar w:fldCharType="end"/>
      </w:r>
      <w:r w:rsidRPr="00E81030">
        <w:rPr>
          <w:rFonts w:ascii="Arial" w:hAnsi="Arial" w:cs="Arial"/>
          <w:color w:val="auto"/>
          <w:sz w:val="20"/>
          <w:szCs w:val="20"/>
        </w:rPr>
        <w:t>:. GPS module.</w:t>
      </w:r>
    </w:p>
    <w:p w14:paraId="7D330FEE" w14:textId="77777777" w:rsidR="00D81CCC" w:rsidRPr="00E81030" w:rsidRDefault="00D81CCC" w:rsidP="00E81030">
      <w:pPr>
        <w:pStyle w:val="09KeywordsContent"/>
        <w:spacing w:after="0" w:line="360" w:lineRule="auto"/>
        <w:jc w:val="both"/>
        <w:rPr>
          <w:rFonts w:ascii="Arial" w:eastAsiaTheme="minorEastAsia" w:hAnsi="Arial" w:cs="Arial"/>
          <w:b/>
          <w:bCs/>
          <w:snapToGrid w:val="0"/>
          <w:kern w:val="0"/>
        </w:rPr>
      </w:pPr>
      <w:r w:rsidRPr="00E81030">
        <w:rPr>
          <w:rFonts w:ascii="Arial" w:eastAsiaTheme="minorEastAsia" w:hAnsi="Arial" w:cs="Arial"/>
          <w:b/>
          <w:bCs/>
          <w:snapToGrid w:val="0"/>
          <w:kern w:val="0"/>
        </w:rPr>
        <w:t xml:space="preserve">2.4.5 </w:t>
      </w:r>
      <w:r w:rsidR="006166BA" w:rsidRPr="00E81030">
        <w:rPr>
          <w:rFonts w:ascii="Arial" w:eastAsiaTheme="minorEastAsia" w:hAnsi="Arial" w:cs="Arial"/>
          <w:b/>
          <w:bCs/>
          <w:snapToGrid w:val="0"/>
          <w:kern w:val="0"/>
        </w:rPr>
        <w:t>RC Controller and Radio Module</w:t>
      </w:r>
    </w:p>
    <w:p w14:paraId="2AF72A7A" w14:textId="76BA934A" w:rsidR="006166BA" w:rsidRDefault="006166BA" w:rsidP="00D81CCC">
      <w:pPr>
        <w:pStyle w:val="09KeywordsContent"/>
        <w:spacing w:before="0" w:after="0" w:line="360" w:lineRule="auto"/>
        <w:jc w:val="both"/>
        <w:rPr>
          <w:rFonts w:ascii="Arial" w:eastAsiaTheme="minorEastAsia" w:hAnsi="Arial" w:cs="Arial"/>
          <w:snapToGrid w:val="0"/>
          <w:kern w:val="0"/>
        </w:rPr>
      </w:pPr>
      <w:r w:rsidRPr="00E81030">
        <w:rPr>
          <w:rFonts w:ascii="Arial" w:eastAsiaTheme="minorEastAsia" w:hAnsi="Arial" w:cs="Arial"/>
          <w:snapToGrid w:val="0"/>
          <w:kern w:val="0"/>
        </w:rPr>
        <w:t xml:space="preserve">The RC controller and radio module facilitate drone operation, providing a communication link between the pilot and the drone. The RC controller sends </w:t>
      </w:r>
      <w:r w:rsidR="00225E92" w:rsidRPr="0027735F">
        <w:rPr>
          <w:rFonts w:ascii="Arial" w:eastAsiaTheme="minorEastAsia" w:hAnsi="Arial" w:cs="Arial"/>
          <w:snapToGrid w:val="0"/>
          <w:kern w:val="0"/>
          <w:highlight w:val="yellow"/>
        </w:rPr>
        <w:t>commands</w:t>
      </w:r>
      <w:r w:rsidR="00225E92" w:rsidRPr="00E81030">
        <w:rPr>
          <w:rFonts w:ascii="Arial" w:eastAsiaTheme="minorEastAsia" w:hAnsi="Arial" w:cs="Arial"/>
          <w:snapToGrid w:val="0"/>
          <w:kern w:val="0"/>
        </w:rPr>
        <w:t xml:space="preserve"> </w:t>
      </w:r>
      <w:r w:rsidRPr="00E81030">
        <w:rPr>
          <w:rFonts w:ascii="Arial" w:eastAsiaTheme="minorEastAsia" w:hAnsi="Arial" w:cs="Arial"/>
          <w:snapToGrid w:val="0"/>
          <w:kern w:val="0"/>
        </w:rPr>
        <w:t>for movement, altitude adjustment, and other functions through joysticks and switches, which are transmitted via the radio module to the drone's onboard receiver. The radio module ensures a stable and responsive connection, even over long distances, allowing for precise control. Modern systems feature multiple channels, telemetry feedback, and secure communication protocols, enhancing reliability and user control. This setup provides real-time control for drones and other remote devices, enabling precise and responsive operation.</w:t>
      </w:r>
    </w:p>
    <w:p w14:paraId="67255E76" w14:textId="77777777" w:rsidR="005944AB" w:rsidRPr="00E81030" w:rsidRDefault="005944AB" w:rsidP="00D81CCC">
      <w:pPr>
        <w:pStyle w:val="09KeywordsContent"/>
        <w:spacing w:before="0" w:after="0" w:line="360" w:lineRule="auto"/>
        <w:jc w:val="both"/>
        <w:rPr>
          <w:rFonts w:ascii="Arial" w:eastAsiaTheme="minorEastAsia" w:hAnsi="Arial" w:cs="Arial"/>
          <w:b/>
          <w:bCs/>
          <w:snapToGrid w:val="0"/>
          <w:kern w:val="0"/>
        </w:rPr>
      </w:pPr>
    </w:p>
    <w:p w14:paraId="1FA5D466" w14:textId="77777777" w:rsidR="006166BA" w:rsidRPr="00E81030" w:rsidRDefault="00D81CCC" w:rsidP="00771E71">
      <w:pPr>
        <w:pStyle w:val="09KeywordsContent"/>
        <w:spacing w:before="0" w:after="0" w:line="360" w:lineRule="auto"/>
        <w:jc w:val="both"/>
        <w:rPr>
          <w:rFonts w:ascii="Arial" w:eastAsiaTheme="minorEastAsia" w:hAnsi="Arial" w:cs="Arial"/>
          <w:b/>
          <w:bCs/>
          <w:snapToGrid w:val="0"/>
          <w:kern w:val="0"/>
        </w:rPr>
      </w:pPr>
      <w:r w:rsidRPr="00E81030">
        <w:rPr>
          <w:rFonts w:ascii="Arial" w:eastAsiaTheme="minorEastAsia" w:hAnsi="Arial" w:cs="Arial"/>
          <w:b/>
          <w:bCs/>
          <w:snapToGrid w:val="0"/>
          <w:kern w:val="0"/>
        </w:rPr>
        <w:t xml:space="preserve">2.4.6 </w:t>
      </w:r>
      <w:r w:rsidR="006166BA" w:rsidRPr="00E81030">
        <w:rPr>
          <w:rFonts w:ascii="Arial" w:eastAsiaTheme="minorEastAsia" w:hAnsi="Arial" w:cs="Arial"/>
          <w:b/>
          <w:bCs/>
          <w:snapToGrid w:val="0"/>
          <w:kern w:val="0"/>
        </w:rPr>
        <w:t>Wireless Communication Module</w:t>
      </w:r>
    </w:p>
    <w:p w14:paraId="37D20660" w14:textId="57C5D89A" w:rsidR="006166BA" w:rsidRPr="00E81030" w:rsidRDefault="006166BA" w:rsidP="00D81CCC">
      <w:pPr>
        <w:pStyle w:val="09KeywordsContent"/>
        <w:spacing w:before="0" w:after="0" w:line="360" w:lineRule="auto"/>
        <w:jc w:val="both"/>
        <w:rPr>
          <w:rFonts w:ascii="Arial" w:eastAsiaTheme="minorEastAsia" w:hAnsi="Arial" w:cs="Arial"/>
          <w:snapToGrid w:val="0"/>
          <w:kern w:val="0"/>
        </w:rPr>
      </w:pPr>
      <w:r w:rsidRPr="00E81030">
        <w:rPr>
          <w:rFonts w:ascii="Arial" w:eastAsiaTheme="minorEastAsia" w:hAnsi="Arial" w:cs="Arial"/>
          <w:snapToGrid w:val="0"/>
          <w:kern w:val="0"/>
        </w:rPr>
        <w:t>The ESP8266 module is a low-cost, Wi-Fi-enabled microcontroller that enables seamless wireless communication [</w:t>
      </w:r>
      <w:r w:rsidR="00573256">
        <w:rPr>
          <w:rFonts w:ascii="Arial" w:eastAsiaTheme="minorEastAsia" w:hAnsi="Arial" w:cs="Arial"/>
          <w:snapToGrid w:val="0"/>
          <w:kern w:val="0"/>
        </w:rPr>
        <w:t>40</w:t>
      </w:r>
      <w:r w:rsidRPr="00E81030">
        <w:rPr>
          <w:rFonts w:ascii="Arial" w:eastAsiaTheme="minorEastAsia" w:hAnsi="Arial" w:cs="Arial"/>
          <w:snapToGrid w:val="0"/>
          <w:kern w:val="0"/>
        </w:rPr>
        <w:t>] between drones and external devices, such as smartphones or cloud platforms. It facilitates real-time data transmission, remote monitoring, and control, making it ideal for IoT applications in drones. With its low power consumption, built-in TCP/IP stack, and compatibility with various sensors, the ESP8266 enhances drone connectivity and enables advanced functionalities like real-time telemetry and automation. Its versatility and affordability make it a popular choice for drone</w:t>
      </w:r>
      <w:r w:rsidR="008B5CCA">
        <w:rPr>
          <w:rFonts w:ascii="Arial" w:eastAsiaTheme="minorEastAsia" w:hAnsi="Arial" w:cs="Arial"/>
          <w:snapToGrid w:val="0"/>
          <w:kern w:val="0"/>
        </w:rPr>
        <w:t xml:space="preserve"> </w:t>
      </w:r>
      <w:r w:rsidR="00225E92" w:rsidRPr="0027735F">
        <w:rPr>
          <w:rFonts w:ascii="Arial" w:eastAsiaTheme="minorEastAsia" w:hAnsi="Arial" w:cs="Arial"/>
          <w:snapToGrid w:val="0"/>
          <w:kern w:val="0"/>
          <w:highlight w:val="yellow"/>
        </w:rPr>
        <w:t>applications</w:t>
      </w:r>
      <w:r w:rsidR="008B5CCA">
        <w:rPr>
          <w:rFonts w:ascii="Arial" w:eastAsiaTheme="minorEastAsia" w:hAnsi="Arial" w:cs="Arial"/>
          <w:snapToGrid w:val="0"/>
          <w:kern w:val="0"/>
        </w:rPr>
        <w:t>.</w:t>
      </w:r>
    </w:p>
    <w:p w14:paraId="0F4B68FE" w14:textId="77777777" w:rsidR="006166BA" w:rsidRPr="00E81030" w:rsidRDefault="006166BA" w:rsidP="006166BA">
      <w:pPr>
        <w:keepNext/>
        <w:spacing w:line="360" w:lineRule="auto"/>
        <w:jc w:val="center"/>
        <w:rPr>
          <w:rFonts w:ascii="Arial" w:hAnsi="Arial" w:cs="Arial"/>
        </w:rPr>
      </w:pPr>
      <w:r w:rsidRPr="00E81030">
        <w:rPr>
          <w:rFonts w:ascii="Arial" w:hAnsi="Arial" w:cs="Arial"/>
          <w:noProof/>
        </w:rPr>
        <w:drawing>
          <wp:inline distT="0" distB="0" distL="0" distR="0" wp14:anchorId="196463EE" wp14:editId="3B5A6F89">
            <wp:extent cx="2415412" cy="1024534"/>
            <wp:effectExtent l="0" t="0" r="4445" b="4445"/>
            <wp:docPr id="7003957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95738" name="Picture 70039573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7244" cy="1076211"/>
                    </a:xfrm>
                    <a:prstGeom prst="rect">
                      <a:avLst/>
                    </a:prstGeom>
                  </pic:spPr>
                </pic:pic>
              </a:graphicData>
            </a:graphic>
          </wp:inline>
        </w:drawing>
      </w:r>
    </w:p>
    <w:p w14:paraId="5B07A320" w14:textId="724E063F" w:rsidR="006166BA" w:rsidRPr="00E81030" w:rsidRDefault="006166BA" w:rsidP="006166BA">
      <w:pPr>
        <w:pStyle w:val="Caption"/>
        <w:jc w:val="center"/>
        <w:rPr>
          <w:rFonts w:ascii="Arial" w:hAnsi="Arial" w:cs="Arial"/>
          <w:color w:val="auto"/>
          <w:sz w:val="20"/>
          <w:szCs w:val="20"/>
        </w:rPr>
      </w:pPr>
      <w:r w:rsidRPr="00E81030">
        <w:rPr>
          <w:rFonts w:ascii="Arial" w:hAnsi="Arial" w:cs="Arial"/>
          <w:color w:val="auto"/>
          <w:sz w:val="20"/>
          <w:szCs w:val="20"/>
        </w:rPr>
        <w:t xml:space="preserve">Figure </w:t>
      </w:r>
      <w:r w:rsidRPr="00E81030">
        <w:rPr>
          <w:rFonts w:ascii="Arial" w:hAnsi="Arial" w:cs="Arial"/>
          <w:color w:val="auto"/>
          <w:sz w:val="20"/>
          <w:szCs w:val="20"/>
        </w:rPr>
        <w:fldChar w:fldCharType="begin"/>
      </w:r>
      <w:r w:rsidRPr="00E81030">
        <w:rPr>
          <w:rFonts w:ascii="Arial" w:hAnsi="Arial" w:cs="Arial"/>
          <w:color w:val="auto"/>
          <w:sz w:val="20"/>
          <w:szCs w:val="20"/>
        </w:rPr>
        <w:instrText xml:space="preserve"> SEQ Figure \* ARABIC </w:instrText>
      </w:r>
      <w:r w:rsidRPr="00E81030">
        <w:rPr>
          <w:rFonts w:ascii="Arial" w:hAnsi="Arial" w:cs="Arial"/>
          <w:color w:val="auto"/>
          <w:sz w:val="20"/>
          <w:szCs w:val="20"/>
        </w:rPr>
        <w:fldChar w:fldCharType="separate"/>
      </w:r>
      <w:r w:rsidR="00AF4986">
        <w:rPr>
          <w:rFonts w:ascii="Arial" w:hAnsi="Arial" w:cs="Arial"/>
          <w:noProof/>
          <w:color w:val="auto"/>
          <w:sz w:val="20"/>
          <w:szCs w:val="20"/>
        </w:rPr>
        <w:t>4</w:t>
      </w:r>
      <w:r w:rsidRPr="00E81030">
        <w:rPr>
          <w:rFonts w:ascii="Arial" w:hAnsi="Arial" w:cs="Arial"/>
          <w:noProof/>
          <w:color w:val="auto"/>
          <w:sz w:val="20"/>
          <w:szCs w:val="20"/>
        </w:rPr>
        <w:fldChar w:fldCharType="end"/>
      </w:r>
      <w:r w:rsidRPr="00E81030">
        <w:rPr>
          <w:rFonts w:ascii="Arial" w:hAnsi="Arial" w:cs="Arial"/>
          <w:color w:val="auto"/>
          <w:sz w:val="20"/>
          <w:szCs w:val="20"/>
        </w:rPr>
        <w:t>: ESP8266 communication module.</w:t>
      </w:r>
    </w:p>
    <w:p w14:paraId="4F09EE12" w14:textId="77777777" w:rsidR="006166BA" w:rsidRPr="00E81030" w:rsidRDefault="006166BA" w:rsidP="006166BA">
      <w:pPr>
        <w:rPr>
          <w:rFonts w:ascii="Arial" w:hAnsi="Arial" w:cs="Arial"/>
        </w:rPr>
      </w:pPr>
    </w:p>
    <w:p w14:paraId="4AFF1483" w14:textId="77777777" w:rsidR="006166BA" w:rsidRPr="00E81030" w:rsidRDefault="00D81CCC" w:rsidP="006166BA">
      <w:pPr>
        <w:pStyle w:val="09KeywordsContent"/>
        <w:spacing w:after="0" w:line="360" w:lineRule="auto"/>
        <w:jc w:val="both"/>
        <w:rPr>
          <w:rFonts w:ascii="Arial" w:eastAsiaTheme="minorEastAsia" w:hAnsi="Arial" w:cs="Arial"/>
          <w:b/>
          <w:bCs/>
          <w:snapToGrid w:val="0"/>
          <w:kern w:val="0"/>
        </w:rPr>
      </w:pPr>
      <w:r w:rsidRPr="00E81030">
        <w:rPr>
          <w:rFonts w:ascii="Arial" w:eastAsiaTheme="minorEastAsia" w:hAnsi="Arial" w:cs="Arial"/>
          <w:b/>
          <w:bCs/>
          <w:snapToGrid w:val="0"/>
          <w:kern w:val="0"/>
        </w:rPr>
        <w:t xml:space="preserve">2.4.7 </w:t>
      </w:r>
      <w:r w:rsidR="006166BA" w:rsidRPr="00E81030">
        <w:rPr>
          <w:rFonts w:ascii="Arial" w:eastAsiaTheme="minorEastAsia" w:hAnsi="Arial" w:cs="Arial"/>
          <w:b/>
          <w:bCs/>
          <w:snapToGrid w:val="0"/>
          <w:kern w:val="0"/>
        </w:rPr>
        <w:t>Gas Sensors</w:t>
      </w:r>
    </w:p>
    <w:p w14:paraId="36C2B59D" w14:textId="77777777" w:rsidR="006166BA" w:rsidRPr="00E81030" w:rsidRDefault="006166BA" w:rsidP="006166BA">
      <w:pPr>
        <w:pStyle w:val="09KeywordsContent"/>
        <w:spacing w:line="360" w:lineRule="auto"/>
        <w:jc w:val="both"/>
        <w:rPr>
          <w:rFonts w:ascii="Arial" w:eastAsiaTheme="minorEastAsia" w:hAnsi="Arial" w:cs="Arial"/>
          <w:snapToGrid w:val="0"/>
          <w:kern w:val="0"/>
        </w:rPr>
      </w:pPr>
      <w:r w:rsidRPr="00E81030">
        <w:rPr>
          <w:rFonts w:ascii="Arial" w:eastAsiaTheme="minorEastAsia" w:hAnsi="Arial" w:cs="Arial"/>
          <w:snapToGrid w:val="0"/>
          <w:kern w:val="0"/>
        </w:rPr>
        <w:t xml:space="preserve">MQ-7 and MQ-135 gas sensors are versatile and cost-effective devices that detect various gases, including methane, carbon monoxide, ammonia and hydrogen, by measuring changes </w:t>
      </w:r>
      <w:r w:rsidRPr="00E81030">
        <w:rPr>
          <w:rFonts w:ascii="Arial" w:eastAsiaTheme="minorEastAsia" w:hAnsi="Arial" w:cs="Arial"/>
          <w:snapToGrid w:val="0"/>
          <w:kern w:val="0"/>
        </w:rPr>
        <w:lastRenderedPageBreak/>
        <w:t>in conductivity when exposed to target gases. They are widely used in drones for air quality monitoring and environmental assessment, providing real-time data on pollutant concentrations. MQ sensors are ideal for drone integration due to their lightweight design, high sensitivity, and compatibility with microcontrollers. Applications include industrial emission tracking, hazardous gas detection, and agricultural monitoring, making them suitable for environmental and safety applications.</w:t>
      </w:r>
    </w:p>
    <w:p w14:paraId="66BE2193" w14:textId="77777777" w:rsidR="006166BA" w:rsidRPr="00E81030" w:rsidRDefault="006166BA" w:rsidP="006166BA">
      <w:pPr>
        <w:keepNext/>
        <w:spacing w:line="360" w:lineRule="auto"/>
        <w:jc w:val="center"/>
        <w:rPr>
          <w:rFonts w:ascii="Arial" w:hAnsi="Arial" w:cs="Arial"/>
        </w:rPr>
      </w:pPr>
      <w:r w:rsidRPr="00E81030">
        <w:rPr>
          <w:rFonts w:ascii="Arial" w:hAnsi="Arial" w:cs="Arial"/>
          <w:noProof/>
        </w:rPr>
        <w:drawing>
          <wp:inline distT="0" distB="0" distL="0" distR="0" wp14:anchorId="1775BEF4" wp14:editId="1B2B4480">
            <wp:extent cx="2206685" cy="937438"/>
            <wp:effectExtent l="0" t="0" r="3175" b="0"/>
            <wp:docPr id="1753915298" name="Picture 8" descr="MQ-9 carbon monoxide and Inflammable gas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1" descr="MQ-9 carbon monoxide and Inflammable gas sens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6994" cy="1018284"/>
                    </a:xfrm>
                    <a:prstGeom prst="rect">
                      <a:avLst/>
                    </a:prstGeom>
                    <a:noFill/>
                    <a:ln>
                      <a:noFill/>
                    </a:ln>
                  </pic:spPr>
                </pic:pic>
              </a:graphicData>
            </a:graphic>
          </wp:inline>
        </w:drawing>
      </w:r>
    </w:p>
    <w:p w14:paraId="271AE091" w14:textId="5B9E2D95" w:rsidR="006166BA" w:rsidRPr="00E81030" w:rsidRDefault="006166BA" w:rsidP="006166BA">
      <w:pPr>
        <w:pStyle w:val="Caption"/>
        <w:jc w:val="center"/>
        <w:rPr>
          <w:rFonts w:ascii="Arial" w:hAnsi="Arial" w:cs="Arial"/>
          <w:color w:val="auto"/>
          <w:sz w:val="20"/>
          <w:szCs w:val="20"/>
        </w:rPr>
      </w:pPr>
      <w:r w:rsidRPr="00E81030">
        <w:rPr>
          <w:rFonts w:ascii="Arial" w:hAnsi="Arial" w:cs="Arial"/>
          <w:color w:val="auto"/>
          <w:sz w:val="20"/>
          <w:szCs w:val="20"/>
        </w:rPr>
        <w:t xml:space="preserve">Figure </w:t>
      </w:r>
      <w:r w:rsidRPr="00E81030">
        <w:rPr>
          <w:rFonts w:ascii="Arial" w:hAnsi="Arial" w:cs="Arial"/>
          <w:color w:val="auto"/>
          <w:sz w:val="20"/>
          <w:szCs w:val="20"/>
        </w:rPr>
        <w:fldChar w:fldCharType="begin"/>
      </w:r>
      <w:r w:rsidRPr="00E81030">
        <w:rPr>
          <w:rFonts w:ascii="Arial" w:hAnsi="Arial" w:cs="Arial"/>
          <w:color w:val="auto"/>
          <w:sz w:val="20"/>
          <w:szCs w:val="20"/>
        </w:rPr>
        <w:instrText xml:space="preserve"> SEQ Figure \* ARABIC </w:instrText>
      </w:r>
      <w:r w:rsidRPr="00E81030">
        <w:rPr>
          <w:rFonts w:ascii="Arial" w:hAnsi="Arial" w:cs="Arial"/>
          <w:color w:val="auto"/>
          <w:sz w:val="20"/>
          <w:szCs w:val="20"/>
        </w:rPr>
        <w:fldChar w:fldCharType="separate"/>
      </w:r>
      <w:r w:rsidR="00AF4986">
        <w:rPr>
          <w:rFonts w:ascii="Arial" w:hAnsi="Arial" w:cs="Arial"/>
          <w:noProof/>
          <w:color w:val="auto"/>
          <w:sz w:val="20"/>
          <w:szCs w:val="20"/>
        </w:rPr>
        <w:t>5</w:t>
      </w:r>
      <w:r w:rsidRPr="00E81030">
        <w:rPr>
          <w:rFonts w:ascii="Arial" w:hAnsi="Arial" w:cs="Arial"/>
          <w:noProof/>
          <w:color w:val="auto"/>
          <w:sz w:val="20"/>
          <w:szCs w:val="20"/>
        </w:rPr>
        <w:fldChar w:fldCharType="end"/>
      </w:r>
      <w:r w:rsidRPr="00E81030">
        <w:rPr>
          <w:rFonts w:ascii="Arial" w:hAnsi="Arial" w:cs="Arial"/>
          <w:color w:val="auto"/>
          <w:sz w:val="20"/>
          <w:szCs w:val="20"/>
        </w:rPr>
        <w:t>: Gas sensor</w:t>
      </w:r>
      <w:r w:rsidR="00E81030">
        <w:rPr>
          <w:rFonts w:ascii="Arial" w:hAnsi="Arial" w:cs="Arial"/>
          <w:color w:val="auto"/>
          <w:sz w:val="20"/>
          <w:szCs w:val="20"/>
        </w:rPr>
        <w:t>.</w:t>
      </w:r>
    </w:p>
    <w:p w14:paraId="4D25DE30" w14:textId="77777777" w:rsidR="00D81CCC" w:rsidRPr="00E81030" w:rsidRDefault="00D81CCC" w:rsidP="00D81CCC">
      <w:pPr>
        <w:pStyle w:val="09KeywordsContent"/>
        <w:spacing w:after="0" w:line="360" w:lineRule="auto"/>
        <w:jc w:val="both"/>
        <w:rPr>
          <w:rFonts w:ascii="Arial" w:eastAsiaTheme="minorEastAsia" w:hAnsi="Arial" w:cs="Arial"/>
          <w:b/>
          <w:bCs/>
          <w:snapToGrid w:val="0"/>
          <w:kern w:val="0"/>
        </w:rPr>
      </w:pPr>
    </w:p>
    <w:p w14:paraId="40C9A42A" w14:textId="77777777" w:rsidR="006166BA" w:rsidRPr="00E81030" w:rsidRDefault="00D81CCC" w:rsidP="00D81CCC">
      <w:pPr>
        <w:pStyle w:val="09KeywordsContent"/>
        <w:spacing w:after="0" w:line="360" w:lineRule="auto"/>
        <w:jc w:val="both"/>
        <w:rPr>
          <w:rFonts w:ascii="Arial" w:eastAsiaTheme="minorEastAsia" w:hAnsi="Arial" w:cs="Arial"/>
          <w:b/>
          <w:bCs/>
          <w:snapToGrid w:val="0"/>
          <w:kern w:val="0"/>
        </w:rPr>
      </w:pPr>
      <w:r w:rsidRPr="00E81030">
        <w:rPr>
          <w:rFonts w:ascii="Arial" w:eastAsiaTheme="minorEastAsia" w:hAnsi="Arial" w:cs="Arial"/>
          <w:b/>
          <w:bCs/>
          <w:snapToGrid w:val="0"/>
          <w:kern w:val="0"/>
        </w:rPr>
        <w:t xml:space="preserve">2.4.8 </w:t>
      </w:r>
      <w:r w:rsidR="006166BA" w:rsidRPr="00E81030">
        <w:rPr>
          <w:rFonts w:ascii="Arial" w:hAnsi="Arial" w:cs="Arial"/>
          <w:b/>
          <w:bCs/>
          <w:snapToGrid w:val="0"/>
          <w:lang w:val="en-GB"/>
        </w:rPr>
        <w:t>Software and IOT Cloud</w:t>
      </w:r>
      <w:r w:rsidRPr="00E81030">
        <w:rPr>
          <w:rFonts w:ascii="Arial" w:hAnsi="Arial" w:cs="Arial"/>
          <w:b/>
          <w:bCs/>
          <w:snapToGrid w:val="0"/>
          <w:lang w:val="en-GB"/>
        </w:rPr>
        <w:t xml:space="preserve"> System</w:t>
      </w:r>
    </w:p>
    <w:p w14:paraId="12ABB91A" w14:textId="37E609B4" w:rsidR="00D81CCC" w:rsidRPr="00E81030" w:rsidRDefault="00D81CCC" w:rsidP="00D81CCC">
      <w:pPr>
        <w:spacing w:line="360" w:lineRule="auto"/>
        <w:jc w:val="both"/>
        <w:rPr>
          <w:rFonts w:ascii="Arial" w:hAnsi="Arial" w:cs="Arial"/>
        </w:rPr>
      </w:pPr>
      <w:proofErr w:type="spellStart"/>
      <w:r w:rsidRPr="00E81030">
        <w:rPr>
          <w:rFonts w:ascii="Arial" w:hAnsi="Arial" w:cs="Arial"/>
        </w:rPr>
        <w:t>Ardupilot</w:t>
      </w:r>
      <w:proofErr w:type="spellEnd"/>
      <w:r w:rsidRPr="00E81030">
        <w:rPr>
          <w:rFonts w:ascii="Arial" w:hAnsi="Arial" w:cs="Arial"/>
        </w:rPr>
        <w:t xml:space="preserve"> mission planner is an open-source ground control software for planning, monitoring, and </w:t>
      </w:r>
      <w:proofErr w:type="spellStart"/>
      <w:r w:rsidR="00225E92" w:rsidRPr="0027735F">
        <w:rPr>
          <w:rFonts w:ascii="Arial" w:hAnsi="Arial" w:cs="Arial"/>
          <w:highlight w:val="yellow"/>
        </w:rPr>
        <w:t>analysing</w:t>
      </w:r>
      <w:proofErr w:type="spellEnd"/>
      <w:r w:rsidR="00225E92" w:rsidRPr="00E81030">
        <w:rPr>
          <w:rFonts w:ascii="Arial" w:hAnsi="Arial" w:cs="Arial"/>
        </w:rPr>
        <w:t xml:space="preserve"> </w:t>
      </w:r>
      <w:r w:rsidRPr="00E81030">
        <w:rPr>
          <w:rFonts w:ascii="Arial" w:hAnsi="Arial" w:cs="Arial"/>
        </w:rPr>
        <w:t xml:space="preserve">drone missions. It enables users to create detailed flight paths, configure drone settings, and view real-time telemetry data. Advanced features like autonomous flight, data logging, and fail-safe mechanisms enhance mission reliability, making it a valuable technique for both hobbyists and professionals in aerial mapping, agricultural surveying, and environmental monitoring. Arduino is an open-source microcontroller. It was employed in this study for </w:t>
      </w:r>
      <w:r w:rsidR="008B5CCA">
        <w:rPr>
          <w:rFonts w:ascii="Arial" w:hAnsi="Arial" w:cs="Arial"/>
        </w:rPr>
        <w:t xml:space="preserve">the </w:t>
      </w:r>
      <w:r w:rsidRPr="00E81030">
        <w:rPr>
          <w:rFonts w:ascii="Arial" w:hAnsi="Arial" w:cs="Arial"/>
        </w:rPr>
        <w:t xml:space="preserve">development and </w:t>
      </w:r>
      <w:r w:rsidR="00225E92" w:rsidRPr="0027735F">
        <w:rPr>
          <w:rFonts w:ascii="Arial" w:hAnsi="Arial" w:cs="Arial"/>
          <w:highlight w:val="yellow"/>
        </w:rPr>
        <w:t xml:space="preserve">control of </w:t>
      </w:r>
      <w:r w:rsidR="00225E92">
        <w:rPr>
          <w:rFonts w:ascii="Arial" w:hAnsi="Arial" w:cs="Arial"/>
          <w:highlight w:val="yellow"/>
        </w:rPr>
        <w:t xml:space="preserve">the </w:t>
      </w:r>
      <w:r w:rsidRPr="00E81030">
        <w:rPr>
          <w:rFonts w:ascii="Arial" w:hAnsi="Arial" w:cs="Arial"/>
        </w:rPr>
        <w:t>drone system. Its simplicity and flexibility allow users</w:t>
      </w:r>
      <w:r w:rsidR="008B5CCA">
        <w:rPr>
          <w:rFonts w:ascii="Arial" w:hAnsi="Arial" w:cs="Arial"/>
        </w:rPr>
        <w:t xml:space="preserve"> </w:t>
      </w:r>
      <w:r w:rsidR="00225E92" w:rsidRPr="0027735F">
        <w:rPr>
          <w:rFonts w:ascii="Arial" w:hAnsi="Arial" w:cs="Arial"/>
          <w:highlight w:val="yellow"/>
        </w:rPr>
        <w:t xml:space="preserve">to </w:t>
      </w:r>
      <w:r w:rsidRPr="00E81030">
        <w:rPr>
          <w:rFonts w:ascii="Arial" w:hAnsi="Arial" w:cs="Arial"/>
        </w:rPr>
        <w:t xml:space="preserve">program and integrate sensors, motors, and communication modules. Arduino's extensive library support and compatibility with components like GPS modules and ESC </w:t>
      </w:r>
      <w:r w:rsidR="00225E92" w:rsidRPr="0027735F">
        <w:rPr>
          <w:rFonts w:ascii="Arial" w:hAnsi="Arial" w:cs="Arial"/>
          <w:highlight w:val="yellow"/>
        </w:rPr>
        <w:t xml:space="preserve">make </w:t>
      </w:r>
      <w:r w:rsidRPr="00E81030">
        <w:rPr>
          <w:rFonts w:ascii="Arial" w:hAnsi="Arial" w:cs="Arial"/>
        </w:rPr>
        <w:t xml:space="preserve">it ideal for prototyping and developing </w:t>
      </w:r>
      <w:proofErr w:type="spellStart"/>
      <w:r w:rsidR="00225E92" w:rsidRPr="0027735F">
        <w:rPr>
          <w:rFonts w:ascii="Arial" w:hAnsi="Arial" w:cs="Arial"/>
          <w:highlight w:val="yellow"/>
        </w:rPr>
        <w:t>customised</w:t>
      </w:r>
      <w:proofErr w:type="spellEnd"/>
      <w:r w:rsidR="00225E92" w:rsidRPr="0027735F">
        <w:rPr>
          <w:rFonts w:ascii="Arial" w:hAnsi="Arial" w:cs="Arial"/>
          <w:highlight w:val="yellow"/>
        </w:rPr>
        <w:t xml:space="preserve"> </w:t>
      </w:r>
      <w:r w:rsidRPr="00E81030">
        <w:rPr>
          <w:rFonts w:ascii="Arial" w:hAnsi="Arial" w:cs="Arial"/>
        </w:rPr>
        <w:t>drone solutions.</w:t>
      </w:r>
    </w:p>
    <w:p w14:paraId="60E8C5C1" w14:textId="77777777" w:rsidR="006166BA" w:rsidRPr="00E81030" w:rsidRDefault="006166BA" w:rsidP="006166BA">
      <w:pPr>
        <w:spacing w:line="360" w:lineRule="auto"/>
        <w:jc w:val="both"/>
        <w:rPr>
          <w:rFonts w:ascii="Arial" w:hAnsi="Arial" w:cs="Arial"/>
        </w:rPr>
      </w:pPr>
    </w:p>
    <w:p w14:paraId="5CF75680" w14:textId="77777777" w:rsidR="005C46A4" w:rsidRPr="00E81030" w:rsidRDefault="005C46A4" w:rsidP="006166BA">
      <w:pPr>
        <w:spacing w:line="360" w:lineRule="auto"/>
        <w:jc w:val="both"/>
        <w:rPr>
          <w:rFonts w:ascii="Arial" w:hAnsi="Arial" w:cs="Arial"/>
          <w:b/>
          <w:bCs/>
        </w:rPr>
      </w:pPr>
      <w:r w:rsidRPr="00E81030">
        <w:rPr>
          <w:rFonts w:ascii="Arial" w:hAnsi="Arial" w:cs="Arial"/>
          <w:b/>
          <w:bCs/>
        </w:rPr>
        <w:t>2.5 Methodology</w:t>
      </w:r>
    </w:p>
    <w:p w14:paraId="17BE6117" w14:textId="77777777" w:rsidR="005C46A4" w:rsidRPr="00E81030" w:rsidRDefault="005C46A4" w:rsidP="005C46A4">
      <w:pPr>
        <w:spacing w:line="360" w:lineRule="auto"/>
        <w:jc w:val="both"/>
        <w:rPr>
          <w:rFonts w:ascii="Arial" w:hAnsi="Arial" w:cs="Arial"/>
        </w:rPr>
      </w:pPr>
      <w:r w:rsidRPr="00E81030">
        <w:rPr>
          <w:rFonts w:ascii="Arial" w:hAnsi="Arial" w:cs="Arial"/>
        </w:rPr>
        <w:t>The system block diagram illustrates the interconnected subsystems enabling its operation and functionality. Key components include flight controller (manages stability and navigation), power system (battery, ESCs, and voltage regulators), sensors (gyroscopes, accelerometers and GPS), propulsion system (motors and propellers) and communication module for real-time data transmission. These components work together to ensure efficient propulsion, stable flight and reliable communication, as depicted in Figure 6.</w:t>
      </w:r>
    </w:p>
    <w:p w14:paraId="7D9F7B1B" w14:textId="77777777" w:rsidR="005C46A4" w:rsidRPr="00E81030" w:rsidRDefault="005C46A4" w:rsidP="005C46A4">
      <w:pPr>
        <w:keepNext/>
        <w:spacing w:line="360" w:lineRule="auto"/>
        <w:jc w:val="center"/>
        <w:rPr>
          <w:rFonts w:ascii="Arial" w:hAnsi="Arial" w:cs="Arial"/>
        </w:rPr>
      </w:pPr>
      <w:r w:rsidRPr="00E81030">
        <w:rPr>
          <w:rFonts w:ascii="Arial" w:hAnsi="Arial" w:cs="Arial"/>
          <w:noProof/>
        </w:rPr>
        <w:lastRenderedPageBreak/>
        <w:drawing>
          <wp:inline distT="0" distB="0" distL="0" distR="0" wp14:anchorId="65EF9C45" wp14:editId="344ADEA1">
            <wp:extent cx="3719830" cy="2108362"/>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2109" cy="2149329"/>
                    </a:xfrm>
                    <a:prstGeom prst="rect">
                      <a:avLst/>
                    </a:prstGeom>
                    <a:noFill/>
                    <a:ln>
                      <a:noFill/>
                    </a:ln>
                  </pic:spPr>
                </pic:pic>
              </a:graphicData>
            </a:graphic>
          </wp:inline>
        </w:drawing>
      </w:r>
    </w:p>
    <w:p w14:paraId="6A42AD26" w14:textId="56673C43" w:rsidR="00B95D21" w:rsidRPr="00E81030" w:rsidRDefault="005C46A4" w:rsidP="00B95D21">
      <w:pPr>
        <w:pStyle w:val="Caption"/>
        <w:jc w:val="center"/>
        <w:rPr>
          <w:rFonts w:ascii="Arial" w:hAnsi="Arial" w:cs="Arial"/>
          <w:color w:val="auto"/>
          <w:sz w:val="20"/>
          <w:szCs w:val="20"/>
        </w:rPr>
      </w:pPr>
      <w:r w:rsidRPr="00E81030">
        <w:rPr>
          <w:rFonts w:ascii="Arial" w:hAnsi="Arial" w:cs="Arial"/>
          <w:color w:val="auto"/>
          <w:sz w:val="20"/>
          <w:szCs w:val="20"/>
        </w:rPr>
        <w:t xml:space="preserve">Figure </w:t>
      </w:r>
      <w:r w:rsidRPr="00E81030">
        <w:rPr>
          <w:rFonts w:ascii="Arial" w:hAnsi="Arial" w:cs="Arial"/>
          <w:color w:val="auto"/>
          <w:sz w:val="20"/>
          <w:szCs w:val="20"/>
        </w:rPr>
        <w:fldChar w:fldCharType="begin"/>
      </w:r>
      <w:r w:rsidRPr="00E81030">
        <w:rPr>
          <w:rFonts w:ascii="Arial" w:hAnsi="Arial" w:cs="Arial"/>
          <w:color w:val="auto"/>
          <w:sz w:val="20"/>
          <w:szCs w:val="20"/>
        </w:rPr>
        <w:instrText xml:space="preserve"> SEQ Figure \* ARABIC </w:instrText>
      </w:r>
      <w:r w:rsidRPr="00E81030">
        <w:rPr>
          <w:rFonts w:ascii="Arial" w:hAnsi="Arial" w:cs="Arial"/>
          <w:color w:val="auto"/>
          <w:sz w:val="20"/>
          <w:szCs w:val="20"/>
        </w:rPr>
        <w:fldChar w:fldCharType="separate"/>
      </w:r>
      <w:r w:rsidR="00AF4986">
        <w:rPr>
          <w:rFonts w:ascii="Arial" w:hAnsi="Arial" w:cs="Arial"/>
          <w:noProof/>
          <w:color w:val="auto"/>
          <w:sz w:val="20"/>
          <w:szCs w:val="20"/>
        </w:rPr>
        <w:t>6</w:t>
      </w:r>
      <w:r w:rsidRPr="00E81030">
        <w:rPr>
          <w:rFonts w:ascii="Arial" w:hAnsi="Arial" w:cs="Arial"/>
          <w:noProof/>
          <w:color w:val="auto"/>
          <w:sz w:val="20"/>
          <w:szCs w:val="20"/>
        </w:rPr>
        <w:fldChar w:fldCharType="end"/>
      </w:r>
      <w:r w:rsidRPr="00E81030">
        <w:rPr>
          <w:rFonts w:ascii="Arial" w:hAnsi="Arial" w:cs="Arial"/>
          <w:color w:val="auto"/>
          <w:sz w:val="20"/>
          <w:szCs w:val="20"/>
        </w:rPr>
        <w:t xml:space="preserve">: Block diagram of </w:t>
      </w:r>
      <w:r w:rsidR="00B95D21" w:rsidRPr="00E81030">
        <w:rPr>
          <w:rFonts w:ascii="Arial" w:hAnsi="Arial" w:cs="Arial"/>
          <w:color w:val="auto"/>
          <w:sz w:val="20"/>
          <w:szCs w:val="20"/>
        </w:rPr>
        <w:t>drone system</w:t>
      </w:r>
    </w:p>
    <w:p w14:paraId="1AF96BD7" w14:textId="77777777" w:rsidR="005944AB" w:rsidRDefault="005944AB" w:rsidP="00B95D21">
      <w:pPr>
        <w:spacing w:line="360" w:lineRule="auto"/>
        <w:jc w:val="both"/>
        <w:rPr>
          <w:rFonts w:ascii="Arial" w:hAnsi="Arial" w:cs="Arial"/>
        </w:rPr>
      </w:pPr>
    </w:p>
    <w:p w14:paraId="6DAAD332" w14:textId="0F0F1B61" w:rsidR="00B95D21" w:rsidRPr="00E81030" w:rsidRDefault="00B95D21" w:rsidP="00B95D21">
      <w:pPr>
        <w:spacing w:line="360" w:lineRule="auto"/>
        <w:jc w:val="both"/>
        <w:rPr>
          <w:rFonts w:ascii="Arial" w:hAnsi="Arial" w:cs="Arial"/>
        </w:rPr>
      </w:pPr>
      <w:r w:rsidRPr="00E81030">
        <w:rPr>
          <w:rFonts w:ascii="Arial" w:hAnsi="Arial" w:cs="Arial"/>
        </w:rPr>
        <w:t xml:space="preserve">The system consists of gas sensors for detection, </w:t>
      </w:r>
      <w:r w:rsidR="00471567" w:rsidRPr="0027735F">
        <w:rPr>
          <w:rFonts w:ascii="Arial" w:hAnsi="Arial" w:cs="Arial"/>
          <w:highlight w:val="yellow"/>
        </w:rPr>
        <w:t xml:space="preserve">a </w:t>
      </w:r>
      <w:r w:rsidRPr="00E81030">
        <w:rPr>
          <w:rFonts w:ascii="Arial" w:hAnsi="Arial" w:cs="Arial"/>
        </w:rPr>
        <w:t>microcontroller (ESP8288, processes and calibrates data), power supply (LiPo battery and voltage regulators), communication module (ESP8266 Wi-Fi</w:t>
      </w:r>
      <w:r w:rsidR="00357E5E">
        <w:rPr>
          <w:rFonts w:ascii="Arial" w:hAnsi="Arial" w:cs="Arial"/>
        </w:rPr>
        <w:t>)</w:t>
      </w:r>
      <w:r w:rsidR="00471567">
        <w:rPr>
          <w:rFonts w:ascii="Arial" w:hAnsi="Arial" w:cs="Arial"/>
        </w:rPr>
        <w:t>,</w:t>
      </w:r>
      <w:r w:rsidR="00357E5E">
        <w:rPr>
          <w:rFonts w:ascii="Arial" w:hAnsi="Arial" w:cs="Arial"/>
        </w:rPr>
        <w:t xml:space="preserve"> </w:t>
      </w:r>
      <w:r w:rsidRPr="00E81030">
        <w:rPr>
          <w:rFonts w:ascii="Arial" w:hAnsi="Arial" w:cs="Arial"/>
        </w:rPr>
        <w:t>transmits data to cloud platform</w:t>
      </w:r>
      <w:r w:rsidR="00357E5E">
        <w:rPr>
          <w:rFonts w:ascii="Arial" w:hAnsi="Arial" w:cs="Arial"/>
        </w:rPr>
        <w:t xml:space="preserve"> </w:t>
      </w:r>
      <w:r w:rsidRPr="00E81030">
        <w:rPr>
          <w:rFonts w:ascii="Arial" w:hAnsi="Arial" w:cs="Arial"/>
        </w:rPr>
        <w:t xml:space="preserve">and </w:t>
      </w:r>
      <w:proofErr w:type="spellStart"/>
      <w:r w:rsidR="00471567" w:rsidRPr="0027735F">
        <w:rPr>
          <w:rFonts w:ascii="Arial" w:hAnsi="Arial" w:cs="Arial"/>
          <w:highlight w:val="yellow"/>
        </w:rPr>
        <w:t>visualisation</w:t>
      </w:r>
      <w:proofErr w:type="spellEnd"/>
      <w:r w:rsidR="00471567" w:rsidRPr="0027735F">
        <w:rPr>
          <w:rFonts w:ascii="Arial" w:hAnsi="Arial" w:cs="Arial"/>
          <w:highlight w:val="yellow"/>
        </w:rPr>
        <w:t xml:space="preserve"> </w:t>
      </w:r>
      <w:r w:rsidRPr="00E81030">
        <w:rPr>
          <w:rFonts w:ascii="Arial" w:hAnsi="Arial" w:cs="Arial"/>
        </w:rPr>
        <w:t>interface (dashboard</w:t>
      </w:r>
      <w:r w:rsidR="00357E5E">
        <w:rPr>
          <w:rFonts w:ascii="Arial" w:hAnsi="Arial" w:cs="Arial"/>
        </w:rPr>
        <w:t>)</w:t>
      </w:r>
      <w:r w:rsidRPr="00E81030">
        <w:rPr>
          <w:rFonts w:ascii="Arial" w:hAnsi="Arial" w:cs="Arial"/>
        </w:rPr>
        <w:t xml:space="preserve"> and mobile app, displays real-time pollutant </w:t>
      </w:r>
      <w:r w:rsidR="00357E5E">
        <w:rPr>
          <w:rFonts w:ascii="Arial" w:hAnsi="Arial" w:cs="Arial"/>
        </w:rPr>
        <w:t>data</w:t>
      </w:r>
      <w:r w:rsidRPr="00E81030">
        <w:rPr>
          <w:rFonts w:ascii="Arial" w:hAnsi="Arial" w:cs="Arial"/>
        </w:rPr>
        <w:t xml:space="preserve">. These components work together to detect pollutants, process data, and enable remote monitoring and decision-making. The block diagram of </w:t>
      </w:r>
      <w:r w:rsidR="00471567" w:rsidRPr="0027735F">
        <w:rPr>
          <w:rFonts w:ascii="Arial" w:hAnsi="Arial" w:cs="Arial"/>
          <w:highlight w:val="yellow"/>
        </w:rPr>
        <w:t xml:space="preserve">the </w:t>
      </w:r>
      <w:r w:rsidRPr="00E81030">
        <w:rPr>
          <w:rFonts w:ascii="Arial" w:hAnsi="Arial" w:cs="Arial"/>
        </w:rPr>
        <w:t>gas sensor and communication system is presented in Figure 7.</w:t>
      </w:r>
    </w:p>
    <w:p w14:paraId="4D7518EE" w14:textId="77777777" w:rsidR="00B95D21" w:rsidRPr="00E81030" w:rsidRDefault="00B95D21" w:rsidP="00B95D21">
      <w:pPr>
        <w:keepNext/>
        <w:spacing w:line="360" w:lineRule="auto"/>
        <w:jc w:val="center"/>
        <w:rPr>
          <w:rFonts w:ascii="Arial" w:hAnsi="Arial" w:cs="Arial"/>
        </w:rPr>
      </w:pPr>
      <w:r w:rsidRPr="00E81030">
        <w:rPr>
          <w:rFonts w:ascii="Arial" w:hAnsi="Arial" w:cs="Arial"/>
          <w:noProof/>
        </w:rPr>
        <w:drawing>
          <wp:inline distT="0" distB="0" distL="0" distR="0" wp14:anchorId="374B9EFB" wp14:editId="6B1ECA83">
            <wp:extent cx="2913380" cy="1920240"/>
            <wp:effectExtent l="0" t="0" r="127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7252" cy="1975521"/>
                    </a:xfrm>
                    <a:prstGeom prst="rect">
                      <a:avLst/>
                    </a:prstGeom>
                    <a:noFill/>
                    <a:ln>
                      <a:noFill/>
                    </a:ln>
                  </pic:spPr>
                </pic:pic>
              </a:graphicData>
            </a:graphic>
          </wp:inline>
        </w:drawing>
      </w:r>
    </w:p>
    <w:p w14:paraId="204A2E5E" w14:textId="13D23CE8" w:rsidR="00B95D21" w:rsidRDefault="00B95D21" w:rsidP="005944AB">
      <w:pPr>
        <w:pStyle w:val="Caption"/>
        <w:ind w:firstLine="720"/>
        <w:jc w:val="both"/>
        <w:rPr>
          <w:rFonts w:ascii="Arial" w:hAnsi="Arial" w:cs="Arial"/>
          <w:color w:val="auto"/>
          <w:sz w:val="20"/>
          <w:szCs w:val="20"/>
        </w:rPr>
      </w:pPr>
      <w:r w:rsidRPr="00E81030">
        <w:rPr>
          <w:rFonts w:ascii="Arial" w:hAnsi="Arial" w:cs="Arial"/>
          <w:color w:val="auto"/>
          <w:sz w:val="20"/>
          <w:szCs w:val="20"/>
        </w:rPr>
        <w:t xml:space="preserve">Figure </w:t>
      </w:r>
      <w:r w:rsidRPr="00E81030">
        <w:rPr>
          <w:rFonts w:ascii="Arial" w:hAnsi="Arial" w:cs="Arial"/>
          <w:color w:val="auto"/>
          <w:sz w:val="20"/>
          <w:szCs w:val="20"/>
        </w:rPr>
        <w:fldChar w:fldCharType="begin"/>
      </w:r>
      <w:r w:rsidRPr="00E81030">
        <w:rPr>
          <w:rFonts w:ascii="Arial" w:hAnsi="Arial" w:cs="Arial"/>
          <w:color w:val="auto"/>
          <w:sz w:val="20"/>
          <w:szCs w:val="20"/>
        </w:rPr>
        <w:instrText xml:space="preserve"> SEQ Figure \* ARABIC </w:instrText>
      </w:r>
      <w:r w:rsidRPr="00E81030">
        <w:rPr>
          <w:rFonts w:ascii="Arial" w:hAnsi="Arial" w:cs="Arial"/>
          <w:color w:val="auto"/>
          <w:sz w:val="20"/>
          <w:szCs w:val="20"/>
        </w:rPr>
        <w:fldChar w:fldCharType="separate"/>
      </w:r>
      <w:r w:rsidR="00AF4986">
        <w:rPr>
          <w:rFonts w:ascii="Arial" w:hAnsi="Arial" w:cs="Arial"/>
          <w:noProof/>
          <w:color w:val="auto"/>
          <w:sz w:val="20"/>
          <w:szCs w:val="20"/>
        </w:rPr>
        <w:t>7</w:t>
      </w:r>
      <w:r w:rsidRPr="00E81030">
        <w:rPr>
          <w:rFonts w:ascii="Arial" w:hAnsi="Arial" w:cs="Arial"/>
          <w:noProof/>
          <w:color w:val="auto"/>
          <w:sz w:val="20"/>
          <w:szCs w:val="20"/>
        </w:rPr>
        <w:fldChar w:fldCharType="end"/>
      </w:r>
      <w:r w:rsidRPr="00E81030">
        <w:rPr>
          <w:rFonts w:ascii="Arial" w:hAnsi="Arial" w:cs="Arial"/>
          <w:color w:val="auto"/>
          <w:sz w:val="20"/>
          <w:szCs w:val="20"/>
        </w:rPr>
        <w:t>: Block diagram of gas sensor and communication system.</w:t>
      </w:r>
    </w:p>
    <w:p w14:paraId="58E17FB3" w14:textId="77777777" w:rsidR="005944AB" w:rsidRPr="005944AB" w:rsidRDefault="005944AB" w:rsidP="005944AB"/>
    <w:p w14:paraId="5DECCEAA" w14:textId="508E732F" w:rsidR="00B95D21" w:rsidRPr="00E81030" w:rsidRDefault="00B95D21" w:rsidP="00B95D21">
      <w:pPr>
        <w:spacing w:line="360" w:lineRule="auto"/>
        <w:jc w:val="both"/>
        <w:rPr>
          <w:rFonts w:ascii="Arial" w:hAnsi="Arial" w:cs="Arial"/>
        </w:rPr>
      </w:pPr>
      <w:r w:rsidRPr="00E81030">
        <w:rPr>
          <w:rFonts w:ascii="Arial" w:hAnsi="Arial" w:cs="Arial"/>
        </w:rPr>
        <w:t>The system integrates hardware and software components to function and detect, measure, and transmit air quality data in real-time. Key components include microcontroller (ESP8266), gas sensors (MQ-series),</w:t>
      </w:r>
      <w:r w:rsidR="004D3009">
        <w:rPr>
          <w:rFonts w:ascii="Arial" w:hAnsi="Arial" w:cs="Arial"/>
        </w:rPr>
        <w:t xml:space="preserve"> </w:t>
      </w:r>
      <w:r w:rsidRPr="00E81030">
        <w:rPr>
          <w:rFonts w:ascii="Arial" w:hAnsi="Arial" w:cs="Arial"/>
        </w:rPr>
        <w:t xml:space="preserve">GPS module (tracks location), Wi-Fi module (wireless communication), power supply (7.4V Li-ion battery) and cloud platform (stores and </w:t>
      </w:r>
      <w:proofErr w:type="spellStart"/>
      <w:r w:rsidR="00471567" w:rsidRPr="0027735F">
        <w:rPr>
          <w:rFonts w:ascii="Arial" w:hAnsi="Arial" w:cs="Arial"/>
          <w:highlight w:val="yellow"/>
        </w:rPr>
        <w:t>visualises</w:t>
      </w:r>
      <w:proofErr w:type="spellEnd"/>
      <w:r w:rsidR="00471567" w:rsidRPr="00E81030">
        <w:rPr>
          <w:rFonts w:ascii="Arial" w:hAnsi="Arial" w:cs="Arial"/>
        </w:rPr>
        <w:t xml:space="preserve"> </w:t>
      </w:r>
      <w:r w:rsidRPr="00E81030">
        <w:rPr>
          <w:rFonts w:ascii="Arial" w:hAnsi="Arial" w:cs="Arial"/>
        </w:rPr>
        <w:t xml:space="preserve">data). The system is programmed using Arduino IDE, and sensor readings are transmitted to the cloud in JSON format. Data is displayed on a dashboard, showing pollutant levels and </w:t>
      </w:r>
      <w:r w:rsidRPr="00E81030">
        <w:rPr>
          <w:rFonts w:ascii="Arial" w:hAnsi="Arial" w:cs="Arial"/>
        </w:rPr>
        <w:lastRenderedPageBreak/>
        <w:t xml:space="preserve">locations on a map. Sensor calibration </w:t>
      </w:r>
      <w:r w:rsidR="00357E5E">
        <w:rPr>
          <w:rFonts w:ascii="Arial" w:hAnsi="Arial" w:cs="Arial"/>
        </w:rPr>
        <w:t>was</w:t>
      </w:r>
      <w:r w:rsidRPr="00E81030">
        <w:rPr>
          <w:rFonts w:ascii="Arial" w:hAnsi="Arial" w:cs="Arial"/>
        </w:rPr>
        <w:t xml:space="preserve"> done using reference environments and equations to calculate pollutant concentrations. The microcontroller programming, data transmission and </w:t>
      </w:r>
      <w:proofErr w:type="spellStart"/>
      <w:r w:rsidR="00471567" w:rsidRPr="0027735F">
        <w:rPr>
          <w:rFonts w:ascii="Arial" w:hAnsi="Arial" w:cs="Arial"/>
          <w:highlight w:val="yellow"/>
        </w:rPr>
        <w:t>visualisation</w:t>
      </w:r>
      <w:proofErr w:type="spellEnd"/>
      <w:r w:rsidR="00471567" w:rsidRPr="0027735F">
        <w:rPr>
          <w:rFonts w:ascii="Arial" w:hAnsi="Arial" w:cs="Arial"/>
          <w:highlight w:val="yellow"/>
        </w:rPr>
        <w:t xml:space="preserve"> </w:t>
      </w:r>
      <w:r w:rsidRPr="00E81030">
        <w:rPr>
          <w:rFonts w:ascii="Arial" w:hAnsi="Arial" w:cs="Arial"/>
        </w:rPr>
        <w:t xml:space="preserve">use Arduino IDE to read sensor data, append GPS coordinates, transmit data via ESP8266 module to the cloud in JSON format using HTTP POST requests, and </w:t>
      </w:r>
      <w:proofErr w:type="spellStart"/>
      <w:r w:rsidR="00471567" w:rsidRPr="0027735F">
        <w:rPr>
          <w:rFonts w:ascii="Arial" w:hAnsi="Arial" w:cs="Arial"/>
          <w:highlight w:val="yellow"/>
        </w:rPr>
        <w:t>visualise</w:t>
      </w:r>
      <w:proofErr w:type="spellEnd"/>
      <w:r w:rsidR="00471567" w:rsidRPr="0027735F">
        <w:rPr>
          <w:rFonts w:ascii="Arial" w:hAnsi="Arial" w:cs="Arial"/>
          <w:highlight w:val="yellow"/>
        </w:rPr>
        <w:t xml:space="preserve"> </w:t>
      </w:r>
      <w:r w:rsidRPr="00E81030">
        <w:rPr>
          <w:rFonts w:ascii="Arial" w:hAnsi="Arial" w:cs="Arial"/>
        </w:rPr>
        <w:t xml:space="preserve">on a dashboard. Figure 8, shows the gas monitoring sensor integration process. </w:t>
      </w:r>
    </w:p>
    <w:p w14:paraId="60C14B63" w14:textId="77777777" w:rsidR="00B95D21" w:rsidRPr="00E81030" w:rsidRDefault="00B95D21" w:rsidP="00B95D21">
      <w:pPr>
        <w:keepNext/>
        <w:spacing w:line="360" w:lineRule="auto"/>
        <w:jc w:val="center"/>
        <w:rPr>
          <w:rFonts w:ascii="Arial" w:hAnsi="Arial" w:cs="Arial"/>
        </w:rPr>
      </w:pPr>
      <w:r w:rsidRPr="00E81030">
        <w:rPr>
          <w:rFonts w:ascii="Arial" w:hAnsi="Arial" w:cs="Arial"/>
          <w:noProof/>
        </w:rPr>
        <w:drawing>
          <wp:inline distT="0" distB="0" distL="0" distR="0" wp14:anchorId="174C00CC" wp14:editId="59C759AA">
            <wp:extent cx="2615067" cy="1659688"/>
            <wp:effectExtent l="0" t="0" r="0" b="0"/>
            <wp:docPr id="13447910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91087" name="Picture 1344791087"/>
                    <pic:cNvPicPr/>
                  </pic:nvPicPr>
                  <pic:blipFill rotWithShape="1">
                    <a:blip r:embed="rId21" cstate="print">
                      <a:extLst>
                        <a:ext uri="{28A0092B-C50C-407E-A947-70E740481C1C}">
                          <a14:useLocalDpi xmlns:a14="http://schemas.microsoft.com/office/drawing/2010/main" val="0"/>
                        </a:ext>
                      </a:extLst>
                    </a:blip>
                    <a:srcRect l="9265" t="13196" r="11291" b="12223"/>
                    <a:stretch/>
                  </pic:blipFill>
                  <pic:spPr bwMode="auto">
                    <a:xfrm>
                      <a:off x="0" y="0"/>
                      <a:ext cx="2713846" cy="1722379"/>
                    </a:xfrm>
                    <a:prstGeom prst="rect">
                      <a:avLst/>
                    </a:prstGeom>
                    <a:ln>
                      <a:noFill/>
                    </a:ln>
                    <a:extLst>
                      <a:ext uri="{53640926-AAD7-44D8-BBD7-CCE9431645EC}">
                        <a14:shadowObscured xmlns:a14="http://schemas.microsoft.com/office/drawing/2010/main"/>
                      </a:ext>
                    </a:extLst>
                  </pic:spPr>
                </pic:pic>
              </a:graphicData>
            </a:graphic>
          </wp:inline>
        </w:drawing>
      </w:r>
    </w:p>
    <w:p w14:paraId="727609ED" w14:textId="7BE72D06" w:rsidR="00B95D21" w:rsidRDefault="00B95D21" w:rsidP="00B95D21">
      <w:pPr>
        <w:pStyle w:val="Caption"/>
        <w:jc w:val="center"/>
        <w:rPr>
          <w:rFonts w:ascii="Arial" w:hAnsi="Arial" w:cs="Arial"/>
          <w:color w:val="auto"/>
          <w:sz w:val="20"/>
          <w:szCs w:val="20"/>
        </w:rPr>
      </w:pPr>
      <w:r w:rsidRPr="00E81030">
        <w:rPr>
          <w:rFonts w:ascii="Arial" w:hAnsi="Arial" w:cs="Arial"/>
          <w:color w:val="auto"/>
          <w:sz w:val="20"/>
          <w:szCs w:val="20"/>
        </w:rPr>
        <w:t xml:space="preserve">Figure </w:t>
      </w:r>
      <w:r w:rsidRPr="00E81030">
        <w:rPr>
          <w:rFonts w:ascii="Arial" w:hAnsi="Arial" w:cs="Arial"/>
          <w:color w:val="auto"/>
          <w:sz w:val="20"/>
          <w:szCs w:val="20"/>
        </w:rPr>
        <w:fldChar w:fldCharType="begin"/>
      </w:r>
      <w:r w:rsidRPr="00E81030">
        <w:rPr>
          <w:rFonts w:ascii="Arial" w:hAnsi="Arial" w:cs="Arial"/>
          <w:color w:val="auto"/>
          <w:sz w:val="20"/>
          <w:szCs w:val="20"/>
        </w:rPr>
        <w:instrText xml:space="preserve"> SEQ Figure \* ARABIC </w:instrText>
      </w:r>
      <w:r w:rsidRPr="00E81030">
        <w:rPr>
          <w:rFonts w:ascii="Arial" w:hAnsi="Arial" w:cs="Arial"/>
          <w:color w:val="auto"/>
          <w:sz w:val="20"/>
          <w:szCs w:val="20"/>
        </w:rPr>
        <w:fldChar w:fldCharType="separate"/>
      </w:r>
      <w:r w:rsidR="00AF4986">
        <w:rPr>
          <w:rFonts w:ascii="Arial" w:hAnsi="Arial" w:cs="Arial"/>
          <w:noProof/>
          <w:color w:val="auto"/>
          <w:sz w:val="20"/>
          <w:szCs w:val="20"/>
        </w:rPr>
        <w:t>8</w:t>
      </w:r>
      <w:r w:rsidRPr="00E81030">
        <w:rPr>
          <w:rFonts w:ascii="Arial" w:hAnsi="Arial" w:cs="Arial"/>
          <w:noProof/>
          <w:color w:val="auto"/>
          <w:sz w:val="20"/>
          <w:szCs w:val="20"/>
        </w:rPr>
        <w:fldChar w:fldCharType="end"/>
      </w:r>
      <w:r w:rsidRPr="00E81030">
        <w:rPr>
          <w:rFonts w:ascii="Arial" w:hAnsi="Arial" w:cs="Arial"/>
          <w:color w:val="auto"/>
          <w:sz w:val="20"/>
          <w:szCs w:val="20"/>
        </w:rPr>
        <w:t>: Gas monitoring sensor system.</w:t>
      </w:r>
    </w:p>
    <w:p w14:paraId="3567B7B1" w14:textId="77777777" w:rsidR="005944AB" w:rsidRPr="005944AB" w:rsidRDefault="005944AB" w:rsidP="005944AB"/>
    <w:p w14:paraId="66FEDF09" w14:textId="41AA295D" w:rsidR="00B95D21" w:rsidRPr="00E81030" w:rsidRDefault="00357E5E" w:rsidP="00357E5E">
      <w:pPr>
        <w:spacing w:before="240" w:line="360" w:lineRule="auto"/>
        <w:jc w:val="both"/>
        <w:rPr>
          <w:rFonts w:ascii="Arial" w:hAnsi="Arial" w:cs="Arial"/>
          <w:b/>
          <w:bCs/>
          <w:i/>
          <w:iCs/>
        </w:rPr>
      </w:pPr>
      <w:r>
        <w:rPr>
          <w:rFonts w:ascii="Arial" w:hAnsi="Arial" w:cs="Arial"/>
        </w:rPr>
        <w:t>From the above presentation, in this study, t</w:t>
      </w:r>
      <w:r w:rsidR="00B95D21" w:rsidRPr="00E81030">
        <w:rPr>
          <w:rFonts w:ascii="Arial" w:hAnsi="Arial" w:cs="Arial"/>
        </w:rPr>
        <w:t>he sensor resistance (Rs) is calculated</w:t>
      </w:r>
      <w:r w:rsidR="00471567">
        <w:rPr>
          <w:rFonts w:ascii="Arial" w:hAnsi="Arial" w:cs="Arial"/>
        </w:rPr>
        <w:t>.</w:t>
      </w:r>
    </w:p>
    <w:p w14:paraId="5ABF3F06" w14:textId="77777777" w:rsidR="00B95D21" w:rsidRPr="00E81030" w:rsidRDefault="00B95D21" w:rsidP="00357E5E">
      <w:pPr>
        <w:spacing w:line="360" w:lineRule="auto"/>
        <w:jc w:val="both"/>
        <w:rPr>
          <w:rFonts w:ascii="Arial" w:hAnsi="Arial" w:cs="Arial"/>
        </w:rPr>
      </w:pPr>
      <w:r w:rsidRPr="00E81030">
        <w:rPr>
          <w:rFonts w:ascii="Arial" w:hAnsi="Arial" w:cs="Arial"/>
        </w:rPr>
        <w:t>R</w:t>
      </w:r>
      <w:r w:rsidRPr="00E81030">
        <w:rPr>
          <w:rFonts w:ascii="Arial" w:hAnsi="Arial" w:cs="Arial"/>
          <w:vertAlign w:val="subscript"/>
        </w:rPr>
        <w:t>s</w:t>
      </w:r>
      <w:r w:rsidRPr="00E81030">
        <w:rPr>
          <w:rFonts w:ascii="Arial" w:hAnsi="Arial" w:cs="Arial"/>
        </w:rPr>
        <w:t xml:space="preserve"> (Ω) = [(V</w:t>
      </w:r>
      <w:r w:rsidRPr="00E81030">
        <w:rPr>
          <w:rFonts w:ascii="Arial" w:hAnsi="Arial" w:cs="Arial"/>
          <w:vertAlign w:val="subscript"/>
        </w:rPr>
        <w:t>s</w:t>
      </w:r>
      <w:r w:rsidRPr="00E81030">
        <w:rPr>
          <w:rFonts w:ascii="Arial" w:hAnsi="Arial" w:cs="Arial"/>
        </w:rPr>
        <w:t xml:space="preserve"> / </w:t>
      </w:r>
      <w:proofErr w:type="spellStart"/>
      <w:r w:rsidRPr="00E81030">
        <w:rPr>
          <w:rFonts w:ascii="Arial" w:hAnsi="Arial" w:cs="Arial"/>
        </w:rPr>
        <w:t>V</w:t>
      </w:r>
      <w:r w:rsidRPr="00E81030">
        <w:rPr>
          <w:rFonts w:ascii="Arial" w:hAnsi="Arial" w:cs="Arial"/>
          <w:vertAlign w:val="subscript"/>
        </w:rPr>
        <w:t>out</w:t>
      </w:r>
      <w:proofErr w:type="spellEnd"/>
      <w:r w:rsidRPr="00E81030">
        <w:rPr>
          <w:rFonts w:ascii="Arial" w:hAnsi="Arial" w:cs="Arial"/>
        </w:rPr>
        <w:t xml:space="preserve">) – 1] × RL                              </w:t>
      </w:r>
      <w:r w:rsidRPr="00E81030">
        <w:rPr>
          <w:rFonts w:ascii="Arial" w:hAnsi="Arial" w:cs="Arial"/>
        </w:rPr>
        <w:tab/>
        <w:t xml:space="preserve">     </w:t>
      </w:r>
      <w:r w:rsidRPr="00E81030">
        <w:rPr>
          <w:rFonts w:ascii="Arial" w:hAnsi="Arial" w:cs="Arial"/>
        </w:rPr>
        <w:tab/>
      </w:r>
      <w:r w:rsidRPr="00E81030">
        <w:rPr>
          <w:rFonts w:ascii="Arial" w:hAnsi="Arial" w:cs="Arial"/>
        </w:rPr>
        <w:tab/>
      </w:r>
      <w:r w:rsidRPr="00E81030">
        <w:rPr>
          <w:rFonts w:ascii="Arial" w:hAnsi="Arial" w:cs="Arial"/>
        </w:rPr>
        <w:tab/>
        <w:t>(1)</w:t>
      </w:r>
    </w:p>
    <w:p w14:paraId="75E1B273" w14:textId="3801B1B2" w:rsidR="00B95D21" w:rsidRPr="00E81030" w:rsidRDefault="00B95D21" w:rsidP="00357E5E">
      <w:pPr>
        <w:spacing w:line="360" w:lineRule="auto"/>
        <w:jc w:val="both"/>
        <w:rPr>
          <w:rFonts w:ascii="Arial" w:hAnsi="Arial" w:cs="Arial"/>
        </w:rPr>
      </w:pPr>
      <w:r w:rsidRPr="00E81030">
        <w:rPr>
          <w:rFonts w:ascii="Arial" w:hAnsi="Arial" w:cs="Arial"/>
        </w:rPr>
        <w:t>Where</w:t>
      </w:r>
      <w:r w:rsidR="00471567">
        <w:rPr>
          <w:rFonts w:ascii="Arial" w:hAnsi="Arial" w:cs="Arial"/>
        </w:rPr>
        <w:t>:</w:t>
      </w:r>
      <w:r w:rsidR="00471567" w:rsidRPr="00E81030">
        <w:rPr>
          <w:rFonts w:ascii="Arial" w:hAnsi="Arial" w:cs="Arial"/>
        </w:rPr>
        <w:t xml:space="preserve"> </w:t>
      </w:r>
      <w:r w:rsidRPr="00E81030">
        <w:rPr>
          <w:rFonts w:ascii="Arial" w:hAnsi="Arial" w:cs="Arial"/>
        </w:rPr>
        <w:t>V</w:t>
      </w:r>
      <w:r w:rsidRPr="00E81030">
        <w:rPr>
          <w:rFonts w:ascii="Arial" w:hAnsi="Arial" w:cs="Arial"/>
          <w:vertAlign w:val="subscript"/>
        </w:rPr>
        <w:t>s</w:t>
      </w:r>
      <w:r w:rsidRPr="00E81030">
        <w:rPr>
          <w:rFonts w:ascii="Arial" w:hAnsi="Arial" w:cs="Arial"/>
        </w:rPr>
        <w:t xml:space="preserve"> = supply voltage, </w:t>
      </w:r>
      <w:proofErr w:type="spellStart"/>
      <w:r w:rsidRPr="00E81030">
        <w:rPr>
          <w:rFonts w:ascii="Arial" w:hAnsi="Arial" w:cs="Arial"/>
        </w:rPr>
        <w:t>V</w:t>
      </w:r>
      <w:r w:rsidRPr="00E81030">
        <w:rPr>
          <w:rFonts w:ascii="Arial" w:hAnsi="Arial" w:cs="Arial"/>
          <w:vertAlign w:val="subscript"/>
        </w:rPr>
        <w:t>out</w:t>
      </w:r>
      <w:proofErr w:type="spellEnd"/>
      <w:r w:rsidRPr="00E81030">
        <w:rPr>
          <w:rFonts w:ascii="Arial" w:hAnsi="Arial" w:cs="Arial"/>
        </w:rPr>
        <w:t xml:space="preserve"> = sensor output voltage, and R</w:t>
      </w:r>
      <w:r w:rsidRPr="00E81030">
        <w:rPr>
          <w:rFonts w:ascii="Arial" w:hAnsi="Arial" w:cs="Arial"/>
          <w:vertAlign w:val="subscript"/>
        </w:rPr>
        <w:t>L</w:t>
      </w:r>
      <w:r w:rsidRPr="00E81030">
        <w:rPr>
          <w:rFonts w:ascii="Arial" w:hAnsi="Arial" w:cs="Arial"/>
        </w:rPr>
        <w:t xml:space="preserve"> = load resistance. </w:t>
      </w:r>
    </w:p>
    <w:p w14:paraId="6E87EDD8" w14:textId="361BFDD2" w:rsidR="00B95D21" w:rsidRPr="00E81030" w:rsidRDefault="00B95D21" w:rsidP="00B95D21">
      <w:pPr>
        <w:spacing w:line="360" w:lineRule="auto"/>
        <w:jc w:val="both"/>
        <w:rPr>
          <w:rFonts w:ascii="Arial" w:hAnsi="Arial" w:cs="Arial"/>
        </w:rPr>
      </w:pPr>
      <w:r w:rsidRPr="00E81030">
        <w:rPr>
          <w:rFonts w:ascii="Arial" w:hAnsi="Arial" w:cs="Arial"/>
        </w:rPr>
        <w:t>The Drone rotational dynamics representation is given by</w:t>
      </w:r>
      <w:r w:rsidR="00573256">
        <w:rPr>
          <w:rFonts w:ascii="Arial" w:hAnsi="Arial" w:cs="Arial"/>
        </w:rPr>
        <w:t xml:space="preserve"> </w:t>
      </w:r>
      <w:r w:rsidRPr="00E81030">
        <w:rPr>
          <w:rFonts w:ascii="Arial" w:hAnsi="Arial" w:cs="Arial"/>
        </w:rPr>
        <w:t>[</w:t>
      </w:r>
      <w:r w:rsidR="00BC241A">
        <w:rPr>
          <w:rFonts w:ascii="Arial" w:hAnsi="Arial" w:cs="Arial"/>
        </w:rPr>
        <w:t>41</w:t>
      </w:r>
      <w:r w:rsidRPr="00E81030">
        <w:rPr>
          <w:rFonts w:ascii="Arial" w:hAnsi="Arial" w:cs="Arial"/>
        </w:rPr>
        <w:t>];</w:t>
      </w:r>
    </w:p>
    <w:p w14:paraId="6FBC7246" w14:textId="77777777" w:rsidR="00B95D21" w:rsidRPr="00E81030" w:rsidRDefault="00B95D21" w:rsidP="00B95D21">
      <w:pPr>
        <w:spacing w:before="120" w:after="240" w:line="360" w:lineRule="auto"/>
        <w:rPr>
          <w:rFonts w:ascii="Arial" w:eastAsiaTheme="minorEastAsia" w:hAnsi="Arial" w:cs="Arial"/>
        </w:rPr>
      </w:pPr>
      <m:oMathPara>
        <m:oMath>
          <m:r>
            <w:rPr>
              <w:rFonts w:ascii="Cambria Math" w:hAnsi="Cambria Math" w:cs="Arial"/>
            </w:rPr>
            <m:t>Rxyz=</m:t>
          </m:r>
          <m:d>
            <m:dPr>
              <m:begChr m:val="⟦"/>
              <m:endChr m:val="⟧"/>
              <m:ctrlPr>
                <w:rPr>
                  <w:rFonts w:ascii="Cambria Math" w:hAnsi="Cambria Math" w:cs="Arial"/>
                  <w:i/>
                </w:rPr>
              </m:ctrlPr>
            </m:dPr>
            <m:e>
              <m:m>
                <m:mPr>
                  <m:mcs>
                    <m:mc>
                      <m:mcPr>
                        <m:count m:val="3"/>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C</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C</m:t>
                        </m:r>
                      </m:e>
                      <m:sub>
                        <m:r>
                          <w:rPr>
                            <w:rFonts w:ascii="Cambria Math" w:hAnsi="Cambria Math" w:cs="Arial"/>
                          </w:rPr>
                          <m:t>θ</m:t>
                        </m:r>
                      </m:sub>
                    </m:sSub>
                  </m:e>
                  <m:e>
                    <m:sSub>
                      <m:sSubPr>
                        <m:ctrlPr>
                          <w:rPr>
                            <w:rFonts w:ascii="Cambria Math" w:hAnsi="Cambria Math" w:cs="Arial"/>
                            <w:i/>
                          </w:rPr>
                        </m:ctrlPr>
                      </m:sSubPr>
                      <m:e>
                        <m:r>
                          <w:rPr>
                            <w:rFonts w:ascii="Cambria Math" w:hAnsi="Cambria Math" w:cs="Arial"/>
                          </w:rPr>
                          <m:t>C</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C</m:t>
                        </m:r>
                      </m:e>
                      <m:sub>
                        <m:r>
                          <w:rPr>
                            <w:rFonts w:ascii="Cambria Math" w:hAnsi="Cambria Math" w:cs="Arial"/>
                          </w:rPr>
                          <m:t>θ</m:t>
                        </m:r>
                      </m:sub>
                    </m:sSub>
                    <m:sSub>
                      <m:sSubPr>
                        <m:ctrlPr>
                          <w:rPr>
                            <w:rFonts w:ascii="Cambria Math" w:hAnsi="Cambria Math" w:cs="Arial"/>
                            <w:i/>
                          </w:rPr>
                        </m:ctrlPr>
                      </m:sSubPr>
                      <m:e>
                        <m:r>
                          <w:rPr>
                            <w:rFonts w:ascii="Cambria Math" w:hAnsi="Cambria Math" w:cs="Arial"/>
                          </w:rPr>
                          <m:t>C</m:t>
                        </m:r>
                      </m:e>
                      <m:sub>
                        <m:r>
                          <w:rPr>
                            <w:rFonts w:ascii="Cambria Math" w:hAnsi="Cambria Math" w:cs="Arial"/>
                          </w:rPr>
                          <m:t>φ</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S</m:t>
                        </m:r>
                      </m:e>
                      <m:sub>
                        <m:r>
                          <w:rPr>
                            <w:rFonts w:ascii="Cambria Math" w:hAnsi="Cambria Math" w:cs="Arial"/>
                          </w:rPr>
                          <m:t>φ</m:t>
                        </m:r>
                      </m:sub>
                    </m:sSub>
                  </m:e>
                  <m:e>
                    <m:sSub>
                      <m:sSubPr>
                        <m:ctrlPr>
                          <w:rPr>
                            <w:rFonts w:ascii="Cambria Math" w:hAnsi="Cambria Math" w:cs="Arial"/>
                            <w:i/>
                          </w:rPr>
                        </m:ctrlPr>
                      </m:sSubPr>
                      <m:e>
                        <m:r>
                          <w:rPr>
                            <w:rFonts w:ascii="Cambria Math" w:hAnsi="Cambria Math" w:cs="Arial"/>
                          </w:rPr>
                          <m:t>C</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S</m:t>
                        </m:r>
                      </m:e>
                      <m:sub>
                        <m:r>
                          <w:rPr>
                            <w:rFonts w:ascii="Cambria Math" w:hAnsi="Cambria Math" w:cs="Arial"/>
                          </w:rPr>
                          <m:t>θ</m:t>
                        </m:r>
                      </m:sub>
                    </m:sSub>
                    <m:sSub>
                      <m:sSubPr>
                        <m:ctrlPr>
                          <w:rPr>
                            <w:rFonts w:ascii="Cambria Math" w:hAnsi="Cambria Math" w:cs="Arial"/>
                            <w:i/>
                          </w:rPr>
                        </m:ctrlPr>
                      </m:sSubPr>
                      <m:e>
                        <m:r>
                          <w:rPr>
                            <w:rFonts w:ascii="Cambria Math" w:hAnsi="Cambria Math" w:cs="Arial"/>
                          </w:rPr>
                          <m:t>C</m:t>
                        </m:r>
                      </m:e>
                      <m:sub>
                        <m:r>
                          <w:rPr>
                            <w:rFonts w:ascii="Cambria Math" w:hAnsi="Cambria Math" w:cs="Arial"/>
                          </w:rPr>
                          <m:t>φ</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S</m:t>
                        </m:r>
                      </m:e>
                      <m:sub>
                        <m:r>
                          <w:rPr>
                            <w:rFonts w:ascii="Cambria Math" w:hAnsi="Cambria Math" w:cs="Arial"/>
                          </w:rPr>
                          <m:t>φ</m:t>
                        </m:r>
                      </m:sub>
                    </m:sSub>
                  </m:e>
                </m:mr>
                <m:mr>
                  <m:e>
                    <m:sSub>
                      <m:sSubPr>
                        <m:ctrlPr>
                          <w:rPr>
                            <w:rFonts w:ascii="Cambria Math" w:hAnsi="Cambria Math" w:cs="Arial"/>
                            <w:i/>
                          </w:rPr>
                        </m:ctrlPr>
                      </m:sSubPr>
                      <m:e>
                        <m:r>
                          <w:rPr>
                            <w:rFonts w:ascii="Cambria Math" w:hAnsi="Cambria Math" w:cs="Arial"/>
                          </w:rPr>
                          <m:t>C</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S</m:t>
                        </m:r>
                      </m:e>
                      <m:sub>
                        <m:r>
                          <w:rPr>
                            <w:rFonts w:ascii="Cambria Math" w:hAnsi="Cambria Math" w:cs="Arial"/>
                          </w:rPr>
                          <m:t>θ</m:t>
                        </m:r>
                      </m:sub>
                    </m:sSub>
                  </m:e>
                  <m:e>
                    <m:sSub>
                      <m:sSubPr>
                        <m:ctrlPr>
                          <w:rPr>
                            <w:rFonts w:ascii="Cambria Math" w:hAnsi="Cambria Math" w:cs="Arial"/>
                            <w:i/>
                          </w:rPr>
                        </m:ctrlPr>
                      </m:sSubPr>
                      <m:e>
                        <m:r>
                          <w:rPr>
                            <w:rFonts w:ascii="Cambria Math" w:hAnsi="Cambria Math" w:cs="Arial"/>
                          </w:rPr>
                          <m:t>S</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S</m:t>
                        </m:r>
                      </m:e>
                      <m:sub>
                        <m:r>
                          <w:rPr>
                            <w:rFonts w:ascii="Cambria Math" w:hAnsi="Cambria Math" w:cs="Arial"/>
                          </w:rPr>
                          <m:t>θ</m:t>
                        </m:r>
                      </m:sub>
                    </m:sSub>
                    <m:sSub>
                      <m:sSubPr>
                        <m:ctrlPr>
                          <w:rPr>
                            <w:rFonts w:ascii="Cambria Math" w:hAnsi="Cambria Math" w:cs="Arial"/>
                            <w:i/>
                          </w:rPr>
                        </m:ctrlPr>
                      </m:sSubPr>
                      <m:e>
                        <m:r>
                          <w:rPr>
                            <w:rFonts w:ascii="Cambria Math" w:hAnsi="Cambria Math" w:cs="Arial"/>
                          </w:rPr>
                          <m:t>S</m:t>
                        </m:r>
                      </m:e>
                      <m:sub>
                        <m:r>
                          <w:rPr>
                            <w:rFonts w:ascii="Cambria Math" w:hAnsi="Cambria Math" w:cs="Arial"/>
                          </w:rPr>
                          <m:t>φ</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C</m:t>
                        </m:r>
                      </m:e>
                      <m:sub>
                        <m:r>
                          <w:rPr>
                            <w:rFonts w:ascii="Cambria Math" w:hAnsi="Cambria Math" w:cs="Arial"/>
                          </w:rPr>
                          <m:t>φ</m:t>
                        </m:r>
                      </m:sub>
                    </m:sSub>
                  </m:e>
                  <m:e>
                    <m:sSub>
                      <m:sSubPr>
                        <m:ctrlPr>
                          <w:rPr>
                            <w:rFonts w:ascii="Cambria Math" w:hAnsi="Cambria Math" w:cs="Arial"/>
                            <w:i/>
                          </w:rPr>
                        </m:ctrlPr>
                      </m:sSubPr>
                      <m:e>
                        <m:r>
                          <w:rPr>
                            <w:rFonts w:ascii="Cambria Math" w:hAnsi="Cambria Math" w:cs="Arial"/>
                          </w:rPr>
                          <m:t>S</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S</m:t>
                        </m:r>
                      </m:e>
                      <m:sub>
                        <m:r>
                          <w:rPr>
                            <w:rFonts w:ascii="Cambria Math" w:hAnsi="Cambria Math" w:cs="Arial"/>
                          </w:rPr>
                          <m:t>θ</m:t>
                        </m:r>
                      </m:sub>
                    </m:sSub>
                    <m:sSub>
                      <m:sSubPr>
                        <m:ctrlPr>
                          <w:rPr>
                            <w:rFonts w:ascii="Cambria Math" w:hAnsi="Cambria Math" w:cs="Arial"/>
                            <w:i/>
                          </w:rPr>
                        </m:ctrlPr>
                      </m:sSubPr>
                      <m:e>
                        <m:r>
                          <w:rPr>
                            <w:rFonts w:ascii="Cambria Math" w:hAnsi="Cambria Math" w:cs="Arial"/>
                          </w:rPr>
                          <m:t>C</m:t>
                        </m:r>
                      </m:e>
                      <m:sub>
                        <m:r>
                          <w:rPr>
                            <w:rFonts w:ascii="Cambria Math" w:hAnsi="Cambria Math" w:cs="Arial"/>
                          </w:rPr>
                          <m:t>φ</m:t>
                        </m:r>
                      </m:sub>
                    </m:sSub>
                    <m:r>
                      <w:rPr>
                        <w:rFonts w:ascii="Cambria Math" w:hAnsi="Cambria Math" w:cs="Arial"/>
                      </w:rPr>
                      <m:t>-</m:t>
                    </m:r>
                    <m:sSub>
                      <m:sSubPr>
                        <m:ctrlPr>
                          <w:rPr>
                            <w:rFonts w:ascii="Cambria Math" w:hAnsi="Cambria Math" w:cs="Arial"/>
                            <w:i/>
                          </w:rPr>
                        </m:ctrlPr>
                      </m:sSubPr>
                      <m:e>
                        <m:r>
                          <w:rPr>
                            <w:rFonts w:ascii="Cambria Math" w:hAnsi="Cambria Math" w:cs="Arial"/>
                          </w:rPr>
                          <m:t>C</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S</m:t>
                        </m:r>
                      </m:e>
                      <m:sub>
                        <m:r>
                          <w:rPr>
                            <w:rFonts w:ascii="Cambria Math" w:hAnsi="Cambria Math" w:cs="Arial"/>
                          </w:rPr>
                          <m:t>φ</m:t>
                        </m:r>
                      </m:sub>
                    </m:sSub>
                  </m:e>
                </m:mr>
                <m:mr>
                  <m:e>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θ</m:t>
                        </m:r>
                      </m:sub>
                    </m:sSub>
                  </m:e>
                  <m:e>
                    <m:sSub>
                      <m:sSubPr>
                        <m:ctrlPr>
                          <w:rPr>
                            <w:rFonts w:ascii="Cambria Math" w:hAnsi="Cambria Math" w:cs="Arial"/>
                            <w:i/>
                          </w:rPr>
                        </m:ctrlPr>
                      </m:sSubPr>
                      <m:e>
                        <m:r>
                          <w:rPr>
                            <w:rFonts w:ascii="Cambria Math" w:hAnsi="Cambria Math" w:cs="Arial"/>
                          </w:rPr>
                          <m:t>C</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S</m:t>
                        </m:r>
                      </m:e>
                      <m:sub>
                        <m:r>
                          <w:rPr>
                            <w:rFonts w:ascii="Cambria Math" w:hAnsi="Cambria Math" w:cs="Arial"/>
                          </w:rPr>
                          <m:t>φ</m:t>
                        </m:r>
                      </m:sub>
                    </m:sSub>
                  </m:e>
                  <m:e>
                    <m:sSub>
                      <m:sSubPr>
                        <m:ctrlPr>
                          <w:rPr>
                            <w:rFonts w:ascii="Cambria Math" w:hAnsi="Cambria Math" w:cs="Arial"/>
                            <w:i/>
                          </w:rPr>
                        </m:ctrlPr>
                      </m:sSubPr>
                      <m:e>
                        <m:r>
                          <w:rPr>
                            <w:rFonts w:ascii="Cambria Math" w:hAnsi="Cambria Math" w:cs="Arial"/>
                          </w:rPr>
                          <m:t>C</m:t>
                        </m:r>
                      </m:e>
                      <m:sub>
                        <m:r>
                          <w:rPr>
                            <w:rFonts w:ascii="Cambria Math" w:hAnsi="Cambria Math" w:cs="Arial"/>
                          </w:rPr>
                          <m:t>∅</m:t>
                        </m:r>
                      </m:sub>
                    </m:sSub>
                    <m:sSub>
                      <m:sSubPr>
                        <m:ctrlPr>
                          <w:rPr>
                            <w:rFonts w:ascii="Cambria Math" w:hAnsi="Cambria Math" w:cs="Arial"/>
                            <w:i/>
                          </w:rPr>
                        </m:ctrlPr>
                      </m:sSubPr>
                      <m:e>
                        <m:r>
                          <w:rPr>
                            <w:rFonts w:ascii="Cambria Math" w:hAnsi="Cambria Math" w:cs="Arial"/>
                          </w:rPr>
                          <m:t>C</m:t>
                        </m:r>
                      </m:e>
                      <m:sub>
                        <m:r>
                          <w:rPr>
                            <w:rFonts w:ascii="Cambria Math" w:hAnsi="Cambria Math" w:cs="Arial"/>
                          </w:rPr>
                          <m:t>φ</m:t>
                        </m:r>
                      </m:sub>
                    </m:sSub>
                  </m:e>
                </m:mr>
              </m:m>
            </m:e>
          </m:d>
          <m:r>
            <w:rPr>
              <w:rFonts w:ascii="Cambria Math" w:hAnsi="Cambria Math" w:cs="Arial"/>
            </w:rPr>
            <m:t xml:space="preserve">              (2) </m:t>
          </m:r>
        </m:oMath>
      </m:oMathPara>
    </w:p>
    <w:p w14:paraId="2B78DC8B" w14:textId="639764B7" w:rsidR="00B95D21" w:rsidRPr="00E81030" w:rsidRDefault="00B95D21" w:rsidP="00B95D21">
      <w:pPr>
        <w:spacing w:before="120" w:line="276" w:lineRule="auto"/>
        <w:jc w:val="both"/>
        <w:rPr>
          <w:rFonts w:ascii="Arial" w:hAnsi="Arial" w:cs="Arial"/>
        </w:rPr>
      </w:pPr>
      <w:r w:rsidRPr="00E81030">
        <w:rPr>
          <w:rFonts w:ascii="Arial" w:hAnsi="Arial" w:cs="Arial"/>
        </w:rPr>
        <w:t>Where R = matrix transformation, S</w:t>
      </w:r>
      <w:r w:rsidRPr="00E81030">
        <w:rPr>
          <w:rFonts w:ascii="Arial" w:hAnsi="Arial" w:cs="Arial"/>
          <w:vertAlign w:val="subscript"/>
        </w:rPr>
        <w:t xml:space="preserve">ᶿ </w:t>
      </w:r>
      <w:r w:rsidRPr="00E81030">
        <w:rPr>
          <w:rFonts w:ascii="Arial" w:hAnsi="Arial" w:cs="Arial"/>
        </w:rPr>
        <w:t xml:space="preserve">= Sin (θ); </w:t>
      </w:r>
      <w:proofErr w:type="spellStart"/>
      <w:r w:rsidRPr="00E81030">
        <w:rPr>
          <w:rFonts w:ascii="Arial" w:hAnsi="Arial" w:cs="Arial"/>
        </w:rPr>
        <w:t>Sɸ</w:t>
      </w:r>
      <w:proofErr w:type="spellEnd"/>
      <w:r w:rsidRPr="00E81030">
        <w:rPr>
          <w:rFonts w:ascii="Arial" w:hAnsi="Arial" w:cs="Arial"/>
        </w:rPr>
        <w:t xml:space="preserve"> = Sin (ɸ); and S ψ = Sin (ψ). C</w:t>
      </w:r>
      <w:r w:rsidRPr="00E81030">
        <w:rPr>
          <w:rFonts w:ascii="Arial" w:hAnsi="Arial" w:cs="Arial"/>
          <w:vertAlign w:val="subscript"/>
        </w:rPr>
        <w:t>ᶿ</w:t>
      </w:r>
      <w:r w:rsidRPr="00E81030">
        <w:rPr>
          <w:rFonts w:ascii="Arial" w:hAnsi="Arial" w:cs="Arial"/>
        </w:rPr>
        <w:t xml:space="preserve"> = Cos (θ); </w:t>
      </w:r>
      <w:proofErr w:type="spellStart"/>
      <w:r w:rsidRPr="00E81030">
        <w:rPr>
          <w:rFonts w:ascii="Arial" w:hAnsi="Arial" w:cs="Arial"/>
        </w:rPr>
        <w:t>Sɸ</w:t>
      </w:r>
      <w:proofErr w:type="spellEnd"/>
      <w:r w:rsidRPr="00E81030">
        <w:rPr>
          <w:rFonts w:ascii="Arial" w:hAnsi="Arial" w:cs="Arial"/>
        </w:rPr>
        <w:t xml:space="preserve"> = Cos (ɸ); and S ψ = Cos (ψ). Applying the force and moment balance laws, the quadcopter motion equation [</w:t>
      </w:r>
      <w:r w:rsidR="00BC241A">
        <w:rPr>
          <w:rFonts w:ascii="Arial" w:hAnsi="Arial" w:cs="Arial"/>
        </w:rPr>
        <w:t>42</w:t>
      </w:r>
      <w:r w:rsidRPr="00E81030">
        <w:rPr>
          <w:rFonts w:ascii="Arial" w:hAnsi="Arial" w:cs="Arial"/>
        </w:rPr>
        <w:t xml:space="preserve">]; </w:t>
      </w:r>
    </w:p>
    <w:p w14:paraId="56B196BD" w14:textId="77777777" w:rsidR="00B95D21" w:rsidRPr="00E81030" w:rsidRDefault="00B95D21" w:rsidP="00B95D21">
      <w:pPr>
        <w:spacing w:before="120" w:after="240" w:line="276" w:lineRule="auto"/>
        <w:rPr>
          <w:rFonts w:ascii="Arial" w:eastAsiaTheme="minorEastAsia" w:hAnsi="Arial" w:cs="Arial"/>
        </w:rPr>
      </w:pPr>
      <m:oMath>
        <m:r>
          <w:rPr>
            <w:rFonts w:ascii="Cambria Math" w:hAnsi="Cambria Math" w:cs="Arial"/>
          </w:rPr>
          <m:t>x=</m:t>
        </m:r>
        <m:sSub>
          <m:sSubPr>
            <m:ctrlPr>
              <w:rPr>
                <w:rFonts w:ascii="Cambria Math" w:hAnsi="Cambria Math" w:cs="Arial"/>
                <w:i/>
              </w:rPr>
            </m:ctrlPr>
          </m:sSubPr>
          <m:e>
            <m:r>
              <w:rPr>
                <w:rFonts w:ascii="Cambria Math" w:hAnsi="Cambria Math" w:cs="Arial"/>
              </w:rPr>
              <m:t>U</m:t>
            </m:r>
          </m:e>
          <m:sub>
            <m:r>
              <w:rPr>
                <w:rFonts w:ascii="Cambria Math" w:hAnsi="Cambria Math" w:cs="Arial"/>
              </w:rPr>
              <m:t>1</m:t>
            </m:r>
          </m:sub>
        </m:sSub>
        <m:d>
          <m:dPr>
            <m:ctrlPr>
              <w:rPr>
                <w:rFonts w:ascii="Cambria Math" w:hAnsi="Cambria Math" w:cs="Arial"/>
                <w:i/>
              </w:rPr>
            </m:ctrlPr>
          </m:dPr>
          <m:e>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m:t>
                </m:r>
              </m:e>
            </m:func>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θ</m:t>
                </m:r>
              </m:e>
            </m:func>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φ</m:t>
                </m:r>
              </m:e>
            </m:func>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m:t>
                </m:r>
              </m:e>
            </m:func>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φ</m:t>
                </m:r>
              </m:e>
            </m:func>
          </m:e>
        </m:d>
        <m:r>
          <w:rPr>
            <w:rFonts w:ascii="Cambria Math" w:hAnsi="Cambria Math" w:cs="Arial"/>
          </w:rPr>
          <m:t>-K1</m:t>
        </m:r>
        <m:acc>
          <m:accPr>
            <m:chr m:val="̇"/>
            <m:ctrlPr>
              <w:rPr>
                <w:rFonts w:ascii="Cambria Math" w:hAnsi="Cambria Math" w:cs="Arial"/>
                <w:i/>
              </w:rPr>
            </m:ctrlPr>
          </m:accPr>
          <m:e>
            <m:f>
              <m:fPr>
                <m:ctrlPr>
                  <w:rPr>
                    <w:rFonts w:ascii="Cambria Math" w:hAnsi="Cambria Math" w:cs="Arial"/>
                    <w:i/>
                  </w:rPr>
                </m:ctrlPr>
              </m:fPr>
              <m:num>
                <m:r>
                  <w:rPr>
                    <w:rFonts w:ascii="Cambria Math" w:hAnsi="Cambria Math" w:cs="Arial"/>
                  </w:rPr>
                  <m:t>x</m:t>
                </m:r>
              </m:num>
              <m:den>
                <m:r>
                  <w:rPr>
                    <w:rFonts w:ascii="Cambria Math" w:hAnsi="Cambria Math" w:cs="Arial"/>
                  </w:rPr>
                  <m:t>m</m:t>
                </m:r>
              </m:den>
            </m:f>
          </m:e>
        </m:acc>
        <m:r>
          <w:rPr>
            <w:rFonts w:ascii="Cambria Math" w:hAnsi="Cambria Math" w:cs="Arial"/>
          </w:rPr>
          <m:t xml:space="preserve">                                                       (3)</m:t>
        </m:r>
      </m:oMath>
      <w:r w:rsidRPr="00E81030">
        <w:rPr>
          <w:rFonts w:ascii="Arial" w:eastAsiaTheme="minorEastAsia" w:hAnsi="Arial" w:cs="Arial"/>
        </w:rPr>
        <w:t xml:space="preserve">          </w:t>
      </w:r>
    </w:p>
    <w:p w14:paraId="75F0AD1E" w14:textId="62F934AE" w:rsidR="00B95D21" w:rsidRPr="00E81030" w:rsidRDefault="00B95D21" w:rsidP="00B95D21">
      <w:pPr>
        <w:spacing w:before="120" w:line="276" w:lineRule="auto"/>
        <w:rPr>
          <w:rFonts w:ascii="Arial" w:eastAsiaTheme="minorEastAsia" w:hAnsi="Arial" w:cs="Arial"/>
        </w:rPr>
      </w:pPr>
      <m:oMath>
        <m:r>
          <w:rPr>
            <w:rFonts w:ascii="Cambria Math" w:hAnsi="Cambria Math" w:cs="Arial"/>
          </w:rPr>
          <m:t>y=</m:t>
        </m:r>
        <m:sSub>
          <m:sSubPr>
            <m:ctrlPr>
              <w:rPr>
                <w:rFonts w:ascii="Cambria Math" w:hAnsi="Cambria Math" w:cs="Arial"/>
                <w:i/>
              </w:rPr>
            </m:ctrlPr>
          </m:sSubPr>
          <m:e>
            <m:r>
              <w:rPr>
                <w:rFonts w:ascii="Cambria Math" w:hAnsi="Cambria Math" w:cs="Arial"/>
              </w:rPr>
              <m:t>U</m:t>
            </m:r>
          </m:e>
          <m:sub>
            <m:r>
              <w:rPr>
                <w:rFonts w:ascii="Cambria Math" w:hAnsi="Cambria Math" w:cs="Arial"/>
              </w:rPr>
              <m:t>1</m:t>
            </m:r>
          </m:sub>
        </m:sSub>
        <m:d>
          <m:dPr>
            <m:ctrlPr>
              <w:rPr>
                <w:rFonts w:ascii="Cambria Math" w:hAnsi="Cambria Math" w:cs="Arial"/>
                <w:i/>
              </w:rPr>
            </m:ctrlPr>
          </m:dPr>
          <m:e>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m:t>
                </m:r>
              </m:e>
            </m:func>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θ</m:t>
                </m:r>
              </m:e>
            </m:func>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φ</m:t>
                </m:r>
              </m:e>
            </m:func>
            <m:r>
              <w:rPr>
                <w:rFonts w:ascii="Cambria Math" w:hAnsi="Cambria Math" w:cs="Arial"/>
              </w:rPr>
              <m:t>-</m:t>
            </m:r>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φ</m:t>
                </m:r>
              </m:e>
            </m:func>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θ</m:t>
                </m:r>
              </m:e>
            </m:func>
          </m:e>
        </m:d>
        <m:r>
          <w:rPr>
            <w:rFonts w:ascii="Cambria Math" w:hAnsi="Cambria Math" w:cs="Arial"/>
          </w:rPr>
          <m:t>-K2</m:t>
        </m:r>
        <m:acc>
          <m:accPr>
            <m:chr m:val="̇"/>
            <m:ctrlPr>
              <w:rPr>
                <w:rFonts w:ascii="Cambria Math" w:hAnsi="Cambria Math" w:cs="Arial"/>
                <w:i/>
              </w:rPr>
            </m:ctrlPr>
          </m:accPr>
          <m:e>
            <m:r>
              <w:rPr>
                <w:rFonts w:ascii="Cambria Math" w:hAnsi="Cambria Math" w:cs="Arial"/>
              </w:rPr>
              <m:t>y/m</m:t>
            </m:r>
          </m:e>
        </m:acc>
      </m:oMath>
      <w:r w:rsidRPr="00E81030">
        <w:rPr>
          <w:rFonts w:ascii="Arial" w:eastAsiaTheme="minorEastAsia" w:hAnsi="Arial" w:cs="Arial"/>
        </w:rPr>
        <w:t xml:space="preserve">       </w:t>
      </w:r>
      <w:r w:rsidR="00357E5E">
        <w:rPr>
          <w:rFonts w:ascii="Arial" w:eastAsiaTheme="minorEastAsia" w:hAnsi="Arial" w:cs="Arial"/>
        </w:rPr>
        <w:t xml:space="preserve">                                 </w:t>
      </w:r>
      <w:r w:rsidRPr="00E81030">
        <w:rPr>
          <w:rFonts w:ascii="Arial" w:eastAsiaTheme="minorEastAsia" w:hAnsi="Arial" w:cs="Arial"/>
        </w:rPr>
        <w:t>(4)</w:t>
      </w:r>
    </w:p>
    <w:p w14:paraId="2D2E5DA6" w14:textId="77777777" w:rsidR="00B95D21" w:rsidRPr="00E81030" w:rsidRDefault="00B95D21" w:rsidP="00B95D21">
      <w:pPr>
        <w:spacing w:before="120" w:after="240" w:line="276" w:lineRule="auto"/>
        <w:rPr>
          <w:rFonts w:ascii="Arial" w:eastAsiaTheme="minorEastAsia" w:hAnsi="Arial" w:cs="Arial"/>
        </w:rPr>
      </w:pPr>
      <m:oMathPara>
        <m:oMath>
          <m:r>
            <w:rPr>
              <w:rFonts w:ascii="Cambria Math" w:hAnsi="Cambria Math" w:cs="Arial"/>
            </w:rPr>
            <m:t>z=</m:t>
          </m:r>
          <m:d>
            <m:dPr>
              <m:ctrlPr>
                <w:rPr>
                  <w:rFonts w:ascii="Cambria Math" w:hAnsi="Cambria Math" w:cs="Arial"/>
                  <w:i/>
                </w:rPr>
              </m:ctrlPr>
            </m:dPr>
            <m:e>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m:t>
                  </m:r>
                </m:e>
              </m:func>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φ</m:t>
                  </m:r>
                </m:e>
              </m:func>
            </m:e>
          </m:d>
          <m:r>
            <w:rPr>
              <w:rFonts w:ascii="Cambria Math" w:hAnsi="Cambria Math" w:cs="Arial"/>
            </w:rPr>
            <m:t>-g.</m:t>
          </m:r>
          <m:f>
            <m:fPr>
              <m:ctrlPr>
                <w:rPr>
                  <w:rFonts w:ascii="Cambria Math" w:hAnsi="Cambria Math" w:cs="Arial"/>
                  <w:i/>
                </w:rPr>
              </m:ctrlPr>
            </m:fPr>
            <m:num>
              <m:r>
                <w:rPr>
                  <w:rFonts w:ascii="Cambria Math" w:hAnsi="Cambria Math" w:cs="Arial"/>
                </w:rPr>
                <m:t>K3</m:t>
              </m:r>
            </m:num>
            <m:den>
              <m:r>
                <w:rPr>
                  <w:rFonts w:ascii="Cambria Math" w:hAnsi="Cambria Math" w:cs="Arial"/>
                </w:rPr>
                <m:t>m</m:t>
              </m:r>
            </m:den>
          </m:f>
          <m:r>
            <w:rPr>
              <w:rFonts w:ascii="Cambria Math" w:hAnsi="Cambria Math" w:cs="Arial"/>
            </w:rPr>
            <m:t xml:space="preserve">                                                      (5)</m:t>
          </m:r>
        </m:oMath>
      </m:oMathPara>
    </w:p>
    <w:p w14:paraId="66CB659F" w14:textId="1FB9BE05" w:rsidR="00B95D21" w:rsidRPr="00E81030" w:rsidRDefault="00B95D21" w:rsidP="00B95D21">
      <w:pPr>
        <w:spacing w:before="120" w:after="240" w:line="276" w:lineRule="auto"/>
        <w:jc w:val="both"/>
        <w:rPr>
          <w:rFonts w:ascii="Arial" w:hAnsi="Arial" w:cs="Arial"/>
        </w:rPr>
      </w:pPr>
      <w:r w:rsidRPr="00E81030">
        <w:rPr>
          <w:rFonts w:ascii="Arial" w:hAnsi="Arial" w:cs="Arial"/>
        </w:rPr>
        <w:t xml:space="preserve">Where </w:t>
      </w:r>
      <w:r w:rsidRPr="00E81030">
        <w:rPr>
          <w:rFonts w:ascii="Arial" w:hAnsi="Arial" w:cs="Arial"/>
          <w:i/>
          <w:iCs/>
        </w:rPr>
        <w:t>K</w:t>
      </w:r>
      <w:r w:rsidRPr="00E81030">
        <w:rPr>
          <w:rFonts w:ascii="Arial" w:hAnsi="Arial" w:cs="Arial"/>
          <w:i/>
          <w:iCs/>
          <w:vertAlign w:val="subscript"/>
        </w:rPr>
        <w:t>1</w:t>
      </w:r>
      <w:r w:rsidRPr="00E81030">
        <w:rPr>
          <w:rFonts w:ascii="Arial" w:hAnsi="Arial" w:cs="Arial"/>
        </w:rPr>
        <w:t xml:space="preserve"> = drag coefficient (Assuming zero since drag is negligible at low speed).</w:t>
      </w:r>
    </w:p>
    <w:p w14:paraId="24066712" w14:textId="77777777" w:rsidR="00790ADA" w:rsidRPr="00E81030" w:rsidRDefault="00790ADA" w:rsidP="00441B6F">
      <w:pPr>
        <w:pStyle w:val="Body"/>
        <w:spacing w:after="0"/>
        <w:rPr>
          <w:rFonts w:ascii="Arial" w:hAnsi="Arial" w:cs="Arial"/>
        </w:rPr>
      </w:pPr>
    </w:p>
    <w:p w14:paraId="24ACDD01" w14:textId="77777777" w:rsidR="00334947" w:rsidRPr="00E81030" w:rsidRDefault="00000F8F" w:rsidP="00441B6F">
      <w:pPr>
        <w:pStyle w:val="Head1"/>
        <w:spacing w:after="0"/>
        <w:jc w:val="both"/>
        <w:rPr>
          <w:rFonts w:ascii="Arial" w:hAnsi="Arial" w:cs="Arial"/>
        </w:rPr>
      </w:pPr>
      <w:r w:rsidRPr="00E81030">
        <w:rPr>
          <w:rFonts w:ascii="Arial" w:hAnsi="Arial" w:cs="Arial"/>
        </w:rPr>
        <w:t>3</w:t>
      </w:r>
      <w:r w:rsidR="00902823" w:rsidRPr="00E81030">
        <w:rPr>
          <w:rFonts w:ascii="Arial" w:hAnsi="Arial" w:cs="Arial"/>
        </w:rPr>
        <w:t xml:space="preserve">. </w:t>
      </w:r>
      <w:r w:rsidRPr="00E81030">
        <w:rPr>
          <w:rFonts w:ascii="Arial" w:hAnsi="Arial" w:cs="Arial"/>
        </w:rPr>
        <w:t>results and discussion</w:t>
      </w:r>
    </w:p>
    <w:p w14:paraId="16A74370" w14:textId="7151DC33" w:rsidR="00334947" w:rsidRPr="00E81030" w:rsidRDefault="00334947" w:rsidP="00334947">
      <w:pPr>
        <w:spacing w:before="120" w:after="240" w:line="360" w:lineRule="auto"/>
        <w:jc w:val="both"/>
        <w:rPr>
          <w:rFonts w:ascii="Arial" w:eastAsia="Calibri" w:hAnsi="Arial" w:cs="Arial"/>
          <w:color w:val="1F497D" w:themeColor="text2"/>
        </w:rPr>
      </w:pPr>
      <w:r w:rsidRPr="00E81030">
        <w:rPr>
          <w:rFonts w:ascii="Arial" w:eastAsia="Calibri" w:hAnsi="Arial" w:cs="Arial"/>
        </w:rPr>
        <w:t xml:space="preserve">This section discusses the procedure involved in the </w:t>
      </w:r>
      <w:r w:rsidR="00471567" w:rsidRPr="0027735F">
        <w:rPr>
          <w:rFonts w:ascii="Arial" w:eastAsia="Calibri" w:hAnsi="Arial" w:cs="Arial"/>
          <w:highlight w:val="yellow"/>
        </w:rPr>
        <w:t>data-capturing</w:t>
      </w:r>
      <w:r w:rsidRPr="00E81030">
        <w:rPr>
          <w:rFonts w:ascii="Arial" w:eastAsia="Calibri" w:hAnsi="Arial" w:cs="Arial"/>
        </w:rPr>
        <w:t xml:space="preserve"> process. The sensors were calibrated to ensure accurate readings by exposing sensors to known gas concentrations </w:t>
      </w:r>
      <w:r w:rsidRPr="00E81030">
        <w:rPr>
          <w:rFonts w:ascii="Arial" w:eastAsia="Calibri" w:hAnsi="Arial" w:cs="Arial"/>
        </w:rPr>
        <w:lastRenderedPageBreak/>
        <w:t xml:space="preserve">and adjusting sensitivity. </w:t>
      </w:r>
      <w:r w:rsidR="00357E5E">
        <w:rPr>
          <w:rFonts w:ascii="Arial" w:eastAsia="Calibri" w:hAnsi="Arial" w:cs="Arial"/>
        </w:rPr>
        <w:t xml:space="preserve">In this case, the </w:t>
      </w:r>
      <w:r w:rsidRPr="00E81030">
        <w:rPr>
          <w:rFonts w:ascii="Arial" w:eastAsia="Calibri" w:hAnsi="Arial" w:cs="Arial"/>
        </w:rPr>
        <w:t>process guaranteed reliable data collection during flight</w:t>
      </w:r>
      <w:r w:rsidR="00357E5E">
        <w:rPr>
          <w:rFonts w:ascii="Arial" w:eastAsia="Calibri" w:hAnsi="Arial" w:cs="Arial"/>
        </w:rPr>
        <w:t xml:space="preserve"> operation by the drone</w:t>
      </w:r>
      <w:r w:rsidRPr="00E81030">
        <w:rPr>
          <w:rFonts w:ascii="Arial" w:eastAsia="Calibri" w:hAnsi="Arial" w:cs="Arial"/>
        </w:rPr>
        <w:t xml:space="preserve">. Initial test flights assessed the drone's stability, communication module performance, and data transmission capabilities while </w:t>
      </w:r>
      <w:r w:rsidR="00357E5E">
        <w:rPr>
          <w:rFonts w:ascii="Arial" w:eastAsia="Calibri" w:hAnsi="Arial" w:cs="Arial"/>
        </w:rPr>
        <w:t xml:space="preserve">performing </w:t>
      </w:r>
      <w:r w:rsidR="00471567" w:rsidRPr="0027735F">
        <w:rPr>
          <w:rFonts w:ascii="Arial" w:eastAsia="Calibri" w:hAnsi="Arial" w:cs="Arial"/>
          <w:highlight w:val="yellow"/>
        </w:rPr>
        <w:t>a</w:t>
      </w:r>
      <w:r w:rsidR="00471567">
        <w:rPr>
          <w:rFonts w:ascii="Arial" w:eastAsia="Calibri" w:hAnsi="Arial" w:cs="Arial"/>
        </w:rPr>
        <w:t xml:space="preserve"> </w:t>
      </w:r>
      <w:r w:rsidRPr="00E81030">
        <w:rPr>
          <w:rFonts w:ascii="Arial" w:eastAsia="Calibri" w:hAnsi="Arial" w:cs="Arial"/>
        </w:rPr>
        <w:t>pollution monitoring</w:t>
      </w:r>
      <w:r w:rsidR="00357E5E">
        <w:rPr>
          <w:rFonts w:ascii="Arial" w:eastAsia="Calibri" w:hAnsi="Arial" w:cs="Arial"/>
        </w:rPr>
        <w:t xml:space="preserve"> operation</w:t>
      </w:r>
      <w:r w:rsidRPr="00E81030">
        <w:rPr>
          <w:rFonts w:ascii="Arial" w:eastAsia="Calibri" w:hAnsi="Arial" w:cs="Arial"/>
        </w:rPr>
        <w:t>. Data collected during test flights was compared with traditional air quality monitoring stations to evaluate accuracy. Discrepancies were addressed through fine-tuning and software adjustments, ensuring reliable data processing and transmission. The gas pollution trend is revealed in Table 1. The mobility of the system is presented in Table 2</w:t>
      </w:r>
      <w:r w:rsidR="00471567">
        <w:rPr>
          <w:rFonts w:ascii="Arial" w:eastAsia="Calibri" w:hAnsi="Arial" w:cs="Arial"/>
        </w:rPr>
        <w:t>,</w:t>
      </w:r>
      <w:r w:rsidRPr="00E81030">
        <w:rPr>
          <w:rFonts w:ascii="Arial" w:eastAsia="Calibri" w:hAnsi="Arial" w:cs="Arial"/>
        </w:rPr>
        <w:t xml:space="preserve"> and the system power consumption analysis is presented in Table 3.</w:t>
      </w:r>
      <w:r w:rsidRPr="00E81030">
        <w:rPr>
          <w:rFonts w:ascii="Arial" w:hAnsi="Arial" w:cs="Arial"/>
          <w:b/>
          <w:snapToGrid w:val="0"/>
          <w:lang w:val="en-GB" w:eastAsia="zh-CN"/>
        </w:rPr>
        <w:t xml:space="preserve"> </w:t>
      </w:r>
      <w:r w:rsidRPr="00E81030">
        <w:rPr>
          <w:rFonts w:ascii="Arial" w:hAnsi="Arial" w:cs="Arial"/>
        </w:rPr>
        <w:t xml:space="preserve">Results for the air quality monitoring system </w:t>
      </w:r>
      <w:r w:rsidR="00471567">
        <w:rPr>
          <w:rFonts w:ascii="Arial" w:hAnsi="Arial" w:cs="Arial"/>
        </w:rPr>
        <w:t>are</w:t>
      </w:r>
      <w:r w:rsidR="00471567" w:rsidRPr="00E81030">
        <w:rPr>
          <w:rFonts w:ascii="Arial" w:hAnsi="Arial" w:cs="Arial"/>
        </w:rPr>
        <w:t xml:space="preserve"> </w:t>
      </w:r>
      <w:r w:rsidRPr="00E81030">
        <w:rPr>
          <w:rFonts w:ascii="Arial" w:hAnsi="Arial" w:cs="Arial"/>
        </w:rPr>
        <w:t>tabulated in Table 1. The MQ-135 and MQ-7 sensors were calibrated and tested for air quality monitoring, achieving MQ-7: 97.14% accuracy for CO detection in urban settings, and MQ-135: 98% accuracy for overall air quality</w:t>
      </w:r>
      <w:r w:rsidR="00357E5E">
        <w:rPr>
          <w:rFonts w:ascii="Arial" w:hAnsi="Arial" w:cs="Arial"/>
        </w:rPr>
        <w:t xml:space="preserve"> in both industrial and rural areas</w:t>
      </w:r>
      <w:r w:rsidR="00471567">
        <w:rPr>
          <w:rFonts w:ascii="Arial" w:hAnsi="Arial" w:cs="Arial"/>
        </w:rPr>
        <w:t>,</w:t>
      </w:r>
      <w:r w:rsidR="00357E5E">
        <w:rPr>
          <w:rFonts w:ascii="Arial" w:hAnsi="Arial" w:cs="Arial"/>
        </w:rPr>
        <w:t xml:space="preserve"> respectively</w:t>
      </w:r>
      <w:r w:rsidRPr="00E81030">
        <w:rPr>
          <w:rFonts w:ascii="Arial" w:hAnsi="Arial" w:cs="Arial"/>
        </w:rPr>
        <w:t>. Table 1 presents gas sensor readings.</w:t>
      </w:r>
    </w:p>
    <w:p w14:paraId="29D2CB86" w14:textId="42004065" w:rsidR="00334947" w:rsidRPr="00E81030" w:rsidRDefault="00334947" w:rsidP="00334947">
      <w:pPr>
        <w:pStyle w:val="Caption"/>
        <w:keepNext/>
        <w:spacing w:before="240" w:after="0" w:line="360" w:lineRule="auto"/>
        <w:ind w:left="720" w:firstLine="720"/>
        <w:rPr>
          <w:rFonts w:ascii="Arial" w:hAnsi="Arial" w:cs="Arial"/>
          <w:i w:val="0"/>
          <w:iCs w:val="0"/>
          <w:color w:val="auto"/>
          <w:sz w:val="20"/>
          <w:szCs w:val="20"/>
        </w:rPr>
      </w:pPr>
      <w:bookmarkStart w:id="1" w:name="_Toc183511393"/>
      <w:r w:rsidRPr="00E81030">
        <w:rPr>
          <w:rFonts w:ascii="Arial" w:hAnsi="Arial" w:cs="Arial"/>
          <w:i w:val="0"/>
          <w:iCs w:val="0"/>
          <w:color w:val="auto"/>
          <w:sz w:val="20"/>
          <w:szCs w:val="20"/>
        </w:rPr>
        <w:t xml:space="preserve">Table </w:t>
      </w:r>
      <w:r w:rsidRPr="00E81030">
        <w:rPr>
          <w:rFonts w:ascii="Arial" w:hAnsi="Arial" w:cs="Arial"/>
          <w:i w:val="0"/>
          <w:iCs w:val="0"/>
          <w:color w:val="auto"/>
          <w:sz w:val="20"/>
          <w:szCs w:val="20"/>
        </w:rPr>
        <w:fldChar w:fldCharType="begin"/>
      </w:r>
      <w:r w:rsidRPr="00E81030">
        <w:rPr>
          <w:rFonts w:ascii="Arial" w:hAnsi="Arial" w:cs="Arial"/>
          <w:i w:val="0"/>
          <w:iCs w:val="0"/>
          <w:color w:val="auto"/>
          <w:sz w:val="20"/>
          <w:szCs w:val="20"/>
        </w:rPr>
        <w:instrText xml:space="preserve"> SEQ Table \* ARABIC </w:instrText>
      </w:r>
      <w:r w:rsidRPr="00E81030">
        <w:rPr>
          <w:rFonts w:ascii="Arial" w:hAnsi="Arial" w:cs="Arial"/>
          <w:i w:val="0"/>
          <w:iCs w:val="0"/>
          <w:color w:val="auto"/>
          <w:sz w:val="20"/>
          <w:szCs w:val="20"/>
        </w:rPr>
        <w:fldChar w:fldCharType="separate"/>
      </w:r>
      <w:r w:rsidR="00AF4986">
        <w:rPr>
          <w:rFonts w:ascii="Arial" w:hAnsi="Arial" w:cs="Arial"/>
          <w:i w:val="0"/>
          <w:iCs w:val="0"/>
          <w:noProof/>
          <w:color w:val="auto"/>
          <w:sz w:val="20"/>
          <w:szCs w:val="20"/>
        </w:rPr>
        <w:t>1</w:t>
      </w:r>
      <w:r w:rsidRPr="00E81030">
        <w:rPr>
          <w:rFonts w:ascii="Arial" w:hAnsi="Arial" w:cs="Arial"/>
          <w:i w:val="0"/>
          <w:iCs w:val="0"/>
          <w:noProof/>
          <w:color w:val="auto"/>
          <w:sz w:val="20"/>
          <w:szCs w:val="20"/>
        </w:rPr>
        <w:fldChar w:fldCharType="end"/>
      </w:r>
      <w:r w:rsidRPr="00E81030">
        <w:rPr>
          <w:rFonts w:ascii="Arial" w:hAnsi="Arial" w:cs="Arial"/>
          <w:i w:val="0"/>
          <w:iCs w:val="0"/>
          <w:noProof/>
          <w:color w:val="auto"/>
          <w:sz w:val="20"/>
          <w:szCs w:val="20"/>
        </w:rPr>
        <w:t>.</w:t>
      </w:r>
      <w:r w:rsidRPr="00E81030">
        <w:rPr>
          <w:rFonts w:ascii="Arial" w:hAnsi="Arial" w:cs="Arial"/>
          <w:i w:val="0"/>
          <w:iCs w:val="0"/>
          <w:color w:val="auto"/>
          <w:sz w:val="20"/>
          <w:szCs w:val="20"/>
        </w:rPr>
        <w:t xml:space="preserve"> Sensor readings compared with reference values</w:t>
      </w:r>
      <w:bookmarkEnd w:id="1"/>
    </w:p>
    <w:tbl>
      <w:tblPr>
        <w:tblStyle w:val="TableGrid"/>
        <w:tblW w:w="0" w:type="auto"/>
        <w:jc w:val="center"/>
        <w:tblLook w:val="04A0" w:firstRow="1" w:lastRow="0" w:firstColumn="1" w:lastColumn="0" w:noHBand="0" w:noVBand="1"/>
      </w:tblPr>
      <w:tblGrid>
        <w:gridCol w:w="2795"/>
        <w:gridCol w:w="980"/>
        <w:gridCol w:w="1080"/>
        <w:gridCol w:w="990"/>
      </w:tblGrid>
      <w:tr w:rsidR="00334947" w:rsidRPr="00E81030" w14:paraId="4069A26E" w14:textId="77777777" w:rsidTr="00D07603">
        <w:trPr>
          <w:jc w:val="center"/>
        </w:trPr>
        <w:tc>
          <w:tcPr>
            <w:tcW w:w="2795" w:type="dxa"/>
            <w:shd w:val="clear" w:color="auto" w:fill="E5DFEC" w:themeFill="accent4" w:themeFillTint="33"/>
          </w:tcPr>
          <w:p w14:paraId="16D69120" w14:textId="77777777" w:rsidR="00334947" w:rsidRPr="00E81030" w:rsidRDefault="00334947" w:rsidP="008B5CCA">
            <w:pPr>
              <w:spacing w:line="276" w:lineRule="auto"/>
              <w:rPr>
                <w:rFonts w:ascii="Arial" w:hAnsi="Arial" w:cs="Arial"/>
                <w:sz w:val="20"/>
                <w:szCs w:val="20"/>
              </w:rPr>
            </w:pPr>
            <w:r w:rsidRPr="00E81030">
              <w:rPr>
                <w:rFonts w:ascii="Arial" w:hAnsi="Arial" w:cs="Arial"/>
                <w:sz w:val="20"/>
                <w:szCs w:val="20"/>
              </w:rPr>
              <w:t>Test Location</w:t>
            </w:r>
          </w:p>
        </w:tc>
        <w:tc>
          <w:tcPr>
            <w:tcW w:w="980" w:type="dxa"/>
            <w:shd w:val="clear" w:color="auto" w:fill="E5DFEC" w:themeFill="accent4" w:themeFillTint="33"/>
          </w:tcPr>
          <w:p w14:paraId="408A2A01" w14:textId="77777777" w:rsidR="00334947" w:rsidRPr="00E81030" w:rsidRDefault="00334947" w:rsidP="008B5CCA">
            <w:pPr>
              <w:spacing w:line="276" w:lineRule="auto"/>
              <w:jc w:val="center"/>
              <w:rPr>
                <w:rFonts w:ascii="Arial" w:hAnsi="Arial" w:cs="Arial"/>
                <w:sz w:val="20"/>
                <w:szCs w:val="20"/>
              </w:rPr>
            </w:pPr>
            <w:r w:rsidRPr="00E81030">
              <w:rPr>
                <w:rFonts w:ascii="Arial" w:hAnsi="Arial" w:cs="Arial"/>
                <w:sz w:val="20"/>
                <w:szCs w:val="20"/>
              </w:rPr>
              <w:t>Urban Area</w:t>
            </w:r>
          </w:p>
        </w:tc>
        <w:tc>
          <w:tcPr>
            <w:tcW w:w="1080" w:type="dxa"/>
            <w:shd w:val="clear" w:color="auto" w:fill="E5DFEC" w:themeFill="accent4" w:themeFillTint="33"/>
          </w:tcPr>
          <w:p w14:paraId="0F7A36BE" w14:textId="77777777" w:rsidR="00334947" w:rsidRPr="00E81030" w:rsidRDefault="00334947" w:rsidP="008B5CCA">
            <w:pPr>
              <w:spacing w:line="276" w:lineRule="auto"/>
              <w:jc w:val="center"/>
              <w:rPr>
                <w:rFonts w:ascii="Arial" w:hAnsi="Arial" w:cs="Arial"/>
                <w:sz w:val="20"/>
                <w:szCs w:val="20"/>
              </w:rPr>
            </w:pPr>
            <w:r w:rsidRPr="00E81030">
              <w:rPr>
                <w:rFonts w:ascii="Arial" w:hAnsi="Arial" w:cs="Arial"/>
                <w:sz w:val="20"/>
                <w:szCs w:val="20"/>
              </w:rPr>
              <w:t>Industrial Area</w:t>
            </w:r>
          </w:p>
        </w:tc>
        <w:tc>
          <w:tcPr>
            <w:tcW w:w="990" w:type="dxa"/>
            <w:shd w:val="clear" w:color="auto" w:fill="E5DFEC" w:themeFill="accent4" w:themeFillTint="33"/>
          </w:tcPr>
          <w:p w14:paraId="5E92CA59" w14:textId="77777777" w:rsidR="00334947" w:rsidRPr="00E81030" w:rsidRDefault="00334947" w:rsidP="008B5CCA">
            <w:pPr>
              <w:spacing w:line="276" w:lineRule="auto"/>
              <w:jc w:val="center"/>
              <w:rPr>
                <w:rFonts w:ascii="Arial" w:hAnsi="Arial" w:cs="Arial"/>
                <w:sz w:val="20"/>
                <w:szCs w:val="20"/>
              </w:rPr>
            </w:pPr>
            <w:r w:rsidRPr="00E81030">
              <w:rPr>
                <w:rFonts w:ascii="Arial" w:hAnsi="Arial" w:cs="Arial"/>
                <w:sz w:val="20"/>
                <w:szCs w:val="20"/>
              </w:rPr>
              <w:t>Rural Area</w:t>
            </w:r>
          </w:p>
        </w:tc>
      </w:tr>
      <w:tr w:rsidR="00334947" w:rsidRPr="00E81030" w14:paraId="6B074E6F" w14:textId="77777777" w:rsidTr="00D07603">
        <w:trPr>
          <w:jc w:val="center"/>
        </w:trPr>
        <w:tc>
          <w:tcPr>
            <w:tcW w:w="2795" w:type="dxa"/>
          </w:tcPr>
          <w:p w14:paraId="2F893798" w14:textId="77777777" w:rsidR="00334947" w:rsidRPr="00E81030" w:rsidRDefault="00334947" w:rsidP="008B5CCA">
            <w:pPr>
              <w:spacing w:line="360" w:lineRule="auto"/>
              <w:rPr>
                <w:rFonts w:ascii="Arial" w:hAnsi="Arial" w:cs="Arial"/>
                <w:sz w:val="20"/>
                <w:szCs w:val="20"/>
              </w:rPr>
            </w:pPr>
            <w:r w:rsidRPr="00E81030">
              <w:rPr>
                <w:rFonts w:ascii="Arial" w:hAnsi="Arial" w:cs="Arial"/>
                <w:sz w:val="20"/>
                <w:szCs w:val="20"/>
              </w:rPr>
              <w:t>Pollutant</w:t>
            </w:r>
          </w:p>
        </w:tc>
        <w:tc>
          <w:tcPr>
            <w:tcW w:w="980" w:type="dxa"/>
          </w:tcPr>
          <w:p w14:paraId="3E268FB2" w14:textId="77777777" w:rsidR="00334947" w:rsidRPr="00E81030" w:rsidRDefault="00334947" w:rsidP="008B5CCA">
            <w:pPr>
              <w:spacing w:line="360" w:lineRule="auto"/>
              <w:jc w:val="center"/>
              <w:rPr>
                <w:rFonts w:ascii="Arial" w:hAnsi="Arial" w:cs="Arial"/>
                <w:sz w:val="20"/>
                <w:szCs w:val="20"/>
              </w:rPr>
            </w:pPr>
            <w:r w:rsidRPr="00E81030">
              <w:rPr>
                <w:rFonts w:ascii="Arial" w:hAnsi="Arial" w:cs="Arial"/>
                <w:sz w:val="20"/>
                <w:szCs w:val="20"/>
              </w:rPr>
              <w:t>CO</w:t>
            </w:r>
          </w:p>
        </w:tc>
        <w:tc>
          <w:tcPr>
            <w:tcW w:w="1080" w:type="dxa"/>
          </w:tcPr>
          <w:p w14:paraId="68637275" w14:textId="77777777" w:rsidR="00334947" w:rsidRPr="00E81030" w:rsidRDefault="00334947" w:rsidP="008B5CCA">
            <w:pPr>
              <w:spacing w:line="360" w:lineRule="auto"/>
              <w:jc w:val="center"/>
              <w:rPr>
                <w:rFonts w:ascii="Arial" w:hAnsi="Arial" w:cs="Arial"/>
                <w:sz w:val="20"/>
                <w:szCs w:val="20"/>
              </w:rPr>
            </w:pPr>
            <w:r w:rsidRPr="00E81030">
              <w:rPr>
                <w:rFonts w:ascii="Arial" w:hAnsi="Arial" w:cs="Arial"/>
                <w:sz w:val="20"/>
                <w:szCs w:val="20"/>
              </w:rPr>
              <w:t>CO</w:t>
            </w:r>
          </w:p>
        </w:tc>
        <w:tc>
          <w:tcPr>
            <w:tcW w:w="990" w:type="dxa"/>
          </w:tcPr>
          <w:p w14:paraId="4A2AE7B1" w14:textId="77777777" w:rsidR="00334947" w:rsidRPr="00E81030" w:rsidRDefault="00334947" w:rsidP="008B5CCA">
            <w:pPr>
              <w:spacing w:line="360" w:lineRule="auto"/>
              <w:jc w:val="center"/>
              <w:rPr>
                <w:rFonts w:ascii="Arial" w:hAnsi="Arial" w:cs="Arial"/>
                <w:sz w:val="20"/>
                <w:szCs w:val="20"/>
              </w:rPr>
            </w:pPr>
            <w:r w:rsidRPr="00E81030">
              <w:rPr>
                <w:rFonts w:ascii="Arial" w:hAnsi="Arial" w:cs="Arial"/>
                <w:sz w:val="20"/>
                <w:szCs w:val="20"/>
              </w:rPr>
              <w:t>CO</w:t>
            </w:r>
          </w:p>
        </w:tc>
      </w:tr>
      <w:tr w:rsidR="00334947" w:rsidRPr="00E81030" w14:paraId="7CF4D55C" w14:textId="77777777" w:rsidTr="00D07603">
        <w:trPr>
          <w:jc w:val="center"/>
        </w:trPr>
        <w:tc>
          <w:tcPr>
            <w:tcW w:w="2795" w:type="dxa"/>
          </w:tcPr>
          <w:p w14:paraId="1258F010" w14:textId="77777777" w:rsidR="00334947" w:rsidRPr="00E81030" w:rsidRDefault="00334947" w:rsidP="008B5CCA">
            <w:pPr>
              <w:spacing w:line="360" w:lineRule="auto"/>
              <w:rPr>
                <w:rFonts w:ascii="Arial" w:hAnsi="Arial" w:cs="Arial"/>
                <w:sz w:val="20"/>
                <w:szCs w:val="20"/>
              </w:rPr>
            </w:pPr>
            <w:r w:rsidRPr="00E81030">
              <w:rPr>
                <w:rFonts w:ascii="Arial" w:hAnsi="Arial" w:cs="Arial"/>
                <w:sz w:val="20"/>
                <w:szCs w:val="20"/>
              </w:rPr>
              <w:t>Reference Value (PPM)</w:t>
            </w:r>
          </w:p>
        </w:tc>
        <w:tc>
          <w:tcPr>
            <w:tcW w:w="980" w:type="dxa"/>
          </w:tcPr>
          <w:p w14:paraId="78FE537A" w14:textId="77777777" w:rsidR="00334947" w:rsidRPr="00E81030" w:rsidRDefault="00334947" w:rsidP="008B5CCA">
            <w:pPr>
              <w:spacing w:line="360" w:lineRule="auto"/>
              <w:jc w:val="right"/>
              <w:rPr>
                <w:rFonts w:ascii="Arial" w:hAnsi="Arial" w:cs="Arial"/>
                <w:sz w:val="20"/>
                <w:szCs w:val="20"/>
              </w:rPr>
            </w:pPr>
            <w:r w:rsidRPr="00E81030">
              <w:rPr>
                <w:rFonts w:ascii="Arial" w:hAnsi="Arial" w:cs="Arial"/>
                <w:sz w:val="20"/>
                <w:szCs w:val="20"/>
              </w:rPr>
              <w:t>10.50</w:t>
            </w:r>
          </w:p>
        </w:tc>
        <w:tc>
          <w:tcPr>
            <w:tcW w:w="1080" w:type="dxa"/>
          </w:tcPr>
          <w:p w14:paraId="4FD55BF7" w14:textId="77777777" w:rsidR="00334947" w:rsidRPr="00E81030" w:rsidRDefault="00334947" w:rsidP="008B5CCA">
            <w:pPr>
              <w:spacing w:line="360" w:lineRule="auto"/>
              <w:jc w:val="right"/>
              <w:rPr>
                <w:rFonts w:ascii="Arial" w:hAnsi="Arial" w:cs="Arial"/>
                <w:sz w:val="20"/>
                <w:szCs w:val="20"/>
              </w:rPr>
            </w:pPr>
            <w:r w:rsidRPr="00E81030">
              <w:rPr>
                <w:rFonts w:ascii="Arial" w:hAnsi="Arial" w:cs="Arial"/>
                <w:sz w:val="20"/>
                <w:szCs w:val="20"/>
              </w:rPr>
              <w:t>30.00</w:t>
            </w:r>
          </w:p>
        </w:tc>
        <w:tc>
          <w:tcPr>
            <w:tcW w:w="990" w:type="dxa"/>
          </w:tcPr>
          <w:p w14:paraId="4735FB41" w14:textId="77777777" w:rsidR="00334947" w:rsidRPr="00E81030" w:rsidRDefault="00334947" w:rsidP="008B5CCA">
            <w:pPr>
              <w:spacing w:line="360" w:lineRule="auto"/>
              <w:jc w:val="right"/>
              <w:rPr>
                <w:rFonts w:ascii="Arial" w:hAnsi="Arial" w:cs="Arial"/>
                <w:sz w:val="20"/>
                <w:szCs w:val="20"/>
              </w:rPr>
            </w:pPr>
            <w:r w:rsidRPr="00E81030">
              <w:rPr>
                <w:rFonts w:ascii="Arial" w:hAnsi="Arial" w:cs="Arial"/>
                <w:sz w:val="20"/>
                <w:szCs w:val="20"/>
              </w:rPr>
              <w:t>15.00</w:t>
            </w:r>
          </w:p>
        </w:tc>
      </w:tr>
      <w:tr w:rsidR="00334947" w:rsidRPr="00E81030" w14:paraId="6F5730FA" w14:textId="77777777" w:rsidTr="00D07603">
        <w:trPr>
          <w:jc w:val="center"/>
        </w:trPr>
        <w:tc>
          <w:tcPr>
            <w:tcW w:w="2795" w:type="dxa"/>
          </w:tcPr>
          <w:p w14:paraId="57AA2813" w14:textId="77777777" w:rsidR="00334947" w:rsidRPr="00E81030" w:rsidRDefault="00334947" w:rsidP="008B5CCA">
            <w:pPr>
              <w:spacing w:line="360" w:lineRule="auto"/>
              <w:rPr>
                <w:rFonts w:ascii="Arial" w:hAnsi="Arial" w:cs="Arial"/>
                <w:sz w:val="20"/>
                <w:szCs w:val="20"/>
              </w:rPr>
            </w:pPr>
            <w:r w:rsidRPr="00E81030">
              <w:rPr>
                <w:rFonts w:ascii="Arial" w:hAnsi="Arial" w:cs="Arial"/>
                <w:sz w:val="20"/>
                <w:szCs w:val="20"/>
              </w:rPr>
              <w:t>Sensor Reading (PPM)</w:t>
            </w:r>
          </w:p>
        </w:tc>
        <w:tc>
          <w:tcPr>
            <w:tcW w:w="980" w:type="dxa"/>
          </w:tcPr>
          <w:p w14:paraId="35D05245" w14:textId="77777777" w:rsidR="00334947" w:rsidRPr="00E81030" w:rsidRDefault="00334947" w:rsidP="008B5CCA">
            <w:pPr>
              <w:spacing w:line="360" w:lineRule="auto"/>
              <w:jc w:val="right"/>
              <w:rPr>
                <w:rFonts w:ascii="Arial" w:hAnsi="Arial" w:cs="Arial"/>
                <w:sz w:val="20"/>
                <w:szCs w:val="20"/>
              </w:rPr>
            </w:pPr>
            <w:r w:rsidRPr="00E81030">
              <w:rPr>
                <w:rFonts w:ascii="Arial" w:hAnsi="Arial" w:cs="Arial"/>
                <w:sz w:val="20"/>
                <w:szCs w:val="20"/>
              </w:rPr>
              <w:t>10.20</w:t>
            </w:r>
          </w:p>
        </w:tc>
        <w:tc>
          <w:tcPr>
            <w:tcW w:w="1080" w:type="dxa"/>
          </w:tcPr>
          <w:p w14:paraId="13F0F417" w14:textId="77777777" w:rsidR="00334947" w:rsidRPr="00E81030" w:rsidRDefault="00334947" w:rsidP="008B5CCA">
            <w:pPr>
              <w:spacing w:line="360" w:lineRule="auto"/>
              <w:jc w:val="right"/>
              <w:rPr>
                <w:rFonts w:ascii="Arial" w:hAnsi="Arial" w:cs="Arial"/>
                <w:sz w:val="20"/>
                <w:szCs w:val="20"/>
              </w:rPr>
            </w:pPr>
            <w:r w:rsidRPr="00E81030">
              <w:rPr>
                <w:rFonts w:ascii="Arial" w:hAnsi="Arial" w:cs="Arial"/>
                <w:sz w:val="20"/>
                <w:szCs w:val="20"/>
              </w:rPr>
              <w:t>29.50</w:t>
            </w:r>
          </w:p>
        </w:tc>
        <w:tc>
          <w:tcPr>
            <w:tcW w:w="990" w:type="dxa"/>
          </w:tcPr>
          <w:p w14:paraId="1DD0D3B9" w14:textId="77777777" w:rsidR="00334947" w:rsidRPr="00E81030" w:rsidRDefault="00334947" w:rsidP="008B5CCA">
            <w:pPr>
              <w:spacing w:line="360" w:lineRule="auto"/>
              <w:jc w:val="right"/>
              <w:rPr>
                <w:rFonts w:ascii="Arial" w:hAnsi="Arial" w:cs="Arial"/>
                <w:sz w:val="20"/>
                <w:szCs w:val="20"/>
              </w:rPr>
            </w:pPr>
            <w:r w:rsidRPr="00E81030">
              <w:rPr>
                <w:rFonts w:ascii="Arial" w:hAnsi="Arial" w:cs="Arial"/>
                <w:sz w:val="20"/>
                <w:szCs w:val="20"/>
              </w:rPr>
              <w:t>14.80</w:t>
            </w:r>
          </w:p>
        </w:tc>
      </w:tr>
      <w:tr w:rsidR="00334947" w:rsidRPr="00E81030" w14:paraId="39229C88" w14:textId="77777777" w:rsidTr="00D07603">
        <w:trPr>
          <w:jc w:val="center"/>
        </w:trPr>
        <w:tc>
          <w:tcPr>
            <w:tcW w:w="2795" w:type="dxa"/>
          </w:tcPr>
          <w:p w14:paraId="7EFEDFAD" w14:textId="77777777" w:rsidR="00334947" w:rsidRPr="00E81030" w:rsidRDefault="00334947" w:rsidP="008B5CCA">
            <w:pPr>
              <w:spacing w:line="360" w:lineRule="auto"/>
              <w:rPr>
                <w:rFonts w:ascii="Arial" w:hAnsi="Arial" w:cs="Arial"/>
                <w:sz w:val="20"/>
                <w:szCs w:val="20"/>
              </w:rPr>
            </w:pPr>
            <w:r w:rsidRPr="00E81030">
              <w:rPr>
                <w:rFonts w:ascii="Arial" w:hAnsi="Arial" w:cs="Arial"/>
                <w:sz w:val="20"/>
                <w:szCs w:val="20"/>
              </w:rPr>
              <w:t>Accuracy</w:t>
            </w:r>
          </w:p>
        </w:tc>
        <w:tc>
          <w:tcPr>
            <w:tcW w:w="980" w:type="dxa"/>
          </w:tcPr>
          <w:p w14:paraId="12D7EF9A" w14:textId="77777777" w:rsidR="00334947" w:rsidRPr="00E81030" w:rsidRDefault="00334947" w:rsidP="008B5CCA">
            <w:pPr>
              <w:spacing w:line="360" w:lineRule="auto"/>
              <w:jc w:val="right"/>
              <w:rPr>
                <w:rFonts w:ascii="Arial" w:hAnsi="Arial" w:cs="Arial"/>
                <w:sz w:val="20"/>
                <w:szCs w:val="20"/>
              </w:rPr>
            </w:pPr>
            <w:r w:rsidRPr="00E81030">
              <w:rPr>
                <w:rFonts w:ascii="Arial" w:hAnsi="Arial" w:cs="Arial"/>
                <w:sz w:val="20"/>
                <w:szCs w:val="20"/>
              </w:rPr>
              <w:t>97.14</w:t>
            </w:r>
          </w:p>
        </w:tc>
        <w:tc>
          <w:tcPr>
            <w:tcW w:w="1080" w:type="dxa"/>
          </w:tcPr>
          <w:p w14:paraId="010FB540" w14:textId="77777777" w:rsidR="00334947" w:rsidRPr="00E81030" w:rsidRDefault="00334947" w:rsidP="008B5CCA">
            <w:pPr>
              <w:spacing w:line="360" w:lineRule="auto"/>
              <w:jc w:val="right"/>
              <w:rPr>
                <w:rFonts w:ascii="Arial" w:hAnsi="Arial" w:cs="Arial"/>
                <w:sz w:val="20"/>
                <w:szCs w:val="20"/>
              </w:rPr>
            </w:pPr>
            <w:r w:rsidRPr="00E81030">
              <w:rPr>
                <w:rFonts w:ascii="Arial" w:hAnsi="Arial" w:cs="Arial"/>
                <w:sz w:val="20"/>
                <w:szCs w:val="20"/>
              </w:rPr>
              <w:t>98.33</w:t>
            </w:r>
          </w:p>
        </w:tc>
        <w:tc>
          <w:tcPr>
            <w:tcW w:w="990" w:type="dxa"/>
          </w:tcPr>
          <w:p w14:paraId="52A9049B" w14:textId="77777777" w:rsidR="00334947" w:rsidRPr="00E81030" w:rsidRDefault="00334947" w:rsidP="008B5CCA">
            <w:pPr>
              <w:spacing w:line="360" w:lineRule="auto"/>
              <w:jc w:val="right"/>
              <w:rPr>
                <w:rFonts w:ascii="Arial" w:hAnsi="Arial" w:cs="Arial"/>
                <w:sz w:val="20"/>
                <w:szCs w:val="20"/>
              </w:rPr>
            </w:pPr>
            <w:r w:rsidRPr="00E81030">
              <w:rPr>
                <w:rFonts w:ascii="Arial" w:hAnsi="Arial" w:cs="Arial"/>
                <w:sz w:val="20"/>
                <w:szCs w:val="20"/>
              </w:rPr>
              <w:t>98.67</w:t>
            </w:r>
          </w:p>
        </w:tc>
      </w:tr>
    </w:tbl>
    <w:p w14:paraId="7FDBD3C3" w14:textId="77777777" w:rsidR="00334947" w:rsidRPr="00E81030" w:rsidRDefault="00334947" w:rsidP="00334947">
      <w:pPr>
        <w:spacing w:line="360" w:lineRule="auto"/>
        <w:rPr>
          <w:rFonts w:ascii="Arial" w:hAnsi="Arial" w:cs="Arial"/>
        </w:rPr>
      </w:pPr>
    </w:p>
    <w:p w14:paraId="2F57CF2F" w14:textId="77777777" w:rsidR="00334947" w:rsidRPr="00E81030" w:rsidRDefault="00334947" w:rsidP="00334947">
      <w:pPr>
        <w:spacing w:line="360" w:lineRule="auto"/>
        <w:rPr>
          <w:rFonts w:ascii="Arial" w:hAnsi="Arial" w:cs="Arial"/>
          <w:b/>
          <w:bCs/>
        </w:rPr>
      </w:pPr>
      <w:r w:rsidRPr="00E81030">
        <w:rPr>
          <w:rFonts w:ascii="Arial" w:hAnsi="Arial" w:cs="Arial"/>
          <w:b/>
          <w:bCs/>
        </w:rPr>
        <w:t>3.1 Mobility and Coverage</w:t>
      </w:r>
    </w:p>
    <w:p w14:paraId="56B414EA" w14:textId="1913F094" w:rsidR="00334947" w:rsidRDefault="00334947" w:rsidP="00334947">
      <w:pPr>
        <w:spacing w:line="360" w:lineRule="auto"/>
        <w:jc w:val="both"/>
        <w:rPr>
          <w:rFonts w:ascii="Arial" w:hAnsi="Arial" w:cs="Arial"/>
        </w:rPr>
      </w:pPr>
      <w:r w:rsidRPr="00E81030">
        <w:rPr>
          <w:rFonts w:ascii="Arial" w:hAnsi="Arial" w:cs="Arial"/>
        </w:rPr>
        <w:t xml:space="preserve">The drone’s ability to cover diverse terrains was tested by measuring pollutant levels over a 2km radius in an industrial area. The results in Table 2 demonstrate </w:t>
      </w:r>
      <w:r w:rsidR="00471567" w:rsidRPr="0027735F">
        <w:rPr>
          <w:rFonts w:ascii="Arial" w:hAnsi="Arial" w:cs="Arial"/>
          <w:highlight w:val="yellow"/>
        </w:rPr>
        <w:t xml:space="preserve">the </w:t>
      </w:r>
      <w:r w:rsidRPr="00E81030">
        <w:rPr>
          <w:rFonts w:ascii="Arial" w:hAnsi="Arial" w:cs="Arial"/>
        </w:rPr>
        <w:t xml:space="preserve">system’s capability to sustain </w:t>
      </w:r>
      <w:r w:rsidR="00471567" w:rsidRPr="0027735F">
        <w:rPr>
          <w:rFonts w:ascii="Arial" w:hAnsi="Arial" w:cs="Arial"/>
          <w:highlight w:val="yellow"/>
        </w:rPr>
        <w:t xml:space="preserve">a </w:t>
      </w:r>
      <w:r w:rsidRPr="00E81030">
        <w:rPr>
          <w:rFonts w:ascii="Arial" w:hAnsi="Arial" w:cs="Arial"/>
        </w:rPr>
        <w:t>communication link and provide data over a wide range, with minimal signal loss during flight</w:t>
      </w:r>
      <w:r w:rsidR="00B54AA9">
        <w:rPr>
          <w:rFonts w:ascii="Arial" w:hAnsi="Arial" w:cs="Arial"/>
        </w:rPr>
        <w:t xml:space="preserve"> operation. In this scenario, achievable results from the three investigated </w:t>
      </w:r>
      <w:r w:rsidR="00471567" w:rsidRPr="0027735F">
        <w:rPr>
          <w:rFonts w:ascii="Arial" w:hAnsi="Arial" w:cs="Arial"/>
          <w:highlight w:val="yellow"/>
        </w:rPr>
        <w:t xml:space="preserve">areas </w:t>
      </w:r>
      <w:r w:rsidR="00B54AA9">
        <w:rPr>
          <w:rFonts w:ascii="Arial" w:hAnsi="Arial" w:cs="Arial"/>
        </w:rPr>
        <w:t xml:space="preserve">are presented. Given the fact that air pollution in industrial zones </w:t>
      </w:r>
      <w:r w:rsidR="00471567" w:rsidRPr="0027735F">
        <w:rPr>
          <w:rFonts w:ascii="Arial" w:hAnsi="Arial" w:cs="Arial"/>
          <w:highlight w:val="yellow"/>
        </w:rPr>
        <w:t xml:space="preserve">is </w:t>
      </w:r>
      <w:r w:rsidR="00B54AA9">
        <w:rPr>
          <w:rFonts w:ascii="Arial" w:hAnsi="Arial" w:cs="Arial"/>
        </w:rPr>
        <w:t xml:space="preserve">always of higher impact compared to the residential and rural </w:t>
      </w:r>
      <w:r w:rsidR="00471567" w:rsidRPr="0027735F">
        <w:rPr>
          <w:rFonts w:ascii="Arial" w:hAnsi="Arial" w:cs="Arial"/>
          <w:highlight w:val="yellow"/>
        </w:rPr>
        <w:t>areas</w:t>
      </w:r>
      <w:r w:rsidR="00B54AA9">
        <w:rPr>
          <w:rFonts w:ascii="Arial" w:hAnsi="Arial" w:cs="Arial"/>
        </w:rPr>
        <w:t xml:space="preserve">. From Table 2, also, the rural area result </w:t>
      </w:r>
      <w:r w:rsidR="00471567" w:rsidRPr="0027735F">
        <w:rPr>
          <w:rFonts w:ascii="Arial" w:hAnsi="Arial" w:cs="Arial"/>
          <w:highlight w:val="yellow"/>
        </w:rPr>
        <w:t>also</w:t>
      </w:r>
      <w:r w:rsidR="00471567">
        <w:rPr>
          <w:rFonts w:ascii="Arial" w:hAnsi="Arial" w:cs="Arial"/>
        </w:rPr>
        <w:t xml:space="preserve"> </w:t>
      </w:r>
      <w:r w:rsidR="00B54AA9">
        <w:rPr>
          <w:rFonts w:ascii="Arial" w:hAnsi="Arial" w:cs="Arial"/>
        </w:rPr>
        <w:t xml:space="preserve">shows moderately higher air pollution data. This is obvious as the studied communities are faced with air pollution challenges from the oil and gas production companies in this location. The residential arrears results are least affected </w:t>
      </w:r>
      <w:r w:rsidR="00471567" w:rsidRPr="0027735F">
        <w:rPr>
          <w:rFonts w:ascii="Arial" w:hAnsi="Arial" w:cs="Arial"/>
          <w:highlight w:val="yellow"/>
        </w:rPr>
        <w:t xml:space="preserve">by </w:t>
      </w:r>
      <w:r w:rsidR="00B54AA9">
        <w:rPr>
          <w:rFonts w:ascii="Arial" w:hAnsi="Arial" w:cs="Arial"/>
        </w:rPr>
        <w:t>this finding.</w:t>
      </w:r>
    </w:p>
    <w:p w14:paraId="4C6195B0" w14:textId="77777777" w:rsidR="00B54AA9" w:rsidRPr="00E81030" w:rsidRDefault="00B54AA9" w:rsidP="00334947">
      <w:pPr>
        <w:spacing w:line="360" w:lineRule="auto"/>
        <w:jc w:val="both"/>
        <w:rPr>
          <w:rFonts w:ascii="Arial" w:hAnsi="Arial" w:cs="Arial"/>
        </w:rPr>
      </w:pPr>
    </w:p>
    <w:p w14:paraId="559342DA" w14:textId="53B95008" w:rsidR="00334947" w:rsidRPr="00E81030" w:rsidRDefault="00334947" w:rsidP="00E81030">
      <w:pPr>
        <w:pStyle w:val="Caption"/>
        <w:keepNext/>
        <w:ind w:firstLine="720"/>
        <w:rPr>
          <w:rFonts w:ascii="Arial" w:hAnsi="Arial" w:cs="Arial"/>
          <w:color w:val="auto"/>
          <w:sz w:val="20"/>
          <w:szCs w:val="20"/>
        </w:rPr>
      </w:pPr>
      <w:r w:rsidRPr="00E81030">
        <w:rPr>
          <w:rFonts w:ascii="Arial" w:hAnsi="Arial" w:cs="Arial"/>
          <w:color w:val="auto"/>
          <w:sz w:val="20"/>
          <w:szCs w:val="20"/>
        </w:rPr>
        <w:t xml:space="preserve">Table </w:t>
      </w:r>
      <w:r w:rsidRPr="00E81030">
        <w:rPr>
          <w:rFonts w:ascii="Arial" w:hAnsi="Arial" w:cs="Arial"/>
          <w:color w:val="auto"/>
          <w:sz w:val="20"/>
          <w:szCs w:val="20"/>
        </w:rPr>
        <w:fldChar w:fldCharType="begin"/>
      </w:r>
      <w:r w:rsidRPr="00E81030">
        <w:rPr>
          <w:rFonts w:ascii="Arial" w:hAnsi="Arial" w:cs="Arial"/>
          <w:color w:val="auto"/>
          <w:sz w:val="20"/>
          <w:szCs w:val="20"/>
        </w:rPr>
        <w:instrText xml:space="preserve"> SEQ Table \* ARABIC </w:instrText>
      </w:r>
      <w:r w:rsidRPr="00E81030">
        <w:rPr>
          <w:rFonts w:ascii="Arial" w:hAnsi="Arial" w:cs="Arial"/>
          <w:color w:val="auto"/>
          <w:sz w:val="20"/>
          <w:szCs w:val="20"/>
        </w:rPr>
        <w:fldChar w:fldCharType="separate"/>
      </w:r>
      <w:r w:rsidR="00AF4986">
        <w:rPr>
          <w:rFonts w:ascii="Arial" w:hAnsi="Arial" w:cs="Arial"/>
          <w:noProof/>
          <w:color w:val="auto"/>
          <w:sz w:val="20"/>
          <w:szCs w:val="20"/>
        </w:rPr>
        <w:t>2</w:t>
      </w:r>
      <w:r w:rsidRPr="00E81030">
        <w:rPr>
          <w:rFonts w:ascii="Arial" w:hAnsi="Arial" w:cs="Arial"/>
          <w:noProof/>
          <w:color w:val="auto"/>
          <w:sz w:val="20"/>
          <w:szCs w:val="20"/>
        </w:rPr>
        <w:fldChar w:fldCharType="end"/>
      </w:r>
      <w:r w:rsidRPr="00E81030">
        <w:rPr>
          <w:rFonts w:ascii="Arial" w:hAnsi="Arial" w:cs="Arial"/>
          <w:color w:val="auto"/>
          <w:sz w:val="20"/>
          <w:szCs w:val="20"/>
        </w:rPr>
        <w:t>: Mobility and coverage testing</w:t>
      </w:r>
    </w:p>
    <w:tbl>
      <w:tblPr>
        <w:tblW w:w="4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6"/>
        <w:gridCol w:w="1539"/>
        <w:gridCol w:w="1702"/>
        <w:gridCol w:w="1248"/>
      </w:tblGrid>
      <w:tr w:rsidR="00E81030" w:rsidRPr="00E81030" w14:paraId="202B77EC" w14:textId="77777777" w:rsidTr="00E81030">
        <w:trPr>
          <w:trHeight w:val="20"/>
          <w:jc w:val="center"/>
        </w:trPr>
        <w:tc>
          <w:tcPr>
            <w:tcW w:w="1627" w:type="pct"/>
            <w:shd w:val="clear" w:color="auto" w:fill="DAEEF3"/>
          </w:tcPr>
          <w:p w14:paraId="0D7889FA" w14:textId="77777777" w:rsidR="00334947" w:rsidRPr="00E81030" w:rsidRDefault="00334947" w:rsidP="008B5CCA">
            <w:pPr>
              <w:pStyle w:val="19TableHead"/>
              <w:spacing w:before="0" w:after="0" w:line="276" w:lineRule="auto"/>
              <w:jc w:val="both"/>
              <w:rPr>
                <w:rFonts w:ascii="Arial" w:eastAsia="SimSun" w:hAnsi="Arial" w:cs="Arial"/>
                <w:b w:val="0"/>
                <w:snapToGrid w:val="0"/>
                <w:kern w:val="0"/>
                <w:sz w:val="20"/>
                <w:szCs w:val="20"/>
              </w:rPr>
            </w:pPr>
            <w:r w:rsidRPr="00E81030">
              <w:rPr>
                <w:rFonts w:ascii="Arial" w:hAnsi="Arial" w:cs="Arial"/>
                <w:b w:val="0"/>
                <w:sz w:val="20"/>
                <w:szCs w:val="20"/>
              </w:rPr>
              <w:t>Test Area</w:t>
            </w:r>
          </w:p>
        </w:tc>
        <w:tc>
          <w:tcPr>
            <w:tcW w:w="1156" w:type="pct"/>
            <w:shd w:val="clear" w:color="auto" w:fill="DAEEF3"/>
          </w:tcPr>
          <w:p w14:paraId="6451FB0F" w14:textId="77777777" w:rsidR="00334947" w:rsidRPr="00E81030" w:rsidRDefault="00334947" w:rsidP="008B5CCA">
            <w:pPr>
              <w:pStyle w:val="19TableHead"/>
              <w:spacing w:before="0" w:after="0" w:line="276" w:lineRule="auto"/>
              <w:jc w:val="center"/>
              <w:rPr>
                <w:rFonts w:ascii="Arial" w:eastAsia="SimSun" w:hAnsi="Arial" w:cs="Arial"/>
                <w:b w:val="0"/>
                <w:snapToGrid w:val="0"/>
                <w:kern w:val="0"/>
                <w:sz w:val="20"/>
                <w:szCs w:val="20"/>
              </w:rPr>
            </w:pPr>
            <w:r w:rsidRPr="00E81030">
              <w:rPr>
                <w:rFonts w:ascii="Arial" w:hAnsi="Arial" w:cs="Arial"/>
                <w:b w:val="0"/>
                <w:sz w:val="20"/>
                <w:szCs w:val="20"/>
              </w:rPr>
              <w:t>Industrial Zone</w:t>
            </w:r>
          </w:p>
        </w:tc>
        <w:tc>
          <w:tcPr>
            <w:tcW w:w="1279" w:type="pct"/>
            <w:shd w:val="clear" w:color="auto" w:fill="DAEEF3"/>
          </w:tcPr>
          <w:p w14:paraId="381953FA" w14:textId="77777777" w:rsidR="00334947" w:rsidRPr="00E81030" w:rsidRDefault="00334947" w:rsidP="008B5CCA">
            <w:pPr>
              <w:pStyle w:val="19TableHead"/>
              <w:spacing w:before="0" w:after="0" w:line="276" w:lineRule="auto"/>
              <w:jc w:val="center"/>
              <w:rPr>
                <w:rFonts w:ascii="Arial" w:eastAsia="SimSun" w:hAnsi="Arial" w:cs="Arial"/>
                <w:b w:val="0"/>
                <w:snapToGrid w:val="0"/>
                <w:kern w:val="0"/>
                <w:sz w:val="20"/>
                <w:szCs w:val="20"/>
              </w:rPr>
            </w:pPr>
            <w:r w:rsidRPr="00E81030">
              <w:rPr>
                <w:rFonts w:ascii="Arial" w:hAnsi="Arial" w:cs="Arial"/>
                <w:b w:val="0"/>
                <w:sz w:val="20"/>
                <w:szCs w:val="20"/>
              </w:rPr>
              <w:t>Residential Area</w:t>
            </w:r>
          </w:p>
        </w:tc>
        <w:tc>
          <w:tcPr>
            <w:tcW w:w="939" w:type="pct"/>
            <w:shd w:val="clear" w:color="auto" w:fill="DAEEF3"/>
          </w:tcPr>
          <w:p w14:paraId="3EB77C61" w14:textId="77777777" w:rsidR="00334947" w:rsidRPr="00E81030" w:rsidRDefault="00334947" w:rsidP="008B5CCA">
            <w:pPr>
              <w:pStyle w:val="19TableHead"/>
              <w:spacing w:before="0" w:after="0" w:line="276" w:lineRule="auto"/>
              <w:jc w:val="center"/>
              <w:rPr>
                <w:rFonts w:ascii="Arial" w:eastAsia="SimSun" w:hAnsi="Arial" w:cs="Arial"/>
                <w:b w:val="0"/>
                <w:snapToGrid w:val="0"/>
                <w:kern w:val="0"/>
                <w:sz w:val="20"/>
                <w:szCs w:val="20"/>
              </w:rPr>
            </w:pPr>
            <w:r w:rsidRPr="00E81030">
              <w:rPr>
                <w:rFonts w:ascii="Arial" w:hAnsi="Arial" w:cs="Arial"/>
                <w:b w:val="0"/>
                <w:sz w:val="20"/>
                <w:szCs w:val="20"/>
              </w:rPr>
              <w:t>Rural Area</w:t>
            </w:r>
          </w:p>
        </w:tc>
      </w:tr>
      <w:tr w:rsidR="00E81030" w:rsidRPr="00E81030" w14:paraId="7DDF517A" w14:textId="77777777" w:rsidTr="00E81030">
        <w:trPr>
          <w:trHeight w:val="20"/>
          <w:jc w:val="center"/>
        </w:trPr>
        <w:tc>
          <w:tcPr>
            <w:tcW w:w="1627" w:type="pct"/>
          </w:tcPr>
          <w:p w14:paraId="3EA454AD" w14:textId="77777777" w:rsidR="00334947" w:rsidRPr="00E81030" w:rsidRDefault="00334947" w:rsidP="008B5CCA">
            <w:pPr>
              <w:pStyle w:val="20TableBodyFront"/>
              <w:spacing w:before="0" w:after="0" w:line="276" w:lineRule="auto"/>
              <w:ind w:left="60" w:hanging="60"/>
              <w:jc w:val="both"/>
              <w:rPr>
                <w:rFonts w:ascii="Arial" w:hAnsi="Arial" w:cs="Arial"/>
                <w:kern w:val="0"/>
                <w:sz w:val="20"/>
                <w:szCs w:val="20"/>
              </w:rPr>
            </w:pPr>
            <w:r w:rsidRPr="00E81030">
              <w:rPr>
                <w:rFonts w:ascii="Arial" w:hAnsi="Arial" w:cs="Arial"/>
                <w:sz w:val="20"/>
                <w:szCs w:val="20"/>
              </w:rPr>
              <w:t>Distance covered (m)</w:t>
            </w:r>
          </w:p>
        </w:tc>
        <w:tc>
          <w:tcPr>
            <w:tcW w:w="1156" w:type="pct"/>
          </w:tcPr>
          <w:p w14:paraId="415156AD" w14:textId="77777777" w:rsidR="00334947" w:rsidRPr="00E81030" w:rsidRDefault="00334947" w:rsidP="008B5CCA">
            <w:pPr>
              <w:pStyle w:val="20TableBodyFront"/>
              <w:spacing w:before="0" w:after="0" w:line="276" w:lineRule="auto"/>
              <w:ind w:left="60" w:hanging="60"/>
              <w:jc w:val="right"/>
              <w:rPr>
                <w:rFonts w:ascii="Arial" w:hAnsi="Arial" w:cs="Arial"/>
                <w:kern w:val="0"/>
                <w:sz w:val="20"/>
                <w:szCs w:val="20"/>
              </w:rPr>
            </w:pPr>
            <w:r w:rsidRPr="00E81030">
              <w:rPr>
                <w:rFonts w:ascii="Arial" w:hAnsi="Arial" w:cs="Arial"/>
                <w:sz w:val="20"/>
                <w:szCs w:val="20"/>
              </w:rPr>
              <w:t>2000.00</w:t>
            </w:r>
          </w:p>
        </w:tc>
        <w:tc>
          <w:tcPr>
            <w:tcW w:w="1279" w:type="pct"/>
          </w:tcPr>
          <w:p w14:paraId="6876FEEA" w14:textId="77777777" w:rsidR="00334947" w:rsidRPr="00E81030" w:rsidRDefault="00334947" w:rsidP="008B5CCA">
            <w:pPr>
              <w:pStyle w:val="20TableBodyFront"/>
              <w:spacing w:before="0" w:after="0" w:line="276" w:lineRule="auto"/>
              <w:ind w:left="60" w:hanging="60"/>
              <w:jc w:val="right"/>
              <w:rPr>
                <w:rFonts w:ascii="Arial" w:hAnsi="Arial" w:cs="Arial"/>
                <w:kern w:val="0"/>
                <w:sz w:val="20"/>
                <w:szCs w:val="20"/>
              </w:rPr>
            </w:pPr>
            <w:r w:rsidRPr="00E81030">
              <w:rPr>
                <w:rFonts w:ascii="Arial" w:hAnsi="Arial" w:cs="Arial"/>
                <w:kern w:val="0"/>
                <w:sz w:val="20"/>
                <w:szCs w:val="20"/>
              </w:rPr>
              <w:t>1800.00</w:t>
            </w:r>
          </w:p>
        </w:tc>
        <w:tc>
          <w:tcPr>
            <w:tcW w:w="939" w:type="pct"/>
          </w:tcPr>
          <w:p w14:paraId="381E4F91" w14:textId="77777777" w:rsidR="00334947" w:rsidRPr="00E81030" w:rsidRDefault="00334947" w:rsidP="008B5CCA">
            <w:pPr>
              <w:pStyle w:val="20TableBodyFront"/>
              <w:spacing w:before="0" w:after="0" w:line="276" w:lineRule="auto"/>
              <w:ind w:left="60" w:hanging="60"/>
              <w:jc w:val="right"/>
              <w:rPr>
                <w:rFonts w:ascii="Arial" w:hAnsi="Arial" w:cs="Arial"/>
                <w:kern w:val="0"/>
                <w:sz w:val="20"/>
                <w:szCs w:val="20"/>
              </w:rPr>
            </w:pPr>
            <w:r w:rsidRPr="00E81030">
              <w:rPr>
                <w:rFonts w:ascii="Arial" w:hAnsi="Arial" w:cs="Arial"/>
                <w:sz w:val="20"/>
                <w:szCs w:val="20"/>
              </w:rPr>
              <w:t>2500.00</w:t>
            </w:r>
          </w:p>
        </w:tc>
      </w:tr>
      <w:tr w:rsidR="00E81030" w:rsidRPr="00E81030" w14:paraId="0C0196DC" w14:textId="77777777" w:rsidTr="00E81030">
        <w:trPr>
          <w:trHeight w:val="20"/>
          <w:jc w:val="center"/>
        </w:trPr>
        <w:tc>
          <w:tcPr>
            <w:tcW w:w="1627" w:type="pct"/>
          </w:tcPr>
          <w:p w14:paraId="7B45B36C" w14:textId="77777777" w:rsidR="00334947" w:rsidRPr="00E81030" w:rsidRDefault="00334947" w:rsidP="008B5CCA">
            <w:pPr>
              <w:pStyle w:val="21TableBodyMiddle"/>
              <w:spacing w:before="0" w:after="0" w:line="276" w:lineRule="auto"/>
              <w:jc w:val="both"/>
              <w:rPr>
                <w:rFonts w:ascii="Arial" w:eastAsia="SimSun" w:hAnsi="Arial" w:cs="Arial"/>
                <w:snapToGrid w:val="0"/>
                <w:kern w:val="0"/>
                <w:sz w:val="20"/>
                <w:szCs w:val="20"/>
              </w:rPr>
            </w:pPr>
            <w:r w:rsidRPr="00E81030">
              <w:rPr>
                <w:rFonts w:ascii="Arial" w:hAnsi="Arial" w:cs="Arial"/>
                <w:sz w:val="20"/>
                <w:szCs w:val="20"/>
              </w:rPr>
              <w:t>Signal loss (</w:t>
            </w:r>
            <w:r w:rsidRPr="00E81030">
              <w:rPr>
                <w:rFonts w:ascii="Arial" w:hAnsi="Arial" w:cs="Arial"/>
                <w:bCs/>
                <w:sz w:val="20"/>
                <w:szCs w:val="20"/>
              </w:rPr>
              <w:t>%</w:t>
            </w:r>
            <w:r w:rsidRPr="00E81030">
              <w:rPr>
                <w:rFonts w:ascii="Arial" w:hAnsi="Arial" w:cs="Arial"/>
                <w:sz w:val="20"/>
                <w:szCs w:val="20"/>
              </w:rPr>
              <w:t>)</w:t>
            </w:r>
          </w:p>
        </w:tc>
        <w:tc>
          <w:tcPr>
            <w:tcW w:w="1156" w:type="pct"/>
          </w:tcPr>
          <w:p w14:paraId="3C012B0C" w14:textId="77777777" w:rsidR="00334947" w:rsidRPr="00E81030" w:rsidRDefault="00334947" w:rsidP="008B5CCA">
            <w:pPr>
              <w:pStyle w:val="21TableBodyMiddle"/>
              <w:spacing w:before="0" w:after="0" w:line="276" w:lineRule="auto"/>
              <w:jc w:val="right"/>
              <w:rPr>
                <w:rFonts w:ascii="Arial" w:eastAsia="SimSun" w:hAnsi="Arial" w:cs="Arial"/>
                <w:snapToGrid w:val="0"/>
                <w:kern w:val="0"/>
                <w:sz w:val="20"/>
                <w:szCs w:val="20"/>
              </w:rPr>
            </w:pPr>
            <w:r w:rsidRPr="00E81030">
              <w:rPr>
                <w:rFonts w:ascii="Arial" w:eastAsia="SimSun" w:hAnsi="Arial" w:cs="Arial"/>
                <w:snapToGrid w:val="0"/>
                <w:kern w:val="0"/>
                <w:sz w:val="20"/>
                <w:szCs w:val="20"/>
              </w:rPr>
              <w:t>5.00</w:t>
            </w:r>
          </w:p>
        </w:tc>
        <w:tc>
          <w:tcPr>
            <w:tcW w:w="1279" w:type="pct"/>
          </w:tcPr>
          <w:p w14:paraId="13DD4C18" w14:textId="77777777" w:rsidR="00334947" w:rsidRPr="00E81030" w:rsidRDefault="00334947" w:rsidP="008B5CCA">
            <w:pPr>
              <w:pStyle w:val="21TableBodyMiddle"/>
              <w:spacing w:before="0" w:after="0" w:line="276" w:lineRule="auto"/>
              <w:jc w:val="right"/>
              <w:rPr>
                <w:rFonts w:ascii="Arial" w:eastAsia="SimSun" w:hAnsi="Arial" w:cs="Arial"/>
                <w:snapToGrid w:val="0"/>
                <w:kern w:val="0"/>
                <w:sz w:val="20"/>
                <w:szCs w:val="20"/>
              </w:rPr>
            </w:pPr>
            <w:r w:rsidRPr="00E81030">
              <w:rPr>
                <w:rFonts w:ascii="Arial" w:hAnsi="Arial" w:cs="Arial"/>
                <w:sz w:val="20"/>
                <w:szCs w:val="20"/>
              </w:rPr>
              <w:t>2.00</w:t>
            </w:r>
          </w:p>
        </w:tc>
        <w:tc>
          <w:tcPr>
            <w:tcW w:w="939" w:type="pct"/>
          </w:tcPr>
          <w:p w14:paraId="2BBCFB4E" w14:textId="77777777" w:rsidR="00334947" w:rsidRPr="00E81030" w:rsidRDefault="00334947" w:rsidP="008B5CCA">
            <w:pPr>
              <w:pStyle w:val="21TableBodyMiddle"/>
              <w:spacing w:before="0" w:after="0" w:line="276" w:lineRule="auto"/>
              <w:jc w:val="right"/>
              <w:rPr>
                <w:rFonts w:ascii="Arial" w:eastAsia="SimSun" w:hAnsi="Arial" w:cs="Arial"/>
                <w:snapToGrid w:val="0"/>
                <w:kern w:val="0"/>
                <w:sz w:val="20"/>
                <w:szCs w:val="20"/>
              </w:rPr>
            </w:pPr>
            <w:r w:rsidRPr="00E81030">
              <w:rPr>
                <w:rFonts w:ascii="Arial" w:hAnsi="Arial" w:cs="Arial"/>
                <w:snapToGrid w:val="0"/>
                <w:kern w:val="0"/>
                <w:sz w:val="20"/>
                <w:szCs w:val="20"/>
              </w:rPr>
              <w:t>3.00</w:t>
            </w:r>
          </w:p>
        </w:tc>
      </w:tr>
      <w:tr w:rsidR="00E81030" w:rsidRPr="00E81030" w14:paraId="2CD01DD3" w14:textId="77777777" w:rsidTr="00E81030">
        <w:trPr>
          <w:trHeight w:val="20"/>
          <w:jc w:val="center"/>
        </w:trPr>
        <w:tc>
          <w:tcPr>
            <w:tcW w:w="1627" w:type="pct"/>
          </w:tcPr>
          <w:p w14:paraId="34054040" w14:textId="77777777" w:rsidR="00334947" w:rsidRPr="00E81030" w:rsidRDefault="00334947" w:rsidP="008B5CCA">
            <w:pPr>
              <w:pStyle w:val="21TableBodyMiddle"/>
              <w:spacing w:before="0" w:after="0" w:line="276" w:lineRule="auto"/>
              <w:jc w:val="both"/>
              <w:rPr>
                <w:rFonts w:ascii="Arial" w:eastAsia="SimSun" w:hAnsi="Arial" w:cs="Arial"/>
                <w:snapToGrid w:val="0"/>
                <w:kern w:val="0"/>
                <w:sz w:val="20"/>
                <w:szCs w:val="20"/>
              </w:rPr>
            </w:pPr>
            <w:r w:rsidRPr="00E81030">
              <w:rPr>
                <w:rFonts w:ascii="Arial" w:hAnsi="Arial" w:cs="Arial"/>
                <w:sz w:val="20"/>
                <w:szCs w:val="20"/>
              </w:rPr>
              <w:t xml:space="preserve">Average pollutant </w:t>
            </w:r>
            <w:r w:rsidRPr="00E81030">
              <w:rPr>
                <w:rFonts w:ascii="Arial" w:hAnsi="Arial" w:cs="Arial"/>
                <w:sz w:val="20"/>
                <w:szCs w:val="20"/>
              </w:rPr>
              <w:lastRenderedPageBreak/>
              <w:t>level (PPM)</w:t>
            </w:r>
          </w:p>
        </w:tc>
        <w:tc>
          <w:tcPr>
            <w:tcW w:w="1156" w:type="pct"/>
          </w:tcPr>
          <w:p w14:paraId="487EB848" w14:textId="77777777" w:rsidR="00334947" w:rsidRPr="00E81030" w:rsidRDefault="00334947" w:rsidP="008B5CCA">
            <w:pPr>
              <w:pStyle w:val="21TableBodyMiddle"/>
              <w:spacing w:before="0" w:after="0" w:line="276" w:lineRule="auto"/>
              <w:jc w:val="right"/>
              <w:rPr>
                <w:rFonts w:ascii="Arial" w:hAnsi="Arial" w:cs="Arial"/>
                <w:sz w:val="20"/>
                <w:szCs w:val="20"/>
              </w:rPr>
            </w:pPr>
          </w:p>
          <w:p w14:paraId="4070849D" w14:textId="77777777" w:rsidR="00334947" w:rsidRPr="00E81030" w:rsidRDefault="00334947" w:rsidP="008B5CCA">
            <w:pPr>
              <w:pStyle w:val="21TableBodyMiddle"/>
              <w:spacing w:before="0" w:after="0" w:line="276" w:lineRule="auto"/>
              <w:jc w:val="right"/>
              <w:rPr>
                <w:rFonts w:ascii="Arial" w:eastAsia="SimSun" w:hAnsi="Arial" w:cs="Arial"/>
                <w:snapToGrid w:val="0"/>
                <w:kern w:val="0"/>
                <w:sz w:val="20"/>
                <w:szCs w:val="20"/>
              </w:rPr>
            </w:pPr>
            <w:r w:rsidRPr="00E81030">
              <w:rPr>
                <w:rFonts w:ascii="Arial" w:hAnsi="Arial" w:cs="Arial"/>
                <w:sz w:val="20"/>
                <w:szCs w:val="20"/>
              </w:rPr>
              <w:lastRenderedPageBreak/>
              <w:t>25.80</w:t>
            </w:r>
          </w:p>
        </w:tc>
        <w:tc>
          <w:tcPr>
            <w:tcW w:w="1279" w:type="pct"/>
          </w:tcPr>
          <w:p w14:paraId="379C4870" w14:textId="77777777" w:rsidR="00334947" w:rsidRPr="00E81030" w:rsidRDefault="00334947" w:rsidP="008B5CCA">
            <w:pPr>
              <w:pStyle w:val="21TableBodyMiddle"/>
              <w:spacing w:before="0" w:after="0" w:line="276" w:lineRule="auto"/>
              <w:jc w:val="right"/>
              <w:rPr>
                <w:rFonts w:ascii="Arial" w:hAnsi="Arial" w:cs="Arial"/>
                <w:snapToGrid w:val="0"/>
                <w:kern w:val="0"/>
                <w:sz w:val="20"/>
                <w:szCs w:val="20"/>
              </w:rPr>
            </w:pPr>
          </w:p>
          <w:p w14:paraId="0193BC85" w14:textId="77777777" w:rsidR="00334947" w:rsidRPr="00E81030" w:rsidRDefault="00334947" w:rsidP="008B5CCA">
            <w:pPr>
              <w:pStyle w:val="21TableBodyMiddle"/>
              <w:spacing w:before="0" w:after="0" w:line="276" w:lineRule="auto"/>
              <w:jc w:val="right"/>
              <w:rPr>
                <w:rFonts w:ascii="Arial" w:eastAsia="SimSun" w:hAnsi="Arial" w:cs="Arial"/>
                <w:snapToGrid w:val="0"/>
                <w:kern w:val="0"/>
                <w:sz w:val="20"/>
                <w:szCs w:val="20"/>
              </w:rPr>
            </w:pPr>
            <w:r w:rsidRPr="00E81030">
              <w:rPr>
                <w:rFonts w:ascii="Arial" w:hAnsi="Arial" w:cs="Arial"/>
                <w:snapToGrid w:val="0"/>
                <w:kern w:val="0"/>
                <w:sz w:val="20"/>
                <w:szCs w:val="20"/>
              </w:rPr>
              <w:lastRenderedPageBreak/>
              <w:t>8.60</w:t>
            </w:r>
          </w:p>
        </w:tc>
        <w:tc>
          <w:tcPr>
            <w:tcW w:w="939" w:type="pct"/>
          </w:tcPr>
          <w:p w14:paraId="1BB3E6E7" w14:textId="77777777" w:rsidR="00334947" w:rsidRPr="00E81030" w:rsidRDefault="00334947" w:rsidP="008B5CCA">
            <w:pPr>
              <w:pStyle w:val="21TableBodyMiddle"/>
              <w:spacing w:before="0" w:after="0" w:line="276" w:lineRule="auto"/>
              <w:jc w:val="right"/>
              <w:rPr>
                <w:rFonts w:ascii="Arial" w:hAnsi="Arial" w:cs="Arial"/>
                <w:sz w:val="20"/>
                <w:szCs w:val="20"/>
              </w:rPr>
            </w:pPr>
          </w:p>
          <w:p w14:paraId="5FADE251" w14:textId="77777777" w:rsidR="00334947" w:rsidRPr="00E81030" w:rsidRDefault="00334947" w:rsidP="008B5CCA">
            <w:pPr>
              <w:pStyle w:val="21TableBodyMiddle"/>
              <w:spacing w:before="0" w:after="0" w:line="276" w:lineRule="auto"/>
              <w:jc w:val="right"/>
              <w:rPr>
                <w:rFonts w:ascii="Arial" w:eastAsia="SimSun" w:hAnsi="Arial" w:cs="Arial"/>
                <w:snapToGrid w:val="0"/>
                <w:kern w:val="0"/>
                <w:sz w:val="20"/>
                <w:szCs w:val="20"/>
              </w:rPr>
            </w:pPr>
            <w:r w:rsidRPr="00E81030">
              <w:rPr>
                <w:rFonts w:ascii="Arial" w:hAnsi="Arial" w:cs="Arial"/>
                <w:sz w:val="20"/>
                <w:szCs w:val="20"/>
              </w:rPr>
              <w:lastRenderedPageBreak/>
              <w:t>12.30</w:t>
            </w:r>
          </w:p>
        </w:tc>
      </w:tr>
    </w:tbl>
    <w:p w14:paraId="4714E219" w14:textId="77777777" w:rsidR="00334947" w:rsidRPr="00E81030" w:rsidRDefault="00334947" w:rsidP="00334947">
      <w:pPr>
        <w:spacing w:line="360" w:lineRule="auto"/>
        <w:rPr>
          <w:rFonts w:ascii="Arial" w:eastAsia="Calibri" w:hAnsi="Arial" w:cs="Arial"/>
          <w:i/>
          <w:iCs/>
          <w:color w:val="1F497D" w:themeColor="text2"/>
        </w:rPr>
      </w:pPr>
    </w:p>
    <w:p w14:paraId="0732A6A3" w14:textId="77777777" w:rsidR="005944AB" w:rsidRDefault="005944AB" w:rsidP="00334947">
      <w:pPr>
        <w:spacing w:line="360" w:lineRule="auto"/>
        <w:rPr>
          <w:rFonts w:ascii="Arial" w:eastAsia="Calibri" w:hAnsi="Arial" w:cs="Arial"/>
          <w:b/>
          <w:bCs/>
        </w:rPr>
      </w:pPr>
    </w:p>
    <w:p w14:paraId="3D2F6E9E" w14:textId="77777777" w:rsidR="00334947" w:rsidRPr="00E81030" w:rsidRDefault="00334947" w:rsidP="00334947">
      <w:pPr>
        <w:spacing w:line="360" w:lineRule="auto"/>
        <w:rPr>
          <w:rFonts w:ascii="Arial" w:eastAsia="Calibri" w:hAnsi="Arial" w:cs="Arial"/>
          <w:b/>
          <w:bCs/>
        </w:rPr>
      </w:pPr>
      <w:r w:rsidRPr="00E81030">
        <w:rPr>
          <w:rFonts w:ascii="Arial" w:eastAsia="Calibri" w:hAnsi="Arial" w:cs="Arial"/>
          <w:b/>
          <w:bCs/>
        </w:rPr>
        <w:t>3.2 Power Consumption Analysis</w:t>
      </w:r>
    </w:p>
    <w:p w14:paraId="5FB36E1A" w14:textId="4AE6A11D" w:rsidR="00334947" w:rsidRPr="00E81030" w:rsidRDefault="00334947" w:rsidP="00334947">
      <w:pPr>
        <w:spacing w:line="360" w:lineRule="auto"/>
        <w:jc w:val="both"/>
        <w:rPr>
          <w:rFonts w:ascii="Arial" w:eastAsia="Calibri" w:hAnsi="Arial" w:cs="Arial"/>
        </w:rPr>
      </w:pPr>
      <w:r w:rsidRPr="00E81030">
        <w:rPr>
          <w:rFonts w:ascii="Arial" w:eastAsia="Calibri" w:hAnsi="Arial" w:cs="Arial"/>
        </w:rPr>
        <w:t xml:space="preserve">The power consumption of the drone-based system was </w:t>
      </w:r>
      <w:proofErr w:type="spellStart"/>
      <w:r w:rsidR="00471567" w:rsidRPr="0027735F">
        <w:rPr>
          <w:rFonts w:ascii="Arial" w:eastAsia="Calibri" w:hAnsi="Arial" w:cs="Arial"/>
          <w:highlight w:val="yellow"/>
        </w:rPr>
        <w:t>analysed</w:t>
      </w:r>
      <w:proofErr w:type="spellEnd"/>
      <w:r w:rsidR="00471567" w:rsidRPr="0027735F">
        <w:rPr>
          <w:rFonts w:ascii="Arial" w:eastAsia="Calibri" w:hAnsi="Arial" w:cs="Arial"/>
          <w:highlight w:val="yellow"/>
        </w:rPr>
        <w:t xml:space="preserve"> </w:t>
      </w:r>
      <w:r w:rsidRPr="00E81030">
        <w:rPr>
          <w:rFonts w:ascii="Arial" w:eastAsia="Calibri" w:hAnsi="Arial" w:cs="Arial"/>
        </w:rPr>
        <w:t xml:space="preserve">to determine operational efficiency. The results are presented in Table 3. The drone achieved an average flight time of </w:t>
      </w:r>
      <w:r w:rsidR="00471567" w:rsidRPr="0027735F">
        <w:rPr>
          <w:rFonts w:ascii="Arial" w:eastAsia="Calibri" w:hAnsi="Arial" w:cs="Arial"/>
          <w:highlight w:val="yellow"/>
        </w:rPr>
        <w:t xml:space="preserve">1500 seconds </w:t>
      </w:r>
      <w:r w:rsidRPr="00E81030">
        <w:rPr>
          <w:rFonts w:ascii="Arial" w:eastAsia="Calibri" w:hAnsi="Arial" w:cs="Arial"/>
        </w:rPr>
        <w:t xml:space="preserve">per full battery </w:t>
      </w:r>
      <w:r w:rsidR="00471567" w:rsidRPr="0027735F">
        <w:rPr>
          <w:rFonts w:ascii="Arial" w:eastAsia="Calibri" w:hAnsi="Arial" w:cs="Arial"/>
          <w:highlight w:val="yellow"/>
        </w:rPr>
        <w:t>charge</w:t>
      </w:r>
      <w:r w:rsidRPr="00E81030">
        <w:rPr>
          <w:rFonts w:ascii="Arial" w:eastAsia="Calibri" w:hAnsi="Arial" w:cs="Arial"/>
        </w:rPr>
        <w:t>.</w:t>
      </w:r>
    </w:p>
    <w:p w14:paraId="0193B8F6" w14:textId="27B31A0B" w:rsidR="00334947" w:rsidRPr="00E81030" w:rsidRDefault="00334947" w:rsidP="00E81030">
      <w:pPr>
        <w:pStyle w:val="Caption"/>
        <w:keepNext/>
        <w:ind w:left="720"/>
        <w:rPr>
          <w:rFonts w:ascii="Arial" w:hAnsi="Arial" w:cs="Arial"/>
          <w:color w:val="auto"/>
          <w:sz w:val="20"/>
          <w:szCs w:val="20"/>
        </w:rPr>
      </w:pPr>
      <w:r w:rsidRPr="00E81030">
        <w:rPr>
          <w:rFonts w:ascii="Arial" w:hAnsi="Arial" w:cs="Arial"/>
          <w:color w:val="auto"/>
          <w:sz w:val="20"/>
          <w:szCs w:val="20"/>
        </w:rPr>
        <w:t xml:space="preserve">Table </w:t>
      </w:r>
      <w:r w:rsidRPr="00E81030">
        <w:rPr>
          <w:rFonts w:ascii="Arial" w:hAnsi="Arial" w:cs="Arial"/>
          <w:color w:val="auto"/>
          <w:sz w:val="20"/>
          <w:szCs w:val="20"/>
        </w:rPr>
        <w:fldChar w:fldCharType="begin"/>
      </w:r>
      <w:r w:rsidRPr="00E81030">
        <w:rPr>
          <w:rFonts w:ascii="Arial" w:hAnsi="Arial" w:cs="Arial"/>
          <w:color w:val="auto"/>
          <w:sz w:val="20"/>
          <w:szCs w:val="20"/>
        </w:rPr>
        <w:instrText xml:space="preserve"> SEQ Table \* ARABIC </w:instrText>
      </w:r>
      <w:r w:rsidRPr="00E81030">
        <w:rPr>
          <w:rFonts w:ascii="Arial" w:hAnsi="Arial" w:cs="Arial"/>
          <w:color w:val="auto"/>
          <w:sz w:val="20"/>
          <w:szCs w:val="20"/>
        </w:rPr>
        <w:fldChar w:fldCharType="separate"/>
      </w:r>
      <w:r w:rsidR="00AF4986">
        <w:rPr>
          <w:rFonts w:ascii="Arial" w:hAnsi="Arial" w:cs="Arial"/>
          <w:noProof/>
          <w:color w:val="auto"/>
          <w:sz w:val="20"/>
          <w:szCs w:val="20"/>
        </w:rPr>
        <w:t>3</w:t>
      </w:r>
      <w:r w:rsidRPr="00E81030">
        <w:rPr>
          <w:rFonts w:ascii="Arial" w:hAnsi="Arial" w:cs="Arial"/>
          <w:color w:val="auto"/>
          <w:sz w:val="20"/>
          <w:szCs w:val="20"/>
        </w:rPr>
        <w:fldChar w:fldCharType="end"/>
      </w:r>
      <w:r w:rsidRPr="00E81030">
        <w:rPr>
          <w:rFonts w:ascii="Arial" w:hAnsi="Arial" w:cs="Arial"/>
          <w:color w:val="auto"/>
          <w:sz w:val="20"/>
          <w:szCs w:val="20"/>
        </w:rPr>
        <w:t xml:space="preserve">: </w:t>
      </w:r>
      <w:r w:rsidRPr="00E81030">
        <w:rPr>
          <w:rFonts w:ascii="Arial" w:hAnsi="Arial" w:cs="Arial"/>
          <w:i w:val="0"/>
          <w:iCs w:val="0"/>
          <w:color w:val="auto"/>
          <w:sz w:val="20"/>
          <w:szCs w:val="20"/>
        </w:rPr>
        <w:t xml:space="preserve">Power </w:t>
      </w:r>
      <w:r w:rsidR="00471567" w:rsidRPr="0027735F">
        <w:rPr>
          <w:rFonts w:ascii="Arial" w:hAnsi="Arial" w:cs="Arial"/>
          <w:i w:val="0"/>
          <w:iCs w:val="0"/>
          <w:color w:val="auto"/>
          <w:sz w:val="20"/>
          <w:szCs w:val="20"/>
          <w:highlight w:val="yellow"/>
        </w:rPr>
        <w:t xml:space="preserve">Consumption </w:t>
      </w:r>
      <w:r w:rsidRPr="00E81030">
        <w:rPr>
          <w:rFonts w:ascii="Arial" w:hAnsi="Arial" w:cs="Arial"/>
          <w:i w:val="0"/>
          <w:iCs w:val="0"/>
          <w:color w:val="auto"/>
          <w:sz w:val="20"/>
          <w:szCs w:val="20"/>
        </w:rPr>
        <w:t>Analysis</w:t>
      </w:r>
    </w:p>
    <w:tbl>
      <w:tblPr>
        <w:tblW w:w="3454" w:type="pct"/>
        <w:jc w:val="center"/>
        <w:tblBorders>
          <w:bottom w:val="single" w:sz="8" w:space="0" w:color="92CDDC"/>
        </w:tblBorders>
        <w:tblLayout w:type="fixed"/>
        <w:tblLook w:val="04A0" w:firstRow="1" w:lastRow="0" w:firstColumn="1" w:lastColumn="0" w:noHBand="0" w:noVBand="1"/>
      </w:tblPr>
      <w:tblGrid>
        <w:gridCol w:w="2161"/>
        <w:gridCol w:w="2550"/>
        <w:gridCol w:w="959"/>
      </w:tblGrid>
      <w:tr w:rsidR="00334947" w:rsidRPr="00E81030" w14:paraId="07A72228" w14:textId="77777777" w:rsidTr="00334947">
        <w:trPr>
          <w:trHeight w:val="20"/>
          <w:jc w:val="center"/>
        </w:trPr>
        <w:tc>
          <w:tcPr>
            <w:tcW w:w="1905" w:type="pct"/>
            <w:tcBorders>
              <w:bottom w:val="nil"/>
            </w:tcBorders>
            <w:shd w:val="clear" w:color="auto" w:fill="DAEEF3"/>
          </w:tcPr>
          <w:p w14:paraId="1B2B5CDB" w14:textId="77777777" w:rsidR="00334947" w:rsidRPr="00E81030" w:rsidRDefault="00334947" w:rsidP="008B5CCA">
            <w:pPr>
              <w:pStyle w:val="19TableHead"/>
              <w:spacing w:before="0" w:after="0" w:line="276" w:lineRule="auto"/>
              <w:jc w:val="both"/>
              <w:rPr>
                <w:rFonts w:ascii="Arial" w:eastAsia="SimSun" w:hAnsi="Arial" w:cs="Arial"/>
                <w:b w:val="0"/>
                <w:snapToGrid w:val="0"/>
                <w:kern w:val="0"/>
                <w:sz w:val="20"/>
                <w:szCs w:val="20"/>
              </w:rPr>
            </w:pPr>
            <w:r w:rsidRPr="00E81030">
              <w:rPr>
                <w:rFonts w:ascii="Arial" w:hAnsi="Arial" w:cs="Arial"/>
                <w:b w:val="0"/>
                <w:sz w:val="20"/>
                <w:szCs w:val="20"/>
              </w:rPr>
              <w:t>Component</w:t>
            </w:r>
          </w:p>
        </w:tc>
        <w:tc>
          <w:tcPr>
            <w:tcW w:w="2249" w:type="pct"/>
            <w:tcBorders>
              <w:bottom w:val="nil"/>
            </w:tcBorders>
            <w:shd w:val="clear" w:color="auto" w:fill="DAEEF3"/>
          </w:tcPr>
          <w:p w14:paraId="69960CD5" w14:textId="77777777" w:rsidR="00334947" w:rsidRPr="00E81030" w:rsidRDefault="00334947" w:rsidP="008B5CCA">
            <w:pPr>
              <w:pStyle w:val="19TableHead"/>
              <w:spacing w:before="0" w:after="0" w:line="276" w:lineRule="auto"/>
              <w:jc w:val="center"/>
              <w:rPr>
                <w:rFonts w:ascii="Arial" w:hAnsi="Arial" w:cs="Arial"/>
                <w:b w:val="0"/>
                <w:sz w:val="20"/>
                <w:szCs w:val="20"/>
              </w:rPr>
            </w:pPr>
            <w:r w:rsidRPr="00E81030">
              <w:rPr>
                <w:rFonts w:ascii="Arial" w:hAnsi="Arial" w:cs="Arial"/>
                <w:b w:val="0"/>
                <w:sz w:val="20"/>
                <w:szCs w:val="20"/>
              </w:rPr>
              <w:t>Power Consumption</w:t>
            </w:r>
          </w:p>
          <w:p w14:paraId="3C773377" w14:textId="77777777" w:rsidR="00334947" w:rsidRPr="00E81030" w:rsidRDefault="00334947" w:rsidP="008B5CCA">
            <w:pPr>
              <w:pStyle w:val="19TableHead"/>
              <w:spacing w:before="0" w:after="0" w:line="276" w:lineRule="auto"/>
              <w:jc w:val="center"/>
              <w:rPr>
                <w:rFonts w:ascii="Arial" w:eastAsia="SimSun" w:hAnsi="Arial" w:cs="Arial"/>
                <w:b w:val="0"/>
                <w:snapToGrid w:val="0"/>
                <w:kern w:val="0"/>
                <w:sz w:val="20"/>
                <w:szCs w:val="20"/>
              </w:rPr>
            </w:pPr>
            <w:r w:rsidRPr="00E81030">
              <w:rPr>
                <w:rFonts w:ascii="Arial" w:hAnsi="Arial" w:cs="Arial"/>
                <w:b w:val="0"/>
                <w:sz w:val="20"/>
                <w:szCs w:val="20"/>
              </w:rPr>
              <w:t>(W)</w:t>
            </w:r>
          </w:p>
        </w:tc>
        <w:tc>
          <w:tcPr>
            <w:tcW w:w="847" w:type="pct"/>
            <w:tcBorders>
              <w:bottom w:val="nil"/>
            </w:tcBorders>
            <w:shd w:val="clear" w:color="auto" w:fill="DAEEF3"/>
          </w:tcPr>
          <w:p w14:paraId="43FE2390" w14:textId="77777777" w:rsidR="00334947" w:rsidRPr="00E81030" w:rsidRDefault="00334947" w:rsidP="008B5CCA">
            <w:pPr>
              <w:pStyle w:val="19TableHead"/>
              <w:spacing w:before="0" w:after="0" w:line="276" w:lineRule="auto"/>
              <w:jc w:val="center"/>
              <w:rPr>
                <w:rFonts w:ascii="Arial" w:eastAsia="SimSun" w:hAnsi="Arial" w:cs="Arial"/>
                <w:b w:val="0"/>
                <w:snapToGrid w:val="0"/>
                <w:kern w:val="0"/>
                <w:sz w:val="20"/>
                <w:szCs w:val="20"/>
              </w:rPr>
            </w:pPr>
            <w:r w:rsidRPr="00E81030">
              <w:rPr>
                <w:rFonts w:ascii="Arial" w:hAnsi="Arial" w:cs="Arial"/>
                <w:b w:val="0"/>
                <w:sz w:val="20"/>
                <w:szCs w:val="20"/>
              </w:rPr>
              <w:t>Duration (s)</w:t>
            </w:r>
          </w:p>
        </w:tc>
      </w:tr>
      <w:tr w:rsidR="00334947" w:rsidRPr="00E81030" w14:paraId="76FAADC6" w14:textId="77777777" w:rsidTr="00334947">
        <w:trPr>
          <w:trHeight w:val="20"/>
          <w:jc w:val="center"/>
        </w:trPr>
        <w:tc>
          <w:tcPr>
            <w:tcW w:w="1905" w:type="pct"/>
            <w:tcBorders>
              <w:top w:val="nil"/>
            </w:tcBorders>
          </w:tcPr>
          <w:p w14:paraId="31D62004" w14:textId="77777777" w:rsidR="00334947" w:rsidRPr="00E81030" w:rsidRDefault="00334947" w:rsidP="008B5CCA">
            <w:pPr>
              <w:pStyle w:val="20TableBodyFront"/>
              <w:spacing w:line="276" w:lineRule="auto"/>
              <w:ind w:left="60" w:hanging="60"/>
              <w:jc w:val="both"/>
              <w:rPr>
                <w:rFonts w:ascii="Arial" w:hAnsi="Arial" w:cs="Arial"/>
                <w:kern w:val="0"/>
                <w:sz w:val="20"/>
                <w:szCs w:val="20"/>
              </w:rPr>
            </w:pPr>
            <w:r w:rsidRPr="00E81030">
              <w:rPr>
                <w:rFonts w:ascii="Arial" w:hAnsi="Arial" w:cs="Arial"/>
                <w:sz w:val="20"/>
                <w:szCs w:val="20"/>
              </w:rPr>
              <w:t>Sensors</w:t>
            </w:r>
          </w:p>
        </w:tc>
        <w:tc>
          <w:tcPr>
            <w:tcW w:w="2249" w:type="pct"/>
            <w:tcBorders>
              <w:top w:val="nil"/>
            </w:tcBorders>
          </w:tcPr>
          <w:p w14:paraId="7E96F7DD" w14:textId="77777777" w:rsidR="00334947" w:rsidRPr="00E81030" w:rsidRDefault="00334947" w:rsidP="008B5CCA">
            <w:pPr>
              <w:pStyle w:val="20TableBodyFront"/>
              <w:spacing w:line="276" w:lineRule="auto"/>
              <w:ind w:left="60" w:hanging="60"/>
              <w:jc w:val="center"/>
              <w:rPr>
                <w:rFonts w:ascii="Arial" w:hAnsi="Arial" w:cs="Arial"/>
                <w:kern w:val="0"/>
                <w:sz w:val="20"/>
                <w:szCs w:val="20"/>
              </w:rPr>
            </w:pPr>
            <w:r w:rsidRPr="00E81030">
              <w:rPr>
                <w:rFonts w:ascii="Arial" w:hAnsi="Arial" w:cs="Arial"/>
                <w:sz w:val="20"/>
                <w:szCs w:val="20"/>
              </w:rPr>
              <w:t>2.5</w:t>
            </w:r>
          </w:p>
        </w:tc>
        <w:tc>
          <w:tcPr>
            <w:tcW w:w="847" w:type="pct"/>
            <w:tcBorders>
              <w:top w:val="nil"/>
            </w:tcBorders>
          </w:tcPr>
          <w:p w14:paraId="00AFE541" w14:textId="77777777" w:rsidR="00334947" w:rsidRPr="00E81030" w:rsidRDefault="00334947" w:rsidP="008B5CCA">
            <w:pPr>
              <w:pStyle w:val="20TableBodyFront"/>
              <w:spacing w:line="276" w:lineRule="auto"/>
              <w:ind w:left="60" w:hanging="60"/>
              <w:jc w:val="center"/>
              <w:rPr>
                <w:rFonts w:ascii="Arial" w:hAnsi="Arial" w:cs="Arial"/>
                <w:kern w:val="0"/>
                <w:sz w:val="20"/>
                <w:szCs w:val="20"/>
              </w:rPr>
            </w:pPr>
            <w:r w:rsidRPr="00E81030">
              <w:rPr>
                <w:rFonts w:ascii="Arial" w:hAnsi="Arial" w:cs="Arial"/>
                <w:kern w:val="0"/>
                <w:sz w:val="20"/>
                <w:szCs w:val="20"/>
              </w:rPr>
              <w:t>1500</w:t>
            </w:r>
          </w:p>
        </w:tc>
      </w:tr>
      <w:tr w:rsidR="00334947" w:rsidRPr="00E81030" w14:paraId="70E8D533" w14:textId="77777777" w:rsidTr="00334947">
        <w:trPr>
          <w:trHeight w:val="20"/>
          <w:jc w:val="center"/>
        </w:trPr>
        <w:tc>
          <w:tcPr>
            <w:tcW w:w="1905" w:type="pct"/>
          </w:tcPr>
          <w:p w14:paraId="09E989DB" w14:textId="77777777" w:rsidR="00334947" w:rsidRPr="00E81030" w:rsidRDefault="00334947" w:rsidP="008B5CCA">
            <w:pPr>
              <w:pStyle w:val="21TableBodyMiddle"/>
              <w:spacing w:line="276" w:lineRule="auto"/>
              <w:jc w:val="both"/>
              <w:rPr>
                <w:rFonts w:ascii="Arial" w:eastAsia="SimSun" w:hAnsi="Arial" w:cs="Arial"/>
                <w:snapToGrid w:val="0"/>
                <w:kern w:val="0"/>
                <w:sz w:val="20"/>
                <w:szCs w:val="20"/>
              </w:rPr>
            </w:pPr>
            <w:r w:rsidRPr="00E81030">
              <w:rPr>
                <w:rFonts w:ascii="Arial" w:hAnsi="Arial" w:cs="Arial"/>
                <w:sz w:val="20"/>
                <w:szCs w:val="20"/>
              </w:rPr>
              <w:t>Micro-controller</w:t>
            </w:r>
          </w:p>
        </w:tc>
        <w:tc>
          <w:tcPr>
            <w:tcW w:w="2249" w:type="pct"/>
          </w:tcPr>
          <w:p w14:paraId="5F5A5E6A" w14:textId="77777777" w:rsidR="00334947" w:rsidRPr="00E81030" w:rsidRDefault="00334947" w:rsidP="008B5CCA">
            <w:pPr>
              <w:pStyle w:val="21TableBodyMiddle"/>
              <w:spacing w:line="276" w:lineRule="auto"/>
              <w:jc w:val="center"/>
              <w:rPr>
                <w:rFonts w:ascii="Arial" w:eastAsia="SimSun" w:hAnsi="Arial" w:cs="Arial"/>
                <w:snapToGrid w:val="0"/>
                <w:kern w:val="0"/>
                <w:sz w:val="20"/>
                <w:szCs w:val="20"/>
              </w:rPr>
            </w:pPr>
            <w:r w:rsidRPr="00E81030">
              <w:rPr>
                <w:rFonts w:ascii="Arial" w:hAnsi="Arial" w:cs="Arial"/>
                <w:sz w:val="20"/>
                <w:szCs w:val="20"/>
              </w:rPr>
              <w:t>1.8</w:t>
            </w:r>
          </w:p>
        </w:tc>
        <w:tc>
          <w:tcPr>
            <w:tcW w:w="847" w:type="pct"/>
          </w:tcPr>
          <w:p w14:paraId="28E4E9C4" w14:textId="77777777" w:rsidR="00334947" w:rsidRPr="00E81030" w:rsidRDefault="00334947" w:rsidP="008B5CCA">
            <w:pPr>
              <w:pStyle w:val="21TableBodyMiddle"/>
              <w:spacing w:line="276" w:lineRule="auto"/>
              <w:jc w:val="center"/>
              <w:rPr>
                <w:rFonts w:ascii="Arial" w:eastAsia="SimSun" w:hAnsi="Arial" w:cs="Arial"/>
                <w:snapToGrid w:val="0"/>
                <w:kern w:val="0"/>
                <w:sz w:val="20"/>
                <w:szCs w:val="20"/>
              </w:rPr>
            </w:pPr>
            <w:r w:rsidRPr="00E81030">
              <w:rPr>
                <w:rFonts w:ascii="Arial" w:hAnsi="Arial" w:cs="Arial"/>
                <w:kern w:val="0"/>
                <w:sz w:val="20"/>
                <w:szCs w:val="20"/>
              </w:rPr>
              <w:t>1500</w:t>
            </w:r>
          </w:p>
        </w:tc>
      </w:tr>
      <w:tr w:rsidR="00334947" w:rsidRPr="00E81030" w14:paraId="4084BD49" w14:textId="77777777" w:rsidTr="00334947">
        <w:trPr>
          <w:trHeight w:val="20"/>
          <w:jc w:val="center"/>
        </w:trPr>
        <w:tc>
          <w:tcPr>
            <w:tcW w:w="1905" w:type="pct"/>
          </w:tcPr>
          <w:p w14:paraId="2F47ECEE" w14:textId="77777777" w:rsidR="00334947" w:rsidRPr="00E81030" w:rsidRDefault="00334947" w:rsidP="008B5CCA">
            <w:pPr>
              <w:pStyle w:val="21TableBodyMiddle"/>
              <w:spacing w:line="276" w:lineRule="auto"/>
              <w:jc w:val="both"/>
              <w:rPr>
                <w:rFonts w:ascii="Arial" w:eastAsia="SimSun" w:hAnsi="Arial" w:cs="Arial"/>
                <w:snapToGrid w:val="0"/>
                <w:kern w:val="0"/>
                <w:sz w:val="20"/>
                <w:szCs w:val="20"/>
              </w:rPr>
            </w:pPr>
            <w:r w:rsidRPr="00E81030">
              <w:rPr>
                <w:rFonts w:ascii="Arial" w:hAnsi="Arial" w:cs="Arial"/>
                <w:sz w:val="20"/>
                <w:szCs w:val="20"/>
              </w:rPr>
              <w:t>Communication</w:t>
            </w:r>
          </w:p>
        </w:tc>
        <w:tc>
          <w:tcPr>
            <w:tcW w:w="2249" w:type="pct"/>
          </w:tcPr>
          <w:p w14:paraId="75593369" w14:textId="77777777" w:rsidR="00334947" w:rsidRPr="00E81030" w:rsidRDefault="00334947" w:rsidP="008B5CCA">
            <w:pPr>
              <w:pStyle w:val="21TableBodyMiddle"/>
              <w:spacing w:line="276" w:lineRule="auto"/>
              <w:jc w:val="center"/>
              <w:rPr>
                <w:rFonts w:ascii="Arial" w:eastAsia="SimSun" w:hAnsi="Arial" w:cs="Arial"/>
                <w:snapToGrid w:val="0"/>
                <w:kern w:val="0"/>
                <w:sz w:val="20"/>
                <w:szCs w:val="20"/>
              </w:rPr>
            </w:pPr>
            <w:r w:rsidRPr="00E81030">
              <w:rPr>
                <w:rFonts w:ascii="Arial" w:hAnsi="Arial" w:cs="Arial"/>
                <w:sz w:val="20"/>
                <w:szCs w:val="20"/>
              </w:rPr>
              <w:t>1.2</w:t>
            </w:r>
          </w:p>
        </w:tc>
        <w:tc>
          <w:tcPr>
            <w:tcW w:w="847" w:type="pct"/>
          </w:tcPr>
          <w:p w14:paraId="7A1631E3" w14:textId="77777777" w:rsidR="00334947" w:rsidRPr="00E81030" w:rsidRDefault="00334947" w:rsidP="008B5CCA">
            <w:pPr>
              <w:pStyle w:val="21TableBodyMiddle"/>
              <w:spacing w:line="276" w:lineRule="auto"/>
              <w:jc w:val="center"/>
              <w:rPr>
                <w:rFonts w:ascii="Arial" w:eastAsia="SimSun" w:hAnsi="Arial" w:cs="Arial"/>
                <w:snapToGrid w:val="0"/>
                <w:kern w:val="0"/>
                <w:sz w:val="20"/>
                <w:szCs w:val="20"/>
              </w:rPr>
            </w:pPr>
            <w:r w:rsidRPr="00E81030">
              <w:rPr>
                <w:rFonts w:ascii="Arial" w:hAnsi="Arial" w:cs="Arial"/>
                <w:kern w:val="0"/>
                <w:sz w:val="20"/>
                <w:szCs w:val="20"/>
              </w:rPr>
              <w:t>1500</w:t>
            </w:r>
          </w:p>
        </w:tc>
      </w:tr>
      <w:tr w:rsidR="00334947" w:rsidRPr="00E81030" w14:paraId="4866C424" w14:textId="77777777" w:rsidTr="00334947">
        <w:trPr>
          <w:trHeight w:val="20"/>
          <w:jc w:val="center"/>
        </w:trPr>
        <w:tc>
          <w:tcPr>
            <w:tcW w:w="1905" w:type="pct"/>
          </w:tcPr>
          <w:p w14:paraId="3F5E820B" w14:textId="77777777" w:rsidR="00334947" w:rsidRPr="00E81030" w:rsidRDefault="00334947" w:rsidP="008B5CCA">
            <w:pPr>
              <w:pStyle w:val="21TableBodyMiddle"/>
              <w:spacing w:line="276" w:lineRule="auto"/>
              <w:jc w:val="both"/>
              <w:rPr>
                <w:rFonts w:ascii="Arial" w:hAnsi="Arial" w:cs="Arial"/>
                <w:b/>
                <w:bCs/>
                <w:sz w:val="20"/>
                <w:szCs w:val="20"/>
              </w:rPr>
            </w:pPr>
            <w:r w:rsidRPr="00E81030">
              <w:rPr>
                <w:rFonts w:ascii="Arial" w:hAnsi="Arial" w:cs="Arial"/>
                <w:b/>
                <w:bCs/>
                <w:sz w:val="20"/>
                <w:szCs w:val="20"/>
              </w:rPr>
              <w:t>Total</w:t>
            </w:r>
          </w:p>
        </w:tc>
        <w:tc>
          <w:tcPr>
            <w:tcW w:w="2249" w:type="pct"/>
          </w:tcPr>
          <w:p w14:paraId="27AFC8BF" w14:textId="77777777" w:rsidR="00334947" w:rsidRPr="00E81030" w:rsidRDefault="00334947" w:rsidP="008B5CCA">
            <w:pPr>
              <w:pStyle w:val="21TableBodyMiddle"/>
              <w:spacing w:line="276" w:lineRule="auto"/>
              <w:jc w:val="center"/>
              <w:rPr>
                <w:rFonts w:ascii="Arial" w:hAnsi="Arial" w:cs="Arial"/>
                <w:sz w:val="20"/>
                <w:szCs w:val="20"/>
              </w:rPr>
            </w:pPr>
            <w:r w:rsidRPr="00E81030">
              <w:rPr>
                <w:rFonts w:ascii="Arial" w:hAnsi="Arial" w:cs="Arial"/>
                <w:sz w:val="20"/>
                <w:szCs w:val="20"/>
              </w:rPr>
              <w:t>5.5</w:t>
            </w:r>
          </w:p>
        </w:tc>
        <w:tc>
          <w:tcPr>
            <w:tcW w:w="847" w:type="pct"/>
          </w:tcPr>
          <w:p w14:paraId="1DB51EAE" w14:textId="77777777" w:rsidR="00334947" w:rsidRPr="00E81030" w:rsidRDefault="00334947" w:rsidP="008B5CCA">
            <w:pPr>
              <w:pStyle w:val="21TableBodyMiddle"/>
              <w:spacing w:line="276" w:lineRule="auto"/>
              <w:jc w:val="center"/>
              <w:rPr>
                <w:rFonts w:ascii="Arial" w:hAnsi="Arial" w:cs="Arial"/>
                <w:sz w:val="20"/>
                <w:szCs w:val="20"/>
              </w:rPr>
            </w:pPr>
            <w:r w:rsidRPr="00E81030">
              <w:rPr>
                <w:rFonts w:ascii="Arial" w:hAnsi="Arial" w:cs="Arial"/>
                <w:kern w:val="0"/>
                <w:sz w:val="20"/>
                <w:szCs w:val="20"/>
              </w:rPr>
              <w:t>1500</w:t>
            </w:r>
          </w:p>
        </w:tc>
      </w:tr>
    </w:tbl>
    <w:p w14:paraId="297F6522" w14:textId="77777777" w:rsidR="00334947" w:rsidRPr="00E81030" w:rsidRDefault="00334947" w:rsidP="00334947">
      <w:pPr>
        <w:spacing w:line="360" w:lineRule="auto"/>
        <w:rPr>
          <w:rFonts w:ascii="Arial" w:eastAsia="Calibri" w:hAnsi="Arial" w:cs="Arial"/>
          <w:i/>
          <w:iCs/>
          <w:color w:val="1F497D" w:themeColor="text2"/>
        </w:rPr>
      </w:pPr>
    </w:p>
    <w:p w14:paraId="17578AD7" w14:textId="08A82657" w:rsidR="00334947" w:rsidRDefault="00334947" w:rsidP="00334947">
      <w:pPr>
        <w:spacing w:line="360" w:lineRule="auto"/>
        <w:jc w:val="both"/>
        <w:rPr>
          <w:rFonts w:ascii="Arial" w:eastAsia="Calibri" w:hAnsi="Arial" w:cs="Arial"/>
        </w:rPr>
      </w:pPr>
      <w:r w:rsidRPr="00E81030">
        <w:rPr>
          <w:rFonts w:ascii="Arial" w:eastAsia="Calibri" w:hAnsi="Arial" w:cs="Arial"/>
        </w:rPr>
        <w:t xml:space="preserve">Table 3 also </w:t>
      </w:r>
      <w:r w:rsidR="00471567" w:rsidRPr="0027735F">
        <w:rPr>
          <w:rFonts w:ascii="Arial" w:eastAsia="Calibri" w:hAnsi="Arial" w:cs="Arial"/>
          <w:highlight w:val="yellow"/>
        </w:rPr>
        <w:t xml:space="preserve">presents </w:t>
      </w:r>
      <w:r w:rsidRPr="00E81030">
        <w:rPr>
          <w:rFonts w:ascii="Arial" w:eastAsia="Calibri" w:hAnsi="Arial" w:cs="Arial"/>
        </w:rPr>
        <w:t>significant information concerning the measured parameters and their results during this investigation. Three different measured components</w:t>
      </w:r>
      <w:r w:rsidR="00471567">
        <w:rPr>
          <w:rFonts w:ascii="Arial" w:eastAsia="Calibri" w:hAnsi="Arial" w:cs="Arial"/>
        </w:rPr>
        <w:t>:</w:t>
      </w:r>
      <w:r w:rsidR="00471567" w:rsidRPr="00E81030">
        <w:rPr>
          <w:rFonts w:ascii="Arial" w:eastAsia="Calibri" w:hAnsi="Arial" w:cs="Arial"/>
        </w:rPr>
        <w:t xml:space="preserve"> </w:t>
      </w:r>
      <w:r w:rsidR="00471567" w:rsidRPr="0027735F">
        <w:rPr>
          <w:rFonts w:ascii="Arial" w:eastAsia="Calibri" w:hAnsi="Arial" w:cs="Arial"/>
          <w:highlight w:val="yellow"/>
        </w:rPr>
        <w:t>sensor</w:t>
      </w:r>
      <w:r w:rsidRPr="00E81030">
        <w:rPr>
          <w:rFonts w:ascii="Arial" w:eastAsia="Calibri" w:hAnsi="Arial" w:cs="Arial"/>
        </w:rPr>
        <w:t xml:space="preserve">, </w:t>
      </w:r>
      <w:r w:rsidR="00471567" w:rsidRPr="0027735F">
        <w:rPr>
          <w:rFonts w:ascii="Arial" w:eastAsia="Calibri" w:hAnsi="Arial" w:cs="Arial"/>
          <w:highlight w:val="yellow"/>
        </w:rPr>
        <w:t>microcontroller</w:t>
      </w:r>
      <w:r w:rsidRPr="0027735F">
        <w:rPr>
          <w:rFonts w:ascii="Arial" w:eastAsia="Calibri" w:hAnsi="Arial" w:cs="Arial"/>
          <w:highlight w:val="yellow"/>
        </w:rPr>
        <w:t xml:space="preserve"> </w:t>
      </w:r>
      <w:r w:rsidRPr="00E81030">
        <w:rPr>
          <w:rFonts w:ascii="Arial" w:eastAsia="Calibri" w:hAnsi="Arial" w:cs="Arial"/>
        </w:rPr>
        <w:t xml:space="preserve">and communication parameters were employed in the study. The power consumption and duration of these components were also measured. It shows that the total power consumption for the test period of </w:t>
      </w:r>
      <w:r w:rsidR="00471567" w:rsidRPr="0027735F">
        <w:rPr>
          <w:rFonts w:ascii="Arial" w:eastAsia="Calibri" w:hAnsi="Arial" w:cs="Arial"/>
          <w:highlight w:val="yellow"/>
        </w:rPr>
        <w:t xml:space="preserve">1500 </w:t>
      </w:r>
      <w:r w:rsidRPr="00E81030">
        <w:rPr>
          <w:rFonts w:ascii="Arial" w:eastAsia="Calibri" w:hAnsi="Arial" w:cs="Arial"/>
        </w:rPr>
        <w:t xml:space="preserve">second is 5.5W (wat). This points to the fact that more research should be directed to improve </w:t>
      </w:r>
      <w:r w:rsidR="00471567" w:rsidRPr="0027735F">
        <w:rPr>
          <w:rFonts w:ascii="Arial" w:eastAsia="Calibri" w:hAnsi="Arial" w:cs="Arial"/>
          <w:highlight w:val="yellow"/>
        </w:rPr>
        <w:t xml:space="preserve">the </w:t>
      </w:r>
      <w:r w:rsidRPr="00E81030">
        <w:rPr>
          <w:rFonts w:ascii="Arial" w:eastAsia="Calibri" w:hAnsi="Arial" w:cs="Arial"/>
        </w:rPr>
        <w:t>duration time</w:t>
      </w:r>
      <w:r w:rsidR="00B54AA9">
        <w:rPr>
          <w:rFonts w:ascii="Arial" w:eastAsia="Calibri" w:hAnsi="Arial" w:cs="Arial"/>
        </w:rPr>
        <w:t xml:space="preserve"> for similar </w:t>
      </w:r>
      <w:r w:rsidR="00471567" w:rsidRPr="0027735F">
        <w:rPr>
          <w:rFonts w:ascii="Arial" w:eastAsia="Calibri" w:hAnsi="Arial" w:cs="Arial"/>
          <w:highlight w:val="yellow"/>
        </w:rPr>
        <w:t>operations</w:t>
      </w:r>
      <w:r w:rsidR="00B54AA9">
        <w:rPr>
          <w:rFonts w:ascii="Arial" w:eastAsia="Calibri" w:hAnsi="Arial" w:cs="Arial"/>
        </w:rPr>
        <w:t>.</w:t>
      </w:r>
    </w:p>
    <w:p w14:paraId="14762A82" w14:textId="77777777" w:rsidR="005944AB" w:rsidRPr="00E81030" w:rsidRDefault="005944AB" w:rsidP="00334947">
      <w:pPr>
        <w:spacing w:line="360" w:lineRule="auto"/>
        <w:jc w:val="both"/>
        <w:rPr>
          <w:rFonts w:ascii="Arial" w:eastAsia="Calibri" w:hAnsi="Arial" w:cs="Arial"/>
        </w:rPr>
      </w:pPr>
    </w:p>
    <w:p w14:paraId="14496CE2" w14:textId="77777777" w:rsidR="00334947" w:rsidRPr="00E81030" w:rsidRDefault="00334947" w:rsidP="00334947">
      <w:pPr>
        <w:spacing w:line="360" w:lineRule="auto"/>
        <w:jc w:val="both"/>
        <w:rPr>
          <w:rFonts w:ascii="Arial" w:eastAsia="Calibri" w:hAnsi="Arial" w:cs="Arial"/>
          <w:b/>
          <w:bCs/>
        </w:rPr>
      </w:pPr>
      <w:r w:rsidRPr="00E81030">
        <w:rPr>
          <w:rFonts w:ascii="Arial" w:eastAsia="Calibri" w:hAnsi="Arial" w:cs="Arial"/>
          <w:b/>
          <w:bCs/>
        </w:rPr>
        <w:t xml:space="preserve">3.3 </w:t>
      </w:r>
      <w:r w:rsidRPr="00E81030">
        <w:rPr>
          <w:rFonts w:ascii="Arial" w:hAnsi="Arial" w:cs="Arial"/>
          <w:b/>
          <w:bCs/>
          <w:snapToGrid w:val="0"/>
          <w:lang w:val="en-GB" w:eastAsia="zh-CN"/>
        </w:rPr>
        <w:t>Discussions</w:t>
      </w:r>
    </w:p>
    <w:p w14:paraId="5FE2E1A8" w14:textId="3B01C341" w:rsidR="00334947" w:rsidRPr="00E81030" w:rsidRDefault="00334947" w:rsidP="00334947">
      <w:pPr>
        <w:spacing w:line="360" w:lineRule="auto"/>
        <w:jc w:val="both"/>
        <w:rPr>
          <w:rFonts w:ascii="Arial" w:eastAsia="Calibri" w:hAnsi="Arial" w:cs="Arial"/>
        </w:rPr>
      </w:pPr>
      <w:r w:rsidRPr="00E81030">
        <w:rPr>
          <w:rFonts w:ascii="Arial" w:eastAsia="Calibri" w:hAnsi="Arial" w:cs="Arial"/>
        </w:rPr>
        <w:t xml:space="preserve">In this study, from the conceptual design, testing and application of </w:t>
      </w:r>
      <w:r w:rsidR="00471567" w:rsidRPr="0027735F">
        <w:rPr>
          <w:rFonts w:ascii="Arial" w:eastAsia="Calibri" w:hAnsi="Arial" w:cs="Arial"/>
          <w:highlight w:val="yellow"/>
        </w:rPr>
        <w:t xml:space="preserve">a </w:t>
      </w:r>
      <w:r w:rsidRPr="00E81030">
        <w:rPr>
          <w:rFonts w:ascii="Arial" w:eastAsia="Calibri" w:hAnsi="Arial" w:cs="Arial"/>
        </w:rPr>
        <w:t xml:space="preserve">drone-based gas pollution monitoring system, air pollution activities and </w:t>
      </w:r>
      <w:r w:rsidR="00471567" w:rsidRPr="0027735F">
        <w:rPr>
          <w:rFonts w:ascii="Arial" w:eastAsia="Calibri" w:hAnsi="Arial" w:cs="Arial"/>
          <w:highlight w:val="yellow"/>
        </w:rPr>
        <w:t xml:space="preserve">their </w:t>
      </w:r>
      <w:r w:rsidRPr="00E81030">
        <w:rPr>
          <w:rFonts w:ascii="Arial" w:eastAsia="Calibri" w:hAnsi="Arial" w:cs="Arial"/>
        </w:rPr>
        <w:t>impacts generally could be assessed. The achievable results in this case demonstrate consistent outcomes as air pollution within the Niger Delta region has severe impact to man and its environs (eco-system) concerns, generally. The drone-based gas pollution monitoring system demonstrated exceptional performance</w:t>
      </w:r>
      <w:r w:rsidR="00A149C5">
        <w:rPr>
          <w:rFonts w:ascii="Arial" w:eastAsia="Calibri" w:hAnsi="Arial" w:cs="Arial"/>
        </w:rPr>
        <w:t xml:space="preserve"> in pursuit of this study</w:t>
      </w:r>
      <w:r w:rsidRPr="00E81030">
        <w:rPr>
          <w:rFonts w:ascii="Arial" w:eastAsia="Calibri" w:hAnsi="Arial" w:cs="Arial"/>
        </w:rPr>
        <w:t xml:space="preserve">. The drone has </w:t>
      </w:r>
      <w:r w:rsidR="00471567" w:rsidRPr="0027735F">
        <w:rPr>
          <w:rFonts w:ascii="Arial" w:eastAsia="Calibri" w:hAnsi="Arial" w:cs="Arial"/>
          <w:highlight w:val="yellow"/>
        </w:rPr>
        <w:t xml:space="preserve">a </w:t>
      </w:r>
      <w:r w:rsidRPr="00E81030">
        <w:rPr>
          <w:rFonts w:ascii="Arial" w:eastAsia="Calibri" w:hAnsi="Arial" w:cs="Arial"/>
        </w:rPr>
        <w:t xml:space="preserve">mobility advantage and </w:t>
      </w:r>
      <w:r w:rsidR="00471567" w:rsidRPr="0027735F">
        <w:rPr>
          <w:rFonts w:ascii="Arial" w:eastAsia="Calibri" w:hAnsi="Arial" w:cs="Arial"/>
          <w:highlight w:val="yellow"/>
        </w:rPr>
        <w:t xml:space="preserve">is </w:t>
      </w:r>
      <w:r w:rsidRPr="00E81030">
        <w:rPr>
          <w:rFonts w:ascii="Arial" w:eastAsia="Calibri" w:hAnsi="Arial" w:cs="Arial"/>
        </w:rPr>
        <w:t xml:space="preserve">capable of collecting gas pollution data over diverse terrains, covering distances up to 2.5km, which could have been difficult to achieve using the conventional approach of </w:t>
      </w:r>
      <w:r w:rsidR="00471567" w:rsidRPr="0027735F">
        <w:rPr>
          <w:rFonts w:ascii="Arial" w:eastAsia="Calibri" w:hAnsi="Arial" w:cs="Arial"/>
          <w:highlight w:val="yellow"/>
        </w:rPr>
        <w:t>a</w:t>
      </w:r>
      <w:r w:rsidR="00471567">
        <w:rPr>
          <w:rFonts w:ascii="Arial" w:eastAsia="Calibri" w:hAnsi="Arial" w:cs="Arial"/>
        </w:rPr>
        <w:t xml:space="preserve"> </w:t>
      </w:r>
      <w:r w:rsidRPr="00E81030">
        <w:rPr>
          <w:rFonts w:ascii="Arial" w:eastAsia="Calibri" w:hAnsi="Arial" w:cs="Arial"/>
        </w:rPr>
        <w:t xml:space="preserve">handheld gas detection system. The sensor </w:t>
      </w:r>
      <w:r w:rsidR="00471567" w:rsidRPr="0027735F">
        <w:rPr>
          <w:rFonts w:ascii="Arial" w:eastAsia="Calibri" w:hAnsi="Arial" w:cs="Arial"/>
          <w:highlight w:val="yellow"/>
        </w:rPr>
        <w:t xml:space="preserve">measurements' </w:t>
      </w:r>
      <w:r w:rsidRPr="00E81030">
        <w:rPr>
          <w:rFonts w:ascii="Arial" w:eastAsia="Calibri" w:hAnsi="Arial" w:cs="Arial"/>
        </w:rPr>
        <w:t xml:space="preserve">accuracy exceeded 95% reliability due to meticulous calibration of MQ-135 and MQ-7 sensors. The measurements captured by the sensors were effectively transmitted to the cloud with </w:t>
      </w:r>
      <w:r w:rsidR="00471567" w:rsidRPr="0027735F">
        <w:rPr>
          <w:rFonts w:ascii="Arial" w:eastAsia="Calibri" w:hAnsi="Arial" w:cs="Arial"/>
          <w:highlight w:val="yellow"/>
        </w:rPr>
        <w:t xml:space="preserve">an </w:t>
      </w:r>
      <w:r w:rsidRPr="00E81030">
        <w:rPr>
          <w:rFonts w:ascii="Arial" w:eastAsia="Calibri" w:hAnsi="Arial" w:cs="Arial"/>
        </w:rPr>
        <w:t xml:space="preserve">average transmission time of 1.2 seconds and </w:t>
      </w:r>
      <w:r w:rsidR="00471567" w:rsidRPr="0027735F">
        <w:rPr>
          <w:rFonts w:ascii="Arial" w:eastAsia="Calibri" w:hAnsi="Arial" w:cs="Arial"/>
          <w:highlight w:val="yellow"/>
        </w:rPr>
        <w:t xml:space="preserve">a </w:t>
      </w:r>
      <w:r w:rsidRPr="00E81030">
        <w:rPr>
          <w:rFonts w:ascii="Arial" w:eastAsia="Calibri" w:hAnsi="Arial" w:cs="Arial"/>
        </w:rPr>
        <w:t xml:space="preserve">success rate above 90% using </w:t>
      </w:r>
      <w:r w:rsidR="00471567" w:rsidRPr="0027735F">
        <w:rPr>
          <w:rFonts w:ascii="Arial" w:eastAsia="Calibri" w:hAnsi="Arial" w:cs="Arial"/>
          <w:highlight w:val="yellow"/>
        </w:rPr>
        <w:t xml:space="preserve">the </w:t>
      </w:r>
      <w:r w:rsidRPr="00E81030">
        <w:rPr>
          <w:rFonts w:ascii="Arial" w:eastAsia="Calibri" w:hAnsi="Arial" w:cs="Arial"/>
        </w:rPr>
        <w:t xml:space="preserve">ESP8266 wireless communication module. </w:t>
      </w:r>
      <w:r w:rsidRPr="00E81030">
        <w:rPr>
          <w:rFonts w:ascii="Arial" w:eastAsia="Calibri" w:hAnsi="Arial" w:cs="Arial"/>
        </w:rPr>
        <w:lastRenderedPageBreak/>
        <w:t xml:space="preserve">The sensor readings were interfaced for stakeholders to monitor and </w:t>
      </w:r>
      <w:proofErr w:type="spellStart"/>
      <w:r w:rsidR="00471567" w:rsidRPr="0027735F">
        <w:rPr>
          <w:rFonts w:ascii="Arial" w:eastAsia="Calibri" w:hAnsi="Arial" w:cs="Arial"/>
          <w:highlight w:val="yellow"/>
        </w:rPr>
        <w:t>analyse</w:t>
      </w:r>
      <w:proofErr w:type="spellEnd"/>
      <w:r w:rsidR="00471567" w:rsidRPr="00E81030">
        <w:rPr>
          <w:rFonts w:ascii="Arial" w:eastAsia="Calibri" w:hAnsi="Arial" w:cs="Arial"/>
        </w:rPr>
        <w:t xml:space="preserve"> </w:t>
      </w:r>
      <w:r w:rsidRPr="00E81030">
        <w:rPr>
          <w:rFonts w:ascii="Arial" w:eastAsia="Calibri" w:hAnsi="Arial" w:cs="Arial"/>
        </w:rPr>
        <w:t xml:space="preserve">air quality data, enabling </w:t>
      </w:r>
      <w:r w:rsidR="00471567" w:rsidRPr="0027735F">
        <w:rPr>
          <w:rFonts w:ascii="Arial" w:eastAsia="Calibri" w:hAnsi="Arial" w:cs="Arial"/>
          <w:highlight w:val="yellow"/>
        </w:rPr>
        <w:t xml:space="preserve">the </w:t>
      </w:r>
      <w:r w:rsidRPr="00E81030">
        <w:rPr>
          <w:rFonts w:ascii="Arial" w:eastAsia="Calibri" w:hAnsi="Arial" w:cs="Arial"/>
        </w:rPr>
        <w:t xml:space="preserve">identification of trends and pollution sources. However, some limitations encountered include minor discrepancies in extreme environmental conditions, restricted flight duration of approximately 1500s </w:t>
      </w:r>
      <w:proofErr w:type="gramStart"/>
      <w:r w:rsidR="00471567" w:rsidRPr="0027735F">
        <w:rPr>
          <w:rFonts w:ascii="Arial" w:eastAsia="Calibri" w:hAnsi="Arial" w:cs="Arial"/>
          <w:highlight w:val="yellow"/>
        </w:rPr>
        <w:t xml:space="preserve">seconds </w:t>
      </w:r>
      <w:r w:rsidRPr="00E81030">
        <w:rPr>
          <w:rFonts w:ascii="Arial" w:eastAsia="Calibri" w:hAnsi="Arial" w:cs="Arial"/>
        </w:rPr>
        <w:t xml:space="preserve"> per</w:t>
      </w:r>
      <w:proofErr w:type="gramEnd"/>
      <w:r w:rsidRPr="00E81030">
        <w:rPr>
          <w:rFonts w:ascii="Arial" w:eastAsia="Calibri" w:hAnsi="Arial" w:cs="Arial"/>
        </w:rPr>
        <w:t xml:space="preserve"> fully charged battery and dependency on Wi-Fi communication system with restricted distance.</w:t>
      </w:r>
      <w:r w:rsidR="00A41347">
        <w:rPr>
          <w:rFonts w:ascii="Arial" w:eastAsia="Calibri" w:hAnsi="Arial" w:cs="Arial"/>
        </w:rPr>
        <w:t xml:space="preserve"> Plate 1</w:t>
      </w:r>
      <w:r w:rsidRPr="00E81030">
        <w:rPr>
          <w:rFonts w:ascii="Arial" w:eastAsia="Calibri" w:hAnsi="Arial" w:cs="Arial"/>
        </w:rPr>
        <w:t xml:space="preserve"> presents some pictures captured during the system calibration, integration and flight field test.</w:t>
      </w:r>
    </w:p>
    <w:p w14:paraId="1DF7D5C8" w14:textId="54E84D9F" w:rsidR="00334947" w:rsidRPr="00E81030" w:rsidRDefault="00A41347" w:rsidP="00E81030">
      <w:pPr>
        <w:pStyle w:val="Caption"/>
        <w:keepNext/>
        <w:ind w:left="720" w:firstLine="720"/>
        <w:rPr>
          <w:rFonts w:ascii="Arial" w:hAnsi="Arial" w:cs="Arial"/>
          <w:i w:val="0"/>
          <w:iCs w:val="0"/>
          <w:color w:val="auto"/>
          <w:sz w:val="20"/>
          <w:szCs w:val="20"/>
        </w:rPr>
      </w:pPr>
      <w:r>
        <w:rPr>
          <w:rFonts w:ascii="Arial" w:hAnsi="Arial" w:cs="Arial"/>
          <w:i w:val="0"/>
          <w:iCs w:val="0"/>
          <w:color w:val="auto"/>
          <w:sz w:val="20"/>
          <w:szCs w:val="20"/>
        </w:rPr>
        <w:t>Plate 1</w:t>
      </w:r>
      <w:r w:rsidR="00334947" w:rsidRPr="00E81030">
        <w:rPr>
          <w:rFonts w:ascii="Arial" w:hAnsi="Arial" w:cs="Arial"/>
          <w:i w:val="0"/>
          <w:iCs w:val="0"/>
          <w:color w:val="auto"/>
          <w:sz w:val="20"/>
          <w:szCs w:val="20"/>
        </w:rPr>
        <w:t>: System Integration and field test.</w:t>
      </w:r>
    </w:p>
    <w:tbl>
      <w:tblPr>
        <w:tblStyle w:val="TableGrid"/>
        <w:tblW w:w="5935" w:type="dxa"/>
        <w:jc w:val="center"/>
        <w:tblLayout w:type="fixed"/>
        <w:tblLook w:val="04A0" w:firstRow="1" w:lastRow="0" w:firstColumn="1" w:lastColumn="0" w:noHBand="0" w:noVBand="1"/>
      </w:tblPr>
      <w:tblGrid>
        <w:gridCol w:w="3145"/>
        <w:gridCol w:w="2790"/>
      </w:tblGrid>
      <w:tr w:rsidR="00334947" w:rsidRPr="00E81030" w14:paraId="679E853E" w14:textId="77777777" w:rsidTr="0011573E">
        <w:trPr>
          <w:trHeight w:val="2501"/>
          <w:jc w:val="center"/>
        </w:trPr>
        <w:tc>
          <w:tcPr>
            <w:tcW w:w="3145" w:type="dxa"/>
          </w:tcPr>
          <w:p w14:paraId="47D114C6" w14:textId="77777777" w:rsidR="00334947" w:rsidRPr="00E81030" w:rsidRDefault="00334947" w:rsidP="008B5CCA">
            <w:pPr>
              <w:keepNext/>
              <w:jc w:val="both"/>
              <w:rPr>
                <w:rFonts w:ascii="Arial" w:hAnsi="Arial" w:cs="Arial"/>
                <w:sz w:val="18"/>
                <w:szCs w:val="18"/>
              </w:rPr>
            </w:pPr>
            <w:bookmarkStart w:id="2" w:name="_Hlk198211729"/>
            <w:r w:rsidRPr="00E81030">
              <w:rPr>
                <w:rFonts w:ascii="Arial" w:hAnsi="Arial" w:cs="Arial"/>
                <w:noProof/>
                <w:sz w:val="18"/>
                <w:szCs w:val="18"/>
              </w:rPr>
              <w:drawing>
                <wp:inline distT="0" distB="0" distL="0" distR="0" wp14:anchorId="0D70B276" wp14:editId="5811509F">
                  <wp:extent cx="1917590" cy="181087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4662" cy="1855322"/>
                          </a:xfrm>
                          <a:prstGeom prst="rect">
                            <a:avLst/>
                          </a:prstGeom>
                          <a:noFill/>
                          <a:ln>
                            <a:noFill/>
                          </a:ln>
                        </pic:spPr>
                      </pic:pic>
                    </a:graphicData>
                  </a:graphic>
                </wp:inline>
              </w:drawing>
            </w:r>
          </w:p>
          <w:p w14:paraId="3B16D5D5" w14:textId="2CC8E0CA" w:rsidR="00334947" w:rsidRPr="00E81030" w:rsidRDefault="00A41347" w:rsidP="008B5CCA">
            <w:pPr>
              <w:pStyle w:val="Caption"/>
              <w:spacing w:after="0"/>
              <w:jc w:val="both"/>
              <w:rPr>
                <w:rFonts w:ascii="Arial" w:hAnsi="Arial" w:cs="Arial"/>
                <w:i w:val="0"/>
                <w:iCs w:val="0"/>
              </w:rPr>
            </w:pPr>
            <w:r>
              <w:rPr>
                <w:rFonts w:ascii="Arial" w:hAnsi="Arial" w:cs="Arial"/>
                <w:i w:val="0"/>
                <w:iCs w:val="0"/>
              </w:rPr>
              <w:t xml:space="preserve">Plate 1 (a) </w:t>
            </w:r>
            <w:r w:rsidR="00334947" w:rsidRPr="00E81030">
              <w:rPr>
                <w:rFonts w:ascii="Arial" w:hAnsi="Arial" w:cs="Arial"/>
                <w:i w:val="0"/>
                <w:iCs w:val="0"/>
              </w:rPr>
              <w:t>System integration and calibration</w:t>
            </w:r>
          </w:p>
        </w:tc>
        <w:tc>
          <w:tcPr>
            <w:tcW w:w="2790" w:type="dxa"/>
          </w:tcPr>
          <w:p w14:paraId="7616276A" w14:textId="77777777" w:rsidR="00334947" w:rsidRPr="00E81030" w:rsidRDefault="00334947" w:rsidP="008B5CCA">
            <w:pPr>
              <w:keepNext/>
              <w:jc w:val="both"/>
              <w:rPr>
                <w:rFonts w:ascii="Arial" w:hAnsi="Arial" w:cs="Arial"/>
                <w:sz w:val="18"/>
                <w:szCs w:val="18"/>
              </w:rPr>
            </w:pPr>
            <w:r w:rsidRPr="00E81030">
              <w:rPr>
                <w:rFonts w:ascii="Arial" w:hAnsi="Arial" w:cs="Arial"/>
                <w:noProof/>
                <w:sz w:val="18"/>
                <w:szCs w:val="18"/>
              </w:rPr>
              <w:drawing>
                <wp:inline distT="0" distB="0" distL="0" distR="0" wp14:anchorId="06E5DA06" wp14:editId="4DBCA319">
                  <wp:extent cx="1732415" cy="1788458"/>
                  <wp:effectExtent l="0" t="0" r="127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2367" cy="1912291"/>
                          </a:xfrm>
                          <a:prstGeom prst="rect">
                            <a:avLst/>
                          </a:prstGeom>
                          <a:noFill/>
                          <a:ln>
                            <a:noFill/>
                          </a:ln>
                        </pic:spPr>
                      </pic:pic>
                    </a:graphicData>
                  </a:graphic>
                </wp:inline>
              </w:drawing>
            </w:r>
          </w:p>
          <w:p w14:paraId="4AF301F2" w14:textId="7002FAD8" w:rsidR="00334947" w:rsidRPr="00E81030" w:rsidRDefault="00A41347" w:rsidP="008B5CCA">
            <w:pPr>
              <w:pStyle w:val="Caption"/>
              <w:jc w:val="both"/>
              <w:rPr>
                <w:rFonts w:ascii="Arial" w:hAnsi="Arial" w:cs="Arial"/>
                <w:i w:val="0"/>
                <w:iCs w:val="0"/>
              </w:rPr>
            </w:pPr>
            <w:r>
              <w:rPr>
                <w:rFonts w:ascii="Arial" w:hAnsi="Arial" w:cs="Arial"/>
                <w:i w:val="0"/>
                <w:iCs w:val="0"/>
              </w:rPr>
              <w:t>Plate 1(b)</w:t>
            </w:r>
            <w:r w:rsidR="00334947" w:rsidRPr="00E81030">
              <w:rPr>
                <w:rFonts w:ascii="Arial" w:hAnsi="Arial" w:cs="Arial"/>
                <w:i w:val="0"/>
                <w:iCs w:val="0"/>
              </w:rPr>
              <w:t>: System field test</w:t>
            </w:r>
          </w:p>
        </w:tc>
      </w:tr>
      <w:tr w:rsidR="00334947" w:rsidRPr="00E81030" w14:paraId="3553EC95" w14:textId="77777777" w:rsidTr="0011573E">
        <w:trPr>
          <w:trHeight w:val="2150"/>
          <w:jc w:val="center"/>
        </w:trPr>
        <w:tc>
          <w:tcPr>
            <w:tcW w:w="3145" w:type="dxa"/>
          </w:tcPr>
          <w:p w14:paraId="476A7DAE" w14:textId="77777777" w:rsidR="00334947" w:rsidRPr="00E81030" w:rsidRDefault="00334947" w:rsidP="008B5CCA">
            <w:pPr>
              <w:keepNext/>
              <w:jc w:val="both"/>
              <w:rPr>
                <w:rFonts w:ascii="Arial" w:hAnsi="Arial" w:cs="Arial"/>
                <w:sz w:val="18"/>
                <w:szCs w:val="18"/>
              </w:rPr>
            </w:pPr>
            <w:r w:rsidRPr="00E81030">
              <w:rPr>
                <w:rFonts w:ascii="Arial" w:hAnsi="Arial" w:cs="Arial"/>
                <w:noProof/>
                <w:sz w:val="18"/>
                <w:szCs w:val="18"/>
              </w:rPr>
              <w:drawing>
                <wp:inline distT="0" distB="0" distL="0" distR="0" wp14:anchorId="3619FEFF" wp14:editId="7BF0212C">
                  <wp:extent cx="1931296" cy="132225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4513" cy="1344994"/>
                          </a:xfrm>
                          <a:prstGeom prst="rect">
                            <a:avLst/>
                          </a:prstGeom>
                          <a:noFill/>
                          <a:ln>
                            <a:noFill/>
                          </a:ln>
                        </pic:spPr>
                      </pic:pic>
                    </a:graphicData>
                  </a:graphic>
                </wp:inline>
              </w:drawing>
            </w:r>
          </w:p>
          <w:p w14:paraId="5B64541A" w14:textId="3C0EB698" w:rsidR="00334947" w:rsidRPr="00E81030" w:rsidRDefault="00A41347" w:rsidP="008B5CCA">
            <w:pPr>
              <w:pStyle w:val="Caption"/>
              <w:spacing w:after="0"/>
              <w:jc w:val="both"/>
              <w:rPr>
                <w:rFonts w:ascii="Arial" w:hAnsi="Arial" w:cs="Arial"/>
                <w:i w:val="0"/>
                <w:iCs w:val="0"/>
              </w:rPr>
            </w:pPr>
            <w:r>
              <w:rPr>
                <w:rFonts w:ascii="Arial" w:hAnsi="Arial" w:cs="Arial"/>
                <w:i w:val="0"/>
                <w:iCs w:val="0"/>
              </w:rPr>
              <w:t xml:space="preserve">Plate 1 </w:t>
            </w:r>
            <w:r w:rsidR="00334947" w:rsidRPr="00E81030">
              <w:rPr>
                <w:rFonts w:ascii="Arial" w:hAnsi="Arial" w:cs="Arial"/>
                <w:i w:val="0"/>
                <w:iCs w:val="0"/>
              </w:rPr>
              <w:t>(c): Field test and data capturing process</w:t>
            </w:r>
          </w:p>
        </w:tc>
        <w:tc>
          <w:tcPr>
            <w:tcW w:w="2790" w:type="dxa"/>
          </w:tcPr>
          <w:p w14:paraId="32FB45C2" w14:textId="77777777" w:rsidR="00334947" w:rsidRPr="00E81030" w:rsidRDefault="00334947" w:rsidP="008B5CCA">
            <w:pPr>
              <w:keepNext/>
              <w:rPr>
                <w:rFonts w:ascii="Arial" w:hAnsi="Arial" w:cs="Arial"/>
                <w:sz w:val="18"/>
                <w:szCs w:val="18"/>
              </w:rPr>
            </w:pPr>
            <w:r w:rsidRPr="00E81030">
              <w:rPr>
                <w:rFonts w:ascii="Arial" w:hAnsi="Arial" w:cs="Arial"/>
                <w:noProof/>
                <w:sz w:val="18"/>
                <w:szCs w:val="18"/>
              </w:rPr>
              <w:drawing>
                <wp:inline distT="0" distB="0" distL="0" distR="0" wp14:anchorId="3E5653DB" wp14:editId="4A93E471">
                  <wp:extent cx="1729462" cy="133413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8500" cy="1449105"/>
                          </a:xfrm>
                          <a:prstGeom prst="rect">
                            <a:avLst/>
                          </a:prstGeom>
                          <a:noFill/>
                          <a:ln>
                            <a:noFill/>
                          </a:ln>
                        </pic:spPr>
                      </pic:pic>
                    </a:graphicData>
                  </a:graphic>
                </wp:inline>
              </w:drawing>
            </w:r>
          </w:p>
          <w:p w14:paraId="6CAFF4EC" w14:textId="72823626" w:rsidR="00334947" w:rsidRPr="00E81030" w:rsidRDefault="00A41347" w:rsidP="0011573E">
            <w:pPr>
              <w:pStyle w:val="Caption"/>
              <w:spacing w:after="0"/>
              <w:jc w:val="both"/>
              <w:rPr>
                <w:rFonts w:ascii="Arial" w:hAnsi="Arial" w:cs="Arial"/>
                <w:i w:val="0"/>
                <w:iCs w:val="0"/>
              </w:rPr>
            </w:pPr>
            <w:r>
              <w:rPr>
                <w:rFonts w:ascii="Arial" w:hAnsi="Arial" w:cs="Arial"/>
                <w:i w:val="0"/>
                <w:iCs w:val="0"/>
              </w:rPr>
              <w:t xml:space="preserve">Plate 1 </w:t>
            </w:r>
            <w:r w:rsidR="00334947" w:rsidRPr="00E81030">
              <w:rPr>
                <w:rFonts w:ascii="Arial" w:hAnsi="Arial" w:cs="Arial"/>
                <w:i w:val="0"/>
                <w:iCs w:val="0"/>
              </w:rPr>
              <w:t>(d): System approach (</w:t>
            </w:r>
            <w:r w:rsidR="0011573E" w:rsidRPr="00E81030">
              <w:rPr>
                <w:rFonts w:ascii="Arial" w:hAnsi="Arial" w:cs="Arial"/>
                <w:i w:val="0"/>
                <w:iCs w:val="0"/>
              </w:rPr>
              <w:t>d</w:t>
            </w:r>
            <w:r w:rsidR="0011573E">
              <w:rPr>
                <w:rFonts w:ascii="Arial" w:hAnsi="Arial" w:cs="Arial"/>
                <w:i w:val="0"/>
                <w:iCs w:val="0"/>
              </w:rPr>
              <w:t>escending</w:t>
            </w:r>
            <w:r w:rsidR="00334947" w:rsidRPr="00E81030">
              <w:rPr>
                <w:rFonts w:ascii="Arial" w:hAnsi="Arial" w:cs="Arial"/>
                <w:i w:val="0"/>
                <w:iCs w:val="0"/>
              </w:rPr>
              <w:t>).</w:t>
            </w:r>
          </w:p>
        </w:tc>
      </w:tr>
      <w:bookmarkEnd w:id="2"/>
    </w:tbl>
    <w:p w14:paraId="6FA7EADD" w14:textId="77777777" w:rsidR="00334947" w:rsidRPr="00E81030" w:rsidRDefault="00334947" w:rsidP="00334947">
      <w:pPr>
        <w:spacing w:line="360" w:lineRule="auto"/>
        <w:jc w:val="both"/>
        <w:rPr>
          <w:rFonts w:ascii="Arial" w:eastAsia="Calibri" w:hAnsi="Arial" w:cs="Arial"/>
          <w:color w:val="1F497D" w:themeColor="text2"/>
        </w:rPr>
      </w:pPr>
    </w:p>
    <w:p w14:paraId="17EA1F37" w14:textId="77777777" w:rsidR="00790ADA" w:rsidRPr="00E81030" w:rsidRDefault="00790ADA" w:rsidP="00441B6F">
      <w:pPr>
        <w:pStyle w:val="Body"/>
        <w:spacing w:after="0"/>
        <w:rPr>
          <w:rFonts w:ascii="Arial" w:hAnsi="Arial" w:cs="Arial"/>
        </w:rPr>
      </w:pPr>
    </w:p>
    <w:p w14:paraId="0BBC4F6F" w14:textId="77777777" w:rsidR="00B01FCD" w:rsidRPr="00E81030" w:rsidRDefault="00000F8F" w:rsidP="00BE2D26">
      <w:pPr>
        <w:pStyle w:val="ConcHead"/>
        <w:spacing w:after="0" w:line="360" w:lineRule="auto"/>
        <w:jc w:val="both"/>
        <w:rPr>
          <w:rFonts w:ascii="Arial" w:hAnsi="Arial" w:cs="Arial"/>
        </w:rPr>
      </w:pPr>
      <w:r w:rsidRPr="00E81030">
        <w:rPr>
          <w:rFonts w:ascii="Arial" w:hAnsi="Arial" w:cs="Arial"/>
        </w:rPr>
        <w:t xml:space="preserve">4. </w:t>
      </w:r>
      <w:r w:rsidR="00B01FCD" w:rsidRPr="00E81030">
        <w:rPr>
          <w:rFonts w:ascii="Arial" w:hAnsi="Arial" w:cs="Arial"/>
        </w:rPr>
        <w:t>Conclusion</w:t>
      </w:r>
    </w:p>
    <w:p w14:paraId="52400F9E" w14:textId="151A92E4" w:rsidR="00B01FCD" w:rsidRPr="00997A60" w:rsidRDefault="00997A60" w:rsidP="00997A60">
      <w:pPr>
        <w:spacing w:line="360" w:lineRule="auto"/>
        <w:ind w:left="1"/>
        <w:jc w:val="both"/>
        <w:rPr>
          <w:rFonts w:ascii="Arial" w:eastAsia="Calibri" w:hAnsi="Arial" w:cs="Arial"/>
          <w:b/>
        </w:rPr>
      </w:pPr>
      <w:r w:rsidRPr="00E81030">
        <w:rPr>
          <w:rFonts w:ascii="Arial" w:eastAsia="Calibri" w:hAnsi="Arial" w:cs="Arial"/>
        </w:rPr>
        <w:t xml:space="preserve">This </w:t>
      </w:r>
      <w:r>
        <w:rPr>
          <w:rFonts w:ascii="Arial" w:eastAsia="Calibri" w:hAnsi="Arial" w:cs="Arial"/>
        </w:rPr>
        <w:t>study</w:t>
      </w:r>
      <w:r w:rsidRPr="00E81030">
        <w:rPr>
          <w:rFonts w:ascii="Arial" w:eastAsia="Calibri" w:hAnsi="Arial" w:cs="Arial"/>
        </w:rPr>
        <w:t xml:space="preserve"> </w:t>
      </w:r>
      <w:r>
        <w:rPr>
          <w:rFonts w:ascii="Arial" w:eastAsia="Calibri" w:hAnsi="Arial" w:cs="Arial"/>
        </w:rPr>
        <w:t>reviewed and developed</w:t>
      </w:r>
      <w:r w:rsidRPr="00E81030">
        <w:rPr>
          <w:rFonts w:ascii="Arial" w:eastAsia="Calibri" w:hAnsi="Arial" w:cs="Arial"/>
        </w:rPr>
        <w:t xml:space="preserve"> a prototype drone-based </w:t>
      </w:r>
      <w:r>
        <w:rPr>
          <w:rFonts w:ascii="Arial" w:eastAsia="Calibri" w:hAnsi="Arial" w:cs="Arial"/>
        </w:rPr>
        <w:t xml:space="preserve">hazardous </w:t>
      </w:r>
      <w:r w:rsidRPr="00E81030">
        <w:rPr>
          <w:rFonts w:ascii="Arial" w:eastAsia="Calibri" w:hAnsi="Arial" w:cs="Arial"/>
        </w:rPr>
        <w:t xml:space="preserve">gas </w:t>
      </w:r>
      <w:r>
        <w:rPr>
          <w:rFonts w:ascii="Arial" w:eastAsia="Calibri" w:hAnsi="Arial" w:cs="Arial"/>
        </w:rPr>
        <w:t xml:space="preserve">detection </w:t>
      </w:r>
      <w:r w:rsidRPr="00E81030">
        <w:rPr>
          <w:rFonts w:ascii="Arial" w:eastAsia="Calibri" w:hAnsi="Arial" w:cs="Arial"/>
        </w:rPr>
        <w:t>system integrated with IoT technology</w:t>
      </w:r>
      <w:r>
        <w:rPr>
          <w:rFonts w:ascii="Arial" w:eastAsia="Calibri" w:hAnsi="Arial" w:cs="Arial"/>
        </w:rPr>
        <w:t xml:space="preserve"> to provide</w:t>
      </w:r>
      <w:r w:rsidRPr="00E81030">
        <w:rPr>
          <w:rFonts w:ascii="Arial" w:eastAsia="Calibri" w:hAnsi="Arial" w:cs="Arial"/>
        </w:rPr>
        <w:t xml:space="preserve"> real-time</w:t>
      </w:r>
      <w:r>
        <w:rPr>
          <w:rFonts w:ascii="Arial" w:eastAsia="Calibri" w:hAnsi="Arial" w:cs="Arial"/>
        </w:rPr>
        <w:t xml:space="preserve"> </w:t>
      </w:r>
      <w:r w:rsidRPr="00E81030">
        <w:rPr>
          <w:rFonts w:ascii="Arial" w:eastAsia="Calibri" w:hAnsi="Arial" w:cs="Arial"/>
        </w:rPr>
        <w:t>data</w:t>
      </w:r>
      <w:r>
        <w:rPr>
          <w:rFonts w:ascii="Arial" w:eastAsia="Calibri" w:hAnsi="Arial" w:cs="Arial"/>
        </w:rPr>
        <w:t xml:space="preserve"> transmission</w:t>
      </w:r>
      <w:r w:rsidRPr="00E81030">
        <w:rPr>
          <w:rFonts w:ascii="Arial" w:eastAsia="Calibri" w:hAnsi="Arial" w:cs="Arial"/>
        </w:rPr>
        <w:t>. Key achievements include high accuracy in pollutant detection, efficient data transmission, mobility to monitor remote or hard-to-reach areas and geo</w:t>
      </w:r>
      <w:r>
        <w:rPr>
          <w:rFonts w:ascii="Arial" w:eastAsia="Calibri" w:hAnsi="Arial" w:cs="Arial"/>
        </w:rPr>
        <w:t>-</w:t>
      </w:r>
      <w:r w:rsidRPr="00E81030">
        <w:rPr>
          <w:rFonts w:ascii="Arial" w:eastAsia="Calibri" w:hAnsi="Arial" w:cs="Arial"/>
        </w:rPr>
        <w:t xml:space="preserve">tagged air quality data for precise identification of pollution hotspots. Despite limitations such as dependency on Wi-Fi connectivity and restricted flight time, the system demonstrates the potential of </w:t>
      </w:r>
      <w:r>
        <w:rPr>
          <w:rFonts w:ascii="Arial" w:eastAsia="Calibri" w:hAnsi="Arial" w:cs="Arial"/>
        </w:rPr>
        <w:t>harnessing</w:t>
      </w:r>
      <w:r w:rsidRPr="00E81030">
        <w:rPr>
          <w:rFonts w:ascii="Arial" w:eastAsia="Calibri" w:hAnsi="Arial" w:cs="Arial"/>
        </w:rPr>
        <w:t xml:space="preserve"> drone and IoT for effective environmental </w:t>
      </w:r>
      <w:r>
        <w:rPr>
          <w:rFonts w:ascii="Arial" w:eastAsia="Calibri" w:hAnsi="Arial" w:cs="Arial"/>
        </w:rPr>
        <w:t xml:space="preserve">pollution </w:t>
      </w:r>
      <w:r w:rsidRPr="00E81030">
        <w:rPr>
          <w:rFonts w:ascii="Arial" w:eastAsia="Calibri" w:hAnsi="Arial" w:cs="Arial"/>
        </w:rPr>
        <w:t>monitoring. Future</w:t>
      </w:r>
      <w:r>
        <w:rPr>
          <w:rFonts w:ascii="Arial" w:eastAsia="Calibri" w:hAnsi="Arial" w:cs="Arial"/>
        </w:rPr>
        <w:t xml:space="preserve"> </w:t>
      </w:r>
      <w:r w:rsidRPr="00E81030">
        <w:rPr>
          <w:rFonts w:ascii="Arial" w:eastAsia="Calibri" w:hAnsi="Arial" w:cs="Arial"/>
        </w:rPr>
        <w:t xml:space="preserve">enhancement includes consideration of </w:t>
      </w:r>
      <w:r>
        <w:rPr>
          <w:rFonts w:ascii="Arial" w:eastAsia="Calibri" w:hAnsi="Arial" w:cs="Arial"/>
        </w:rPr>
        <w:t>long-range</w:t>
      </w:r>
      <w:r w:rsidRPr="00E81030">
        <w:rPr>
          <w:rFonts w:ascii="Arial" w:eastAsia="Calibri" w:hAnsi="Arial" w:cs="Arial"/>
        </w:rPr>
        <w:t xml:space="preserve"> communication</w:t>
      </w:r>
      <w:r>
        <w:rPr>
          <w:rFonts w:ascii="Arial" w:eastAsia="Calibri" w:hAnsi="Arial" w:cs="Arial"/>
        </w:rPr>
        <w:t xml:space="preserve"> technology, </w:t>
      </w:r>
      <w:r w:rsidRPr="00E81030">
        <w:rPr>
          <w:rFonts w:ascii="Arial" w:eastAsia="Calibri" w:hAnsi="Arial" w:cs="Arial"/>
        </w:rPr>
        <w:t>advanced batteries</w:t>
      </w:r>
      <w:r>
        <w:rPr>
          <w:rFonts w:ascii="Arial" w:eastAsia="Calibri" w:hAnsi="Arial" w:cs="Arial"/>
        </w:rPr>
        <w:t xml:space="preserve">, </w:t>
      </w:r>
      <w:r w:rsidRPr="00E81030">
        <w:rPr>
          <w:rFonts w:ascii="Arial" w:eastAsia="Calibri" w:hAnsi="Arial" w:cs="Arial"/>
        </w:rPr>
        <w:t>renewable energy sources</w:t>
      </w:r>
      <w:r>
        <w:rPr>
          <w:rFonts w:ascii="Arial" w:eastAsia="Calibri" w:hAnsi="Arial" w:cs="Arial"/>
        </w:rPr>
        <w:t xml:space="preserve"> and application of machine learning technology. </w:t>
      </w:r>
      <w:r w:rsidRPr="00E81030">
        <w:rPr>
          <w:rFonts w:ascii="Arial" w:eastAsia="Calibri" w:hAnsi="Arial" w:cs="Arial"/>
        </w:rPr>
        <w:t xml:space="preserve">The </w:t>
      </w:r>
      <w:r>
        <w:rPr>
          <w:rFonts w:ascii="Arial" w:eastAsia="Calibri" w:hAnsi="Arial" w:cs="Arial"/>
        </w:rPr>
        <w:t>study</w:t>
      </w:r>
      <w:r w:rsidRPr="00E81030">
        <w:rPr>
          <w:rFonts w:ascii="Arial" w:eastAsia="Calibri" w:hAnsi="Arial" w:cs="Arial"/>
        </w:rPr>
        <w:t xml:space="preserve"> </w:t>
      </w:r>
      <w:r>
        <w:rPr>
          <w:rFonts w:ascii="Arial" w:eastAsia="Calibri" w:hAnsi="Arial" w:cs="Arial"/>
        </w:rPr>
        <w:t xml:space="preserve">developed </w:t>
      </w:r>
      <w:r w:rsidRPr="00E81030">
        <w:rPr>
          <w:rFonts w:ascii="Arial" w:eastAsia="Calibri" w:hAnsi="Arial" w:cs="Arial"/>
        </w:rPr>
        <w:t>eff</w:t>
      </w:r>
      <w:r>
        <w:rPr>
          <w:rFonts w:ascii="Arial" w:eastAsia="Calibri" w:hAnsi="Arial" w:cs="Arial"/>
        </w:rPr>
        <w:t>ective</w:t>
      </w:r>
      <w:r w:rsidRPr="00E81030">
        <w:rPr>
          <w:rFonts w:ascii="Arial" w:eastAsia="Calibri" w:hAnsi="Arial" w:cs="Arial"/>
        </w:rPr>
        <w:t xml:space="preserve"> </w:t>
      </w:r>
      <w:r>
        <w:rPr>
          <w:rFonts w:ascii="Arial" w:eastAsia="Calibri" w:hAnsi="Arial" w:cs="Arial"/>
        </w:rPr>
        <w:t>approach</w:t>
      </w:r>
      <w:r w:rsidRPr="00E81030">
        <w:rPr>
          <w:rFonts w:ascii="Arial" w:eastAsia="Calibri" w:hAnsi="Arial" w:cs="Arial"/>
        </w:rPr>
        <w:t xml:space="preserve"> </w:t>
      </w:r>
      <w:r>
        <w:rPr>
          <w:rFonts w:ascii="Arial" w:eastAsia="Calibri" w:hAnsi="Arial" w:cs="Arial"/>
        </w:rPr>
        <w:t xml:space="preserve">compared to the </w:t>
      </w:r>
      <w:r w:rsidRPr="00E81030">
        <w:rPr>
          <w:rFonts w:ascii="Arial" w:eastAsia="Calibri" w:hAnsi="Arial" w:cs="Arial"/>
        </w:rPr>
        <w:lastRenderedPageBreak/>
        <w:t>conventional method</w:t>
      </w:r>
      <w:r>
        <w:rPr>
          <w:rFonts w:ascii="Arial" w:eastAsia="Calibri" w:hAnsi="Arial" w:cs="Arial"/>
        </w:rPr>
        <w:t xml:space="preserve"> for hazardous gases detection </w:t>
      </w:r>
      <w:r w:rsidRPr="00E81030">
        <w:rPr>
          <w:rFonts w:ascii="Arial" w:eastAsia="Calibri" w:hAnsi="Arial" w:cs="Arial"/>
        </w:rPr>
        <w:t xml:space="preserve">to combat gas pollution and protect </w:t>
      </w:r>
      <w:r>
        <w:rPr>
          <w:rFonts w:ascii="Arial" w:eastAsia="Calibri" w:hAnsi="Arial" w:cs="Arial"/>
        </w:rPr>
        <w:t xml:space="preserve">human life, </w:t>
      </w:r>
      <w:r w:rsidRPr="00E81030">
        <w:rPr>
          <w:rFonts w:ascii="Arial" w:eastAsia="Calibri" w:hAnsi="Arial" w:cs="Arial"/>
        </w:rPr>
        <w:t>public health</w:t>
      </w:r>
      <w:r>
        <w:rPr>
          <w:rFonts w:ascii="Arial" w:eastAsia="Calibri" w:hAnsi="Arial" w:cs="Arial"/>
        </w:rPr>
        <w:t xml:space="preserve"> and environment for sustainable development.</w:t>
      </w:r>
    </w:p>
    <w:p w14:paraId="7EA4065F" w14:textId="77777777" w:rsidR="00790ADA" w:rsidRPr="00E81030" w:rsidRDefault="00790ADA" w:rsidP="00441B6F">
      <w:pPr>
        <w:pStyle w:val="Body"/>
        <w:spacing w:after="0"/>
        <w:rPr>
          <w:rFonts w:ascii="Arial" w:hAnsi="Arial" w:cs="Arial"/>
        </w:rPr>
      </w:pPr>
    </w:p>
    <w:p w14:paraId="60E2BA79" w14:textId="77777777" w:rsidR="00371FB6" w:rsidRPr="00E81030" w:rsidRDefault="00371FB6" w:rsidP="00441B6F">
      <w:pPr>
        <w:pStyle w:val="ReferHead"/>
        <w:spacing w:after="0"/>
        <w:jc w:val="both"/>
        <w:rPr>
          <w:rFonts w:ascii="Arial" w:hAnsi="Arial" w:cs="Arial"/>
          <w:b w:val="0"/>
          <w:caps w:val="0"/>
          <w:sz w:val="20"/>
        </w:rPr>
      </w:pPr>
    </w:p>
    <w:p w14:paraId="56500EF0" w14:textId="77777777" w:rsidR="00B01FCD" w:rsidRPr="00E81030" w:rsidRDefault="00B01FCD" w:rsidP="00B77FDC">
      <w:pPr>
        <w:pStyle w:val="DefAcrHead"/>
        <w:spacing w:before="240" w:after="0"/>
        <w:jc w:val="both"/>
        <w:rPr>
          <w:rFonts w:ascii="Arial" w:hAnsi="Arial" w:cs="Arial"/>
        </w:rPr>
      </w:pPr>
      <w:r w:rsidRPr="00E81030">
        <w:rPr>
          <w:rFonts w:ascii="Arial" w:hAnsi="Arial" w:cs="Arial"/>
        </w:rPr>
        <w:t>Definitions, Acronyms, Abbreviations</w:t>
      </w:r>
    </w:p>
    <w:p w14:paraId="5859FCE8" w14:textId="77777777" w:rsidR="00B77FDC" w:rsidRPr="00E81030" w:rsidRDefault="00B77FDC" w:rsidP="00B77FDC">
      <w:pPr>
        <w:pStyle w:val="10Heading1"/>
        <w:spacing w:before="240" w:after="0" w:line="360" w:lineRule="auto"/>
        <w:ind w:left="200" w:hanging="200"/>
        <w:jc w:val="both"/>
        <w:rPr>
          <w:rFonts w:ascii="Arial" w:hAnsi="Arial" w:cs="Arial"/>
          <w:b w:val="0"/>
          <w:snapToGrid w:val="0"/>
          <w:color w:val="auto"/>
          <w:kern w:val="0"/>
          <w:sz w:val="20"/>
          <w:szCs w:val="20"/>
        </w:rPr>
      </w:pPr>
      <w:r w:rsidRPr="00E81030">
        <w:rPr>
          <w:rFonts w:ascii="Arial" w:hAnsi="Arial" w:cs="Arial"/>
          <w:b w:val="0"/>
          <w:snapToGrid w:val="0"/>
          <w:color w:val="auto"/>
          <w:kern w:val="0"/>
          <w:sz w:val="20"/>
          <w:szCs w:val="20"/>
        </w:rPr>
        <w:t>CO: Carbon monoxide</w:t>
      </w:r>
    </w:p>
    <w:p w14:paraId="0F482374" w14:textId="77777777" w:rsidR="00B77FDC" w:rsidRPr="00E81030" w:rsidRDefault="00B77FDC" w:rsidP="00B77FDC">
      <w:pPr>
        <w:pStyle w:val="10Heading1"/>
        <w:spacing w:before="0" w:after="0" w:line="360" w:lineRule="auto"/>
        <w:ind w:left="200" w:hanging="200"/>
        <w:jc w:val="both"/>
        <w:rPr>
          <w:rFonts w:ascii="Arial" w:hAnsi="Arial" w:cs="Arial"/>
          <w:b w:val="0"/>
          <w:snapToGrid w:val="0"/>
          <w:color w:val="auto"/>
          <w:kern w:val="0"/>
          <w:sz w:val="20"/>
          <w:szCs w:val="20"/>
        </w:rPr>
      </w:pPr>
      <w:r w:rsidRPr="00E81030">
        <w:rPr>
          <w:rFonts w:ascii="Arial" w:hAnsi="Arial" w:cs="Arial"/>
          <w:b w:val="0"/>
          <w:snapToGrid w:val="0"/>
          <w:color w:val="auto"/>
          <w:kern w:val="0"/>
          <w:sz w:val="20"/>
          <w:szCs w:val="20"/>
        </w:rPr>
        <w:t>CO</w:t>
      </w:r>
      <w:r w:rsidRPr="00E81030">
        <w:rPr>
          <w:rFonts w:ascii="Arial" w:hAnsi="Arial" w:cs="Arial"/>
          <w:b w:val="0"/>
          <w:snapToGrid w:val="0"/>
          <w:color w:val="auto"/>
          <w:kern w:val="0"/>
          <w:sz w:val="20"/>
          <w:szCs w:val="20"/>
          <w:vertAlign w:val="subscript"/>
        </w:rPr>
        <w:t>2</w:t>
      </w:r>
      <w:r w:rsidRPr="00E81030">
        <w:rPr>
          <w:rFonts w:ascii="Arial" w:hAnsi="Arial" w:cs="Arial"/>
          <w:b w:val="0"/>
          <w:snapToGrid w:val="0"/>
          <w:color w:val="auto"/>
          <w:kern w:val="0"/>
          <w:sz w:val="20"/>
          <w:szCs w:val="20"/>
        </w:rPr>
        <w:t xml:space="preserve">: Carbon dioxide </w:t>
      </w:r>
    </w:p>
    <w:p w14:paraId="5D84E471" w14:textId="77777777" w:rsidR="00B77FDC" w:rsidRPr="00E81030" w:rsidRDefault="00B77FDC" w:rsidP="00B77FDC">
      <w:pPr>
        <w:pStyle w:val="10Heading1"/>
        <w:spacing w:before="0" w:after="0" w:line="360" w:lineRule="auto"/>
        <w:ind w:left="200" w:hanging="200"/>
        <w:jc w:val="both"/>
        <w:rPr>
          <w:rFonts w:ascii="Arial" w:hAnsi="Arial" w:cs="Arial"/>
          <w:b w:val="0"/>
          <w:snapToGrid w:val="0"/>
          <w:color w:val="auto"/>
          <w:kern w:val="0"/>
          <w:sz w:val="20"/>
          <w:szCs w:val="20"/>
        </w:rPr>
      </w:pPr>
      <w:r w:rsidRPr="00E81030">
        <w:rPr>
          <w:rFonts w:ascii="Arial" w:hAnsi="Arial" w:cs="Arial"/>
          <w:b w:val="0"/>
          <w:snapToGrid w:val="0"/>
          <w:color w:val="auto"/>
          <w:kern w:val="0"/>
          <w:sz w:val="20"/>
          <w:szCs w:val="20"/>
        </w:rPr>
        <w:t>ESP8266: Wi-Fi module for wireless communication</w:t>
      </w:r>
    </w:p>
    <w:p w14:paraId="4E3CB1F2" w14:textId="77777777" w:rsidR="00B77FDC" w:rsidRPr="00E81030" w:rsidRDefault="00B77FDC" w:rsidP="00B77FDC">
      <w:pPr>
        <w:pStyle w:val="10Heading1"/>
        <w:spacing w:before="0" w:after="0" w:line="360" w:lineRule="auto"/>
        <w:ind w:left="200" w:hanging="200"/>
        <w:jc w:val="both"/>
        <w:rPr>
          <w:rFonts w:ascii="Arial" w:hAnsi="Arial" w:cs="Arial"/>
          <w:b w:val="0"/>
          <w:snapToGrid w:val="0"/>
          <w:color w:val="auto"/>
          <w:kern w:val="0"/>
          <w:sz w:val="20"/>
          <w:szCs w:val="20"/>
        </w:rPr>
      </w:pPr>
      <w:r w:rsidRPr="00E81030">
        <w:rPr>
          <w:rFonts w:ascii="Arial" w:hAnsi="Arial" w:cs="Arial"/>
          <w:b w:val="0"/>
          <w:snapToGrid w:val="0"/>
          <w:color w:val="auto"/>
          <w:kern w:val="0"/>
          <w:sz w:val="20"/>
          <w:szCs w:val="20"/>
        </w:rPr>
        <w:t>GPS: Global Positioning System</w:t>
      </w:r>
    </w:p>
    <w:p w14:paraId="0983642A" w14:textId="77777777" w:rsidR="00B77FDC" w:rsidRPr="00E81030" w:rsidRDefault="00B77FDC" w:rsidP="00B77FDC">
      <w:pPr>
        <w:pStyle w:val="10Heading1"/>
        <w:spacing w:before="0" w:after="0" w:line="360" w:lineRule="auto"/>
        <w:ind w:left="200" w:hanging="200"/>
        <w:jc w:val="both"/>
        <w:rPr>
          <w:rFonts w:ascii="Arial" w:hAnsi="Arial" w:cs="Arial"/>
          <w:b w:val="0"/>
          <w:snapToGrid w:val="0"/>
          <w:color w:val="auto"/>
          <w:kern w:val="0"/>
          <w:sz w:val="20"/>
          <w:szCs w:val="20"/>
        </w:rPr>
      </w:pPr>
      <w:r w:rsidRPr="00E81030">
        <w:rPr>
          <w:rFonts w:ascii="Arial" w:hAnsi="Arial" w:cs="Arial"/>
          <w:b w:val="0"/>
          <w:snapToGrid w:val="0"/>
          <w:color w:val="auto"/>
          <w:kern w:val="0"/>
          <w:sz w:val="20"/>
          <w:szCs w:val="20"/>
        </w:rPr>
        <w:t>HTTP: Hypertext Transfer Protocol (data transmission format)</w:t>
      </w:r>
    </w:p>
    <w:p w14:paraId="10A64B2B" w14:textId="77777777" w:rsidR="00B77FDC" w:rsidRPr="00E81030" w:rsidRDefault="00B77FDC" w:rsidP="00B77FDC">
      <w:pPr>
        <w:pStyle w:val="10Heading1"/>
        <w:spacing w:before="0" w:after="0" w:line="360" w:lineRule="auto"/>
        <w:ind w:left="200" w:hanging="200"/>
        <w:jc w:val="both"/>
        <w:rPr>
          <w:rFonts w:ascii="Arial" w:hAnsi="Arial" w:cs="Arial"/>
          <w:b w:val="0"/>
          <w:snapToGrid w:val="0"/>
          <w:color w:val="auto"/>
          <w:kern w:val="0"/>
          <w:sz w:val="20"/>
          <w:szCs w:val="20"/>
        </w:rPr>
      </w:pPr>
      <w:r w:rsidRPr="00E81030">
        <w:rPr>
          <w:rFonts w:ascii="Arial" w:hAnsi="Arial" w:cs="Arial"/>
          <w:b w:val="0"/>
          <w:snapToGrid w:val="0"/>
          <w:color w:val="auto"/>
          <w:kern w:val="0"/>
          <w:sz w:val="20"/>
          <w:szCs w:val="20"/>
        </w:rPr>
        <w:t>IoT</w:t>
      </w:r>
      <w:r w:rsidR="005944AB">
        <w:rPr>
          <w:rFonts w:ascii="Arial" w:hAnsi="Arial" w:cs="Arial"/>
          <w:b w:val="0"/>
          <w:snapToGrid w:val="0"/>
          <w:color w:val="auto"/>
          <w:kern w:val="0"/>
          <w:sz w:val="20"/>
          <w:szCs w:val="20"/>
        </w:rPr>
        <w:t>s</w:t>
      </w:r>
      <w:r w:rsidRPr="00E81030">
        <w:rPr>
          <w:rFonts w:ascii="Arial" w:hAnsi="Arial" w:cs="Arial"/>
          <w:b w:val="0"/>
          <w:snapToGrid w:val="0"/>
          <w:color w:val="auto"/>
          <w:kern w:val="0"/>
          <w:sz w:val="20"/>
          <w:szCs w:val="20"/>
        </w:rPr>
        <w:t>: Internet of Things</w:t>
      </w:r>
    </w:p>
    <w:p w14:paraId="569E7508" w14:textId="77777777" w:rsidR="00B77FDC" w:rsidRPr="00E81030" w:rsidRDefault="00B77FDC" w:rsidP="00B77FDC">
      <w:pPr>
        <w:pStyle w:val="10Heading1"/>
        <w:spacing w:before="0" w:after="0" w:line="360" w:lineRule="auto"/>
        <w:ind w:left="200" w:hanging="200"/>
        <w:jc w:val="both"/>
        <w:rPr>
          <w:rFonts w:ascii="Arial" w:hAnsi="Arial" w:cs="Arial"/>
          <w:b w:val="0"/>
          <w:snapToGrid w:val="0"/>
          <w:color w:val="auto"/>
          <w:kern w:val="0"/>
          <w:sz w:val="20"/>
          <w:szCs w:val="20"/>
        </w:rPr>
      </w:pPr>
      <w:r w:rsidRPr="00E81030">
        <w:rPr>
          <w:rFonts w:ascii="Arial" w:hAnsi="Arial" w:cs="Arial"/>
          <w:b w:val="0"/>
          <w:snapToGrid w:val="0"/>
          <w:color w:val="auto"/>
          <w:kern w:val="0"/>
          <w:sz w:val="20"/>
          <w:szCs w:val="20"/>
        </w:rPr>
        <w:t>JSON: JavaScript Object Notation (data forma</w:t>
      </w:r>
    </w:p>
    <w:p w14:paraId="17FC8787" w14:textId="77777777" w:rsidR="00B77FDC" w:rsidRPr="00E81030" w:rsidRDefault="00B77FDC" w:rsidP="00B77FDC">
      <w:pPr>
        <w:pStyle w:val="10Heading1"/>
        <w:spacing w:before="0" w:after="0" w:line="360" w:lineRule="auto"/>
        <w:ind w:left="200" w:hanging="200"/>
        <w:jc w:val="both"/>
        <w:rPr>
          <w:rFonts w:ascii="Arial" w:hAnsi="Arial" w:cs="Arial"/>
          <w:b w:val="0"/>
          <w:snapToGrid w:val="0"/>
          <w:color w:val="auto"/>
          <w:kern w:val="0"/>
          <w:sz w:val="20"/>
          <w:szCs w:val="20"/>
        </w:rPr>
      </w:pPr>
      <w:r w:rsidRPr="00E81030">
        <w:rPr>
          <w:rFonts w:ascii="Arial" w:hAnsi="Arial" w:cs="Arial"/>
          <w:b w:val="0"/>
          <w:snapToGrid w:val="0"/>
          <w:color w:val="auto"/>
          <w:kern w:val="0"/>
          <w:sz w:val="20"/>
          <w:szCs w:val="20"/>
        </w:rPr>
        <w:t>R</w:t>
      </w:r>
      <w:r w:rsidRPr="005944AB">
        <w:rPr>
          <w:rFonts w:ascii="Arial" w:hAnsi="Arial" w:cs="Arial"/>
          <w:b w:val="0"/>
          <w:snapToGrid w:val="0"/>
          <w:color w:val="auto"/>
          <w:kern w:val="0"/>
          <w:sz w:val="20"/>
          <w:szCs w:val="20"/>
          <w:vertAlign w:val="subscript"/>
        </w:rPr>
        <w:t>L</w:t>
      </w:r>
      <w:r w:rsidRPr="00E81030">
        <w:rPr>
          <w:rFonts w:ascii="Arial" w:hAnsi="Arial" w:cs="Arial"/>
          <w:b w:val="0"/>
          <w:snapToGrid w:val="0"/>
          <w:color w:val="auto"/>
          <w:kern w:val="0"/>
          <w:sz w:val="20"/>
          <w:szCs w:val="20"/>
        </w:rPr>
        <w:t>: Load resistance</w:t>
      </w:r>
    </w:p>
    <w:p w14:paraId="4DE814CB" w14:textId="77777777" w:rsidR="00B77FDC" w:rsidRPr="00E81030" w:rsidRDefault="00B77FDC" w:rsidP="00B77FDC">
      <w:pPr>
        <w:pStyle w:val="10Heading1"/>
        <w:spacing w:before="0" w:after="0" w:line="360" w:lineRule="auto"/>
        <w:ind w:left="200" w:hanging="200"/>
        <w:jc w:val="both"/>
        <w:rPr>
          <w:rFonts w:ascii="Arial" w:hAnsi="Arial" w:cs="Arial"/>
          <w:b w:val="0"/>
          <w:snapToGrid w:val="0"/>
          <w:color w:val="auto"/>
          <w:kern w:val="0"/>
          <w:sz w:val="20"/>
          <w:szCs w:val="20"/>
        </w:rPr>
      </w:pPr>
      <w:r w:rsidRPr="00E81030">
        <w:rPr>
          <w:rFonts w:ascii="Arial" w:hAnsi="Arial" w:cs="Arial"/>
          <w:b w:val="0"/>
          <w:snapToGrid w:val="0"/>
          <w:color w:val="auto"/>
          <w:kern w:val="0"/>
          <w:sz w:val="20"/>
          <w:szCs w:val="20"/>
        </w:rPr>
        <w:t>Rs: Sensor resistance</w:t>
      </w:r>
    </w:p>
    <w:p w14:paraId="5B7285EA" w14:textId="77777777" w:rsidR="00B77FDC" w:rsidRPr="00E81030" w:rsidRDefault="00B77FDC" w:rsidP="005944AB">
      <w:pPr>
        <w:pStyle w:val="10Heading1"/>
        <w:spacing w:before="0" w:after="0" w:line="360" w:lineRule="auto"/>
        <w:ind w:left="200" w:hanging="200"/>
        <w:jc w:val="both"/>
        <w:rPr>
          <w:rFonts w:ascii="Arial" w:hAnsi="Arial" w:cs="Arial"/>
          <w:b w:val="0"/>
          <w:snapToGrid w:val="0"/>
          <w:color w:val="auto"/>
          <w:kern w:val="0"/>
          <w:sz w:val="20"/>
          <w:szCs w:val="20"/>
        </w:rPr>
      </w:pPr>
      <w:proofErr w:type="spellStart"/>
      <w:r w:rsidRPr="00E81030">
        <w:rPr>
          <w:rFonts w:ascii="Arial" w:hAnsi="Arial" w:cs="Arial"/>
          <w:b w:val="0"/>
          <w:snapToGrid w:val="0"/>
          <w:color w:val="auto"/>
          <w:kern w:val="0"/>
          <w:sz w:val="20"/>
          <w:szCs w:val="20"/>
        </w:rPr>
        <w:t>Rxyz</w:t>
      </w:r>
      <w:proofErr w:type="spellEnd"/>
      <w:r w:rsidRPr="00E81030">
        <w:rPr>
          <w:rFonts w:ascii="Arial" w:hAnsi="Arial" w:cs="Arial"/>
          <w:b w:val="0"/>
          <w:snapToGrid w:val="0"/>
          <w:color w:val="auto"/>
          <w:kern w:val="0"/>
          <w:sz w:val="20"/>
          <w:szCs w:val="20"/>
        </w:rPr>
        <w:t>: Rotation matrix (for drone dynamics)</w:t>
      </w:r>
    </w:p>
    <w:p w14:paraId="53883780" w14:textId="77777777" w:rsidR="00B77FDC" w:rsidRPr="00E81030" w:rsidRDefault="00B77FDC" w:rsidP="00B77FDC">
      <w:pPr>
        <w:pStyle w:val="10Heading1"/>
        <w:spacing w:before="0" w:after="0" w:line="360" w:lineRule="auto"/>
        <w:ind w:left="200" w:hanging="200"/>
        <w:jc w:val="both"/>
        <w:rPr>
          <w:rFonts w:ascii="Arial" w:hAnsi="Arial" w:cs="Arial"/>
          <w:b w:val="0"/>
          <w:snapToGrid w:val="0"/>
          <w:color w:val="auto"/>
          <w:kern w:val="0"/>
          <w:sz w:val="20"/>
          <w:szCs w:val="20"/>
        </w:rPr>
      </w:pPr>
      <w:proofErr w:type="spellStart"/>
      <w:r w:rsidRPr="00E81030">
        <w:rPr>
          <w:rFonts w:ascii="Arial" w:hAnsi="Arial" w:cs="Arial"/>
          <w:b w:val="0"/>
          <w:snapToGrid w:val="0"/>
          <w:color w:val="auto"/>
          <w:kern w:val="0"/>
          <w:sz w:val="20"/>
          <w:szCs w:val="20"/>
        </w:rPr>
        <w:t>Vout</w:t>
      </w:r>
      <w:proofErr w:type="spellEnd"/>
      <w:r w:rsidRPr="00E81030">
        <w:rPr>
          <w:rFonts w:ascii="Arial" w:hAnsi="Arial" w:cs="Arial"/>
          <w:b w:val="0"/>
          <w:snapToGrid w:val="0"/>
          <w:color w:val="auto"/>
          <w:kern w:val="0"/>
          <w:sz w:val="20"/>
          <w:szCs w:val="20"/>
        </w:rPr>
        <w:t>: Sensor output voltage</w:t>
      </w:r>
    </w:p>
    <w:p w14:paraId="5BDDA53D" w14:textId="2A32B873" w:rsidR="00181906" w:rsidRDefault="00B77FDC" w:rsidP="00CE4272">
      <w:pPr>
        <w:pStyle w:val="10Heading1"/>
        <w:spacing w:before="0" w:after="0" w:line="360" w:lineRule="auto"/>
        <w:ind w:left="200" w:hanging="200"/>
        <w:jc w:val="both"/>
        <w:rPr>
          <w:rFonts w:ascii="Arial" w:hAnsi="Arial" w:cs="Arial"/>
          <w:b w:val="0"/>
          <w:snapToGrid w:val="0"/>
          <w:color w:val="auto"/>
          <w:kern w:val="0"/>
          <w:sz w:val="20"/>
          <w:szCs w:val="20"/>
        </w:rPr>
      </w:pPr>
      <w:r w:rsidRPr="00E81030">
        <w:rPr>
          <w:rFonts w:ascii="Arial" w:hAnsi="Arial" w:cs="Arial"/>
          <w:b w:val="0"/>
          <w:snapToGrid w:val="0"/>
          <w:color w:val="auto"/>
          <w:kern w:val="0"/>
          <w:sz w:val="20"/>
          <w:szCs w:val="20"/>
        </w:rPr>
        <w:t>Vs: Supply voltage</w:t>
      </w:r>
      <w:r w:rsidR="00CE4272">
        <w:rPr>
          <w:rFonts w:ascii="Arial" w:hAnsi="Arial" w:cs="Arial"/>
          <w:b w:val="0"/>
          <w:snapToGrid w:val="0"/>
          <w:color w:val="auto"/>
          <w:kern w:val="0"/>
          <w:sz w:val="20"/>
          <w:szCs w:val="20"/>
        </w:rPr>
        <w:t>.</w:t>
      </w:r>
    </w:p>
    <w:p w14:paraId="76DAD509" w14:textId="77777777" w:rsidR="00CE4272" w:rsidRPr="00CE4272" w:rsidRDefault="00CE4272" w:rsidP="00CE4272">
      <w:pPr>
        <w:pStyle w:val="10Heading1"/>
        <w:spacing w:before="0" w:after="0" w:line="360" w:lineRule="auto"/>
        <w:ind w:left="200" w:hanging="200"/>
        <w:jc w:val="both"/>
        <w:rPr>
          <w:rFonts w:ascii="Arial" w:hAnsi="Arial" w:cs="Arial"/>
          <w:b w:val="0"/>
          <w:snapToGrid w:val="0"/>
          <w:color w:val="auto"/>
          <w:kern w:val="0"/>
          <w:sz w:val="20"/>
          <w:szCs w:val="20"/>
        </w:rPr>
      </w:pPr>
    </w:p>
    <w:p w14:paraId="68A0CB0B" w14:textId="442BC27D" w:rsidR="00181906" w:rsidRPr="00CE4272" w:rsidRDefault="00CE4272" w:rsidP="00CE4272">
      <w:pPr>
        <w:pStyle w:val="ConcHead"/>
        <w:spacing w:after="0" w:line="360" w:lineRule="auto"/>
        <w:jc w:val="both"/>
        <w:rPr>
          <w:rFonts w:ascii="Arial" w:hAnsi="Arial" w:cs="Arial"/>
        </w:rPr>
      </w:pPr>
      <w:r>
        <w:rPr>
          <w:rFonts w:ascii="Arial" w:hAnsi="Arial" w:cs="Arial"/>
        </w:rPr>
        <w:t>disclaimer (artificail intelligence)</w:t>
      </w:r>
    </w:p>
    <w:p w14:paraId="7B9A59BB" w14:textId="077096DF" w:rsidR="00181906" w:rsidRPr="00CE4272" w:rsidRDefault="00181906" w:rsidP="00CE4272">
      <w:pPr>
        <w:spacing w:line="360" w:lineRule="auto"/>
        <w:jc w:val="both"/>
        <w:rPr>
          <w:rFonts w:ascii="Arial" w:hAnsi="Arial" w:cs="Arial"/>
          <w:highlight w:val="yellow"/>
        </w:rPr>
      </w:pPr>
      <w:r w:rsidRPr="00CE4272">
        <w:rPr>
          <w:rFonts w:ascii="Arial" w:hAnsi="Arial" w:cs="Arial"/>
          <w:highlight w:val="yellow"/>
        </w:rPr>
        <w:t>Author</w:t>
      </w:r>
      <w:r w:rsidR="00FC54B4">
        <w:rPr>
          <w:rFonts w:ascii="Arial" w:hAnsi="Arial" w:cs="Arial"/>
          <w:highlight w:val="yellow"/>
        </w:rPr>
        <w:t xml:space="preserve">s </w:t>
      </w:r>
      <w:r w:rsidRPr="00CE4272">
        <w:rPr>
          <w:rFonts w:ascii="Arial" w:hAnsi="Arial" w:cs="Arial"/>
          <w:highlight w:val="yellow"/>
        </w:rPr>
        <w:t>hereby declare that NO generative AI technologies such as Large Language Models (</w:t>
      </w:r>
      <w:proofErr w:type="spellStart"/>
      <w:r w:rsidRPr="00CE4272">
        <w:rPr>
          <w:rFonts w:ascii="Arial" w:hAnsi="Arial" w:cs="Arial"/>
          <w:highlight w:val="yellow"/>
        </w:rPr>
        <w:t>ChatGPT</w:t>
      </w:r>
      <w:proofErr w:type="spellEnd"/>
      <w:r w:rsidRPr="00CE4272">
        <w:rPr>
          <w:rFonts w:ascii="Arial" w:hAnsi="Arial" w:cs="Arial"/>
          <w:highlight w:val="yellow"/>
        </w:rPr>
        <w:t xml:space="preserve">, COPILOT, etc.) and text-to-image generators have been used during the writing or editing of this manuscript. </w:t>
      </w:r>
    </w:p>
    <w:p w14:paraId="68172B1B" w14:textId="3B9F4D65" w:rsidR="00181906" w:rsidRPr="00CE4272" w:rsidRDefault="00181906" w:rsidP="00CE4272">
      <w:pPr>
        <w:rPr>
          <w:highlight w:val="yellow"/>
        </w:rPr>
      </w:pPr>
    </w:p>
    <w:p w14:paraId="67EDC198" w14:textId="77777777" w:rsidR="00790ADA" w:rsidRPr="00E81030" w:rsidRDefault="00790ADA" w:rsidP="00441B6F">
      <w:pPr>
        <w:pStyle w:val="Body"/>
        <w:spacing w:after="0"/>
        <w:rPr>
          <w:rFonts w:ascii="Arial" w:hAnsi="Arial" w:cs="Arial"/>
        </w:rPr>
      </w:pPr>
    </w:p>
    <w:p w14:paraId="2728C314" w14:textId="77777777" w:rsidR="00B44848" w:rsidRPr="00E81030" w:rsidRDefault="00B44848" w:rsidP="00B44848">
      <w:pPr>
        <w:pStyle w:val="Appendix"/>
        <w:spacing w:after="0"/>
        <w:jc w:val="both"/>
        <w:rPr>
          <w:rFonts w:ascii="Arial" w:hAnsi="Arial" w:cs="Arial"/>
        </w:rPr>
      </w:pPr>
      <w:r w:rsidRPr="00E81030">
        <w:rPr>
          <w:rFonts w:ascii="Arial" w:hAnsi="Arial" w:cs="Arial"/>
        </w:rPr>
        <w:t>reference</w:t>
      </w:r>
    </w:p>
    <w:p w14:paraId="01EBFF45" w14:textId="77777777" w:rsidR="009A05DD" w:rsidRPr="006A68F0" w:rsidRDefault="009A05DD"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highlight w:val="yellow"/>
          <w14:ligatures w14:val="none"/>
        </w:rPr>
      </w:pPr>
      <w:r w:rsidRPr="006A68F0">
        <w:rPr>
          <w:rFonts w:ascii="Arial" w:eastAsia="Calibri" w:hAnsi="Arial" w:cs="Arial"/>
          <w:color w:val="1F497D" w:themeColor="text2"/>
          <w:sz w:val="20"/>
          <w:szCs w:val="20"/>
          <w:highlight w:val="yellow"/>
        </w:rPr>
        <w:t xml:space="preserve">Feng, t., sun, y., </w:t>
      </w:r>
      <w:proofErr w:type="spellStart"/>
      <w:r w:rsidRPr="006A68F0">
        <w:rPr>
          <w:rFonts w:ascii="Arial" w:eastAsia="Calibri" w:hAnsi="Arial" w:cs="Arial"/>
          <w:color w:val="1F497D" w:themeColor="text2"/>
          <w:sz w:val="20"/>
          <w:szCs w:val="20"/>
          <w:highlight w:val="yellow"/>
        </w:rPr>
        <w:t>shi</w:t>
      </w:r>
      <w:proofErr w:type="spellEnd"/>
      <w:r w:rsidRPr="006A68F0">
        <w:rPr>
          <w:rFonts w:ascii="Arial" w:eastAsia="Calibri" w:hAnsi="Arial" w:cs="Arial"/>
          <w:color w:val="1F497D" w:themeColor="text2"/>
          <w:sz w:val="20"/>
          <w:szCs w:val="20"/>
          <w:highlight w:val="yellow"/>
        </w:rPr>
        <w:t xml:space="preserve">, y., ma, j., feng, c., &amp; </w:t>
      </w:r>
      <w:proofErr w:type="spellStart"/>
      <w:r w:rsidRPr="006A68F0">
        <w:rPr>
          <w:rFonts w:ascii="Arial" w:eastAsia="Calibri" w:hAnsi="Arial" w:cs="Arial"/>
          <w:color w:val="1F497D" w:themeColor="text2"/>
          <w:sz w:val="20"/>
          <w:szCs w:val="20"/>
          <w:highlight w:val="yellow"/>
        </w:rPr>
        <w:t>chen</w:t>
      </w:r>
      <w:proofErr w:type="spellEnd"/>
      <w:r w:rsidRPr="006A68F0">
        <w:rPr>
          <w:rFonts w:ascii="Arial" w:eastAsia="Calibri" w:hAnsi="Arial" w:cs="Arial"/>
          <w:color w:val="1F497D" w:themeColor="text2"/>
          <w:sz w:val="20"/>
          <w:szCs w:val="20"/>
          <w:highlight w:val="yellow"/>
        </w:rPr>
        <w:t>, z. (2024). Air pollution control policies and impacts: a review. Renewable and sustainable energy reviews, 191, 114071.</w:t>
      </w:r>
    </w:p>
    <w:p w14:paraId="55ACBA21" w14:textId="73276237" w:rsidR="009A05DD" w:rsidRPr="006A68F0" w:rsidRDefault="009A05DD"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highlight w:val="yellow"/>
          <w14:ligatures w14:val="none"/>
        </w:rPr>
      </w:pPr>
      <w:r w:rsidRPr="006A68F0">
        <w:rPr>
          <w:rFonts w:ascii="Arial" w:eastAsia="Calibri" w:hAnsi="Arial" w:cs="Arial"/>
          <w:color w:val="1F497D" w:themeColor="text2"/>
          <w:kern w:val="0"/>
          <w:sz w:val="20"/>
          <w:szCs w:val="20"/>
          <w:highlight w:val="yellow"/>
          <w14:ligatures w14:val="none"/>
        </w:rPr>
        <w:t xml:space="preserve"> </w:t>
      </w:r>
      <w:proofErr w:type="spellStart"/>
      <w:r w:rsidRPr="006A68F0">
        <w:rPr>
          <w:rFonts w:ascii="Arial" w:eastAsia="Calibri" w:hAnsi="Arial" w:cs="Arial"/>
          <w:color w:val="1F497D" w:themeColor="text2"/>
          <w:kern w:val="0"/>
          <w:sz w:val="20"/>
          <w:szCs w:val="20"/>
          <w:highlight w:val="yellow"/>
          <w14:ligatures w14:val="none"/>
        </w:rPr>
        <w:t>Seesaard</w:t>
      </w:r>
      <w:proofErr w:type="spellEnd"/>
      <w:r w:rsidRPr="006A68F0">
        <w:rPr>
          <w:rFonts w:ascii="Arial" w:eastAsia="Calibri" w:hAnsi="Arial" w:cs="Arial"/>
          <w:color w:val="1F497D" w:themeColor="text2"/>
          <w:kern w:val="0"/>
          <w:sz w:val="20"/>
          <w:szCs w:val="20"/>
          <w:highlight w:val="yellow"/>
          <w14:ligatures w14:val="none"/>
        </w:rPr>
        <w:t xml:space="preserve">, T., </w:t>
      </w:r>
      <w:proofErr w:type="spellStart"/>
      <w:r w:rsidRPr="006A68F0">
        <w:rPr>
          <w:rFonts w:ascii="Arial" w:eastAsia="Calibri" w:hAnsi="Arial" w:cs="Arial"/>
          <w:color w:val="1F497D" w:themeColor="text2"/>
          <w:kern w:val="0"/>
          <w:sz w:val="20"/>
          <w:szCs w:val="20"/>
          <w:highlight w:val="yellow"/>
          <w14:ligatures w14:val="none"/>
        </w:rPr>
        <w:t>Kamjornkittikoon</w:t>
      </w:r>
      <w:proofErr w:type="spellEnd"/>
      <w:r w:rsidRPr="006A68F0">
        <w:rPr>
          <w:rFonts w:ascii="Arial" w:eastAsia="Calibri" w:hAnsi="Arial" w:cs="Arial"/>
          <w:color w:val="1F497D" w:themeColor="text2"/>
          <w:kern w:val="0"/>
          <w:sz w:val="20"/>
          <w:szCs w:val="20"/>
          <w:highlight w:val="yellow"/>
          <w14:ligatures w14:val="none"/>
        </w:rPr>
        <w:t xml:space="preserve">, K., &amp; </w:t>
      </w:r>
      <w:proofErr w:type="spellStart"/>
      <w:r w:rsidRPr="006A68F0">
        <w:rPr>
          <w:rFonts w:ascii="Arial" w:eastAsia="Calibri" w:hAnsi="Arial" w:cs="Arial"/>
          <w:color w:val="1F497D" w:themeColor="text2"/>
          <w:kern w:val="0"/>
          <w:sz w:val="20"/>
          <w:szCs w:val="20"/>
          <w:highlight w:val="yellow"/>
          <w14:ligatures w14:val="none"/>
        </w:rPr>
        <w:t>Wongchoosuk</w:t>
      </w:r>
      <w:proofErr w:type="spellEnd"/>
      <w:r w:rsidRPr="006A68F0">
        <w:rPr>
          <w:rFonts w:ascii="Arial" w:eastAsia="Calibri" w:hAnsi="Arial" w:cs="Arial"/>
          <w:color w:val="1F497D" w:themeColor="text2"/>
          <w:kern w:val="0"/>
          <w:sz w:val="20"/>
          <w:szCs w:val="20"/>
          <w:highlight w:val="yellow"/>
          <w14:ligatures w14:val="none"/>
        </w:rPr>
        <w:t>, C. (2024). A comprehensive review on advancements in sensors for air pollution applications. Science of The Total Environment, 175696.</w:t>
      </w:r>
    </w:p>
    <w:p w14:paraId="3211EE2C" w14:textId="77777777" w:rsidR="0051608E" w:rsidRPr="006A68F0" w:rsidRDefault="0051608E" w:rsidP="0051608E">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6A68F0">
        <w:rPr>
          <w:rFonts w:ascii="Arial" w:hAnsi="Arial" w:cs="Arial"/>
          <w:color w:val="000000"/>
          <w:kern w:val="0"/>
          <w:sz w:val="20"/>
          <w:szCs w:val="20"/>
        </w:rPr>
        <w:t xml:space="preserve">World Health Organization (2024). Air Pollution, WHO. </w:t>
      </w:r>
      <w:hyperlink r:id="rId26" w:anchor="tab=tab_1" w:history="1">
        <w:r w:rsidRPr="006A68F0">
          <w:rPr>
            <w:rStyle w:val="Hyperlink"/>
            <w:rFonts w:ascii="Arial" w:hAnsi="Arial" w:cs="Arial"/>
            <w:kern w:val="0"/>
            <w:sz w:val="20"/>
            <w:szCs w:val="20"/>
          </w:rPr>
          <w:t>https://www.who.int/health-topics/air-pollution#tab=tab_1</w:t>
        </w:r>
      </w:hyperlink>
    </w:p>
    <w:p w14:paraId="48EFC97F" w14:textId="2EBBD3E7" w:rsidR="0051608E" w:rsidRPr="006A68F0" w:rsidRDefault="0051608E" w:rsidP="0051608E">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6A68F0">
        <w:rPr>
          <w:rFonts w:ascii="Arial" w:hAnsi="Arial" w:cs="Arial"/>
          <w:sz w:val="20"/>
          <w:szCs w:val="20"/>
        </w:rPr>
        <w:t xml:space="preserve">Rui Zhou, </w:t>
      </w:r>
      <w:proofErr w:type="spellStart"/>
      <w:r w:rsidRPr="006A68F0">
        <w:rPr>
          <w:rFonts w:ascii="Arial" w:hAnsi="Arial" w:cs="Arial"/>
          <w:sz w:val="20"/>
          <w:szCs w:val="20"/>
        </w:rPr>
        <w:t>Tianjun</w:t>
      </w:r>
      <w:proofErr w:type="spellEnd"/>
      <w:r w:rsidRPr="006A68F0">
        <w:rPr>
          <w:rFonts w:ascii="Arial" w:hAnsi="Arial" w:cs="Arial"/>
          <w:sz w:val="20"/>
          <w:szCs w:val="20"/>
        </w:rPr>
        <w:t xml:space="preserve"> Li, </w:t>
      </w:r>
      <w:proofErr w:type="spellStart"/>
      <w:r w:rsidRPr="006A68F0">
        <w:rPr>
          <w:rFonts w:ascii="Arial" w:hAnsi="Arial" w:cs="Arial"/>
          <w:sz w:val="20"/>
          <w:szCs w:val="20"/>
        </w:rPr>
        <w:t>Keyi</w:t>
      </w:r>
      <w:proofErr w:type="spellEnd"/>
      <w:r w:rsidRPr="006A68F0">
        <w:rPr>
          <w:rFonts w:ascii="Arial" w:hAnsi="Arial" w:cs="Arial"/>
          <w:sz w:val="20"/>
          <w:szCs w:val="20"/>
        </w:rPr>
        <w:t xml:space="preserve"> Tian, Lei Huang (2025). Exploration the effect of air pollution on the incidence of myasthenia gravis: An empirical study from Chengdu. Atmospheric Pollution Research, ScienceDirect, 16 (5). </w:t>
      </w:r>
      <w:hyperlink r:id="rId27" w:history="1">
        <w:r w:rsidRPr="006A68F0">
          <w:rPr>
            <w:rStyle w:val="Hyperlink"/>
            <w:rFonts w:ascii="Arial" w:hAnsi="Arial" w:cs="Arial"/>
            <w:sz w:val="20"/>
            <w:szCs w:val="20"/>
          </w:rPr>
          <w:t>https://doi.org/10.1016/j.apr.2025.102477</w:t>
        </w:r>
      </w:hyperlink>
    </w:p>
    <w:p w14:paraId="5E6D6971" w14:textId="77777777" w:rsidR="009A05DD" w:rsidRPr="006A68F0" w:rsidRDefault="009A05DD"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highlight w:val="yellow"/>
          <w14:ligatures w14:val="none"/>
        </w:rPr>
      </w:pPr>
      <w:proofErr w:type="spellStart"/>
      <w:r w:rsidRPr="006A68F0">
        <w:rPr>
          <w:rFonts w:ascii="Arial" w:eastAsia="Calibri" w:hAnsi="Arial" w:cs="Arial"/>
          <w:color w:val="1F497D" w:themeColor="text2"/>
          <w:kern w:val="0"/>
          <w:sz w:val="20"/>
          <w:szCs w:val="20"/>
          <w:highlight w:val="yellow"/>
          <w14:ligatures w14:val="none"/>
        </w:rPr>
        <w:lastRenderedPageBreak/>
        <w:t>Hannun</w:t>
      </w:r>
      <w:proofErr w:type="spellEnd"/>
      <w:r w:rsidRPr="006A68F0">
        <w:rPr>
          <w:rFonts w:ascii="Arial" w:eastAsia="Calibri" w:hAnsi="Arial" w:cs="Arial"/>
          <w:color w:val="1F497D" w:themeColor="text2"/>
          <w:kern w:val="0"/>
          <w:sz w:val="20"/>
          <w:szCs w:val="20"/>
          <w:highlight w:val="yellow"/>
          <w14:ligatures w14:val="none"/>
        </w:rPr>
        <w:t>, R. M., &amp; Razzaq, A. H. A. (2022). Air pollution resulted from coal, oil and gas firing in thermal power plants and treatment: a review. In IOP conference series: earth and environmental science (Vol. 1002, No. 1, p. 012008). IOP Publishing.</w:t>
      </w:r>
    </w:p>
    <w:p w14:paraId="151C162C" w14:textId="77777777" w:rsidR="009A05DD" w:rsidRPr="006A68F0" w:rsidRDefault="009A05DD"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proofErr w:type="spellStart"/>
      <w:r w:rsidRPr="006A68F0">
        <w:rPr>
          <w:rFonts w:ascii="Arial" w:hAnsi="Arial" w:cs="Arial"/>
          <w:sz w:val="20"/>
          <w:szCs w:val="20"/>
        </w:rPr>
        <w:t>Qiong</w:t>
      </w:r>
      <w:proofErr w:type="spellEnd"/>
      <w:r w:rsidRPr="006A68F0">
        <w:rPr>
          <w:rFonts w:ascii="Arial" w:hAnsi="Arial" w:cs="Arial"/>
          <w:sz w:val="20"/>
          <w:szCs w:val="20"/>
        </w:rPr>
        <w:t xml:space="preserve"> </w:t>
      </w:r>
      <w:proofErr w:type="spellStart"/>
      <w:r w:rsidRPr="006A68F0">
        <w:rPr>
          <w:rFonts w:ascii="Arial" w:hAnsi="Arial" w:cs="Arial"/>
          <w:sz w:val="20"/>
          <w:szCs w:val="20"/>
        </w:rPr>
        <w:t>Duan</w:t>
      </w:r>
      <w:proofErr w:type="spellEnd"/>
      <w:r w:rsidRPr="006A68F0">
        <w:rPr>
          <w:rFonts w:ascii="Arial" w:hAnsi="Arial" w:cs="Arial"/>
          <w:sz w:val="20"/>
          <w:szCs w:val="20"/>
        </w:rPr>
        <w:t xml:space="preserve">, Cheng Zhou, Haifeng Chen, </w:t>
      </w:r>
      <w:proofErr w:type="spellStart"/>
      <w:r w:rsidRPr="006A68F0">
        <w:rPr>
          <w:rFonts w:ascii="Arial" w:hAnsi="Arial" w:cs="Arial"/>
          <w:sz w:val="20"/>
          <w:szCs w:val="20"/>
        </w:rPr>
        <w:t>Jie</w:t>
      </w:r>
      <w:proofErr w:type="spellEnd"/>
      <w:r w:rsidRPr="006A68F0">
        <w:rPr>
          <w:rFonts w:ascii="Arial" w:hAnsi="Arial" w:cs="Arial"/>
          <w:sz w:val="20"/>
          <w:szCs w:val="20"/>
        </w:rPr>
        <w:t xml:space="preserve"> Zhang, </w:t>
      </w:r>
      <w:proofErr w:type="spellStart"/>
      <w:r w:rsidRPr="006A68F0">
        <w:rPr>
          <w:rFonts w:ascii="Arial" w:hAnsi="Arial" w:cs="Arial"/>
          <w:sz w:val="20"/>
          <w:szCs w:val="20"/>
        </w:rPr>
        <w:t>Zhaohui</w:t>
      </w:r>
      <w:proofErr w:type="spellEnd"/>
      <w:r w:rsidRPr="006A68F0">
        <w:rPr>
          <w:rFonts w:ascii="Arial" w:hAnsi="Arial" w:cs="Arial"/>
          <w:sz w:val="20"/>
          <w:szCs w:val="20"/>
        </w:rPr>
        <w:t xml:space="preserve"> </w:t>
      </w:r>
      <w:proofErr w:type="spellStart"/>
      <w:r w:rsidRPr="006A68F0">
        <w:rPr>
          <w:rFonts w:ascii="Arial" w:hAnsi="Arial" w:cs="Arial"/>
          <w:sz w:val="20"/>
          <w:szCs w:val="20"/>
        </w:rPr>
        <w:t>Ruan</w:t>
      </w:r>
      <w:proofErr w:type="spellEnd"/>
      <w:r w:rsidRPr="006A68F0">
        <w:rPr>
          <w:rFonts w:ascii="Arial" w:hAnsi="Arial" w:cs="Arial"/>
          <w:sz w:val="20"/>
          <w:szCs w:val="20"/>
        </w:rPr>
        <w:t xml:space="preserve">, </w:t>
      </w:r>
      <w:proofErr w:type="spellStart"/>
      <w:r w:rsidRPr="006A68F0">
        <w:rPr>
          <w:rFonts w:ascii="Arial" w:hAnsi="Arial" w:cs="Arial"/>
          <w:sz w:val="20"/>
          <w:szCs w:val="20"/>
        </w:rPr>
        <w:t>Hongfei</w:t>
      </w:r>
      <w:proofErr w:type="spellEnd"/>
      <w:r w:rsidRPr="006A68F0">
        <w:rPr>
          <w:rFonts w:ascii="Arial" w:hAnsi="Arial" w:cs="Arial"/>
          <w:sz w:val="20"/>
          <w:szCs w:val="20"/>
        </w:rPr>
        <w:t xml:space="preserve"> Cao, </w:t>
      </w:r>
      <w:proofErr w:type="spellStart"/>
      <w:r w:rsidRPr="006A68F0">
        <w:rPr>
          <w:rFonts w:ascii="Arial" w:hAnsi="Arial" w:cs="Arial"/>
          <w:sz w:val="20"/>
          <w:szCs w:val="20"/>
        </w:rPr>
        <w:t>Zixing</w:t>
      </w:r>
      <w:proofErr w:type="spellEnd"/>
      <w:r w:rsidRPr="006A68F0">
        <w:rPr>
          <w:rFonts w:ascii="Arial" w:hAnsi="Arial" w:cs="Arial"/>
          <w:sz w:val="20"/>
          <w:szCs w:val="20"/>
        </w:rPr>
        <w:t xml:space="preserve"> Zhang, </w:t>
      </w:r>
      <w:proofErr w:type="spellStart"/>
      <w:r w:rsidRPr="006A68F0">
        <w:rPr>
          <w:rFonts w:ascii="Arial" w:hAnsi="Arial" w:cs="Arial"/>
          <w:sz w:val="20"/>
          <w:szCs w:val="20"/>
        </w:rPr>
        <w:t>Xihai</w:t>
      </w:r>
      <w:proofErr w:type="spellEnd"/>
      <w:r w:rsidRPr="006A68F0">
        <w:rPr>
          <w:rFonts w:ascii="Arial" w:hAnsi="Arial" w:cs="Arial"/>
          <w:sz w:val="20"/>
          <w:szCs w:val="20"/>
        </w:rPr>
        <w:t xml:space="preserve"> Xu, </w:t>
      </w:r>
      <w:proofErr w:type="spellStart"/>
      <w:r w:rsidRPr="006A68F0">
        <w:rPr>
          <w:rFonts w:ascii="Arial" w:hAnsi="Arial" w:cs="Arial"/>
          <w:sz w:val="20"/>
          <w:szCs w:val="20"/>
        </w:rPr>
        <w:t>Xinyu</w:t>
      </w:r>
      <w:proofErr w:type="spellEnd"/>
      <w:r w:rsidRPr="006A68F0">
        <w:rPr>
          <w:rFonts w:ascii="Arial" w:hAnsi="Arial" w:cs="Arial"/>
          <w:sz w:val="20"/>
          <w:szCs w:val="20"/>
        </w:rPr>
        <w:t xml:space="preserve"> Fang (2025). Long-term exposure to ambient air pollution and incident nephritis: A prospective cohort study in the UK Biobank. Atmospheric Pollution Research, ScienceDirect, 16 (7).  </w:t>
      </w:r>
      <w:hyperlink r:id="rId28" w:history="1">
        <w:r w:rsidRPr="006A68F0">
          <w:rPr>
            <w:rStyle w:val="Hyperlink"/>
            <w:rFonts w:ascii="Arial" w:hAnsi="Arial" w:cs="Arial"/>
            <w:sz w:val="20"/>
            <w:szCs w:val="20"/>
          </w:rPr>
          <w:t>https://doi.org/10.1016/j.apr.2025.102524</w:t>
        </w:r>
      </w:hyperlink>
      <w:r w:rsidRPr="006A68F0">
        <w:rPr>
          <w:rFonts w:ascii="Arial" w:hAnsi="Arial" w:cs="Arial"/>
          <w:sz w:val="20"/>
          <w:szCs w:val="20"/>
        </w:rPr>
        <w:t xml:space="preserve"> </w:t>
      </w:r>
    </w:p>
    <w:p w14:paraId="718B4C15" w14:textId="507CE835" w:rsidR="009A05DD" w:rsidRPr="006A68F0" w:rsidRDefault="009A05DD" w:rsidP="009A05DD">
      <w:pPr>
        <w:pStyle w:val="ListParagraph"/>
        <w:numPr>
          <w:ilvl w:val="0"/>
          <w:numId w:val="37"/>
        </w:numPr>
        <w:spacing w:before="240" w:after="0" w:line="360" w:lineRule="auto"/>
        <w:jc w:val="both"/>
        <w:rPr>
          <w:rStyle w:val="Hyperlink"/>
          <w:rFonts w:ascii="Arial" w:eastAsia="Calibri" w:hAnsi="Arial" w:cs="Arial"/>
          <w:color w:val="1F497D" w:themeColor="text2"/>
          <w:kern w:val="0"/>
          <w:sz w:val="20"/>
          <w:szCs w:val="20"/>
          <w:u w:val="none"/>
          <w14:ligatures w14:val="none"/>
        </w:rPr>
      </w:pPr>
      <w:r w:rsidRPr="006A68F0">
        <w:rPr>
          <w:rFonts w:ascii="Arial" w:hAnsi="Arial" w:cs="Arial"/>
          <w:color w:val="000000"/>
          <w:kern w:val="0"/>
          <w:sz w:val="20"/>
          <w:szCs w:val="20"/>
        </w:rPr>
        <w:t xml:space="preserve">Department of Climate Change, Energy, the Environment and Water (DCCEEW), Australian Government (2024). Air Pollutants. </w:t>
      </w:r>
      <w:hyperlink r:id="rId29" w:history="1">
        <w:r w:rsidRPr="006A68F0">
          <w:rPr>
            <w:rStyle w:val="Hyperlink"/>
            <w:rFonts w:ascii="Arial" w:hAnsi="Arial" w:cs="Arial"/>
            <w:kern w:val="0"/>
            <w:sz w:val="20"/>
            <w:szCs w:val="20"/>
          </w:rPr>
          <w:t>https://www.dcceew.gov.au/environment/protection/air-quality/air-pollutants</w:t>
        </w:r>
      </w:hyperlink>
    </w:p>
    <w:p w14:paraId="62E521A1" w14:textId="23BC3FD2" w:rsidR="0051608E" w:rsidRPr="006A68F0" w:rsidRDefault="0051608E" w:rsidP="0051608E">
      <w:pPr>
        <w:pStyle w:val="ListParagraph"/>
        <w:numPr>
          <w:ilvl w:val="0"/>
          <w:numId w:val="37"/>
        </w:numPr>
        <w:spacing w:before="240" w:after="0" w:line="360" w:lineRule="auto"/>
        <w:jc w:val="both"/>
        <w:rPr>
          <w:rFonts w:ascii="Arial" w:eastAsia="Calibri" w:hAnsi="Arial" w:cs="Arial"/>
          <w:color w:val="1F497D" w:themeColor="text2"/>
          <w:kern w:val="0"/>
          <w:sz w:val="20"/>
          <w:szCs w:val="20"/>
          <w:highlight w:val="yellow"/>
          <w14:ligatures w14:val="none"/>
        </w:rPr>
      </w:pPr>
      <w:r w:rsidRPr="006A68F0">
        <w:rPr>
          <w:rFonts w:ascii="Arial" w:eastAsia="Calibri" w:hAnsi="Arial" w:cs="Arial"/>
          <w:color w:val="1F497D" w:themeColor="text2"/>
          <w:kern w:val="0"/>
          <w:sz w:val="20"/>
          <w:szCs w:val="20"/>
          <w:highlight w:val="yellow"/>
          <w14:ligatures w14:val="none"/>
        </w:rPr>
        <w:t xml:space="preserve">Richard, G., </w:t>
      </w:r>
      <w:proofErr w:type="spellStart"/>
      <w:r w:rsidRPr="006A68F0">
        <w:rPr>
          <w:rFonts w:ascii="Arial" w:eastAsia="Calibri" w:hAnsi="Arial" w:cs="Arial"/>
          <w:color w:val="1F497D" w:themeColor="text2"/>
          <w:kern w:val="0"/>
          <w:sz w:val="20"/>
          <w:szCs w:val="20"/>
          <w:highlight w:val="yellow"/>
          <w14:ligatures w14:val="none"/>
        </w:rPr>
        <w:t>Izah</w:t>
      </w:r>
      <w:proofErr w:type="spellEnd"/>
      <w:r w:rsidRPr="006A68F0">
        <w:rPr>
          <w:rFonts w:ascii="Arial" w:eastAsia="Calibri" w:hAnsi="Arial" w:cs="Arial"/>
          <w:color w:val="1F497D" w:themeColor="text2"/>
          <w:kern w:val="0"/>
          <w:sz w:val="20"/>
          <w:szCs w:val="20"/>
          <w:highlight w:val="yellow"/>
          <w14:ligatures w14:val="none"/>
        </w:rPr>
        <w:t>, S. C., &amp; Ibrahim, M. (2023). Air pollution in the Niger Delta region of Nigeria: Sources, health effects, and strategies for mitigation. Journal of Environmental Studies, 29(1), 1-15.</w:t>
      </w:r>
    </w:p>
    <w:p w14:paraId="07F2AC85" w14:textId="77777777" w:rsidR="009A05DD" w:rsidRPr="006A68F0" w:rsidRDefault="009A05DD"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6A68F0">
        <w:rPr>
          <w:rFonts w:ascii="Arial" w:hAnsi="Arial" w:cs="Arial"/>
          <w:color w:val="000000"/>
          <w:sz w:val="20"/>
          <w:szCs w:val="20"/>
          <w:shd w:val="clear" w:color="auto" w:fill="FFFFFF"/>
        </w:rPr>
        <w:t xml:space="preserve">F. I., </w:t>
      </w:r>
      <w:proofErr w:type="spellStart"/>
      <w:r w:rsidRPr="006A68F0">
        <w:rPr>
          <w:rFonts w:ascii="Arial" w:hAnsi="Arial" w:cs="Arial"/>
          <w:color w:val="000000"/>
          <w:sz w:val="20"/>
          <w:szCs w:val="20"/>
          <w:shd w:val="clear" w:color="auto" w:fill="FFFFFF"/>
        </w:rPr>
        <w:t>Abam</w:t>
      </w:r>
      <w:proofErr w:type="spellEnd"/>
      <w:r w:rsidRPr="006A68F0">
        <w:rPr>
          <w:rFonts w:ascii="Arial" w:hAnsi="Arial" w:cs="Arial"/>
          <w:color w:val="000000"/>
          <w:sz w:val="20"/>
          <w:szCs w:val="20"/>
          <w:shd w:val="clear" w:color="auto" w:fill="FFFFFF"/>
        </w:rPr>
        <w:t xml:space="preserve">, B. B </w:t>
      </w:r>
      <w:proofErr w:type="spellStart"/>
      <w:r w:rsidRPr="006A68F0">
        <w:rPr>
          <w:rFonts w:ascii="Arial" w:hAnsi="Arial" w:cs="Arial"/>
          <w:color w:val="000000"/>
          <w:sz w:val="20"/>
          <w:szCs w:val="20"/>
          <w:shd w:val="clear" w:color="auto" w:fill="FFFFFF"/>
        </w:rPr>
        <w:t>Okon</w:t>
      </w:r>
      <w:proofErr w:type="spellEnd"/>
      <w:r w:rsidRPr="006A68F0">
        <w:rPr>
          <w:rFonts w:ascii="Arial" w:hAnsi="Arial" w:cs="Arial"/>
          <w:color w:val="000000"/>
          <w:sz w:val="20"/>
          <w:szCs w:val="20"/>
          <w:shd w:val="clear" w:color="auto" w:fill="FFFFFF"/>
        </w:rPr>
        <w:t xml:space="preserve">, I. F </w:t>
      </w:r>
      <w:proofErr w:type="spellStart"/>
      <w:r w:rsidRPr="006A68F0">
        <w:rPr>
          <w:rFonts w:ascii="Arial" w:hAnsi="Arial" w:cs="Arial"/>
          <w:color w:val="000000"/>
          <w:sz w:val="20"/>
          <w:szCs w:val="20"/>
          <w:shd w:val="clear" w:color="auto" w:fill="FFFFFF"/>
        </w:rPr>
        <w:t>Edem</w:t>
      </w:r>
      <w:proofErr w:type="spellEnd"/>
      <w:r w:rsidRPr="006A68F0">
        <w:rPr>
          <w:rFonts w:ascii="Arial" w:hAnsi="Arial" w:cs="Arial"/>
          <w:color w:val="000000"/>
          <w:sz w:val="20"/>
          <w:szCs w:val="20"/>
          <w:shd w:val="clear" w:color="auto" w:fill="FFFFFF"/>
        </w:rPr>
        <w:t xml:space="preserve">, M. C </w:t>
      </w:r>
      <w:proofErr w:type="spellStart"/>
      <w:r w:rsidRPr="006A68F0">
        <w:rPr>
          <w:rFonts w:ascii="Arial" w:hAnsi="Arial" w:cs="Arial"/>
          <w:color w:val="000000"/>
          <w:sz w:val="20"/>
          <w:szCs w:val="20"/>
          <w:shd w:val="clear" w:color="auto" w:fill="FFFFFF"/>
        </w:rPr>
        <w:t>Ndukwu</w:t>
      </w:r>
      <w:proofErr w:type="spellEnd"/>
      <w:r w:rsidRPr="006A68F0">
        <w:rPr>
          <w:rFonts w:ascii="Arial" w:hAnsi="Arial" w:cs="Arial"/>
          <w:color w:val="000000"/>
          <w:sz w:val="20"/>
          <w:szCs w:val="20"/>
          <w:shd w:val="clear" w:color="auto" w:fill="FFFFFF"/>
        </w:rPr>
        <w:t xml:space="preserve">, E. B </w:t>
      </w:r>
      <w:proofErr w:type="spellStart"/>
      <w:r w:rsidRPr="006A68F0">
        <w:rPr>
          <w:rFonts w:ascii="Arial" w:hAnsi="Arial" w:cs="Arial"/>
          <w:color w:val="000000"/>
          <w:sz w:val="20"/>
          <w:szCs w:val="20"/>
          <w:shd w:val="clear" w:color="auto" w:fill="FFFFFF"/>
        </w:rPr>
        <w:t>Ekpo</w:t>
      </w:r>
      <w:proofErr w:type="spellEnd"/>
      <w:r w:rsidRPr="006A68F0">
        <w:rPr>
          <w:rFonts w:ascii="Arial" w:hAnsi="Arial" w:cs="Arial"/>
          <w:color w:val="000000"/>
          <w:sz w:val="20"/>
          <w:szCs w:val="20"/>
          <w:shd w:val="clear" w:color="auto" w:fill="FFFFFF"/>
        </w:rPr>
        <w:t xml:space="preserve">, O. E. </w:t>
      </w:r>
      <w:proofErr w:type="spellStart"/>
      <w:r w:rsidRPr="006A68F0">
        <w:rPr>
          <w:rFonts w:ascii="Arial" w:hAnsi="Arial" w:cs="Arial"/>
          <w:color w:val="000000"/>
          <w:sz w:val="20"/>
          <w:szCs w:val="20"/>
          <w:shd w:val="clear" w:color="auto" w:fill="FFFFFF"/>
        </w:rPr>
        <w:t>Diemuodeke</w:t>
      </w:r>
      <w:proofErr w:type="spellEnd"/>
      <w:r w:rsidRPr="006A68F0">
        <w:rPr>
          <w:rFonts w:ascii="Arial" w:hAnsi="Arial" w:cs="Arial"/>
          <w:color w:val="000000"/>
          <w:sz w:val="20"/>
          <w:szCs w:val="20"/>
          <w:shd w:val="clear" w:color="auto" w:fill="FFFFFF"/>
        </w:rPr>
        <w:t>, (2023). Environmental assessment and CO</w:t>
      </w:r>
      <w:r w:rsidRPr="006A68F0">
        <w:rPr>
          <w:rFonts w:ascii="Arial" w:hAnsi="Arial" w:cs="Arial"/>
          <w:color w:val="000000"/>
          <w:sz w:val="20"/>
          <w:szCs w:val="20"/>
          <w:shd w:val="clear" w:color="auto" w:fill="FFFFFF"/>
          <w:vertAlign w:val="subscript"/>
        </w:rPr>
        <w:t>2</w:t>
      </w:r>
      <w:r w:rsidRPr="006A68F0">
        <w:rPr>
          <w:rFonts w:ascii="Arial" w:hAnsi="Arial" w:cs="Arial"/>
          <w:color w:val="000000"/>
          <w:sz w:val="20"/>
          <w:szCs w:val="20"/>
          <w:shd w:val="clear" w:color="auto" w:fill="FFFFFF"/>
        </w:rPr>
        <w:t xml:space="preserve"> emissions of Brayton cycle configurations based on </w:t>
      </w:r>
      <w:proofErr w:type="spellStart"/>
      <w:r w:rsidRPr="006A68F0">
        <w:rPr>
          <w:rFonts w:ascii="Arial" w:hAnsi="Arial" w:cs="Arial"/>
          <w:color w:val="000000"/>
          <w:sz w:val="20"/>
          <w:szCs w:val="20"/>
          <w:shd w:val="clear" w:color="auto" w:fill="FFFFFF"/>
        </w:rPr>
        <w:t>exergo</w:t>
      </w:r>
      <w:proofErr w:type="spellEnd"/>
      <w:r w:rsidRPr="006A68F0">
        <w:rPr>
          <w:rFonts w:ascii="Arial" w:hAnsi="Arial" w:cs="Arial"/>
          <w:color w:val="000000"/>
          <w:sz w:val="20"/>
          <w:szCs w:val="20"/>
          <w:shd w:val="clear" w:color="auto" w:fill="FFFFFF"/>
        </w:rPr>
        <w:t xml:space="preserve">-sustainability, economic and ecological efficiency using multi-criteria optimization technique. Future Technology, 3(1) pp. 1-12. </w:t>
      </w:r>
      <w:r w:rsidRPr="006A68F0">
        <w:rPr>
          <w:rFonts w:ascii="Arial" w:hAnsi="Arial" w:cs="Arial"/>
          <w:sz w:val="20"/>
          <w:szCs w:val="20"/>
          <w:shd w:val="clear" w:color="auto" w:fill="FFFFFF"/>
        </w:rPr>
        <w:t xml:space="preserve">DOI: 10.55670/fpll.futech.3.1.1 </w:t>
      </w:r>
    </w:p>
    <w:p w14:paraId="03D10EF6" w14:textId="1AD138BA" w:rsidR="009A05DD" w:rsidRPr="006A68F0" w:rsidRDefault="0051608E"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6A68F0">
        <w:rPr>
          <w:rFonts w:ascii="Arial" w:hAnsi="Arial" w:cs="Arial"/>
          <w:sz w:val="20"/>
          <w:szCs w:val="20"/>
        </w:rPr>
        <w:t xml:space="preserve"> </w:t>
      </w:r>
      <w:proofErr w:type="spellStart"/>
      <w:r w:rsidR="009A05DD" w:rsidRPr="006A68F0">
        <w:rPr>
          <w:rFonts w:ascii="Arial" w:hAnsi="Arial" w:cs="Arial"/>
          <w:sz w:val="20"/>
          <w:szCs w:val="20"/>
        </w:rPr>
        <w:t>Abam</w:t>
      </w:r>
      <w:proofErr w:type="spellEnd"/>
      <w:r w:rsidR="009A05DD" w:rsidRPr="006A68F0">
        <w:rPr>
          <w:rFonts w:ascii="Arial" w:hAnsi="Arial" w:cs="Arial"/>
          <w:sz w:val="20"/>
          <w:szCs w:val="20"/>
        </w:rPr>
        <w:t xml:space="preserve">, F.I., </w:t>
      </w:r>
      <w:proofErr w:type="spellStart"/>
      <w:r w:rsidR="009A05DD" w:rsidRPr="006A68F0">
        <w:rPr>
          <w:rFonts w:ascii="Arial" w:hAnsi="Arial" w:cs="Arial"/>
          <w:sz w:val="20"/>
          <w:szCs w:val="20"/>
        </w:rPr>
        <w:t>Okon</w:t>
      </w:r>
      <w:proofErr w:type="spellEnd"/>
      <w:r w:rsidR="009A05DD" w:rsidRPr="006A68F0">
        <w:rPr>
          <w:rFonts w:ascii="Arial" w:hAnsi="Arial" w:cs="Arial"/>
          <w:sz w:val="20"/>
          <w:szCs w:val="20"/>
        </w:rPr>
        <w:t xml:space="preserve">, B.B., </w:t>
      </w:r>
      <w:proofErr w:type="spellStart"/>
      <w:r w:rsidR="009A05DD" w:rsidRPr="006A68F0">
        <w:rPr>
          <w:rFonts w:ascii="Arial" w:hAnsi="Arial" w:cs="Arial"/>
          <w:sz w:val="20"/>
          <w:szCs w:val="20"/>
        </w:rPr>
        <w:t>Ekwe</w:t>
      </w:r>
      <w:proofErr w:type="spellEnd"/>
      <w:r w:rsidR="009A05DD" w:rsidRPr="006A68F0">
        <w:rPr>
          <w:rFonts w:ascii="Arial" w:hAnsi="Arial" w:cs="Arial"/>
          <w:sz w:val="20"/>
          <w:szCs w:val="20"/>
        </w:rPr>
        <w:t xml:space="preserve">, E. B., Isaac, J., </w:t>
      </w:r>
      <w:proofErr w:type="spellStart"/>
      <w:r w:rsidR="009A05DD" w:rsidRPr="006A68F0">
        <w:rPr>
          <w:rFonts w:ascii="Arial" w:hAnsi="Arial" w:cs="Arial"/>
          <w:sz w:val="20"/>
          <w:szCs w:val="20"/>
        </w:rPr>
        <w:t>Effiom</w:t>
      </w:r>
      <w:proofErr w:type="spellEnd"/>
      <w:r w:rsidR="009A05DD" w:rsidRPr="006A68F0">
        <w:rPr>
          <w:rFonts w:ascii="Arial" w:hAnsi="Arial" w:cs="Arial"/>
          <w:sz w:val="20"/>
          <w:szCs w:val="20"/>
        </w:rPr>
        <w:t xml:space="preserve">, S. O., </w:t>
      </w:r>
      <w:proofErr w:type="spellStart"/>
      <w:r w:rsidR="009A05DD" w:rsidRPr="006A68F0">
        <w:rPr>
          <w:rFonts w:ascii="Arial" w:hAnsi="Arial" w:cs="Arial"/>
          <w:sz w:val="20"/>
          <w:szCs w:val="20"/>
        </w:rPr>
        <w:t>Ndukwu</w:t>
      </w:r>
      <w:proofErr w:type="spellEnd"/>
      <w:r w:rsidR="009A05DD" w:rsidRPr="006A68F0">
        <w:rPr>
          <w:rFonts w:ascii="Arial" w:hAnsi="Arial" w:cs="Arial"/>
          <w:sz w:val="20"/>
          <w:szCs w:val="20"/>
        </w:rPr>
        <w:t xml:space="preserve">, M. C., </w:t>
      </w:r>
      <w:proofErr w:type="spellStart"/>
      <w:r w:rsidR="009A05DD" w:rsidRPr="006A68F0">
        <w:rPr>
          <w:rFonts w:ascii="Arial" w:hAnsi="Arial" w:cs="Arial"/>
          <w:sz w:val="20"/>
          <w:szCs w:val="20"/>
        </w:rPr>
        <w:t>Inah</w:t>
      </w:r>
      <w:proofErr w:type="spellEnd"/>
      <w:r w:rsidR="009A05DD" w:rsidRPr="006A68F0">
        <w:rPr>
          <w:rFonts w:ascii="Arial" w:hAnsi="Arial" w:cs="Arial"/>
          <w:sz w:val="20"/>
          <w:szCs w:val="20"/>
        </w:rPr>
        <w:t xml:space="preserve">, O.I., </w:t>
      </w:r>
      <w:proofErr w:type="spellStart"/>
      <w:r w:rsidR="009A05DD" w:rsidRPr="006A68F0">
        <w:rPr>
          <w:rFonts w:ascii="Arial" w:hAnsi="Arial" w:cs="Arial"/>
          <w:sz w:val="20"/>
          <w:szCs w:val="20"/>
        </w:rPr>
        <w:t>Ubi</w:t>
      </w:r>
      <w:proofErr w:type="spellEnd"/>
      <w:r w:rsidR="009A05DD" w:rsidRPr="006A68F0">
        <w:rPr>
          <w:rFonts w:ascii="Arial" w:hAnsi="Arial" w:cs="Arial"/>
          <w:sz w:val="20"/>
          <w:szCs w:val="20"/>
        </w:rPr>
        <w:t xml:space="preserve">, P.A., Oyedepo, S. and </w:t>
      </w:r>
      <w:proofErr w:type="spellStart"/>
      <w:r w:rsidR="009A05DD" w:rsidRPr="006A68F0">
        <w:rPr>
          <w:rFonts w:ascii="Arial" w:hAnsi="Arial" w:cs="Arial"/>
          <w:sz w:val="20"/>
          <w:szCs w:val="20"/>
        </w:rPr>
        <w:t>Ohunakin</w:t>
      </w:r>
      <w:proofErr w:type="spellEnd"/>
      <w:r w:rsidR="009A05DD" w:rsidRPr="006A68F0">
        <w:rPr>
          <w:rFonts w:ascii="Arial" w:hAnsi="Arial" w:cs="Arial"/>
          <w:sz w:val="20"/>
          <w:szCs w:val="20"/>
        </w:rPr>
        <w:t xml:space="preserve">, O. S. (2022). </w:t>
      </w:r>
      <w:proofErr w:type="spellStart"/>
      <w:r w:rsidR="009A05DD" w:rsidRPr="006A68F0">
        <w:rPr>
          <w:rFonts w:ascii="Arial" w:hAnsi="Arial" w:cs="Arial"/>
          <w:sz w:val="20"/>
          <w:szCs w:val="20"/>
        </w:rPr>
        <w:t>Thermoeconomic</w:t>
      </w:r>
      <w:proofErr w:type="spellEnd"/>
      <w:r w:rsidR="009A05DD" w:rsidRPr="006A68F0">
        <w:rPr>
          <w:rFonts w:ascii="Arial" w:hAnsi="Arial" w:cs="Arial"/>
          <w:sz w:val="20"/>
          <w:szCs w:val="20"/>
        </w:rPr>
        <w:t xml:space="preserve"> and </w:t>
      </w:r>
      <w:proofErr w:type="spellStart"/>
      <w:r w:rsidR="009A05DD" w:rsidRPr="006A68F0">
        <w:rPr>
          <w:rFonts w:ascii="Arial" w:hAnsi="Arial" w:cs="Arial"/>
          <w:sz w:val="20"/>
          <w:szCs w:val="20"/>
        </w:rPr>
        <w:t>exergoenvironmental</w:t>
      </w:r>
      <w:proofErr w:type="spellEnd"/>
      <w:r w:rsidR="009A05DD" w:rsidRPr="006A68F0">
        <w:rPr>
          <w:rFonts w:ascii="Arial" w:hAnsi="Arial" w:cs="Arial"/>
          <w:sz w:val="20"/>
          <w:szCs w:val="20"/>
        </w:rPr>
        <w:t xml:space="preserve"> sustainability of a </w:t>
      </w:r>
      <w:proofErr w:type="spellStart"/>
      <w:r w:rsidR="009A05DD" w:rsidRPr="006A68F0">
        <w:rPr>
          <w:rFonts w:ascii="Arial" w:hAnsi="Arial" w:cs="Arial"/>
          <w:sz w:val="20"/>
          <w:szCs w:val="20"/>
        </w:rPr>
        <w:t>powercooling</w:t>
      </w:r>
      <w:proofErr w:type="spellEnd"/>
      <w:r w:rsidR="009A05DD" w:rsidRPr="006A68F0">
        <w:rPr>
          <w:rFonts w:ascii="Arial" w:hAnsi="Arial" w:cs="Arial"/>
          <w:sz w:val="20"/>
          <w:szCs w:val="20"/>
        </w:rPr>
        <w:t xml:space="preserve"> organic Rankine cycle with ejector system. E-Prime Advances in Electrical Engineering, Electronics and Energy, 2, 100064. pp. 1-16. </w:t>
      </w:r>
      <w:hyperlink r:id="rId30" w:tgtFrame="_blank" w:tooltip="Persistent link using digital object identifier" w:history="1">
        <w:r w:rsidR="009A05DD" w:rsidRPr="006A68F0">
          <w:rPr>
            <w:rStyle w:val="anchor-text"/>
            <w:rFonts w:ascii="Arial" w:hAnsi="Arial" w:cs="Arial"/>
            <w:color w:val="0000FF"/>
            <w:sz w:val="20"/>
            <w:szCs w:val="20"/>
          </w:rPr>
          <w:t>https://doi.org/10.1016/j.prime.2022.100064</w:t>
        </w:r>
      </w:hyperlink>
      <w:r w:rsidR="009A05DD" w:rsidRPr="006A68F0">
        <w:rPr>
          <w:rFonts w:ascii="Arial" w:hAnsi="Arial" w:cs="Arial"/>
          <w:sz w:val="20"/>
          <w:szCs w:val="20"/>
        </w:rPr>
        <w:t xml:space="preserve"> </w:t>
      </w:r>
    </w:p>
    <w:p w14:paraId="0637A007" w14:textId="5D9901B3" w:rsidR="009A05DD" w:rsidRPr="006A68F0" w:rsidRDefault="00226C07"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Pr>
          <w:rFonts w:ascii="Arial" w:eastAsia="Calibri" w:hAnsi="Arial" w:cs="Arial"/>
          <w:kern w:val="0"/>
          <w:sz w:val="20"/>
          <w:szCs w:val="20"/>
          <w14:ligatures w14:val="none"/>
        </w:rPr>
        <w:t xml:space="preserve"> </w:t>
      </w:r>
      <w:proofErr w:type="spellStart"/>
      <w:r w:rsidR="009A05DD" w:rsidRPr="006A68F0">
        <w:rPr>
          <w:rFonts w:ascii="Arial" w:eastAsia="Calibri" w:hAnsi="Arial" w:cs="Arial"/>
          <w:kern w:val="0"/>
          <w:sz w:val="20"/>
          <w:szCs w:val="20"/>
          <w14:ligatures w14:val="none"/>
        </w:rPr>
        <w:t>Okon</w:t>
      </w:r>
      <w:proofErr w:type="spellEnd"/>
      <w:r w:rsidR="009A05DD" w:rsidRPr="006A68F0">
        <w:rPr>
          <w:rFonts w:ascii="Arial" w:eastAsia="Calibri" w:hAnsi="Arial" w:cs="Arial"/>
          <w:kern w:val="0"/>
          <w:sz w:val="20"/>
          <w:szCs w:val="20"/>
          <w14:ligatures w14:val="none"/>
        </w:rPr>
        <w:t xml:space="preserve">, B. B, </w:t>
      </w:r>
      <w:proofErr w:type="spellStart"/>
      <w:r w:rsidR="009A05DD" w:rsidRPr="006A68F0">
        <w:rPr>
          <w:rFonts w:ascii="Arial" w:eastAsia="Calibri" w:hAnsi="Arial" w:cs="Arial"/>
          <w:kern w:val="0"/>
          <w:sz w:val="20"/>
          <w:szCs w:val="20"/>
          <w14:ligatures w14:val="none"/>
        </w:rPr>
        <w:t>Okon</w:t>
      </w:r>
      <w:proofErr w:type="spellEnd"/>
      <w:r w:rsidR="009A05DD" w:rsidRPr="006A68F0">
        <w:rPr>
          <w:rFonts w:ascii="Arial" w:eastAsia="Calibri" w:hAnsi="Arial" w:cs="Arial"/>
          <w:kern w:val="0"/>
          <w:sz w:val="20"/>
          <w:szCs w:val="20"/>
          <w14:ligatures w14:val="none"/>
        </w:rPr>
        <w:t xml:space="preserve">, V. E. and </w:t>
      </w:r>
      <w:proofErr w:type="spellStart"/>
      <w:r w:rsidR="009A05DD" w:rsidRPr="006A68F0">
        <w:rPr>
          <w:rFonts w:ascii="Arial" w:eastAsia="Calibri" w:hAnsi="Arial" w:cs="Arial"/>
          <w:kern w:val="0"/>
          <w:sz w:val="20"/>
          <w:szCs w:val="20"/>
          <w14:ligatures w14:val="none"/>
        </w:rPr>
        <w:t>Udom</w:t>
      </w:r>
      <w:proofErr w:type="spellEnd"/>
      <w:r w:rsidR="009A05DD" w:rsidRPr="006A68F0">
        <w:rPr>
          <w:rFonts w:ascii="Arial" w:eastAsia="Calibri" w:hAnsi="Arial" w:cs="Arial"/>
          <w:kern w:val="0"/>
          <w:sz w:val="20"/>
          <w:szCs w:val="20"/>
          <w14:ligatures w14:val="none"/>
        </w:rPr>
        <w:t xml:space="preserve">, E.J., (2020). Water Infrastructure Maintainability-issues and challenges in the </w:t>
      </w:r>
      <w:proofErr w:type="spellStart"/>
      <w:r w:rsidR="009A05DD" w:rsidRPr="006A68F0">
        <w:rPr>
          <w:rFonts w:ascii="Arial" w:eastAsia="Calibri" w:hAnsi="Arial" w:cs="Arial"/>
          <w:kern w:val="0"/>
          <w:sz w:val="20"/>
          <w:szCs w:val="20"/>
          <w14:ligatures w14:val="none"/>
        </w:rPr>
        <w:t>costal</w:t>
      </w:r>
      <w:proofErr w:type="spellEnd"/>
      <w:r w:rsidR="009A05DD" w:rsidRPr="006A68F0">
        <w:rPr>
          <w:rFonts w:ascii="Arial" w:eastAsia="Calibri" w:hAnsi="Arial" w:cs="Arial"/>
          <w:kern w:val="0"/>
          <w:sz w:val="20"/>
          <w:szCs w:val="20"/>
          <w14:ligatures w14:val="none"/>
        </w:rPr>
        <w:t xml:space="preserve"> regions of </w:t>
      </w:r>
      <w:proofErr w:type="spellStart"/>
      <w:r w:rsidR="009A05DD" w:rsidRPr="006A68F0">
        <w:rPr>
          <w:rFonts w:ascii="Arial" w:eastAsia="Calibri" w:hAnsi="Arial" w:cs="Arial"/>
          <w:kern w:val="0"/>
          <w:sz w:val="20"/>
          <w:szCs w:val="20"/>
          <w14:ligatures w14:val="none"/>
        </w:rPr>
        <w:t>Akwa</w:t>
      </w:r>
      <w:proofErr w:type="spellEnd"/>
      <w:r w:rsidR="009A05DD" w:rsidRPr="006A68F0">
        <w:rPr>
          <w:rFonts w:ascii="Arial" w:eastAsia="Calibri" w:hAnsi="Arial" w:cs="Arial"/>
          <w:kern w:val="0"/>
          <w:sz w:val="20"/>
          <w:szCs w:val="20"/>
          <w14:ligatures w14:val="none"/>
        </w:rPr>
        <w:t xml:space="preserve"> Ibom State, Nigerian Journal of Technology, 39(3), 953-961. </w:t>
      </w:r>
      <w:hyperlink r:id="rId31" w:history="1">
        <w:r w:rsidR="009A05DD" w:rsidRPr="006A68F0">
          <w:rPr>
            <w:rStyle w:val="Hyperlink"/>
            <w:rFonts w:ascii="Arial" w:hAnsi="Arial" w:cs="Arial"/>
            <w:color w:val="008ACB"/>
            <w:sz w:val="20"/>
            <w:szCs w:val="20"/>
            <w:shd w:val="clear" w:color="auto" w:fill="FFFFFF"/>
          </w:rPr>
          <w:t>http://dx.doi.org/10.4314/njt.v38i4.16</w:t>
        </w:r>
      </w:hyperlink>
      <w:r w:rsidR="009A05DD" w:rsidRPr="006A68F0">
        <w:rPr>
          <w:rFonts w:ascii="Arial" w:hAnsi="Arial" w:cs="Arial"/>
          <w:sz w:val="20"/>
          <w:szCs w:val="20"/>
        </w:rPr>
        <w:t xml:space="preserve"> </w:t>
      </w:r>
    </w:p>
    <w:p w14:paraId="1F02E9E9" w14:textId="51E32A16" w:rsidR="009A05DD" w:rsidRPr="006A68F0" w:rsidRDefault="00226C07"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Pr>
          <w:rFonts w:ascii="Arial" w:hAnsi="Arial" w:cs="Arial"/>
          <w:sz w:val="20"/>
          <w:szCs w:val="20"/>
        </w:rPr>
        <w:t xml:space="preserve"> </w:t>
      </w:r>
      <w:proofErr w:type="spellStart"/>
      <w:r w:rsidR="009A05DD" w:rsidRPr="006A68F0">
        <w:rPr>
          <w:rFonts w:ascii="Arial" w:hAnsi="Arial" w:cs="Arial"/>
          <w:sz w:val="20"/>
          <w:szCs w:val="20"/>
        </w:rPr>
        <w:t>Okon</w:t>
      </w:r>
      <w:proofErr w:type="spellEnd"/>
      <w:r w:rsidR="009A05DD" w:rsidRPr="006A68F0">
        <w:rPr>
          <w:rFonts w:ascii="Arial" w:hAnsi="Arial" w:cs="Arial"/>
          <w:sz w:val="20"/>
          <w:szCs w:val="20"/>
        </w:rPr>
        <w:t xml:space="preserve">, B, </w:t>
      </w:r>
      <w:proofErr w:type="spellStart"/>
      <w:r w:rsidR="009A05DD" w:rsidRPr="006A68F0">
        <w:rPr>
          <w:rFonts w:ascii="Arial" w:hAnsi="Arial" w:cs="Arial"/>
          <w:sz w:val="20"/>
          <w:szCs w:val="20"/>
        </w:rPr>
        <w:t>Ekpo</w:t>
      </w:r>
      <w:proofErr w:type="spellEnd"/>
      <w:r w:rsidR="009A05DD" w:rsidRPr="006A68F0">
        <w:rPr>
          <w:rFonts w:ascii="Arial" w:hAnsi="Arial" w:cs="Arial"/>
          <w:sz w:val="20"/>
          <w:szCs w:val="20"/>
        </w:rPr>
        <w:t xml:space="preserve">, S and </w:t>
      </w:r>
      <w:proofErr w:type="spellStart"/>
      <w:r w:rsidR="009A05DD" w:rsidRPr="006A68F0">
        <w:rPr>
          <w:rFonts w:ascii="Arial" w:hAnsi="Arial" w:cs="Arial"/>
          <w:sz w:val="20"/>
          <w:szCs w:val="20"/>
        </w:rPr>
        <w:t>Elhag</w:t>
      </w:r>
      <w:proofErr w:type="spellEnd"/>
      <w:r w:rsidR="009A05DD" w:rsidRPr="006A68F0">
        <w:rPr>
          <w:rFonts w:ascii="Arial" w:hAnsi="Arial" w:cs="Arial"/>
          <w:sz w:val="20"/>
          <w:szCs w:val="20"/>
        </w:rPr>
        <w:t>, T. (2010). A Sustainable Engineering Infrastructure Model for the 21</w:t>
      </w:r>
      <w:r w:rsidR="009A05DD" w:rsidRPr="006A68F0">
        <w:rPr>
          <w:rFonts w:ascii="Arial" w:hAnsi="Arial" w:cs="Arial"/>
          <w:sz w:val="20"/>
          <w:szCs w:val="20"/>
          <w:vertAlign w:val="superscript"/>
        </w:rPr>
        <w:t>st</w:t>
      </w:r>
      <w:r w:rsidR="009A05DD" w:rsidRPr="006A68F0">
        <w:rPr>
          <w:rFonts w:ascii="Arial" w:hAnsi="Arial" w:cs="Arial"/>
          <w:sz w:val="20"/>
          <w:szCs w:val="20"/>
        </w:rPr>
        <w:t xml:space="preserve"> Century. World Congress on Engineering (WCE). Volume II, London, United Kingdom. </w:t>
      </w:r>
    </w:p>
    <w:p w14:paraId="4DD4606B" w14:textId="12D263B7" w:rsidR="009A05DD" w:rsidRPr="006A68F0" w:rsidRDefault="00226C07"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Pr>
          <w:rFonts w:ascii="Arial" w:hAnsi="Arial" w:cs="Arial"/>
          <w:sz w:val="20"/>
          <w:szCs w:val="20"/>
        </w:rPr>
        <w:t xml:space="preserve"> </w:t>
      </w:r>
      <w:proofErr w:type="spellStart"/>
      <w:r w:rsidR="009A05DD" w:rsidRPr="006A68F0">
        <w:rPr>
          <w:rFonts w:ascii="Arial" w:hAnsi="Arial" w:cs="Arial"/>
          <w:sz w:val="20"/>
          <w:szCs w:val="20"/>
        </w:rPr>
        <w:t>Okon</w:t>
      </w:r>
      <w:proofErr w:type="spellEnd"/>
      <w:r w:rsidR="009A05DD" w:rsidRPr="006A68F0">
        <w:rPr>
          <w:rFonts w:ascii="Arial" w:hAnsi="Arial" w:cs="Arial"/>
          <w:sz w:val="20"/>
          <w:szCs w:val="20"/>
        </w:rPr>
        <w:t xml:space="preserve">, B. B. and </w:t>
      </w:r>
      <w:proofErr w:type="spellStart"/>
      <w:r w:rsidR="009A05DD" w:rsidRPr="006A68F0">
        <w:rPr>
          <w:rFonts w:ascii="Arial" w:hAnsi="Arial" w:cs="Arial"/>
          <w:sz w:val="20"/>
          <w:szCs w:val="20"/>
        </w:rPr>
        <w:t>Okon</w:t>
      </w:r>
      <w:proofErr w:type="spellEnd"/>
      <w:r w:rsidR="009A05DD" w:rsidRPr="006A68F0">
        <w:rPr>
          <w:rFonts w:ascii="Arial" w:hAnsi="Arial" w:cs="Arial"/>
          <w:sz w:val="20"/>
          <w:szCs w:val="20"/>
        </w:rPr>
        <w:t>, V. E. (2018). Building Services Equipment and Effective Maintenance Culture: The Experts’ Standpoint. Journal of Mechanics Engineering and Automation, Volume 8, pp. 35-24.</w:t>
      </w:r>
    </w:p>
    <w:p w14:paraId="6783BB5D" w14:textId="77777777" w:rsidR="009A05DD" w:rsidRPr="006A68F0" w:rsidRDefault="009A05DD"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6A68F0">
        <w:rPr>
          <w:rFonts w:ascii="Arial" w:hAnsi="Arial" w:cs="Arial"/>
          <w:sz w:val="20"/>
          <w:szCs w:val="20"/>
        </w:rPr>
        <w:t xml:space="preserve"> </w:t>
      </w:r>
      <w:proofErr w:type="spellStart"/>
      <w:r w:rsidRPr="006A68F0">
        <w:rPr>
          <w:rFonts w:ascii="Arial" w:hAnsi="Arial" w:cs="Arial"/>
          <w:color w:val="333333"/>
          <w:sz w:val="20"/>
          <w:szCs w:val="20"/>
          <w:shd w:val="clear" w:color="auto" w:fill="FFFFFF"/>
        </w:rPr>
        <w:t>Esara</w:t>
      </w:r>
      <w:proofErr w:type="spellEnd"/>
      <w:r w:rsidRPr="006A68F0">
        <w:rPr>
          <w:rFonts w:ascii="Arial" w:hAnsi="Arial" w:cs="Arial"/>
          <w:color w:val="333333"/>
          <w:sz w:val="20"/>
          <w:szCs w:val="20"/>
          <w:shd w:val="clear" w:color="auto" w:fill="FFFFFF"/>
        </w:rPr>
        <w:t xml:space="preserve">, E. E. and </w:t>
      </w:r>
      <w:proofErr w:type="spellStart"/>
      <w:r w:rsidRPr="006A68F0">
        <w:rPr>
          <w:rFonts w:ascii="Arial" w:hAnsi="Arial" w:cs="Arial"/>
          <w:color w:val="333333"/>
          <w:sz w:val="20"/>
          <w:szCs w:val="20"/>
          <w:shd w:val="clear" w:color="auto" w:fill="FFFFFF"/>
        </w:rPr>
        <w:t>Okon</w:t>
      </w:r>
      <w:proofErr w:type="spellEnd"/>
      <w:r w:rsidRPr="006A68F0">
        <w:rPr>
          <w:rFonts w:ascii="Arial" w:hAnsi="Arial" w:cs="Arial"/>
          <w:color w:val="333333"/>
          <w:sz w:val="20"/>
          <w:szCs w:val="20"/>
          <w:shd w:val="clear" w:color="auto" w:fill="FFFFFF"/>
        </w:rPr>
        <w:t>, B. B. (2016). Evaluation of Solid Waste towards Sustainable Facilities Management. World Journal of Environmental Engineering, 4, 1, 19-22.</w:t>
      </w:r>
    </w:p>
    <w:p w14:paraId="43B7DE77" w14:textId="77777777" w:rsidR="009A05DD" w:rsidRPr="006A68F0" w:rsidRDefault="009A05DD"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6A68F0">
        <w:rPr>
          <w:rFonts w:ascii="Arial" w:hAnsi="Arial" w:cs="Arial"/>
          <w:sz w:val="20"/>
          <w:szCs w:val="20"/>
        </w:rPr>
        <w:t xml:space="preserve"> </w:t>
      </w:r>
      <w:proofErr w:type="spellStart"/>
      <w:r w:rsidRPr="006A68F0">
        <w:rPr>
          <w:rFonts w:ascii="Arial" w:hAnsi="Arial" w:cs="Arial"/>
          <w:sz w:val="20"/>
          <w:szCs w:val="20"/>
          <w:shd w:val="clear" w:color="auto" w:fill="FFFFFF"/>
        </w:rPr>
        <w:t>Ekanem</w:t>
      </w:r>
      <w:proofErr w:type="spellEnd"/>
      <w:r w:rsidRPr="006A68F0">
        <w:rPr>
          <w:rFonts w:ascii="Arial" w:hAnsi="Arial" w:cs="Arial"/>
          <w:sz w:val="20"/>
          <w:szCs w:val="20"/>
          <w:shd w:val="clear" w:color="auto" w:fill="FFFFFF"/>
        </w:rPr>
        <w:t xml:space="preserve"> K, </w:t>
      </w:r>
      <w:proofErr w:type="spellStart"/>
      <w:r w:rsidRPr="006A68F0">
        <w:rPr>
          <w:rFonts w:ascii="Arial" w:hAnsi="Arial" w:cs="Arial"/>
          <w:sz w:val="20"/>
          <w:szCs w:val="20"/>
          <w:shd w:val="clear" w:color="auto" w:fill="FFFFFF"/>
        </w:rPr>
        <w:t>Ubom</w:t>
      </w:r>
      <w:proofErr w:type="spellEnd"/>
      <w:r w:rsidRPr="006A68F0">
        <w:rPr>
          <w:rFonts w:ascii="Arial" w:hAnsi="Arial" w:cs="Arial"/>
          <w:sz w:val="20"/>
          <w:szCs w:val="20"/>
          <w:shd w:val="clear" w:color="auto" w:fill="FFFFFF"/>
        </w:rPr>
        <w:t xml:space="preserve"> E and Ukommi U.</w:t>
      </w:r>
      <w:r w:rsidRPr="006A68F0">
        <w:rPr>
          <w:rFonts w:ascii="Arial" w:hAnsi="Arial" w:cs="Arial"/>
          <w:noProof/>
          <w:sz w:val="20"/>
          <w:szCs w:val="20"/>
        </w:rPr>
        <w:t xml:space="preserve"> (2022). Analysis of Rain Attenuation for Satellite Communication in Akwa Ibom State, Nigeria. The Nigerian Institute of Electrical and </w:t>
      </w:r>
      <w:r w:rsidRPr="006A68F0">
        <w:rPr>
          <w:rFonts w:ascii="Arial" w:hAnsi="Arial" w:cs="Arial"/>
          <w:noProof/>
          <w:sz w:val="20"/>
          <w:szCs w:val="20"/>
        </w:rPr>
        <w:lastRenderedPageBreak/>
        <w:t>Electronic Engineering (NIEEE) Proceedings of the International Conference and Exhibition on Power and telecommunication (ICEPT 2022), 23-24.</w:t>
      </w:r>
    </w:p>
    <w:p w14:paraId="7FDE427C" w14:textId="77777777" w:rsidR="009A05DD" w:rsidRPr="006A68F0" w:rsidRDefault="009A05DD"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6A68F0">
        <w:rPr>
          <w:rFonts w:ascii="Arial" w:hAnsi="Arial" w:cs="Arial"/>
          <w:noProof/>
          <w:sz w:val="20"/>
          <w:szCs w:val="20"/>
        </w:rPr>
        <w:t xml:space="preserve"> </w:t>
      </w:r>
      <w:r w:rsidRPr="006A68F0">
        <w:rPr>
          <w:rFonts w:ascii="Arial" w:hAnsi="Arial" w:cs="Arial"/>
          <w:sz w:val="20"/>
          <w:szCs w:val="20"/>
          <w:shd w:val="clear" w:color="auto" w:fill="FFFFFF"/>
        </w:rPr>
        <w:t xml:space="preserve">Essien, A., Ukommi, U., &amp; </w:t>
      </w:r>
      <w:proofErr w:type="spellStart"/>
      <w:r w:rsidRPr="006A68F0">
        <w:rPr>
          <w:rFonts w:ascii="Arial" w:hAnsi="Arial" w:cs="Arial"/>
          <w:sz w:val="20"/>
          <w:szCs w:val="20"/>
          <w:shd w:val="clear" w:color="auto" w:fill="FFFFFF"/>
        </w:rPr>
        <w:t>Ubom</w:t>
      </w:r>
      <w:proofErr w:type="spellEnd"/>
      <w:r w:rsidRPr="006A68F0">
        <w:rPr>
          <w:rFonts w:ascii="Arial" w:hAnsi="Arial" w:cs="Arial"/>
          <w:sz w:val="20"/>
          <w:szCs w:val="20"/>
          <w:shd w:val="clear" w:color="auto" w:fill="FFFFFF"/>
        </w:rPr>
        <w:t xml:space="preserve">, E. (2024). Downlink Power Budget and Bit Error Analysis for </w:t>
      </w:r>
      <w:proofErr w:type="spellStart"/>
      <w:r w:rsidRPr="006A68F0">
        <w:rPr>
          <w:rFonts w:ascii="Arial" w:hAnsi="Arial" w:cs="Arial"/>
          <w:sz w:val="20"/>
          <w:szCs w:val="20"/>
          <w:shd w:val="clear" w:color="auto" w:fill="FFFFFF"/>
        </w:rPr>
        <w:t>LoRa</w:t>
      </w:r>
      <w:proofErr w:type="spellEnd"/>
      <w:r w:rsidRPr="006A68F0">
        <w:rPr>
          <w:rFonts w:ascii="Arial" w:hAnsi="Arial" w:cs="Arial"/>
          <w:sz w:val="20"/>
          <w:szCs w:val="20"/>
          <w:shd w:val="clear" w:color="auto" w:fill="FFFFFF"/>
        </w:rPr>
        <w:t xml:space="preserve">-Based Sensor Node-to-Satellite Link in the Industrial, Scientific and Medical Frequency Bands. Signals and Communication Technology. Springer Nature, Switzerland. 143-152. </w:t>
      </w:r>
      <w:hyperlink r:id="rId32" w:history="1">
        <w:r w:rsidRPr="006A68F0">
          <w:rPr>
            <w:rStyle w:val="Hyperlink"/>
            <w:rFonts w:ascii="Arial" w:hAnsi="Arial" w:cs="Arial"/>
            <w:sz w:val="20"/>
            <w:szCs w:val="20"/>
            <w:shd w:val="clear" w:color="auto" w:fill="FFFFFF"/>
          </w:rPr>
          <w:t>https://link.springer.com/chapter/10.1007/978-3-031-53935-0_14</w:t>
        </w:r>
      </w:hyperlink>
    </w:p>
    <w:p w14:paraId="0CA9854A" w14:textId="77777777" w:rsidR="009A05DD" w:rsidRPr="006A68F0" w:rsidRDefault="009A05DD"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6A68F0">
        <w:rPr>
          <w:rFonts w:ascii="Arial" w:hAnsi="Arial" w:cs="Arial"/>
          <w:sz w:val="20"/>
          <w:szCs w:val="20"/>
          <w:shd w:val="clear" w:color="auto" w:fill="FFFFFF"/>
        </w:rPr>
        <w:t xml:space="preserve"> Ukommi, U, </w:t>
      </w:r>
      <w:proofErr w:type="spellStart"/>
      <w:r w:rsidRPr="006A68F0">
        <w:rPr>
          <w:rFonts w:ascii="Arial" w:hAnsi="Arial" w:cs="Arial"/>
          <w:sz w:val="20"/>
          <w:szCs w:val="20"/>
          <w:shd w:val="clear" w:color="auto" w:fill="FFFFFF"/>
        </w:rPr>
        <w:t>Ekanem</w:t>
      </w:r>
      <w:proofErr w:type="spellEnd"/>
      <w:r w:rsidRPr="006A68F0">
        <w:rPr>
          <w:rFonts w:ascii="Arial" w:hAnsi="Arial" w:cs="Arial"/>
          <w:sz w:val="20"/>
          <w:szCs w:val="20"/>
          <w:shd w:val="clear" w:color="auto" w:fill="FFFFFF"/>
        </w:rPr>
        <w:t xml:space="preserve">, K, </w:t>
      </w:r>
      <w:proofErr w:type="spellStart"/>
      <w:r w:rsidRPr="006A68F0">
        <w:rPr>
          <w:rFonts w:ascii="Arial" w:hAnsi="Arial" w:cs="Arial"/>
          <w:sz w:val="20"/>
          <w:szCs w:val="20"/>
          <w:shd w:val="clear" w:color="auto" w:fill="FFFFFF"/>
        </w:rPr>
        <w:t>Ubom</w:t>
      </w:r>
      <w:proofErr w:type="spellEnd"/>
      <w:r w:rsidRPr="006A68F0">
        <w:rPr>
          <w:rFonts w:ascii="Arial" w:hAnsi="Arial" w:cs="Arial"/>
          <w:sz w:val="20"/>
          <w:szCs w:val="20"/>
          <w:shd w:val="clear" w:color="auto" w:fill="FFFFFF"/>
        </w:rPr>
        <w:t xml:space="preserve">, E &amp; </w:t>
      </w:r>
      <w:proofErr w:type="spellStart"/>
      <w:r w:rsidRPr="006A68F0">
        <w:rPr>
          <w:rFonts w:ascii="Arial" w:hAnsi="Arial" w:cs="Arial"/>
          <w:sz w:val="20"/>
          <w:szCs w:val="20"/>
          <w:shd w:val="clear" w:color="auto" w:fill="FFFFFF"/>
        </w:rPr>
        <w:t>Udofia</w:t>
      </w:r>
      <w:proofErr w:type="spellEnd"/>
      <w:r w:rsidRPr="006A68F0">
        <w:rPr>
          <w:rFonts w:ascii="Arial" w:hAnsi="Arial" w:cs="Arial"/>
          <w:sz w:val="20"/>
          <w:szCs w:val="20"/>
          <w:shd w:val="clear" w:color="auto" w:fill="FFFFFF"/>
        </w:rPr>
        <w:t>, K, “</w:t>
      </w:r>
      <w:r w:rsidRPr="006A68F0">
        <w:rPr>
          <w:rFonts w:ascii="Arial" w:hAnsi="Arial" w:cs="Arial"/>
          <w:sz w:val="20"/>
          <w:szCs w:val="20"/>
        </w:rPr>
        <w:t>Evaluation of Rainfall Rates and Rain-Induced Signal Attenuation for Satellite Communication in the South-South region of Nigeria’’. Nigerian Journal of Technology (NIJOTECH), Volume 42, Issue 4, 2023.</w:t>
      </w:r>
    </w:p>
    <w:p w14:paraId="5E6B0D45" w14:textId="77777777" w:rsidR="009A05DD" w:rsidRPr="006A68F0" w:rsidRDefault="009A05DD"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6A68F0">
        <w:rPr>
          <w:rFonts w:ascii="Arial" w:hAnsi="Arial" w:cs="Arial"/>
          <w:sz w:val="20"/>
          <w:szCs w:val="20"/>
        </w:rPr>
        <w:t xml:space="preserve"> </w:t>
      </w:r>
      <w:r w:rsidRPr="006A68F0">
        <w:rPr>
          <w:rFonts w:ascii="Arial" w:hAnsi="Arial" w:cs="Arial"/>
          <w:color w:val="222222"/>
          <w:sz w:val="20"/>
          <w:szCs w:val="20"/>
          <w:shd w:val="clear" w:color="auto" w:fill="FFFFFF"/>
        </w:rPr>
        <w:t>Zhang, Z., &amp; Zhu, L. (2023). A Review on Unmanned Aerial Vehicle Remote Sensing: Platforms, Sensors, Data Processing Methods, and Applications. </w:t>
      </w:r>
      <w:r w:rsidRPr="006A68F0">
        <w:rPr>
          <w:rStyle w:val="Emphasis"/>
          <w:rFonts w:ascii="Arial" w:hAnsi="Arial" w:cs="Arial"/>
          <w:color w:val="222222"/>
          <w:sz w:val="20"/>
          <w:szCs w:val="20"/>
          <w:shd w:val="clear" w:color="auto" w:fill="FFFFFF"/>
        </w:rPr>
        <w:t>Drones</w:t>
      </w:r>
      <w:r w:rsidRPr="006A68F0">
        <w:rPr>
          <w:rFonts w:ascii="Arial" w:hAnsi="Arial" w:cs="Arial"/>
          <w:color w:val="222222"/>
          <w:sz w:val="20"/>
          <w:szCs w:val="20"/>
          <w:shd w:val="clear" w:color="auto" w:fill="FFFFFF"/>
        </w:rPr>
        <w:t>, </w:t>
      </w:r>
      <w:r w:rsidRPr="006A68F0">
        <w:rPr>
          <w:rStyle w:val="Emphasis"/>
          <w:rFonts w:ascii="Arial" w:hAnsi="Arial" w:cs="Arial"/>
          <w:color w:val="222222"/>
          <w:sz w:val="20"/>
          <w:szCs w:val="20"/>
          <w:shd w:val="clear" w:color="auto" w:fill="FFFFFF"/>
        </w:rPr>
        <w:t>7</w:t>
      </w:r>
      <w:r w:rsidRPr="006A68F0">
        <w:rPr>
          <w:rFonts w:ascii="Arial" w:hAnsi="Arial" w:cs="Arial"/>
          <w:color w:val="222222"/>
          <w:sz w:val="20"/>
          <w:szCs w:val="20"/>
          <w:shd w:val="clear" w:color="auto" w:fill="FFFFFF"/>
        </w:rPr>
        <w:t xml:space="preserve">(6), 398. </w:t>
      </w:r>
      <w:hyperlink r:id="rId33" w:history="1">
        <w:r w:rsidRPr="006A68F0">
          <w:rPr>
            <w:rStyle w:val="Hyperlink"/>
            <w:rFonts w:ascii="Arial" w:hAnsi="Arial" w:cs="Arial"/>
            <w:sz w:val="20"/>
            <w:szCs w:val="20"/>
            <w:shd w:val="clear" w:color="auto" w:fill="FFFFFF"/>
          </w:rPr>
          <w:t>https://doi.org/10.3390/drones7060398</w:t>
        </w:r>
      </w:hyperlink>
      <w:r w:rsidRPr="006A68F0">
        <w:rPr>
          <w:rFonts w:ascii="Arial" w:hAnsi="Arial" w:cs="Arial"/>
          <w:color w:val="222222"/>
          <w:sz w:val="20"/>
          <w:szCs w:val="20"/>
          <w:shd w:val="clear" w:color="auto" w:fill="FFFFFF"/>
        </w:rPr>
        <w:t xml:space="preserve"> </w:t>
      </w:r>
    </w:p>
    <w:p w14:paraId="4BE90268" w14:textId="77777777" w:rsidR="009A05DD" w:rsidRPr="006A68F0" w:rsidRDefault="009A05DD"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6A68F0">
        <w:rPr>
          <w:rFonts w:ascii="Arial" w:eastAsia="Calibri" w:hAnsi="Arial" w:cs="Arial"/>
          <w:kern w:val="0"/>
          <w:sz w:val="20"/>
          <w:szCs w:val="20"/>
          <w14:ligatures w14:val="none"/>
        </w:rPr>
        <w:t xml:space="preserve"> </w:t>
      </w:r>
      <w:proofErr w:type="spellStart"/>
      <w:r w:rsidRPr="006A68F0">
        <w:rPr>
          <w:rFonts w:ascii="Arial" w:eastAsia="Calibri" w:hAnsi="Arial" w:cs="Arial"/>
          <w:kern w:val="0"/>
          <w:sz w:val="20"/>
          <w:szCs w:val="20"/>
          <w14:ligatures w14:val="none"/>
        </w:rPr>
        <w:t>Uko</w:t>
      </w:r>
      <w:proofErr w:type="spellEnd"/>
      <w:r w:rsidRPr="006A68F0">
        <w:rPr>
          <w:rFonts w:ascii="Arial" w:eastAsia="Calibri" w:hAnsi="Arial" w:cs="Arial"/>
          <w:kern w:val="0"/>
          <w:sz w:val="20"/>
          <w:szCs w:val="20"/>
          <w14:ligatures w14:val="none"/>
        </w:rPr>
        <w:t xml:space="preserve">, M, </w:t>
      </w:r>
      <w:proofErr w:type="spellStart"/>
      <w:r w:rsidRPr="006A68F0">
        <w:rPr>
          <w:rFonts w:ascii="Arial" w:eastAsia="Calibri" w:hAnsi="Arial" w:cs="Arial"/>
          <w:kern w:val="0"/>
          <w:sz w:val="20"/>
          <w:szCs w:val="20"/>
          <w14:ligatures w14:val="none"/>
        </w:rPr>
        <w:t>Ekpo</w:t>
      </w:r>
      <w:proofErr w:type="spellEnd"/>
      <w:r w:rsidRPr="006A68F0">
        <w:rPr>
          <w:rFonts w:ascii="Arial" w:eastAsia="Calibri" w:hAnsi="Arial" w:cs="Arial"/>
          <w:kern w:val="0"/>
          <w:sz w:val="20"/>
          <w:szCs w:val="20"/>
          <w14:ligatures w14:val="none"/>
        </w:rPr>
        <w:t xml:space="preserve">, S., Ukommi, U., </w:t>
      </w:r>
      <w:proofErr w:type="spellStart"/>
      <w:r w:rsidRPr="006A68F0">
        <w:rPr>
          <w:rFonts w:ascii="Arial" w:eastAsia="Calibri" w:hAnsi="Arial" w:cs="Arial"/>
          <w:kern w:val="0"/>
          <w:sz w:val="20"/>
          <w:szCs w:val="20"/>
          <w14:ligatures w14:val="none"/>
        </w:rPr>
        <w:t>Iwok</w:t>
      </w:r>
      <w:proofErr w:type="spellEnd"/>
      <w:r w:rsidRPr="006A68F0">
        <w:rPr>
          <w:rFonts w:ascii="Arial" w:eastAsia="Calibri" w:hAnsi="Arial" w:cs="Arial"/>
          <w:kern w:val="0"/>
          <w:sz w:val="20"/>
          <w:szCs w:val="20"/>
          <w14:ligatures w14:val="none"/>
        </w:rPr>
        <w:t xml:space="preserve">, U, and Alabi, S. (2025). Energy and Spectral Efficiency Analysis for UAV-to-UAV Communication in Dynamic Networks for Smart Cities. MDPI, Smart Cities, 8 (2), 1-27. </w:t>
      </w:r>
      <w:hyperlink r:id="rId34" w:history="1">
        <w:r w:rsidRPr="006A68F0">
          <w:rPr>
            <w:rStyle w:val="Hyperlink"/>
            <w:rFonts w:ascii="Arial" w:hAnsi="Arial" w:cs="Arial"/>
            <w:sz w:val="20"/>
            <w:szCs w:val="20"/>
            <w:shd w:val="clear" w:color="auto" w:fill="FFFFFF"/>
          </w:rPr>
          <w:t>https://doi.org/10.3390/smartcities8020054</w:t>
        </w:r>
      </w:hyperlink>
    </w:p>
    <w:p w14:paraId="450E30AA" w14:textId="77777777" w:rsidR="009A05DD" w:rsidRPr="006A68F0" w:rsidRDefault="009A05DD"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6A68F0">
        <w:rPr>
          <w:rFonts w:ascii="Arial" w:hAnsi="Arial" w:cs="Arial"/>
          <w:sz w:val="20"/>
          <w:szCs w:val="20"/>
          <w:shd w:val="clear" w:color="auto" w:fill="FFFFFF"/>
        </w:rPr>
        <w:t xml:space="preserve"> </w:t>
      </w:r>
      <w:r w:rsidRPr="006A68F0">
        <w:rPr>
          <w:rFonts w:ascii="Arial" w:hAnsi="Arial" w:cs="Arial"/>
          <w:sz w:val="20"/>
          <w:szCs w:val="20"/>
        </w:rPr>
        <w:t xml:space="preserve">E. C. Joseph, O. C. </w:t>
      </w:r>
      <w:proofErr w:type="spellStart"/>
      <w:r w:rsidRPr="006A68F0">
        <w:rPr>
          <w:rFonts w:ascii="Arial" w:hAnsi="Arial" w:cs="Arial"/>
          <w:sz w:val="20"/>
          <w:szCs w:val="20"/>
        </w:rPr>
        <w:t>Onyebuchi</w:t>
      </w:r>
      <w:proofErr w:type="spellEnd"/>
      <w:r w:rsidRPr="006A68F0">
        <w:rPr>
          <w:rFonts w:ascii="Arial" w:hAnsi="Arial" w:cs="Arial"/>
          <w:sz w:val="20"/>
          <w:szCs w:val="20"/>
        </w:rPr>
        <w:t xml:space="preserve">, and O. R. Obinna (2022). A </w:t>
      </w:r>
      <w:proofErr w:type="gramStart"/>
      <w:r w:rsidRPr="006A68F0">
        <w:rPr>
          <w:rFonts w:ascii="Arial" w:hAnsi="Arial" w:cs="Arial"/>
          <w:sz w:val="20"/>
          <w:szCs w:val="20"/>
        </w:rPr>
        <w:t>drone based</w:t>
      </w:r>
      <w:proofErr w:type="gramEnd"/>
      <w:r w:rsidRPr="006A68F0">
        <w:rPr>
          <w:rFonts w:ascii="Arial" w:hAnsi="Arial" w:cs="Arial"/>
          <w:sz w:val="20"/>
          <w:szCs w:val="20"/>
        </w:rPr>
        <w:t xml:space="preserve"> crop monitoring system in precision agriculture using RF remote control. International Journal of Advances in Computer and Electronics Engineering,7(1), pp. 1–8.</w:t>
      </w:r>
    </w:p>
    <w:p w14:paraId="4C6DBE47" w14:textId="77777777" w:rsidR="009A05DD" w:rsidRPr="006A68F0" w:rsidRDefault="009A05DD"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6A68F0">
        <w:rPr>
          <w:rFonts w:ascii="Arial" w:eastAsia="Calibri" w:hAnsi="Arial" w:cs="Arial"/>
          <w:color w:val="FF0000"/>
          <w:kern w:val="0"/>
          <w:sz w:val="20"/>
          <w:szCs w:val="20"/>
          <w14:ligatures w14:val="none"/>
        </w:rPr>
        <w:t xml:space="preserve"> </w:t>
      </w:r>
      <w:r w:rsidRPr="006A68F0">
        <w:rPr>
          <w:rFonts w:ascii="Arial" w:hAnsi="Arial" w:cs="Arial"/>
          <w:bCs/>
          <w:sz w:val="20"/>
          <w:szCs w:val="20"/>
        </w:rPr>
        <w:t>U. Ukommi,</w:t>
      </w:r>
      <w:r w:rsidRPr="006A68F0">
        <w:rPr>
          <w:rFonts w:ascii="Arial" w:hAnsi="Arial" w:cs="Arial"/>
          <w:sz w:val="20"/>
          <w:szCs w:val="20"/>
        </w:rPr>
        <w:t xml:space="preserve"> Emmanuel </w:t>
      </w:r>
      <w:proofErr w:type="spellStart"/>
      <w:r w:rsidRPr="006A68F0">
        <w:rPr>
          <w:rFonts w:ascii="Arial" w:hAnsi="Arial" w:cs="Arial"/>
          <w:sz w:val="20"/>
          <w:szCs w:val="20"/>
        </w:rPr>
        <w:t>Ubom</w:t>
      </w:r>
      <w:proofErr w:type="spellEnd"/>
      <w:r w:rsidRPr="006A68F0">
        <w:rPr>
          <w:rFonts w:ascii="Arial" w:hAnsi="Arial" w:cs="Arial"/>
          <w:sz w:val="20"/>
          <w:szCs w:val="20"/>
        </w:rPr>
        <w:t xml:space="preserve"> and </w:t>
      </w:r>
      <w:proofErr w:type="spellStart"/>
      <w:r w:rsidRPr="006A68F0">
        <w:rPr>
          <w:rFonts w:ascii="Arial" w:hAnsi="Arial" w:cs="Arial"/>
          <w:sz w:val="20"/>
          <w:szCs w:val="20"/>
        </w:rPr>
        <w:t>Idaraesit</w:t>
      </w:r>
      <w:proofErr w:type="spellEnd"/>
      <w:r w:rsidRPr="006A68F0">
        <w:rPr>
          <w:rFonts w:ascii="Arial" w:hAnsi="Arial" w:cs="Arial"/>
          <w:sz w:val="20"/>
          <w:szCs w:val="20"/>
        </w:rPr>
        <w:t xml:space="preserve"> Abraham, “Outdoor 2.4 GHz Band </w:t>
      </w:r>
      <w:proofErr w:type="spellStart"/>
      <w:r w:rsidRPr="006A68F0">
        <w:rPr>
          <w:rFonts w:ascii="Arial" w:hAnsi="Arial" w:cs="Arial"/>
          <w:sz w:val="20"/>
          <w:szCs w:val="20"/>
        </w:rPr>
        <w:t>Wifi</w:t>
      </w:r>
      <w:proofErr w:type="spellEnd"/>
      <w:r w:rsidRPr="006A68F0">
        <w:rPr>
          <w:rFonts w:ascii="Arial" w:hAnsi="Arial" w:cs="Arial"/>
          <w:sz w:val="20"/>
          <w:szCs w:val="20"/>
        </w:rPr>
        <w:t xml:space="preserve"> Networks Performance Characterization”, International Journal of Engineering Research and Technology, Volume 9, Issue 8, August 2020.</w:t>
      </w:r>
    </w:p>
    <w:p w14:paraId="29297F70" w14:textId="77777777" w:rsidR="009A05DD" w:rsidRPr="006A68F0" w:rsidRDefault="009A05DD"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6A68F0">
        <w:rPr>
          <w:rFonts w:ascii="Arial" w:hAnsi="Arial" w:cs="Arial"/>
          <w:sz w:val="20"/>
          <w:szCs w:val="20"/>
        </w:rPr>
        <w:t xml:space="preserve"> </w:t>
      </w:r>
      <w:proofErr w:type="spellStart"/>
      <w:r w:rsidRPr="006A68F0">
        <w:rPr>
          <w:rFonts w:ascii="Arial" w:hAnsi="Arial" w:cs="Arial"/>
          <w:sz w:val="20"/>
          <w:szCs w:val="20"/>
        </w:rPr>
        <w:t>Oduoye</w:t>
      </w:r>
      <w:proofErr w:type="spellEnd"/>
      <w:r w:rsidRPr="006A68F0">
        <w:rPr>
          <w:rFonts w:ascii="Arial" w:hAnsi="Arial" w:cs="Arial"/>
          <w:sz w:val="20"/>
          <w:szCs w:val="20"/>
        </w:rPr>
        <w:t xml:space="preserve"> Israel Olufemi, </w:t>
      </w:r>
      <w:proofErr w:type="spellStart"/>
      <w:r w:rsidRPr="006A68F0">
        <w:rPr>
          <w:rFonts w:ascii="Arial" w:hAnsi="Arial" w:cs="Arial"/>
          <w:sz w:val="20"/>
          <w:szCs w:val="20"/>
        </w:rPr>
        <w:t>Ubong</w:t>
      </w:r>
      <w:proofErr w:type="spellEnd"/>
      <w:r w:rsidRPr="006A68F0">
        <w:rPr>
          <w:rFonts w:ascii="Arial" w:hAnsi="Arial" w:cs="Arial"/>
          <w:sz w:val="20"/>
          <w:szCs w:val="20"/>
        </w:rPr>
        <w:t xml:space="preserve"> Ukommi and Emmanuel </w:t>
      </w:r>
      <w:proofErr w:type="spellStart"/>
      <w:r w:rsidRPr="006A68F0">
        <w:rPr>
          <w:rFonts w:ascii="Arial" w:hAnsi="Arial" w:cs="Arial"/>
          <w:sz w:val="20"/>
          <w:szCs w:val="20"/>
        </w:rPr>
        <w:t>Ubom</w:t>
      </w:r>
      <w:proofErr w:type="spellEnd"/>
      <w:r w:rsidRPr="006A68F0">
        <w:rPr>
          <w:rFonts w:ascii="Arial" w:hAnsi="Arial" w:cs="Arial"/>
          <w:sz w:val="20"/>
          <w:szCs w:val="20"/>
        </w:rPr>
        <w:t xml:space="preserve"> (2023). Comparative Analysis of Transceiver Payload Size Impact on The Performance of </w:t>
      </w:r>
      <w:proofErr w:type="spellStart"/>
      <w:r w:rsidRPr="006A68F0">
        <w:rPr>
          <w:rFonts w:ascii="Arial" w:hAnsi="Arial" w:cs="Arial"/>
          <w:sz w:val="20"/>
          <w:szCs w:val="20"/>
        </w:rPr>
        <w:t>LoRaBased</w:t>
      </w:r>
      <w:proofErr w:type="spellEnd"/>
      <w:r w:rsidRPr="006A68F0">
        <w:rPr>
          <w:rFonts w:ascii="Arial" w:hAnsi="Arial" w:cs="Arial"/>
          <w:sz w:val="20"/>
          <w:szCs w:val="20"/>
        </w:rPr>
        <w:t xml:space="preserve"> Sensor Node Science and Technology Publishing (SCI &amp; TECH), 7 (8), pp. 1559-1563.</w:t>
      </w:r>
    </w:p>
    <w:p w14:paraId="380AB6C4" w14:textId="77777777" w:rsidR="009A05DD" w:rsidRPr="006A68F0" w:rsidRDefault="009A05DD" w:rsidP="009A05DD">
      <w:pPr>
        <w:pStyle w:val="ListParagraph"/>
        <w:numPr>
          <w:ilvl w:val="0"/>
          <w:numId w:val="37"/>
        </w:numPr>
        <w:spacing w:before="240" w:after="0" w:line="360" w:lineRule="auto"/>
        <w:jc w:val="both"/>
        <w:rPr>
          <w:rStyle w:val="Hyperlink"/>
          <w:rFonts w:ascii="Arial" w:eastAsia="Calibri" w:hAnsi="Arial" w:cs="Arial"/>
          <w:color w:val="1F497D" w:themeColor="text2"/>
          <w:kern w:val="0"/>
          <w:sz w:val="20"/>
          <w:szCs w:val="20"/>
          <w14:ligatures w14:val="none"/>
        </w:rPr>
      </w:pPr>
      <w:r w:rsidRPr="006A68F0">
        <w:rPr>
          <w:rFonts w:ascii="Arial" w:hAnsi="Arial" w:cs="Arial"/>
          <w:sz w:val="20"/>
          <w:szCs w:val="20"/>
        </w:rPr>
        <w:t xml:space="preserve"> Ukommi, U and </w:t>
      </w:r>
      <w:proofErr w:type="spellStart"/>
      <w:r w:rsidRPr="006A68F0">
        <w:rPr>
          <w:rFonts w:ascii="Arial" w:hAnsi="Arial" w:cs="Arial"/>
          <w:sz w:val="20"/>
          <w:szCs w:val="20"/>
        </w:rPr>
        <w:t>Ubom</w:t>
      </w:r>
      <w:proofErr w:type="spellEnd"/>
      <w:r w:rsidRPr="006A68F0">
        <w:rPr>
          <w:rFonts w:ascii="Arial" w:hAnsi="Arial" w:cs="Arial"/>
          <w:sz w:val="20"/>
          <w:szCs w:val="20"/>
        </w:rPr>
        <w:t xml:space="preserve">, E (2023). Impact Assessment of Elevation Angles on Signal Propagation at VHF and UHF Frequencies for Improved Rural Telephony. ABUAD Journal of Engineering Research and Development (AJERD), 6(2), 136-142. </w:t>
      </w:r>
      <w:r w:rsidRPr="006A68F0">
        <w:rPr>
          <w:rFonts w:ascii="Arial" w:hAnsi="Arial" w:cs="Arial"/>
          <w:noProof/>
          <w:sz w:val="20"/>
          <w:szCs w:val="20"/>
        </w:rPr>
        <w:t xml:space="preserve"> </w:t>
      </w:r>
      <w:hyperlink r:id="rId35" w:history="1">
        <w:r w:rsidRPr="006A68F0">
          <w:rPr>
            <w:rStyle w:val="Hyperlink"/>
            <w:rFonts w:ascii="Arial" w:hAnsi="Arial" w:cs="Arial"/>
            <w:noProof/>
            <w:sz w:val="20"/>
            <w:szCs w:val="20"/>
          </w:rPr>
          <w:t>https://doi.org/10.53982/ajerd.2023.0602.13-j</w:t>
        </w:r>
      </w:hyperlink>
    </w:p>
    <w:p w14:paraId="0E125732" w14:textId="77777777" w:rsidR="009A05DD" w:rsidRPr="006A68F0" w:rsidRDefault="009A05DD"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6A68F0">
        <w:rPr>
          <w:rFonts w:ascii="Arial" w:hAnsi="Arial" w:cs="Arial"/>
          <w:sz w:val="20"/>
          <w:szCs w:val="20"/>
        </w:rPr>
        <w:t xml:space="preserve"> Mohammad Shahab-</w:t>
      </w:r>
      <w:proofErr w:type="spellStart"/>
      <w:r w:rsidRPr="006A68F0">
        <w:rPr>
          <w:rFonts w:ascii="Arial" w:hAnsi="Arial" w:cs="Arial"/>
          <w:sz w:val="20"/>
          <w:szCs w:val="20"/>
        </w:rPr>
        <w:t>Deljoo</w:t>
      </w:r>
      <w:proofErr w:type="spellEnd"/>
      <w:r w:rsidRPr="006A68F0">
        <w:rPr>
          <w:rFonts w:ascii="Arial" w:hAnsi="Arial" w:cs="Arial"/>
          <w:sz w:val="20"/>
          <w:szCs w:val="20"/>
        </w:rPr>
        <w:t xml:space="preserve">, Bijan Medi, </w:t>
      </w:r>
      <w:proofErr w:type="spellStart"/>
      <w:r w:rsidRPr="006A68F0">
        <w:rPr>
          <w:rFonts w:ascii="Arial" w:hAnsi="Arial" w:cs="Arial"/>
          <w:sz w:val="20"/>
          <w:szCs w:val="20"/>
        </w:rPr>
        <w:t>Monzure-Khoda</w:t>
      </w:r>
      <w:proofErr w:type="spellEnd"/>
      <w:r w:rsidRPr="006A68F0">
        <w:rPr>
          <w:rFonts w:ascii="Arial" w:hAnsi="Arial" w:cs="Arial"/>
          <w:sz w:val="20"/>
          <w:szCs w:val="20"/>
        </w:rPr>
        <w:t xml:space="preserve"> </w:t>
      </w:r>
      <w:proofErr w:type="spellStart"/>
      <w:r w:rsidRPr="006A68F0">
        <w:rPr>
          <w:rFonts w:ascii="Arial" w:hAnsi="Arial" w:cs="Arial"/>
          <w:sz w:val="20"/>
          <w:szCs w:val="20"/>
        </w:rPr>
        <w:t>Kazi</w:t>
      </w:r>
      <w:proofErr w:type="spellEnd"/>
      <w:r w:rsidRPr="006A68F0">
        <w:rPr>
          <w:rFonts w:ascii="Arial" w:hAnsi="Arial" w:cs="Arial"/>
          <w:sz w:val="20"/>
          <w:szCs w:val="20"/>
        </w:rPr>
        <w:t xml:space="preserve"> and Mostafa Jafari (2023). A techno-economic review of gas flaring in Iran and its human and environmental impacts, Process Safety and Environmental Protection, Elsevier, 173, pp. 642-665. </w:t>
      </w:r>
      <w:hyperlink r:id="rId36" w:history="1">
        <w:r w:rsidRPr="006A68F0">
          <w:rPr>
            <w:rStyle w:val="Hyperlink"/>
            <w:rFonts w:ascii="Arial" w:hAnsi="Arial" w:cs="Arial"/>
            <w:sz w:val="20"/>
            <w:szCs w:val="20"/>
          </w:rPr>
          <w:t>https://doi.org/10.1016/j.psep.2023.03.051</w:t>
        </w:r>
      </w:hyperlink>
      <w:r w:rsidRPr="006A68F0">
        <w:rPr>
          <w:rFonts w:ascii="Arial" w:hAnsi="Arial" w:cs="Arial"/>
          <w:sz w:val="20"/>
          <w:szCs w:val="20"/>
        </w:rPr>
        <w:t xml:space="preserve"> </w:t>
      </w:r>
    </w:p>
    <w:p w14:paraId="70A7D268" w14:textId="77777777" w:rsidR="009A05DD" w:rsidRPr="006A68F0" w:rsidRDefault="009A05DD"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6A68F0">
        <w:rPr>
          <w:rFonts w:ascii="Arial" w:hAnsi="Arial" w:cs="Arial"/>
          <w:sz w:val="20"/>
          <w:szCs w:val="20"/>
        </w:rPr>
        <w:t xml:space="preserve"> </w:t>
      </w:r>
      <w:r w:rsidRPr="006A68F0">
        <w:rPr>
          <w:rFonts w:ascii="Arial" w:hAnsi="Arial" w:cs="Arial"/>
          <w:color w:val="333333"/>
          <w:sz w:val="20"/>
          <w:szCs w:val="20"/>
          <w:shd w:val="clear" w:color="auto" w:fill="FFFFFF"/>
        </w:rPr>
        <w:t xml:space="preserve">Y. Cao (2023). Design and Implementation of an Intelligent Machine Learning System Based on Artificial Intelligence Computing. </w:t>
      </w:r>
      <w:r w:rsidRPr="006A68F0">
        <w:rPr>
          <w:rStyle w:val="Emphasis"/>
          <w:rFonts w:ascii="Arial" w:hAnsi="Arial" w:cs="Arial"/>
          <w:color w:val="333333"/>
          <w:sz w:val="20"/>
          <w:szCs w:val="20"/>
          <w:shd w:val="clear" w:color="auto" w:fill="FFFFFF"/>
        </w:rPr>
        <w:t>2nd International Conference on Data Analytics, Computing and Artificial Intelligence (ICDACAI)</w:t>
      </w:r>
      <w:r w:rsidRPr="006A68F0">
        <w:rPr>
          <w:rFonts w:ascii="Arial" w:hAnsi="Arial" w:cs="Arial"/>
          <w:color w:val="333333"/>
          <w:sz w:val="20"/>
          <w:szCs w:val="20"/>
          <w:shd w:val="clear" w:color="auto" w:fill="FFFFFF"/>
        </w:rPr>
        <w:t xml:space="preserve">, Zakopane, Poland, pp. 707-711, </w:t>
      </w:r>
      <w:hyperlink r:id="rId37" w:history="1">
        <w:r w:rsidRPr="006A68F0">
          <w:rPr>
            <w:rStyle w:val="Hyperlink"/>
            <w:rFonts w:ascii="Arial" w:hAnsi="Arial" w:cs="Arial"/>
            <w:sz w:val="20"/>
            <w:szCs w:val="20"/>
            <w:shd w:val="clear" w:color="auto" w:fill="FFFFFF"/>
          </w:rPr>
          <w:t>https://ieeexplore.ieee.org/document/10361138</w:t>
        </w:r>
      </w:hyperlink>
      <w:r w:rsidRPr="006A68F0">
        <w:rPr>
          <w:rFonts w:ascii="Arial" w:hAnsi="Arial" w:cs="Arial"/>
          <w:color w:val="333333"/>
          <w:sz w:val="20"/>
          <w:szCs w:val="20"/>
          <w:shd w:val="clear" w:color="auto" w:fill="FFFFFF"/>
        </w:rPr>
        <w:t xml:space="preserve"> </w:t>
      </w:r>
    </w:p>
    <w:p w14:paraId="713FD74A" w14:textId="77777777" w:rsidR="009A05DD" w:rsidRPr="006A68F0" w:rsidRDefault="009A05DD"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6A68F0">
        <w:rPr>
          <w:rFonts w:ascii="Arial" w:hAnsi="Arial" w:cs="Arial"/>
          <w:sz w:val="20"/>
          <w:szCs w:val="20"/>
        </w:rPr>
        <w:lastRenderedPageBreak/>
        <w:t xml:space="preserve">O. </w:t>
      </w:r>
      <w:proofErr w:type="spellStart"/>
      <w:r w:rsidRPr="006A68F0">
        <w:rPr>
          <w:rFonts w:ascii="Arial" w:hAnsi="Arial" w:cs="Arial"/>
          <w:sz w:val="20"/>
          <w:szCs w:val="20"/>
        </w:rPr>
        <w:t>Onwunah</w:t>
      </w:r>
      <w:proofErr w:type="spellEnd"/>
      <w:r w:rsidRPr="006A68F0">
        <w:rPr>
          <w:rFonts w:ascii="Arial" w:hAnsi="Arial" w:cs="Arial"/>
          <w:sz w:val="20"/>
          <w:szCs w:val="20"/>
        </w:rPr>
        <w:t xml:space="preserve">, R. Udoh and </w:t>
      </w:r>
      <w:r w:rsidRPr="006A68F0">
        <w:rPr>
          <w:rFonts w:ascii="Arial" w:hAnsi="Arial" w:cs="Arial"/>
          <w:bCs/>
          <w:sz w:val="20"/>
          <w:szCs w:val="20"/>
        </w:rPr>
        <w:t>U. Ukommi (2022).</w:t>
      </w:r>
      <w:r w:rsidRPr="006A68F0">
        <w:rPr>
          <w:rFonts w:ascii="Arial" w:hAnsi="Arial" w:cs="Arial"/>
          <w:sz w:val="20"/>
          <w:szCs w:val="20"/>
        </w:rPr>
        <w:t xml:space="preserve"> Modelling of the Energy Level and Outage Analysis for Battery-powered IoT Sensor Node with Soar Energy Harvester. </w:t>
      </w:r>
      <w:r w:rsidRPr="006A68F0">
        <w:rPr>
          <w:rFonts w:ascii="Arial" w:hAnsi="Arial" w:cs="Arial"/>
          <w:bCs/>
          <w:sz w:val="20"/>
          <w:szCs w:val="20"/>
        </w:rPr>
        <w:t xml:space="preserve">International Multilingual Journal of Science and Technology (IMJST), 7(10), pp. </w:t>
      </w:r>
      <w:r w:rsidRPr="006A68F0">
        <w:rPr>
          <w:rFonts w:ascii="Arial" w:hAnsi="Arial" w:cs="Arial"/>
          <w:sz w:val="20"/>
          <w:szCs w:val="20"/>
          <w:shd w:val="clear" w:color="auto" w:fill="FFFFFF"/>
        </w:rPr>
        <w:t>5654-5668.</w:t>
      </w:r>
    </w:p>
    <w:p w14:paraId="3933274C" w14:textId="77777777" w:rsidR="009A05DD" w:rsidRPr="006A68F0" w:rsidRDefault="009A05DD" w:rsidP="009A05DD">
      <w:pPr>
        <w:pStyle w:val="ListParagraph"/>
        <w:numPr>
          <w:ilvl w:val="0"/>
          <w:numId w:val="37"/>
        </w:numPr>
        <w:spacing w:before="240" w:after="0" w:line="360" w:lineRule="auto"/>
        <w:jc w:val="both"/>
        <w:rPr>
          <w:rStyle w:val="Hyperlink"/>
          <w:rFonts w:ascii="Arial" w:eastAsia="Calibri" w:hAnsi="Arial" w:cs="Arial"/>
          <w:color w:val="1F497D" w:themeColor="text2"/>
          <w:kern w:val="0"/>
          <w:sz w:val="20"/>
          <w:szCs w:val="20"/>
          <w14:ligatures w14:val="none"/>
        </w:rPr>
      </w:pPr>
      <w:r w:rsidRPr="006A68F0">
        <w:rPr>
          <w:rFonts w:ascii="Arial" w:hAnsi="Arial" w:cs="Arial"/>
          <w:sz w:val="20"/>
          <w:szCs w:val="20"/>
        </w:rPr>
        <w:t xml:space="preserve"> </w:t>
      </w:r>
      <w:r w:rsidRPr="006A68F0">
        <w:rPr>
          <w:rFonts w:ascii="Arial" w:hAnsi="Arial" w:cs="Arial"/>
          <w:sz w:val="20"/>
          <w:szCs w:val="20"/>
          <w:shd w:val="clear" w:color="auto" w:fill="FFFFFF"/>
        </w:rPr>
        <w:t xml:space="preserve">Olufemi, O.I. and Ukommi, U. (2024). Evaluation of Energy Consumption and Battery Life Span for </w:t>
      </w:r>
      <w:proofErr w:type="spellStart"/>
      <w:r w:rsidRPr="006A68F0">
        <w:rPr>
          <w:rFonts w:ascii="Arial" w:hAnsi="Arial" w:cs="Arial"/>
          <w:sz w:val="20"/>
          <w:szCs w:val="20"/>
          <w:shd w:val="clear" w:color="auto" w:fill="FFFFFF"/>
        </w:rPr>
        <w:t>LoRa</w:t>
      </w:r>
      <w:proofErr w:type="spellEnd"/>
      <w:r w:rsidRPr="006A68F0">
        <w:rPr>
          <w:rFonts w:ascii="Arial" w:hAnsi="Arial" w:cs="Arial"/>
          <w:sz w:val="20"/>
          <w:szCs w:val="20"/>
          <w:shd w:val="clear" w:color="auto" w:fill="FFFFFF"/>
        </w:rPr>
        <w:t xml:space="preserve"> IoT </w:t>
      </w:r>
      <w:proofErr w:type="spellStart"/>
      <w:r w:rsidRPr="006A68F0">
        <w:rPr>
          <w:rFonts w:ascii="Arial" w:hAnsi="Arial" w:cs="Arial"/>
          <w:sz w:val="20"/>
          <w:szCs w:val="20"/>
          <w:shd w:val="clear" w:color="auto" w:fill="FFFFFF"/>
        </w:rPr>
        <w:t>Multisensor</w:t>
      </w:r>
      <w:proofErr w:type="spellEnd"/>
      <w:r w:rsidRPr="006A68F0">
        <w:rPr>
          <w:rFonts w:ascii="Arial" w:hAnsi="Arial" w:cs="Arial"/>
          <w:sz w:val="20"/>
          <w:szCs w:val="20"/>
          <w:shd w:val="clear" w:color="auto" w:fill="FFFFFF"/>
        </w:rPr>
        <w:t xml:space="preserve"> Node for Precision Farming Application. Signals and Communication Technology. Springer Nature, Switzerland. 153-162. </w:t>
      </w:r>
      <w:hyperlink r:id="rId38" w:history="1">
        <w:r w:rsidRPr="006A68F0">
          <w:rPr>
            <w:rStyle w:val="Hyperlink"/>
            <w:rFonts w:ascii="Arial" w:hAnsi="Arial" w:cs="Arial"/>
            <w:sz w:val="20"/>
            <w:szCs w:val="20"/>
            <w:shd w:val="clear" w:color="auto" w:fill="FFFFFF"/>
          </w:rPr>
          <w:t>https://link.springer.com/chapter/10.1007/978-3-031-53935-0_15</w:t>
        </w:r>
      </w:hyperlink>
      <w:r w:rsidRPr="006A68F0">
        <w:rPr>
          <w:rStyle w:val="Hyperlink"/>
          <w:rFonts w:ascii="Arial" w:hAnsi="Arial" w:cs="Arial"/>
          <w:sz w:val="20"/>
          <w:szCs w:val="20"/>
          <w:shd w:val="clear" w:color="auto" w:fill="FFFFFF"/>
        </w:rPr>
        <w:t xml:space="preserve"> </w:t>
      </w:r>
    </w:p>
    <w:p w14:paraId="7A775A5C" w14:textId="77777777" w:rsidR="009A05DD" w:rsidRPr="006A68F0" w:rsidRDefault="009A05DD" w:rsidP="009A05DD">
      <w:pPr>
        <w:pStyle w:val="ListParagraph"/>
        <w:numPr>
          <w:ilvl w:val="0"/>
          <w:numId w:val="37"/>
        </w:numPr>
        <w:spacing w:before="240" w:after="0" w:line="360" w:lineRule="auto"/>
        <w:jc w:val="both"/>
        <w:rPr>
          <w:rStyle w:val="Hyperlink"/>
          <w:rFonts w:ascii="Arial" w:eastAsia="Calibri" w:hAnsi="Arial" w:cs="Arial"/>
          <w:color w:val="1F497D" w:themeColor="text2"/>
          <w:kern w:val="0"/>
          <w:sz w:val="20"/>
          <w:szCs w:val="20"/>
          <w14:ligatures w14:val="none"/>
        </w:rPr>
      </w:pPr>
      <w:r w:rsidRPr="006A68F0">
        <w:rPr>
          <w:rFonts w:ascii="Arial" w:hAnsi="Arial" w:cs="Arial"/>
          <w:color w:val="333333"/>
          <w:sz w:val="20"/>
          <w:szCs w:val="20"/>
          <w:shd w:val="clear" w:color="auto" w:fill="FFFFFF"/>
        </w:rPr>
        <w:t xml:space="preserve"> </w:t>
      </w:r>
      <w:proofErr w:type="spellStart"/>
      <w:proofErr w:type="gramStart"/>
      <w:r w:rsidRPr="006A68F0">
        <w:rPr>
          <w:rFonts w:ascii="Arial" w:hAnsi="Arial" w:cs="Arial"/>
          <w:color w:val="333333"/>
          <w:sz w:val="20"/>
          <w:szCs w:val="20"/>
          <w:shd w:val="clear" w:color="auto" w:fill="FFFFFF"/>
        </w:rPr>
        <w:t>Ukachukwu</w:t>
      </w:r>
      <w:proofErr w:type="spellEnd"/>
      <w:r w:rsidRPr="006A68F0">
        <w:rPr>
          <w:rFonts w:ascii="Arial" w:hAnsi="Arial" w:cs="Arial"/>
          <w:color w:val="333333"/>
          <w:sz w:val="20"/>
          <w:szCs w:val="20"/>
          <w:shd w:val="clear" w:color="auto" w:fill="FFFFFF"/>
        </w:rPr>
        <w:t xml:space="preserve"> ,</w:t>
      </w:r>
      <w:proofErr w:type="gramEnd"/>
      <w:r w:rsidRPr="006A68F0">
        <w:rPr>
          <w:rFonts w:ascii="Arial" w:hAnsi="Arial" w:cs="Arial"/>
          <w:color w:val="333333"/>
          <w:sz w:val="20"/>
          <w:szCs w:val="20"/>
          <w:shd w:val="clear" w:color="auto" w:fill="FFFFFF"/>
        </w:rPr>
        <w:t xml:space="preserve"> M., </w:t>
      </w:r>
      <w:proofErr w:type="spellStart"/>
      <w:r w:rsidRPr="006A68F0">
        <w:rPr>
          <w:rFonts w:ascii="Arial" w:hAnsi="Arial" w:cs="Arial"/>
          <w:color w:val="333333"/>
          <w:sz w:val="20"/>
          <w:szCs w:val="20"/>
          <w:shd w:val="clear" w:color="auto" w:fill="FFFFFF"/>
        </w:rPr>
        <w:t>Uzoamaka</w:t>
      </w:r>
      <w:proofErr w:type="spellEnd"/>
      <w:r w:rsidRPr="006A68F0">
        <w:rPr>
          <w:rFonts w:ascii="Arial" w:hAnsi="Arial" w:cs="Arial"/>
          <w:color w:val="333333"/>
          <w:sz w:val="20"/>
          <w:szCs w:val="20"/>
          <w:shd w:val="clear" w:color="auto" w:fill="FFFFFF"/>
        </w:rPr>
        <w:t xml:space="preserve">, N., &amp; </w:t>
      </w:r>
      <w:proofErr w:type="spellStart"/>
      <w:r w:rsidRPr="006A68F0">
        <w:rPr>
          <w:rFonts w:ascii="Arial" w:hAnsi="Arial" w:cs="Arial"/>
          <w:color w:val="333333"/>
          <w:sz w:val="20"/>
          <w:szCs w:val="20"/>
          <w:shd w:val="clear" w:color="auto" w:fill="FFFFFF"/>
        </w:rPr>
        <w:t>Elochukwu</w:t>
      </w:r>
      <w:proofErr w:type="spellEnd"/>
      <w:r w:rsidRPr="006A68F0">
        <w:rPr>
          <w:rFonts w:ascii="Arial" w:hAnsi="Arial" w:cs="Arial"/>
          <w:color w:val="333333"/>
          <w:sz w:val="20"/>
          <w:szCs w:val="20"/>
          <w:shd w:val="clear" w:color="auto" w:fill="FFFFFF"/>
        </w:rPr>
        <w:t xml:space="preserve"> , N. (2023). Application of Machine Learning to Air Pollution Studies: A Systematic Review. Journal of Energy Research and Reviews, 15(2), 1–11. </w:t>
      </w:r>
      <w:hyperlink r:id="rId39" w:history="1">
        <w:r w:rsidRPr="006A68F0">
          <w:rPr>
            <w:rStyle w:val="Hyperlink"/>
            <w:rFonts w:ascii="Arial" w:hAnsi="Arial" w:cs="Arial"/>
            <w:sz w:val="20"/>
            <w:szCs w:val="20"/>
            <w:shd w:val="clear" w:color="auto" w:fill="FFFFFF"/>
          </w:rPr>
          <w:t>https://doi.org/10.9734/jenrr/2023/v15i2302</w:t>
        </w:r>
      </w:hyperlink>
    </w:p>
    <w:p w14:paraId="56C9B2DF" w14:textId="11ECDC9B" w:rsidR="009A05DD" w:rsidRPr="0050547E" w:rsidRDefault="009A05DD" w:rsidP="009A05DD">
      <w:pPr>
        <w:pStyle w:val="ListParagraph"/>
        <w:numPr>
          <w:ilvl w:val="0"/>
          <w:numId w:val="37"/>
        </w:numPr>
        <w:spacing w:before="240" w:after="0" w:line="360" w:lineRule="auto"/>
        <w:jc w:val="both"/>
        <w:rPr>
          <w:rStyle w:val="Hyperlink"/>
          <w:rFonts w:ascii="Arial" w:eastAsia="Calibri" w:hAnsi="Arial" w:cs="Arial"/>
          <w:color w:val="1F497D" w:themeColor="text2"/>
          <w:kern w:val="0"/>
          <w:sz w:val="20"/>
          <w:szCs w:val="20"/>
          <w:u w:val="none"/>
          <w14:ligatures w14:val="none"/>
        </w:rPr>
      </w:pPr>
      <w:r w:rsidRPr="006A68F0">
        <w:rPr>
          <w:rFonts w:ascii="Arial" w:hAnsi="Arial" w:cs="Arial"/>
          <w:sz w:val="20"/>
          <w:szCs w:val="20"/>
        </w:rPr>
        <w:t xml:space="preserve">Kruse, F. A., Kim, A., Runyon, S. C., Esterline, C. H., &amp; other authors. (2014). Multispectral, hyperspectral, and LiDAR remote sensing and geographic information fusion for improved earthquake response. In Proceedings of SPIE - The International Society for Optical Engineering. </w:t>
      </w:r>
      <w:hyperlink r:id="rId40" w:history="1">
        <w:r w:rsidRPr="006A68F0">
          <w:rPr>
            <w:rStyle w:val="Hyperlink"/>
            <w:rFonts w:ascii="Arial" w:hAnsi="Arial" w:cs="Arial"/>
            <w:sz w:val="20"/>
            <w:szCs w:val="20"/>
          </w:rPr>
          <w:t>https://doi.org/10.1117/12.2049725</w:t>
        </w:r>
      </w:hyperlink>
    </w:p>
    <w:p w14:paraId="46D7DF41" w14:textId="4F99469A" w:rsidR="0050547E" w:rsidRPr="0050547E" w:rsidRDefault="0050547E" w:rsidP="0050547E">
      <w:pPr>
        <w:pStyle w:val="ListParagraph"/>
        <w:numPr>
          <w:ilvl w:val="0"/>
          <w:numId w:val="37"/>
        </w:numPr>
        <w:spacing w:before="240" w:after="0" w:line="360" w:lineRule="auto"/>
        <w:jc w:val="both"/>
        <w:rPr>
          <w:rFonts w:ascii="Arial" w:eastAsia="Calibri" w:hAnsi="Arial" w:cs="Arial"/>
          <w:color w:val="1F497D" w:themeColor="text2"/>
          <w:kern w:val="0"/>
          <w:sz w:val="20"/>
          <w:szCs w:val="20"/>
          <w:u w:val="single"/>
          <w14:ligatures w14:val="none"/>
        </w:rPr>
      </w:pPr>
      <w:r>
        <w:rPr>
          <w:rFonts w:ascii="Arial" w:hAnsi="Arial" w:cs="Arial"/>
          <w:sz w:val="20"/>
          <w:szCs w:val="20"/>
        </w:rPr>
        <w:t xml:space="preserve"> </w:t>
      </w:r>
      <w:r w:rsidRPr="006A68F0">
        <w:rPr>
          <w:rFonts w:ascii="Arial" w:hAnsi="Arial" w:cs="Arial"/>
          <w:sz w:val="20"/>
          <w:szCs w:val="20"/>
        </w:rPr>
        <w:t>Ukommi, U.</w:t>
      </w:r>
      <w:r w:rsidRPr="006A68F0">
        <w:rPr>
          <w:rStyle w:val="Hyperlink"/>
          <w:rFonts w:ascii="Arial" w:eastAsia="Calibri" w:hAnsi="Arial" w:cs="Arial"/>
          <w:color w:val="auto"/>
          <w:kern w:val="0"/>
          <w:sz w:val="20"/>
          <w:szCs w:val="20"/>
          <w:u w:val="none"/>
          <w14:ligatures w14:val="none"/>
        </w:rPr>
        <w:t xml:space="preserve"> (2025). Variable Content Characteristic and Variable Network Coding for Wireless Digital Video Broadcasting Application. International Journal of Wireless Communications and Mobile Computing, 12(1), 35-45. </w:t>
      </w:r>
      <w:hyperlink r:id="rId41" w:history="1">
        <w:r w:rsidRPr="006A68F0">
          <w:rPr>
            <w:rStyle w:val="Hyperlink"/>
            <w:rFonts w:ascii="Arial" w:hAnsi="Arial" w:cs="Arial"/>
            <w:color w:val="4F81BD" w:themeColor="accent1"/>
            <w:sz w:val="20"/>
            <w:szCs w:val="20"/>
          </w:rPr>
          <w:t>https://doi.org/10.11648/j.wcmc.20251201.14</w:t>
        </w:r>
      </w:hyperlink>
    </w:p>
    <w:p w14:paraId="12DFF778" w14:textId="4D71D273" w:rsidR="009A05DD" w:rsidRPr="006A68F0" w:rsidRDefault="005A1536"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Pr>
          <w:rFonts w:ascii="Arial" w:hAnsi="Arial" w:cs="Arial"/>
          <w:color w:val="333333"/>
          <w:sz w:val="20"/>
          <w:szCs w:val="20"/>
          <w:shd w:val="clear" w:color="auto" w:fill="FFFFFF"/>
        </w:rPr>
        <w:t xml:space="preserve"> </w:t>
      </w:r>
      <w:r w:rsidR="009A05DD" w:rsidRPr="006A68F0">
        <w:rPr>
          <w:rFonts w:ascii="Arial" w:hAnsi="Arial" w:cs="Arial"/>
          <w:color w:val="333333"/>
          <w:sz w:val="20"/>
          <w:szCs w:val="20"/>
          <w:shd w:val="clear" w:color="auto" w:fill="FFFFFF"/>
        </w:rPr>
        <w:t xml:space="preserve">M. C. </w:t>
      </w:r>
      <w:proofErr w:type="spellStart"/>
      <w:r w:rsidR="009A05DD" w:rsidRPr="006A68F0">
        <w:rPr>
          <w:rFonts w:ascii="Arial" w:hAnsi="Arial" w:cs="Arial"/>
          <w:color w:val="333333"/>
          <w:sz w:val="20"/>
          <w:szCs w:val="20"/>
          <w:shd w:val="clear" w:color="auto" w:fill="FFFFFF"/>
        </w:rPr>
        <w:t>Uko</w:t>
      </w:r>
      <w:proofErr w:type="spellEnd"/>
      <w:r w:rsidR="009A05DD" w:rsidRPr="006A68F0">
        <w:rPr>
          <w:rFonts w:ascii="Arial" w:hAnsi="Arial" w:cs="Arial"/>
          <w:color w:val="333333"/>
          <w:sz w:val="20"/>
          <w:szCs w:val="20"/>
          <w:shd w:val="clear" w:color="auto" w:fill="FFFFFF"/>
        </w:rPr>
        <w:t xml:space="preserve">, S. C. </w:t>
      </w:r>
      <w:proofErr w:type="spellStart"/>
      <w:r w:rsidR="009A05DD" w:rsidRPr="006A68F0">
        <w:rPr>
          <w:rFonts w:ascii="Arial" w:hAnsi="Arial" w:cs="Arial"/>
          <w:color w:val="333333"/>
          <w:sz w:val="20"/>
          <w:szCs w:val="20"/>
          <w:shd w:val="clear" w:color="auto" w:fill="FFFFFF"/>
        </w:rPr>
        <w:t>Ekpo</w:t>
      </w:r>
      <w:proofErr w:type="spellEnd"/>
      <w:r w:rsidR="009A05DD" w:rsidRPr="006A68F0">
        <w:rPr>
          <w:rFonts w:ascii="Arial" w:hAnsi="Arial" w:cs="Arial"/>
          <w:color w:val="333333"/>
          <w:sz w:val="20"/>
          <w:szCs w:val="20"/>
          <w:shd w:val="clear" w:color="auto" w:fill="FFFFFF"/>
        </w:rPr>
        <w:t xml:space="preserve">, U. Ukommi and R. </w:t>
      </w:r>
      <w:proofErr w:type="spellStart"/>
      <w:r w:rsidR="009A05DD" w:rsidRPr="006A68F0">
        <w:rPr>
          <w:rFonts w:ascii="Arial" w:hAnsi="Arial" w:cs="Arial"/>
          <w:color w:val="333333"/>
          <w:sz w:val="20"/>
          <w:szCs w:val="20"/>
          <w:shd w:val="clear" w:color="auto" w:fill="FFFFFF"/>
        </w:rPr>
        <w:t>Kharel</w:t>
      </w:r>
      <w:proofErr w:type="spellEnd"/>
      <w:r w:rsidR="009A05DD" w:rsidRPr="006A68F0">
        <w:rPr>
          <w:rFonts w:ascii="Arial" w:hAnsi="Arial" w:cs="Arial"/>
          <w:color w:val="333333"/>
          <w:sz w:val="20"/>
          <w:szCs w:val="20"/>
          <w:shd w:val="clear" w:color="auto" w:fill="FFFFFF"/>
        </w:rPr>
        <w:t xml:space="preserve"> (2015). Shadowing effect on Macro-</w:t>
      </w:r>
      <w:proofErr w:type="spellStart"/>
      <w:r w:rsidR="009A05DD" w:rsidRPr="006A68F0">
        <w:rPr>
          <w:rFonts w:ascii="Arial" w:hAnsi="Arial" w:cs="Arial"/>
          <w:color w:val="333333"/>
          <w:sz w:val="20"/>
          <w:szCs w:val="20"/>
          <w:shd w:val="clear" w:color="auto" w:fill="FFFFFF"/>
        </w:rPr>
        <w:t>Femto</w:t>
      </w:r>
      <w:proofErr w:type="spellEnd"/>
      <w:r w:rsidR="009A05DD" w:rsidRPr="006A68F0">
        <w:rPr>
          <w:rFonts w:ascii="Arial" w:hAnsi="Arial" w:cs="Arial"/>
          <w:color w:val="333333"/>
          <w:sz w:val="20"/>
          <w:szCs w:val="20"/>
          <w:shd w:val="clear" w:color="auto" w:fill="FFFFFF"/>
        </w:rPr>
        <w:t xml:space="preserve"> heterogeneous network for cell-edge users. </w:t>
      </w:r>
      <w:r w:rsidR="009A05DD" w:rsidRPr="006A68F0">
        <w:rPr>
          <w:rStyle w:val="Emphasis"/>
          <w:rFonts w:ascii="Arial" w:hAnsi="Arial" w:cs="Arial"/>
          <w:color w:val="333333"/>
          <w:sz w:val="20"/>
          <w:szCs w:val="20"/>
          <w:shd w:val="clear" w:color="auto" w:fill="FFFFFF"/>
        </w:rPr>
        <w:t>31st International Review of Progress in Applied Computational Electromagnetics (ACES)</w:t>
      </w:r>
      <w:r w:rsidR="009A05DD" w:rsidRPr="006A68F0">
        <w:rPr>
          <w:rFonts w:ascii="Arial" w:hAnsi="Arial" w:cs="Arial"/>
          <w:color w:val="333333"/>
          <w:sz w:val="20"/>
          <w:szCs w:val="20"/>
          <w:shd w:val="clear" w:color="auto" w:fill="FFFFFF"/>
        </w:rPr>
        <w:t>, Williamsburg, USA, pp. 1-2.</w:t>
      </w:r>
    </w:p>
    <w:p w14:paraId="352583FF" w14:textId="2053E480" w:rsidR="009A05DD" w:rsidRPr="006A68F0" w:rsidRDefault="005A1536"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Pr>
          <w:rFonts w:ascii="Arial" w:hAnsi="Arial" w:cs="Arial"/>
          <w:color w:val="333333"/>
          <w:sz w:val="20"/>
          <w:szCs w:val="20"/>
          <w:shd w:val="clear" w:color="auto" w:fill="FFFFFF"/>
        </w:rPr>
        <w:t xml:space="preserve"> </w:t>
      </w:r>
      <w:proofErr w:type="spellStart"/>
      <w:r w:rsidR="009A05DD" w:rsidRPr="006A68F0">
        <w:rPr>
          <w:rFonts w:ascii="Arial" w:hAnsi="Arial" w:cs="Arial"/>
          <w:sz w:val="20"/>
          <w:szCs w:val="20"/>
        </w:rPr>
        <w:t>Ogungbemi</w:t>
      </w:r>
      <w:proofErr w:type="spellEnd"/>
      <w:r w:rsidR="009A05DD" w:rsidRPr="006A68F0">
        <w:rPr>
          <w:rFonts w:ascii="Arial" w:hAnsi="Arial" w:cs="Arial"/>
          <w:sz w:val="20"/>
          <w:szCs w:val="20"/>
        </w:rPr>
        <w:t xml:space="preserve"> Emmanuel </w:t>
      </w:r>
      <w:proofErr w:type="spellStart"/>
      <w:r w:rsidR="009A05DD" w:rsidRPr="006A68F0">
        <w:rPr>
          <w:rFonts w:ascii="Arial" w:hAnsi="Arial" w:cs="Arial"/>
          <w:sz w:val="20"/>
          <w:szCs w:val="20"/>
        </w:rPr>
        <w:t>Oluropo</w:t>
      </w:r>
      <w:proofErr w:type="spellEnd"/>
      <w:r w:rsidR="009A05DD" w:rsidRPr="006A68F0">
        <w:rPr>
          <w:rFonts w:ascii="Arial" w:hAnsi="Arial" w:cs="Arial"/>
          <w:sz w:val="20"/>
          <w:szCs w:val="20"/>
        </w:rPr>
        <w:t xml:space="preserve">, </w:t>
      </w:r>
      <w:proofErr w:type="spellStart"/>
      <w:r w:rsidR="009A05DD" w:rsidRPr="006A68F0">
        <w:rPr>
          <w:rFonts w:ascii="Arial" w:hAnsi="Arial" w:cs="Arial"/>
          <w:sz w:val="20"/>
          <w:szCs w:val="20"/>
        </w:rPr>
        <w:t>Ubong</w:t>
      </w:r>
      <w:proofErr w:type="spellEnd"/>
      <w:r w:rsidR="009A05DD" w:rsidRPr="006A68F0">
        <w:rPr>
          <w:rFonts w:ascii="Arial" w:hAnsi="Arial" w:cs="Arial"/>
          <w:sz w:val="20"/>
          <w:szCs w:val="20"/>
        </w:rPr>
        <w:t xml:space="preserve"> </w:t>
      </w:r>
      <w:proofErr w:type="spellStart"/>
      <w:r w:rsidR="009A05DD" w:rsidRPr="006A68F0">
        <w:rPr>
          <w:rFonts w:ascii="Arial" w:hAnsi="Arial" w:cs="Arial"/>
          <w:sz w:val="20"/>
          <w:szCs w:val="20"/>
        </w:rPr>
        <w:t>Ukomi</w:t>
      </w:r>
      <w:proofErr w:type="spellEnd"/>
      <w:r w:rsidR="009A05DD" w:rsidRPr="006A68F0">
        <w:rPr>
          <w:rFonts w:ascii="Arial" w:hAnsi="Arial" w:cs="Arial"/>
          <w:sz w:val="20"/>
          <w:szCs w:val="20"/>
        </w:rPr>
        <w:t xml:space="preserve"> and Regina </w:t>
      </w:r>
      <w:proofErr w:type="spellStart"/>
      <w:r w:rsidR="009A05DD" w:rsidRPr="006A68F0">
        <w:rPr>
          <w:rFonts w:ascii="Arial" w:hAnsi="Arial" w:cs="Arial"/>
          <w:sz w:val="20"/>
          <w:szCs w:val="20"/>
        </w:rPr>
        <w:t>Aniebiet</w:t>
      </w:r>
      <w:proofErr w:type="spellEnd"/>
      <w:r w:rsidR="009A05DD" w:rsidRPr="006A68F0">
        <w:rPr>
          <w:rFonts w:ascii="Arial" w:hAnsi="Arial" w:cs="Arial"/>
          <w:sz w:val="20"/>
          <w:szCs w:val="20"/>
        </w:rPr>
        <w:t xml:space="preserve"> Udoh (2022).</w:t>
      </w:r>
      <w:r w:rsidR="009A05DD" w:rsidRPr="006A68F0">
        <w:rPr>
          <w:rFonts w:ascii="Arial" w:hAnsi="Arial" w:cs="Arial"/>
          <w:color w:val="333333"/>
          <w:sz w:val="20"/>
          <w:szCs w:val="20"/>
          <w:shd w:val="clear" w:color="auto" w:fill="FFFFFF"/>
        </w:rPr>
        <w:t xml:space="preserve"> </w:t>
      </w:r>
      <w:r w:rsidR="009A05DD" w:rsidRPr="006A68F0">
        <w:rPr>
          <w:rFonts w:ascii="Arial" w:hAnsi="Arial" w:cs="Arial"/>
          <w:sz w:val="20"/>
          <w:szCs w:val="20"/>
        </w:rPr>
        <w:t>Comparative coverage and horizon plane analysis for LEO, MEO, and GEO and HEO Satellites</w:t>
      </w:r>
      <w:r w:rsidR="009A05DD" w:rsidRPr="006A68F0">
        <w:rPr>
          <w:rFonts w:ascii="Arial" w:hAnsi="Arial" w:cs="Arial"/>
          <w:color w:val="333333"/>
          <w:sz w:val="20"/>
          <w:szCs w:val="20"/>
          <w:shd w:val="clear" w:color="auto" w:fill="FFFFFF"/>
        </w:rPr>
        <w:t xml:space="preserve">. </w:t>
      </w:r>
      <w:r w:rsidR="009A05DD" w:rsidRPr="006A68F0">
        <w:rPr>
          <w:rFonts w:ascii="Arial" w:hAnsi="Arial" w:cs="Arial"/>
          <w:sz w:val="20"/>
          <w:szCs w:val="20"/>
        </w:rPr>
        <w:t>Journal of Multidisciplinary Engineering Science and Research (JMESR), 1(2), pp. 54-56.</w:t>
      </w:r>
    </w:p>
    <w:p w14:paraId="7B459976" w14:textId="1229A040" w:rsidR="009A05DD" w:rsidRPr="006A68F0" w:rsidRDefault="005A1536"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Pr>
          <w:rFonts w:ascii="Arial" w:hAnsi="Arial" w:cs="Arial"/>
          <w:sz w:val="20"/>
          <w:szCs w:val="20"/>
        </w:rPr>
        <w:t xml:space="preserve"> </w:t>
      </w:r>
      <w:proofErr w:type="spellStart"/>
      <w:r w:rsidR="009A05DD" w:rsidRPr="006A68F0">
        <w:rPr>
          <w:rFonts w:ascii="Arial" w:hAnsi="Arial" w:cs="Arial"/>
          <w:color w:val="333333"/>
          <w:sz w:val="20"/>
          <w:szCs w:val="20"/>
          <w:shd w:val="clear" w:color="auto" w:fill="FFFFFF"/>
        </w:rPr>
        <w:t>Sairul</w:t>
      </w:r>
      <w:proofErr w:type="spellEnd"/>
      <w:r w:rsidR="009A05DD" w:rsidRPr="006A68F0">
        <w:rPr>
          <w:rFonts w:ascii="Arial" w:hAnsi="Arial" w:cs="Arial"/>
          <w:color w:val="333333"/>
          <w:sz w:val="20"/>
          <w:szCs w:val="20"/>
          <w:shd w:val="clear" w:color="auto" w:fill="FFFFFF"/>
        </w:rPr>
        <w:t xml:space="preserve"> </w:t>
      </w:r>
      <w:proofErr w:type="spellStart"/>
      <w:r w:rsidR="009A05DD" w:rsidRPr="006A68F0">
        <w:rPr>
          <w:rFonts w:ascii="Arial" w:hAnsi="Arial" w:cs="Arial"/>
          <w:color w:val="333333"/>
          <w:sz w:val="20"/>
          <w:szCs w:val="20"/>
          <w:shd w:val="clear" w:color="auto" w:fill="FFFFFF"/>
        </w:rPr>
        <w:t>Safie</w:t>
      </w:r>
      <w:proofErr w:type="spellEnd"/>
      <w:r w:rsidR="009A05DD" w:rsidRPr="006A68F0">
        <w:rPr>
          <w:rFonts w:ascii="Arial" w:hAnsi="Arial" w:cs="Arial"/>
          <w:color w:val="333333"/>
          <w:sz w:val="20"/>
          <w:szCs w:val="20"/>
          <w:shd w:val="clear" w:color="auto" w:fill="FFFFFF"/>
        </w:rPr>
        <w:t xml:space="preserve"> and </w:t>
      </w:r>
      <w:proofErr w:type="spellStart"/>
      <w:r w:rsidR="009A05DD" w:rsidRPr="006A68F0">
        <w:rPr>
          <w:rFonts w:ascii="Arial" w:hAnsi="Arial" w:cs="Arial"/>
          <w:color w:val="333333"/>
          <w:sz w:val="20"/>
          <w:szCs w:val="20"/>
          <w:shd w:val="clear" w:color="auto" w:fill="FFFFFF"/>
        </w:rPr>
        <w:t>Raudhah</w:t>
      </w:r>
      <w:proofErr w:type="spellEnd"/>
      <w:r w:rsidR="009A05DD" w:rsidRPr="006A68F0">
        <w:rPr>
          <w:rFonts w:ascii="Arial" w:hAnsi="Arial" w:cs="Arial"/>
          <w:color w:val="333333"/>
          <w:sz w:val="20"/>
          <w:szCs w:val="20"/>
          <w:shd w:val="clear" w:color="auto" w:fill="FFFFFF"/>
        </w:rPr>
        <w:t xml:space="preserve"> </w:t>
      </w:r>
      <w:proofErr w:type="spellStart"/>
      <w:r w:rsidR="009A05DD" w:rsidRPr="006A68F0">
        <w:rPr>
          <w:rFonts w:ascii="Arial" w:hAnsi="Arial" w:cs="Arial"/>
          <w:color w:val="333333"/>
          <w:sz w:val="20"/>
          <w:szCs w:val="20"/>
          <w:shd w:val="clear" w:color="auto" w:fill="FFFFFF"/>
        </w:rPr>
        <w:t>Khairil</w:t>
      </w:r>
      <w:proofErr w:type="spellEnd"/>
      <w:r w:rsidR="009A05DD" w:rsidRPr="006A68F0">
        <w:rPr>
          <w:rFonts w:ascii="Arial" w:hAnsi="Arial" w:cs="Arial"/>
          <w:color w:val="333333"/>
          <w:sz w:val="20"/>
          <w:szCs w:val="20"/>
          <w:shd w:val="clear" w:color="auto" w:fill="FFFFFF"/>
        </w:rPr>
        <w:t xml:space="preserve"> (2025). Regulatory, technical, and safety considerations for UAV-based inspection in chemical process plants: A systematic review of current practice and future directions. Transportation Research Interdisciplinary Perspectives, Elsevier, Volume 30 (101343), </w:t>
      </w:r>
      <w:hyperlink r:id="rId42" w:history="1">
        <w:r w:rsidR="009A05DD" w:rsidRPr="006A68F0">
          <w:rPr>
            <w:rStyle w:val="Hyperlink"/>
            <w:rFonts w:ascii="Arial" w:hAnsi="Arial" w:cs="Arial"/>
            <w:sz w:val="20"/>
            <w:szCs w:val="20"/>
            <w:shd w:val="clear" w:color="auto" w:fill="FFFFFF"/>
          </w:rPr>
          <w:t>https://doi.org/10.1016/j.trip.2025.101343</w:t>
        </w:r>
      </w:hyperlink>
    </w:p>
    <w:p w14:paraId="381D3D2D" w14:textId="77777777" w:rsidR="009A05DD" w:rsidRPr="006A68F0" w:rsidRDefault="009A05DD"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6A68F0">
        <w:rPr>
          <w:rFonts w:ascii="Arial" w:hAnsi="Arial" w:cs="Arial"/>
          <w:sz w:val="20"/>
          <w:szCs w:val="20"/>
        </w:rPr>
        <w:t xml:space="preserve"> </w:t>
      </w:r>
      <w:r w:rsidRPr="006A68F0">
        <w:rPr>
          <w:rFonts w:ascii="Arial" w:hAnsi="Arial" w:cs="Arial"/>
          <w:color w:val="333333"/>
          <w:sz w:val="20"/>
          <w:szCs w:val="20"/>
          <w:shd w:val="clear" w:color="auto" w:fill="FFFFFF"/>
        </w:rPr>
        <w:t xml:space="preserve">H. </w:t>
      </w:r>
      <w:proofErr w:type="spellStart"/>
      <w:r w:rsidRPr="006A68F0">
        <w:rPr>
          <w:rFonts w:ascii="Arial" w:hAnsi="Arial" w:cs="Arial"/>
          <w:color w:val="333333"/>
          <w:sz w:val="20"/>
          <w:szCs w:val="20"/>
          <w:shd w:val="clear" w:color="auto" w:fill="FFFFFF"/>
        </w:rPr>
        <w:t>Nandwana</w:t>
      </w:r>
      <w:proofErr w:type="spellEnd"/>
      <w:r w:rsidRPr="006A68F0">
        <w:rPr>
          <w:rFonts w:ascii="Arial" w:hAnsi="Arial" w:cs="Arial"/>
          <w:color w:val="333333"/>
          <w:sz w:val="20"/>
          <w:szCs w:val="20"/>
          <w:shd w:val="clear" w:color="auto" w:fill="FFFFFF"/>
        </w:rPr>
        <w:t xml:space="preserve">, V. Kashyap, A. </w:t>
      </w:r>
      <w:proofErr w:type="spellStart"/>
      <w:r w:rsidRPr="006A68F0">
        <w:rPr>
          <w:rFonts w:ascii="Arial" w:hAnsi="Arial" w:cs="Arial"/>
          <w:color w:val="333333"/>
          <w:sz w:val="20"/>
          <w:szCs w:val="20"/>
          <w:shd w:val="clear" w:color="auto" w:fill="FFFFFF"/>
        </w:rPr>
        <w:t>Chechani</w:t>
      </w:r>
      <w:proofErr w:type="spellEnd"/>
      <w:r w:rsidRPr="006A68F0">
        <w:rPr>
          <w:rFonts w:ascii="Arial" w:hAnsi="Arial" w:cs="Arial"/>
          <w:color w:val="333333"/>
          <w:sz w:val="20"/>
          <w:szCs w:val="20"/>
          <w:shd w:val="clear" w:color="auto" w:fill="FFFFFF"/>
        </w:rPr>
        <w:t xml:space="preserve">, P. Saraswat and A. </w:t>
      </w:r>
      <w:proofErr w:type="spellStart"/>
      <w:r w:rsidRPr="006A68F0">
        <w:rPr>
          <w:rFonts w:ascii="Arial" w:hAnsi="Arial" w:cs="Arial"/>
          <w:color w:val="333333"/>
          <w:sz w:val="20"/>
          <w:szCs w:val="20"/>
          <w:shd w:val="clear" w:color="auto" w:fill="FFFFFF"/>
        </w:rPr>
        <w:t>Vijayvargiya</w:t>
      </w:r>
      <w:proofErr w:type="spellEnd"/>
      <w:r w:rsidRPr="006A68F0">
        <w:rPr>
          <w:rFonts w:ascii="Arial" w:hAnsi="Arial" w:cs="Arial"/>
          <w:color w:val="333333"/>
          <w:sz w:val="20"/>
          <w:szCs w:val="20"/>
          <w:shd w:val="clear" w:color="auto" w:fill="FFFFFF"/>
        </w:rPr>
        <w:t xml:space="preserve"> (2021). Design analysis of payload carrying quadcopter using finite element analysis.</w:t>
      </w:r>
      <w:r w:rsidRPr="006A68F0">
        <w:rPr>
          <w:rStyle w:val="Emphasis"/>
          <w:rFonts w:ascii="Arial" w:hAnsi="Arial" w:cs="Arial"/>
          <w:color w:val="333333"/>
          <w:sz w:val="20"/>
          <w:szCs w:val="20"/>
          <w:shd w:val="clear" w:color="auto" w:fill="FFFFFF"/>
        </w:rPr>
        <w:t xml:space="preserve"> Smart Technologies, Communication and Robotics (STCR)</w:t>
      </w:r>
      <w:r w:rsidRPr="006A68F0">
        <w:rPr>
          <w:rFonts w:ascii="Arial" w:hAnsi="Arial" w:cs="Arial"/>
          <w:color w:val="333333"/>
          <w:sz w:val="20"/>
          <w:szCs w:val="20"/>
          <w:shd w:val="clear" w:color="auto" w:fill="FFFFFF"/>
        </w:rPr>
        <w:t xml:space="preserve">, pp. 1-5, </w:t>
      </w:r>
      <w:r w:rsidRPr="006A68F0">
        <w:rPr>
          <w:rStyle w:val="Strong"/>
          <w:rFonts w:ascii="Arial" w:hAnsi="Arial" w:cs="Arial"/>
          <w:color w:val="333333"/>
          <w:sz w:val="20"/>
          <w:szCs w:val="20"/>
          <w:shd w:val="clear" w:color="auto" w:fill="FFFFFF"/>
        </w:rPr>
        <w:t>DOI: </w:t>
      </w:r>
      <w:hyperlink r:id="rId43" w:tgtFrame="_blank" w:history="1">
        <w:r w:rsidRPr="006A68F0">
          <w:rPr>
            <w:rStyle w:val="Hyperlink"/>
            <w:rFonts w:ascii="Arial" w:hAnsi="Arial" w:cs="Arial"/>
            <w:color w:val="006699"/>
            <w:sz w:val="20"/>
            <w:szCs w:val="20"/>
            <w:shd w:val="clear" w:color="auto" w:fill="FFFFFF"/>
          </w:rPr>
          <w:t>10.1109/STCR51658.2021.9588990</w:t>
        </w:r>
      </w:hyperlink>
    </w:p>
    <w:p w14:paraId="54C0C42F" w14:textId="77777777" w:rsidR="009A05DD" w:rsidRPr="006A68F0" w:rsidRDefault="009A05DD" w:rsidP="009A05DD">
      <w:pPr>
        <w:pStyle w:val="ListParagraph"/>
        <w:numPr>
          <w:ilvl w:val="0"/>
          <w:numId w:val="37"/>
        </w:numPr>
        <w:spacing w:before="240" w:after="0" w:line="360" w:lineRule="auto"/>
        <w:jc w:val="both"/>
        <w:rPr>
          <w:rStyle w:val="Hyperlink"/>
          <w:rFonts w:ascii="Arial" w:eastAsia="Calibri" w:hAnsi="Arial" w:cs="Arial"/>
          <w:color w:val="1F497D" w:themeColor="text2"/>
          <w:kern w:val="0"/>
          <w:sz w:val="20"/>
          <w:szCs w:val="20"/>
          <w14:ligatures w14:val="none"/>
        </w:rPr>
      </w:pPr>
      <w:r w:rsidRPr="006A68F0">
        <w:rPr>
          <w:rFonts w:ascii="Arial" w:hAnsi="Arial" w:cs="Arial"/>
          <w:sz w:val="20"/>
          <w:szCs w:val="20"/>
        </w:rPr>
        <w:t xml:space="preserve"> </w:t>
      </w:r>
      <w:r w:rsidRPr="006A68F0">
        <w:rPr>
          <w:rFonts w:ascii="Arial" w:hAnsi="Arial" w:cs="Arial"/>
          <w:color w:val="333333"/>
          <w:sz w:val="20"/>
          <w:szCs w:val="20"/>
          <w:shd w:val="clear" w:color="auto" w:fill="FFFFFF"/>
        </w:rPr>
        <w:t xml:space="preserve">J. A. </w:t>
      </w:r>
      <w:proofErr w:type="spellStart"/>
      <w:r w:rsidRPr="006A68F0">
        <w:rPr>
          <w:rFonts w:ascii="Arial" w:hAnsi="Arial" w:cs="Arial"/>
          <w:color w:val="333333"/>
          <w:sz w:val="20"/>
          <w:szCs w:val="20"/>
          <w:shd w:val="clear" w:color="auto" w:fill="FFFFFF"/>
        </w:rPr>
        <w:t>Prakosa</w:t>
      </w:r>
      <w:proofErr w:type="spellEnd"/>
      <w:r w:rsidRPr="006A68F0">
        <w:rPr>
          <w:rFonts w:ascii="Arial" w:hAnsi="Arial" w:cs="Arial"/>
          <w:color w:val="333333"/>
          <w:sz w:val="20"/>
          <w:szCs w:val="20"/>
          <w:shd w:val="clear" w:color="auto" w:fill="FFFFFF"/>
        </w:rPr>
        <w:t xml:space="preserve">, D. V. </w:t>
      </w:r>
      <w:proofErr w:type="spellStart"/>
      <w:r w:rsidRPr="006A68F0">
        <w:rPr>
          <w:rFonts w:ascii="Arial" w:hAnsi="Arial" w:cs="Arial"/>
          <w:color w:val="333333"/>
          <w:sz w:val="20"/>
          <w:szCs w:val="20"/>
          <w:shd w:val="clear" w:color="auto" w:fill="FFFFFF"/>
        </w:rPr>
        <w:t>Samokhvalov</w:t>
      </w:r>
      <w:proofErr w:type="spellEnd"/>
      <w:r w:rsidRPr="006A68F0">
        <w:rPr>
          <w:rFonts w:ascii="Arial" w:hAnsi="Arial" w:cs="Arial"/>
          <w:color w:val="333333"/>
          <w:sz w:val="20"/>
          <w:szCs w:val="20"/>
          <w:shd w:val="clear" w:color="auto" w:fill="FFFFFF"/>
        </w:rPr>
        <w:t>, G. R. V. Ponce and F. Sh. Al-</w:t>
      </w:r>
      <w:proofErr w:type="spellStart"/>
      <w:r w:rsidRPr="006A68F0">
        <w:rPr>
          <w:rFonts w:ascii="Arial" w:hAnsi="Arial" w:cs="Arial"/>
          <w:color w:val="333333"/>
          <w:sz w:val="20"/>
          <w:szCs w:val="20"/>
          <w:shd w:val="clear" w:color="auto" w:fill="FFFFFF"/>
        </w:rPr>
        <w:t>Mahturi</w:t>
      </w:r>
      <w:proofErr w:type="spellEnd"/>
      <w:r w:rsidRPr="006A68F0">
        <w:rPr>
          <w:rFonts w:ascii="Arial" w:hAnsi="Arial" w:cs="Arial"/>
          <w:color w:val="333333"/>
          <w:sz w:val="20"/>
          <w:szCs w:val="20"/>
          <w:shd w:val="clear" w:color="auto" w:fill="FFFFFF"/>
        </w:rPr>
        <w:t xml:space="preserve"> (2019). Speed Control of Brushless DC Motor for Quad Copter Drone Ground Test. </w:t>
      </w:r>
      <w:r w:rsidRPr="006A68F0">
        <w:rPr>
          <w:rStyle w:val="Emphasis"/>
          <w:rFonts w:ascii="Arial" w:hAnsi="Arial" w:cs="Arial"/>
          <w:color w:val="333333"/>
          <w:sz w:val="20"/>
          <w:szCs w:val="20"/>
          <w:shd w:val="clear" w:color="auto" w:fill="FFFFFF"/>
        </w:rPr>
        <w:t xml:space="preserve">IEEE Conference of </w:t>
      </w:r>
      <w:r w:rsidRPr="006A68F0">
        <w:rPr>
          <w:rStyle w:val="Emphasis"/>
          <w:rFonts w:ascii="Arial" w:hAnsi="Arial" w:cs="Arial"/>
          <w:color w:val="333333"/>
          <w:sz w:val="20"/>
          <w:szCs w:val="20"/>
          <w:shd w:val="clear" w:color="auto" w:fill="FFFFFF"/>
        </w:rPr>
        <w:lastRenderedPageBreak/>
        <w:t>Russian Young Researchers in Electrical and Electronic Engineering (</w:t>
      </w:r>
      <w:proofErr w:type="spellStart"/>
      <w:r w:rsidRPr="006A68F0">
        <w:rPr>
          <w:rStyle w:val="Emphasis"/>
          <w:rFonts w:ascii="Arial" w:hAnsi="Arial" w:cs="Arial"/>
          <w:color w:val="333333"/>
          <w:sz w:val="20"/>
          <w:szCs w:val="20"/>
          <w:shd w:val="clear" w:color="auto" w:fill="FFFFFF"/>
        </w:rPr>
        <w:t>EIConRus</w:t>
      </w:r>
      <w:proofErr w:type="spellEnd"/>
      <w:r w:rsidRPr="006A68F0">
        <w:rPr>
          <w:rStyle w:val="Emphasis"/>
          <w:rFonts w:ascii="Arial" w:hAnsi="Arial" w:cs="Arial"/>
          <w:color w:val="333333"/>
          <w:sz w:val="20"/>
          <w:szCs w:val="20"/>
          <w:shd w:val="clear" w:color="auto" w:fill="FFFFFF"/>
        </w:rPr>
        <w:t>)</w:t>
      </w:r>
      <w:r w:rsidRPr="006A68F0">
        <w:rPr>
          <w:rFonts w:ascii="Arial" w:hAnsi="Arial" w:cs="Arial"/>
          <w:color w:val="333333"/>
          <w:sz w:val="20"/>
          <w:szCs w:val="20"/>
          <w:shd w:val="clear" w:color="auto" w:fill="FFFFFF"/>
        </w:rPr>
        <w:t xml:space="preserve">, Russia, 2019, pp. 644-648, </w:t>
      </w:r>
      <w:r w:rsidRPr="006A68F0">
        <w:rPr>
          <w:rStyle w:val="Strong"/>
          <w:rFonts w:ascii="Arial" w:hAnsi="Arial" w:cs="Arial"/>
          <w:color w:val="333333"/>
          <w:sz w:val="20"/>
          <w:szCs w:val="20"/>
          <w:shd w:val="clear" w:color="auto" w:fill="FFFFFF"/>
        </w:rPr>
        <w:t>DOI: </w:t>
      </w:r>
      <w:hyperlink r:id="rId44" w:tgtFrame="_blank" w:history="1">
        <w:r w:rsidRPr="006A68F0">
          <w:rPr>
            <w:rStyle w:val="Hyperlink"/>
            <w:rFonts w:ascii="Arial" w:hAnsi="Arial" w:cs="Arial"/>
            <w:color w:val="006699"/>
            <w:sz w:val="20"/>
            <w:szCs w:val="20"/>
            <w:shd w:val="clear" w:color="auto" w:fill="FFFFFF"/>
          </w:rPr>
          <w:t>10.1109/EIConRus.2019.8656647</w:t>
        </w:r>
      </w:hyperlink>
    </w:p>
    <w:p w14:paraId="02331AF1" w14:textId="77777777" w:rsidR="009A05DD" w:rsidRPr="006A68F0" w:rsidRDefault="009A05DD" w:rsidP="009A05DD">
      <w:pPr>
        <w:pStyle w:val="ListParagraph"/>
        <w:numPr>
          <w:ilvl w:val="0"/>
          <w:numId w:val="37"/>
        </w:numPr>
        <w:spacing w:before="240" w:after="0" w:line="360" w:lineRule="auto"/>
        <w:jc w:val="both"/>
        <w:rPr>
          <w:rStyle w:val="Hyperlink"/>
          <w:rFonts w:ascii="Arial" w:eastAsia="Calibri" w:hAnsi="Arial" w:cs="Arial"/>
          <w:color w:val="1F497D" w:themeColor="text2"/>
          <w:kern w:val="0"/>
          <w:sz w:val="20"/>
          <w:szCs w:val="20"/>
          <w14:ligatures w14:val="none"/>
        </w:rPr>
      </w:pPr>
      <w:r w:rsidRPr="006A68F0">
        <w:rPr>
          <w:rFonts w:ascii="Arial" w:hAnsi="Arial" w:cs="Arial"/>
          <w:sz w:val="20"/>
          <w:szCs w:val="20"/>
        </w:rPr>
        <w:t xml:space="preserve"> </w:t>
      </w:r>
      <w:r w:rsidRPr="006A68F0">
        <w:rPr>
          <w:rFonts w:ascii="Arial" w:hAnsi="Arial" w:cs="Arial"/>
          <w:sz w:val="20"/>
          <w:szCs w:val="20"/>
          <w:shd w:val="clear" w:color="auto" w:fill="FFFFFF"/>
        </w:rPr>
        <w:t xml:space="preserve">C. A. </w:t>
      </w:r>
      <w:proofErr w:type="spellStart"/>
      <w:r w:rsidRPr="006A68F0">
        <w:rPr>
          <w:rFonts w:ascii="Arial" w:hAnsi="Arial" w:cs="Arial"/>
          <w:sz w:val="20"/>
          <w:szCs w:val="20"/>
          <w:shd w:val="clear" w:color="auto" w:fill="FFFFFF"/>
        </w:rPr>
        <w:t>Ekim</w:t>
      </w:r>
      <w:proofErr w:type="spellEnd"/>
      <w:r w:rsidRPr="006A68F0">
        <w:rPr>
          <w:rFonts w:ascii="Arial" w:hAnsi="Arial" w:cs="Arial"/>
          <w:sz w:val="20"/>
          <w:szCs w:val="20"/>
          <w:shd w:val="clear" w:color="auto" w:fill="FFFFFF"/>
        </w:rPr>
        <w:t xml:space="preserve">, I. O. </w:t>
      </w:r>
      <w:proofErr w:type="spellStart"/>
      <w:r w:rsidRPr="006A68F0">
        <w:rPr>
          <w:rFonts w:ascii="Arial" w:hAnsi="Arial" w:cs="Arial"/>
          <w:sz w:val="20"/>
          <w:szCs w:val="20"/>
          <w:shd w:val="clear" w:color="auto" w:fill="FFFFFF"/>
        </w:rPr>
        <w:t>Akwukwaegbu</w:t>
      </w:r>
      <w:proofErr w:type="spellEnd"/>
      <w:r w:rsidRPr="006A68F0">
        <w:rPr>
          <w:rFonts w:ascii="Arial" w:hAnsi="Arial" w:cs="Arial"/>
          <w:sz w:val="20"/>
          <w:szCs w:val="20"/>
          <w:shd w:val="clear" w:color="auto" w:fill="FFFFFF"/>
        </w:rPr>
        <w:t xml:space="preserve">, A. </w:t>
      </w:r>
      <w:proofErr w:type="spellStart"/>
      <w:r w:rsidRPr="006A68F0">
        <w:rPr>
          <w:rFonts w:ascii="Arial" w:hAnsi="Arial" w:cs="Arial"/>
          <w:sz w:val="20"/>
          <w:szCs w:val="20"/>
          <w:shd w:val="clear" w:color="auto" w:fill="FFFFFF"/>
        </w:rPr>
        <w:t>Ubom</w:t>
      </w:r>
      <w:proofErr w:type="spellEnd"/>
      <w:r w:rsidRPr="006A68F0">
        <w:rPr>
          <w:rFonts w:ascii="Arial" w:hAnsi="Arial" w:cs="Arial"/>
          <w:sz w:val="20"/>
          <w:szCs w:val="20"/>
          <w:shd w:val="clear" w:color="auto" w:fill="FFFFFF"/>
        </w:rPr>
        <w:t>, U. S. Ukommi, C. O. Jude-</w:t>
      </w:r>
      <w:proofErr w:type="spellStart"/>
      <w:r w:rsidRPr="006A68F0">
        <w:rPr>
          <w:rFonts w:ascii="Arial" w:hAnsi="Arial" w:cs="Arial"/>
          <w:sz w:val="20"/>
          <w:szCs w:val="20"/>
          <w:shd w:val="clear" w:color="auto" w:fill="FFFFFF"/>
        </w:rPr>
        <w:t>kennedy</w:t>
      </w:r>
      <w:proofErr w:type="spellEnd"/>
      <w:r w:rsidRPr="006A68F0">
        <w:rPr>
          <w:rFonts w:ascii="Arial" w:hAnsi="Arial" w:cs="Arial"/>
          <w:sz w:val="20"/>
          <w:szCs w:val="20"/>
          <w:shd w:val="clear" w:color="auto" w:fill="FFFFFF"/>
        </w:rPr>
        <w:t xml:space="preserve"> and C. K. Joe-</w:t>
      </w:r>
      <w:proofErr w:type="spellStart"/>
      <w:r w:rsidRPr="006A68F0">
        <w:rPr>
          <w:rFonts w:ascii="Arial" w:hAnsi="Arial" w:cs="Arial"/>
          <w:sz w:val="20"/>
          <w:szCs w:val="20"/>
          <w:shd w:val="clear" w:color="auto" w:fill="FFFFFF"/>
        </w:rPr>
        <w:t>Uzuegbu</w:t>
      </w:r>
      <w:proofErr w:type="spellEnd"/>
      <w:r w:rsidRPr="006A68F0">
        <w:rPr>
          <w:rFonts w:ascii="Arial" w:hAnsi="Arial" w:cs="Arial"/>
          <w:sz w:val="20"/>
          <w:szCs w:val="20"/>
          <w:shd w:val="clear" w:color="auto" w:fill="FFFFFF"/>
        </w:rPr>
        <w:t xml:space="preserve"> (2024). Design and Modelling of a Proportional Derivative Controller for a three-Phase Induction Motor Speed. Nigerian Journal of Technology (NIJOTECH), Vol. 43(2), pp. 338-344.</w:t>
      </w:r>
    </w:p>
    <w:p w14:paraId="7D9D372F" w14:textId="77777777" w:rsidR="009A05DD" w:rsidRPr="006A68F0" w:rsidRDefault="009A05DD"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6A68F0">
        <w:rPr>
          <w:rFonts w:ascii="Arial" w:hAnsi="Arial" w:cs="Arial"/>
          <w:sz w:val="20"/>
          <w:szCs w:val="20"/>
        </w:rPr>
        <w:t xml:space="preserve"> </w:t>
      </w:r>
      <w:r w:rsidRPr="006A68F0">
        <w:rPr>
          <w:rFonts w:ascii="Arial" w:hAnsi="Arial" w:cs="Arial"/>
          <w:color w:val="333333"/>
          <w:sz w:val="20"/>
          <w:szCs w:val="20"/>
          <w:shd w:val="clear" w:color="auto" w:fill="FFFFFF"/>
        </w:rPr>
        <w:t xml:space="preserve">B. A. Malyshev, P. A. </w:t>
      </w:r>
      <w:proofErr w:type="spellStart"/>
      <w:r w:rsidRPr="006A68F0">
        <w:rPr>
          <w:rFonts w:ascii="Arial" w:hAnsi="Arial" w:cs="Arial"/>
          <w:color w:val="333333"/>
          <w:sz w:val="20"/>
          <w:szCs w:val="20"/>
          <w:shd w:val="clear" w:color="auto" w:fill="FFFFFF"/>
        </w:rPr>
        <w:t>Troshin</w:t>
      </w:r>
      <w:proofErr w:type="spellEnd"/>
      <w:r w:rsidRPr="006A68F0">
        <w:rPr>
          <w:rFonts w:ascii="Arial" w:hAnsi="Arial" w:cs="Arial"/>
          <w:color w:val="333333"/>
          <w:sz w:val="20"/>
          <w:szCs w:val="20"/>
          <w:shd w:val="clear" w:color="auto" w:fill="FFFFFF"/>
        </w:rPr>
        <w:t xml:space="preserve">, S. Y. </w:t>
      </w:r>
      <w:proofErr w:type="spellStart"/>
      <w:r w:rsidRPr="006A68F0">
        <w:rPr>
          <w:rFonts w:ascii="Arial" w:hAnsi="Arial" w:cs="Arial"/>
          <w:color w:val="333333"/>
          <w:sz w:val="20"/>
          <w:szCs w:val="20"/>
          <w:shd w:val="clear" w:color="auto" w:fill="FFFFFF"/>
        </w:rPr>
        <w:t>Zanegin</w:t>
      </w:r>
      <w:proofErr w:type="spellEnd"/>
      <w:r w:rsidRPr="006A68F0">
        <w:rPr>
          <w:rFonts w:ascii="Arial" w:hAnsi="Arial" w:cs="Arial"/>
          <w:color w:val="333333"/>
          <w:sz w:val="20"/>
          <w:szCs w:val="20"/>
          <w:shd w:val="clear" w:color="auto" w:fill="FFFFFF"/>
        </w:rPr>
        <w:t xml:space="preserve"> and D. M. </w:t>
      </w:r>
      <w:proofErr w:type="spellStart"/>
      <w:r w:rsidRPr="006A68F0">
        <w:rPr>
          <w:rFonts w:ascii="Arial" w:hAnsi="Arial" w:cs="Arial"/>
          <w:color w:val="333333"/>
          <w:sz w:val="20"/>
          <w:szCs w:val="20"/>
          <w:shd w:val="clear" w:color="auto" w:fill="FFFFFF"/>
        </w:rPr>
        <w:t>Shishov</w:t>
      </w:r>
      <w:proofErr w:type="spellEnd"/>
      <w:r w:rsidRPr="006A68F0">
        <w:rPr>
          <w:rFonts w:ascii="Arial" w:hAnsi="Arial" w:cs="Arial"/>
          <w:color w:val="333333"/>
          <w:sz w:val="20"/>
          <w:szCs w:val="20"/>
          <w:shd w:val="clear" w:color="auto" w:fill="FFFFFF"/>
        </w:rPr>
        <w:t xml:space="preserve"> (2024). Research of Electronic Speed Controllers Designs and Functional for Unmanned Aerial Vehicles. </w:t>
      </w:r>
      <w:r w:rsidRPr="006A68F0">
        <w:rPr>
          <w:rStyle w:val="Emphasis"/>
          <w:rFonts w:ascii="Arial" w:hAnsi="Arial" w:cs="Arial"/>
          <w:color w:val="333333"/>
          <w:sz w:val="20"/>
          <w:szCs w:val="20"/>
          <w:shd w:val="clear" w:color="auto" w:fill="FFFFFF"/>
        </w:rPr>
        <w:t>IEEE 25th International Conference of Young Professionals in Electron Devices and Materials (EDM)</w:t>
      </w:r>
      <w:r w:rsidRPr="006A68F0">
        <w:rPr>
          <w:rFonts w:ascii="Arial" w:hAnsi="Arial" w:cs="Arial"/>
          <w:color w:val="333333"/>
          <w:sz w:val="20"/>
          <w:szCs w:val="20"/>
          <w:shd w:val="clear" w:color="auto" w:fill="FFFFFF"/>
        </w:rPr>
        <w:t xml:space="preserve">, Altai, Russian Federation, pp. 1150-1155, </w:t>
      </w:r>
      <w:r w:rsidRPr="006A68F0">
        <w:rPr>
          <w:rStyle w:val="Strong"/>
          <w:rFonts w:ascii="Arial" w:hAnsi="Arial" w:cs="Arial"/>
          <w:color w:val="333333"/>
          <w:sz w:val="20"/>
          <w:szCs w:val="20"/>
          <w:shd w:val="clear" w:color="auto" w:fill="FFFFFF"/>
        </w:rPr>
        <w:t>DOI: </w:t>
      </w:r>
      <w:hyperlink r:id="rId45" w:tgtFrame="_blank" w:history="1">
        <w:r w:rsidRPr="006A68F0">
          <w:rPr>
            <w:rStyle w:val="Hyperlink"/>
            <w:rFonts w:ascii="Arial" w:hAnsi="Arial" w:cs="Arial"/>
            <w:color w:val="006699"/>
            <w:sz w:val="20"/>
            <w:szCs w:val="20"/>
            <w:shd w:val="clear" w:color="auto" w:fill="FFFFFF"/>
          </w:rPr>
          <w:t>10.1109/EDM61683.2024.10615216</w:t>
        </w:r>
      </w:hyperlink>
      <w:r w:rsidRPr="006A68F0">
        <w:rPr>
          <w:rFonts w:ascii="Arial" w:hAnsi="Arial" w:cs="Arial"/>
          <w:sz w:val="20"/>
          <w:szCs w:val="20"/>
        </w:rPr>
        <w:t xml:space="preserve"> </w:t>
      </w:r>
    </w:p>
    <w:p w14:paraId="135B09A7" w14:textId="77777777" w:rsidR="009A05DD" w:rsidRPr="006A68F0" w:rsidRDefault="009A05DD"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6A68F0">
        <w:rPr>
          <w:rFonts w:ascii="Arial" w:hAnsi="Arial" w:cs="Arial"/>
          <w:sz w:val="20"/>
          <w:szCs w:val="20"/>
        </w:rPr>
        <w:t xml:space="preserve"> </w:t>
      </w:r>
      <w:r w:rsidRPr="006A68F0">
        <w:rPr>
          <w:rFonts w:ascii="Arial" w:hAnsi="Arial" w:cs="Arial"/>
          <w:sz w:val="20"/>
          <w:szCs w:val="20"/>
          <w:shd w:val="clear" w:color="auto" w:fill="FFFFFF"/>
        </w:rPr>
        <w:t xml:space="preserve">Festus, U., Ukommi, U. and </w:t>
      </w:r>
      <w:proofErr w:type="spellStart"/>
      <w:r w:rsidRPr="006A68F0">
        <w:rPr>
          <w:rFonts w:ascii="Arial" w:hAnsi="Arial" w:cs="Arial"/>
          <w:sz w:val="20"/>
          <w:szCs w:val="20"/>
          <w:shd w:val="clear" w:color="auto" w:fill="FFFFFF"/>
        </w:rPr>
        <w:t>Ubom</w:t>
      </w:r>
      <w:proofErr w:type="spellEnd"/>
      <w:r w:rsidRPr="006A68F0">
        <w:rPr>
          <w:rFonts w:ascii="Arial" w:hAnsi="Arial" w:cs="Arial"/>
          <w:sz w:val="20"/>
          <w:szCs w:val="20"/>
          <w:shd w:val="clear" w:color="auto" w:fill="FFFFFF"/>
        </w:rPr>
        <w:t>, E. (2023) Real-Time Control of Solar PV System by Adaptive Extremum Seeking Technique. International Multilingual Journal of Science and Technology (IMJST), vol. 8, no. 12, pp. 6903-6911.</w:t>
      </w:r>
    </w:p>
    <w:p w14:paraId="268E14BA" w14:textId="77777777" w:rsidR="009A05DD" w:rsidRPr="006A68F0" w:rsidRDefault="009A05DD"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6A68F0">
        <w:rPr>
          <w:rFonts w:ascii="Arial" w:hAnsi="Arial" w:cs="Arial"/>
          <w:sz w:val="20"/>
          <w:szCs w:val="20"/>
          <w:shd w:val="clear" w:color="auto" w:fill="FFFFFF"/>
        </w:rPr>
        <w:t xml:space="preserve"> </w:t>
      </w:r>
      <w:r w:rsidRPr="006A68F0">
        <w:rPr>
          <w:rFonts w:ascii="Arial" w:hAnsi="Arial" w:cs="Arial"/>
          <w:color w:val="333333"/>
          <w:sz w:val="20"/>
          <w:szCs w:val="20"/>
          <w:shd w:val="clear" w:color="auto" w:fill="FFFFFF"/>
        </w:rPr>
        <w:t xml:space="preserve">H. Kang, K. -B. Bae, M. -H. Jung and S. -O. Park (2020). Measurement and Analysis of Radiation Leakage </w:t>
      </w:r>
      <w:proofErr w:type="gramStart"/>
      <w:r w:rsidRPr="006A68F0">
        <w:rPr>
          <w:rFonts w:ascii="Arial" w:hAnsi="Arial" w:cs="Arial"/>
          <w:color w:val="333333"/>
          <w:sz w:val="20"/>
          <w:szCs w:val="20"/>
          <w:shd w:val="clear" w:color="auto" w:fill="FFFFFF"/>
        </w:rPr>
        <w:t>From</w:t>
      </w:r>
      <w:proofErr w:type="gramEnd"/>
      <w:r w:rsidRPr="006A68F0">
        <w:rPr>
          <w:rFonts w:ascii="Arial" w:hAnsi="Arial" w:cs="Arial"/>
          <w:color w:val="333333"/>
          <w:sz w:val="20"/>
          <w:szCs w:val="20"/>
          <w:shd w:val="clear" w:color="auto" w:fill="FFFFFF"/>
        </w:rPr>
        <w:t xml:space="preserve"> a GPS Module for the Detection of Drones. </w:t>
      </w:r>
      <w:r w:rsidRPr="006A68F0">
        <w:rPr>
          <w:rStyle w:val="Emphasis"/>
          <w:rFonts w:ascii="Arial" w:hAnsi="Arial" w:cs="Arial"/>
          <w:color w:val="333333"/>
          <w:sz w:val="20"/>
          <w:szCs w:val="20"/>
          <w:shd w:val="clear" w:color="auto" w:fill="FFFFFF"/>
        </w:rPr>
        <w:t>IEEE Antennas and Wireless Propagation Letters</w:t>
      </w:r>
      <w:r w:rsidRPr="006A68F0">
        <w:rPr>
          <w:rFonts w:ascii="Arial" w:hAnsi="Arial" w:cs="Arial"/>
          <w:color w:val="333333"/>
          <w:sz w:val="20"/>
          <w:szCs w:val="20"/>
          <w:shd w:val="clear" w:color="auto" w:fill="FFFFFF"/>
        </w:rPr>
        <w:t xml:space="preserve">, 19(9), pp. 1610-1614. </w:t>
      </w:r>
      <w:r w:rsidRPr="006A68F0">
        <w:rPr>
          <w:rStyle w:val="Strong"/>
          <w:rFonts w:ascii="Arial" w:hAnsi="Arial" w:cs="Arial"/>
          <w:color w:val="333333"/>
          <w:sz w:val="20"/>
          <w:szCs w:val="20"/>
          <w:shd w:val="clear" w:color="auto" w:fill="FFFFFF"/>
        </w:rPr>
        <w:t>DOI: </w:t>
      </w:r>
      <w:hyperlink r:id="rId46" w:tgtFrame="_blank" w:history="1">
        <w:r w:rsidRPr="006A68F0">
          <w:rPr>
            <w:rStyle w:val="Hyperlink"/>
            <w:rFonts w:ascii="Arial" w:hAnsi="Arial" w:cs="Arial"/>
            <w:color w:val="006699"/>
            <w:sz w:val="20"/>
            <w:szCs w:val="20"/>
            <w:shd w:val="clear" w:color="auto" w:fill="FFFFFF"/>
          </w:rPr>
          <w:t>10.1109/LAWP.2020.3011851</w:t>
        </w:r>
      </w:hyperlink>
    </w:p>
    <w:p w14:paraId="33BDDADE" w14:textId="77777777" w:rsidR="009A05DD" w:rsidRPr="006A68F0" w:rsidRDefault="009A05DD" w:rsidP="009A05DD">
      <w:pPr>
        <w:pStyle w:val="ListParagraph"/>
        <w:numPr>
          <w:ilvl w:val="0"/>
          <w:numId w:val="37"/>
        </w:numPr>
        <w:spacing w:before="240" w:after="0" w:line="360" w:lineRule="auto"/>
        <w:jc w:val="both"/>
        <w:rPr>
          <w:rStyle w:val="Hyperlink"/>
          <w:rFonts w:ascii="Arial" w:eastAsia="Calibri" w:hAnsi="Arial" w:cs="Arial"/>
          <w:color w:val="1F497D" w:themeColor="text2"/>
          <w:kern w:val="0"/>
          <w:sz w:val="20"/>
          <w:szCs w:val="20"/>
          <w14:ligatures w14:val="none"/>
        </w:rPr>
      </w:pPr>
      <w:r w:rsidRPr="006A68F0">
        <w:rPr>
          <w:rFonts w:ascii="Arial" w:hAnsi="Arial" w:cs="Arial"/>
          <w:sz w:val="20"/>
          <w:szCs w:val="20"/>
        </w:rPr>
        <w:t xml:space="preserve"> </w:t>
      </w:r>
      <w:r w:rsidRPr="006A68F0">
        <w:rPr>
          <w:rFonts w:ascii="Arial" w:hAnsi="Arial" w:cs="Arial"/>
          <w:bCs/>
          <w:sz w:val="20"/>
          <w:szCs w:val="20"/>
        </w:rPr>
        <w:t>U. Ukommi</w:t>
      </w:r>
      <w:r w:rsidRPr="006A68F0">
        <w:rPr>
          <w:rFonts w:ascii="Arial" w:hAnsi="Arial" w:cs="Arial"/>
          <w:sz w:val="20"/>
          <w:szCs w:val="20"/>
        </w:rPr>
        <w:t xml:space="preserve">, K. </w:t>
      </w:r>
      <w:proofErr w:type="spellStart"/>
      <w:r w:rsidRPr="006A68F0">
        <w:rPr>
          <w:rFonts w:ascii="Arial" w:hAnsi="Arial" w:cs="Arial"/>
          <w:sz w:val="20"/>
          <w:szCs w:val="20"/>
        </w:rPr>
        <w:t>Kodikara</w:t>
      </w:r>
      <w:proofErr w:type="spellEnd"/>
      <w:r w:rsidRPr="006A68F0">
        <w:rPr>
          <w:rFonts w:ascii="Arial" w:hAnsi="Arial" w:cs="Arial"/>
          <w:sz w:val="20"/>
          <w:szCs w:val="20"/>
        </w:rPr>
        <w:t xml:space="preserve"> </w:t>
      </w:r>
      <w:proofErr w:type="spellStart"/>
      <w:r w:rsidRPr="006A68F0">
        <w:rPr>
          <w:rFonts w:ascii="Arial" w:hAnsi="Arial" w:cs="Arial"/>
          <w:sz w:val="20"/>
          <w:szCs w:val="20"/>
        </w:rPr>
        <w:t>Arachchi</w:t>
      </w:r>
      <w:proofErr w:type="spellEnd"/>
      <w:r w:rsidRPr="006A68F0">
        <w:rPr>
          <w:rFonts w:ascii="Arial" w:hAnsi="Arial" w:cs="Arial"/>
          <w:sz w:val="20"/>
          <w:szCs w:val="20"/>
        </w:rPr>
        <w:t xml:space="preserve">, </w:t>
      </w:r>
      <w:proofErr w:type="spellStart"/>
      <w:r w:rsidRPr="006A68F0">
        <w:rPr>
          <w:rFonts w:ascii="Arial" w:hAnsi="Arial" w:cs="Arial"/>
          <w:sz w:val="20"/>
          <w:szCs w:val="20"/>
        </w:rPr>
        <w:t>Safak</w:t>
      </w:r>
      <w:proofErr w:type="spellEnd"/>
      <w:r w:rsidRPr="006A68F0">
        <w:rPr>
          <w:rFonts w:ascii="Arial" w:hAnsi="Arial" w:cs="Arial"/>
          <w:sz w:val="20"/>
          <w:szCs w:val="20"/>
        </w:rPr>
        <w:t xml:space="preserve"> Dogan and A.M. </w:t>
      </w:r>
      <w:proofErr w:type="spellStart"/>
      <w:r w:rsidRPr="006A68F0">
        <w:rPr>
          <w:rFonts w:ascii="Arial" w:hAnsi="Arial" w:cs="Arial"/>
          <w:sz w:val="20"/>
          <w:szCs w:val="20"/>
        </w:rPr>
        <w:t>Kondoz</w:t>
      </w:r>
      <w:proofErr w:type="spellEnd"/>
      <w:r w:rsidRPr="006A68F0">
        <w:rPr>
          <w:rFonts w:ascii="Arial" w:hAnsi="Arial" w:cs="Arial"/>
          <w:sz w:val="20"/>
          <w:szCs w:val="20"/>
        </w:rPr>
        <w:t xml:space="preserve"> (2013). Content-Aware Bitrates Adaptation for Robust Mobile Video Services. IEEE International Symposium on Broadband Multimedia Systems and Broadcasting (BMSB), United Kingdom, 1-4. </w:t>
      </w:r>
      <w:r w:rsidRPr="006A68F0">
        <w:rPr>
          <w:rStyle w:val="Strong"/>
          <w:rFonts w:ascii="Arial" w:hAnsi="Arial" w:cs="Arial"/>
          <w:color w:val="333333"/>
          <w:sz w:val="20"/>
          <w:szCs w:val="20"/>
          <w:shd w:val="clear" w:color="auto" w:fill="FFFFFF"/>
        </w:rPr>
        <w:t>DOI: </w:t>
      </w:r>
      <w:hyperlink r:id="rId47" w:tgtFrame="_blank" w:history="1">
        <w:r w:rsidRPr="006A68F0">
          <w:rPr>
            <w:rStyle w:val="Hyperlink"/>
            <w:rFonts w:ascii="Arial" w:hAnsi="Arial" w:cs="Arial"/>
            <w:color w:val="006699"/>
            <w:sz w:val="20"/>
            <w:szCs w:val="20"/>
            <w:shd w:val="clear" w:color="auto" w:fill="FFFFFF"/>
          </w:rPr>
          <w:t>10.1109/BMSB.2013.6621696</w:t>
        </w:r>
      </w:hyperlink>
      <w:r w:rsidRPr="006A68F0">
        <w:rPr>
          <w:rStyle w:val="Hyperlink"/>
          <w:rFonts w:ascii="Arial" w:hAnsi="Arial" w:cs="Arial"/>
          <w:color w:val="006699"/>
          <w:sz w:val="20"/>
          <w:szCs w:val="20"/>
          <w:shd w:val="clear" w:color="auto" w:fill="FFFFFF"/>
        </w:rPr>
        <w:t xml:space="preserve"> </w:t>
      </w:r>
    </w:p>
    <w:p w14:paraId="15825270" w14:textId="77777777" w:rsidR="009A05DD" w:rsidRPr="006A68F0" w:rsidRDefault="009A05DD" w:rsidP="009A05DD">
      <w:pPr>
        <w:pStyle w:val="ListParagraph"/>
        <w:numPr>
          <w:ilvl w:val="0"/>
          <w:numId w:val="37"/>
        </w:numPr>
        <w:spacing w:before="240" w:after="0" w:line="360" w:lineRule="auto"/>
        <w:jc w:val="both"/>
        <w:rPr>
          <w:rStyle w:val="Hyperlink"/>
          <w:rFonts w:ascii="Arial" w:eastAsia="Calibri" w:hAnsi="Arial" w:cs="Arial"/>
          <w:color w:val="1F497D" w:themeColor="text2"/>
          <w:kern w:val="0"/>
          <w:sz w:val="20"/>
          <w:szCs w:val="20"/>
          <w14:ligatures w14:val="none"/>
        </w:rPr>
      </w:pPr>
      <w:r w:rsidRPr="006A68F0">
        <w:rPr>
          <w:rFonts w:ascii="Arial" w:hAnsi="Arial" w:cs="Arial"/>
          <w:sz w:val="20"/>
          <w:szCs w:val="20"/>
        </w:rPr>
        <w:t xml:space="preserve"> </w:t>
      </w:r>
      <w:proofErr w:type="spellStart"/>
      <w:r w:rsidRPr="006A68F0">
        <w:rPr>
          <w:rFonts w:ascii="Arial" w:hAnsi="Arial" w:cs="Arial"/>
          <w:sz w:val="20"/>
          <w:szCs w:val="20"/>
        </w:rPr>
        <w:t>Kaito</w:t>
      </w:r>
      <w:proofErr w:type="spellEnd"/>
      <w:r w:rsidRPr="006A68F0">
        <w:rPr>
          <w:rFonts w:ascii="Arial" w:hAnsi="Arial" w:cs="Arial"/>
          <w:sz w:val="20"/>
          <w:szCs w:val="20"/>
        </w:rPr>
        <w:t xml:space="preserve"> </w:t>
      </w:r>
      <w:proofErr w:type="spellStart"/>
      <w:r w:rsidRPr="006A68F0">
        <w:rPr>
          <w:rFonts w:ascii="Arial" w:hAnsi="Arial" w:cs="Arial"/>
          <w:sz w:val="20"/>
          <w:szCs w:val="20"/>
        </w:rPr>
        <w:t>Isogai</w:t>
      </w:r>
      <w:proofErr w:type="spellEnd"/>
      <w:r w:rsidRPr="006A68F0">
        <w:rPr>
          <w:rFonts w:ascii="Arial" w:hAnsi="Arial" w:cs="Arial"/>
          <w:sz w:val="20"/>
          <w:szCs w:val="20"/>
        </w:rPr>
        <w:t xml:space="preserve">, Ryo </w:t>
      </w:r>
      <w:proofErr w:type="spellStart"/>
      <w:r w:rsidRPr="006A68F0">
        <w:rPr>
          <w:rFonts w:ascii="Arial" w:hAnsi="Arial" w:cs="Arial"/>
          <w:sz w:val="20"/>
          <w:szCs w:val="20"/>
        </w:rPr>
        <w:t>Inohara</w:t>
      </w:r>
      <w:proofErr w:type="spellEnd"/>
      <w:r w:rsidRPr="006A68F0">
        <w:rPr>
          <w:rFonts w:ascii="Arial" w:hAnsi="Arial" w:cs="Arial"/>
          <w:sz w:val="20"/>
          <w:szCs w:val="20"/>
        </w:rPr>
        <w:t xml:space="preserve">, Hideo Nakano and Hideaki Okazaki (2016). Modeling and Simulation of Motion of a Quadcopter. 2016 International Symposium on Nonlinear Theory and Its Applications. NOLTA2016, </w:t>
      </w:r>
      <w:proofErr w:type="spellStart"/>
      <w:r w:rsidRPr="006A68F0">
        <w:rPr>
          <w:rFonts w:ascii="Arial" w:hAnsi="Arial" w:cs="Arial"/>
          <w:sz w:val="20"/>
          <w:szCs w:val="20"/>
        </w:rPr>
        <w:t>Yugawara</w:t>
      </w:r>
      <w:proofErr w:type="spellEnd"/>
      <w:r w:rsidRPr="006A68F0">
        <w:rPr>
          <w:rFonts w:ascii="Arial" w:hAnsi="Arial" w:cs="Arial"/>
          <w:sz w:val="20"/>
          <w:szCs w:val="20"/>
        </w:rPr>
        <w:t xml:space="preserve">, </w:t>
      </w:r>
      <w:proofErr w:type="gramStart"/>
      <w:r w:rsidRPr="006A68F0">
        <w:rPr>
          <w:rFonts w:ascii="Arial" w:hAnsi="Arial" w:cs="Arial"/>
          <w:sz w:val="20"/>
          <w:szCs w:val="20"/>
        </w:rPr>
        <w:t>Japan,  pp.</w:t>
      </w:r>
      <w:proofErr w:type="gramEnd"/>
      <w:r w:rsidRPr="006A68F0">
        <w:rPr>
          <w:rFonts w:ascii="Arial" w:hAnsi="Arial" w:cs="Arial"/>
          <w:sz w:val="20"/>
          <w:szCs w:val="20"/>
        </w:rPr>
        <w:t xml:space="preserve"> 1-8.</w:t>
      </w:r>
    </w:p>
    <w:p w14:paraId="1BA2B618" w14:textId="74558939" w:rsidR="00B44848" w:rsidRPr="006A68F0" w:rsidRDefault="009A05DD" w:rsidP="009A05DD">
      <w:pPr>
        <w:pStyle w:val="ListParagraph"/>
        <w:numPr>
          <w:ilvl w:val="0"/>
          <w:numId w:val="37"/>
        </w:numPr>
        <w:spacing w:before="240" w:after="0" w:line="360" w:lineRule="auto"/>
        <w:jc w:val="both"/>
        <w:rPr>
          <w:rFonts w:ascii="Arial" w:eastAsia="Calibri" w:hAnsi="Arial" w:cs="Arial"/>
          <w:color w:val="1F497D" w:themeColor="text2"/>
          <w:kern w:val="0"/>
          <w:sz w:val="20"/>
          <w:szCs w:val="20"/>
          <w14:ligatures w14:val="none"/>
        </w:rPr>
      </w:pPr>
      <w:r w:rsidRPr="006A68F0">
        <w:rPr>
          <w:rFonts w:ascii="Arial" w:hAnsi="Arial" w:cs="Arial"/>
          <w:sz w:val="20"/>
          <w:szCs w:val="20"/>
        </w:rPr>
        <w:t xml:space="preserve"> </w:t>
      </w:r>
      <w:r w:rsidRPr="006A68F0">
        <w:rPr>
          <w:rFonts w:ascii="Arial" w:hAnsi="Arial" w:cs="Arial"/>
          <w:color w:val="333333"/>
          <w:sz w:val="20"/>
          <w:szCs w:val="20"/>
          <w:shd w:val="clear" w:color="auto" w:fill="FFFFFF"/>
        </w:rPr>
        <w:t xml:space="preserve">M. A. </w:t>
      </w:r>
      <w:proofErr w:type="spellStart"/>
      <w:r w:rsidRPr="006A68F0">
        <w:rPr>
          <w:rFonts w:ascii="Arial" w:hAnsi="Arial" w:cs="Arial"/>
          <w:color w:val="333333"/>
          <w:sz w:val="20"/>
          <w:szCs w:val="20"/>
          <w:shd w:val="clear" w:color="auto" w:fill="FFFFFF"/>
        </w:rPr>
        <w:t>Alsharif</w:t>
      </w:r>
      <w:proofErr w:type="spellEnd"/>
      <w:r w:rsidRPr="006A68F0">
        <w:rPr>
          <w:rFonts w:ascii="Arial" w:hAnsi="Arial" w:cs="Arial"/>
          <w:color w:val="333333"/>
          <w:sz w:val="20"/>
          <w:szCs w:val="20"/>
          <w:shd w:val="clear" w:color="auto" w:fill="FFFFFF"/>
        </w:rPr>
        <w:t xml:space="preserve"> and M. S. </w:t>
      </w:r>
      <w:proofErr w:type="spellStart"/>
      <w:r w:rsidRPr="006A68F0">
        <w:rPr>
          <w:rFonts w:ascii="Arial" w:hAnsi="Arial" w:cs="Arial"/>
          <w:color w:val="333333"/>
          <w:sz w:val="20"/>
          <w:szCs w:val="20"/>
          <w:shd w:val="clear" w:color="auto" w:fill="FFFFFF"/>
        </w:rPr>
        <w:t>Holzel</w:t>
      </w:r>
      <w:proofErr w:type="spellEnd"/>
      <w:r w:rsidRPr="006A68F0">
        <w:rPr>
          <w:rFonts w:ascii="Arial" w:hAnsi="Arial" w:cs="Arial"/>
          <w:color w:val="333333"/>
          <w:sz w:val="20"/>
          <w:szCs w:val="20"/>
          <w:shd w:val="clear" w:color="auto" w:fill="FFFFFF"/>
        </w:rPr>
        <w:t xml:space="preserve"> (2016). Estimation of a drone's rotational dynamics with piloted Android flight data. </w:t>
      </w:r>
      <w:r w:rsidRPr="006A68F0">
        <w:rPr>
          <w:rStyle w:val="Emphasis"/>
          <w:rFonts w:ascii="Arial" w:hAnsi="Arial" w:cs="Arial"/>
          <w:color w:val="333333"/>
          <w:sz w:val="20"/>
          <w:szCs w:val="20"/>
          <w:shd w:val="clear" w:color="auto" w:fill="FFFFFF"/>
        </w:rPr>
        <w:t>IEEE 55th Conference on Decision and Control (CDC)</w:t>
      </w:r>
      <w:r w:rsidRPr="006A68F0">
        <w:rPr>
          <w:rFonts w:ascii="Arial" w:hAnsi="Arial" w:cs="Arial"/>
          <w:color w:val="333333"/>
          <w:sz w:val="20"/>
          <w:szCs w:val="20"/>
          <w:shd w:val="clear" w:color="auto" w:fill="FFFFFF"/>
        </w:rPr>
        <w:t xml:space="preserve">, Las Vegas, NV, USA, pp. 1199-1204. </w:t>
      </w:r>
      <w:r w:rsidRPr="006A68F0">
        <w:rPr>
          <w:rStyle w:val="Strong"/>
          <w:rFonts w:ascii="Arial" w:hAnsi="Arial" w:cs="Arial"/>
          <w:color w:val="333333"/>
          <w:sz w:val="20"/>
          <w:szCs w:val="20"/>
          <w:shd w:val="clear" w:color="auto" w:fill="FFFFFF"/>
        </w:rPr>
        <w:t>DOI: </w:t>
      </w:r>
      <w:hyperlink r:id="rId48" w:tgtFrame="_blank" w:history="1">
        <w:r w:rsidRPr="006A68F0">
          <w:rPr>
            <w:rStyle w:val="Hyperlink"/>
            <w:rFonts w:ascii="Arial" w:hAnsi="Arial" w:cs="Arial"/>
            <w:color w:val="006699"/>
            <w:sz w:val="20"/>
            <w:szCs w:val="20"/>
            <w:shd w:val="clear" w:color="auto" w:fill="FFFFFF"/>
          </w:rPr>
          <w:t>10.1109/CDC.2016.7798429</w:t>
        </w:r>
      </w:hyperlink>
      <w:r w:rsidRPr="006A68F0">
        <w:rPr>
          <w:rStyle w:val="Hyperlink"/>
          <w:rFonts w:ascii="Arial" w:hAnsi="Arial" w:cs="Arial"/>
          <w:color w:val="006699"/>
          <w:sz w:val="20"/>
          <w:szCs w:val="20"/>
          <w:shd w:val="clear" w:color="auto" w:fill="FFFFFF"/>
        </w:rPr>
        <w:t>.</w:t>
      </w:r>
    </w:p>
    <w:p w14:paraId="306DF45A" w14:textId="22505F5A" w:rsidR="00710239" w:rsidRPr="006A68F0" w:rsidRDefault="00710239" w:rsidP="0027735F">
      <w:pPr>
        <w:spacing w:before="240" w:line="360" w:lineRule="auto"/>
        <w:jc w:val="both"/>
        <w:rPr>
          <w:rFonts w:ascii="Arial" w:eastAsia="Calibri" w:hAnsi="Arial" w:cs="Arial"/>
          <w:color w:val="1F497D" w:themeColor="text2"/>
          <w:highlight w:val="yellow"/>
        </w:rPr>
        <w:sectPr w:rsidR="00710239" w:rsidRPr="006A68F0" w:rsidSect="00C45FF8">
          <w:headerReference w:type="even" r:id="rId49"/>
          <w:headerReference w:type="default" r:id="rId50"/>
          <w:footerReference w:type="default" r:id="rId51"/>
          <w:headerReference w:type="first" r:id="rId52"/>
          <w:type w:val="continuous"/>
          <w:pgSz w:w="12240" w:h="15840"/>
          <w:pgMar w:top="1440" w:right="2016" w:bottom="2016" w:left="2016" w:header="720" w:footer="1123" w:gutter="0"/>
          <w:cols w:space="720"/>
          <w:docGrid w:linePitch="272"/>
        </w:sectPr>
      </w:pPr>
    </w:p>
    <w:p w14:paraId="4DA0D9A4" w14:textId="77777777" w:rsidR="006F5710" w:rsidRPr="006A68F0" w:rsidRDefault="006F5710" w:rsidP="00441B6F">
      <w:pPr>
        <w:pStyle w:val="Appendix"/>
        <w:spacing w:after="0"/>
        <w:jc w:val="both"/>
        <w:rPr>
          <w:rFonts w:ascii="Arial" w:hAnsi="Arial" w:cs="Arial"/>
          <w:b w:val="0"/>
          <w:sz w:val="20"/>
          <w:highlight w:val="yellow"/>
        </w:rPr>
      </w:pPr>
    </w:p>
    <w:p w14:paraId="6C80E47B" w14:textId="77777777" w:rsidR="006F5710" w:rsidRPr="0027735F" w:rsidRDefault="006F5710" w:rsidP="00441B6F">
      <w:pPr>
        <w:pStyle w:val="Appendix"/>
        <w:spacing w:after="0"/>
        <w:jc w:val="both"/>
        <w:rPr>
          <w:rFonts w:ascii="Arial" w:hAnsi="Arial" w:cs="Arial"/>
          <w:b w:val="0"/>
          <w:highlight w:val="yellow"/>
        </w:rPr>
      </w:pPr>
    </w:p>
    <w:p w14:paraId="0E0575A4" w14:textId="77777777" w:rsidR="006F5710" w:rsidRPr="0027735F" w:rsidRDefault="006F5710" w:rsidP="00441B6F">
      <w:pPr>
        <w:pStyle w:val="Appendix"/>
        <w:spacing w:after="0"/>
        <w:jc w:val="both"/>
        <w:rPr>
          <w:rFonts w:ascii="Arial" w:hAnsi="Arial" w:cs="Arial"/>
          <w:b w:val="0"/>
          <w:highlight w:val="yellow"/>
        </w:rPr>
      </w:pPr>
    </w:p>
    <w:p w14:paraId="5651A14C" w14:textId="09BC9754" w:rsidR="006F5710" w:rsidRPr="00E81030" w:rsidRDefault="006F5710" w:rsidP="0027735F">
      <w:pPr>
        <w:pStyle w:val="Appendix"/>
        <w:jc w:val="both"/>
        <w:rPr>
          <w:rFonts w:ascii="Arial" w:hAnsi="Arial" w:cs="Arial"/>
          <w:b w:val="0"/>
        </w:rPr>
      </w:pPr>
    </w:p>
    <w:sectPr w:rsidR="006F5710" w:rsidRPr="00E81030" w:rsidSect="00C45FF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72F93" w14:textId="77777777" w:rsidR="00A84C1B" w:rsidRDefault="00A84C1B" w:rsidP="00C37E61">
      <w:r>
        <w:separator/>
      </w:r>
    </w:p>
  </w:endnote>
  <w:endnote w:type="continuationSeparator" w:id="0">
    <w:p w14:paraId="19B7D7F0" w14:textId="77777777" w:rsidR="00A84C1B" w:rsidRDefault="00A84C1B"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DEC3F" w14:textId="77777777" w:rsidR="001C3862" w:rsidRDefault="001C38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2E699" w14:textId="77777777" w:rsidR="001C3862" w:rsidRDefault="001C38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6B5C5" w14:textId="77777777" w:rsidR="001C3862" w:rsidRDefault="001C3862">
    <w:pPr>
      <w:pStyle w:val="Footer"/>
      <w:rPr>
        <w:rFonts w:ascii="Arial" w:hAnsi="Arial" w:cs="Arial"/>
        <w:sz w:val="16"/>
      </w:rPr>
    </w:pPr>
  </w:p>
  <w:p w14:paraId="573846FE" w14:textId="77777777" w:rsidR="001C3862" w:rsidRDefault="001C3862"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5086501" w14:textId="77777777" w:rsidR="001C3862" w:rsidRDefault="001C3862">
    <w:pPr>
      <w:pStyle w:val="Footer"/>
      <w:rPr>
        <w:rFonts w:ascii="Arial" w:hAnsi="Arial" w:cs="Arial"/>
        <w:sz w:val="16"/>
      </w:rPr>
    </w:pPr>
  </w:p>
  <w:p w14:paraId="4E178BF6" w14:textId="77777777" w:rsidR="001C3862" w:rsidRPr="009E048A" w:rsidRDefault="001C3862">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A7F0B" w14:textId="77777777" w:rsidR="001C3862" w:rsidRPr="00C37E61" w:rsidRDefault="001C386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1752DD" w14:textId="77777777" w:rsidR="00A84C1B" w:rsidRDefault="00A84C1B" w:rsidP="00C37E61">
      <w:r>
        <w:separator/>
      </w:r>
    </w:p>
  </w:footnote>
  <w:footnote w:type="continuationSeparator" w:id="0">
    <w:p w14:paraId="48D56722" w14:textId="77777777" w:rsidR="00A84C1B" w:rsidRDefault="00A84C1B"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47FE8" w14:textId="1471A320" w:rsidR="001C3862" w:rsidRDefault="001C3862">
    <w:pPr>
      <w:pStyle w:val="Header"/>
    </w:pPr>
    <w:r>
      <w:rPr>
        <w:noProof/>
      </w:rPr>
      <w:pict w14:anchorId="574530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2568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7B1FF" w14:textId="25D1CA67" w:rsidR="001C3862" w:rsidRDefault="001C3862">
    <w:pPr>
      <w:pStyle w:val="Header"/>
    </w:pPr>
    <w:r>
      <w:rPr>
        <w:noProof/>
      </w:rPr>
      <w:pict w14:anchorId="0CBC10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2568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83149" w14:textId="36936B8A" w:rsidR="001C3862" w:rsidRPr="00296529" w:rsidRDefault="001C3862" w:rsidP="00296529">
    <w:pPr>
      <w:ind w:left="2160"/>
      <w:jc w:val="center"/>
      <w:rPr>
        <w:rFonts w:ascii="Times New Roman" w:eastAsia="Calibri" w:hAnsi="Times New Roman"/>
        <w:i/>
        <w:sz w:val="18"/>
        <w:szCs w:val="22"/>
      </w:rPr>
    </w:pPr>
    <w:r>
      <w:rPr>
        <w:noProof/>
      </w:rPr>
      <w:pict w14:anchorId="5B85C9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2568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F17B627" w14:textId="77777777" w:rsidR="001C3862" w:rsidRPr="00296529" w:rsidRDefault="001C3862"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BB3E0F0" w14:textId="77777777" w:rsidR="001C3862" w:rsidRPr="00296529" w:rsidRDefault="001C386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EC9513F" w14:textId="77777777" w:rsidR="001C3862" w:rsidRPr="00296529" w:rsidRDefault="001C3862"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C3EB3AE" w14:textId="77777777" w:rsidR="001C3862" w:rsidRDefault="001C3862"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C7FF33A" w14:textId="77777777" w:rsidR="001C3862" w:rsidRDefault="001C386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3A2C9D0" w14:textId="77777777" w:rsidR="001C3862" w:rsidRDefault="001C386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31009" w14:textId="5DD37638" w:rsidR="001C3862" w:rsidRDefault="001C3862">
    <w:pPr>
      <w:pStyle w:val="Header"/>
    </w:pPr>
    <w:r>
      <w:rPr>
        <w:noProof/>
      </w:rPr>
      <w:pict w14:anchorId="18039E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2568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B1334" w14:textId="07F56C9A" w:rsidR="001C3862" w:rsidRDefault="001C3862">
    <w:pPr>
      <w:pStyle w:val="Header"/>
    </w:pPr>
    <w:r>
      <w:rPr>
        <w:noProof/>
      </w:rPr>
      <w:pict w14:anchorId="512809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2568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FB484" w14:textId="7C5CCB4E" w:rsidR="001C3862" w:rsidRDefault="001C3862">
    <w:pPr>
      <w:pStyle w:val="Header"/>
    </w:pPr>
    <w:r>
      <w:rPr>
        <w:noProof/>
      </w:rPr>
      <w:pict w14:anchorId="45E4FA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72568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67E2E1A"/>
    <w:multiLevelType w:val="hybridMultilevel"/>
    <w:tmpl w:val="D4E4BE56"/>
    <w:lvl w:ilvl="0" w:tplc="D8E682F8">
      <w:start w:val="1"/>
      <w:numFmt w:val="decimal"/>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1CC79ED"/>
    <w:multiLevelType w:val="hybridMultilevel"/>
    <w:tmpl w:val="8F789880"/>
    <w:lvl w:ilvl="0" w:tplc="13807C48">
      <w:start w:val="1"/>
      <w:numFmt w:val="decimal"/>
      <w:lvlText w:val="%1."/>
      <w:lvlJc w:val="left"/>
      <w:pPr>
        <w:ind w:left="450" w:hanging="360"/>
      </w:pPr>
      <w:rPr>
        <w:rFonts w:eastAsia="Times New Roman" w:cs="Times New Roman" w:hint="default"/>
        <w:color w:val="006690"/>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2E73BC"/>
    <w:multiLevelType w:val="multilevel"/>
    <w:tmpl w:val="AE74299E"/>
    <w:lvl w:ilvl="0">
      <w:start w:val="2"/>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4235247A"/>
    <w:multiLevelType w:val="multilevel"/>
    <w:tmpl w:val="404AD522"/>
    <w:lvl w:ilvl="0">
      <w:start w:val="2"/>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3F72CC8"/>
    <w:multiLevelType w:val="multilevel"/>
    <w:tmpl w:val="7AA0AC2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6D632B"/>
    <w:multiLevelType w:val="hybridMultilevel"/>
    <w:tmpl w:val="F3C44352"/>
    <w:lvl w:ilvl="0" w:tplc="6C08E84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A0624DF"/>
    <w:multiLevelType w:val="hybridMultilevel"/>
    <w:tmpl w:val="4328C380"/>
    <w:lvl w:ilvl="0" w:tplc="1660B87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3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7"/>
  </w:num>
  <w:num w:numId="7">
    <w:abstractNumId w:val="1"/>
  </w:num>
  <w:num w:numId="8">
    <w:abstractNumId w:val="15"/>
  </w:num>
  <w:num w:numId="9">
    <w:abstractNumId w:val="32"/>
  </w:num>
  <w:num w:numId="10">
    <w:abstractNumId w:val="2"/>
  </w:num>
  <w:num w:numId="11">
    <w:abstractNumId w:val="24"/>
  </w:num>
  <w:num w:numId="12">
    <w:abstractNumId w:val="4"/>
  </w:num>
  <w:num w:numId="13">
    <w:abstractNumId w:val="23"/>
  </w:num>
  <w:num w:numId="14">
    <w:abstractNumId w:val="10"/>
  </w:num>
  <w:num w:numId="15">
    <w:abstractNumId w:val="28"/>
  </w:num>
  <w:num w:numId="16">
    <w:abstractNumId w:val="6"/>
  </w:num>
  <w:num w:numId="17">
    <w:abstractNumId w:val="29"/>
  </w:num>
  <w:num w:numId="18">
    <w:abstractNumId w:val="17"/>
  </w:num>
  <w:num w:numId="19">
    <w:abstractNumId w:val="35"/>
  </w:num>
  <w:num w:numId="20">
    <w:abstractNumId w:val="14"/>
  </w:num>
  <w:num w:numId="21">
    <w:abstractNumId w:val="11"/>
  </w:num>
  <w:num w:numId="22">
    <w:abstractNumId w:val="16"/>
  </w:num>
  <w:num w:numId="23">
    <w:abstractNumId w:val="26"/>
  </w:num>
  <w:num w:numId="24">
    <w:abstractNumId w:val="33"/>
  </w:num>
  <w:num w:numId="25">
    <w:abstractNumId w:val="5"/>
  </w:num>
  <w:num w:numId="26">
    <w:abstractNumId w:val="21"/>
  </w:num>
  <w:num w:numId="27">
    <w:abstractNumId w:val="27"/>
  </w:num>
  <w:num w:numId="28">
    <w:abstractNumId w:val="34"/>
  </w:num>
  <w:num w:numId="29">
    <w:abstractNumId w:val="31"/>
  </w:num>
  <w:num w:numId="30">
    <w:abstractNumId w:val="13"/>
  </w:num>
  <w:num w:numId="31">
    <w:abstractNumId w:val="8"/>
  </w:num>
  <w:num w:numId="32">
    <w:abstractNumId w:val="19"/>
  </w:num>
  <w:num w:numId="33">
    <w:abstractNumId w:val="25"/>
  </w:num>
  <w:num w:numId="34">
    <w:abstractNumId w:val="12"/>
  </w:num>
  <w:num w:numId="35">
    <w:abstractNumId w:val="18"/>
  </w:num>
  <w:num w:numId="36">
    <w:abstractNumId w:val="22"/>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YxNLewNDUyMjc0MDRQ0lEKTi0uzszPAykwqgUA9/ldvCwAAAA="/>
  </w:docVars>
  <w:rsids>
    <w:rsidRoot w:val="00AA6219"/>
    <w:rsid w:val="00000F8F"/>
    <w:rsid w:val="00010976"/>
    <w:rsid w:val="00030174"/>
    <w:rsid w:val="0003381D"/>
    <w:rsid w:val="0004579C"/>
    <w:rsid w:val="00057460"/>
    <w:rsid w:val="000A47FA"/>
    <w:rsid w:val="000A65D3"/>
    <w:rsid w:val="000A6D8F"/>
    <w:rsid w:val="000A7362"/>
    <w:rsid w:val="000B1E33"/>
    <w:rsid w:val="000B2D85"/>
    <w:rsid w:val="000D49B4"/>
    <w:rsid w:val="000D689F"/>
    <w:rsid w:val="000E7B7B"/>
    <w:rsid w:val="000E7D62"/>
    <w:rsid w:val="00103357"/>
    <w:rsid w:val="0011573E"/>
    <w:rsid w:val="00123C9F"/>
    <w:rsid w:val="00126190"/>
    <w:rsid w:val="00130F17"/>
    <w:rsid w:val="001320BF"/>
    <w:rsid w:val="00134BE7"/>
    <w:rsid w:val="00163BC4"/>
    <w:rsid w:val="00173ADD"/>
    <w:rsid w:val="00181906"/>
    <w:rsid w:val="001850D0"/>
    <w:rsid w:val="00191062"/>
    <w:rsid w:val="00192B72"/>
    <w:rsid w:val="001A1087"/>
    <w:rsid w:val="001A29D8"/>
    <w:rsid w:val="001A4AA6"/>
    <w:rsid w:val="001A5CAA"/>
    <w:rsid w:val="001A6AA1"/>
    <w:rsid w:val="001B0427"/>
    <w:rsid w:val="001C3862"/>
    <w:rsid w:val="001D3A51"/>
    <w:rsid w:val="001E10D2"/>
    <w:rsid w:val="001E25B4"/>
    <w:rsid w:val="001E44FE"/>
    <w:rsid w:val="00200595"/>
    <w:rsid w:val="00204835"/>
    <w:rsid w:val="00225E92"/>
    <w:rsid w:val="00226C07"/>
    <w:rsid w:val="00231920"/>
    <w:rsid w:val="0023195C"/>
    <w:rsid w:val="0024282C"/>
    <w:rsid w:val="002460DC"/>
    <w:rsid w:val="00250985"/>
    <w:rsid w:val="002556F6"/>
    <w:rsid w:val="00270281"/>
    <w:rsid w:val="0027735F"/>
    <w:rsid w:val="00283105"/>
    <w:rsid w:val="00284C4C"/>
    <w:rsid w:val="00287E68"/>
    <w:rsid w:val="00296529"/>
    <w:rsid w:val="002B27FB"/>
    <w:rsid w:val="002B685A"/>
    <w:rsid w:val="002B6DCB"/>
    <w:rsid w:val="002C354E"/>
    <w:rsid w:val="002C57D2"/>
    <w:rsid w:val="002E0D56"/>
    <w:rsid w:val="002F5E59"/>
    <w:rsid w:val="00315186"/>
    <w:rsid w:val="0033343E"/>
    <w:rsid w:val="00334947"/>
    <w:rsid w:val="003512C2"/>
    <w:rsid w:val="00357E5E"/>
    <w:rsid w:val="00371FB6"/>
    <w:rsid w:val="00373684"/>
    <w:rsid w:val="003763C1"/>
    <w:rsid w:val="00376BBE"/>
    <w:rsid w:val="0039224F"/>
    <w:rsid w:val="003A43A4"/>
    <w:rsid w:val="003A7E18"/>
    <w:rsid w:val="003C4C86"/>
    <w:rsid w:val="003C6258"/>
    <w:rsid w:val="003E2904"/>
    <w:rsid w:val="00401927"/>
    <w:rsid w:val="0041027F"/>
    <w:rsid w:val="00412475"/>
    <w:rsid w:val="00423789"/>
    <w:rsid w:val="00426837"/>
    <w:rsid w:val="00440F43"/>
    <w:rsid w:val="00441B6F"/>
    <w:rsid w:val="00446221"/>
    <w:rsid w:val="00450E62"/>
    <w:rsid w:val="004539DB"/>
    <w:rsid w:val="00462F8C"/>
    <w:rsid w:val="00471567"/>
    <w:rsid w:val="00471A80"/>
    <w:rsid w:val="00481776"/>
    <w:rsid w:val="004C05B1"/>
    <w:rsid w:val="004C7C67"/>
    <w:rsid w:val="004D3009"/>
    <w:rsid w:val="004D305E"/>
    <w:rsid w:val="004D4277"/>
    <w:rsid w:val="00502516"/>
    <w:rsid w:val="0050547E"/>
    <w:rsid w:val="00505F06"/>
    <w:rsid w:val="00506828"/>
    <w:rsid w:val="0051527A"/>
    <w:rsid w:val="0051608E"/>
    <w:rsid w:val="00525A24"/>
    <w:rsid w:val="0053056E"/>
    <w:rsid w:val="00534961"/>
    <w:rsid w:val="00543E02"/>
    <w:rsid w:val="00553FE0"/>
    <w:rsid w:val="00554FDA"/>
    <w:rsid w:val="00557AB3"/>
    <w:rsid w:val="00573256"/>
    <w:rsid w:val="00577D36"/>
    <w:rsid w:val="005944AB"/>
    <w:rsid w:val="005A1536"/>
    <w:rsid w:val="005C46A4"/>
    <w:rsid w:val="005C784C"/>
    <w:rsid w:val="005D17F6"/>
    <w:rsid w:val="005E5539"/>
    <w:rsid w:val="00602BF5"/>
    <w:rsid w:val="00604AA3"/>
    <w:rsid w:val="006131A3"/>
    <w:rsid w:val="006166BA"/>
    <w:rsid w:val="00617FDD"/>
    <w:rsid w:val="00624381"/>
    <w:rsid w:val="0062636C"/>
    <w:rsid w:val="00633614"/>
    <w:rsid w:val="00633F68"/>
    <w:rsid w:val="00636EB2"/>
    <w:rsid w:val="006375B8"/>
    <w:rsid w:val="00644755"/>
    <w:rsid w:val="0066510A"/>
    <w:rsid w:val="00673F9F"/>
    <w:rsid w:val="006748CF"/>
    <w:rsid w:val="00676767"/>
    <w:rsid w:val="00686953"/>
    <w:rsid w:val="00687DEA"/>
    <w:rsid w:val="00687E67"/>
    <w:rsid w:val="006967F7"/>
    <w:rsid w:val="006A250C"/>
    <w:rsid w:val="006A68F0"/>
    <w:rsid w:val="006B21D3"/>
    <w:rsid w:val="006B57D0"/>
    <w:rsid w:val="006D30FF"/>
    <w:rsid w:val="006D6940"/>
    <w:rsid w:val="006F11EC"/>
    <w:rsid w:val="006F5710"/>
    <w:rsid w:val="0070082C"/>
    <w:rsid w:val="00710239"/>
    <w:rsid w:val="007369E6"/>
    <w:rsid w:val="00746E59"/>
    <w:rsid w:val="00754C9A"/>
    <w:rsid w:val="0075599A"/>
    <w:rsid w:val="00761D52"/>
    <w:rsid w:val="00771E71"/>
    <w:rsid w:val="0077749E"/>
    <w:rsid w:val="00790ADA"/>
    <w:rsid w:val="007A212C"/>
    <w:rsid w:val="007D2288"/>
    <w:rsid w:val="007E088F"/>
    <w:rsid w:val="007F7B32"/>
    <w:rsid w:val="00804BC2"/>
    <w:rsid w:val="0081431A"/>
    <w:rsid w:val="00814E41"/>
    <w:rsid w:val="0083216F"/>
    <w:rsid w:val="00860000"/>
    <w:rsid w:val="00863BD3"/>
    <w:rsid w:val="008641ED"/>
    <w:rsid w:val="00866317"/>
    <w:rsid w:val="00866D66"/>
    <w:rsid w:val="008671C6"/>
    <w:rsid w:val="00875803"/>
    <w:rsid w:val="008A0A1A"/>
    <w:rsid w:val="008B459E"/>
    <w:rsid w:val="008B5CCA"/>
    <w:rsid w:val="008E13AE"/>
    <w:rsid w:val="008E1506"/>
    <w:rsid w:val="008E710C"/>
    <w:rsid w:val="008F69D6"/>
    <w:rsid w:val="00902823"/>
    <w:rsid w:val="00915CA6"/>
    <w:rsid w:val="00927834"/>
    <w:rsid w:val="009500A6"/>
    <w:rsid w:val="00957C18"/>
    <w:rsid w:val="009659BA"/>
    <w:rsid w:val="00983040"/>
    <w:rsid w:val="00997A60"/>
    <w:rsid w:val="009A05DD"/>
    <w:rsid w:val="009B3FB9"/>
    <w:rsid w:val="009C2465"/>
    <w:rsid w:val="009D35A0"/>
    <w:rsid w:val="009D7EB7"/>
    <w:rsid w:val="009E048A"/>
    <w:rsid w:val="009E08E9"/>
    <w:rsid w:val="009E3DB9"/>
    <w:rsid w:val="009E6E35"/>
    <w:rsid w:val="009F0EDA"/>
    <w:rsid w:val="00A03B96"/>
    <w:rsid w:val="00A05B19"/>
    <w:rsid w:val="00A1134E"/>
    <w:rsid w:val="00A1237A"/>
    <w:rsid w:val="00A149C5"/>
    <w:rsid w:val="00A24E7E"/>
    <w:rsid w:val="00A258C3"/>
    <w:rsid w:val="00A347C0"/>
    <w:rsid w:val="00A41347"/>
    <w:rsid w:val="00A51431"/>
    <w:rsid w:val="00A539AD"/>
    <w:rsid w:val="00A84C1B"/>
    <w:rsid w:val="00A87EEC"/>
    <w:rsid w:val="00A94063"/>
    <w:rsid w:val="00AA6219"/>
    <w:rsid w:val="00AA74E0"/>
    <w:rsid w:val="00AB67EB"/>
    <w:rsid w:val="00AB703F"/>
    <w:rsid w:val="00AC6BB8"/>
    <w:rsid w:val="00AE008F"/>
    <w:rsid w:val="00AE4CE4"/>
    <w:rsid w:val="00AE609F"/>
    <w:rsid w:val="00AF4986"/>
    <w:rsid w:val="00B01FCD"/>
    <w:rsid w:val="00B1776C"/>
    <w:rsid w:val="00B264FC"/>
    <w:rsid w:val="00B44848"/>
    <w:rsid w:val="00B52583"/>
    <w:rsid w:val="00B52896"/>
    <w:rsid w:val="00B54AA9"/>
    <w:rsid w:val="00B77FDC"/>
    <w:rsid w:val="00B95236"/>
    <w:rsid w:val="00B95D21"/>
    <w:rsid w:val="00B96BD9"/>
    <w:rsid w:val="00BA1B01"/>
    <w:rsid w:val="00BA2641"/>
    <w:rsid w:val="00BB37AA"/>
    <w:rsid w:val="00BB45E7"/>
    <w:rsid w:val="00BC241A"/>
    <w:rsid w:val="00BC53A0"/>
    <w:rsid w:val="00BD5062"/>
    <w:rsid w:val="00BE2D26"/>
    <w:rsid w:val="00BE62AD"/>
    <w:rsid w:val="00BF121F"/>
    <w:rsid w:val="00BF1F80"/>
    <w:rsid w:val="00C166EF"/>
    <w:rsid w:val="00C17EB0"/>
    <w:rsid w:val="00C21EC9"/>
    <w:rsid w:val="00C27F5F"/>
    <w:rsid w:val="00C30A0F"/>
    <w:rsid w:val="00C37E61"/>
    <w:rsid w:val="00C45FF8"/>
    <w:rsid w:val="00C54803"/>
    <w:rsid w:val="00C70F1B"/>
    <w:rsid w:val="00C71A47"/>
    <w:rsid w:val="00C7464C"/>
    <w:rsid w:val="00C85588"/>
    <w:rsid w:val="00C862A2"/>
    <w:rsid w:val="00CD6755"/>
    <w:rsid w:val="00CD6856"/>
    <w:rsid w:val="00CE0089"/>
    <w:rsid w:val="00CE4272"/>
    <w:rsid w:val="00CE793C"/>
    <w:rsid w:val="00CF193C"/>
    <w:rsid w:val="00CF20A2"/>
    <w:rsid w:val="00D07603"/>
    <w:rsid w:val="00D173F1"/>
    <w:rsid w:val="00D56264"/>
    <w:rsid w:val="00D60211"/>
    <w:rsid w:val="00D74CB0"/>
    <w:rsid w:val="00D8120C"/>
    <w:rsid w:val="00D81CCC"/>
    <w:rsid w:val="00D8295D"/>
    <w:rsid w:val="00DC1BC4"/>
    <w:rsid w:val="00DC2A65"/>
    <w:rsid w:val="00DE15F0"/>
    <w:rsid w:val="00DE3B34"/>
    <w:rsid w:val="00DE5663"/>
    <w:rsid w:val="00DE78AA"/>
    <w:rsid w:val="00E053D0"/>
    <w:rsid w:val="00E118A3"/>
    <w:rsid w:val="00E15994"/>
    <w:rsid w:val="00E226D6"/>
    <w:rsid w:val="00E3114E"/>
    <w:rsid w:val="00E31A70"/>
    <w:rsid w:val="00E35B02"/>
    <w:rsid w:val="00E42FF3"/>
    <w:rsid w:val="00E66496"/>
    <w:rsid w:val="00E66B35"/>
    <w:rsid w:val="00E66E10"/>
    <w:rsid w:val="00E769F6"/>
    <w:rsid w:val="00E81030"/>
    <w:rsid w:val="00E8407C"/>
    <w:rsid w:val="00E84F3C"/>
    <w:rsid w:val="00EA012C"/>
    <w:rsid w:val="00EB74BA"/>
    <w:rsid w:val="00EC6A55"/>
    <w:rsid w:val="00ED0288"/>
    <w:rsid w:val="00EE52CB"/>
    <w:rsid w:val="00EF581D"/>
    <w:rsid w:val="00EF7FD8"/>
    <w:rsid w:val="00F06F59"/>
    <w:rsid w:val="00F17988"/>
    <w:rsid w:val="00F24CD4"/>
    <w:rsid w:val="00F3659B"/>
    <w:rsid w:val="00F46283"/>
    <w:rsid w:val="00F469F0"/>
    <w:rsid w:val="00F53273"/>
    <w:rsid w:val="00F5664A"/>
    <w:rsid w:val="00F755E4"/>
    <w:rsid w:val="00F77D02"/>
    <w:rsid w:val="00FB3A86"/>
    <w:rsid w:val="00FC54B4"/>
    <w:rsid w:val="00FD015C"/>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6E1162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1A4AA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04Affiliation">
    <w:name w:val="04_Affiliation"/>
    <w:basedOn w:val="Normal"/>
    <w:qFormat/>
    <w:rsid w:val="00525A24"/>
    <w:pPr>
      <w:widowControl w:val="0"/>
      <w:suppressAutoHyphens/>
      <w:adjustRightInd w:val="0"/>
      <w:snapToGrid w:val="0"/>
      <w:spacing w:before="60" w:after="60" w:line="264" w:lineRule="auto"/>
      <w:ind w:hangingChars="30" w:hanging="62"/>
    </w:pPr>
    <w:rPr>
      <w:rFonts w:ascii="Times New Roman" w:hAnsi="Times New Roman" w:cstheme="minorBidi"/>
      <w:kern w:val="2"/>
      <w:sz w:val="21"/>
      <w:szCs w:val="18"/>
      <w:lang w:val="en-GB" w:eastAsia="zh-CN"/>
    </w:rPr>
  </w:style>
  <w:style w:type="character" w:customStyle="1" w:styleId="Heading3Char">
    <w:name w:val="Heading 3 Char"/>
    <w:basedOn w:val="DefaultParagraphFont"/>
    <w:link w:val="Heading3"/>
    <w:uiPriority w:val="9"/>
    <w:semiHidden/>
    <w:rsid w:val="001A4AA6"/>
    <w:rPr>
      <w:rFonts w:asciiTheme="majorHAnsi" w:eastAsiaTheme="majorEastAsia" w:hAnsiTheme="majorHAnsi" w:cstheme="majorBidi"/>
      <w:color w:val="243F60" w:themeColor="accent1" w:themeShade="7F"/>
      <w:sz w:val="24"/>
      <w:szCs w:val="24"/>
    </w:rPr>
  </w:style>
  <w:style w:type="paragraph" w:styleId="ListParagraph">
    <w:name w:val="List Paragraph"/>
    <w:basedOn w:val="Normal"/>
    <w:uiPriority w:val="34"/>
    <w:qFormat/>
    <w:rsid w:val="000A6D8F"/>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paragraph" w:customStyle="1" w:styleId="09KeywordsContent">
    <w:name w:val="09_KeywordsContent"/>
    <w:basedOn w:val="Normal"/>
    <w:qFormat/>
    <w:rsid w:val="006166BA"/>
    <w:pPr>
      <w:widowControl w:val="0"/>
      <w:suppressAutoHyphens/>
      <w:adjustRightInd w:val="0"/>
      <w:snapToGrid w:val="0"/>
      <w:spacing w:before="100" w:after="320" w:line="264" w:lineRule="auto"/>
    </w:pPr>
    <w:rPr>
      <w:rFonts w:ascii="Times New Roman" w:hAnsi="Times New Roman" w:cstheme="minorBidi"/>
      <w:kern w:val="2"/>
      <w:lang w:eastAsia="zh-CN"/>
    </w:rPr>
  </w:style>
  <w:style w:type="paragraph" w:styleId="Caption">
    <w:name w:val="caption"/>
    <w:basedOn w:val="Normal"/>
    <w:next w:val="Normal"/>
    <w:uiPriority w:val="35"/>
    <w:unhideWhenUsed/>
    <w:qFormat/>
    <w:rsid w:val="006166BA"/>
    <w:pPr>
      <w:spacing w:after="200"/>
    </w:pPr>
    <w:rPr>
      <w:rFonts w:ascii="Calibri" w:eastAsia="Calibri" w:hAnsi="Calibri" w:cs="SimSun"/>
      <w:i/>
      <w:iCs/>
      <w:color w:val="1F497D" w:themeColor="text2"/>
      <w:sz w:val="18"/>
      <w:szCs w:val="18"/>
    </w:rPr>
  </w:style>
  <w:style w:type="paragraph" w:customStyle="1" w:styleId="19TableHead">
    <w:name w:val="19_TableHead"/>
    <w:basedOn w:val="Normal"/>
    <w:qFormat/>
    <w:rsid w:val="00334947"/>
    <w:pPr>
      <w:widowControl w:val="0"/>
      <w:tabs>
        <w:tab w:val="left" w:pos="4680"/>
      </w:tabs>
      <w:adjustRightInd w:val="0"/>
      <w:snapToGrid w:val="0"/>
      <w:spacing w:before="120" w:after="160" w:line="264" w:lineRule="auto"/>
    </w:pPr>
    <w:rPr>
      <w:rFonts w:ascii="Times New Roman" w:hAnsi="Times New Roman" w:cstheme="minorBidi"/>
      <w:b/>
      <w:kern w:val="2"/>
      <w:sz w:val="18"/>
      <w:szCs w:val="21"/>
      <w:lang w:eastAsia="zh-CN"/>
    </w:rPr>
  </w:style>
  <w:style w:type="paragraph" w:customStyle="1" w:styleId="20TableBodyFront">
    <w:name w:val="20_TableBody_Front"/>
    <w:basedOn w:val="Normal"/>
    <w:qFormat/>
    <w:rsid w:val="00334947"/>
    <w:pPr>
      <w:widowControl w:val="0"/>
      <w:suppressAutoHyphens/>
      <w:adjustRightInd w:val="0"/>
      <w:snapToGrid w:val="0"/>
      <w:spacing w:before="120" w:after="60" w:line="264" w:lineRule="auto"/>
      <w:ind w:hangingChars="30" w:hanging="30"/>
    </w:pPr>
    <w:rPr>
      <w:rFonts w:ascii="Times New Roman" w:eastAsia="SimSun" w:hAnsi="Times New Roman" w:cstheme="minorBidi"/>
      <w:snapToGrid w:val="0"/>
      <w:kern w:val="2"/>
      <w:sz w:val="18"/>
      <w:szCs w:val="18"/>
      <w:lang w:val="en-GB" w:eastAsia="zh-CN"/>
    </w:rPr>
  </w:style>
  <w:style w:type="paragraph" w:customStyle="1" w:styleId="21TableBodyMiddle">
    <w:name w:val="21_TableBody_Middle"/>
    <w:basedOn w:val="Normal"/>
    <w:qFormat/>
    <w:rsid w:val="00334947"/>
    <w:pPr>
      <w:widowControl w:val="0"/>
      <w:adjustRightInd w:val="0"/>
      <w:snapToGrid w:val="0"/>
      <w:spacing w:before="60" w:after="60" w:line="264" w:lineRule="auto"/>
    </w:pPr>
    <w:rPr>
      <w:rFonts w:ascii="Times New Roman" w:hAnsi="Times New Roman" w:cstheme="minorBidi"/>
      <w:kern w:val="2"/>
      <w:sz w:val="18"/>
      <w:szCs w:val="18"/>
      <w:lang w:val="en-GB" w:eastAsia="zh-CN"/>
    </w:rPr>
  </w:style>
  <w:style w:type="paragraph" w:customStyle="1" w:styleId="10Heading1">
    <w:name w:val="10_Heading1"/>
    <w:basedOn w:val="Normal"/>
    <w:qFormat/>
    <w:rsid w:val="00B77FDC"/>
    <w:pPr>
      <w:widowControl w:val="0"/>
      <w:suppressAutoHyphens/>
      <w:adjustRightInd w:val="0"/>
      <w:snapToGrid w:val="0"/>
      <w:spacing w:before="360" w:after="160" w:line="264" w:lineRule="auto"/>
      <w:ind w:hangingChars="100" w:hanging="210"/>
    </w:pPr>
    <w:rPr>
      <w:rFonts w:ascii="Times New Roman" w:hAnsi="Times New Roman" w:cstheme="minorBidi"/>
      <w:b/>
      <w:color w:val="006690"/>
      <w:kern w:val="2"/>
      <w:sz w:val="28"/>
      <w:szCs w:val="28"/>
      <w:lang w:eastAsia="zh-CN"/>
    </w:rPr>
  </w:style>
  <w:style w:type="paragraph" w:customStyle="1" w:styleId="13Text">
    <w:name w:val="13_Text"/>
    <w:basedOn w:val="Normal"/>
    <w:qFormat/>
    <w:rsid w:val="00B77FDC"/>
    <w:pPr>
      <w:widowControl w:val="0"/>
      <w:adjustRightInd w:val="0"/>
      <w:snapToGrid w:val="0"/>
      <w:spacing w:line="264" w:lineRule="auto"/>
      <w:ind w:firstLineChars="100" w:firstLine="100"/>
      <w:jc w:val="both"/>
    </w:pPr>
    <w:rPr>
      <w:rFonts w:ascii="Times New Roman" w:hAnsi="Times New Roman" w:cstheme="minorBidi"/>
      <w:kern w:val="2"/>
      <w:lang w:eastAsia="zh-CN"/>
    </w:rPr>
  </w:style>
  <w:style w:type="character" w:customStyle="1" w:styleId="anchor-text">
    <w:name w:val="anchor-text"/>
    <w:basedOn w:val="DefaultParagraphFont"/>
    <w:rsid w:val="00B44848"/>
  </w:style>
  <w:style w:type="character" w:styleId="Strong">
    <w:name w:val="Strong"/>
    <w:basedOn w:val="DefaultParagraphFont"/>
    <w:uiPriority w:val="22"/>
    <w:qFormat/>
    <w:rsid w:val="00B44848"/>
    <w:rPr>
      <w:b/>
      <w:bCs/>
    </w:rPr>
  </w:style>
  <w:style w:type="paragraph" w:styleId="Revision">
    <w:name w:val="Revision"/>
    <w:hidden/>
    <w:uiPriority w:val="99"/>
    <w:semiHidden/>
    <w:rsid w:val="00225E92"/>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www.who.int/health-topics/air-pollution" TargetMode="External"/><Relationship Id="rId39" Type="http://schemas.openxmlformats.org/officeDocument/2006/relationships/hyperlink" Target="https://doi.org/10.9734/jenrr/2023/v15i2302" TargetMode="External"/><Relationship Id="rId21" Type="http://schemas.openxmlformats.org/officeDocument/2006/relationships/image" Target="media/image8.png"/><Relationship Id="rId34" Type="http://schemas.openxmlformats.org/officeDocument/2006/relationships/hyperlink" Target="https://doi.org/10.3390/smartcities8020054" TargetMode="External"/><Relationship Id="rId42" Type="http://schemas.openxmlformats.org/officeDocument/2006/relationships/hyperlink" Target="https://doi.org/10.1016/j.trip.2025.101343" TargetMode="External"/><Relationship Id="rId47" Type="http://schemas.openxmlformats.org/officeDocument/2006/relationships/hyperlink" Target="https://doi.org/10.1109/BMSB.2013.6621696" TargetMode="External"/><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www.dcceew.gov.au/environment/protection/air-quality/air-pollutants" TargetMode="Externa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s://link.springer.com/chapter/10.1007/978-3-031-53935-0_14" TargetMode="External"/><Relationship Id="rId37" Type="http://schemas.openxmlformats.org/officeDocument/2006/relationships/hyperlink" Target="https://ieeexplore.ieee.org/document/10361138" TargetMode="External"/><Relationship Id="rId40" Type="http://schemas.openxmlformats.org/officeDocument/2006/relationships/hyperlink" Target="https://doi.org/10.1117/12.2049725" TargetMode="External"/><Relationship Id="rId45" Type="http://schemas.openxmlformats.org/officeDocument/2006/relationships/hyperlink" Target="https://doi.org/10.1109/EDM61683.2024.10615216"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dx.doi.org/10.4314/njt.v38i4.1" TargetMode="External"/><Relationship Id="rId44" Type="http://schemas.openxmlformats.org/officeDocument/2006/relationships/hyperlink" Target="https://doi.org/10.1109/EIConRus.2019.8656647" TargetMode="Externa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s://doi.org/10.1016/j.apr.2025.102477" TargetMode="External"/><Relationship Id="rId30" Type="http://schemas.openxmlformats.org/officeDocument/2006/relationships/hyperlink" Target="https://doi.org/10.1016/j.prime.2022.100064" TargetMode="External"/><Relationship Id="rId35" Type="http://schemas.openxmlformats.org/officeDocument/2006/relationships/hyperlink" Target="https://doi.org/10.53982/ajerd.2023.0602.13-j" TargetMode="External"/><Relationship Id="rId43" Type="http://schemas.openxmlformats.org/officeDocument/2006/relationships/hyperlink" Target="https://doi.org/10.1109/STCR51658.2021.9588990" TargetMode="External"/><Relationship Id="rId48" Type="http://schemas.openxmlformats.org/officeDocument/2006/relationships/hyperlink" Target="https://doi.org/10.1109/CDC.2016.7798429" TargetMode="External"/><Relationship Id="rId8" Type="http://schemas.openxmlformats.org/officeDocument/2006/relationships/header" Target="header1.xm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https://doi.org/10.3390/drones7060398" TargetMode="External"/><Relationship Id="rId38" Type="http://schemas.openxmlformats.org/officeDocument/2006/relationships/hyperlink" Target="https://link.springer.com/chapter/10.1007/978-3-031-53935-0_15" TargetMode="External"/><Relationship Id="rId46" Type="http://schemas.openxmlformats.org/officeDocument/2006/relationships/hyperlink" Target="https://doi.org/10.1109/LAWP.2020.3011851" TargetMode="External"/><Relationship Id="rId20" Type="http://schemas.openxmlformats.org/officeDocument/2006/relationships/image" Target="media/image7.png"/><Relationship Id="rId41" Type="http://schemas.openxmlformats.org/officeDocument/2006/relationships/hyperlink" Target="https://doi.org/10.11648/j.wcmc.20251201.14"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hyperlink" Target="https://doi.org/10.1016/j.apr.2025.102524" TargetMode="External"/><Relationship Id="rId36" Type="http://schemas.openxmlformats.org/officeDocument/2006/relationships/hyperlink" Target="https://doi.org/10.1016/j.psep.2023.03.051" TargetMode="External"/><Relationship Id="rId49"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C2C05-7728-478A-8300-D6A1E7A2D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78</TotalTime>
  <Pages>18</Pages>
  <Words>6243</Words>
  <Characters>35589</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41749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Dr Ukommi</cp:lastModifiedBy>
  <cp:revision>37</cp:revision>
  <cp:lastPrinted>2025-06-03T16:10:00Z</cp:lastPrinted>
  <dcterms:created xsi:type="dcterms:W3CDTF">2025-06-03T14:42:00Z</dcterms:created>
  <dcterms:modified xsi:type="dcterms:W3CDTF">2025-06-03T16:10:00Z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0914bd38-534a-47aa-b0d9-05845d523d13</vt:lpwstr>
  </property>
</Properties>
</file>