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78BBE">
      <w:pPr>
        <w:pStyle w:val="4"/>
        <w:rPr>
          <w:rFonts w:hint="default" w:ascii="Arial" w:hAnsi="Arial" w:cs="Arial"/>
          <w:i/>
          <w:iCs/>
          <w:sz w:val="28"/>
          <w:szCs w:val="28"/>
          <w:u w:val="single"/>
        </w:rPr>
      </w:pPr>
      <w:r>
        <w:rPr>
          <w:rFonts w:ascii="Arial" w:hAnsi="Arial" w:cs="Arial"/>
          <w:i/>
          <w:iCs/>
          <w:sz w:val="28"/>
          <w:szCs w:val="28"/>
          <w:u w:val="single"/>
        </w:rPr>
        <w:t>Review Article</w:t>
      </w:r>
    </w:p>
    <w:p w14:paraId="322C12E3">
      <w:pPr>
        <w:pStyle w:val="4"/>
        <w:rPr>
          <w:rStyle w:val="12"/>
          <w:rFonts w:hint="default" w:ascii="Arial" w:hAnsi="Arial" w:cs="Arial"/>
          <w:b/>
          <w:bCs/>
          <w:sz w:val="24"/>
          <w:szCs w:val="24"/>
        </w:rPr>
      </w:pPr>
      <w:r>
        <w:rPr>
          <w:rStyle w:val="7"/>
          <w:rFonts w:hint="default" w:ascii="Times New Roman" w:hAnsi="Times New Roman" w:eastAsia="SimSun" w:cs="Times New Roman"/>
          <w:b/>
          <w:bCs/>
          <w:sz w:val="28"/>
          <w:szCs w:val="28"/>
        </w:rPr>
        <w:t>Harnessing IoT for Climate Action: Opportunities, Applications, and Challenges in Building a Sustainable Future.</w:t>
      </w:r>
      <w:r>
        <w:rPr>
          <w:rFonts w:hint="default" w:ascii="Times New Roman" w:hAnsi="Times New Roman" w:eastAsia="SimSun" w:cs="Times New Roman"/>
          <w:b/>
          <w:bCs/>
          <w:sz w:val="28"/>
          <w:szCs w:val="28"/>
        </w:rPr>
        <w:br w:type="textWrapping"/>
      </w:r>
    </w:p>
    <w:p w14:paraId="7869C0F4">
      <w:pPr>
        <w:pStyle w:val="4"/>
        <w:tabs>
          <w:tab w:val="left" w:pos="4320"/>
        </w:tabs>
        <w:rPr>
          <w:rFonts w:hint="default" w:ascii="Arial" w:hAnsi="Arial" w:cs="Arial"/>
          <w:sz w:val="24"/>
          <w:szCs w:val="24"/>
          <w:lang w:val="en-IN"/>
        </w:rPr>
      </w:pPr>
      <w:r>
        <w:rPr>
          <w:rStyle w:val="12"/>
          <w:rFonts w:hint="default" w:ascii="Arial" w:hAnsi="Arial" w:cs="Arial"/>
          <w:b/>
          <w:bCs/>
          <w:sz w:val="24"/>
          <w:szCs w:val="24"/>
        </w:rPr>
        <w:t>Abstract</w:t>
      </w:r>
      <w:r>
        <w:rPr>
          <w:rStyle w:val="12"/>
          <w:rFonts w:hint="default" w:ascii="Arial" w:hAnsi="Arial" w:cs="Arial"/>
          <w:b/>
          <w:bCs/>
          <w:sz w:val="24"/>
          <w:szCs w:val="24"/>
          <w:lang w:val="en-IN"/>
        </w:rPr>
        <w:t xml:space="preserve"> </w:t>
      </w:r>
      <w:bookmarkStart w:id="0" w:name="_GoBack"/>
      <w:bookmarkEnd w:id="0"/>
    </w:p>
    <w:p w14:paraId="1740F00E">
      <w:pPr>
        <w:pStyle w:val="11"/>
        <w:rPr>
          <w:rFonts w:ascii="Arial" w:hAnsi="Arial" w:cs="Arial"/>
        </w:rPr>
      </w:pPr>
      <w:r>
        <w:rPr>
          <w:rFonts w:ascii="Arial" w:hAnsi="Arial" w:cs="Arial"/>
        </w:rPr>
        <w:t>Climate change remains a critical global concern, demanding innovative solutions to mitigate its effects and enhance resilience. The Internet of Things (IoT) has emerged as a transformative technology capable of addressing climate challenges through real-time environmental monitoring, data-driven decision-making, and automation. This paper explores the multifaceted applications of IoT in combating climate change, including smart agriculture, intelligent energy systems, environmental monitoring, sustainable transportation, and urban climate resilience. A comparative analysis of six recent studies demonstrates the tangible benefits of IoT implementations in sectors such as precision farming, smart grids, and coastal hazard preparedness. Additionally, the paper reviews key IoT sensors used in climate solutions, highlighting trade-offs in cost, performance, and sustainability. It also discusses critical deployment challenges, including data security, energy consumption, interoperability, and economic barriers. The paper concludes with future directions, emphasizing the role of AIoT, blockchain integration, and edge computing in enhancing scalability, efficiency, and transparency in climate response systems. Overall, IoT presents a scalable, impactful approach to climate change mitigation and adaptation when designed with sustainability at its core.</w:t>
      </w:r>
    </w:p>
    <w:p w14:paraId="061DF639">
      <w:pPr>
        <w:pStyle w:val="4"/>
        <w:rPr>
          <w:rFonts w:hint="default" w:ascii="Arial" w:hAnsi="Arial" w:cs="Arial"/>
        </w:rPr>
      </w:pPr>
      <w:r>
        <w:rPr>
          <w:rStyle w:val="12"/>
          <w:rFonts w:hint="default" w:ascii="Arial" w:hAnsi="Arial" w:cs="Arial"/>
          <w:b/>
          <w:bCs/>
          <w:sz w:val="24"/>
          <w:szCs w:val="24"/>
        </w:rPr>
        <w:t>Keywords</w:t>
      </w:r>
      <w:r>
        <w:rPr>
          <w:rStyle w:val="12"/>
          <w:rFonts w:hint="default" w:ascii="Arial" w:hAnsi="Arial" w:cs="Arial"/>
          <w:b/>
          <w:bCs/>
          <w:sz w:val="24"/>
          <w:szCs w:val="24"/>
          <w:lang w:val="en-IN"/>
        </w:rPr>
        <w:t xml:space="preserve"> :</w:t>
      </w:r>
      <w:r>
        <w:rPr>
          <w:rStyle w:val="12"/>
          <w:rFonts w:hint="default" w:ascii="Arial" w:hAnsi="Arial" w:cs="Arial"/>
          <w:b w:val="0"/>
          <w:bCs w:val="0"/>
          <w:sz w:val="20"/>
          <w:szCs w:val="20"/>
          <w:lang w:val="en-IN"/>
        </w:rPr>
        <w:t xml:space="preserve"> </w:t>
      </w:r>
      <w:r>
        <w:rPr>
          <w:rFonts w:hint="default" w:ascii="Arial" w:hAnsi="Arial" w:cs="Arial"/>
          <w:b w:val="0"/>
          <w:bCs w:val="0"/>
          <w:sz w:val="20"/>
          <w:szCs w:val="20"/>
        </w:rPr>
        <w:t>Internet of Things (IoT), Climate Change, Environmental Monitoring, Smart Agriculture, Sustainable Energy, Urban Resilience, AIoT, Edge Computing, Blockchain, Sensor Technology.</w:t>
      </w:r>
    </w:p>
    <w:p w14:paraId="6A81897E">
      <w:pPr>
        <w:pStyle w:val="3"/>
        <w:rPr>
          <w:rFonts w:hint="default" w:ascii="Arial" w:hAnsi="Arial" w:cs="Arial"/>
          <w:b w:val="0"/>
          <w:bCs w:val="0"/>
          <w:sz w:val="20"/>
          <w:szCs w:val="20"/>
        </w:rPr>
      </w:pPr>
      <w:r>
        <w:rPr>
          <w:rStyle w:val="12"/>
          <w:rFonts w:hint="default" w:ascii="Arial" w:hAnsi="Arial" w:cs="Arial"/>
          <w:b/>
          <w:bCs/>
        </w:rPr>
        <w:t>I. Introduction</w:t>
      </w:r>
      <w:r>
        <w:rPr>
          <w:rStyle w:val="12"/>
          <w:rFonts w:hint="default" w:ascii="Arial" w:hAnsi="Arial" w:cs="Arial"/>
          <w:b/>
          <w:bCs/>
          <w:lang w:val="en-IN"/>
        </w:rPr>
        <w:t xml:space="preserve"> :</w:t>
      </w:r>
      <w:r>
        <w:rPr>
          <w:rFonts w:hint="default" w:ascii="Arial" w:hAnsi="Arial" w:cs="Arial"/>
          <w:b w:val="0"/>
          <w:bCs w:val="0"/>
          <w:sz w:val="20"/>
          <w:szCs w:val="20"/>
        </w:rPr>
        <w:t>Climate change stands as one of the most pressing challenges of the 21st century, manifesting through rising global temperatures, extreme weather events, sea-level rise, and biodiversity loss. These phenomena significantly impact ecosystems and human societies. Addressing these challenges necessitates innovative technological solutions to enhance environmental monitoring, reduce greenhouse gas (GHG) emissions, and promote sustainable practices.</w:t>
      </w:r>
    </w:p>
    <w:p w14:paraId="798CDAE3">
      <w:pPr>
        <w:rPr>
          <w:rFonts w:ascii="Arial" w:hAnsi="Arial" w:cs="Arial"/>
          <w:sz w:val="24"/>
          <w:szCs w:val="24"/>
        </w:rPr>
      </w:pPr>
      <w:r>
        <w:rPr>
          <w:rFonts w:ascii="Arial" w:hAnsi="Arial" w:cs="Arial"/>
        </w:rPr>
        <w:t xml:space="preserve">The Internet of Things (IoT), a network of interconnected physical objects equipped with sensors, software, and communication capabilities, offers a promising approach. IoT facilitates real-time data collection and analysis from both natural and built environments, supporting automation, improving resource efficiency, and fostering data-informed policy-making. </w:t>
      </w:r>
      <w:r>
        <w:rPr>
          <w:rFonts w:ascii="Arial" w:hAnsi="Arial" w:eastAsia="SimSun" w:cs="Arial"/>
          <w:sz w:val="24"/>
          <w:szCs w:val="24"/>
          <w:lang w:bidi="ar"/>
        </w:rPr>
        <w:t>Its function in climate and environmental monitoring systems is becoming more and more important.</w:t>
      </w:r>
    </w:p>
    <w:p w14:paraId="2F671A6D">
      <w:pPr>
        <w:pStyle w:val="11"/>
        <w:rPr>
          <w:rFonts w:ascii="Arial" w:hAnsi="Arial" w:cs="Arial"/>
        </w:rPr>
      </w:pPr>
    </w:p>
    <w:p w14:paraId="13F31D14">
      <w:pPr>
        <w:pStyle w:val="3"/>
        <w:rPr>
          <w:rFonts w:hint="default" w:ascii="Arial" w:hAnsi="Arial" w:cs="Arial"/>
        </w:rPr>
      </w:pPr>
      <w:r>
        <w:rPr>
          <w:rStyle w:val="12"/>
          <w:rFonts w:hint="default" w:ascii="Arial" w:hAnsi="Arial" w:cs="Arial"/>
          <w:b/>
          <w:bCs/>
        </w:rPr>
        <w:t>II. Applications of IoT in Addressing Climate Change</w:t>
      </w:r>
    </w:p>
    <w:p w14:paraId="4DAB7E46">
      <w:pPr>
        <w:rPr>
          <w:rFonts w:ascii="Arial" w:hAnsi="Arial" w:cs="Arial"/>
        </w:rPr>
      </w:pPr>
      <w:r>
        <w:rPr>
          <w:rStyle w:val="12"/>
          <w:rFonts w:ascii="Arial" w:hAnsi="Arial" w:cs="Arial"/>
        </w:rPr>
        <w:t>A. Smart Agriculture</w:t>
      </w:r>
      <w:r>
        <w:rPr>
          <w:rStyle w:val="12"/>
          <w:rFonts w:ascii="Arial" w:hAnsi="Arial" w:cs="Arial"/>
          <w:lang w:val="en-IN"/>
        </w:rPr>
        <w:t xml:space="preserve"> : </w:t>
      </w:r>
      <w:r>
        <w:rPr>
          <w:rFonts w:ascii="Arial" w:hAnsi="Arial" w:cs="Arial"/>
        </w:rPr>
        <w:t xml:space="preserve">IoT applications in agriculture, commonly referred to as "precision farming," help optimize resource usage and minimize environmental impact. Soil and moisture sensors track irrigation needs, preventing water wastage. </w:t>
      </w:r>
      <w:r>
        <w:rPr>
          <w:rFonts w:ascii="Arial" w:hAnsi="Arial" w:eastAsia="SimSun" w:cs="Arial"/>
          <w:sz w:val="24"/>
          <w:szCs w:val="24"/>
          <w:lang w:bidi="ar"/>
        </w:rPr>
        <w:t>Climate monitoring tools facilitate effective crop management and drought forecasting.</w:t>
      </w:r>
      <w:r>
        <w:rPr>
          <w:rFonts w:ascii="Arial" w:hAnsi="Arial" w:cs="Arial"/>
        </w:rPr>
        <w:t>. Livestock tracking systems manage feed and health, reducing methane emissions. Agriculture accounts for a significant portion of global GHG emissions, and precision agriculture powered by IoT helps reduce its carbon footprint.</w:t>
      </w:r>
    </w:p>
    <w:p w14:paraId="1044D5D7">
      <w:pPr>
        <w:pStyle w:val="4"/>
        <w:rPr>
          <w:rFonts w:hint="default" w:ascii="Arial" w:hAnsi="Arial" w:cs="Arial"/>
        </w:rPr>
      </w:pPr>
      <w:r>
        <w:rPr>
          <w:rStyle w:val="12"/>
          <w:rFonts w:hint="default" w:ascii="Arial" w:hAnsi="Arial" w:cs="Arial"/>
          <w:b/>
          <w:bCs/>
        </w:rPr>
        <w:t>B. Smart Energy Systems</w:t>
      </w:r>
    </w:p>
    <w:p w14:paraId="649F0AA4">
      <w:pPr>
        <w:rPr>
          <w:rFonts w:ascii="Arial" w:hAnsi="Arial" w:cs="Arial"/>
        </w:rPr>
      </w:pPr>
      <w:r>
        <w:rPr>
          <w:rFonts w:ascii="Arial" w:hAnsi="Arial" w:eastAsia="SimSun" w:cs="Arial"/>
          <w:sz w:val="24"/>
          <w:szCs w:val="24"/>
          <w:lang w:bidi="ar"/>
        </w:rPr>
        <w:t>One of the main causes of emissions is the production and consumption of energy.</w:t>
      </w:r>
      <w:r>
        <w:rPr>
          <w:rFonts w:ascii="Arial" w:hAnsi="Arial" w:cs="Arial"/>
        </w:rPr>
        <w:t xml:space="preserve"> Smart meters enable consumers to monitor usage patterns and reduce unnecessary consumption. IoT-integrated solar panels and wind turbines optimize energy generation using real-time weather data. Demand-side management systems balance energy loads and reduce peak demand. These innovations support the transition to a low-carbon energy economy while promoting consumer awareness.</w:t>
      </w:r>
    </w:p>
    <w:p w14:paraId="04488B6F">
      <w:pPr>
        <w:rPr>
          <w:rFonts w:ascii="Arial" w:hAnsi="Arial" w:cs="Arial"/>
          <w:sz w:val="24"/>
          <w:szCs w:val="24"/>
        </w:rPr>
      </w:pPr>
      <w:r>
        <w:rPr>
          <w:rStyle w:val="12"/>
          <w:rFonts w:ascii="Arial" w:hAnsi="Arial" w:cs="Arial"/>
        </w:rPr>
        <w:t>C. Environmental Monitoring</w:t>
      </w:r>
      <w:r>
        <w:rPr>
          <w:rStyle w:val="12"/>
          <w:rFonts w:ascii="Arial" w:hAnsi="Arial" w:cs="Arial"/>
          <w:lang w:val="en-IN"/>
        </w:rPr>
        <w:t xml:space="preserve">  : </w:t>
      </w:r>
      <w:r>
        <w:rPr>
          <w:rFonts w:ascii="Arial" w:hAnsi="Arial" w:cs="Arial"/>
          <w:sz w:val="24"/>
          <w:szCs w:val="24"/>
        </w:rPr>
        <w:t xml:space="preserve">IoT plays a vital role in tracking environmental parameters in real-time. </w:t>
      </w:r>
      <w:r>
        <w:rPr>
          <w:rFonts w:ascii="Arial" w:hAnsi="Arial" w:eastAsia="SimSun" w:cs="Arial"/>
          <w:sz w:val="24"/>
          <w:szCs w:val="24"/>
          <w:lang w:bidi="ar"/>
        </w:rPr>
        <w:t>By measuring pollutants like NOx and PM2.5, air quality monitors help with public health and urban planning decisions.</w:t>
      </w:r>
      <w:r>
        <w:rPr>
          <w:rFonts w:ascii="Arial" w:hAnsi="Arial" w:cs="Arial"/>
          <w:sz w:val="24"/>
          <w:szCs w:val="24"/>
        </w:rPr>
        <w:t xml:space="preserve"> Water sensors detect contamination levels in rivers and reservoirs. IoT-based weather stations provide hyperlocal climate data for disaster prediction and climate modeling. These data streams are essential for understanding environmental change and implementing climate policies.</w:t>
      </w:r>
    </w:p>
    <w:p w14:paraId="3D0E0CCC">
      <w:pPr>
        <w:rPr>
          <w:rFonts w:ascii="Arial" w:hAnsi="Arial" w:cs="Arial"/>
          <w:sz w:val="24"/>
          <w:szCs w:val="24"/>
        </w:rPr>
      </w:pPr>
      <w:r>
        <w:rPr>
          <w:rStyle w:val="12"/>
          <w:rFonts w:ascii="Arial" w:hAnsi="Arial" w:cs="Arial"/>
        </w:rPr>
        <w:t>D. Smart Transportation</w:t>
      </w:r>
      <w:r>
        <w:rPr>
          <w:rStyle w:val="12"/>
          <w:rFonts w:ascii="Arial" w:hAnsi="Arial" w:cs="Arial"/>
          <w:lang w:val="en-IN"/>
        </w:rPr>
        <w:t xml:space="preserve">: </w:t>
      </w:r>
      <w:r>
        <w:rPr>
          <w:rFonts w:ascii="Arial" w:hAnsi="Arial" w:cs="Arial"/>
          <w:sz w:val="24"/>
          <w:szCs w:val="24"/>
        </w:rPr>
        <w:t xml:space="preserve">Transportation is a major GHG emitter, especially in urban areas. IoT enables intelligent traffic systems to reduce congestion and idling time. Fleet management systems optimize logistics and fuel use in real-time. </w:t>
      </w:r>
      <w:r>
        <w:rPr>
          <w:rFonts w:ascii="Arial" w:hAnsi="Arial" w:eastAsia="SimSun" w:cs="Arial"/>
          <w:sz w:val="24"/>
          <w:szCs w:val="24"/>
          <w:lang w:bidi="ar"/>
        </w:rPr>
        <w:t>EV incorporation in cities is supported by smart charging infrastructure</w:t>
      </w:r>
      <w:r>
        <w:rPr>
          <w:rFonts w:ascii="Arial" w:hAnsi="Arial" w:cs="Arial"/>
          <w:sz w:val="24"/>
          <w:szCs w:val="24"/>
        </w:rPr>
        <w:t>. These approaches significantly reduce emissions while improving efficiency in urban transport networks.</w:t>
      </w:r>
    </w:p>
    <w:p w14:paraId="36CE719A">
      <w:pPr>
        <w:pStyle w:val="4"/>
        <w:rPr>
          <w:rFonts w:hint="default" w:ascii="Arial" w:hAnsi="Arial" w:cs="Arial"/>
          <w:b w:val="0"/>
          <w:bCs w:val="0"/>
          <w:sz w:val="24"/>
          <w:szCs w:val="24"/>
        </w:rPr>
      </w:pPr>
      <w:r>
        <w:rPr>
          <w:rStyle w:val="12"/>
          <w:rFonts w:hint="default" w:ascii="Arial" w:hAnsi="Arial" w:cs="Arial"/>
          <w:b/>
          <w:bCs/>
        </w:rPr>
        <w:t>E. Urban Climate Resilience</w:t>
      </w:r>
      <w:r>
        <w:rPr>
          <w:rStyle w:val="12"/>
          <w:rFonts w:hint="default" w:ascii="Arial" w:hAnsi="Arial" w:cs="Arial"/>
          <w:b/>
          <w:bCs/>
          <w:lang w:val="en-IN"/>
        </w:rPr>
        <w:t xml:space="preserve"> : </w:t>
      </w:r>
      <w:r>
        <w:rPr>
          <w:rFonts w:hint="default" w:ascii="Arial" w:hAnsi="Arial" w:cs="Arial"/>
          <w:b w:val="0"/>
          <w:bCs w:val="0"/>
          <w:sz w:val="24"/>
          <w:szCs w:val="24"/>
        </w:rPr>
        <w:t>Smart cities equipped with IoT infrastructure are better prepared for climate stresses. Flood detection systems help proactively manage stormwater and reduce the risk of catastrophic damage from extreme weather events. Energy-efficient buildings equipped with smart thermostats and automated lighting systems contribute to lower emissions. IoT also enables city planners to simulate climate scenarios and implement adaptive infrastructure strategies.</w:t>
      </w:r>
    </w:p>
    <w:p w14:paraId="011E2A2D">
      <w:pPr>
        <w:pStyle w:val="3"/>
        <w:rPr>
          <w:rFonts w:hint="default" w:ascii="Arial" w:hAnsi="Arial" w:cs="Arial"/>
          <w:b w:val="0"/>
          <w:bCs w:val="0"/>
          <w:sz w:val="24"/>
          <w:szCs w:val="24"/>
        </w:rPr>
      </w:pPr>
      <w:r>
        <w:rPr>
          <w:rStyle w:val="12"/>
          <w:rFonts w:hint="default" w:ascii="Arial" w:hAnsi="Arial" w:cs="Arial"/>
          <w:b/>
          <w:bCs/>
          <w:sz w:val="22"/>
          <w:szCs w:val="22"/>
        </w:rPr>
        <w:t>III. Comparative Analysis of Six Similar Studies</w:t>
      </w:r>
      <w:r>
        <w:rPr>
          <w:rStyle w:val="12"/>
          <w:rFonts w:hint="default" w:ascii="Arial" w:hAnsi="Arial" w:cs="Arial"/>
          <w:b/>
          <w:bCs/>
          <w:sz w:val="22"/>
          <w:szCs w:val="22"/>
          <w:lang w:val="en-IN"/>
        </w:rPr>
        <w:t xml:space="preserve"> :</w:t>
      </w:r>
      <w:r>
        <w:rPr>
          <w:rFonts w:hint="default" w:ascii="Arial" w:hAnsi="Arial" w:cs="Arial"/>
          <w:b w:val="0"/>
          <w:bCs w:val="0"/>
          <w:sz w:val="24"/>
          <w:szCs w:val="24"/>
        </w:rPr>
        <w:t>To enhance the understanding of IoT’s diverse applications in combating climate change, this section provides an analytical comparison of six recent studies conducted between 2020 and 2024. These works address specific environmental sectors where IoT integration has demonstrated measurable outcomes in sustainability and mitigation. The aim is to identify recurring patterns, highlight innovations, and assess the scalability of these initiatives.</w:t>
      </w:r>
    </w:p>
    <w:p w14:paraId="125393AF">
      <w:pPr>
        <w:rPr>
          <w:rFonts w:ascii="Arial" w:hAnsi="Arial" w:cs="Arial"/>
        </w:rPr>
      </w:pPr>
      <w:r>
        <w:rPr>
          <w:rStyle w:val="12"/>
          <w:rFonts w:ascii="Arial" w:hAnsi="Arial" w:cs="Arial"/>
          <w:sz w:val="22"/>
          <w:szCs w:val="22"/>
        </w:rPr>
        <w:t>1. Optimizing Agricultural Water Use</w:t>
      </w:r>
      <w:r>
        <w:rPr>
          <w:rStyle w:val="12"/>
          <w:rFonts w:ascii="Arial" w:hAnsi="Arial" w:cs="Arial"/>
          <w:sz w:val="22"/>
          <w:szCs w:val="22"/>
          <w:lang w:val="en-IN"/>
        </w:rPr>
        <w:t>:</w:t>
      </w:r>
      <w:r>
        <w:rPr>
          <w:rFonts w:ascii="Arial" w:hAnsi="Arial" w:cs="Arial"/>
          <w:sz w:val="24"/>
          <w:szCs w:val="24"/>
        </w:rPr>
        <w:t xml:space="preserve">A study conducted in the Indian subcontinent focused on deploying soil moisture and climate sensors to enhance irrigation strategies. The researchers designed a decision-support system that used real-time data to activate irrigation only when necessary. This led to a considerable reduction in water consumption, estimated at over 30%, and improved crop health across multiple growing seasons. </w:t>
      </w:r>
      <w:r>
        <w:rPr>
          <w:rFonts w:ascii="Arial" w:hAnsi="Arial" w:eastAsia="SimSun" w:cs="Arial"/>
          <w:sz w:val="24"/>
          <w:szCs w:val="24"/>
          <w:lang w:bidi="ar"/>
        </w:rPr>
        <w:t>This study supports the overarching objective of minimizing agriculture's environmental impact while maintaining food security in the face of climate change.</w:t>
      </w:r>
    </w:p>
    <w:p w14:paraId="5FEAC87A">
      <w:pPr>
        <w:pStyle w:val="4"/>
        <w:rPr>
          <w:rFonts w:hint="default" w:ascii="Arial" w:hAnsi="Arial" w:cs="Arial"/>
          <w:sz w:val="24"/>
          <w:szCs w:val="24"/>
        </w:rPr>
      </w:pPr>
      <w:r>
        <w:rPr>
          <w:rStyle w:val="12"/>
          <w:rFonts w:hint="default" w:ascii="Arial" w:hAnsi="Arial" w:cs="Arial"/>
          <w:b/>
          <w:bCs/>
          <w:sz w:val="22"/>
          <w:szCs w:val="22"/>
        </w:rPr>
        <w:t>2. Enhancing Smart Grid Operations</w:t>
      </w:r>
      <w:r>
        <w:rPr>
          <w:rStyle w:val="12"/>
          <w:rFonts w:hint="default" w:ascii="Arial" w:hAnsi="Arial" w:cs="Arial"/>
          <w:b/>
          <w:bCs/>
          <w:lang w:val="en-IN"/>
        </w:rPr>
        <w:t>:</w:t>
      </w:r>
      <w:r>
        <w:rPr>
          <w:rFonts w:hint="default" w:ascii="Arial" w:hAnsi="Arial" w:cs="Arial"/>
          <w:b w:val="0"/>
          <w:bCs w:val="0"/>
          <w:sz w:val="24"/>
          <w:szCs w:val="24"/>
        </w:rPr>
        <w:t>Another study investigated the integration of IoT sensors into existing power grid systems to facilitate efficient load management and seamless integration of renewable energy sources. The sensors provided live feedback on consumption patterns, enabling automated adjustments in supply. The results included a significant reduction in energy waste and lower dependency on non-renewable backup systems. This effort underscores how IoT can contribute to both climate mitigation and energy security.</w:t>
      </w:r>
    </w:p>
    <w:p w14:paraId="545DE6AC">
      <w:pPr>
        <w:pStyle w:val="4"/>
        <w:rPr>
          <w:rFonts w:hint="default" w:ascii="Arial" w:hAnsi="Arial" w:cs="Arial"/>
          <w:b w:val="0"/>
          <w:bCs w:val="0"/>
          <w:sz w:val="24"/>
          <w:szCs w:val="24"/>
        </w:rPr>
      </w:pPr>
      <w:r>
        <w:rPr>
          <w:rStyle w:val="12"/>
          <w:rFonts w:hint="default" w:ascii="Arial" w:hAnsi="Arial" w:cs="Arial"/>
          <w:b/>
          <w:bCs/>
          <w:sz w:val="22"/>
          <w:szCs w:val="22"/>
        </w:rPr>
        <w:t>3. Reducing Urban Air Pollution through Intelligent Traffic Systems</w:t>
      </w:r>
      <w:r>
        <w:rPr>
          <w:rStyle w:val="12"/>
          <w:rFonts w:hint="default" w:ascii="Arial" w:hAnsi="Arial" w:cs="Arial"/>
          <w:b/>
          <w:bCs/>
          <w:sz w:val="22"/>
          <w:szCs w:val="22"/>
          <w:lang w:val="en-IN"/>
        </w:rPr>
        <w:t xml:space="preserve"> :</w:t>
      </w:r>
      <w:r>
        <w:rPr>
          <w:rFonts w:hint="default" w:ascii="Arial" w:hAnsi="Arial" w:cs="Arial"/>
          <w:b w:val="0"/>
          <w:bCs w:val="0"/>
          <w:sz w:val="24"/>
          <w:szCs w:val="24"/>
        </w:rPr>
        <w:t>In a major metropolitan area, a research group implemented an IoT-powered urban traffic monitoring system. The system integrated real-time data from vehicles, traffic lights, and air quality sensors. After a six-month deployment, there was a reported reduction in CO2 emissions due to smoother traffic flows and optimized signal timing. Commuters also experienced reduced travel time, adding a co-benefit of improved urban mobility. This case emphasizes the value of IoT in managing urban sprawl and transportation-related emissions.</w:t>
      </w:r>
    </w:p>
    <w:p w14:paraId="7789A23F">
      <w:pPr>
        <w:rPr>
          <w:rFonts w:ascii="Arial" w:hAnsi="Arial" w:cs="Arial"/>
          <w:sz w:val="22"/>
          <w:szCs w:val="22"/>
        </w:rPr>
      </w:pPr>
      <w:r>
        <w:rPr>
          <w:rStyle w:val="12"/>
          <w:rFonts w:ascii="Arial" w:hAnsi="Arial" w:cs="Arial"/>
          <w:sz w:val="22"/>
          <w:szCs w:val="22"/>
        </w:rPr>
        <w:t>4. Environmental Costs of IoT Infrastructure</w:t>
      </w:r>
      <w:r>
        <w:rPr>
          <w:rStyle w:val="12"/>
          <w:rFonts w:ascii="Arial" w:hAnsi="Arial" w:cs="Arial"/>
          <w:sz w:val="22"/>
          <w:szCs w:val="22"/>
          <w:lang w:val="en-IN"/>
        </w:rPr>
        <w:t xml:space="preserve"> : </w:t>
      </w:r>
      <w:r>
        <w:rPr>
          <w:rFonts w:ascii="Arial" w:hAnsi="Arial" w:cs="Arial"/>
          <w:sz w:val="24"/>
          <w:szCs w:val="24"/>
        </w:rPr>
        <w:t xml:space="preserve">One research team raised concerns about the unintended energy costs associated with large-scale IoT deployment. </w:t>
      </w:r>
      <w:r>
        <w:rPr>
          <w:rFonts w:ascii="Arial" w:hAnsi="Arial" w:eastAsia="SimSun" w:cs="Arial"/>
          <w:sz w:val="24"/>
          <w:szCs w:val="24"/>
          <w:lang w:bidi="ar"/>
        </w:rPr>
        <w:t>Data server energy consumption, sensor upkeep, and communication overhead were all examined</w:t>
      </w:r>
      <w:r>
        <w:rPr>
          <w:rFonts w:ascii="Arial" w:hAnsi="Arial" w:cs="Arial"/>
          <w:sz w:val="24"/>
          <w:szCs w:val="24"/>
        </w:rPr>
        <w:t>. They highlighted that while IoT contributes to sustainability goals, there must be parallel innovations in green computing, such as low-power chips and localized data processing. This critical insight reminds policymakers and developers that the lifecycle emissions of digital systems must also be accounted for</w:t>
      </w:r>
      <w:r>
        <w:rPr>
          <w:rFonts w:ascii="Arial" w:hAnsi="Arial" w:cs="Arial"/>
          <w:sz w:val="22"/>
          <w:szCs w:val="22"/>
        </w:rPr>
        <w:t>.</w:t>
      </w:r>
    </w:p>
    <w:p w14:paraId="3EF5D685">
      <w:pPr>
        <w:pStyle w:val="4"/>
        <w:rPr>
          <w:rFonts w:hint="default" w:ascii="Arial" w:hAnsi="Arial" w:cs="Arial"/>
          <w:b w:val="0"/>
          <w:bCs w:val="0"/>
          <w:sz w:val="24"/>
          <w:szCs w:val="24"/>
        </w:rPr>
      </w:pPr>
      <w:r>
        <w:rPr>
          <w:rStyle w:val="12"/>
          <w:rFonts w:hint="default" w:ascii="Arial" w:hAnsi="Arial" w:cs="Arial"/>
          <w:b/>
          <w:bCs/>
          <w:sz w:val="22"/>
          <w:szCs w:val="22"/>
        </w:rPr>
        <w:t>5. Securing Environmental Data with Blockchain and IoT</w:t>
      </w:r>
      <w:r>
        <w:rPr>
          <w:rStyle w:val="12"/>
          <w:rFonts w:hint="default" w:ascii="Arial" w:hAnsi="Arial" w:cs="Arial"/>
          <w:b/>
          <w:bCs/>
          <w:sz w:val="22"/>
          <w:szCs w:val="22"/>
          <w:lang w:val="en-IN"/>
        </w:rPr>
        <w:t xml:space="preserve"> :</w:t>
      </w:r>
      <w:r>
        <w:rPr>
          <w:rFonts w:hint="default" w:ascii="Arial" w:hAnsi="Arial" w:cs="Arial"/>
          <w:b w:val="0"/>
          <w:bCs w:val="0"/>
          <w:sz w:val="24"/>
          <w:szCs w:val="24"/>
        </w:rPr>
        <w:t>Combining blockchain technology with IoT, another study proposed a tamper-resistant system for environmental data collection. This approach ensured the authenticity of climate-related observations, which is crucial for scientific modeling and policy enforcement. The use of smart contracts allowed automated responses to threshold violations in parameters such as air and water quality. This innovation illustrates how emerging technologies can reinforce transparency and accountability in environmental governance.</w:t>
      </w:r>
    </w:p>
    <w:p w14:paraId="4F7669ED">
      <w:pPr>
        <w:pStyle w:val="4"/>
        <w:rPr>
          <w:rFonts w:hint="default" w:ascii="Arial" w:hAnsi="Arial" w:cs="Arial"/>
          <w:b w:val="0"/>
          <w:bCs w:val="0"/>
          <w:sz w:val="24"/>
          <w:szCs w:val="24"/>
        </w:rPr>
      </w:pPr>
      <w:r>
        <w:rPr>
          <w:rStyle w:val="12"/>
          <w:rFonts w:hint="default" w:ascii="Arial" w:hAnsi="Arial" w:cs="Arial"/>
          <w:b/>
          <w:bCs/>
          <w:sz w:val="22"/>
          <w:szCs w:val="22"/>
        </w:rPr>
        <w:t>6. Monitoring Coastal Hazards and Community Preparedness</w:t>
      </w:r>
      <w:r>
        <w:rPr>
          <w:rStyle w:val="12"/>
          <w:rFonts w:hint="default" w:ascii="Arial" w:hAnsi="Arial" w:cs="Arial"/>
          <w:b/>
          <w:bCs/>
          <w:sz w:val="22"/>
          <w:szCs w:val="22"/>
          <w:lang w:val="en-IN"/>
        </w:rPr>
        <w:t xml:space="preserve"> : </w:t>
      </w:r>
      <w:r>
        <w:rPr>
          <w:rFonts w:hint="default" w:ascii="Arial" w:hAnsi="Arial" w:cs="Arial"/>
          <w:b w:val="0"/>
          <w:bCs w:val="0"/>
          <w:sz w:val="24"/>
          <w:szCs w:val="24"/>
          <w:lang w:val="en-IN"/>
        </w:rPr>
        <w:t>A</w:t>
      </w:r>
      <w:r>
        <w:rPr>
          <w:rFonts w:hint="default" w:ascii="Arial" w:hAnsi="Arial" w:cs="Arial"/>
          <w:b w:val="0"/>
          <w:bCs w:val="0"/>
          <w:sz w:val="24"/>
          <w:szCs w:val="24"/>
        </w:rPr>
        <w:t xml:space="preserve"> field study in a coastal region explored how IoT devices like floating buoys and sensor-equipped weather stations could detect rising sea levels and issue early warnings for storm surges. The implementation included mobile app notifications and public sirens, enhancing preparedness in vulnerable communities. Metrics from the study indicated a reduction in property damage and improved evacuation times during extreme events. This demonstrates IoT’s role not only in mitigation but also in adaptation and risk reduction.</w:t>
      </w:r>
    </w:p>
    <w:p w14:paraId="72B0A593">
      <w:pPr>
        <w:rPr>
          <w:rFonts w:ascii="Arial" w:hAnsi="Arial" w:cs="Arial"/>
        </w:rPr>
      </w:pPr>
      <w:r>
        <w:rPr>
          <w:rStyle w:val="12"/>
          <w:rFonts w:ascii="Arial" w:hAnsi="Arial" w:cs="Arial"/>
          <w:sz w:val="22"/>
          <w:szCs w:val="22"/>
        </w:rPr>
        <w:t>Synthesis of Findings</w:t>
      </w:r>
      <w:r>
        <w:rPr>
          <w:rStyle w:val="12"/>
          <w:rFonts w:ascii="Arial" w:hAnsi="Arial" w:cs="Arial"/>
          <w:sz w:val="22"/>
          <w:szCs w:val="22"/>
          <w:lang w:val="en-IN"/>
        </w:rPr>
        <w:t xml:space="preserve"> : </w:t>
      </w:r>
      <w:r>
        <w:rPr>
          <w:rFonts w:ascii="Arial" w:hAnsi="Arial" w:cs="Arial"/>
          <w:sz w:val="24"/>
          <w:szCs w:val="24"/>
        </w:rPr>
        <w:t xml:space="preserve">Each of these studies presents a unique angle on how IoT can facilitate climate-responsive interventions. Some focus on operational efficiency and emission reduction (e.g., smart grids and traffic systems), while others highlight resilience-building (e.g., coastal alerts and agricultural planning). </w:t>
      </w:r>
      <w:r>
        <w:rPr>
          <w:rFonts w:ascii="Arial" w:hAnsi="Arial" w:eastAsia="SimSun" w:cs="Arial"/>
          <w:sz w:val="24"/>
          <w:szCs w:val="24"/>
          <w:lang w:bidi="ar"/>
        </w:rPr>
        <w:t>Notably, enhanced data accuracy and decision-making seem to increase efficacy when IoT is combined with technologies like blockchain and artificial intelligence.</w:t>
      </w:r>
    </w:p>
    <w:p w14:paraId="6303FB1F">
      <w:pPr>
        <w:pStyle w:val="11"/>
        <w:rPr>
          <w:rFonts w:ascii="Arial" w:hAnsi="Arial" w:cs="Arial"/>
        </w:rPr>
      </w:pPr>
      <w:r>
        <w:rPr>
          <w:rFonts w:ascii="Arial" w:hAnsi="Arial" w:cs="Arial"/>
        </w:rPr>
        <w:t>However, a recurring theme across the literature is the dual-edged nature of IoT’s environmental impact. While it enables substantial gains in resource optimization, it also demands energy and infrastructure that must be sustainably managed. Therefore, future designs must prioritize low-power solutions, use of renewable energy in data centers, and sustainable materials in device manufacturing.</w:t>
      </w:r>
    </w:p>
    <w:p w14:paraId="58B4EEE1">
      <w:pPr>
        <w:pStyle w:val="11"/>
        <w:rPr>
          <w:rFonts w:ascii="Arial" w:hAnsi="Arial" w:cs="Arial"/>
        </w:rPr>
      </w:pPr>
      <w:r>
        <w:rPr>
          <w:rFonts w:ascii="Arial" w:hAnsi="Arial" w:cs="Arial"/>
        </w:rPr>
        <w:t>This comparative review concludes that IoT holds transformative potential in addressing both mitigation and adaptation needs in the climate change arena. The challenge ahead lies in refining these systems for efficiency, security, and inclusivity across diverse global contexts.</w:t>
      </w:r>
    </w:p>
    <w:p w14:paraId="752B3B56">
      <w:pPr>
        <w:pStyle w:val="3"/>
        <w:rPr>
          <w:rFonts w:hint="default" w:ascii="Arial" w:hAnsi="Arial" w:cs="Arial"/>
          <w:sz w:val="24"/>
          <w:szCs w:val="24"/>
        </w:rPr>
      </w:pPr>
      <w:r>
        <w:rPr>
          <w:rStyle w:val="12"/>
          <w:rFonts w:hint="default" w:ascii="Arial" w:hAnsi="Arial" w:cs="Arial"/>
          <w:b/>
          <w:bCs/>
          <w:sz w:val="24"/>
          <w:szCs w:val="24"/>
        </w:rPr>
        <w:t xml:space="preserve">IV. Overview of IoT Sensors: </w:t>
      </w:r>
    </w:p>
    <w:p w14:paraId="4A0A1C7F">
      <w:pPr>
        <w:pStyle w:val="11"/>
        <w:rPr>
          <w:rFonts w:ascii="Arial" w:hAnsi="Arial" w:cs="Arial"/>
        </w:rPr>
      </w:pPr>
      <w:r>
        <w:rPr>
          <w:rFonts w:ascii="Arial" w:hAnsi="Arial" w:cs="Arial"/>
        </w:rPr>
        <w:t>The efficiency and effectiveness of IoT-based climate solutions heavily rely on the sensors integrated within these systems. The following table presents a comparative summary of commonly used IoT sensors, highlighting their typical cost, application areas, and associated advantages and limitations.</w:t>
      </w:r>
    </w:p>
    <w:tbl>
      <w:tblPr>
        <w:tblStyle w:val="6"/>
        <w:tblW w:w="0" w:type="auto"/>
        <w:tblCellSpacing w:w="15" w:type="dxa"/>
        <w:tblInd w:w="0" w:type="dxa"/>
        <w:tblLayout w:type="autofit"/>
        <w:tblCellMar>
          <w:top w:w="15" w:type="dxa"/>
          <w:left w:w="15" w:type="dxa"/>
          <w:bottom w:w="15" w:type="dxa"/>
          <w:right w:w="15" w:type="dxa"/>
        </w:tblCellMar>
      </w:tblPr>
      <w:tblGrid>
        <w:gridCol w:w="1744"/>
        <w:gridCol w:w="1049"/>
        <w:gridCol w:w="1764"/>
        <w:gridCol w:w="1964"/>
        <w:gridCol w:w="1875"/>
      </w:tblGrid>
      <w:tr w14:paraId="16268523">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1DC8E52D">
            <w:pPr>
              <w:jc w:val="center"/>
              <w:rPr>
                <w:rFonts w:ascii="Arial" w:hAnsi="Arial" w:cs="Arial"/>
                <w:b/>
                <w:bCs/>
              </w:rPr>
            </w:pPr>
            <w:r>
              <w:rPr>
                <w:rStyle w:val="12"/>
                <w:rFonts w:ascii="Arial" w:hAnsi="Arial" w:eastAsia="SimSun" w:cs="Arial"/>
                <w:sz w:val="24"/>
                <w:szCs w:val="24"/>
                <w:lang w:bidi="ar"/>
              </w:rPr>
              <w:t>Sensor Type</w:t>
            </w:r>
          </w:p>
        </w:tc>
        <w:tc>
          <w:tcPr>
            <w:tcW w:w="0" w:type="auto"/>
            <w:shd w:val="clear" w:color="auto" w:fill="auto"/>
            <w:vAlign w:val="center"/>
          </w:tcPr>
          <w:p w14:paraId="5C9CA1E8">
            <w:pPr>
              <w:jc w:val="center"/>
              <w:rPr>
                <w:rFonts w:ascii="Arial" w:hAnsi="Arial" w:cs="Arial"/>
                <w:b/>
                <w:bCs/>
              </w:rPr>
            </w:pPr>
            <w:r>
              <w:rPr>
                <w:rStyle w:val="12"/>
                <w:rFonts w:ascii="Arial" w:hAnsi="Arial" w:eastAsia="SimSun" w:cs="Arial"/>
                <w:sz w:val="24"/>
                <w:szCs w:val="24"/>
                <w:lang w:bidi="ar"/>
              </w:rPr>
              <w:t>Approx. Cost (USD)</w:t>
            </w:r>
          </w:p>
        </w:tc>
        <w:tc>
          <w:tcPr>
            <w:tcW w:w="0" w:type="auto"/>
            <w:shd w:val="clear" w:color="auto" w:fill="auto"/>
            <w:vAlign w:val="center"/>
          </w:tcPr>
          <w:p w14:paraId="3C17DE5D">
            <w:pPr>
              <w:jc w:val="center"/>
              <w:rPr>
                <w:rFonts w:ascii="Arial" w:hAnsi="Arial" w:cs="Arial"/>
                <w:b/>
                <w:bCs/>
              </w:rPr>
            </w:pPr>
            <w:r>
              <w:rPr>
                <w:rStyle w:val="12"/>
                <w:rFonts w:ascii="Arial" w:hAnsi="Arial" w:eastAsia="SimSun" w:cs="Arial"/>
                <w:sz w:val="24"/>
                <w:szCs w:val="24"/>
                <w:lang w:bidi="ar"/>
              </w:rPr>
              <w:t>Usage Area</w:t>
            </w:r>
          </w:p>
        </w:tc>
        <w:tc>
          <w:tcPr>
            <w:tcW w:w="0" w:type="auto"/>
            <w:shd w:val="clear" w:color="auto" w:fill="auto"/>
            <w:vAlign w:val="center"/>
          </w:tcPr>
          <w:p w14:paraId="53F7B1FE">
            <w:pPr>
              <w:jc w:val="center"/>
              <w:rPr>
                <w:rFonts w:ascii="Arial" w:hAnsi="Arial" w:cs="Arial"/>
                <w:b/>
                <w:bCs/>
              </w:rPr>
            </w:pPr>
            <w:r>
              <w:rPr>
                <w:rStyle w:val="12"/>
                <w:rFonts w:ascii="Arial" w:hAnsi="Arial" w:eastAsia="SimSun" w:cs="Arial"/>
                <w:sz w:val="24"/>
                <w:szCs w:val="24"/>
                <w:lang w:bidi="ar"/>
              </w:rPr>
              <w:t>Advantages</w:t>
            </w:r>
          </w:p>
        </w:tc>
        <w:tc>
          <w:tcPr>
            <w:tcW w:w="0" w:type="auto"/>
            <w:shd w:val="clear" w:color="auto" w:fill="auto"/>
            <w:vAlign w:val="center"/>
          </w:tcPr>
          <w:p w14:paraId="48585BDD">
            <w:pPr>
              <w:jc w:val="center"/>
              <w:rPr>
                <w:rFonts w:ascii="Arial" w:hAnsi="Arial" w:cs="Arial"/>
                <w:b/>
                <w:bCs/>
              </w:rPr>
            </w:pPr>
            <w:r>
              <w:rPr>
                <w:rStyle w:val="12"/>
                <w:rFonts w:ascii="Arial" w:hAnsi="Arial" w:eastAsia="SimSun" w:cs="Arial"/>
                <w:sz w:val="24"/>
                <w:szCs w:val="24"/>
                <w:lang w:bidi="ar"/>
              </w:rPr>
              <w:t>Limitations</w:t>
            </w:r>
          </w:p>
        </w:tc>
      </w:tr>
      <w:tr w14:paraId="006B5E92">
        <w:tblPrEx>
          <w:tblCellMar>
            <w:top w:w="15" w:type="dxa"/>
            <w:left w:w="15" w:type="dxa"/>
            <w:bottom w:w="15" w:type="dxa"/>
            <w:right w:w="15" w:type="dxa"/>
          </w:tblCellMar>
        </w:tblPrEx>
        <w:trPr>
          <w:tblCellSpacing w:w="15" w:type="dxa"/>
        </w:trPr>
        <w:tc>
          <w:tcPr>
            <w:tcW w:w="0" w:type="auto"/>
            <w:shd w:val="clear" w:color="auto" w:fill="auto"/>
            <w:vAlign w:val="center"/>
          </w:tcPr>
          <w:p w14:paraId="032643A4">
            <w:pPr>
              <w:rPr>
                <w:rFonts w:ascii="Arial" w:hAnsi="Arial" w:cs="Arial"/>
              </w:rPr>
            </w:pPr>
            <w:r>
              <w:rPr>
                <w:rFonts w:ascii="Arial" w:hAnsi="Arial" w:eastAsia="SimSun" w:cs="Arial"/>
                <w:sz w:val="24"/>
                <w:szCs w:val="24"/>
                <w:lang w:bidi="ar"/>
              </w:rPr>
              <w:t>Soil Moisture Sensor</w:t>
            </w:r>
          </w:p>
        </w:tc>
        <w:tc>
          <w:tcPr>
            <w:tcW w:w="0" w:type="auto"/>
            <w:shd w:val="clear" w:color="auto" w:fill="auto"/>
            <w:vAlign w:val="center"/>
          </w:tcPr>
          <w:p w14:paraId="32447967">
            <w:pPr>
              <w:rPr>
                <w:rFonts w:ascii="Arial" w:hAnsi="Arial" w:cs="Arial"/>
              </w:rPr>
            </w:pPr>
            <w:r>
              <w:rPr>
                <w:rFonts w:ascii="Arial" w:hAnsi="Arial" w:eastAsia="SimSun" w:cs="Arial"/>
                <w:sz w:val="24"/>
                <w:szCs w:val="24"/>
                <w:lang w:bidi="ar"/>
              </w:rPr>
              <w:t>5 – 30</w:t>
            </w:r>
          </w:p>
        </w:tc>
        <w:tc>
          <w:tcPr>
            <w:tcW w:w="0" w:type="auto"/>
            <w:shd w:val="clear" w:color="auto" w:fill="auto"/>
            <w:vAlign w:val="center"/>
          </w:tcPr>
          <w:p w14:paraId="1EFD7945">
            <w:pPr>
              <w:rPr>
                <w:rFonts w:ascii="Arial" w:hAnsi="Arial" w:cs="Arial"/>
              </w:rPr>
            </w:pPr>
            <w:r>
              <w:rPr>
                <w:rFonts w:ascii="Arial" w:hAnsi="Arial" w:eastAsia="SimSun" w:cs="Arial"/>
                <w:sz w:val="24"/>
                <w:szCs w:val="24"/>
                <w:lang w:bidi="ar"/>
              </w:rPr>
              <w:t>Precision Agriculture</w:t>
            </w:r>
          </w:p>
        </w:tc>
        <w:tc>
          <w:tcPr>
            <w:tcW w:w="0" w:type="auto"/>
            <w:shd w:val="clear" w:color="auto" w:fill="auto"/>
            <w:vAlign w:val="center"/>
          </w:tcPr>
          <w:p w14:paraId="181A6FCC">
            <w:pPr>
              <w:rPr>
                <w:rFonts w:ascii="Arial" w:hAnsi="Arial" w:cs="Arial"/>
              </w:rPr>
            </w:pPr>
            <w:r>
              <w:rPr>
                <w:rFonts w:ascii="Arial" w:hAnsi="Arial" w:eastAsia="SimSun" w:cs="Arial"/>
                <w:sz w:val="24"/>
                <w:szCs w:val="24"/>
                <w:lang w:bidi="ar"/>
              </w:rPr>
              <w:t>Enables efficient irrigation; reduces water usage</w:t>
            </w:r>
          </w:p>
        </w:tc>
        <w:tc>
          <w:tcPr>
            <w:tcW w:w="0" w:type="auto"/>
            <w:shd w:val="clear" w:color="auto" w:fill="auto"/>
            <w:vAlign w:val="center"/>
          </w:tcPr>
          <w:p w14:paraId="5C8E7D6B">
            <w:pPr>
              <w:rPr>
                <w:rFonts w:ascii="Arial" w:hAnsi="Arial" w:cs="Arial"/>
              </w:rPr>
            </w:pPr>
            <w:r>
              <w:rPr>
                <w:rFonts w:ascii="Arial" w:hAnsi="Arial" w:eastAsia="SimSun" w:cs="Arial"/>
                <w:sz w:val="24"/>
                <w:szCs w:val="24"/>
                <w:lang w:bidi="ar"/>
              </w:rPr>
              <w:t>Can degrade over time in harsh soil conditions</w:t>
            </w:r>
          </w:p>
        </w:tc>
      </w:tr>
      <w:tr w14:paraId="6ED063DF">
        <w:tblPrEx>
          <w:tblCellMar>
            <w:top w:w="15" w:type="dxa"/>
            <w:left w:w="15" w:type="dxa"/>
            <w:bottom w:w="15" w:type="dxa"/>
            <w:right w:w="15" w:type="dxa"/>
          </w:tblCellMar>
        </w:tblPrEx>
        <w:trPr>
          <w:tblCellSpacing w:w="15" w:type="dxa"/>
        </w:trPr>
        <w:tc>
          <w:tcPr>
            <w:tcW w:w="0" w:type="auto"/>
            <w:shd w:val="clear" w:color="auto" w:fill="auto"/>
            <w:vAlign w:val="center"/>
          </w:tcPr>
          <w:p w14:paraId="01F7E442">
            <w:pPr>
              <w:rPr>
                <w:rFonts w:ascii="Arial" w:hAnsi="Arial" w:cs="Arial"/>
              </w:rPr>
            </w:pPr>
            <w:r>
              <w:rPr>
                <w:rFonts w:ascii="Arial" w:hAnsi="Arial" w:eastAsia="SimSun" w:cs="Arial"/>
                <w:sz w:val="24"/>
                <w:szCs w:val="24"/>
                <w:lang w:bidi="ar"/>
              </w:rPr>
              <w:t>Temperature &amp; Humidity Sensor</w:t>
            </w:r>
          </w:p>
        </w:tc>
        <w:tc>
          <w:tcPr>
            <w:tcW w:w="0" w:type="auto"/>
            <w:shd w:val="clear" w:color="auto" w:fill="auto"/>
            <w:vAlign w:val="center"/>
          </w:tcPr>
          <w:p w14:paraId="51D8C923">
            <w:pPr>
              <w:rPr>
                <w:rFonts w:ascii="Arial" w:hAnsi="Arial" w:cs="Arial"/>
              </w:rPr>
            </w:pPr>
            <w:r>
              <w:rPr>
                <w:rFonts w:ascii="Arial" w:hAnsi="Arial" w:eastAsia="SimSun" w:cs="Arial"/>
                <w:sz w:val="24"/>
                <w:szCs w:val="24"/>
                <w:lang w:bidi="ar"/>
              </w:rPr>
              <w:t>3 – 15</w:t>
            </w:r>
          </w:p>
        </w:tc>
        <w:tc>
          <w:tcPr>
            <w:tcW w:w="0" w:type="auto"/>
            <w:shd w:val="clear" w:color="auto" w:fill="auto"/>
            <w:vAlign w:val="center"/>
          </w:tcPr>
          <w:p w14:paraId="66A78C4C">
            <w:pPr>
              <w:rPr>
                <w:rFonts w:ascii="Arial" w:hAnsi="Arial" w:cs="Arial"/>
              </w:rPr>
            </w:pPr>
            <w:r>
              <w:rPr>
                <w:rFonts w:ascii="Arial" w:hAnsi="Arial" w:eastAsia="SimSun" w:cs="Arial"/>
                <w:sz w:val="24"/>
                <w:szCs w:val="24"/>
                <w:lang w:bidi="ar"/>
              </w:rPr>
              <w:t>Weather Stations, Smart Buildings</w:t>
            </w:r>
          </w:p>
        </w:tc>
        <w:tc>
          <w:tcPr>
            <w:tcW w:w="0" w:type="auto"/>
            <w:shd w:val="clear" w:color="auto" w:fill="auto"/>
            <w:vAlign w:val="center"/>
          </w:tcPr>
          <w:p w14:paraId="6BFF282F">
            <w:pPr>
              <w:rPr>
                <w:rFonts w:ascii="Arial" w:hAnsi="Arial" w:cs="Arial"/>
              </w:rPr>
            </w:pPr>
            <w:r>
              <w:rPr>
                <w:rFonts w:ascii="Arial" w:hAnsi="Arial" w:eastAsia="SimSun" w:cs="Arial"/>
                <w:sz w:val="24"/>
                <w:szCs w:val="24"/>
                <w:lang w:bidi="ar"/>
              </w:rPr>
              <w:t>Supports climate monitoring and HVAC control</w:t>
            </w:r>
          </w:p>
        </w:tc>
        <w:tc>
          <w:tcPr>
            <w:tcW w:w="0" w:type="auto"/>
            <w:shd w:val="clear" w:color="auto" w:fill="auto"/>
            <w:vAlign w:val="center"/>
          </w:tcPr>
          <w:p w14:paraId="4F8C1DC7">
            <w:pPr>
              <w:rPr>
                <w:rFonts w:ascii="Arial" w:hAnsi="Arial" w:cs="Arial"/>
              </w:rPr>
            </w:pPr>
            <w:r>
              <w:rPr>
                <w:rFonts w:ascii="Arial" w:hAnsi="Arial" w:eastAsia="SimSun" w:cs="Arial"/>
                <w:sz w:val="24"/>
                <w:szCs w:val="24"/>
                <w:lang w:bidi="ar"/>
              </w:rPr>
              <w:t>Limited accuracy under extreme environmental fluctuations</w:t>
            </w:r>
          </w:p>
        </w:tc>
      </w:tr>
      <w:tr w14:paraId="55EF82B5">
        <w:tblPrEx>
          <w:tblCellMar>
            <w:top w:w="15" w:type="dxa"/>
            <w:left w:w="15" w:type="dxa"/>
            <w:bottom w:w="15" w:type="dxa"/>
            <w:right w:w="15" w:type="dxa"/>
          </w:tblCellMar>
        </w:tblPrEx>
        <w:trPr>
          <w:tblCellSpacing w:w="15" w:type="dxa"/>
        </w:trPr>
        <w:tc>
          <w:tcPr>
            <w:tcW w:w="0" w:type="auto"/>
            <w:shd w:val="clear" w:color="auto" w:fill="auto"/>
            <w:vAlign w:val="center"/>
          </w:tcPr>
          <w:p w14:paraId="702808D3">
            <w:pPr>
              <w:rPr>
                <w:rFonts w:ascii="Arial" w:hAnsi="Arial" w:cs="Arial"/>
              </w:rPr>
            </w:pPr>
            <w:r>
              <w:rPr>
                <w:rFonts w:ascii="Arial" w:hAnsi="Arial" w:eastAsia="SimSun" w:cs="Arial"/>
                <w:sz w:val="24"/>
                <w:szCs w:val="24"/>
                <w:lang w:bidi="ar"/>
              </w:rPr>
              <w:t>Air Quality Sensor</w:t>
            </w:r>
          </w:p>
        </w:tc>
        <w:tc>
          <w:tcPr>
            <w:tcW w:w="0" w:type="auto"/>
            <w:shd w:val="clear" w:color="auto" w:fill="auto"/>
            <w:vAlign w:val="center"/>
          </w:tcPr>
          <w:p w14:paraId="4D3B564F">
            <w:pPr>
              <w:rPr>
                <w:rFonts w:ascii="Arial" w:hAnsi="Arial" w:cs="Arial"/>
              </w:rPr>
            </w:pPr>
            <w:r>
              <w:rPr>
                <w:rFonts w:ascii="Arial" w:hAnsi="Arial" w:eastAsia="SimSun" w:cs="Arial"/>
                <w:sz w:val="24"/>
                <w:szCs w:val="24"/>
                <w:lang w:bidi="ar"/>
              </w:rPr>
              <w:t>15 – 100</w:t>
            </w:r>
          </w:p>
        </w:tc>
        <w:tc>
          <w:tcPr>
            <w:tcW w:w="0" w:type="auto"/>
            <w:shd w:val="clear" w:color="auto" w:fill="auto"/>
            <w:vAlign w:val="center"/>
          </w:tcPr>
          <w:p w14:paraId="6B0C9A42">
            <w:pPr>
              <w:rPr>
                <w:rFonts w:ascii="Arial" w:hAnsi="Arial" w:cs="Arial"/>
              </w:rPr>
            </w:pPr>
            <w:r>
              <w:rPr>
                <w:rFonts w:ascii="Arial" w:hAnsi="Arial" w:eastAsia="SimSun" w:cs="Arial"/>
                <w:sz w:val="24"/>
                <w:szCs w:val="24"/>
                <w:lang w:bidi="ar"/>
              </w:rPr>
              <w:t>Urban Pollution Monitoring</w:t>
            </w:r>
          </w:p>
        </w:tc>
        <w:tc>
          <w:tcPr>
            <w:tcW w:w="0" w:type="auto"/>
            <w:shd w:val="clear" w:color="auto" w:fill="auto"/>
            <w:vAlign w:val="center"/>
          </w:tcPr>
          <w:p w14:paraId="7B3C5165">
            <w:pPr>
              <w:rPr>
                <w:rFonts w:ascii="Arial" w:hAnsi="Arial" w:cs="Arial"/>
              </w:rPr>
            </w:pPr>
            <w:r>
              <w:rPr>
                <w:rFonts w:ascii="Arial" w:hAnsi="Arial" w:eastAsia="SimSun" w:cs="Arial"/>
                <w:sz w:val="24"/>
                <w:szCs w:val="24"/>
                <w:lang w:bidi="ar"/>
              </w:rPr>
              <w:t>Detects harmful gases (e.g., CO</w:t>
            </w:r>
            <w:r>
              <w:rPr>
                <w:rFonts w:ascii="Cambria Math" w:hAnsi="Cambria Math" w:eastAsia="SimSun" w:cs="Cambria Math"/>
                <w:sz w:val="24"/>
                <w:szCs w:val="24"/>
                <w:lang w:bidi="ar"/>
              </w:rPr>
              <w:t>₂</w:t>
            </w:r>
            <w:r>
              <w:rPr>
                <w:rFonts w:ascii="Arial" w:hAnsi="Arial" w:eastAsia="SimSun" w:cs="Arial"/>
                <w:sz w:val="24"/>
                <w:szCs w:val="24"/>
                <w:lang w:bidi="ar"/>
              </w:rPr>
              <w:t>, NOx, PM2.5); supports public health decisions</w:t>
            </w:r>
          </w:p>
        </w:tc>
        <w:tc>
          <w:tcPr>
            <w:tcW w:w="0" w:type="auto"/>
            <w:shd w:val="clear" w:color="auto" w:fill="auto"/>
            <w:vAlign w:val="center"/>
          </w:tcPr>
          <w:p w14:paraId="28DBC9E8">
            <w:pPr>
              <w:rPr>
                <w:rFonts w:ascii="Arial" w:hAnsi="Arial" w:cs="Arial"/>
              </w:rPr>
            </w:pPr>
            <w:r>
              <w:rPr>
                <w:rFonts w:ascii="Arial" w:hAnsi="Arial" w:eastAsia="SimSun" w:cs="Arial"/>
                <w:sz w:val="24"/>
                <w:szCs w:val="24"/>
                <w:lang w:bidi="ar"/>
              </w:rPr>
              <w:t>Calibration and maintenance can be costly</w:t>
            </w:r>
          </w:p>
        </w:tc>
      </w:tr>
      <w:tr w14:paraId="1EEDEFBA">
        <w:tblPrEx>
          <w:tblCellMar>
            <w:top w:w="15" w:type="dxa"/>
            <w:left w:w="15" w:type="dxa"/>
            <w:bottom w:w="15" w:type="dxa"/>
            <w:right w:w="15" w:type="dxa"/>
          </w:tblCellMar>
        </w:tblPrEx>
        <w:trPr>
          <w:tblCellSpacing w:w="15" w:type="dxa"/>
        </w:trPr>
        <w:tc>
          <w:tcPr>
            <w:tcW w:w="0" w:type="auto"/>
            <w:shd w:val="clear" w:color="auto" w:fill="auto"/>
            <w:vAlign w:val="center"/>
          </w:tcPr>
          <w:p w14:paraId="6FA20F11">
            <w:pPr>
              <w:rPr>
                <w:rFonts w:ascii="Arial" w:hAnsi="Arial" w:cs="Arial"/>
              </w:rPr>
            </w:pPr>
            <w:r>
              <w:rPr>
                <w:rFonts w:ascii="Arial" w:hAnsi="Arial" w:eastAsia="SimSun" w:cs="Arial"/>
                <w:sz w:val="24"/>
                <w:szCs w:val="24"/>
                <w:lang w:bidi="ar"/>
              </w:rPr>
              <w:t>Water Quality Sensor</w:t>
            </w:r>
          </w:p>
        </w:tc>
        <w:tc>
          <w:tcPr>
            <w:tcW w:w="0" w:type="auto"/>
            <w:shd w:val="clear" w:color="auto" w:fill="auto"/>
            <w:vAlign w:val="center"/>
          </w:tcPr>
          <w:p w14:paraId="105CA025">
            <w:pPr>
              <w:rPr>
                <w:rFonts w:ascii="Arial" w:hAnsi="Arial" w:cs="Arial"/>
              </w:rPr>
            </w:pPr>
            <w:r>
              <w:rPr>
                <w:rFonts w:ascii="Arial" w:hAnsi="Arial" w:eastAsia="SimSun" w:cs="Arial"/>
                <w:sz w:val="24"/>
                <w:szCs w:val="24"/>
                <w:lang w:bidi="ar"/>
              </w:rPr>
              <w:t>50 – 500</w:t>
            </w:r>
          </w:p>
        </w:tc>
        <w:tc>
          <w:tcPr>
            <w:tcW w:w="0" w:type="auto"/>
            <w:shd w:val="clear" w:color="auto" w:fill="auto"/>
            <w:vAlign w:val="center"/>
          </w:tcPr>
          <w:p w14:paraId="755DC711">
            <w:pPr>
              <w:rPr>
                <w:rFonts w:ascii="Arial" w:hAnsi="Arial" w:cs="Arial"/>
              </w:rPr>
            </w:pPr>
            <w:r>
              <w:rPr>
                <w:rFonts w:ascii="Arial" w:hAnsi="Arial" w:eastAsia="SimSun" w:cs="Arial"/>
                <w:sz w:val="24"/>
                <w:szCs w:val="24"/>
                <w:lang w:bidi="ar"/>
              </w:rPr>
              <w:t>River, Lake, and Industrial Discharge Monitoring</w:t>
            </w:r>
          </w:p>
        </w:tc>
        <w:tc>
          <w:tcPr>
            <w:tcW w:w="0" w:type="auto"/>
            <w:shd w:val="clear" w:color="auto" w:fill="auto"/>
            <w:vAlign w:val="center"/>
          </w:tcPr>
          <w:p w14:paraId="7E600950">
            <w:pPr>
              <w:rPr>
                <w:rFonts w:ascii="Arial" w:hAnsi="Arial" w:cs="Arial"/>
              </w:rPr>
            </w:pPr>
            <w:r>
              <w:rPr>
                <w:rFonts w:ascii="Arial" w:hAnsi="Arial" w:eastAsia="SimSun" w:cs="Arial"/>
                <w:sz w:val="24"/>
                <w:szCs w:val="24"/>
                <w:lang w:bidi="ar"/>
              </w:rPr>
              <w:t>Real-time pollution detection; supports conservation efforts</w:t>
            </w:r>
          </w:p>
        </w:tc>
        <w:tc>
          <w:tcPr>
            <w:tcW w:w="0" w:type="auto"/>
            <w:shd w:val="clear" w:color="auto" w:fill="auto"/>
            <w:vAlign w:val="center"/>
          </w:tcPr>
          <w:p w14:paraId="747B7F16">
            <w:pPr>
              <w:rPr>
                <w:rFonts w:ascii="Arial" w:hAnsi="Arial" w:cs="Arial"/>
              </w:rPr>
            </w:pPr>
            <w:r>
              <w:rPr>
                <w:rFonts w:ascii="Arial" w:hAnsi="Arial" w:eastAsia="SimSun" w:cs="Arial"/>
                <w:sz w:val="24"/>
                <w:szCs w:val="24"/>
                <w:lang w:bidi="ar"/>
              </w:rPr>
              <w:t>High cost and complex calibration</w:t>
            </w:r>
          </w:p>
        </w:tc>
      </w:tr>
      <w:tr w14:paraId="1E123399">
        <w:tblPrEx>
          <w:tblCellMar>
            <w:top w:w="15" w:type="dxa"/>
            <w:left w:w="15" w:type="dxa"/>
            <w:bottom w:w="15" w:type="dxa"/>
            <w:right w:w="15" w:type="dxa"/>
          </w:tblCellMar>
        </w:tblPrEx>
        <w:trPr>
          <w:tblCellSpacing w:w="15" w:type="dxa"/>
        </w:trPr>
        <w:tc>
          <w:tcPr>
            <w:tcW w:w="0" w:type="auto"/>
            <w:shd w:val="clear" w:color="auto" w:fill="auto"/>
            <w:vAlign w:val="center"/>
          </w:tcPr>
          <w:p w14:paraId="0878C865">
            <w:pPr>
              <w:rPr>
                <w:rFonts w:ascii="Arial" w:hAnsi="Arial" w:cs="Arial"/>
              </w:rPr>
            </w:pPr>
            <w:r>
              <w:rPr>
                <w:rFonts w:ascii="Arial" w:hAnsi="Arial" w:eastAsia="SimSun" w:cs="Arial"/>
                <w:sz w:val="24"/>
                <w:szCs w:val="24"/>
                <w:lang w:bidi="ar"/>
              </w:rPr>
              <w:t>Light Sensor (LDR)</w:t>
            </w:r>
          </w:p>
        </w:tc>
        <w:tc>
          <w:tcPr>
            <w:tcW w:w="0" w:type="auto"/>
            <w:shd w:val="clear" w:color="auto" w:fill="auto"/>
            <w:vAlign w:val="center"/>
          </w:tcPr>
          <w:p w14:paraId="2CEE2F07">
            <w:pPr>
              <w:rPr>
                <w:rFonts w:ascii="Arial" w:hAnsi="Arial" w:cs="Arial"/>
              </w:rPr>
            </w:pPr>
            <w:r>
              <w:rPr>
                <w:rFonts w:ascii="Arial" w:hAnsi="Arial" w:eastAsia="SimSun" w:cs="Arial"/>
                <w:sz w:val="24"/>
                <w:szCs w:val="24"/>
                <w:lang w:bidi="ar"/>
              </w:rPr>
              <w:t>1 – 5</w:t>
            </w:r>
          </w:p>
        </w:tc>
        <w:tc>
          <w:tcPr>
            <w:tcW w:w="0" w:type="auto"/>
            <w:shd w:val="clear" w:color="auto" w:fill="auto"/>
            <w:vAlign w:val="center"/>
          </w:tcPr>
          <w:p w14:paraId="41FD55F6">
            <w:pPr>
              <w:rPr>
                <w:rFonts w:ascii="Arial" w:hAnsi="Arial" w:cs="Arial"/>
              </w:rPr>
            </w:pPr>
            <w:r>
              <w:rPr>
                <w:rFonts w:ascii="Arial" w:hAnsi="Arial" w:eastAsia="SimSun" w:cs="Arial"/>
                <w:sz w:val="24"/>
                <w:szCs w:val="24"/>
                <w:lang w:bidi="ar"/>
              </w:rPr>
              <w:t>Smart Lighting, Greenhouses</w:t>
            </w:r>
          </w:p>
        </w:tc>
        <w:tc>
          <w:tcPr>
            <w:tcW w:w="0" w:type="auto"/>
            <w:shd w:val="clear" w:color="auto" w:fill="auto"/>
            <w:vAlign w:val="center"/>
          </w:tcPr>
          <w:p w14:paraId="6B0BD447">
            <w:pPr>
              <w:rPr>
                <w:rFonts w:ascii="Arial" w:hAnsi="Arial" w:cs="Arial"/>
              </w:rPr>
            </w:pPr>
            <w:r>
              <w:rPr>
                <w:rFonts w:ascii="Arial" w:hAnsi="Arial" w:eastAsia="SimSun" w:cs="Arial"/>
                <w:sz w:val="24"/>
                <w:szCs w:val="24"/>
                <w:lang w:bidi="ar"/>
              </w:rPr>
              <w:t>Energy-efficient automation based on light levels</w:t>
            </w:r>
          </w:p>
        </w:tc>
        <w:tc>
          <w:tcPr>
            <w:tcW w:w="0" w:type="auto"/>
            <w:shd w:val="clear" w:color="auto" w:fill="auto"/>
            <w:vAlign w:val="center"/>
          </w:tcPr>
          <w:p w14:paraId="2B0A3AD3">
            <w:pPr>
              <w:rPr>
                <w:rFonts w:ascii="Arial" w:hAnsi="Arial" w:cs="Arial"/>
              </w:rPr>
            </w:pPr>
            <w:r>
              <w:rPr>
                <w:rFonts w:ascii="Arial" w:hAnsi="Arial" w:eastAsia="SimSun" w:cs="Arial"/>
                <w:sz w:val="24"/>
                <w:szCs w:val="24"/>
                <w:lang w:bidi="ar"/>
              </w:rPr>
              <w:t>Limited use in environments with fluctuating light intensity</w:t>
            </w:r>
          </w:p>
        </w:tc>
      </w:tr>
      <w:tr w14:paraId="0B4E3D93">
        <w:tblPrEx>
          <w:tblCellMar>
            <w:top w:w="15" w:type="dxa"/>
            <w:left w:w="15" w:type="dxa"/>
            <w:bottom w:w="15" w:type="dxa"/>
            <w:right w:w="15" w:type="dxa"/>
          </w:tblCellMar>
        </w:tblPrEx>
        <w:trPr>
          <w:tblCellSpacing w:w="15" w:type="dxa"/>
        </w:trPr>
        <w:tc>
          <w:tcPr>
            <w:tcW w:w="0" w:type="auto"/>
            <w:shd w:val="clear" w:color="auto" w:fill="auto"/>
            <w:vAlign w:val="center"/>
          </w:tcPr>
          <w:p w14:paraId="1B1FF83B">
            <w:pPr>
              <w:rPr>
                <w:rFonts w:ascii="Arial" w:hAnsi="Arial" w:cs="Arial"/>
              </w:rPr>
            </w:pPr>
            <w:r>
              <w:rPr>
                <w:rFonts w:ascii="Arial" w:hAnsi="Arial" w:eastAsia="SimSun" w:cs="Arial"/>
                <w:sz w:val="24"/>
                <w:szCs w:val="24"/>
                <w:lang w:bidi="ar"/>
              </w:rPr>
              <w:t>Gas Sensor (e.g., MQ series)</w:t>
            </w:r>
          </w:p>
        </w:tc>
        <w:tc>
          <w:tcPr>
            <w:tcW w:w="0" w:type="auto"/>
            <w:shd w:val="clear" w:color="auto" w:fill="auto"/>
            <w:vAlign w:val="center"/>
          </w:tcPr>
          <w:p w14:paraId="39174FAB">
            <w:pPr>
              <w:rPr>
                <w:rFonts w:ascii="Arial" w:hAnsi="Arial" w:cs="Arial"/>
              </w:rPr>
            </w:pPr>
            <w:r>
              <w:rPr>
                <w:rFonts w:ascii="Arial" w:hAnsi="Arial" w:eastAsia="SimSun" w:cs="Arial"/>
                <w:sz w:val="24"/>
                <w:szCs w:val="24"/>
                <w:lang w:bidi="ar"/>
              </w:rPr>
              <w:t>2 – 30</w:t>
            </w:r>
          </w:p>
        </w:tc>
        <w:tc>
          <w:tcPr>
            <w:tcW w:w="0" w:type="auto"/>
            <w:shd w:val="clear" w:color="auto" w:fill="auto"/>
            <w:vAlign w:val="center"/>
          </w:tcPr>
          <w:p w14:paraId="45B45316">
            <w:pPr>
              <w:rPr>
                <w:rFonts w:ascii="Arial" w:hAnsi="Arial" w:cs="Arial"/>
              </w:rPr>
            </w:pPr>
            <w:r>
              <w:rPr>
                <w:rFonts w:ascii="Arial" w:hAnsi="Arial" w:eastAsia="SimSun" w:cs="Arial"/>
                <w:sz w:val="24"/>
                <w:szCs w:val="24"/>
                <w:lang w:bidi="ar"/>
              </w:rPr>
              <w:t>Industrial Emission Monitoring</w:t>
            </w:r>
          </w:p>
        </w:tc>
        <w:tc>
          <w:tcPr>
            <w:tcW w:w="0" w:type="auto"/>
            <w:shd w:val="clear" w:color="auto" w:fill="auto"/>
            <w:vAlign w:val="center"/>
          </w:tcPr>
          <w:p w14:paraId="590C40F6">
            <w:pPr>
              <w:rPr>
                <w:rFonts w:ascii="Arial" w:hAnsi="Arial" w:cs="Arial"/>
              </w:rPr>
            </w:pPr>
            <w:r>
              <w:rPr>
                <w:rFonts w:ascii="Arial" w:hAnsi="Arial" w:eastAsia="SimSun" w:cs="Arial"/>
                <w:sz w:val="24"/>
                <w:szCs w:val="24"/>
                <w:lang w:bidi="ar"/>
              </w:rPr>
              <w:t>Detects flammable and toxic gases</w:t>
            </w:r>
          </w:p>
        </w:tc>
        <w:tc>
          <w:tcPr>
            <w:tcW w:w="0" w:type="auto"/>
            <w:shd w:val="clear" w:color="auto" w:fill="auto"/>
            <w:vAlign w:val="center"/>
          </w:tcPr>
          <w:p w14:paraId="5B8D93CC">
            <w:pPr>
              <w:rPr>
                <w:rFonts w:ascii="Arial" w:hAnsi="Arial" w:cs="Arial"/>
              </w:rPr>
            </w:pPr>
            <w:r>
              <w:rPr>
                <w:rFonts w:ascii="Arial" w:hAnsi="Arial" w:eastAsia="SimSun" w:cs="Arial"/>
                <w:sz w:val="24"/>
                <w:szCs w:val="24"/>
                <w:lang w:bidi="ar"/>
              </w:rPr>
              <w:t>Short lifespan and cross-sensitivity with other gases</w:t>
            </w:r>
          </w:p>
        </w:tc>
      </w:tr>
      <w:tr w14:paraId="66386A21">
        <w:tblPrEx>
          <w:tblCellMar>
            <w:top w:w="15" w:type="dxa"/>
            <w:left w:w="15" w:type="dxa"/>
            <w:bottom w:w="15" w:type="dxa"/>
            <w:right w:w="15" w:type="dxa"/>
          </w:tblCellMar>
        </w:tblPrEx>
        <w:trPr>
          <w:tblCellSpacing w:w="15" w:type="dxa"/>
        </w:trPr>
        <w:tc>
          <w:tcPr>
            <w:tcW w:w="0" w:type="auto"/>
            <w:shd w:val="clear" w:color="auto" w:fill="auto"/>
            <w:vAlign w:val="center"/>
          </w:tcPr>
          <w:p w14:paraId="0703CBE3">
            <w:pPr>
              <w:rPr>
                <w:rFonts w:ascii="Arial" w:hAnsi="Arial" w:cs="Arial"/>
              </w:rPr>
            </w:pPr>
            <w:r>
              <w:rPr>
                <w:rFonts w:ascii="Arial" w:hAnsi="Arial" w:eastAsia="SimSun" w:cs="Arial"/>
                <w:sz w:val="24"/>
                <w:szCs w:val="24"/>
                <w:lang w:bidi="ar"/>
              </w:rPr>
              <w:t>Vibration Sensor</w:t>
            </w:r>
          </w:p>
        </w:tc>
        <w:tc>
          <w:tcPr>
            <w:tcW w:w="0" w:type="auto"/>
            <w:shd w:val="clear" w:color="auto" w:fill="auto"/>
            <w:vAlign w:val="center"/>
          </w:tcPr>
          <w:p w14:paraId="0F3CE6D2">
            <w:pPr>
              <w:rPr>
                <w:rFonts w:ascii="Arial" w:hAnsi="Arial" w:cs="Arial"/>
              </w:rPr>
            </w:pPr>
            <w:r>
              <w:rPr>
                <w:rFonts w:ascii="Arial" w:hAnsi="Arial" w:eastAsia="SimSun" w:cs="Arial"/>
                <w:sz w:val="24"/>
                <w:szCs w:val="24"/>
                <w:lang w:bidi="ar"/>
              </w:rPr>
              <w:t>10 – 50</w:t>
            </w:r>
          </w:p>
        </w:tc>
        <w:tc>
          <w:tcPr>
            <w:tcW w:w="0" w:type="auto"/>
            <w:shd w:val="clear" w:color="auto" w:fill="auto"/>
            <w:vAlign w:val="center"/>
          </w:tcPr>
          <w:p w14:paraId="16027F88">
            <w:pPr>
              <w:rPr>
                <w:rFonts w:ascii="Arial" w:hAnsi="Arial" w:cs="Arial"/>
              </w:rPr>
            </w:pPr>
            <w:r>
              <w:rPr>
                <w:rFonts w:ascii="Arial" w:hAnsi="Arial" w:eastAsia="SimSun" w:cs="Arial"/>
                <w:sz w:val="24"/>
                <w:szCs w:val="24"/>
                <w:lang w:bidi="ar"/>
              </w:rPr>
              <w:t>Smart Infrastructure, Seismic Activity</w:t>
            </w:r>
          </w:p>
        </w:tc>
        <w:tc>
          <w:tcPr>
            <w:tcW w:w="0" w:type="auto"/>
            <w:shd w:val="clear" w:color="auto" w:fill="auto"/>
            <w:vAlign w:val="center"/>
          </w:tcPr>
          <w:p w14:paraId="6F7AEB8D">
            <w:pPr>
              <w:rPr>
                <w:rFonts w:ascii="Arial" w:hAnsi="Arial" w:cs="Arial"/>
              </w:rPr>
            </w:pPr>
            <w:r>
              <w:rPr>
                <w:rFonts w:ascii="Arial" w:hAnsi="Arial" w:eastAsia="SimSun" w:cs="Arial"/>
                <w:sz w:val="24"/>
                <w:szCs w:val="24"/>
                <w:lang w:bidi="ar"/>
              </w:rPr>
              <w:t>Early warning for structural instability or natural hazards</w:t>
            </w:r>
          </w:p>
        </w:tc>
        <w:tc>
          <w:tcPr>
            <w:tcW w:w="0" w:type="auto"/>
            <w:shd w:val="clear" w:color="auto" w:fill="auto"/>
            <w:vAlign w:val="center"/>
          </w:tcPr>
          <w:p w14:paraId="65DBC0DC">
            <w:pPr>
              <w:rPr>
                <w:rFonts w:ascii="Arial" w:hAnsi="Arial" w:cs="Arial"/>
              </w:rPr>
            </w:pPr>
            <w:r>
              <w:rPr>
                <w:rFonts w:ascii="Arial" w:hAnsi="Arial" w:eastAsia="SimSun" w:cs="Arial"/>
                <w:sz w:val="24"/>
                <w:szCs w:val="24"/>
                <w:lang w:bidi="ar"/>
              </w:rPr>
              <w:t>Susceptible to false positives from ambient vibration</w:t>
            </w:r>
          </w:p>
        </w:tc>
      </w:tr>
      <w:tr w14:paraId="5D68470F">
        <w:tblPrEx>
          <w:tblCellMar>
            <w:top w:w="15" w:type="dxa"/>
            <w:left w:w="15" w:type="dxa"/>
            <w:bottom w:w="15" w:type="dxa"/>
            <w:right w:w="15" w:type="dxa"/>
          </w:tblCellMar>
        </w:tblPrEx>
        <w:trPr>
          <w:tblCellSpacing w:w="15" w:type="dxa"/>
        </w:trPr>
        <w:tc>
          <w:tcPr>
            <w:tcW w:w="0" w:type="auto"/>
            <w:shd w:val="clear" w:color="auto" w:fill="auto"/>
            <w:vAlign w:val="center"/>
          </w:tcPr>
          <w:p w14:paraId="516FC250">
            <w:pPr>
              <w:rPr>
                <w:rFonts w:ascii="Arial" w:hAnsi="Arial" w:cs="Arial"/>
              </w:rPr>
            </w:pPr>
            <w:r>
              <w:rPr>
                <w:rFonts w:ascii="Arial" w:hAnsi="Arial" w:eastAsia="SimSun" w:cs="Arial"/>
                <w:sz w:val="24"/>
                <w:szCs w:val="24"/>
                <w:lang w:bidi="ar"/>
              </w:rPr>
              <w:t>Ultrasonic Sensor</w:t>
            </w:r>
          </w:p>
        </w:tc>
        <w:tc>
          <w:tcPr>
            <w:tcW w:w="0" w:type="auto"/>
            <w:shd w:val="clear" w:color="auto" w:fill="auto"/>
            <w:vAlign w:val="center"/>
          </w:tcPr>
          <w:p w14:paraId="57631CEA">
            <w:pPr>
              <w:rPr>
                <w:rFonts w:ascii="Arial" w:hAnsi="Arial" w:cs="Arial"/>
              </w:rPr>
            </w:pPr>
            <w:r>
              <w:rPr>
                <w:rFonts w:ascii="Arial" w:hAnsi="Arial" w:eastAsia="SimSun" w:cs="Arial"/>
                <w:sz w:val="24"/>
                <w:szCs w:val="24"/>
                <w:lang w:bidi="ar"/>
              </w:rPr>
              <w:t>5 – 20</w:t>
            </w:r>
          </w:p>
        </w:tc>
        <w:tc>
          <w:tcPr>
            <w:tcW w:w="0" w:type="auto"/>
            <w:shd w:val="clear" w:color="auto" w:fill="auto"/>
            <w:vAlign w:val="center"/>
          </w:tcPr>
          <w:p w14:paraId="4B449BAD">
            <w:pPr>
              <w:rPr>
                <w:rFonts w:ascii="Arial" w:hAnsi="Arial" w:cs="Arial"/>
              </w:rPr>
            </w:pPr>
            <w:r>
              <w:rPr>
                <w:rFonts w:ascii="Arial" w:hAnsi="Arial" w:eastAsia="SimSun" w:cs="Arial"/>
                <w:sz w:val="24"/>
                <w:szCs w:val="24"/>
                <w:lang w:bidi="ar"/>
              </w:rPr>
              <w:t>Water Level and Proximity Detection</w:t>
            </w:r>
          </w:p>
        </w:tc>
        <w:tc>
          <w:tcPr>
            <w:tcW w:w="0" w:type="auto"/>
            <w:shd w:val="clear" w:color="auto" w:fill="auto"/>
            <w:vAlign w:val="center"/>
          </w:tcPr>
          <w:p w14:paraId="0229592C">
            <w:pPr>
              <w:rPr>
                <w:rFonts w:ascii="Arial" w:hAnsi="Arial" w:cs="Arial"/>
              </w:rPr>
            </w:pPr>
            <w:r>
              <w:rPr>
                <w:rFonts w:ascii="Arial" w:hAnsi="Arial" w:eastAsia="SimSun" w:cs="Arial"/>
                <w:sz w:val="24"/>
                <w:szCs w:val="24"/>
                <w:lang w:bidi="ar"/>
              </w:rPr>
              <w:t>Accurate non-contact measurement</w:t>
            </w:r>
          </w:p>
        </w:tc>
        <w:tc>
          <w:tcPr>
            <w:tcW w:w="0" w:type="auto"/>
            <w:shd w:val="clear" w:color="auto" w:fill="auto"/>
            <w:vAlign w:val="center"/>
          </w:tcPr>
          <w:p w14:paraId="01C3304B">
            <w:pPr>
              <w:rPr>
                <w:rFonts w:ascii="Arial" w:hAnsi="Arial" w:cs="Arial"/>
              </w:rPr>
            </w:pPr>
            <w:r>
              <w:rPr>
                <w:rFonts w:ascii="Arial" w:hAnsi="Arial" w:eastAsia="SimSun" w:cs="Arial"/>
                <w:sz w:val="24"/>
                <w:szCs w:val="24"/>
                <w:lang w:bidi="ar"/>
              </w:rPr>
              <w:t>Affected by temperature and humidity variations</w:t>
            </w:r>
          </w:p>
        </w:tc>
      </w:tr>
      <w:tr w14:paraId="1CA875A6">
        <w:tblPrEx>
          <w:tblCellMar>
            <w:top w:w="15" w:type="dxa"/>
            <w:left w:w="15" w:type="dxa"/>
            <w:bottom w:w="15" w:type="dxa"/>
            <w:right w:w="15" w:type="dxa"/>
          </w:tblCellMar>
        </w:tblPrEx>
        <w:trPr>
          <w:tblCellSpacing w:w="15" w:type="dxa"/>
        </w:trPr>
        <w:tc>
          <w:tcPr>
            <w:tcW w:w="0" w:type="auto"/>
            <w:shd w:val="clear" w:color="auto" w:fill="auto"/>
            <w:vAlign w:val="center"/>
          </w:tcPr>
          <w:p w14:paraId="39F2FA1A">
            <w:pPr>
              <w:rPr>
                <w:rFonts w:ascii="Arial" w:hAnsi="Arial" w:cs="Arial"/>
              </w:rPr>
            </w:pPr>
            <w:r>
              <w:rPr>
                <w:rFonts w:ascii="Arial" w:hAnsi="Arial" w:eastAsia="SimSun" w:cs="Arial"/>
                <w:sz w:val="24"/>
                <w:szCs w:val="24"/>
                <w:lang w:bidi="ar"/>
              </w:rPr>
              <w:t>Wind Speed Sensor (Anemometer)</w:t>
            </w:r>
          </w:p>
        </w:tc>
        <w:tc>
          <w:tcPr>
            <w:tcW w:w="0" w:type="auto"/>
            <w:shd w:val="clear" w:color="auto" w:fill="auto"/>
            <w:vAlign w:val="center"/>
          </w:tcPr>
          <w:p w14:paraId="15E37729">
            <w:pPr>
              <w:rPr>
                <w:rFonts w:ascii="Arial" w:hAnsi="Arial" w:cs="Arial"/>
              </w:rPr>
            </w:pPr>
            <w:r>
              <w:rPr>
                <w:rFonts w:ascii="Arial" w:hAnsi="Arial" w:eastAsia="SimSun" w:cs="Arial"/>
                <w:sz w:val="24"/>
                <w:szCs w:val="24"/>
                <w:lang w:bidi="ar"/>
              </w:rPr>
              <w:t>20 – 100</w:t>
            </w:r>
          </w:p>
        </w:tc>
        <w:tc>
          <w:tcPr>
            <w:tcW w:w="0" w:type="auto"/>
            <w:shd w:val="clear" w:color="auto" w:fill="auto"/>
            <w:vAlign w:val="center"/>
          </w:tcPr>
          <w:p w14:paraId="6CB56000">
            <w:pPr>
              <w:rPr>
                <w:rFonts w:ascii="Arial" w:hAnsi="Arial" w:cs="Arial"/>
              </w:rPr>
            </w:pPr>
            <w:r>
              <w:rPr>
                <w:rFonts w:ascii="Arial" w:hAnsi="Arial" w:eastAsia="SimSun" w:cs="Arial"/>
                <w:sz w:val="24"/>
                <w:szCs w:val="24"/>
                <w:lang w:bidi="ar"/>
              </w:rPr>
              <w:t>Renewable Energy and Weather Systems</w:t>
            </w:r>
          </w:p>
        </w:tc>
        <w:tc>
          <w:tcPr>
            <w:tcW w:w="0" w:type="auto"/>
            <w:shd w:val="clear" w:color="auto" w:fill="auto"/>
            <w:vAlign w:val="center"/>
          </w:tcPr>
          <w:p w14:paraId="023EBD16">
            <w:pPr>
              <w:rPr>
                <w:rFonts w:ascii="Arial" w:hAnsi="Arial" w:cs="Arial"/>
              </w:rPr>
            </w:pPr>
            <w:r>
              <w:rPr>
                <w:rFonts w:ascii="Arial" w:hAnsi="Arial" w:eastAsia="SimSun" w:cs="Arial"/>
                <w:sz w:val="24"/>
                <w:szCs w:val="24"/>
                <w:lang w:bidi="ar"/>
              </w:rPr>
              <w:t>Enhances wind energy forecasting and storm readiness</w:t>
            </w:r>
          </w:p>
        </w:tc>
        <w:tc>
          <w:tcPr>
            <w:tcW w:w="0" w:type="auto"/>
            <w:shd w:val="clear" w:color="auto" w:fill="auto"/>
            <w:vAlign w:val="center"/>
          </w:tcPr>
          <w:p w14:paraId="69CCFCE1">
            <w:pPr>
              <w:rPr>
                <w:rFonts w:ascii="Arial" w:hAnsi="Arial" w:cs="Arial"/>
              </w:rPr>
            </w:pPr>
            <w:r>
              <w:rPr>
                <w:rFonts w:ascii="Arial" w:hAnsi="Arial" w:eastAsia="SimSun" w:cs="Arial"/>
                <w:sz w:val="24"/>
                <w:szCs w:val="24"/>
                <w:lang w:bidi="ar"/>
              </w:rPr>
              <w:t>Requires stable mounting and regular maintenance</w:t>
            </w:r>
          </w:p>
        </w:tc>
      </w:tr>
    </w:tbl>
    <w:p w14:paraId="31414036">
      <w:pPr>
        <w:pStyle w:val="4"/>
        <w:rPr>
          <w:rStyle w:val="12"/>
          <w:rFonts w:hint="default" w:ascii="Arial" w:hAnsi="Arial" w:cs="Arial"/>
          <w:b/>
          <w:bCs/>
          <w:sz w:val="24"/>
          <w:szCs w:val="24"/>
          <w:lang w:val="en-IN"/>
        </w:rPr>
      </w:pPr>
      <w:r>
        <w:rPr>
          <w:rStyle w:val="12"/>
          <w:rFonts w:hint="default" w:ascii="Arial" w:hAnsi="Arial" w:cs="Arial"/>
          <w:b/>
          <w:bCs/>
          <w:sz w:val="24"/>
          <w:szCs w:val="24"/>
          <w:lang w:val="en-IN"/>
        </w:rPr>
        <w:t xml:space="preserve">Table 1 : List of </w:t>
      </w:r>
      <w:r>
        <w:rPr>
          <w:rStyle w:val="12"/>
          <w:rFonts w:hint="default" w:ascii="Arial" w:hAnsi="Arial" w:cs="Arial"/>
          <w:b/>
          <w:bCs/>
          <w:sz w:val="24"/>
          <w:szCs w:val="24"/>
        </w:rPr>
        <w:t>IoT Sensors</w:t>
      </w:r>
    </w:p>
    <w:p w14:paraId="040111F4">
      <w:pPr>
        <w:pStyle w:val="4"/>
        <w:rPr>
          <w:rFonts w:hint="default" w:ascii="Arial" w:hAnsi="Arial" w:cs="Arial"/>
          <w:sz w:val="24"/>
          <w:szCs w:val="24"/>
        </w:rPr>
      </w:pPr>
      <w:r>
        <w:rPr>
          <w:rStyle w:val="12"/>
          <w:rFonts w:hint="default" w:ascii="Arial" w:hAnsi="Arial" w:cs="Arial"/>
          <w:b/>
          <w:bCs/>
          <w:sz w:val="24"/>
          <w:szCs w:val="24"/>
        </w:rPr>
        <w:t>Key Insights</w:t>
      </w:r>
    </w:p>
    <w:p w14:paraId="5D8A7FA8">
      <w:pPr>
        <w:pStyle w:val="11"/>
        <w:ind w:left="720"/>
        <w:rPr>
          <w:rFonts w:ascii="Arial" w:hAnsi="Arial" w:cs="Arial"/>
        </w:rPr>
      </w:pPr>
      <w:r>
        <w:rPr>
          <w:rStyle w:val="12"/>
          <w:rFonts w:ascii="Arial" w:hAnsi="Arial" w:cs="Arial"/>
        </w:rPr>
        <w:t>Cost-Effectiveness</w:t>
      </w:r>
      <w:r>
        <w:rPr>
          <w:rFonts w:ascii="Arial" w:hAnsi="Arial" w:cs="Arial"/>
        </w:rPr>
        <w:t>: While low-cost sensors (e.g., LDRs, basic temperature sensors) are widely deployed for simple tasks, high-cost sensors (e.g., water quality analyzers) offer more robust capabilities but may limit scalability in budget-constrained regions.</w:t>
      </w:r>
    </w:p>
    <w:p w14:paraId="72E0048D">
      <w:pPr>
        <w:pStyle w:val="11"/>
        <w:ind w:left="720"/>
        <w:rPr>
          <w:rFonts w:ascii="Arial" w:hAnsi="Arial" w:cs="Arial"/>
        </w:rPr>
      </w:pPr>
      <w:r>
        <w:rPr>
          <w:rStyle w:val="12"/>
          <w:rFonts w:ascii="Arial" w:hAnsi="Arial" w:cs="Arial"/>
        </w:rPr>
        <w:t>Precision vs. Durability</w:t>
      </w:r>
      <w:r>
        <w:rPr>
          <w:rFonts w:ascii="Arial" w:hAnsi="Arial" w:cs="Arial"/>
        </w:rPr>
        <w:t>: Agricultural and environmental applications demand sensors that are both accurate and resilient to outdoor conditions. This balance is crucial in long-term deployments.</w:t>
      </w:r>
    </w:p>
    <w:p w14:paraId="3F56827A">
      <w:pPr>
        <w:pStyle w:val="11"/>
        <w:ind w:left="720"/>
        <w:rPr>
          <w:rFonts w:ascii="Arial" w:hAnsi="Arial" w:cs="Arial"/>
        </w:rPr>
      </w:pPr>
      <w:r>
        <w:rPr>
          <w:rStyle w:val="12"/>
          <w:rFonts w:ascii="Arial" w:hAnsi="Arial" w:cs="Arial"/>
        </w:rPr>
        <w:t>Integration and Interoperability</w:t>
      </w:r>
      <w:r>
        <w:rPr>
          <w:rFonts w:ascii="Arial" w:hAnsi="Arial" w:cs="Arial"/>
        </w:rPr>
        <w:t>: For maximum impact, sensors must seamlessly communicate with IoT platforms, often through standard protocols like MQTT or LoRaWAN.</w:t>
      </w:r>
    </w:p>
    <w:p w14:paraId="7E5B84A0">
      <w:pPr>
        <w:pStyle w:val="11"/>
        <w:ind w:left="720"/>
        <w:rPr>
          <w:rFonts w:ascii="Arial" w:hAnsi="Arial" w:cs="Arial"/>
        </w:rPr>
      </w:pPr>
      <w:r>
        <w:rPr>
          <w:rStyle w:val="12"/>
          <w:rFonts w:ascii="Arial" w:hAnsi="Arial" w:cs="Arial"/>
        </w:rPr>
        <w:t>Sustainability Considerations</w:t>
      </w:r>
      <w:r>
        <w:rPr>
          <w:rFonts w:ascii="Arial" w:hAnsi="Arial" w:cs="Arial"/>
        </w:rPr>
        <w:t>: Lifecycle impacts such as power consumption, material sustainability, and recyclability of sensors must be considered when scaling IoT solutions.</w:t>
      </w:r>
    </w:p>
    <w:p w14:paraId="011F5155">
      <w:pPr>
        <w:spacing w:beforeAutospacing="1" w:afterAutospacing="1"/>
        <w:ind w:left="1080"/>
        <w:rPr>
          <w:rFonts w:ascii="Arial" w:hAnsi="Arial" w:cs="Arial"/>
        </w:rPr>
      </w:pPr>
    </w:p>
    <w:p w14:paraId="49467415">
      <w:pPr>
        <w:pStyle w:val="11"/>
        <w:rPr>
          <w:rFonts w:ascii="Arial" w:hAnsi="Arial" w:cs="Arial"/>
        </w:rPr>
      </w:pPr>
      <w:r>
        <w:rPr>
          <w:rFonts w:ascii="Arial" w:hAnsi="Arial" w:cs="Arial"/>
        </w:rPr>
        <w:t>By selecting appropriate sensors based on context-specific needs, IoT systems can be optimized for performance, cost, and environmental impact. Future innovations in sensor miniaturization and energy harvesting will further enhance the role of IoT in combating climate change.</w:t>
      </w:r>
    </w:p>
    <w:p w14:paraId="3ECF897B">
      <w:pPr>
        <w:pStyle w:val="4"/>
        <w:rPr>
          <w:rFonts w:hint="default" w:ascii="Arial" w:hAnsi="Arial" w:cs="Arial"/>
          <w:sz w:val="24"/>
          <w:szCs w:val="24"/>
        </w:rPr>
      </w:pPr>
      <w:r>
        <w:rPr>
          <w:rFonts w:hint="default" w:ascii="Arial" w:hAnsi="Arial" w:cs="Arial"/>
          <w:sz w:val="24"/>
          <w:szCs w:val="24"/>
        </w:rPr>
        <w:t xml:space="preserve">V. Challenges in IoT Deployment for Climate Change </w:t>
      </w:r>
    </w:p>
    <w:p w14:paraId="7C4A89B7">
      <w:pPr>
        <w:pStyle w:val="11"/>
        <w:rPr>
          <w:rFonts w:ascii="Arial" w:hAnsi="Arial" w:cs="Arial"/>
        </w:rPr>
      </w:pPr>
      <w:r>
        <w:rPr>
          <w:rFonts w:ascii="Arial" w:hAnsi="Arial" w:cs="Arial"/>
        </w:rPr>
        <w:t>While IoT offers immense potential for addressing climate change, several significant challenges must be addressed to ensure successful and sustainable deployment.</w:t>
      </w:r>
    </w:p>
    <w:p w14:paraId="465CFFE8">
      <w:pPr>
        <w:pStyle w:val="11"/>
        <w:rPr>
          <w:rFonts w:ascii="Arial" w:hAnsi="Arial" w:cs="Arial"/>
        </w:rPr>
      </w:pPr>
      <w:r>
        <w:rPr>
          <w:rStyle w:val="12"/>
          <w:rFonts w:ascii="Arial" w:hAnsi="Arial" w:cs="Arial"/>
        </w:rPr>
        <w:t>A. Data Security and Privacy:</w:t>
      </w:r>
      <w:r>
        <w:rPr>
          <w:rFonts w:ascii="Arial" w:hAnsi="Arial" w:cs="Arial"/>
        </w:rPr>
        <w:br w:type="textWrapping"/>
      </w:r>
      <w:r>
        <w:rPr>
          <w:rFonts w:ascii="Arial" w:hAnsi="Arial" w:cs="Arial"/>
        </w:rPr>
        <w:t>The vast amounts of data generated by IoT devices in environmental monitoring systems pose serious concerns related to cybersecurity and privacy. Sensitive data, such as location, environmental conditions, and infrastructure status, can be vulnerable to unauthorized access or manipulation. Ensuring robust security protocols, data encryption, and secure authentication mechanisms is essential to protect this data from breaches. Additionally, transparency in data ownership and user consent is crucial to maintain public trust and encourage widespread adoption of IoT solutions (Sicari et al., 2015; Roman et al., 2013).</w:t>
      </w:r>
    </w:p>
    <w:p w14:paraId="42407D21">
      <w:pPr>
        <w:pStyle w:val="11"/>
        <w:rPr>
          <w:rFonts w:ascii="Arial" w:hAnsi="Arial" w:cs="Arial"/>
        </w:rPr>
      </w:pPr>
      <w:r>
        <w:rPr>
          <w:rStyle w:val="12"/>
          <w:rFonts w:ascii="Arial" w:hAnsi="Arial" w:cs="Arial"/>
        </w:rPr>
        <w:t>B. High Energy Consumption and Sustainability:</w:t>
      </w:r>
      <w:r>
        <w:rPr>
          <w:rFonts w:ascii="Arial" w:hAnsi="Arial" w:cs="Arial"/>
        </w:rPr>
        <w:br w:type="textWrapping"/>
      </w:r>
      <w:r>
        <w:rPr>
          <w:rFonts w:ascii="Arial" w:hAnsi="Arial" w:cs="Arial"/>
        </w:rPr>
        <w:t>Although IoT systems are designed to optimize resource use and reduce emissions, the devices themselves consume energy continuously. This includes power required for sensors, communication modules, and cloud-based data processing centers. The environmental footprint of IoT infrastructure—such as energy use for data transmission, server farms, and device manufacturing—must be minimized. Innovative approaches like low-power sensor design, energy harvesting technologies, and edge computing, which processes data locally rather than transmitting it to centralized servers, are key strategies to improve energy efficiency and sustainability (Miorandi et al., 2012; Zhou et al., 2016).</w:t>
      </w:r>
    </w:p>
    <w:p w14:paraId="68C7B352">
      <w:pPr>
        <w:pStyle w:val="11"/>
        <w:rPr>
          <w:rFonts w:ascii="Arial" w:hAnsi="Arial" w:cs="Arial"/>
        </w:rPr>
      </w:pPr>
      <w:r>
        <w:rPr>
          <w:rStyle w:val="12"/>
          <w:rFonts w:ascii="Arial" w:hAnsi="Arial" w:cs="Arial"/>
        </w:rPr>
        <w:t>C. Interoperability and Standardization:</w:t>
      </w:r>
      <w:r>
        <w:rPr>
          <w:rFonts w:ascii="Arial" w:hAnsi="Arial" w:cs="Arial"/>
        </w:rPr>
        <w:br w:type="textWrapping"/>
      </w:r>
      <w:r>
        <w:rPr>
          <w:rFonts w:ascii="Arial" w:hAnsi="Arial" w:cs="Arial"/>
        </w:rPr>
        <w:t>The IoT ecosystem comprises a wide variety of devices from different manufacturers, often using diverse communication protocols and data formats. This lack of standardization creates challenges in integrating disparate systems into a unified network, limiting scalability and functionality. Developing universally accepted standards and protocols is vital for ensuring seamless communication, data exchange, and interoperability across different platforms and regions (Bandyopadhyay &amp; Sen, 2011; Gubbi et al., 2013).</w:t>
      </w:r>
    </w:p>
    <w:p w14:paraId="4D82C821">
      <w:pPr>
        <w:pStyle w:val="11"/>
        <w:rPr>
          <w:rFonts w:ascii="Arial" w:hAnsi="Arial" w:cs="Arial"/>
        </w:rPr>
      </w:pPr>
      <w:r>
        <w:rPr>
          <w:rStyle w:val="12"/>
          <w:rFonts w:ascii="Arial" w:hAnsi="Arial" w:cs="Arial"/>
        </w:rPr>
        <w:t>D. Economic and Policy Barriers:</w:t>
      </w:r>
      <w:r>
        <w:rPr>
          <w:rFonts w:ascii="Arial" w:hAnsi="Arial" w:cs="Arial"/>
        </w:rPr>
        <w:br w:type="textWrapping"/>
      </w:r>
      <w:r>
        <w:rPr>
          <w:rFonts w:ascii="Arial" w:hAnsi="Arial" w:cs="Arial"/>
        </w:rPr>
        <w:t>The upfront costs of implementing IoT infrastructure, including sensors, communication networks, and data platforms, can be prohibitive, especially in developing countries where climate vulnerability is often highest. Limited financial resources, insufficient technical expertise, and lack of supportive regulatory frameworks hinder adoption and scaling of IoT solutions. Policymakers need to create incentives, subsidies, and capacity-building programs to overcome these barriers. International cooperation and public-private partnerships can also facilitate knowledge sharing, funding, and technical support to bridge these gaps (Atzori et al., 2010; Zanella et al., 2014).</w:t>
      </w:r>
    </w:p>
    <w:p w14:paraId="373E8B4A">
      <w:pPr>
        <w:pStyle w:val="11"/>
        <w:rPr>
          <w:rFonts w:ascii="Arial" w:hAnsi="Arial" w:cs="Arial"/>
        </w:rPr>
      </w:pPr>
      <w:r>
        <w:rPr>
          <w:rStyle w:val="12"/>
          <w:rFonts w:ascii="Arial" w:hAnsi="Arial" w:cs="Arial"/>
        </w:rPr>
        <w:t>E. Maintenance, Reliability, and Environmental Resilience:</w:t>
      </w:r>
      <w:r>
        <w:rPr>
          <w:rFonts w:ascii="Arial" w:hAnsi="Arial" w:cs="Arial"/>
        </w:rPr>
        <w:br w:type="textWrapping"/>
      </w:r>
      <w:r>
        <w:rPr>
          <w:rFonts w:ascii="Arial" w:hAnsi="Arial" w:cs="Arial"/>
        </w:rPr>
        <w:t>IoT devices deployed for climate monitoring frequently operate in harsh and remote environments, such as forests, oceans, deserts, and urban outdoors. These conditions expose devices to extreme temperatures, humidity, physical damage, and connectivity issues. Ensuring durability, consistent performance, and minimal downtime requires robust hardware design and reliable power sources. Moreover, maintenance of large-scale IoT networks can be logistically complex and costly. Strategies such as self-healing networks, remote diagnostics, and automated maintenance alerts can improve system resilience and reduce operational costs (Perera et al., 2014; Khan et al., 2019).</w:t>
      </w:r>
    </w:p>
    <w:p w14:paraId="0BBA6A16">
      <w:pPr>
        <w:rPr>
          <w:rFonts w:ascii="Arial" w:hAnsi="Arial" w:cs="Arial"/>
          <w:sz w:val="24"/>
          <w:szCs w:val="24"/>
        </w:rPr>
      </w:pPr>
      <w:r>
        <w:rPr>
          <w:rStyle w:val="12"/>
          <w:rFonts w:ascii="Arial" w:hAnsi="Arial" w:cs="Arial"/>
        </w:rPr>
        <w:t>F. Data Management and Analysis Complexity:</w:t>
      </w:r>
      <w:r>
        <w:rPr>
          <w:rFonts w:ascii="Arial" w:hAnsi="Arial" w:cs="Arial"/>
        </w:rPr>
        <w:br w:type="textWrapping"/>
      </w:r>
      <w:r>
        <w:rPr>
          <w:rFonts w:ascii="Arial" w:hAnsi="Arial" w:eastAsia="SimSun" w:cs="Arial"/>
          <w:sz w:val="24"/>
          <w:szCs w:val="24"/>
          <w:lang w:bidi="ar"/>
        </w:rPr>
        <w:t>IoT sensors continuously generate enormous amounts of heterogeneous data, which makes it difficult to store, handle, and analyze in a meaningful way.</w:t>
      </w:r>
      <w:r>
        <w:rPr>
          <w:rFonts w:ascii="Arial" w:hAnsi="Arial" w:cs="Arial"/>
        </w:rPr>
        <w:t xml:space="preserve"> </w:t>
      </w:r>
      <w:r>
        <w:rPr>
          <w:rFonts w:ascii="Arial" w:hAnsi="Arial" w:cs="Arial"/>
          <w:sz w:val="24"/>
          <w:szCs w:val="24"/>
        </w:rPr>
        <w:t>Efficient algorithms and machine learning models are needed to extract actionable insights while filtering noise and anomalies. Additionally, ensuring data quality and consistency across devices and locations is critical for reliable climate modeling and decision-making. Without effective data management frameworks, the full potential of IoT-generated information cannot be realized (Li et al., 2015; Chen et al., 2017).</w:t>
      </w:r>
    </w:p>
    <w:p w14:paraId="015FF0A5">
      <w:pPr>
        <w:rPr>
          <w:rFonts w:ascii="Arial" w:hAnsi="Arial" w:cs="Arial"/>
        </w:rPr>
      </w:pPr>
    </w:p>
    <w:p w14:paraId="25EC538A">
      <w:pPr>
        <w:pStyle w:val="3"/>
        <w:rPr>
          <w:rFonts w:hint="default" w:ascii="Arial" w:hAnsi="Arial" w:cs="Arial"/>
          <w:sz w:val="24"/>
          <w:szCs w:val="24"/>
        </w:rPr>
      </w:pPr>
      <w:r>
        <w:rPr>
          <w:rStyle w:val="12"/>
          <w:rFonts w:hint="default" w:ascii="Arial" w:hAnsi="Arial" w:cs="Arial"/>
          <w:b/>
          <w:bCs/>
          <w:sz w:val="22"/>
          <w:szCs w:val="22"/>
          <w:lang w:val="en-IN"/>
        </w:rPr>
        <w:t>V</w:t>
      </w:r>
      <w:r>
        <w:rPr>
          <w:rStyle w:val="12"/>
          <w:rFonts w:hint="default" w:ascii="Arial" w:hAnsi="Arial" w:cs="Arial"/>
          <w:b/>
          <w:bCs/>
          <w:sz w:val="22"/>
          <w:szCs w:val="22"/>
        </w:rPr>
        <w:t>I. Future Prospects and Research Directions :</w:t>
      </w:r>
      <w:r>
        <w:rPr>
          <w:rFonts w:hint="default" w:ascii="Arial" w:hAnsi="Arial" w:cs="Arial"/>
          <w:b w:val="0"/>
          <w:sz w:val="24"/>
          <w:szCs w:val="24"/>
        </w:rPr>
        <w:t>The convergence of AI and IoT, often referred to as AIoT, allows for intelligent climate forecasting, anomaly detection, and autonomous response mechanisms [23], [24]. Blockchain can enhance transparency and accountability in carbon credit systems and environmental reporting [18], [24]. Edge computing reduces latency and network loads, making IoT applications faster and more energy-efficient [15], [23].</w:t>
      </w:r>
    </w:p>
    <w:p w14:paraId="728A796E">
      <w:pPr>
        <w:rPr>
          <w:rFonts w:ascii="Arial" w:hAnsi="Arial" w:cs="Arial"/>
          <w:sz w:val="24"/>
          <w:szCs w:val="24"/>
        </w:rPr>
      </w:pPr>
      <w:r>
        <w:rPr>
          <w:rFonts w:ascii="Arial" w:hAnsi="Arial" w:eastAsia="SimSun" w:cs="Arial"/>
          <w:sz w:val="24"/>
          <w:szCs w:val="24"/>
          <w:lang w:bidi="ar"/>
        </w:rPr>
        <w:t>Additionally, open data access, cross-border technology transfer, and capacity building require international cooperation</w:t>
      </w:r>
      <w:r>
        <w:rPr>
          <w:rFonts w:ascii="Arial" w:hAnsi="Arial" w:cs="Arial"/>
          <w:sz w:val="24"/>
          <w:szCs w:val="24"/>
        </w:rPr>
        <w:t>. Research into biodegradable and self-powered IoT devices also holds promise for lowering environmental impact [24], [25].</w:t>
      </w:r>
    </w:p>
    <w:p w14:paraId="68D363BF">
      <w:pPr>
        <w:pStyle w:val="11"/>
        <w:rPr>
          <w:rFonts w:ascii="Arial" w:hAnsi="Arial" w:cs="Arial"/>
        </w:rPr>
      </w:pPr>
      <w:r>
        <w:rPr>
          <w:rStyle w:val="12"/>
          <w:rFonts w:ascii="Arial" w:hAnsi="Arial" w:cs="Arial"/>
          <w:sz w:val="22"/>
          <w:szCs w:val="22"/>
        </w:rPr>
        <w:t>V</w:t>
      </w:r>
      <w:r>
        <w:rPr>
          <w:rStyle w:val="12"/>
          <w:rFonts w:ascii="Arial" w:hAnsi="Arial" w:cs="Arial"/>
          <w:sz w:val="22"/>
          <w:szCs w:val="22"/>
          <w:lang w:val="en-IN"/>
        </w:rPr>
        <w:t>II</w:t>
      </w:r>
      <w:r>
        <w:rPr>
          <w:rStyle w:val="12"/>
          <w:rFonts w:ascii="Arial" w:hAnsi="Arial" w:cs="Arial"/>
          <w:sz w:val="22"/>
          <w:szCs w:val="22"/>
        </w:rPr>
        <w:t>. Conclusion :</w:t>
      </w:r>
      <w:r>
        <w:rPr>
          <w:rFonts w:ascii="Arial" w:hAnsi="Arial" w:cs="Arial"/>
        </w:rPr>
        <w:t>The integration of Internet of Things (IoT) technologies into climate action strategies offers a robust and dynamic pathway for addressing the complex challenges of climate change. Through real-time environmental monitoring, optimized resource management, and support for adaptive infrastructure, IoT facilitates both mitigation and adaptation efforts across key sectors such as agriculture, energy, transportation, and urban planning.</w:t>
      </w:r>
    </w:p>
    <w:p w14:paraId="14355FA5">
      <w:pPr>
        <w:pStyle w:val="11"/>
        <w:rPr>
          <w:rFonts w:ascii="Arial" w:hAnsi="Arial" w:cs="Arial"/>
        </w:rPr>
      </w:pPr>
      <w:r>
        <w:rPr>
          <w:rFonts w:ascii="Arial" w:hAnsi="Arial" w:cs="Arial"/>
        </w:rPr>
        <w:t>The comparative analysis of recent studies confirms IoT’s tangible contributions, including reductions in greenhouse gas emissions, enhanced operational efficiency, and improved climate resilience. However, these advancements are accompanied by challenges, notably in areas of energy consumption, data security, interoperability, and economic feasibility. Addressing these concerns requires a concerted effort toward low-power design, standardization of communication protocols, and supportive policy frameworks.</w:t>
      </w:r>
    </w:p>
    <w:p w14:paraId="640F7B09">
      <w:pPr>
        <w:pStyle w:val="11"/>
        <w:rPr>
          <w:rFonts w:ascii="Arial" w:hAnsi="Arial" w:cs="Arial"/>
        </w:rPr>
      </w:pPr>
      <w:r>
        <w:rPr>
          <w:rFonts w:ascii="Arial" w:hAnsi="Arial" w:cs="Arial"/>
        </w:rPr>
        <w:t>Emerging trends such as the convergence of IoT with artificial intelligence (AIoT), blockchain-based environmental governance, and edge computing promise to enhance the scalability, transparency, and responsiveness of climate solutions. Furthermore, the development of eco-friendly sensors and open-access data platforms will be critical in ensuring sustainable and inclusive deployment.</w:t>
      </w:r>
    </w:p>
    <w:p w14:paraId="089B4EC5">
      <w:pPr>
        <w:rPr>
          <w:rFonts w:ascii="Arial" w:hAnsi="Arial" w:cs="Arial"/>
          <w:sz w:val="24"/>
          <w:szCs w:val="24"/>
        </w:rPr>
      </w:pPr>
      <w:r>
        <w:rPr>
          <w:rFonts w:ascii="Arial" w:hAnsi="Arial" w:eastAsia="SimSun" w:cs="Arial"/>
          <w:sz w:val="24"/>
          <w:szCs w:val="24"/>
          <w:lang w:bidi="ar"/>
        </w:rPr>
        <w:t>In conclusion, IoT has a lot of potential to be a key component of international climate policies.</w:t>
      </w:r>
      <w:r>
        <w:rPr>
          <w:rFonts w:ascii="Arial" w:hAnsi="Arial" w:cs="Arial"/>
        </w:rPr>
        <w:t xml:space="preserve"> </w:t>
      </w:r>
      <w:r>
        <w:rPr>
          <w:rFonts w:ascii="Arial" w:hAnsi="Arial" w:cs="Arial"/>
          <w:sz w:val="24"/>
          <w:szCs w:val="24"/>
        </w:rPr>
        <w:t>Realizing its full potential will depend on continued research, innovation, and cross-sector collaboration to ensure that IoT-driven systems are not only efficient and secure but also environmentally and socially responsible.</w:t>
      </w:r>
    </w:p>
    <w:p w14:paraId="2D3E0656">
      <w:pPr>
        <w:rPr>
          <w:rFonts w:ascii="Arial" w:hAnsi="Arial" w:cs="Arial"/>
        </w:rPr>
      </w:pPr>
    </w:p>
    <w:p w14:paraId="176063B1">
      <w:pPr>
        <w:keepNext/>
        <w:keepLines/>
        <w:spacing w:before="480"/>
        <w:outlineLvl w:val="0"/>
        <w:rPr>
          <w:rFonts w:ascii="Arial" w:hAnsi="Arial" w:eastAsia="Times New Roman" w:cs="Arial"/>
          <w:b/>
          <w:bCs/>
          <w:highlight w:val="cyan"/>
          <w:lang w:eastAsia="en-GB"/>
        </w:rPr>
      </w:pPr>
      <w:r>
        <w:rPr>
          <w:highlight w:val="yellow"/>
        </w:rPr>
        <w:t>Disclaimer (Artificial intelligence)</w:t>
      </w:r>
    </w:p>
    <w:p w14:paraId="67DD4A66">
      <w:pPr>
        <w:rPr>
          <w:highlight w:val="yellow"/>
        </w:rPr>
      </w:pPr>
    </w:p>
    <w:p w14:paraId="2F7C27BD">
      <w:pPr>
        <w:rPr>
          <w:highlight w:val="yellow"/>
        </w:rPr>
      </w:pPr>
      <w:r>
        <w:rPr>
          <w:highlight w:val="yellow"/>
        </w:rPr>
        <w:t xml:space="preserve">Option 1: </w:t>
      </w:r>
    </w:p>
    <w:p w14:paraId="490D3ABA">
      <w:pPr>
        <w:rPr>
          <w:highlight w:val="yellow"/>
        </w:rPr>
      </w:pPr>
    </w:p>
    <w:p w14:paraId="1B92CCD6">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C78B2EB">
      <w:pPr>
        <w:pStyle w:val="11"/>
        <w:keepNext w:val="0"/>
        <w:keepLines w:val="0"/>
        <w:widowControl/>
        <w:suppressLineNumbers w:val="0"/>
      </w:pPr>
      <w:r>
        <w:rPr>
          <w:rStyle w:val="12"/>
        </w:rPr>
        <w:t>AI Usage Disclaimer (for Journal Submission)</w:t>
      </w:r>
    </w:p>
    <w:p w14:paraId="36BC20FE">
      <w:pPr>
        <w:pStyle w:val="11"/>
        <w:keepNext w:val="0"/>
        <w:keepLines w:val="0"/>
        <w:widowControl/>
        <w:suppressLineNumbers w:val="0"/>
      </w:pPr>
      <w:r>
        <w:t xml:space="preserve">The author(s) hereby declare that </w:t>
      </w:r>
      <w:r>
        <w:rPr>
          <w:rStyle w:val="12"/>
        </w:rPr>
        <w:t>no generative artificial intelligence (AI) technologies</w:t>
      </w:r>
      <w:r>
        <w:t>, including but not limited to Large Language Models (e.g., ChatGPT, GPT-4, GitHub Copilot) or text-to-image generation tools, were used in the writing, editing, or preparation of this manuscript. All content is solely the intellectual work of the author(s).</w:t>
      </w:r>
    </w:p>
    <w:p w14:paraId="69C8EA5B">
      <w:pPr>
        <w:rPr>
          <w:highlight w:val="yellow"/>
        </w:rPr>
      </w:pPr>
    </w:p>
    <w:p w14:paraId="5BD3A33D">
      <w:pPr>
        <w:rPr>
          <w:highlight w:val="yellow"/>
        </w:rPr>
      </w:pPr>
      <w:r>
        <w:rPr>
          <w:highlight w:val="yellow"/>
        </w:rPr>
        <w:t xml:space="preserve">Option 2: </w:t>
      </w:r>
    </w:p>
    <w:p w14:paraId="612A3080">
      <w:pPr>
        <w:rPr>
          <w:highlight w:val="yellow"/>
        </w:rPr>
      </w:pPr>
    </w:p>
    <w:p w14:paraId="2A939A6F">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98586E">
      <w:pPr>
        <w:rPr>
          <w:highlight w:val="yellow"/>
        </w:rPr>
      </w:pPr>
    </w:p>
    <w:p w14:paraId="1E857870">
      <w:pPr>
        <w:rPr>
          <w:highlight w:val="yellow"/>
        </w:rPr>
      </w:pPr>
      <w:r>
        <w:rPr>
          <w:highlight w:val="yellow"/>
        </w:rPr>
        <w:t>Details of the AI usage are given below:</w:t>
      </w:r>
    </w:p>
    <w:p w14:paraId="016A1990">
      <w:pPr>
        <w:rPr>
          <w:highlight w:val="yellow"/>
        </w:rPr>
      </w:pPr>
      <w:r>
        <w:rPr>
          <w:highlight w:val="yellow"/>
        </w:rPr>
        <w:t>1.</w:t>
      </w:r>
    </w:p>
    <w:p w14:paraId="5E63579E">
      <w:pPr>
        <w:rPr>
          <w:highlight w:val="yellow"/>
        </w:rPr>
      </w:pPr>
      <w:r>
        <w:rPr>
          <w:highlight w:val="yellow"/>
        </w:rPr>
        <w:t>2.</w:t>
      </w:r>
    </w:p>
    <w:p w14:paraId="24252BFB">
      <w:r>
        <w:rPr>
          <w:highlight w:val="yellow"/>
        </w:rPr>
        <w:t>3.</w:t>
      </w:r>
    </w:p>
    <w:p w14:paraId="0F8FB6B1">
      <w:pPr>
        <w:rPr>
          <w:rFonts w:ascii="Arial" w:hAnsi="Arial" w:cs="Arial"/>
        </w:rPr>
      </w:pPr>
    </w:p>
    <w:p w14:paraId="4FFC35EA">
      <w:pPr>
        <w:pStyle w:val="3"/>
        <w:rPr>
          <w:rFonts w:hint="default" w:ascii="Arial" w:hAnsi="Arial" w:cs="Arial"/>
          <w:sz w:val="20"/>
        </w:rPr>
      </w:pPr>
      <w:r>
        <w:rPr>
          <w:rStyle w:val="12"/>
          <w:rFonts w:hint="default" w:ascii="Arial" w:hAnsi="Arial" w:cs="Arial"/>
          <w:b/>
          <w:bCs/>
          <w:sz w:val="20"/>
        </w:rPr>
        <w:t>References :</w:t>
      </w:r>
    </w:p>
    <w:p w14:paraId="0607BF32">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 L. Atzori, A. Iera, and G. Morabito, “The Internet of Things: A survey,” </w:t>
      </w:r>
      <w:r>
        <w:rPr>
          <w:rStyle w:val="7"/>
          <w:rFonts w:hint="default" w:ascii="Times New Roman" w:hAnsi="Times New Roman" w:cs="Times New Roman"/>
          <w:sz w:val="24"/>
          <w:szCs w:val="24"/>
        </w:rPr>
        <w:t>Computer Networks</w:t>
      </w:r>
      <w:r>
        <w:rPr>
          <w:rFonts w:hint="default" w:ascii="Times New Roman" w:hAnsi="Times New Roman" w:cs="Times New Roman"/>
          <w:sz w:val="24"/>
          <w:szCs w:val="24"/>
        </w:rPr>
        <w:t>, vol. 54, no. 15, pp. 2787–2805, 2010.</w:t>
      </w:r>
    </w:p>
    <w:p w14:paraId="2895B503">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[2] D. Bandyopadhyay and J. Sen, “Internet of Things: Applications and challenges in technology and standardization,” </w:t>
      </w:r>
      <w:r>
        <w:rPr>
          <w:rStyle w:val="7"/>
          <w:rFonts w:hint="default" w:ascii="Times New Roman" w:hAnsi="Times New Roman" w:cs="Times New Roman"/>
          <w:sz w:val="24"/>
          <w:szCs w:val="24"/>
        </w:rPr>
        <w:t>Wireless Personal Communications</w:t>
      </w:r>
      <w:r>
        <w:rPr>
          <w:rFonts w:hint="default" w:ascii="Times New Roman" w:hAnsi="Times New Roman" w:cs="Times New Roman"/>
          <w:sz w:val="24"/>
          <w:szCs w:val="24"/>
        </w:rPr>
        <w:t>, vol. 58, no. 1, pp. 49–69, 2011.</w:t>
      </w:r>
    </w:p>
    <w:p w14:paraId="62C747FB">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[3] O. Vermesan and P. Friess, Eds., </w:t>
      </w:r>
      <w:r>
        <w:rPr>
          <w:rStyle w:val="7"/>
          <w:rFonts w:hint="default" w:ascii="Times New Roman" w:hAnsi="Times New Roman" w:cs="Times New Roman"/>
          <w:sz w:val="24"/>
          <w:szCs w:val="24"/>
        </w:rPr>
        <w:t>Internet of Things – From Research and Innovation to Market Deployment</w:t>
      </w:r>
      <w:r>
        <w:rPr>
          <w:rFonts w:hint="default" w:ascii="Times New Roman" w:hAnsi="Times New Roman" w:cs="Times New Roman"/>
          <w:sz w:val="24"/>
          <w:szCs w:val="24"/>
        </w:rPr>
        <w:t>, River Publishers, 2014.</w:t>
      </w:r>
    </w:p>
    <w:p w14:paraId="67EE0670">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[4] J. Gubbi, R. Buyya, S. Marusic, and M. Palaniswami, “Internet of Things (IoT): A vision, architectural elements, and future directions,” </w:t>
      </w:r>
      <w:r>
        <w:rPr>
          <w:rStyle w:val="7"/>
          <w:rFonts w:hint="default" w:ascii="Times New Roman" w:hAnsi="Times New Roman" w:cs="Times New Roman"/>
          <w:sz w:val="24"/>
          <w:szCs w:val="24"/>
        </w:rPr>
        <w:t>Future Generation Computer Systems</w:t>
      </w:r>
      <w:r>
        <w:rPr>
          <w:rFonts w:hint="default" w:ascii="Times New Roman" w:hAnsi="Times New Roman" w:cs="Times New Roman"/>
          <w:sz w:val="24"/>
          <w:szCs w:val="24"/>
        </w:rPr>
        <w:t>, vol. 29, no. 7, pp. 1645–1660, 2013.</w:t>
      </w:r>
    </w:p>
    <w:p w14:paraId="2BB49B2D">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[5] S. Misra, M. Maheswaran, and S. Hashmi, “Security challenges and approaches in IoT-based smart environments: A review,” </w:t>
      </w:r>
      <w:r>
        <w:rPr>
          <w:rStyle w:val="7"/>
          <w:rFonts w:hint="default" w:ascii="Times New Roman" w:hAnsi="Times New Roman" w:cs="Times New Roman"/>
          <w:sz w:val="24"/>
          <w:szCs w:val="24"/>
        </w:rPr>
        <w:t>IEEE Access</w:t>
      </w:r>
      <w:r>
        <w:rPr>
          <w:rFonts w:hint="default" w:ascii="Times New Roman" w:hAnsi="Times New Roman" w:cs="Times New Roman"/>
          <w:sz w:val="24"/>
          <w:szCs w:val="24"/>
        </w:rPr>
        <w:t>, vol. 5, pp. 10794–10816, 2017.</w:t>
      </w:r>
    </w:p>
    <w:p w14:paraId="6EBC55DB">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[6] A. Al-Fuqaha, M. Guizani, M. Mohammadi, M. Aledhari, and M. Ayyash, “Internet of Things: A survey on enabling technologies, protocols, and applications,” </w:t>
      </w:r>
      <w:r>
        <w:rPr>
          <w:rStyle w:val="7"/>
          <w:rFonts w:hint="default" w:ascii="Times New Roman" w:hAnsi="Times New Roman" w:cs="Times New Roman"/>
          <w:sz w:val="24"/>
          <w:szCs w:val="24"/>
        </w:rPr>
        <w:t>IEEE Communications Surveys &amp; Tutorials</w:t>
      </w:r>
      <w:r>
        <w:rPr>
          <w:rFonts w:hint="default" w:ascii="Times New Roman" w:hAnsi="Times New Roman" w:cs="Times New Roman"/>
          <w:sz w:val="24"/>
          <w:szCs w:val="24"/>
        </w:rPr>
        <w:t>, vol. 17, no. 4, pp. 2347–2376, 2015.</w:t>
      </w:r>
    </w:p>
    <w:p w14:paraId="3802C7A6">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[7] Y. Zhang, M. Qiu, C. W. Tsai, M. M. Hassan, and A. Alamri, “Health-CPS: Healthcare cyber-physical system assisted by cloud and big data,” </w:t>
      </w:r>
      <w:r>
        <w:rPr>
          <w:rStyle w:val="7"/>
          <w:rFonts w:hint="default" w:ascii="Times New Roman" w:hAnsi="Times New Roman" w:cs="Times New Roman"/>
          <w:sz w:val="24"/>
          <w:szCs w:val="24"/>
        </w:rPr>
        <w:t>IEEE Systems Journal</w:t>
      </w:r>
      <w:r>
        <w:rPr>
          <w:rFonts w:hint="default" w:ascii="Times New Roman" w:hAnsi="Times New Roman" w:cs="Times New Roman"/>
          <w:sz w:val="24"/>
          <w:szCs w:val="24"/>
        </w:rPr>
        <w:t>, vol. 11, no. 1, pp. 88–95, 2017.</w:t>
      </w:r>
    </w:p>
    <w:p w14:paraId="7A8F5D2F">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[8] K. Zhou, S. Yang, and Z. Shao, “Energy Internet: The business perspective,” </w:t>
      </w:r>
      <w:r>
        <w:rPr>
          <w:rStyle w:val="7"/>
          <w:rFonts w:hint="default" w:ascii="Times New Roman" w:hAnsi="Times New Roman" w:cs="Times New Roman"/>
          <w:sz w:val="24"/>
          <w:szCs w:val="24"/>
        </w:rPr>
        <w:t>Applied Energy</w:t>
      </w:r>
      <w:r>
        <w:rPr>
          <w:rFonts w:hint="default" w:ascii="Times New Roman" w:hAnsi="Times New Roman" w:cs="Times New Roman"/>
          <w:sz w:val="24"/>
          <w:szCs w:val="24"/>
        </w:rPr>
        <w:t>, vol. 178, pp. 212–222, 2016.</w:t>
      </w:r>
    </w:p>
    <w:p w14:paraId="196A4461">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[9] Y. Wu, H. Zhang, and K. Yang, “Green IoT for smart world,” </w:t>
      </w:r>
      <w:r>
        <w:rPr>
          <w:rStyle w:val="7"/>
          <w:rFonts w:hint="default" w:ascii="Times New Roman" w:hAnsi="Times New Roman" w:cs="Times New Roman"/>
          <w:sz w:val="24"/>
          <w:szCs w:val="24"/>
        </w:rPr>
        <w:t>IEEE Access</w:t>
      </w:r>
      <w:r>
        <w:rPr>
          <w:rFonts w:hint="default" w:ascii="Times New Roman" w:hAnsi="Times New Roman" w:cs="Times New Roman"/>
          <w:sz w:val="24"/>
          <w:szCs w:val="24"/>
        </w:rPr>
        <w:t>, vol. 6, pp. 76517–76533, 2018.</w:t>
      </w:r>
    </w:p>
    <w:p w14:paraId="6BF63B2C">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[10] P. P. Ray, “Internet of Things for smart agriculture: Technologies, practices and future direction,” </w:t>
      </w:r>
      <w:r>
        <w:rPr>
          <w:rStyle w:val="7"/>
          <w:rFonts w:hint="default" w:ascii="Times New Roman" w:hAnsi="Times New Roman" w:cs="Times New Roman"/>
          <w:sz w:val="24"/>
          <w:szCs w:val="24"/>
        </w:rPr>
        <w:t>Journal of Ambient Intelligence and Smart Environments</w:t>
      </w:r>
      <w:r>
        <w:rPr>
          <w:rFonts w:hint="default" w:ascii="Times New Roman" w:hAnsi="Times New Roman" w:cs="Times New Roman"/>
          <w:sz w:val="24"/>
          <w:szCs w:val="24"/>
        </w:rPr>
        <w:t>, vol. 9, no. 4, pp. 395–420, 2017.</w:t>
      </w:r>
    </w:p>
    <w:p w14:paraId="2D23F45C">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[11] N. Mahmud, G. E. Town, and V. Paranthaman, “Renewable energy and smart grid technology for smart cities: A review,” </w:t>
      </w:r>
      <w:r>
        <w:rPr>
          <w:rStyle w:val="7"/>
          <w:rFonts w:hint="default" w:ascii="Times New Roman" w:hAnsi="Times New Roman" w:cs="Times New Roman"/>
          <w:sz w:val="24"/>
          <w:szCs w:val="24"/>
        </w:rPr>
        <w:t>Renewable and Sustainable Energy Reviews</w:t>
      </w:r>
      <w:r>
        <w:rPr>
          <w:rFonts w:hint="default" w:ascii="Times New Roman" w:hAnsi="Times New Roman" w:cs="Times New Roman"/>
          <w:sz w:val="24"/>
          <w:szCs w:val="24"/>
        </w:rPr>
        <w:t>, vol. 128, 2020.</w:t>
      </w:r>
    </w:p>
    <w:p w14:paraId="169ED849">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[12] A. S. Suryawanshi and G. Srivastava, “IoT-based smart city: A review,” </w:t>
      </w:r>
      <w:r>
        <w:rPr>
          <w:rStyle w:val="7"/>
          <w:rFonts w:hint="default" w:ascii="Times New Roman" w:hAnsi="Times New Roman" w:cs="Times New Roman"/>
          <w:sz w:val="24"/>
          <w:szCs w:val="24"/>
        </w:rPr>
        <w:t>Sustainable Cities and Society</w:t>
      </w:r>
      <w:r>
        <w:rPr>
          <w:rFonts w:hint="default" w:ascii="Times New Roman" w:hAnsi="Times New Roman" w:cs="Times New Roman"/>
          <w:sz w:val="24"/>
          <w:szCs w:val="24"/>
        </w:rPr>
        <w:t>, vol. 71, 2021.</w:t>
      </w:r>
    </w:p>
    <w:p w14:paraId="374232A3">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[13] P. Singh and R. Tomar, “Smart water quality monitoring system using IoT and cloud computing,” </w:t>
      </w:r>
      <w:r>
        <w:rPr>
          <w:rStyle w:val="7"/>
          <w:rFonts w:hint="default" w:ascii="Times New Roman" w:hAnsi="Times New Roman" w:cs="Times New Roman"/>
          <w:sz w:val="24"/>
          <w:szCs w:val="24"/>
        </w:rPr>
        <w:t>Materials Today: Proceedings</w:t>
      </w:r>
      <w:r>
        <w:rPr>
          <w:rFonts w:hint="default" w:ascii="Times New Roman" w:hAnsi="Times New Roman" w:cs="Times New Roman"/>
          <w:sz w:val="24"/>
          <w:szCs w:val="24"/>
        </w:rPr>
        <w:t>, vol. 33, pp. 2278–2284, 2020.</w:t>
      </w:r>
    </w:p>
    <w:p w14:paraId="16DCE3EE">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[14] P. Sethi and S. R. Sarangi, “Internet of Things: Architectures, protocols, and applications,” </w:t>
      </w:r>
      <w:r>
        <w:rPr>
          <w:rStyle w:val="7"/>
          <w:rFonts w:hint="default" w:ascii="Times New Roman" w:hAnsi="Times New Roman" w:cs="Times New Roman"/>
          <w:sz w:val="24"/>
          <w:szCs w:val="24"/>
        </w:rPr>
        <w:t>Journal of Electrical and Computer Engineering</w:t>
      </w:r>
      <w:r>
        <w:rPr>
          <w:rFonts w:hint="default" w:ascii="Times New Roman" w:hAnsi="Times New Roman" w:cs="Times New Roman"/>
          <w:sz w:val="24"/>
          <w:szCs w:val="24"/>
        </w:rPr>
        <w:t>, 2017.</w:t>
      </w:r>
    </w:p>
    <w:p w14:paraId="1B44AC6C">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[15] A. R. Javed et al., “Green computing and sustainability: A review of IoT-based applications,” </w:t>
      </w:r>
      <w:r>
        <w:rPr>
          <w:rStyle w:val="7"/>
          <w:rFonts w:hint="default" w:ascii="Times New Roman" w:hAnsi="Times New Roman" w:cs="Times New Roman"/>
          <w:sz w:val="24"/>
          <w:szCs w:val="24"/>
        </w:rPr>
        <w:t>Sustainable Computing: Informatics and Systems</w:t>
      </w:r>
      <w:r>
        <w:rPr>
          <w:rFonts w:hint="default" w:ascii="Times New Roman" w:hAnsi="Times New Roman" w:cs="Times New Roman"/>
          <w:sz w:val="24"/>
          <w:szCs w:val="24"/>
        </w:rPr>
        <w:t>, vol. 32, 2022.</w:t>
      </w:r>
    </w:p>
    <w:p w14:paraId="1B1A122A">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[16] Intergovernmental Panel on Climate Change (IPCC), “Sixth Assessment Report – Climate Change 2023: Mitigation of Climate Change.”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"https://www.ipcc.ch/report/ar6/wg3/"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https://www.ipcc.ch/report/ar6/wg3/</w:t>
      </w:r>
      <w:r>
        <w:rPr>
          <w:rStyle w:val="10"/>
          <w:rFonts w:hint="default" w:ascii="Times New Roman" w:hAnsi="Times New Roman" w:cs="Times New Roman"/>
          <w:sz w:val="24"/>
          <w:szCs w:val="24"/>
        </w:rPr>
        <w:fldChar w:fldCharType="end"/>
      </w:r>
    </w:p>
    <w:p w14:paraId="14E0794F">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[17] United Nations Framework Convention on Climate Change (UNFCCC), “Digital technology and climate action,” 2023.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"https://unfccc.int/topics/science/workstreams/digital-technology"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https://unfccc.int/topics/science/workstreams/digital-technology</w:t>
      </w:r>
      <w:r>
        <w:rPr>
          <w:rStyle w:val="10"/>
          <w:rFonts w:hint="default" w:ascii="Times New Roman" w:hAnsi="Times New Roman" w:cs="Times New Roman"/>
          <w:sz w:val="24"/>
          <w:szCs w:val="24"/>
        </w:rPr>
        <w:fldChar w:fldCharType="end"/>
      </w:r>
    </w:p>
    <w:p w14:paraId="157D8721">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[18] World Economic Forum, “Harnessing the Internet of Things for Global Climate Action,” 2023.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"https://www.weforum.org/reports/iot-for-sustainability"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https://www.weforum.org/reports/iot-for-sustainability</w:t>
      </w:r>
      <w:r>
        <w:rPr>
          <w:rStyle w:val="10"/>
          <w:rFonts w:hint="default" w:ascii="Times New Roman" w:hAnsi="Times New Roman" w:cs="Times New Roman"/>
          <w:sz w:val="24"/>
          <w:szCs w:val="24"/>
        </w:rPr>
        <w:fldChar w:fldCharType="end"/>
      </w:r>
    </w:p>
    <w:p w14:paraId="6DD0F933">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[19] World Bank, “IoT for Development and Sustainability,” 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"https://www.worldbank.org/en/topic/digitaldevelopment/brief/iot"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https://www.worldbank.org/en/topic/digitaldevelopment/brief/iot</w:t>
      </w:r>
      <w:r>
        <w:rPr>
          <w:rStyle w:val="10"/>
          <w:rFonts w:hint="default" w:ascii="Times New Roman" w:hAnsi="Times New Roman" w:cs="Times New Roman"/>
          <w:sz w:val="24"/>
          <w:szCs w:val="24"/>
        </w:rPr>
        <w:fldChar w:fldCharType="end"/>
      </w:r>
    </w:p>
    <w:p w14:paraId="6A807159">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[20] International Energy Agency (IEA), “Energy Efficiency 2023 Report,” 2023. [Online]. Available: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"https://www.iea.org/reports/energy-efficiency-2023"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https://www.iea.org/reports/energy-efficiency-2023</w:t>
      </w:r>
      <w:r>
        <w:rPr>
          <w:rStyle w:val="10"/>
          <w:rFonts w:hint="default" w:ascii="Times New Roman" w:hAnsi="Times New Roman" w:cs="Times New Roman"/>
          <w:sz w:val="24"/>
          <w:szCs w:val="24"/>
        </w:rPr>
        <w:fldChar w:fldCharType="end"/>
      </w:r>
    </w:p>
    <w:p w14:paraId="6F362882">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[21] Food and Agriculture Organization (FAO), “Digital Agriculture Report: Rural Transformation through IoT,” 2022.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"https://www.fao.org/3/ca4887en/ca4887en.pdf"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https://www.fao.org/3/ca4887en/ca4887en.pdf</w:t>
      </w:r>
      <w:r>
        <w:rPr>
          <w:rStyle w:val="10"/>
          <w:rFonts w:hint="default" w:ascii="Times New Roman" w:hAnsi="Times New Roman" w:cs="Times New Roman"/>
          <w:sz w:val="24"/>
          <w:szCs w:val="24"/>
        </w:rPr>
        <w:fldChar w:fldCharType="end"/>
      </w:r>
    </w:p>
    <w:p w14:paraId="25AC6983">
      <w:pPr>
        <w:pStyle w:val="11"/>
        <w:rPr>
          <w:rFonts w:hint="default" w:ascii="Times New Roman" w:hAnsi="Times New Roman" w:cs="Times New Roman"/>
          <w:sz w:val="24"/>
          <w:szCs w:val="24"/>
        </w:rPr>
      </w:pPr>
      <w:r>
        <w:rPr>
          <w:rFonts w:hint="default" w:ascii="Times New Roman" w:hAnsi="Times New Roman" w:cs="Times New Roman"/>
          <w:sz w:val="24"/>
          <w:szCs w:val="24"/>
        </w:rPr>
        <w:t xml:space="preserve">[22] Cisco, “IoT and Sustainability: Reducing Emissions Through Connectivity,” 2022.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"https://www.cisco.com/c/en/us/solutions/internet-of-things/sustainability.html"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https://www.cisco.com/c/en/us/solutions/internet-of-things/sustainability.html</w:t>
      </w:r>
      <w:r>
        <w:rPr>
          <w:rStyle w:val="10"/>
          <w:rFonts w:hint="default" w:ascii="Times New Roman" w:hAnsi="Times New Roman" w:cs="Times New Roman"/>
          <w:sz w:val="24"/>
          <w:szCs w:val="24"/>
        </w:rPr>
        <w:fldChar w:fldCharType="end"/>
      </w:r>
    </w:p>
    <w:p w14:paraId="1608694A">
      <w:pPr>
        <w:pStyle w:val="11"/>
        <w:rPr>
          <w:rFonts w:hint="default" w:ascii="Times New Roman" w:hAnsi="Times New Roman" w:cs="Times New Roman"/>
          <w:sz w:val="24"/>
          <w:szCs w:val="24"/>
        </w:rPr>
      </w:pPr>
      <w:r>
        <w:rPr>
          <w:rFonts w:hint="default" w:ascii="Times New Roman" w:hAnsi="Times New Roman" w:cs="Times New Roman"/>
          <w:sz w:val="24"/>
          <w:szCs w:val="24"/>
        </w:rPr>
        <w:t>[23] IBM Research, “AI and IoT for Climate Action,” 2023.</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"https://research.ibm.com/blog/ai-iot-climate"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https://research.ibm.com/blog/ai-iot-climate</w:t>
      </w:r>
      <w:r>
        <w:rPr>
          <w:rStyle w:val="10"/>
          <w:rFonts w:hint="default" w:ascii="Times New Roman" w:hAnsi="Times New Roman" w:cs="Times New Roman"/>
          <w:sz w:val="24"/>
          <w:szCs w:val="24"/>
        </w:rPr>
        <w:fldChar w:fldCharType="end"/>
      </w:r>
    </w:p>
    <w:p w14:paraId="511F7BA1">
      <w:pPr>
        <w:rPr>
          <w:rFonts w:hint="default" w:ascii="Times New Roman" w:hAnsi="Times New Roman" w:cs="Times New Roman"/>
          <w:sz w:val="24"/>
          <w:szCs w:val="24"/>
        </w:rPr>
      </w:pPr>
      <w:r>
        <w:rPr>
          <w:rFonts w:hint="default" w:ascii="Times New Roman" w:hAnsi="Times New Roman" w:cs="Times New Roman"/>
          <w:sz w:val="24"/>
          <w:szCs w:val="24"/>
        </w:rPr>
        <w:t xml:space="preserve">[24] McKinsey &amp; Company, “The Role of Technology in Tackling Climate Change,” 2021.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"https://www.mckinsey.com/business-functions/sustainability/our-insights/"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https://www.mckinsey.com/business-functions/sustainability/our-insights/</w:t>
      </w:r>
      <w:r>
        <w:rPr>
          <w:rStyle w:val="10"/>
          <w:rFonts w:hint="default" w:ascii="Times New Roman" w:hAnsi="Times New Roman" w:cs="Times New Roman"/>
          <w:sz w:val="24"/>
          <w:szCs w:val="24"/>
        </w:rP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2F7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7E59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FD3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7085">
    <w:pPr>
      <w:pStyle w:val="9"/>
    </w:pPr>
    <w:r>
      <w:pict>
        <v:shape id="PowerPlusWaterMarkObject31459189" o:spid="_x0000_s4098"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68D0">
    <w:pPr>
      <w:pStyle w:val="9"/>
    </w:pPr>
    <w:r>
      <w:pict>
        <v:shape id="PowerPlusWaterMarkObject31459188" o:spid="_x0000_s4099"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C8C0">
    <w:pPr>
      <w:pStyle w:val="9"/>
    </w:pPr>
    <w:r>
      <w:pict>
        <v:shape id="PowerPlusWaterMarkObject31459187" o:spid="_x0000_s4097"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13162"/>
    <w:rsid w:val="00014A56"/>
    <w:rsid w:val="0011616D"/>
    <w:rsid w:val="00211293"/>
    <w:rsid w:val="003F2DAA"/>
    <w:rsid w:val="00650A9D"/>
    <w:rsid w:val="006B30BD"/>
    <w:rsid w:val="0075308C"/>
    <w:rsid w:val="00864DBE"/>
    <w:rsid w:val="00914E38"/>
    <w:rsid w:val="0092035D"/>
    <w:rsid w:val="00A0165A"/>
    <w:rsid w:val="00C9004E"/>
    <w:rsid w:val="00FB5882"/>
    <w:rsid w:val="00FD3A13"/>
    <w:rsid w:val="04F76AD3"/>
    <w:rsid w:val="1C113162"/>
    <w:rsid w:val="1C1E60FF"/>
    <w:rsid w:val="267270A9"/>
    <w:rsid w:val="2C894F8B"/>
    <w:rsid w:val="2DCB0F6F"/>
    <w:rsid w:val="3176461F"/>
    <w:rsid w:val="35933CBE"/>
    <w:rsid w:val="42DE35CC"/>
    <w:rsid w:val="4F431266"/>
    <w:rsid w:val="52B64583"/>
    <w:rsid w:val="55353746"/>
    <w:rsid w:val="56C54297"/>
    <w:rsid w:val="56ED52AB"/>
    <w:rsid w:val="6D4F38B7"/>
    <w:rsid w:val="6FFC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pPr>
    <w:rPr>
      <w:sz w:val="18"/>
      <w:szCs w:val="18"/>
    </w:r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5"/>
    <w:qFormat/>
    <w:uiPriority w:val="0"/>
    <w:rPr>
      <w:color w:val="0000FF"/>
      <w:u w:val="single"/>
    </w:rPr>
  </w:style>
  <w:style w:type="paragraph" w:styleId="11">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12">
    <w:name w:val="Strong"/>
    <w:basedOn w:val="5"/>
    <w:qFormat/>
    <w:uiPriority w:val="0"/>
    <w:rPr>
      <w:b/>
      <w:bCs/>
    </w:rPr>
  </w:style>
  <w:style w:type="character" w:customStyle="1" w:styleId="13">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3724</Words>
  <Characters>21231</Characters>
  <Lines>176</Lines>
  <Paragraphs>49</Paragraphs>
  <TotalTime>0</TotalTime>
  <ScaleCrop>false</ScaleCrop>
  <LinksUpToDate>false</LinksUpToDate>
  <CharactersWithSpaces>24906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2025-05-23T05:15:00Z</dcterms:created>
  <dc:creator>Vidhya G</dc:creator>
  <cp:lastModifiedBy>Vidhya G</cp:lastModifiedBy>
  <dcterms:modified xsi:type="dcterms:W3CDTF">2025-05-30T05:17:14Z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C0EAFF0837334FF293CEA81342DAF051_13</vt:lpwstr>
  </property>
</Properties>
</file>