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1E992" w14:textId="1F80B741" w:rsidR="003E2E64" w:rsidRPr="00B60946" w:rsidRDefault="00CB1CE4" w:rsidP="007869F7">
      <w:pPr>
        <w:pStyle w:val="Title"/>
        <w:spacing w:after="0"/>
        <w:jc w:val="both"/>
        <w:rPr>
          <w:rFonts w:ascii="Arial" w:hAnsi="Arial" w:cs="Arial"/>
          <w:sz w:val="20"/>
          <w:szCs w:val="20"/>
        </w:rPr>
      </w:pPr>
      <w:r w:rsidRPr="00B60946">
        <w:rPr>
          <w:rFonts w:ascii="Arial" w:hAnsi="Arial" w:cs="Arial"/>
          <w:sz w:val="20"/>
          <w:szCs w:val="20"/>
        </w:rPr>
        <w:t>Original Research Article</w:t>
      </w:r>
    </w:p>
    <w:p w14:paraId="1521E945" w14:textId="77777777" w:rsidR="00CB1CE4" w:rsidRPr="002C497C" w:rsidRDefault="00CB1CE4" w:rsidP="00CB1CE4">
      <w:pPr>
        <w:rPr>
          <w:rFonts w:ascii="Arial" w:hAnsi="Arial" w:cs="Arial"/>
        </w:rPr>
      </w:pPr>
    </w:p>
    <w:p w14:paraId="29957C43" w14:textId="4BA5DDE1" w:rsidR="003E2E64" w:rsidRPr="00B60946" w:rsidRDefault="003E2E64" w:rsidP="007869F7">
      <w:pPr>
        <w:spacing w:after="0" w:line="240" w:lineRule="auto"/>
        <w:jc w:val="right"/>
        <w:rPr>
          <w:rFonts w:ascii="Arial" w:hAnsi="Arial" w:cs="Arial"/>
          <w:b/>
          <w:bCs/>
          <w:color w:val="000000" w:themeColor="text1"/>
          <w:sz w:val="36"/>
          <w:szCs w:val="36"/>
        </w:rPr>
      </w:pPr>
      <w:r w:rsidRPr="00B60946">
        <w:rPr>
          <w:rFonts w:ascii="Arial" w:hAnsi="Arial" w:cs="Arial"/>
          <w:b/>
          <w:bCs/>
          <w:color w:val="000000" w:themeColor="text1"/>
          <w:sz w:val="36"/>
          <w:szCs w:val="36"/>
        </w:rPr>
        <w:t xml:space="preserve">Energy and Carbon </w:t>
      </w:r>
      <w:r w:rsidR="00D1692F" w:rsidRPr="00B60946">
        <w:rPr>
          <w:rFonts w:ascii="Arial" w:hAnsi="Arial" w:cs="Arial"/>
          <w:b/>
          <w:bCs/>
          <w:color w:val="000000" w:themeColor="text1"/>
          <w:sz w:val="36"/>
          <w:szCs w:val="36"/>
        </w:rPr>
        <w:t xml:space="preserve">Performance Analysis </w:t>
      </w:r>
      <w:r w:rsidRPr="00B60946">
        <w:rPr>
          <w:rFonts w:ascii="Arial" w:hAnsi="Arial" w:cs="Arial"/>
          <w:b/>
          <w:bCs/>
          <w:color w:val="000000" w:themeColor="text1"/>
          <w:sz w:val="36"/>
          <w:szCs w:val="36"/>
        </w:rPr>
        <w:t>in a Mixed Commercial</w:t>
      </w:r>
      <w:r w:rsidR="00656B68" w:rsidRPr="00B60946">
        <w:rPr>
          <w:rFonts w:ascii="Arial" w:hAnsi="Arial" w:cs="Arial"/>
          <w:b/>
          <w:bCs/>
          <w:color w:val="000000" w:themeColor="text1"/>
          <w:sz w:val="36"/>
          <w:szCs w:val="36"/>
        </w:rPr>
        <w:t>-Office</w:t>
      </w:r>
      <w:r w:rsidRPr="00B60946">
        <w:rPr>
          <w:rFonts w:ascii="Arial" w:hAnsi="Arial" w:cs="Arial"/>
          <w:b/>
          <w:bCs/>
          <w:color w:val="000000" w:themeColor="text1"/>
          <w:sz w:val="36"/>
          <w:szCs w:val="36"/>
        </w:rPr>
        <w:t xml:space="preserve"> Building </w:t>
      </w:r>
      <w:r w:rsidR="00656B68" w:rsidRPr="00B60946">
        <w:rPr>
          <w:rFonts w:ascii="Arial" w:hAnsi="Arial" w:cs="Arial"/>
          <w:b/>
          <w:bCs/>
          <w:color w:val="000000" w:themeColor="text1"/>
          <w:sz w:val="36"/>
          <w:szCs w:val="36"/>
        </w:rPr>
        <w:t>in</w:t>
      </w:r>
      <w:r w:rsidRPr="00B60946">
        <w:rPr>
          <w:rFonts w:ascii="Arial" w:hAnsi="Arial" w:cs="Arial"/>
          <w:b/>
          <w:bCs/>
          <w:color w:val="000000" w:themeColor="text1"/>
          <w:sz w:val="36"/>
          <w:szCs w:val="36"/>
        </w:rPr>
        <w:t xml:space="preserve"> Shenzhen</w:t>
      </w:r>
      <w:r w:rsidR="00D1692F" w:rsidRPr="00B60946">
        <w:rPr>
          <w:rFonts w:ascii="Arial" w:hAnsi="Arial" w:cs="Arial"/>
          <w:b/>
          <w:bCs/>
          <w:color w:val="000000" w:themeColor="text1"/>
          <w:sz w:val="36"/>
          <w:szCs w:val="36"/>
        </w:rPr>
        <w:t xml:space="preserve"> Using </w:t>
      </w:r>
      <w:proofErr w:type="spellStart"/>
      <w:r w:rsidR="00D1692F" w:rsidRPr="00B60946">
        <w:rPr>
          <w:rFonts w:ascii="Arial" w:hAnsi="Arial" w:cs="Arial"/>
          <w:b/>
          <w:bCs/>
          <w:color w:val="000000" w:themeColor="text1"/>
          <w:sz w:val="36"/>
          <w:szCs w:val="36"/>
        </w:rPr>
        <w:t>EnergyPlus</w:t>
      </w:r>
      <w:proofErr w:type="spellEnd"/>
      <w:r w:rsidR="00D1692F" w:rsidRPr="00B60946">
        <w:rPr>
          <w:rFonts w:ascii="Arial" w:hAnsi="Arial" w:cs="Arial"/>
          <w:b/>
          <w:bCs/>
          <w:color w:val="000000" w:themeColor="text1"/>
          <w:sz w:val="36"/>
          <w:szCs w:val="36"/>
        </w:rPr>
        <w:t xml:space="preserve"> and LSTM</w:t>
      </w:r>
    </w:p>
    <w:p w14:paraId="68DACBA7" w14:textId="77777777" w:rsidR="00050DCA" w:rsidRPr="00B60946" w:rsidRDefault="00050DCA" w:rsidP="007869F7">
      <w:pPr>
        <w:pStyle w:val="Author"/>
        <w:spacing w:line="240" w:lineRule="auto"/>
        <w:ind w:leftChars="200" w:left="440"/>
        <w:rPr>
          <w:rFonts w:ascii="Arial" w:hAnsi="Arial" w:cs="Arial"/>
          <w:sz w:val="20"/>
        </w:rPr>
      </w:pPr>
    </w:p>
    <w:p w14:paraId="6B4627CE" w14:textId="77777777" w:rsidR="00050DCA" w:rsidRPr="00B60946" w:rsidRDefault="00050DCA" w:rsidP="007869F7">
      <w:pPr>
        <w:pStyle w:val="Author"/>
        <w:spacing w:line="240" w:lineRule="auto"/>
        <w:ind w:leftChars="200" w:left="440"/>
        <w:rPr>
          <w:rFonts w:ascii="Arial" w:hAnsi="Arial" w:cs="Arial"/>
          <w:sz w:val="20"/>
        </w:rPr>
      </w:pPr>
      <w:bookmarkStart w:id="0" w:name="_GoBack"/>
      <w:bookmarkEnd w:id="0"/>
    </w:p>
    <w:p w14:paraId="34489908" w14:textId="21F79B7B" w:rsidR="00B341C0" w:rsidRPr="00B60946" w:rsidRDefault="00B341C0" w:rsidP="007869F7">
      <w:pPr>
        <w:pStyle w:val="Affiliation"/>
        <w:spacing w:after="0" w:line="240" w:lineRule="auto"/>
        <w:jc w:val="both"/>
        <w:rPr>
          <w:rFonts w:ascii="Arial" w:hAnsi="Arial" w:cs="Arial"/>
          <w:lang w:eastAsia="zh-CN"/>
        </w:rPr>
      </w:pPr>
      <w:r w:rsidRPr="00B60946">
        <w:rPr>
          <w:rFonts w:ascii="Arial" w:hAnsi="Arial" w:cs="Arial"/>
          <w:noProof/>
        </w:rPr>
        <mc:AlternateContent>
          <mc:Choice Requires="wps">
            <w:drawing>
              <wp:inline distT="0" distB="0" distL="0" distR="0" wp14:anchorId="7CB713AB" wp14:editId="67C89AD8">
                <wp:extent cx="5274310" cy="632"/>
                <wp:effectExtent l="0" t="0" r="0" b="0"/>
                <wp:docPr id="1186169107"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6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81E650" id="_x0000_t32" coordsize="21600,21600" o:spt="32" o:oned="t" path="m,l21600,21600e" filled="f">
                <v:path arrowok="t" fillok="f" o:connecttype="none"/>
                <o:lock v:ext="edit" shapetype="t"/>
              </v:shapetype>
              <v:shape id="直接箭头连接符 2" o:spid="_x0000_s1026" type="#_x0000_t32" style="width:415.3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8W6uwEAAFkDAAAOAAAAZHJzL2Uyb0RvYy54bWysU01v2zAMvQ/YfxB0X2yna7cacXpI1126&#10;LUDbH8DIsi1MFgVSiZN/P0l1sq/bMB8ESiQfHx/p1d1xtOKgiQ26RlaLUgrtFLbG9Y18eX5491EK&#10;DuBasOh0I0+a5d367ZvV5Gu9xAFtq0lEEMf15Bs5hODromA16BF4gV676OyQRgjxSn3REkwRfbTF&#10;sixvigmp9YRKM8fX+1enXGf8rtMqfOs61kHYRkZuIZ+Uz106i/UK6p7AD0bNNOAfWIxgXCx6gbqH&#10;AGJP5i+o0ShCxi4sFI4Fdp1ROvcQu6nKP7p5GsDr3EsUh/1FJv5/sOrrYeO2lKiro3vyj6i+s3C4&#10;GcD1OhN4Pvk4uCpJVUye60tKurDfkthNX7CNMbAPmFU4djQmyNifOGaxTxex9TEIFR+vlx/eX1Vx&#10;Jir6bq6WGR/qc6onDp81jiIZjeRAYPohbNC5OFSkKheCwyOHRAzqc0Kq6/DBWJtna52YIvvb8rrM&#10;GYzWtMmb4pj63caSOEBaj/zNNH4LI9y7NqMNGtpPsx3A2Fc7VrduVicJkraP6x22py2dVYvzyzTn&#10;XUsL8us9Z//8I9Y/AAAA//8DAFBLAwQUAAYACAAAACEA+7LmgdUAAAACAQAADwAAAGRycy9kb3du&#10;cmV2LnhtbEyPwUrEQBBE74L/MLTgRdyJCiHETBYRPHkwrvsBnUybBDM9ITPZjH9vrxe9FDRVVL2u&#10;9slN6kRLGD0buNtloIg7b0fuDRw/Xm4LUCEiW5w8k4FvCrCvLy8qLK3f+J1Oh9grKeFQooEhxrnU&#10;OnQDOQw7PxOL9+kXh1HOpdd2wU3K3aTvsyzXDkeWhQFneh6o+zqszkB6yzmmpkjtxutrKG6ahK4x&#10;5voqPT2CipTiXxjO+IIOtTC1fmUb1GRAHom/Kl7xkOWg2nNI15X+j17/AAAA//8DAFBLAQItABQA&#10;BgAIAAAAIQC2gziS/gAAAOEBAAATAAAAAAAAAAAAAAAAAAAAAABbQ29udGVudF9UeXBlc10ueG1s&#10;UEsBAi0AFAAGAAgAAAAhADj9If/WAAAAlAEAAAsAAAAAAAAAAAAAAAAALwEAAF9yZWxzLy5yZWxz&#10;UEsBAi0AFAAGAAgAAAAhADxTxbq7AQAAWQMAAA4AAAAAAAAAAAAAAAAALgIAAGRycy9lMm9Eb2Mu&#10;eG1sUEsBAi0AFAAGAAgAAAAhAPuy5oHVAAAAAgEAAA8AAAAAAAAAAAAAAAAAFQQAAGRycy9kb3du&#10;cmV2LnhtbFBLBQYAAAAABAAEAPMAAAAXBQAAAAA=&#10;" strokeweight="1.5pt">
                <w10:anchorlock/>
              </v:shape>
            </w:pict>
          </mc:Fallback>
        </mc:AlternateContent>
      </w:r>
    </w:p>
    <w:p w14:paraId="4F99C9BC" w14:textId="77777777" w:rsidR="00B341C0" w:rsidRPr="00B60946" w:rsidRDefault="00B341C0" w:rsidP="007869F7">
      <w:pPr>
        <w:pStyle w:val="Affiliation"/>
        <w:spacing w:after="0" w:line="240" w:lineRule="auto"/>
        <w:jc w:val="both"/>
        <w:rPr>
          <w:rFonts w:ascii="Arial" w:hAnsi="Arial" w:cs="Arial"/>
          <w:lang w:eastAsia="zh-CN"/>
        </w:rPr>
      </w:pPr>
    </w:p>
    <w:p w14:paraId="1687FAF6" w14:textId="77777777" w:rsidR="008F75D4" w:rsidRPr="00B60946" w:rsidRDefault="008F75D4" w:rsidP="007869F7">
      <w:pPr>
        <w:pStyle w:val="AbstHead"/>
        <w:spacing w:after="0"/>
        <w:jc w:val="both"/>
        <w:rPr>
          <w:rFonts w:ascii="Arial" w:hAnsi="Arial" w:cs="Arial"/>
        </w:rPr>
      </w:pPr>
      <w:r w:rsidRPr="00B60946">
        <w:rPr>
          <w:rFonts w:ascii="Arial" w:hAnsi="Arial" w:cs="Arial"/>
        </w:rPr>
        <w:t xml:space="preserve">ABSTRACT </w:t>
      </w:r>
    </w:p>
    <w:p w14:paraId="69947C11" w14:textId="77777777" w:rsidR="003E2E64" w:rsidRPr="00B60946" w:rsidRDefault="003E2E64" w:rsidP="007869F7">
      <w:pPr>
        <w:pStyle w:val="AbstHead"/>
        <w:spacing w:after="0"/>
        <w:jc w:val="both"/>
        <w:rPr>
          <w:rFonts w:ascii="Arial" w:hAnsi="Arial" w:cs="Arial"/>
          <w:sz w:val="20"/>
        </w:rPr>
      </w:pP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4"/>
      </w:tblGrid>
      <w:tr w:rsidR="003E2E64" w:rsidRPr="00B60946" w14:paraId="45DBC7BB" w14:textId="77777777" w:rsidTr="005E006D">
        <w:trPr>
          <w:trHeight w:val="2651"/>
        </w:trPr>
        <w:tc>
          <w:tcPr>
            <w:tcW w:w="8694" w:type="dxa"/>
            <w:shd w:val="clear" w:color="auto" w:fill="F2F2F2"/>
          </w:tcPr>
          <w:p w14:paraId="00688C52" w14:textId="26B529E6" w:rsidR="003E2E64" w:rsidRPr="00B60946" w:rsidRDefault="003E2E64" w:rsidP="007869F7">
            <w:pPr>
              <w:pStyle w:val="Body"/>
              <w:spacing w:after="0"/>
              <w:rPr>
                <w:rFonts w:ascii="Arial" w:hAnsi="Arial" w:cs="Arial"/>
                <w:lang w:eastAsia="zh-CN"/>
              </w:rPr>
            </w:pPr>
            <w:r w:rsidRPr="002C497C">
              <w:rPr>
                <w:rFonts w:ascii="Arial" w:hAnsi="Arial" w:cs="Arial"/>
              </w:rPr>
              <w:t xml:space="preserve">Energy conservation and carbon emission reduction in building have become key areas of research and practical application in China with the advancement of carbon neutrality. An energy consumption model was developed in this study based on a typical mixed-use commercial-office building in Shenzhen. </w:t>
            </w:r>
            <w:proofErr w:type="spellStart"/>
            <w:r w:rsidRPr="002C497C">
              <w:rPr>
                <w:rFonts w:ascii="Arial" w:hAnsi="Arial" w:cs="Arial"/>
              </w:rPr>
              <w:t>EnergyPlus</w:t>
            </w:r>
            <w:proofErr w:type="spellEnd"/>
            <w:r w:rsidRPr="002C497C">
              <w:rPr>
                <w:rFonts w:ascii="Arial" w:hAnsi="Arial" w:cs="Arial"/>
              </w:rPr>
              <w:t xml:space="preserve"> and Long </w:t>
            </w:r>
            <w:proofErr w:type="gramStart"/>
            <w:r w:rsidRPr="002C497C">
              <w:rPr>
                <w:rFonts w:ascii="Arial" w:hAnsi="Arial" w:cs="Arial"/>
              </w:rPr>
              <w:t>Short</w:t>
            </w:r>
            <w:r w:rsidR="00DC7CC9">
              <w:rPr>
                <w:rFonts w:ascii="Arial" w:hAnsi="Arial" w:cs="Arial" w:hint="eastAsia"/>
                <w:lang w:eastAsia="zh-CN"/>
              </w:rPr>
              <w:t xml:space="preserve"> </w:t>
            </w:r>
            <w:r w:rsidRPr="002C497C">
              <w:rPr>
                <w:rFonts w:ascii="Arial" w:hAnsi="Arial" w:cs="Arial"/>
              </w:rPr>
              <w:t>Term</w:t>
            </w:r>
            <w:proofErr w:type="gramEnd"/>
            <w:r w:rsidRPr="002C497C">
              <w:rPr>
                <w:rFonts w:ascii="Arial" w:hAnsi="Arial" w:cs="Arial"/>
              </w:rPr>
              <w:t xml:space="preserve"> Memory (LSTM) neural network were introduced to optimize the simulated energy consumption. Model validation yielded high accuracy, with R² exceeding 0.96 for both total building energy consumption and HVAC energy consumption, and RMSE below 0.25. The characteristic bimodal fluctuation in annual energy use was observed with the maximum monthly variation reaching 741 MWh. Ambient temperature and customer traffic were identified as the primary external driving factors, both exhibiting a significant positive correlation with energy consumption. Based on the developed building energy model, a comprehensive carbon flow framework was constructed, which clearly illustrating the emission pathways and distribution across various internal systems and functional zones.</w:t>
            </w:r>
            <w:r w:rsidR="00F34961" w:rsidRPr="002C497C">
              <w:rPr>
                <w:rFonts w:ascii="Arial" w:hAnsi="Arial" w:cs="Arial"/>
                <w:kern w:val="2"/>
                <w:sz w:val="22"/>
                <w:szCs w:val="24"/>
                <w:lang w:eastAsia="zh-CN"/>
                <w14:ligatures w14:val="standardContextual"/>
              </w:rPr>
              <w:t xml:space="preserve"> </w:t>
            </w:r>
            <w:r w:rsidR="00F34961" w:rsidRPr="002C497C">
              <w:rPr>
                <w:rFonts w:ascii="Arial" w:hAnsi="Arial" w:cs="Arial"/>
              </w:rPr>
              <w:t xml:space="preserve">Based on the constructed energy consumption model, a photovoltaic system was simulated, resulting in an annual energy reduction of 145 MWh and a carbon emissions reduction of 1487.1 </w:t>
            </w:r>
            <w:proofErr w:type="spellStart"/>
            <w:r w:rsidR="00F34961" w:rsidRPr="002C497C">
              <w:rPr>
                <w:rFonts w:ascii="Arial" w:hAnsi="Arial" w:cs="Arial"/>
              </w:rPr>
              <w:t>tCO</w:t>
            </w:r>
            <w:proofErr w:type="spellEnd"/>
            <w:r w:rsidR="00F34961" w:rsidRPr="00B60946">
              <w:rPr>
                <w:rFonts w:ascii="Cambria Math" w:hAnsi="Cambria Math" w:cs="Cambria Math"/>
              </w:rPr>
              <w:t>₂</w:t>
            </w:r>
            <w:r w:rsidR="00F34961" w:rsidRPr="002C497C">
              <w:rPr>
                <w:rFonts w:ascii="Arial" w:hAnsi="Arial" w:cs="Arial"/>
              </w:rPr>
              <w:t>.</w:t>
            </w:r>
          </w:p>
        </w:tc>
      </w:tr>
    </w:tbl>
    <w:p w14:paraId="1B8A35A4" w14:textId="77777777" w:rsidR="003E2E64" w:rsidRPr="00B60946" w:rsidRDefault="003E2E64" w:rsidP="007869F7">
      <w:pPr>
        <w:pStyle w:val="Body"/>
        <w:spacing w:after="0"/>
        <w:rPr>
          <w:rFonts w:ascii="Arial" w:hAnsi="Arial" w:cs="Arial"/>
          <w:i/>
          <w:lang w:eastAsia="zh-CN"/>
        </w:rPr>
      </w:pPr>
    </w:p>
    <w:p w14:paraId="20389B3D" w14:textId="77777777" w:rsidR="003E2E64" w:rsidRPr="002C497C" w:rsidRDefault="003E2E64" w:rsidP="007869F7">
      <w:pPr>
        <w:spacing w:after="0" w:line="240" w:lineRule="auto"/>
        <w:jc w:val="both"/>
        <w:rPr>
          <w:rFonts w:ascii="Arial" w:hAnsi="Arial" w:cs="Arial"/>
          <w:i/>
          <w:iCs/>
          <w:sz w:val="20"/>
          <w:szCs w:val="20"/>
        </w:rPr>
      </w:pPr>
      <w:r w:rsidRPr="00B60946">
        <w:rPr>
          <w:rFonts w:ascii="Arial" w:hAnsi="Arial" w:cs="Arial"/>
          <w:i/>
          <w:sz w:val="20"/>
          <w:szCs w:val="20"/>
        </w:rPr>
        <w:t xml:space="preserve">Keywords: </w:t>
      </w:r>
      <w:r w:rsidRPr="00B60946">
        <w:rPr>
          <w:rFonts w:ascii="Arial" w:hAnsi="Arial" w:cs="Arial"/>
          <w:i/>
          <w:iCs/>
          <w:sz w:val="20"/>
          <w:szCs w:val="20"/>
        </w:rPr>
        <w:t xml:space="preserve">Building Energy Consumption; Carbon Emission; </w:t>
      </w:r>
      <w:proofErr w:type="spellStart"/>
      <w:r w:rsidRPr="00B60946">
        <w:rPr>
          <w:rFonts w:ascii="Arial" w:hAnsi="Arial" w:cs="Arial"/>
          <w:i/>
          <w:iCs/>
          <w:sz w:val="20"/>
          <w:szCs w:val="20"/>
        </w:rPr>
        <w:t>EnergyPlus</w:t>
      </w:r>
      <w:proofErr w:type="spellEnd"/>
      <w:r w:rsidRPr="00B60946">
        <w:rPr>
          <w:rFonts w:ascii="Arial" w:hAnsi="Arial" w:cs="Arial"/>
          <w:i/>
          <w:iCs/>
          <w:sz w:val="20"/>
          <w:szCs w:val="20"/>
        </w:rPr>
        <w:t xml:space="preserve"> Simulation; LSTM Neural Network</w:t>
      </w:r>
    </w:p>
    <w:p w14:paraId="5744D951" w14:textId="77777777" w:rsidR="003E2E64" w:rsidRPr="00B60946" w:rsidRDefault="003E2E64" w:rsidP="007869F7">
      <w:pPr>
        <w:spacing w:after="0" w:line="240" w:lineRule="auto"/>
        <w:jc w:val="both"/>
        <w:rPr>
          <w:rFonts w:ascii="Arial" w:hAnsi="Arial" w:cs="Arial"/>
          <w:sz w:val="20"/>
          <w:szCs w:val="20"/>
        </w:rPr>
      </w:pPr>
    </w:p>
    <w:p w14:paraId="015AC75C" w14:textId="5CEAF80B" w:rsidR="001E5FE1" w:rsidRPr="00B60946" w:rsidRDefault="00CB08E1" w:rsidP="00851386">
      <w:pPr>
        <w:pStyle w:val="Heading1"/>
        <w:numPr>
          <w:ilvl w:val="0"/>
          <w:numId w:val="41"/>
        </w:numPr>
        <w:spacing w:before="0" w:after="0" w:line="240" w:lineRule="auto"/>
        <w:rPr>
          <w:rFonts w:ascii="Arial" w:hAnsi="Arial" w:cs="Arial"/>
          <w:b/>
          <w:bCs/>
          <w:color w:val="000000" w:themeColor="text1"/>
          <w:sz w:val="22"/>
          <w:szCs w:val="22"/>
        </w:rPr>
      </w:pPr>
      <w:r w:rsidRPr="00B60946">
        <w:rPr>
          <w:rFonts w:ascii="Arial" w:hAnsi="Arial" w:cs="Arial"/>
          <w:b/>
          <w:bCs/>
          <w:color w:val="000000" w:themeColor="text1"/>
          <w:sz w:val="22"/>
          <w:szCs w:val="22"/>
        </w:rPr>
        <w:t>INTRODUCTION</w:t>
      </w:r>
    </w:p>
    <w:p w14:paraId="72D4784A" w14:textId="77777777" w:rsidR="001E5FE1" w:rsidRPr="00B60946" w:rsidRDefault="001E5FE1" w:rsidP="002C497C"/>
    <w:p w14:paraId="1DD58426" w14:textId="42D9EFAE" w:rsidR="00753710" w:rsidRPr="00B60946" w:rsidRDefault="00CE6C00" w:rsidP="007869F7">
      <w:pPr>
        <w:spacing w:after="0" w:line="240" w:lineRule="auto"/>
        <w:jc w:val="both"/>
        <w:rPr>
          <w:rFonts w:ascii="Arial" w:hAnsi="Arial" w:cs="Arial"/>
          <w:sz w:val="20"/>
          <w:szCs w:val="20"/>
        </w:rPr>
      </w:pPr>
      <w:r w:rsidRPr="00B60946">
        <w:rPr>
          <w:rFonts w:ascii="Arial" w:hAnsi="Arial" w:cs="Arial"/>
          <w:sz w:val="20"/>
          <w:szCs w:val="20"/>
        </w:rPr>
        <w:t>With</w:t>
      </w:r>
      <w:r w:rsidR="00DD1F42" w:rsidRPr="00B60946">
        <w:rPr>
          <w:rFonts w:ascii="Arial" w:hAnsi="Arial" w:cs="Arial"/>
          <w:sz w:val="20"/>
          <w:szCs w:val="20"/>
        </w:rPr>
        <w:t xml:space="preserve"> the guidance of "carbon peaking" and "carbon neutrality"</w:t>
      </w:r>
      <w:r w:rsidRPr="00B60946">
        <w:rPr>
          <w:rFonts w:ascii="Arial" w:hAnsi="Arial" w:cs="Arial"/>
          <w:sz w:val="20"/>
          <w:szCs w:val="20"/>
        </w:rPr>
        <w:t xml:space="preserve"> strategies,</w:t>
      </w:r>
      <w:r w:rsidR="00DD1F42" w:rsidRPr="00B60946">
        <w:rPr>
          <w:rFonts w:ascii="Arial" w:hAnsi="Arial" w:cs="Arial"/>
          <w:sz w:val="20"/>
          <w:szCs w:val="20"/>
        </w:rPr>
        <w:t xml:space="preserve"> </w:t>
      </w:r>
      <w:r w:rsidR="003E47E2" w:rsidRPr="00B60946">
        <w:rPr>
          <w:rFonts w:ascii="Arial" w:hAnsi="Arial" w:cs="Arial"/>
          <w:sz w:val="20"/>
          <w:szCs w:val="20"/>
        </w:rPr>
        <w:t xml:space="preserve">as </w:t>
      </w:r>
      <w:r w:rsidR="005A54EB" w:rsidRPr="00B60946">
        <w:rPr>
          <w:rFonts w:ascii="Arial" w:hAnsi="Arial" w:cs="Arial"/>
          <w:sz w:val="20"/>
          <w:szCs w:val="20"/>
        </w:rPr>
        <w:t xml:space="preserve">a </w:t>
      </w:r>
      <w:r w:rsidR="000B5D2A" w:rsidRPr="00B60946">
        <w:rPr>
          <w:rFonts w:ascii="Arial" w:hAnsi="Arial" w:cs="Arial"/>
          <w:sz w:val="20"/>
          <w:szCs w:val="20"/>
        </w:rPr>
        <w:t>major contributor</w:t>
      </w:r>
      <w:r w:rsidR="00ED1E61" w:rsidRPr="00B60946">
        <w:rPr>
          <w:rFonts w:ascii="Arial" w:hAnsi="Arial" w:cs="Arial"/>
          <w:sz w:val="20"/>
          <w:szCs w:val="20"/>
        </w:rPr>
        <w:t xml:space="preserve"> to</w:t>
      </w:r>
      <w:r w:rsidR="003E47E2" w:rsidRPr="00B60946">
        <w:rPr>
          <w:rFonts w:ascii="Arial" w:hAnsi="Arial" w:cs="Arial"/>
          <w:sz w:val="20"/>
          <w:szCs w:val="20"/>
        </w:rPr>
        <w:t xml:space="preserve"> energy consumption and carbon emissions, </w:t>
      </w:r>
      <w:r w:rsidR="005A54EB" w:rsidRPr="00B60946">
        <w:rPr>
          <w:rFonts w:ascii="Arial" w:hAnsi="Arial" w:cs="Arial"/>
          <w:sz w:val="20"/>
          <w:szCs w:val="20"/>
        </w:rPr>
        <w:t xml:space="preserve">the building </w:t>
      </w:r>
      <w:r w:rsidR="003E47E2" w:rsidRPr="00B60946">
        <w:rPr>
          <w:rFonts w:ascii="Arial" w:hAnsi="Arial" w:cs="Arial"/>
          <w:sz w:val="20"/>
          <w:szCs w:val="20"/>
        </w:rPr>
        <w:t xml:space="preserve">industry is receiving </w:t>
      </w:r>
      <w:r w:rsidR="00ED1E61" w:rsidRPr="00B60946">
        <w:rPr>
          <w:rFonts w:ascii="Arial" w:hAnsi="Arial" w:cs="Arial"/>
          <w:sz w:val="20"/>
          <w:szCs w:val="20"/>
        </w:rPr>
        <w:t>increasing</w:t>
      </w:r>
      <w:r w:rsidR="003E47E2" w:rsidRPr="00B60946">
        <w:rPr>
          <w:rFonts w:ascii="Arial" w:hAnsi="Arial" w:cs="Arial"/>
          <w:sz w:val="20"/>
          <w:szCs w:val="20"/>
        </w:rPr>
        <w:t xml:space="preserve"> transformation pressures</w:t>
      </w:r>
      <w:r w:rsidR="00286DB0" w:rsidRPr="00B60946">
        <w:rPr>
          <w:rFonts w:ascii="Arial" w:hAnsi="Arial" w:cs="Arial"/>
          <w:sz w:val="20"/>
          <w:szCs w:val="20"/>
          <w:vertAlign w:val="superscript"/>
        </w:rPr>
        <w:fldChar w:fldCharType="begin"/>
      </w:r>
      <w:r w:rsidR="007911E2" w:rsidRPr="00B60946">
        <w:rPr>
          <w:rFonts w:ascii="Arial" w:hAnsi="Arial" w:cs="Arial"/>
          <w:sz w:val="20"/>
          <w:szCs w:val="20"/>
          <w:vertAlign w:val="superscript"/>
        </w:rPr>
        <w:instrText xml:space="preserve"> ADDIN EN.CITE &lt;EndNote&gt;&lt;Cite&gt;&lt;Author&gt;Tan&lt;/Author&gt;&lt;Year&gt;2024&lt;/Year&gt;&lt;RecNum&gt;244&lt;/RecNum&gt;&lt;DisplayText&gt;[1]&lt;/DisplayText&gt;&lt;record&gt;&lt;rec-number&gt;244&lt;/rec-number&gt;&lt;foreign-keys&gt;&lt;key app="EN" db-id="aswvrtzp5e5p0ie9wsdxwst5atsdstzsdx2p" timestamp="1747811740"&gt;244&lt;/key&gt;&lt;/foreign-keys&gt;&lt;ref-type name="Journal Article"&gt;17&lt;/ref-type&gt;&lt;contributors&gt;&lt;authors&gt;&lt;author&gt;Tan, Jiayi&lt;/author&gt;&lt;author&gt;Peng, Shanbi&lt;/author&gt;&lt;author&gt;Liu, Enbin&lt;/author&gt;&lt;/authors&gt;&lt;/contributors&gt;&lt;titles&gt;&lt;title&gt;Spatio-temporal distribution and peak prediction of energy consumption and carbon emissions of residential buildings in China&lt;/title&gt;&lt;secondary-title&gt;Applied Energy&lt;/secondary-title&gt;&lt;/titles&gt;&lt;periodical&gt;&lt;full-title&gt;Applied Energy&lt;/full-title&gt;&lt;/periodical&gt;&lt;pages&gt;124330&lt;/pages&gt;&lt;volume&gt;376&lt;/volume&gt;&lt;keywords&gt;&lt;keyword&gt;Residential buildings&lt;/keyword&gt;&lt;keyword&gt;Energy consumption and carbon emissions&lt;/keyword&gt;&lt;keyword&gt;Spatio-temporal distribution characteristics&lt;/keyword&gt;&lt;keyword&gt;Peak prediction&lt;/keyword&gt;&lt;keyword&gt;Scenario analysis&lt;/keyword&gt;&lt;/keywords&gt;&lt;dates&gt;&lt;year&gt;2024&lt;/year&gt;&lt;pub-dates&gt;&lt;date&gt;2024/12/15/&lt;/date&gt;&lt;/pub-dates&gt;&lt;/dates&gt;&lt;isbn&gt;0306-2619&lt;/isbn&gt;&lt;urls&gt;&lt;related-urls&gt;&lt;url&gt;https://www.sciencedirect.com/science/article/pii/S0306261924017136&lt;/url&gt;&lt;/related-urls&gt;&lt;/urls&gt;&lt;electronic-resource-num&gt;https://doi.org/10.1016/j.apenergy.2024.124330&lt;/electronic-resource-num&gt;&lt;/record&gt;&lt;/Cite&gt;&lt;/EndNote&gt;</w:instrText>
      </w:r>
      <w:r w:rsidR="00286DB0" w:rsidRPr="00B60946">
        <w:rPr>
          <w:rFonts w:ascii="Arial" w:hAnsi="Arial" w:cs="Arial"/>
          <w:sz w:val="20"/>
          <w:szCs w:val="20"/>
          <w:vertAlign w:val="superscript"/>
        </w:rPr>
        <w:fldChar w:fldCharType="separate"/>
      </w:r>
      <w:r w:rsidR="007911E2" w:rsidRPr="00B60946">
        <w:rPr>
          <w:rFonts w:ascii="Arial" w:hAnsi="Arial" w:cs="Arial"/>
          <w:noProof/>
          <w:sz w:val="20"/>
          <w:szCs w:val="20"/>
          <w:vertAlign w:val="superscript"/>
        </w:rPr>
        <w:t>[1]</w:t>
      </w:r>
      <w:r w:rsidR="00286DB0" w:rsidRPr="00B60946">
        <w:rPr>
          <w:rFonts w:ascii="Arial" w:hAnsi="Arial" w:cs="Arial"/>
          <w:sz w:val="20"/>
          <w:szCs w:val="20"/>
          <w:vertAlign w:val="superscript"/>
        </w:rPr>
        <w:fldChar w:fldCharType="end"/>
      </w:r>
      <w:r w:rsidR="00DD1F42" w:rsidRPr="00B60946">
        <w:rPr>
          <w:rFonts w:ascii="Arial" w:hAnsi="Arial" w:cs="Arial"/>
          <w:sz w:val="20"/>
          <w:szCs w:val="20"/>
        </w:rPr>
        <w:t>.</w:t>
      </w:r>
      <w:r w:rsidR="00CD4517" w:rsidRPr="00B60946">
        <w:rPr>
          <w:rFonts w:ascii="Arial" w:hAnsi="Arial" w:cs="Arial"/>
          <w:noProof/>
          <w:sz w:val="20"/>
          <w:szCs w:val="20"/>
        </w:rPr>
        <w:t xml:space="preserve"> </w:t>
      </w:r>
      <w:r w:rsidR="007D0FB4" w:rsidRPr="00B60946">
        <w:rPr>
          <w:rFonts w:ascii="Arial" w:hAnsi="Arial" w:cs="Arial"/>
          <w:sz w:val="20"/>
          <w:szCs w:val="20"/>
        </w:rPr>
        <w:t>Carbon emission from both the building operation phase and the production of building materials have remained consistently increase, forming a distinct "dual-high" structural pattern</w:t>
      </w:r>
      <w:r w:rsidR="00D9013F" w:rsidRPr="002C497C">
        <w:rPr>
          <w:rFonts w:ascii="Arial" w:hAnsi="Arial" w:cs="Arial"/>
          <w:sz w:val="20"/>
          <w:szCs w:val="20"/>
          <w:vertAlign w:val="superscript"/>
        </w:rPr>
        <w:fldChar w:fldCharType="begin">
          <w:fldData xml:space="preserve">PEVuZE5vdGU+PENpdGU+PEF1dGhvcj5KaWFuZzwvQXV0aG9yPjxZZWFyPjIwMTg8L1llYXI+PFJl
Y051bT4yNDg8L1JlY051bT48RGlzcGxheVRleHQ+WzIsIDNdPC9EaXNwbGF5VGV4dD48cmVjb3Jk
PjxyZWMtbnVtYmVyPjI0ODwvcmVjLW51bWJlcj48Zm9yZWlnbi1rZXlzPjxrZXkgYXBwPSJFTiIg
ZGItaWQ9ImFzd3ZydHpwNWU1cDBpZTl3c2R4d3N0NWF0c2RzdHpzZHgycCIgdGltZXN0YW1wPSIx
NzQ4NTY5MDA2Ij4yNDg8L2tleT48L2ZvcmVpZ24ta2V5cz48cmVmLXR5cGUgbmFtZT0iSm91cm5h
bCBBcnRpY2xlIj4xNzwvcmVmLXR5cGU+PGNvbnRyaWJ1dG9ycz48YXV0aG9ycz48YXV0aG9yPkpp
YW5nLCBZaTwvYXV0aG9yPjxhdXRob3I+WWFuLCBEPC9hdXRob3I+PGF1dGhvcj5HdW8sIFM8L2F1
dGhvcj48YXV0aG9yPkh1LCBTPC9hdXRob3I+PGF1dGhvcj5XZWksIFE8L2F1dGhvcj48YXV0aG9y
PkxpdSwgWTwvYXV0aG9yPjxhdXRob3I+WmhhbmcsIFk8L2F1dGhvcj48YXV0aG9yPkFuLCBKPC9h
dXRob3I+PGF1dGhvcj5aaGFuZywgWTwvYXV0aG9yPjxhdXRob3I+R3VvLCBTICVKIEJ1aWxkaW5n
IEVuZXJneSBSZXNlYXJjaCBDZW50ZXIgb2YgVHNpbmdodWEgVW5pdmVyc2l0eTwvYXV0aG9yPjwv
YXV0aG9ycz48L2NvbnRyaWJ1dG9ycz48dGl0bGVzPjx0aXRsZT5DaGluYSBidWlsZGluZyBlbmVy
Z3kgdXNlIDIwMTg8L3RpdGxlPjwvdGl0bGVzPjxkYXRlcz48eWVhcj4yMDE4PC95ZWFyPjwvZGF0
ZXM+PHVybHM+PC91cmxzPjwvcmVjb3JkPjwvQ2l0ZT48Q2l0ZT48QXV0aG9yPkppYW5nPC9BdXRo
b3I+PFllYXI+MjAxODwvWWVhcj48UmVjTnVtPjI0ODwvUmVjTnVtPjxyZWNvcmQ+PHJlYy1udW1i
ZXI+MjQ4PC9yZWMtbnVtYmVyPjxmb3JlaWduLWtleXM+PGtleSBhcHA9IkVOIiBkYi1pZD0iYXN3
dnJ0enA1ZTVwMGllOXdzZHh3c3Q1YXRzZHN0enNkeDJwIiB0aW1lc3RhbXA9IjE3NDg1NjkwMDYi
PjI0ODwva2V5PjwvZm9yZWlnbi1rZXlzPjxyZWYtdHlwZSBuYW1lPSJKb3VybmFsIEFydGljbGUi
PjE3PC9yZWYtdHlwZT48Y29udHJpYnV0b3JzPjxhdXRob3JzPjxhdXRob3I+SmlhbmcsIFlpPC9h
dXRob3I+PGF1dGhvcj5ZYW4sIEQ8L2F1dGhvcj48YXV0aG9yPkd1bywgUzwvYXV0aG9yPjxhdXRo
b3I+SHUsIFM8L2F1dGhvcj48YXV0aG9yPldlaSwgUTwvYXV0aG9yPjxhdXRob3I+TGl1LCBZPC9h
dXRob3I+PGF1dGhvcj5aaGFuZywgWTwvYXV0aG9yPjxhdXRob3I+QW4sIEo8L2F1dGhvcj48YXV0
aG9yPlpoYW5nLCBZPC9hdXRob3I+PGF1dGhvcj5HdW8sIFMgJUogQnVpbGRpbmcgRW5lcmd5IFJl
c2VhcmNoIENlbnRlciBvZiBUc2luZ2h1YSBVbml2ZXJzaXR5PC9hdXRob3I+PC9hdXRob3JzPjwv
Y29udHJpYnV0b3JzPjx0aXRsZXM+PHRpdGxlPkNoaW5hIGJ1aWxkaW5nIGVuZXJneSB1c2UgMjAx
ODwvdGl0bGU+PC90aXRsZXM+PGRhdGVzPjx5ZWFyPjIwMTg8L3llYXI+PC9kYXRlcz48dXJscz48
L3VybHM+PC9yZWNvcmQ+PC9DaXRlPjxDaXRlPjxBdXRob3I+TGFpPC9BdXRob3I+PFllYXI+MjAy
NDwvWWVhcj48UmVjTnVtPjI0NzwvUmVjTnVtPjxyZWNvcmQ+PHJlYy1udW1iZXI+MjQ3PC9yZWMt
bnVtYmVyPjxmb3JlaWduLWtleXM+PGtleSBhcHA9IkVOIiBkYi1pZD0iYXN3dnJ0enA1ZTVwMGll
OXdzZHh3c3Q1YXRzZHN0enNkeDJwIiB0aW1lc3RhbXA9IjE3NDg1MDIyNDIiPjI0Nzwva2V5Pjxr
ZXkgYXBwPSJFTldlYiIgZGItaWQ9IiI+MDwva2V5PjwvZm9yZWlnbi1rZXlzPjxyZWYtdHlwZSBu
YW1lPSJKb3VybmFsIEFydGljbGUiPjE3PC9yZWYtdHlwZT48Y29udHJpYnV0b3JzPjxhdXRob3Jz
PjxhdXRob3I+TGFpLCBKb3NlcGggSC4gSy48L2F1dGhvcj48YXV0aG9yPkx1LCBNZW5neHVlPC9h
dXRob3I+PC9hdXRob3JzPjwvY29udHJpYnV0b3JzPjx0aXRsZXM+PHRpdGxlPkNhcmJvbiBlbWlz
c2lvbiBhbmQgbWFpbnRlbmFuY2UgY29zdCBvZiBjb21tZXJjaWFsIGJ1aWxkaW5nczogUXVhbnRp
ZmljYXRpb24sIGFuYWx5c2lzIGFuZCBiZW5jaG1hcmtpbmc8L3RpdGxlPjxzZWNvbmRhcnktdGl0
bGU+Sm91cm5hbCBvZiBDbGVhbmVyIFByb2R1Y3Rpb248L3NlY29uZGFyeS10aXRsZT48L3RpdGxl
cz48cGVyaW9kaWNhbD48ZnVsbC10aXRsZT5Kb3VybmFsIG9mIENsZWFuZXIgUHJvZHVjdGlvbjwv
ZnVsbC10aXRsZT48L3BlcmlvZGljYWw+PHZvbHVtZT40NDc8L3ZvbHVtZT48c2VjdGlvbj4xNDE0
NTk8L3NlY3Rpb24+PGRhdGVzPjx5ZWFyPjIwMjQ8L3llYXI+PC9kYXRlcz48aXNibj4wOTU5NjUy
NjwvaXNibj48dXJscz48L3VybHM+PGVsZWN0cm9uaWMtcmVzb3VyY2UtbnVtPjEwLjEwMTYvai5q
Y2xlcHJvLjIwMjQuMTQxNDU5PC9lbGVjdHJvbmljLXJlc291cmNlLW51bT48L3JlY29yZD48L0Np
dGU+PC9FbmROb3RlPgB=
</w:fldData>
        </w:fldChar>
      </w:r>
      <w:r w:rsidR="0043789E">
        <w:rPr>
          <w:rFonts w:ascii="Arial" w:hAnsi="Arial" w:cs="Arial"/>
          <w:sz w:val="20"/>
          <w:szCs w:val="20"/>
          <w:vertAlign w:val="superscript"/>
        </w:rPr>
        <w:instrText xml:space="preserve"> ADDIN EN.CITE </w:instrText>
      </w:r>
      <w:r w:rsidR="0043789E">
        <w:rPr>
          <w:rFonts w:ascii="Arial" w:hAnsi="Arial" w:cs="Arial"/>
          <w:sz w:val="20"/>
          <w:szCs w:val="20"/>
          <w:vertAlign w:val="superscript"/>
        </w:rPr>
        <w:fldChar w:fldCharType="begin">
          <w:fldData xml:space="preserve">PEVuZE5vdGU+PENpdGU+PEF1dGhvcj5KaWFuZzwvQXV0aG9yPjxZZWFyPjIwMTg8L1llYXI+PFJl
Y051bT4yNDg8L1JlY051bT48RGlzcGxheVRleHQ+WzIsIDNdPC9EaXNwbGF5VGV4dD48cmVjb3Jk
PjxyZWMtbnVtYmVyPjI0ODwvcmVjLW51bWJlcj48Zm9yZWlnbi1rZXlzPjxrZXkgYXBwPSJFTiIg
ZGItaWQ9ImFzd3ZydHpwNWU1cDBpZTl3c2R4d3N0NWF0c2RzdHpzZHgycCIgdGltZXN0YW1wPSIx
NzQ4NTY5MDA2Ij4yNDg8L2tleT48L2ZvcmVpZ24ta2V5cz48cmVmLXR5cGUgbmFtZT0iSm91cm5h
bCBBcnRpY2xlIj4xNzwvcmVmLXR5cGU+PGNvbnRyaWJ1dG9ycz48YXV0aG9ycz48YXV0aG9yPkpp
YW5nLCBZaTwvYXV0aG9yPjxhdXRob3I+WWFuLCBEPC9hdXRob3I+PGF1dGhvcj5HdW8sIFM8L2F1
dGhvcj48YXV0aG9yPkh1LCBTPC9hdXRob3I+PGF1dGhvcj5XZWksIFE8L2F1dGhvcj48YXV0aG9y
PkxpdSwgWTwvYXV0aG9yPjxhdXRob3I+WmhhbmcsIFk8L2F1dGhvcj48YXV0aG9yPkFuLCBKPC9h
dXRob3I+PGF1dGhvcj5aaGFuZywgWTwvYXV0aG9yPjxhdXRob3I+R3VvLCBTICVKIEJ1aWxkaW5n
IEVuZXJneSBSZXNlYXJjaCBDZW50ZXIgb2YgVHNpbmdodWEgVW5pdmVyc2l0eTwvYXV0aG9yPjwv
YXV0aG9ycz48L2NvbnRyaWJ1dG9ycz48dGl0bGVzPjx0aXRsZT5DaGluYSBidWlsZGluZyBlbmVy
Z3kgdXNlIDIwMTg8L3RpdGxlPjwvdGl0bGVzPjxkYXRlcz48eWVhcj4yMDE4PC95ZWFyPjwvZGF0
ZXM+PHVybHM+PC91cmxzPjwvcmVjb3JkPjwvQ2l0ZT48Q2l0ZT48QXV0aG9yPkppYW5nPC9BdXRo
b3I+PFllYXI+MjAxODwvWWVhcj48UmVjTnVtPjI0ODwvUmVjTnVtPjxyZWNvcmQ+PHJlYy1udW1i
ZXI+MjQ4PC9yZWMtbnVtYmVyPjxmb3JlaWduLWtleXM+PGtleSBhcHA9IkVOIiBkYi1pZD0iYXN3
dnJ0enA1ZTVwMGllOXdzZHh3c3Q1YXRzZHN0enNkeDJwIiB0aW1lc3RhbXA9IjE3NDg1NjkwMDYi
PjI0ODwva2V5PjwvZm9yZWlnbi1rZXlzPjxyZWYtdHlwZSBuYW1lPSJKb3VybmFsIEFydGljbGUi
PjE3PC9yZWYtdHlwZT48Y29udHJpYnV0b3JzPjxhdXRob3JzPjxhdXRob3I+SmlhbmcsIFlpPC9h
dXRob3I+PGF1dGhvcj5ZYW4sIEQ8L2F1dGhvcj48YXV0aG9yPkd1bywgUzwvYXV0aG9yPjxhdXRo
b3I+SHUsIFM8L2F1dGhvcj48YXV0aG9yPldlaSwgUTwvYXV0aG9yPjxhdXRob3I+TGl1LCBZPC9h
dXRob3I+PGF1dGhvcj5aaGFuZywgWTwvYXV0aG9yPjxhdXRob3I+QW4sIEo8L2F1dGhvcj48YXV0
aG9yPlpoYW5nLCBZPC9hdXRob3I+PGF1dGhvcj5HdW8sIFMgJUogQnVpbGRpbmcgRW5lcmd5IFJl
c2VhcmNoIENlbnRlciBvZiBUc2luZ2h1YSBVbml2ZXJzaXR5PC9hdXRob3I+PC9hdXRob3JzPjwv
Y29udHJpYnV0b3JzPjx0aXRsZXM+PHRpdGxlPkNoaW5hIGJ1aWxkaW5nIGVuZXJneSB1c2UgMjAx
ODwvdGl0bGU+PC90aXRsZXM+PGRhdGVzPjx5ZWFyPjIwMTg8L3llYXI+PC9kYXRlcz48dXJscz48
L3VybHM+PC9yZWNvcmQ+PC9DaXRlPjxDaXRlPjxBdXRob3I+TGFpPC9BdXRob3I+PFllYXI+MjAy
NDwvWWVhcj48UmVjTnVtPjI0NzwvUmVjTnVtPjxyZWNvcmQ+PHJlYy1udW1iZXI+MjQ3PC9yZWMt
bnVtYmVyPjxmb3JlaWduLWtleXM+PGtleSBhcHA9IkVOIiBkYi1pZD0iYXN3dnJ0enA1ZTVwMGll
OXdzZHh3c3Q1YXRzZHN0enNkeDJwIiB0aW1lc3RhbXA9IjE3NDg1MDIyNDIiPjI0Nzwva2V5Pjxr
ZXkgYXBwPSJFTldlYiIgZGItaWQ9IiI+MDwva2V5PjwvZm9yZWlnbi1rZXlzPjxyZWYtdHlwZSBu
YW1lPSJKb3VybmFsIEFydGljbGUiPjE3PC9yZWYtdHlwZT48Y29udHJpYnV0b3JzPjxhdXRob3Jz
PjxhdXRob3I+TGFpLCBKb3NlcGggSC4gSy48L2F1dGhvcj48YXV0aG9yPkx1LCBNZW5neHVlPC9h
dXRob3I+PC9hdXRob3JzPjwvY29udHJpYnV0b3JzPjx0aXRsZXM+PHRpdGxlPkNhcmJvbiBlbWlz
c2lvbiBhbmQgbWFpbnRlbmFuY2UgY29zdCBvZiBjb21tZXJjaWFsIGJ1aWxkaW5nczogUXVhbnRp
ZmljYXRpb24sIGFuYWx5c2lzIGFuZCBiZW5jaG1hcmtpbmc8L3RpdGxlPjxzZWNvbmRhcnktdGl0
bGU+Sm91cm5hbCBvZiBDbGVhbmVyIFByb2R1Y3Rpb248L3NlY29uZGFyeS10aXRsZT48L3RpdGxl
cz48cGVyaW9kaWNhbD48ZnVsbC10aXRsZT5Kb3VybmFsIG9mIENsZWFuZXIgUHJvZHVjdGlvbjwv
ZnVsbC10aXRsZT48L3BlcmlvZGljYWw+PHZvbHVtZT40NDc8L3ZvbHVtZT48c2VjdGlvbj4xNDE0
NTk8L3NlY3Rpb24+PGRhdGVzPjx5ZWFyPjIwMjQ8L3llYXI+PC9kYXRlcz48aXNibj4wOTU5NjUy
NjwvaXNibj48dXJscz48L3VybHM+PGVsZWN0cm9uaWMtcmVzb3VyY2UtbnVtPjEwLjEwMTYvai5q
Y2xlcHJvLjIwMjQuMTQxNDU5PC9lbGVjdHJvbmljLXJlc291cmNlLW51bT48L3JlY29yZD48L0Np
dGU+PC9FbmROb3RlPgB=
</w:fldData>
        </w:fldChar>
      </w:r>
      <w:r w:rsidR="0043789E">
        <w:rPr>
          <w:rFonts w:ascii="Arial" w:hAnsi="Arial" w:cs="Arial"/>
          <w:sz w:val="20"/>
          <w:szCs w:val="20"/>
          <w:vertAlign w:val="superscript"/>
        </w:rPr>
        <w:instrText xml:space="preserve"> ADDIN EN.CITE.DATA </w:instrText>
      </w:r>
      <w:r w:rsidR="0043789E">
        <w:rPr>
          <w:rFonts w:ascii="Arial" w:hAnsi="Arial" w:cs="Arial"/>
          <w:sz w:val="20"/>
          <w:szCs w:val="20"/>
          <w:vertAlign w:val="superscript"/>
        </w:rPr>
      </w:r>
      <w:r w:rsidR="0043789E">
        <w:rPr>
          <w:rFonts w:ascii="Arial" w:hAnsi="Arial" w:cs="Arial"/>
          <w:sz w:val="20"/>
          <w:szCs w:val="20"/>
          <w:vertAlign w:val="superscript"/>
        </w:rPr>
        <w:fldChar w:fldCharType="end"/>
      </w:r>
      <w:r w:rsidR="00D9013F" w:rsidRPr="002C497C">
        <w:rPr>
          <w:rFonts w:ascii="Arial" w:hAnsi="Arial" w:cs="Arial"/>
          <w:sz w:val="20"/>
          <w:szCs w:val="20"/>
          <w:vertAlign w:val="superscript"/>
        </w:rPr>
      </w:r>
      <w:r w:rsidR="00D9013F" w:rsidRPr="002C497C">
        <w:rPr>
          <w:rFonts w:ascii="Arial" w:hAnsi="Arial" w:cs="Arial"/>
          <w:sz w:val="20"/>
          <w:szCs w:val="20"/>
          <w:vertAlign w:val="superscript"/>
        </w:rPr>
        <w:fldChar w:fldCharType="separate"/>
      </w:r>
      <w:r w:rsidR="0043789E">
        <w:rPr>
          <w:rFonts w:ascii="Arial" w:hAnsi="Arial" w:cs="Arial"/>
          <w:noProof/>
          <w:sz w:val="20"/>
          <w:szCs w:val="20"/>
          <w:vertAlign w:val="superscript"/>
        </w:rPr>
        <w:t>[2, 3]</w:t>
      </w:r>
      <w:r w:rsidR="00D9013F" w:rsidRPr="002C497C">
        <w:rPr>
          <w:rFonts w:ascii="Arial" w:hAnsi="Arial" w:cs="Arial"/>
          <w:sz w:val="20"/>
          <w:szCs w:val="20"/>
          <w:vertAlign w:val="superscript"/>
        </w:rPr>
        <w:fldChar w:fldCharType="end"/>
      </w:r>
      <w:r w:rsidR="007D0FB4" w:rsidRPr="00B60946">
        <w:rPr>
          <w:rFonts w:ascii="Arial" w:hAnsi="Arial" w:cs="Arial"/>
          <w:sz w:val="20"/>
          <w:szCs w:val="20"/>
        </w:rPr>
        <w:t>. This growth trend not only amplifies the complexity of achieving decarbonization but also raises significant barriers to the development of viable low-carbon transition pathways</w:t>
      </w:r>
      <w:r w:rsidR="003E7FCC" w:rsidRPr="002C497C">
        <w:rPr>
          <w:rFonts w:ascii="Arial" w:hAnsi="Arial" w:cs="Arial"/>
          <w:sz w:val="20"/>
          <w:szCs w:val="20"/>
          <w:vertAlign w:val="superscript"/>
        </w:rPr>
        <w:fldChar w:fldCharType="begin"/>
      </w:r>
      <w:r w:rsidR="0043789E">
        <w:rPr>
          <w:rFonts w:ascii="Arial" w:hAnsi="Arial" w:cs="Arial"/>
          <w:sz w:val="20"/>
          <w:szCs w:val="20"/>
          <w:vertAlign w:val="superscript"/>
        </w:rPr>
        <w:instrText xml:space="preserve"> ADDIN EN.CITE &lt;EndNote&gt;&lt;Cite&gt;&lt;Author&gt;Zhang&lt;/Author&gt;&lt;Year&gt;2023&lt;/Year&gt;&lt;RecNum&gt;293&lt;/RecNum&gt;&lt;DisplayText&gt;[4]&lt;/DisplayText&gt;&lt;record&gt;&lt;rec-number&gt;293&lt;/rec-number&gt;&lt;foreign-keys&gt;&lt;key app="EN" db-id="aswvrtzp5e5p0ie9wsdxwst5atsdstzsdx2p" timestamp="1750240214"&gt;293&lt;/key&gt;&lt;/foreign-keys&gt;&lt;ref-type name="Journal Article"&gt;17&lt;/ref-type&gt;&lt;contributors&gt;&lt;authors&gt;&lt;author&gt;Zhang, Caiping&lt;/author&gt;&lt;author&gt;Yue, Wenjie&lt;/author&gt;&lt;author&gt;Tan, Deming&lt;/author&gt;&lt;author&gt;Su, Zhenkun&lt;/author&gt;&lt;/authors&gt;&lt;/contributors&gt;&lt;titles&gt;&lt;title&gt;Carbon performance evaluation system and practice analysis for the sustainable enterprises&lt;/title&gt;&lt;secondary-title&gt;Sustainable Development&lt;/secondary-title&gt;&lt;/titles&gt;&lt;periodical&gt;&lt;full-title&gt;Sustainable Development&lt;/full-title&gt;&lt;/periodical&gt;&lt;pages&gt;292-306&lt;/pages&gt;&lt;volume&gt;31&lt;/volume&gt;&lt;number&gt;1&lt;/number&gt;&lt;keywords&gt;&lt;keyword&gt;carbon value flow&lt;/keyword&gt;&lt;keyword&gt;paper-making enterprise&lt;/keyword&gt;&lt;keyword&gt;performance evaluation&lt;/keyword&gt;&lt;keyword&gt;sustainable development&lt;/keyword&gt;&lt;/keywords&gt;&lt;dates&gt;&lt;year&gt;2023&lt;/year&gt;&lt;pub-dates&gt;&lt;date&gt;2023/02/01&lt;/date&gt;&lt;/pub-dates&gt;&lt;/dates&gt;&lt;publisher&gt;John Wiley &amp;amp; Sons, Ltd&lt;/publisher&gt;&lt;isbn&gt;0968-0802&lt;/isbn&gt;&lt;urls&gt;&lt;related-urls&gt;&lt;url&gt;https://doi.org/10.1002/sd.2391&lt;/url&gt;&lt;/related-urls&gt;&lt;/urls&gt;&lt;electronic-resource-num&gt;https://doi.org/10.1002/sd.2391&lt;/electronic-resource-num&gt;&lt;access-date&gt;2025/06/18&lt;/access-date&gt;&lt;/record&gt;&lt;/Cite&gt;&lt;/EndNote&gt;</w:instrText>
      </w:r>
      <w:r w:rsidR="003E7FCC" w:rsidRPr="002C497C">
        <w:rPr>
          <w:rFonts w:ascii="Arial" w:hAnsi="Arial" w:cs="Arial"/>
          <w:sz w:val="20"/>
          <w:szCs w:val="20"/>
          <w:vertAlign w:val="superscript"/>
        </w:rPr>
        <w:fldChar w:fldCharType="separate"/>
      </w:r>
      <w:r w:rsidR="0043789E">
        <w:rPr>
          <w:rFonts w:ascii="Arial" w:hAnsi="Arial" w:cs="Arial"/>
          <w:noProof/>
          <w:sz w:val="20"/>
          <w:szCs w:val="20"/>
          <w:vertAlign w:val="superscript"/>
        </w:rPr>
        <w:t>[4]</w:t>
      </w:r>
      <w:r w:rsidR="003E7FCC" w:rsidRPr="002C497C">
        <w:rPr>
          <w:rFonts w:ascii="Arial" w:hAnsi="Arial" w:cs="Arial"/>
          <w:sz w:val="20"/>
          <w:szCs w:val="20"/>
          <w:vertAlign w:val="superscript"/>
        </w:rPr>
        <w:fldChar w:fldCharType="end"/>
      </w:r>
      <w:r w:rsidR="007D0FB4" w:rsidRPr="00B60946">
        <w:rPr>
          <w:rFonts w:ascii="Arial" w:hAnsi="Arial" w:cs="Arial"/>
          <w:sz w:val="20"/>
          <w:szCs w:val="20"/>
        </w:rPr>
        <w:t xml:space="preserve">. </w:t>
      </w:r>
    </w:p>
    <w:p w14:paraId="1675A120" w14:textId="18DC96A5" w:rsidR="00F73219" w:rsidRPr="00B60946" w:rsidRDefault="00C70E5F" w:rsidP="007869F7">
      <w:pPr>
        <w:spacing w:after="0" w:line="240" w:lineRule="auto"/>
        <w:jc w:val="both"/>
        <w:rPr>
          <w:rFonts w:ascii="Arial" w:hAnsi="Arial" w:cs="Arial"/>
          <w:sz w:val="20"/>
          <w:szCs w:val="20"/>
        </w:rPr>
      </w:pPr>
      <w:r w:rsidRPr="00B60946">
        <w:rPr>
          <w:rFonts w:ascii="Arial" w:hAnsi="Arial" w:cs="Arial"/>
          <w:sz w:val="20"/>
          <w:szCs w:val="20"/>
        </w:rPr>
        <w:t>As typical high-energy-consuming structures</w:t>
      </w:r>
      <w:r w:rsidR="002D2E72" w:rsidRPr="00B60946">
        <w:rPr>
          <w:rFonts w:ascii="Arial" w:hAnsi="Arial" w:cs="Arial"/>
          <w:sz w:val="20"/>
          <w:szCs w:val="20"/>
        </w:rPr>
        <w:t xml:space="preserve"> in</w:t>
      </w:r>
      <w:r w:rsidR="00536390" w:rsidRPr="00B60946">
        <w:rPr>
          <w:rFonts w:ascii="Arial" w:hAnsi="Arial" w:cs="Arial"/>
          <w:sz w:val="20"/>
          <w:szCs w:val="20"/>
        </w:rPr>
        <w:t xml:space="preserve"> urban</w:t>
      </w:r>
      <w:r w:rsidR="002D2E72" w:rsidRPr="00B60946">
        <w:rPr>
          <w:rFonts w:ascii="Arial" w:hAnsi="Arial" w:cs="Arial"/>
          <w:sz w:val="20"/>
          <w:szCs w:val="20"/>
        </w:rPr>
        <w:t xml:space="preserve"> </w:t>
      </w:r>
      <w:r w:rsidR="00536390" w:rsidRPr="00B60946">
        <w:rPr>
          <w:rFonts w:ascii="Arial" w:hAnsi="Arial" w:cs="Arial"/>
          <w:sz w:val="20"/>
          <w:szCs w:val="20"/>
        </w:rPr>
        <w:t>environments</w:t>
      </w:r>
      <w:r w:rsidRPr="00B60946">
        <w:rPr>
          <w:rFonts w:ascii="Arial" w:hAnsi="Arial" w:cs="Arial"/>
          <w:sz w:val="20"/>
          <w:szCs w:val="20"/>
        </w:rPr>
        <w:t>,</w:t>
      </w:r>
      <w:r w:rsidR="00917036" w:rsidRPr="00B60946">
        <w:rPr>
          <w:rFonts w:ascii="Arial" w:hAnsi="Arial" w:cs="Arial"/>
          <w:sz w:val="20"/>
          <w:szCs w:val="20"/>
        </w:rPr>
        <w:t xml:space="preserve"> commercial buildings</w:t>
      </w:r>
      <w:r w:rsidRPr="00B60946">
        <w:rPr>
          <w:rFonts w:ascii="Arial" w:hAnsi="Arial" w:cs="Arial"/>
          <w:sz w:val="20"/>
          <w:szCs w:val="20"/>
        </w:rPr>
        <w:t xml:space="preserve"> </w:t>
      </w:r>
      <w:r w:rsidR="00917036" w:rsidRPr="00B60946">
        <w:rPr>
          <w:rFonts w:ascii="Arial" w:hAnsi="Arial" w:cs="Arial"/>
          <w:sz w:val="20"/>
          <w:szCs w:val="20"/>
        </w:rPr>
        <w:t>exhibit</w:t>
      </w:r>
      <w:r w:rsidR="00F57730" w:rsidRPr="00B60946">
        <w:rPr>
          <w:rFonts w:ascii="Arial" w:hAnsi="Arial" w:cs="Arial"/>
          <w:sz w:val="20"/>
          <w:szCs w:val="20"/>
        </w:rPr>
        <w:t xml:space="preserve"> significantly higher </w:t>
      </w:r>
      <w:r w:rsidR="00917036" w:rsidRPr="00B60946">
        <w:rPr>
          <w:rFonts w:ascii="Arial" w:hAnsi="Arial" w:cs="Arial"/>
          <w:sz w:val="20"/>
          <w:szCs w:val="20"/>
        </w:rPr>
        <w:t xml:space="preserve">overall energy consumption levels </w:t>
      </w:r>
      <w:r w:rsidR="00187FF3" w:rsidRPr="00B60946">
        <w:rPr>
          <w:rFonts w:ascii="Arial" w:hAnsi="Arial" w:cs="Arial"/>
          <w:sz w:val="20"/>
          <w:szCs w:val="20"/>
        </w:rPr>
        <w:t>compared to</w:t>
      </w:r>
      <w:r w:rsidR="00F57730" w:rsidRPr="00B60946">
        <w:rPr>
          <w:rFonts w:ascii="Arial" w:hAnsi="Arial" w:cs="Arial"/>
          <w:sz w:val="20"/>
          <w:szCs w:val="20"/>
        </w:rPr>
        <w:t xml:space="preserve"> other building types</w:t>
      </w:r>
      <w:r w:rsidR="005D2D2A" w:rsidRPr="00B60946">
        <w:rPr>
          <w:rFonts w:ascii="Arial" w:hAnsi="Arial" w:cs="Arial"/>
          <w:sz w:val="20"/>
          <w:szCs w:val="20"/>
        </w:rPr>
        <w:t xml:space="preserve">. </w:t>
      </w:r>
      <w:r w:rsidR="005D2D2A" w:rsidRPr="00B60946">
        <w:rPr>
          <w:rFonts w:ascii="Arial" w:hAnsi="Arial" w:cs="Arial"/>
          <w:sz w:val="20"/>
          <w:szCs w:val="20"/>
        </w:rPr>
        <w:lastRenderedPageBreak/>
        <w:t>Among these system,</w:t>
      </w:r>
      <w:r w:rsidR="00187FF3" w:rsidRPr="00B60946">
        <w:rPr>
          <w:rFonts w:ascii="Arial" w:hAnsi="Arial" w:cs="Arial"/>
          <w:sz w:val="20"/>
          <w:szCs w:val="20"/>
        </w:rPr>
        <w:t xml:space="preserve"> </w:t>
      </w:r>
      <w:r w:rsidR="001F19DF" w:rsidRPr="00B60946">
        <w:rPr>
          <w:rFonts w:ascii="Arial" w:hAnsi="Arial" w:cs="Arial"/>
          <w:sz w:val="20"/>
          <w:szCs w:val="20"/>
        </w:rPr>
        <w:t>HVAC</w:t>
      </w:r>
      <w:r w:rsidRPr="00B60946">
        <w:rPr>
          <w:rFonts w:ascii="Arial" w:hAnsi="Arial" w:cs="Arial"/>
          <w:sz w:val="20"/>
          <w:szCs w:val="20"/>
        </w:rPr>
        <w:t xml:space="preserve"> </w:t>
      </w:r>
      <w:r w:rsidR="005D2D2A" w:rsidRPr="00B60946">
        <w:rPr>
          <w:rFonts w:ascii="Arial" w:hAnsi="Arial" w:cs="Arial"/>
          <w:sz w:val="20"/>
          <w:szCs w:val="20"/>
        </w:rPr>
        <w:t xml:space="preserve">typically </w:t>
      </w:r>
      <w:r w:rsidR="00187FF3" w:rsidRPr="00B60946">
        <w:rPr>
          <w:rFonts w:ascii="Arial" w:hAnsi="Arial" w:cs="Arial"/>
          <w:sz w:val="20"/>
          <w:szCs w:val="20"/>
        </w:rPr>
        <w:t>repr</w:t>
      </w:r>
      <w:r w:rsidR="00B47C07" w:rsidRPr="00B60946">
        <w:rPr>
          <w:rFonts w:ascii="Arial" w:hAnsi="Arial" w:cs="Arial"/>
          <w:sz w:val="20"/>
          <w:szCs w:val="20"/>
        </w:rPr>
        <w:t>es</w:t>
      </w:r>
      <w:r w:rsidR="00187FF3" w:rsidRPr="00B60946">
        <w:rPr>
          <w:rFonts w:ascii="Arial" w:hAnsi="Arial" w:cs="Arial"/>
          <w:sz w:val="20"/>
          <w:szCs w:val="20"/>
        </w:rPr>
        <w:t>ent</w:t>
      </w:r>
      <w:r w:rsidR="00B47C07" w:rsidRPr="00B60946">
        <w:rPr>
          <w:rFonts w:ascii="Arial" w:hAnsi="Arial" w:cs="Arial"/>
          <w:sz w:val="20"/>
          <w:szCs w:val="20"/>
        </w:rPr>
        <w:t>s</w:t>
      </w:r>
      <w:r w:rsidR="00187FF3" w:rsidRPr="00B60946">
        <w:rPr>
          <w:rFonts w:ascii="Arial" w:hAnsi="Arial" w:cs="Arial"/>
          <w:sz w:val="20"/>
          <w:szCs w:val="20"/>
        </w:rPr>
        <w:t xml:space="preserve"> </w:t>
      </w:r>
      <w:r w:rsidR="00B904A1" w:rsidRPr="00B60946">
        <w:rPr>
          <w:rFonts w:ascii="Arial" w:hAnsi="Arial" w:cs="Arial"/>
          <w:sz w:val="20"/>
          <w:szCs w:val="20"/>
        </w:rPr>
        <w:t xml:space="preserve">the most </w:t>
      </w:r>
      <w:r w:rsidR="00E73A5F" w:rsidRPr="00B60946">
        <w:rPr>
          <w:rFonts w:ascii="Arial" w:hAnsi="Arial" w:cs="Arial"/>
          <w:sz w:val="20"/>
          <w:szCs w:val="20"/>
        </w:rPr>
        <w:t>energy-</w:t>
      </w:r>
      <w:r w:rsidR="00B47C07" w:rsidRPr="00B60946">
        <w:rPr>
          <w:rFonts w:ascii="Arial" w:hAnsi="Arial" w:cs="Arial"/>
          <w:sz w:val="20"/>
          <w:szCs w:val="20"/>
        </w:rPr>
        <w:t>intensive</w:t>
      </w:r>
      <w:r w:rsidR="00E73A5F" w:rsidRPr="00B60946">
        <w:rPr>
          <w:rFonts w:ascii="Arial" w:hAnsi="Arial" w:cs="Arial"/>
          <w:sz w:val="20"/>
          <w:szCs w:val="20"/>
        </w:rPr>
        <w:t xml:space="preserve"> </w:t>
      </w:r>
      <w:r w:rsidR="00B47C07" w:rsidRPr="00B60946">
        <w:rPr>
          <w:rFonts w:ascii="Arial" w:hAnsi="Arial" w:cs="Arial"/>
          <w:sz w:val="20"/>
          <w:szCs w:val="20"/>
        </w:rPr>
        <w:t>component</w:t>
      </w:r>
      <w:r w:rsidRPr="00B60946">
        <w:rPr>
          <w:rFonts w:ascii="Arial" w:hAnsi="Arial" w:cs="Arial"/>
          <w:sz w:val="20"/>
          <w:szCs w:val="20"/>
        </w:rPr>
        <w:t xml:space="preserve">, </w:t>
      </w:r>
      <w:r w:rsidR="00A478AC" w:rsidRPr="00B60946">
        <w:rPr>
          <w:rFonts w:ascii="Arial" w:hAnsi="Arial" w:cs="Arial"/>
          <w:sz w:val="20"/>
          <w:szCs w:val="20"/>
        </w:rPr>
        <w:t>contribut</w:t>
      </w:r>
      <w:r w:rsidR="005D2D2A" w:rsidRPr="00B60946">
        <w:rPr>
          <w:rFonts w:ascii="Arial" w:hAnsi="Arial" w:cs="Arial"/>
          <w:sz w:val="20"/>
          <w:szCs w:val="20"/>
        </w:rPr>
        <w:t>ing</w:t>
      </w:r>
      <w:r w:rsidRPr="00B60946">
        <w:rPr>
          <w:rFonts w:ascii="Arial" w:hAnsi="Arial" w:cs="Arial"/>
          <w:sz w:val="20"/>
          <w:szCs w:val="20"/>
        </w:rPr>
        <w:t xml:space="preserve"> 40%</w:t>
      </w:r>
      <w:r w:rsidR="00A478AC" w:rsidRPr="00B60946">
        <w:rPr>
          <w:rFonts w:ascii="Arial" w:hAnsi="Arial" w:cs="Arial"/>
          <w:sz w:val="20"/>
          <w:szCs w:val="20"/>
        </w:rPr>
        <w:t>-</w:t>
      </w:r>
      <w:r w:rsidRPr="00B60946">
        <w:rPr>
          <w:rFonts w:ascii="Arial" w:hAnsi="Arial" w:cs="Arial"/>
          <w:sz w:val="20"/>
          <w:szCs w:val="20"/>
        </w:rPr>
        <w:t>60% of total energy consumption</w:t>
      </w:r>
      <w:r w:rsidR="000937FA" w:rsidRPr="00B60946">
        <w:rPr>
          <w:rFonts w:ascii="Arial" w:hAnsi="Arial" w:cs="Arial"/>
          <w:sz w:val="20"/>
          <w:szCs w:val="20"/>
          <w:vertAlign w:val="superscript"/>
        </w:rPr>
        <w:fldChar w:fldCharType="begin"/>
      </w:r>
      <w:r w:rsidR="0043789E">
        <w:rPr>
          <w:rFonts w:ascii="Arial" w:hAnsi="Arial" w:cs="Arial"/>
          <w:sz w:val="20"/>
          <w:szCs w:val="20"/>
          <w:vertAlign w:val="superscript"/>
        </w:rPr>
        <w:instrText xml:space="preserve"> ADDIN EN.CITE &lt;EndNote&gt;&lt;Cite&gt;&lt;Author&gt;Lai&lt;/Author&gt;&lt;Year&gt;2024&lt;/Year&gt;&lt;RecNum&gt;247&lt;/RecNum&gt;&lt;DisplayText&gt;[3]&lt;/DisplayText&gt;&lt;record&gt;&lt;rec-number&gt;247&lt;/rec-number&gt;&lt;foreign-keys&gt;&lt;key app="EN" db-id="aswvrtzp5e5p0ie9wsdxwst5atsdstzsdx2p" timestamp="1748502242"&gt;247&lt;/key&gt;&lt;key app="ENWeb" db-id=""&gt;0&lt;/key&gt;&lt;/foreign-keys&gt;&lt;ref-type name="Journal Article"&gt;17&lt;/ref-type&gt;&lt;contributors&gt;&lt;authors&gt;&lt;author&gt;Lai, Joseph H. K.&lt;/author&gt;&lt;author&gt;Lu, Mengxue&lt;/author&gt;&lt;/authors&gt;&lt;/contributors&gt;&lt;titles&gt;&lt;title&gt;Carbon emission and maintenance cost of commercial buildings: Quantification, analysis and benchmarking&lt;/title&gt;&lt;secondary-title&gt;Journal of Cleaner Production&lt;/secondary-title&gt;&lt;/titles&gt;&lt;periodical&gt;&lt;full-title&gt;Journal of Cleaner Production&lt;/full-title&gt;&lt;/periodical&gt;&lt;volume&gt;447&lt;/volume&gt;&lt;section&gt;141459&lt;/section&gt;&lt;dates&gt;&lt;year&gt;2024&lt;/year&gt;&lt;/dates&gt;&lt;isbn&gt;09596526&lt;/isbn&gt;&lt;urls&gt;&lt;/urls&gt;&lt;electronic-resource-num&gt;10.1016/j.jclepro.2024.141459&lt;/electronic-resource-num&gt;&lt;/record&gt;&lt;/Cite&gt;&lt;/EndNote&gt;</w:instrText>
      </w:r>
      <w:r w:rsidR="000937FA" w:rsidRPr="00B60946">
        <w:rPr>
          <w:rFonts w:ascii="Arial" w:hAnsi="Arial" w:cs="Arial"/>
          <w:sz w:val="20"/>
          <w:szCs w:val="20"/>
          <w:vertAlign w:val="superscript"/>
        </w:rPr>
        <w:fldChar w:fldCharType="separate"/>
      </w:r>
      <w:r w:rsidR="0043789E">
        <w:rPr>
          <w:rFonts w:ascii="Arial" w:hAnsi="Arial" w:cs="Arial"/>
          <w:noProof/>
          <w:sz w:val="20"/>
          <w:szCs w:val="20"/>
          <w:vertAlign w:val="superscript"/>
        </w:rPr>
        <w:t>[3]</w:t>
      </w:r>
      <w:r w:rsidR="000937FA" w:rsidRPr="00B60946">
        <w:rPr>
          <w:rFonts w:ascii="Arial" w:hAnsi="Arial" w:cs="Arial"/>
          <w:sz w:val="20"/>
          <w:szCs w:val="20"/>
          <w:vertAlign w:val="superscript"/>
        </w:rPr>
        <w:fldChar w:fldCharType="end"/>
      </w:r>
      <w:r w:rsidRPr="00B60946">
        <w:rPr>
          <w:rFonts w:ascii="Arial" w:hAnsi="Arial" w:cs="Arial"/>
          <w:sz w:val="20"/>
          <w:szCs w:val="20"/>
        </w:rPr>
        <w:t>.</w:t>
      </w:r>
      <w:r w:rsidR="000F0221" w:rsidRPr="00B60946">
        <w:rPr>
          <w:rFonts w:ascii="Arial" w:hAnsi="Arial" w:cs="Arial"/>
          <w:sz w:val="20"/>
          <w:szCs w:val="20"/>
        </w:rPr>
        <w:t xml:space="preserve"> </w:t>
      </w:r>
      <w:r w:rsidR="00DD1F42" w:rsidRPr="00B60946">
        <w:rPr>
          <w:rFonts w:ascii="Arial" w:hAnsi="Arial" w:cs="Arial"/>
          <w:sz w:val="20"/>
          <w:szCs w:val="20"/>
        </w:rPr>
        <w:t xml:space="preserve">The frequent </w:t>
      </w:r>
      <w:r w:rsidR="00E76C1D" w:rsidRPr="00B60946">
        <w:rPr>
          <w:rFonts w:ascii="Arial" w:hAnsi="Arial" w:cs="Arial"/>
          <w:sz w:val="20"/>
          <w:szCs w:val="20"/>
        </w:rPr>
        <w:t xml:space="preserve">operation </w:t>
      </w:r>
      <w:r w:rsidR="00DD1F42" w:rsidRPr="00B60946">
        <w:rPr>
          <w:rFonts w:ascii="Arial" w:hAnsi="Arial" w:cs="Arial"/>
          <w:sz w:val="20"/>
          <w:szCs w:val="20"/>
        </w:rPr>
        <w:t xml:space="preserve">of lighting, elevators, and other equipment further elevates </w:t>
      </w:r>
      <w:r w:rsidR="00E2160C" w:rsidRPr="00B60946">
        <w:rPr>
          <w:rFonts w:ascii="Arial" w:hAnsi="Arial" w:cs="Arial"/>
          <w:sz w:val="20"/>
          <w:szCs w:val="20"/>
        </w:rPr>
        <w:t>energy consumption</w:t>
      </w:r>
      <w:r w:rsidR="00DD1F42" w:rsidRPr="00B60946">
        <w:rPr>
          <w:rFonts w:ascii="Arial" w:hAnsi="Arial" w:cs="Arial"/>
          <w:sz w:val="20"/>
          <w:szCs w:val="20"/>
        </w:rPr>
        <w:t xml:space="preserve"> intensity</w:t>
      </w:r>
      <w:r w:rsidR="0096343D" w:rsidRPr="00B60946">
        <w:rPr>
          <w:rFonts w:ascii="Arial" w:hAnsi="Arial" w:cs="Arial"/>
          <w:sz w:val="20"/>
          <w:szCs w:val="20"/>
          <w:vertAlign w:val="superscript"/>
        </w:rPr>
        <w:fldChar w:fldCharType="begin"/>
      </w:r>
      <w:r w:rsidR="003E7FCC" w:rsidRPr="00B60946">
        <w:rPr>
          <w:rFonts w:ascii="Arial" w:hAnsi="Arial" w:cs="Arial"/>
          <w:sz w:val="20"/>
          <w:szCs w:val="20"/>
          <w:vertAlign w:val="superscript"/>
        </w:rPr>
        <w:instrText xml:space="preserve"> ADDIN EN.CITE &lt;EndNote&gt;&lt;Cite&gt;&lt;Author&gt;Attia&lt;/Author&gt;&lt;Year&gt;2018&lt;/Year&gt;&lt;RecNum&gt;245&lt;/RecNum&gt;&lt;DisplayText&gt;[5]&lt;/DisplayText&gt;&lt;record&gt;&lt;rec-number&gt;245&lt;/rec-number&gt;&lt;foreign-keys&gt;&lt;key app="EN" db-id="aswvrtzp5e5p0ie9wsdxwst5atsdstzsdx2p" timestamp="1747812247"&gt;245&lt;/key&gt;&lt;/foreign-keys&gt;&lt;ref-type name="Book Section"&gt;5&lt;/ref-type&gt;&lt;contributors&gt;&lt;authors&gt;&lt;author&gt;Attia, Shady&lt;/author&gt;&lt;/authors&gt;&lt;secondary-authors&gt;&lt;author&gt;Attia, Shady&lt;/author&gt;&lt;/secondary-authors&gt;&lt;/contributors&gt;&lt;titles&gt;&lt;title&gt;Chapter 7 - Energy Systems and Loads Operation&lt;/title&gt;&lt;secondary-title&gt;Net Zero Energy Buildings (NZEB)&lt;/secondary-title&gt;&lt;/titles&gt;&lt;pages&gt;189-218&lt;/pages&gt;&lt;keywords&gt;&lt;keyword&gt;HVAC&lt;/keyword&gt;&lt;keyword&gt;renewables&lt;/keyword&gt;&lt;keyword&gt;smart controls&lt;/keyword&gt;&lt;keyword&gt;heat recovery ventilation&lt;/keyword&gt;&lt;keyword&gt;MEP engineers&lt;/keyword&gt;&lt;keyword&gt;building services&lt;/keyword&gt;&lt;/keywords&gt;&lt;dates&gt;&lt;year&gt;2018&lt;/year&gt;&lt;pub-dates&gt;&lt;date&gt;2018/01/01/&lt;/date&gt;&lt;/pub-dates&gt;&lt;/dates&gt;&lt;publisher&gt;Butterworth-Heinemann&lt;/publisher&gt;&lt;isbn&gt;978-0-12-812461-1&lt;/isbn&gt;&lt;urls&gt;&lt;related-urls&gt;&lt;url&gt;https://www.sciencedirect.com/science/article/pii/B9780128124611000071&lt;/url&gt;&lt;/related-urls&gt;&lt;/urls&gt;&lt;electronic-resource-num&gt;https://doi.org/10.1016/B978-0-12-812461-1.00007-1&lt;/electronic-resource-num&gt;&lt;/record&gt;&lt;/Cite&gt;&lt;/EndNote&gt;</w:instrText>
      </w:r>
      <w:r w:rsidR="0096343D" w:rsidRPr="00B60946">
        <w:rPr>
          <w:rFonts w:ascii="Arial" w:hAnsi="Arial" w:cs="Arial"/>
          <w:sz w:val="20"/>
          <w:szCs w:val="20"/>
          <w:vertAlign w:val="superscript"/>
        </w:rPr>
        <w:fldChar w:fldCharType="separate"/>
      </w:r>
      <w:r w:rsidR="003E7FCC" w:rsidRPr="00B60946">
        <w:rPr>
          <w:rFonts w:ascii="Arial" w:hAnsi="Arial" w:cs="Arial"/>
          <w:noProof/>
          <w:sz w:val="20"/>
          <w:szCs w:val="20"/>
          <w:vertAlign w:val="superscript"/>
        </w:rPr>
        <w:t>[5]</w:t>
      </w:r>
      <w:r w:rsidR="0096343D" w:rsidRPr="00B60946">
        <w:rPr>
          <w:rFonts w:ascii="Arial" w:hAnsi="Arial" w:cs="Arial"/>
          <w:sz w:val="20"/>
          <w:szCs w:val="20"/>
          <w:vertAlign w:val="superscript"/>
        </w:rPr>
        <w:fldChar w:fldCharType="end"/>
      </w:r>
      <w:r w:rsidR="00DD1F42" w:rsidRPr="00B60946">
        <w:rPr>
          <w:rFonts w:ascii="Arial" w:hAnsi="Arial" w:cs="Arial"/>
          <w:sz w:val="20"/>
          <w:szCs w:val="20"/>
        </w:rPr>
        <w:t>.</w:t>
      </w:r>
    </w:p>
    <w:p w14:paraId="1C0F8E8C" w14:textId="114BD898" w:rsidR="001A67F4" w:rsidRPr="00B60946" w:rsidRDefault="0048043B" w:rsidP="007869F7">
      <w:pPr>
        <w:spacing w:after="0" w:line="240" w:lineRule="auto"/>
        <w:jc w:val="both"/>
        <w:rPr>
          <w:rFonts w:ascii="Arial" w:hAnsi="Arial" w:cs="Arial"/>
          <w:color w:val="000000" w:themeColor="text1"/>
          <w:sz w:val="20"/>
          <w:szCs w:val="20"/>
        </w:rPr>
      </w:pPr>
      <w:r w:rsidRPr="00B60946">
        <w:rPr>
          <w:rFonts w:ascii="Arial" w:hAnsi="Arial" w:cs="Arial"/>
          <w:sz w:val="20"/>
          <w:szCs w:val="20"/>
        </w:rPr>
        <w:t>At present, building energy consumption modeling is primarily approached through two main technical methodologies.</w:t>
      </w:r>
      <w:r w:rsidR="00CF1706" w:rsidRPr="00B60946">
        <w:rPr>
          <w:rFonts w:ascii="Arial" w:hAnsi="Arial" w:cs="Arial"/>
          <w:sz w:val="20"/>
          <w:szCs w:val="20"/>
        </w:rPr>
        <w:t xml:space="preserve"> </w:t>
      </w:r>
      <w:r w:rsidR="00543B11" w:rsidRPr="00B60946">
        <w:rPr>
          <w:rFonts w:ascii="Arial" w:hAnsi="Arial" w:cs="Arial"/>
          <w:sz w:val="20"/>
          <w:szCs w:val="20"/>
        </w:rPr>
        <w:t>The first</w:t>
      </w:r>
      <w:r w:rsidR="00CF1706" w:rsidRPr="00B60946">
        <w:rPr>
          <w:rFonts w:ascii="Arial" w:hAnsi="Arial" w:cs="Arial"/>
          <w:sz w:val="20"/>
          <w:szCs w:val="20"/>
        </w:rPr>
        <w:t xml:space="preserve"> </w:t>
      </w:r>
      <w:r w:rsidR="00543B11" w:rsidRPr="00B60946">
        <w:rPr>
          <w:rFonts w:ascii="Arial" w:hAnsi="Arial" w:cs="Arial"/>
          <w:sz w:val="20"/>
          <w:szCs w:val="20"/>
        </w:rPr>
        <w:t>involves</w:t>
      </w:r>
      <w:r w:rsidR="00CF1706" w:rsidRPr="00B60946">
        <w:rPr>
          <w:rFonts w:ascii="Arial" w:hAnsi="Arial" w:cs="Arial"/>
          <w:sz w:val="20"/>
          <w:szCs w:val="20"/>
        </w:rPr>
        <w:t xml:space="preserve"> physics-based simulation methods, such as </w:t>
      </w:r>
      <w:proofErr w:type="spellStart"/>
      <w:r w:rsidR="00CF1706" w:rsidRPr="00B60946">
        <w:rPr>
          <w:rFonts w:ascii="Arial" w:hAnsi="Arial" w:cs="Arial"/>
          <w:sz w:val="20"/>
          <w:szCs w:val="20"/>
        </w:rPr>
        <w:t>EnergyPlus</w:t>
      </w:r>
      <w:proofErr w:type="spellEnd"/>
      <w:r w:rsidR="00CF1706" w:rsidRPr="00B60946">
        <w:rPr>
          <w:rFonts w:ascii="Arial" w:hAnsi="Arial" w:cs="Arial"/>
          <w:sz w:val="20"/>
          <w:szCs w:val="20"/>
        </w:rPr>
        <w:t xml:space="preserve">, TRNSYS, and </w:t>
      </w:r>
      <w:proofErr w:type="spellStart"/>
      <w:r w:rsidR="000E4811" w:rsidRPr="00B60946">
        <w:rPr>
          <w:rFonts w:ascii="Arial" w:hAnsi="Arial" w:cs="Arial"/>
          <w:sz w:val="20"/>
          <w:szCs w:val="20"/>
        </w:rPr>
        <w:t>DeST</w:t>
      </w:r>
      <w:proofErr w:type="spellEnd"/>
      <w:r w:rsidR="00CF1706" w:rsidRPr="00B60946">
        <w:rPr>
          <w:rFonts w:ascii="Arial" w:hAnsi="Arial" w:cs="Arial"/>
          <w:sz w:val="20"/>
          <w:szCs w:val="20"/>
        </w:rPr>
        <w:t>, which accurately represent dynamic interactions among building structures, system equipment, thermal environments</w:t>
      </w:r>
      <w:r w:rsidR="001568AF" w:rsidRPr="00B60946">
        <w:rPr>
          <w:rFonts w:ascii="Arial" w:hAnsi="Arial" w:cs="Arial"/>
          <w:sz w:val="20"/>
          <w:szCs w:val="20"/>
        </w:rPr>
        <w:t>,</w:t>
      </w:r>
      <w:r w:rsidR="00CF1706" w:rsidRPr="00B60946">
        <w:rPr>
          <w:rFonts w:ascii="Arial" w:hAnsi="Arial" w:cs="Arial"/>
          <w:sz w:val="20"/>
          <w:szCs w:val="20"/>
        </w:rPr>
        <w:t xml:space="preserve"> and occupan</w:t>
      </w:r>
      <w:r w:rsidR="001568AF" w:rsidRPr="00B60946">
        <w:rPr>
          <w:rFonts w:ascii="Arial" w:hAnsi="Arial" w:cs="Arial"/>
          <w:sz w:val="20"/>
          <w:szCs w:val="20"/>
        </w:rPr>
        <w:t>t behavior</w:t>
      </w:r>
      <w:r w:rsidR="00725F01" w:rsidRPr="00B60946">
        <w:rPr>
          <w:rFonts w:ascii="Arial" w:hAnsi="Arial" w:cs="Arial"/>
          <w:color w:val="000000" w:themeColor="text1"/>
          <w:sz w:val="20"/>
          <w:szCs w:val="20"/>
          <w:vertAlign w:val="superscript"/>
        </w:rPr>
        <w:fldChar w:fldCharType="begin">
          <w:fldData xml:space="preserve">PEVuZE5vdGU+PENpdGU+PEF1dGhvcj5DcmF3bGV5PC9BdXRob3I+PFllYXI+MjAwMTwvWWVhcj48
UmVjTnVtPjI0OTwvUmVjTnVtPjxEaXNwbGF5VGV4dD5bNiwgN108L0Rpc3BsYXlUZXh0PjxyZWNv
cmQ+PHJlYy1udW1iZXI+MjQ5PC9yZWMtbnVtYmVyPjxmb3JlaWduLWtleXM+PGtleSBhcHA9IkVO
IiBkYi1pZD0iYXN3dnJ0enA1ZTVwMGllOXdzZHh3c3Q1YXRzZHN0enNkeDJwIiB0aW1lc3RhbXA9
IjE3NDg1NzE1ODAiPjI0OTwva2V5PjwvZm9yZWlnbi1rZXlzPjxyZWYtdHlwZSBuYW1lPSJKb3Vy
bmFsIEFydGljbGUiPjE3PC9yZWYtdHlwZT48Y29udHJpYnV0b3JzPjxhdXRob3JzPjxhdXRob3I+
Q3Jhd2xleSwgRHJ1cnkgQi48L2F1dGhvcj48YXV0aG9yPkxhd3JpZSwgTGluZGEgSy48L2F1dGhv
cj48YXV0aG9yPldpbmtlbG1hbm4sIEZyZWRlcmljayBDLjwvYXV0aG9yPjxhdXRob3I+QnVobCwg
Vy4gRi48L2F1dGhvcj48YXV0aG9yPkh1YW5nLCBZLiBKb2U8L2F1dGhvcj48YXV0aG9yPlBlZGVy
c2VuLCBDdXJ0aXMgTy48L2F1dGhvcj48YXV0aG9yPlN0cmFuZCwgUmljaGFyZCBLLjwvYXV0aG9y
PjxhdXRob3I+TGllc2VuLCBSaWNoYXJkIEouPC9hdXRob3I+PGF1dGhvcj5GaXNoZXIsIERhbmll
bCBFLjwvYXV0aG9yPjxhdXRob3I+V2l0dGUsIE1pY2hhZWwgSi48L2F1dGhvcj48YXV0aG9yPkds
YXplciwgSmFzb248L2F1dGhvcj48L2F1dGhvcnM+PC9jb250cmlidXRvcnM+PHRpdGxlcz48dGl0
bGU+RW5lcmd5UGx1czogY3JlYXRpbmcgYSBuZXctZ2VuZXJhdGlvbiBidWlsZGluZyBlbmVyZ3kg
c2ltdWxhdGlvbiBwcm9ncmFtPC90aXRsZT48c2Vjb25kYXJ5LXRpdGxlPkVuZXJneSBhbmQgQnVp
bGRpbmdzPC9zZWNvbmRhcnktdGl0bGU+PC90aXRsZXM+PHBlcmlvZGljYWw+PGZ1bGwtdGl0bGU+
RW5lcmd5IGFuZCBCdWlsZGluZ3M8L2Z1bGwtdGl0bGU+PC9wZXJpb2RpY2FsPjxwYWdlcz4zMTkt
MzMxPC9wYWdlcz48dm9sdW1lPjMzPC92b2x1bWU+PG51bWJlcj40PC9udW1iZXI+PGtleXdvcmRz
PjxrZXl3b3JkPkJ1aWxkaW5nIHBlcmZvcm1hbmNlPC9rZXl3b3JkPjxrZXl3b3JkPlNpbXVsYXRp
b248L2tleXdvcmQ+PGtleXdvcmQ+RW5lcmd5IHBlcmZvcm1hbmNlPC9rZXl3b3JkPjxrZXl3b3Jk
PkhlYXQgYmFsYW5jZTwva2V5d29yZD48a2V5d29yZD5NYXNzIGJhbGFuY2U8L2tleXdvcmQ+PGtl
eXdvcmQ+TW9kdWxhciBzaW11bGF0aW9uPC9rZXl3b3JkPjwva2V5d29yZHM+PGRhdGVzPjx5ZWFy
PjIwMDE8L3llYXI+PHB1Yi1kYXRlcz48ZGF0ZT4yMDAxLzA0LzAxLzwvZGF0ZT48L3B1Yi1kYXRl
cz48L2RhdGVzPjxpc2JuPjAzNzgtNzc4ODwvaXNibj48dXJscz48cmVsYXRlZC11cmxzPjx1cmw+
aHR0cHM6Ly93d3cuc2NpZW5jZWRpcmVjdC5jb20vc2NpZW5jZS9hcnRpY2xlL3BpaS9TMDM3ODc3
ODgwMDAwMTE0NjwvdXJsPjwvcmVsYXRlZC11cmxzPjwvdXJscz48ZWxlY3Ryb25pYy1yZXNvdXJj
ZS1udW0+aHR0cHM6Ly9kb2kub3JnLzEwLjEwMTYvUzAzNzgtNzc4OCgwMCkwMDExNC02PC9lbGVj
dHJvbmljLXJlc291cmNlLW51bT48L3JlY29yZD48L0NpdGU+PENpdGU+PEF1dGhvcj5aaGFvPC9B
dXRob3I+PFllYXI+MjAxMjwvWWVhcj48UmVjTnVtPjI1MjwvUmVjTnVtPjxyZWNvcmQ+PHJlYy1u
dW1iZXI+MjUyPC9yZWMtbnVtYmVyPjxmb3JlaWduLWtleXM+PGtleSBhcHA9IkVOIiBkYi1pZD0i
YXN3dnJ0enA1ZTVwMGllOXdzZHh3c3Q1YXRzZHN0enNkeDJwIiB0aW1lc3RhbXA9IjE3NDg1NzIy
NDIiPjI1Mjwva2V5PjwvZm9yZWlnbi1rZXlzPjxyZWYtdHlwZSBuYW1lPSJKb3VybmFsIEFydGlj
bGUiPjE3PC9yZWYtdHlwZT48Y29udHJpYnV0b3JzPjxhdXRob3JzPjxhdXRob3I+WmhhbywgSGFp
LXhpYW5nPC9hdXRob3I+PGF1dGhvcj5NYWdvdWzDqHMsIEZyw6lkw6lyaWM8L2F1dGhvcj48L2F1
dGhvcnM+PC9jb250cmlidXRvcnM+PHRpdGxlcz48dGl0bGU+QSByZXZpZXcgb24gdGhlIHByZWRp
Y3Rpb24gb2YgYnVpbGRpbmcgZW5lcmd5IGNvbnN1bXB0aW9uPC90aXRsZT48c2Vjb25kYXJ5LXRp
dGxlPlJlbmV3YWJsZSBhbmQgU3VzdGFpbmFibGUgRW5lcmd5IFJldmlld3M8L3NlY29uZGFyeS10
aXRsZT48L3RpdGxlcz48cGVyaW9kaWNhbD48ZnVsbC10aXRsZT5SZW5ld2FibGUgYW5kIFN1c3Rh
aW5hYmxlIEVuZXJneSBSZXZpZXdzPC9mdWxsLXRpdGxlPjwvcGVyaW9kaWNhbD48cGFnZXM+MzU4
Ni0zNTkyPC9wYWdlcz48dm9sdW1lPjE2PC92b2x1bWU+PG51bWJlcj42PC9udW1iZXI+PGtleXdv
cmRzPjxrZXl3b3JkPlByZWRpY3Rpb248L2tleXdvcmQ+PGtleXdvcmQ+QnVpbGRpbmc8L2tleXdv
cmQ+PGtleXdvcmQ+RW5lcmd5IGNvbnN1bXB0aW9uPC9rZXl3b3JkPjxrZXl3b3JkPkVuZ2luZWVy
aW5nIG1ldGhvZHM8L2tleXdvcmQ+PGtleXdvcmQ+U3RhdGlzdGljYWwgbW9kZWxzPC9rZXl3b3Jk
PjxrZXl3b3JkPkFydGlmaWNpYWwgaW50ZWxsaWdlbmNlPC9rZXl3b3JkPjwva2V5d29yZHM+PGRh
dGVzPjx5ZWFyPjIwMTI8L3llYXI+PHB1Yi1kYXRlcz48ZGF0ZT4yMDEyLzA4LzAxLzwvZGF0ZT48
L3B1Yi1kYXRlcz48L2RhdGVzPjxpc2JuPjEzNjQtMDMyMTwvaXNibj48dXJscz48cmVsYXRlZC11
cmxzPjx1cmw+aHR0cHM6Ly93d3cuc2NpZW5jZWRpcmVjdC5jb20vc2NpZW5jZS9hcnRpY2xlL3Bp
aS9TMTM2NDAzMjExMjAwMTQzODwvdXJsPjwvcmVsYXRlZC11cmxzPjwvdXJscz48ZWxlY3Ryb25p
Yy1yZXNvdXJjZS1udW0+aHR0cHM6Ly9kb2kub3JnLzEwLjEwMTYvai5yc2VyLjIwMTIuMDIuMDQ5
PC9lbGVjdHJvbmljLXJlc291cmNlLW51bT48L3JlY29yZD48L0NpdGU+PC9FbmROb3RlPgB=
</w:fldData>
        </w:fldChar>
      </w:r>
      <w:r w:rsidR="003E7FCC" w:rsidRPr="00B60946">
        <w:rPr>
          <w:rFonts w:ascii="Arial" w:hAnsi="Arial" w:cs="Arial"/>
          <w:color w:val="000000" w:themeColor="text1"/>
          <w:sz w:val="20"/>
          <w:szCs w:val="20"/>
          <w:vertAlign w:val="superscript"/>
        </w:rPr>
        <w:instrText xml:space="preserve"> ADDIN EN.CITE </w:instrText>
      </w:r>
      <w:r w:rsidR="003E7FCC" w:rsidRPr="00B60946">
        <w:rPr>
          <w:rFonts w:ascii="Arial" w:hAnsi="Arial" w:cs="Arial"/>
          <w:color w:val="000000" w:themeColor="text1"/>
          <w:sz w:val="20"/>
          <w:szCs w:val="20"/>
          <w:vertAlign w:val="superscript"/>
        </w:rPr>
        <w:fldChar w:fldCharType="begin">
          <w:fldData xml:space="preserve">PEVuZE5vdGU+PENpdGU+PEF1dGhvcj5DcmF3bGV5PC9BdXRob3I+PFllYXI+MjAwMTwvWWVhcj48
UmVjTnVtPjI0OTwvUmVjTnVtPjxEaXNwbGF5VGV4dD5bNiwgN108L0Rpc3BsYXlUZXh0PjxyZWNv
cmQ+PHJlYy1udW1iZXI+MjQ5PC9yZWMtbnVtYmVyPjxmb3JlaWduLWtleXM+PGtleSBhcHA9IkVO
IiBkYi1pZD0iYXN3dnJ0enA1ZTVwMGllOXdzZHh3c3Q1YXRzZHN0enNkeDJwIiB0aW1lc3RhbXA9
IjE3NDg1NzE1ODAiPjI0OTwva2V5PjwvZm9yZWlnbi1rZXlzPjxyZWYtdHlwZSBuYW1lPSJKb3Vy
bmFsIEFydGljbGUiPjE3PC9yZWYtdHlwZT48Y29udHJpYnV0b3JzPjxhdXRob3JzPjxhdXRob3I+
Q3Jhd2xleSwgRHJ1cnkgQi48L2F1dGhvcj48YXV0aG9yPkxhd3JpZSwgTGluZGEgSy48L2F1dGhv
cj48YXV0aG9yPldpbmtlbG1hbm4sIEZyZWRlcmljayBDLjwvYXV0aG9yPjxhdXRob3I+QnVobCwg
Vy4gRi48L2F1dGhvcj48YXV0aG9yPkh1YW5nLCBZLiBKb2U8L2F1dGhvcj48YXV0aG9yPlBlZGVy
c2VuLCBDdXJ0aXMgTy48L2F1dGhvcj48YXV0aG9yPlN0cmFuZCwgUmljaGFyZCBLLjwvYXV0aG9y
PjxhdXRob3I+TGllc2VuLCBSaWNoYXJkIEouPC9hdXRob3I+PGF1dGhvcj5GaXNoZXIsIERhbmll
bCBFLjwvYXV0aG9yPjxhdXRob3I+V2l0dGUsIE1pY2hhZWwgSi48L2F1dGhvcj48YXV0aG9yPkds
YXplciwgSmFzb248L2F1dGhvcj48L2F1dGhvcnM+PC9jb250cmlidXRvcnM+PHRpdGxlcz48dGl0
bGU+RW5lcmd5UGx1czogY3JlYXRpbmcgYSBuZXctZ2VuZXJhdGlvbiBidWlsZGluZyBlbmVyZ3kg
c2ltdWxhdGlvbiBwcm9ncmFtPC90aXRsZT48c2Vjb25kYXJ5LXRpdGxlPkVuZXJneSBhbmQgQnVp
bGRpbmdzPC9zZWNvbmRhcnktdGl0bGU+PC90aXRsZXM+PHBlcmlvZGljYWw+PGZ1bGwtdGl0bGU+
RW5lcmd5IGFuZCBCdWlsZGluZ3M8L2Z1bGwtdGl0bGU+PC9wZXJpb2RpY2FsPjxwYWdlcz4zMTkt
MzMxPC9wYWdlcz48dm9sdW1lPjMzPC92b2x1bWU+PG51bWJlcj40PC9udW1iZXI+PGtleXdvcmRz
PjxrZXl3b3JkPkJ1aWxkaW5nIHBlcmZvcm1hbmNlPC9rZXl3b3JkPjxrZXl3b3JkPlNpbXVsYXRp
b248L2tleXdvcmQ+PGtleXdvcmQ+RW5lcmd5IHBlcmZvcm1hbmNlPC9rZXl3b3JkPjxrZXl3b3Jk
PkhlYXQgYmFsYW5jZTwva2V5d29yZD48a2V5d29yZD5NYXNzIGJhbGFuY2U8L2tleXdvcmQ+PGtl
eXdvcmQ+TW9kdWxhciBzaW11bGF0aW9uPC9rZXl3b3JkPjwva2V5d29yZHM+PGRhdGVzPjx5ZWFy
PjIwMDE8L3llYXI+PHB1Yi1kYXRlcz48ZGF0ZT4yMDAxLzA0LzAxLzwvZGF0ZT48L3B1Yi1kYXRl
cz48L2RhdGVzPjxpc2JuPjAzNzgtNzc4ODwvaXNibj48dXJscz48cmVsYXRlZC11cmxzPjx1cmw+
aHR0cHM6Ly93d3cuc2NpZW5jZWRpcmVjdC5jb20vc2NpZW5jZS9hcnRpY2xlL3BpaS9TMDM3ODc3
ODgwMDAwMTE0NjwvdXJsPjwvcmVsYXRlZC11cmxzPjwvdXJscz48ZWxlY3Ryb25pYy1yZXNvdXJj
ZS1udW0+aHR0cHM6Ly9kb2kub3JnLzEwLjEwMTYvUzAzNzgtNzc4OCgwMCkwMDExNC02PC9lbGVj
dHJvbmljLXJlc291cmNlLW51bT48L3JlY29yZD48L0NpdGU+PENpdGU+PEF1dGhvcj5aaGFvPC9B
dXRob3I+PFllYXI+MjAxMjwvWWVhcj48UmVjTnVtPjI1MjwvUmVjTnVtPjxyZWNvcmQ+PHJlYy1u
dW1iZXI+MjUyPC9yZWMtbnVtYmVyPjxmb3JlaWduLWtleXM+PGtleSBhcHA9IkVOIiBkYi1pZD0i
YXN3dnJ0enA1ZTVwMGllOXdzZHh3c3Q1YXRzZHN0enNkeDJwIiB0aW1lc3RhbXA9IjE3NDg1NzIy
NDIiPjI1Mjwva2V5PjwvZm9yZWlnbi1rZXlzPjxyZWYtdHlwZSBuYW1lPSJKb3VybmFsIEFydGlj
bGUiPjE3PC9yZWYtdHlwZT48Y29udHJpYnV0b3JzPjxhdXRob3JzPjxhdXRob3I+WmhhbywgSGFp
LXhpYW5nPC9hdXRob3I+PGF1dGhvcj5NYWdvdWzDqHMsIEZyw6lkw6lyaWM8L2F1dGhvcj48L2F1
dGhvcnM+PC9jb250cmlidXRvcnM+PHRpdGxlcz48dGl0bGU+QSByZXZpZXcgb24gdGhlIHByZWRp
Y3Rpb24gb2YgYnVpbGRpbmcgZW5lcmd5IGNvbnN1bXB0aW9uPC90aXRsZT48c2Vjb25kYXJ5LXRp
dGxlPlJlbmV3YWJsZSBhbmQgU3VzdGFpbmFibGUgRW5lcmd5IFJldmlld3M8L3NlY29uZGFyeS10
aXRsZT48L3RpdGxlcz48cGVyaW9kaWNhbD48ZnVsbC10aXRsZT5SZW5ld2FibGUgYW5kIFN1c3Rh
aW5hYmxlIEVuZXJneSBSZXZpZXdzPC9mdWxsLXRpdGxlPjwvcGVyaW9kaWNhbD48cGFnZXM+MzU4
Ni0zNTkyPC9wYWdlcz48dm9sdW1lPjE2PC92b2x1bWU+PG51bWJlcj42PC9udW1iZXI+PGtleXdv
cmRzPjxrZXl3b3JkPlByZWRpY3Rpb248L2tleXdvcmQ+PGtleXdvcmQ+QnVpbGRpbmc8L2tleXdv
cmQ+PGtleXdvcmQ+RW5lcmd5IGNvbnN1bXB0aW9uPC9rZXl3b3JkPjxrZXl3b3JkPkVuZ2luZWVy
aW5nIG1ldGhvZHM8L2tleXdvcmQ+PGtleXdvcmQ+U3RhdGlzdGljYWwgbW9kZWxzPC9rZXl3b3Jk
PjxrZXl3b3JkPkFydGlmaWNpYWwgaW50ZWxsaWdlbmNlPC9rZXl3b3JkPjwva2V5d29yZHM+PGRh
dGVzPjx5ZWFyPjIwMTI8L3llYXI+PHB1Yi1kYXRlcz48ZGF0ZT4yMDEyLzA4LzAxLzwvZGF0ZT48
L3B1Yi1kYXRlcz48L2RhdGVzPjxpc2JuPjEzNjQtMDMyMTwvaXNibj48dXJscz48cmVsYXRlZC11
cmxzPjx1cmw+aHR0cHM6Ly93d3cuc2NpZW5jZWRpcmVjdC5jb20vc2NpZW5jZS9hcnRpY2xlL3Bp
aS9TMTM2NDAzMjExMjAwMTQzODwvdXJsPjwvcmVsYXRlZC11cmxzPjwvdXJscz48ZWxlY3Ryb25p
Yy1yZXNvdXJjZS1udW0+aHR0cHM6Ly9kb2kub3JnLzEwLjEwMTYvai5yc2VyLjIwMTIuMDIuMDQ5
PC9lbGVjdHJvbmljLXJlc291cmNlLW51bT48L3JlY29yZD48L0NpdGU+PC9FbmROb3RlPgB=
</w:fldData>
        </w:fldChar>
      </w:r>
      <w:r w:rsidR="003E7FCC" w:rsidRPr="00B60946">
        <w:rPr>
          <w:rFonts w:ascii="Arial" w:hAnsi="Arial" w:cs="Arial"/>
          <w:color w:val="000000" w:themeColor="text1"/>
          <w:sz w:val="20"/>
          <w:szCs w:val="20"/>
          <w:vertAlign w:val="superscript"/>
        </w:rPr>
        <w:instrText xml:space="preserve"> ADDIN EN.CITE.DATA </w:instrText>
      </w:r>
      <w:r w:rsidR="003E7FCC" w:rsidRPr="00B60946">
        <w:rPr>
          <w:rFonts w:ascii="Arial" w:hAnsi="Arial" w:cs="Arial"/>
          <w:color w:val="000000" w:themeColor="text1"/>
          <w:sz w:val="20"/>
          <w:szCs w:val="20"/>
          <w:vertAlign w:val="superscript"/>
        </w:rPr>
      </w:r>
      <w:r w:rsidR="003E7FCC" w:rsidRPr="00B60946">
        <w:rPr>
          <w:rFonts w:ascii="Arial" w:hAnsi="Arial" w:cs="Arial"/>
          <w:color w:val="000000" w:themeColor="text1"/>
          <w:sz w:val="20"/>
          <w:szCs w:val="20"/>
          <w:vertAlign w:val="superscript"/>
        </w:rPr>
        <w:fldChar w:fldCharType="end"/>
      </w:r>
      <w:r w:rsidR="00725F01" w:rsidRPr="00B60946">
        <w:rPr>
          <w:rFonts w:ascii="Arial" w:hAnsi="Arial" w:cs="Arial"/>
          <w:color w:val="000000" w:themeColor="text1"/>
          <w:sz w:val="20"/>
          <w:szCs w:val="20"/>
          <w:vertAlign w:val="superscript"/>
        </w:rPr>
      </w:r>
      <w:r w:rsidR="00725F01"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[6, 7]</w:t>
      </w:r>
      <w:r w:rsidR="00725F01" w:rsidRPr="00B60946">
        <w:rPr>
          <w:rFonts w:ascii="Arial" w:hAnsi="Arial" w:cs="Arial"/>
          <w:color w:val="000000" w:themeColor="text1"/>
          <w:sz w:val="20"/>
          <w:szCs w:val="20"/>
          <w:vertAlign w:val="superscript"/>
        </w:rPr>
        <w:fldChar w:fldCharType="end"/>
      </w:r>
      <w:r w:rsidR="00CF1706" w:rsidRPr="00B60946">
        <w:rPr>
          <w:rFonts w:ascii="Arial" w:hAnsi="Arial" w:cs="Arial"/>
          <w:sz w:val="20"/>
          <w:szCs w:val="20"/>
        </w:rPr>
        <w:t xml:space="preserve">. </w:t>
      </w:r>
      <w:r w:rsidR="00F93E92" w:rsidRPr="00B60946">
        <w:rPr>
          <w:rFonts w:ascii="Arial" w:hAnsi="Arial" w:cs="Arial"/>
          <w:color w:val="000000" w:themeColor="text1"/>
          <w:sz w:val="20"/>
          <w:szCs w:val="20"/>
        </w:rPr>
        <w:t xml:space="preserve">Yik proposed a simulation method </w:t>
      </w:r>
      <w:r w:rsidR="008E59FD" w:rsidRPr="00B60946">
        <w:rPr>
          <w:rFonts w:ascii="Arial" w:hAnsi="Arial" w:cs="Arial"/>
          <w:color w:val="000000" w:themeColor="text1"/>
          <w:sz w:val="20"/>
          <w:szCs w:val="20"/>
        </w:rPr>
        <w:t>using</w:t>
      </w:r>
      <w:r w:rsidR="00F93E92" w:rsidRPr="00B60946">
        <w:rPr>
          <w:rFonts w:ascii="Arial" w:hAnsi="Arial" w:cs="Arial"/>
          <w:color w:val="000000" w:themeColor="text1"/>
          <w:sz w:val="20"/>
          <w:szCs w:val="20"/>
        </w:rPr>
        <w:t xml:space="preserve"> a database of cooling load curves for various building types, </w:t>
      </w:r>
      <w:r w:rsidR="008E59FD" w:rsidRPr="00B60946">
        <w:rPr>
          <w:rFonts w:ascii="Arial" w:hAnsi="Arial" w:cs="Arial"/>
          <w:color w:val="000000" w:themeColor="text1"/>
          <w:sz w:val="20"/>
          <w:szCs w:val="20"/>
        </w:rPr>
        <w:t>providing</w:t>
      </w:r>
      <w:r w:rsidR="00F93E92" w:rsidRPr="00B60946">
        <w:rPr>
          <w:rFonts w:ascii="Arial" w:hAnsi="Arial" w:cs="Arial"/>
          <w:color w:val="000000" w:themeColor="text1"/>
          <w:sz w:val="20"/>
          <w:szCs w:val="20"/>
        </w:rPr>
        <w:t xml:space="preserve"> a pathway for complex energy</w:t>
      </w:r>
      <w:r w:rsidR="009C1970" w:rsidRPr="00B60946">
        <w:rPr>
          <w:rFonts w:ascii="Arial" w:hAnsi="Arial" w:cs="Arial"/>
          <w:color w:val="000000" w:themeColor="text1"/>
          <w:sz w:val="20"/>
          <w:szCs w:val="20"/>
        </w:rPr>
        <w:t xml:space="preserve"> </w:t>
      </w:r>
      <w:r w:rsidR="00F81182" w:rsidRPr="00B60946">
        <w:rPr>
          <w:rFonts w:ascii="Arial" w:hAnsi="Arial" w:cs="Arial"/>
          <w:color w:val="000000" w:themeColor="text1"/>
          <w:sz w:val="20"/>
          <w:szCs w:val="20"/>
        </w:rPr>
        <w:t xml:space="preserve">demand </w:t>
      </w:r>
      <w:r w:rsidR="00F75496" w:rsidRPr="00B60946">
        <w:rPr>
          <w:rFonts w:ascii="Arial" w:hAnsi="Arial" w:cs="Arial"/>
          <w:color w:val="000000" w:themeColor="text1"/>
          <w:sz w:val="20"/>
          <w:szCs w:val="20"/>
        </w:rPr>
        <w:t>forecasting</w:t>
      </w:r>
      <w:r w:rsidR="00F93E92" w:rsidRPr="00B60946">
        <w:rPr>
          <w:rFonts w:ascii="Arial" w:hAnsi="Arial" w:cs="Arial"/>
          <w:color w:val="000000" w:themeColor="text1"/>
          <w:sz w:val="20"/>
          <w:szCs w:val="20"/>
        </w:rPr>
        <w:t xml:space="preserve"> </w:t>
      </w:r>
      <w:r w:rsidR="00F93E92"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&lt;EndNote&gt;&lt;Cite&gt;&lt;Author&gt;Yik&lt;/Author&gt;&lt;Year&gt;2001&lt;/Year&gt;&lt;RecNum&gt;239&lt;/RecNum&gt;&lt;DisplayText&gt;[8]&lt;/DisplayText&gt;&lt;record&gt;&lt;rec-number&gt;239&lt;/rec-number&gt;&lt;foreign-keys&gt;&lt;key app="EN" db-id="aswvrtzp5e5p0ie9wsdxwst5atsdstzsdx2p" timestamp="1743829091"&gt;239&lt;/key&gt;&lt;/foreign-keys&gt;&lt;ref-type name="Journal Article"&gt;17&lt;/ref-type&gt;&lt;contributors&gt;&lt;authors&gt;&lt;author&gt;Yik, F. W. H.&lt;/author&gt;&lt;author&gt;Burnett, J.&lt;/author&gt;&lt;author&gt;Prescott, I.&lt;/author&gt;&lt;/authors&gt;&lt;/contributors&gt;&lt;titles&gt;&lt;title&gt;Predicting air-conditioning energy consumption of a group of buildings using different heat rejection methods&lt;/title&gt;&lt;secondary-title&gt;Energy and Buildings&lt;/secondary-title&gt;&lt;/titles&gt;&lt;periodical&gt;&lt;full-title&gt;Energy and Buildings&lt;/full-title&gt;&lt;/periodical&gt;&lt;pages&gt;151-166&lt;/pages&gt;&lt;volume&gt;33&lt;/volume&gt;&lt;number&gt;2&lt;/number&gt;&lt;keywords&gt;&lt;keyword&gt;Commercial buildings&lt;/keyword&gt;&lt;keyword&gt;Energy&lt;/keyword&gt;&lt;keyword&gt;Hong Kong&lt;/keyword&gt;&lt;keyword&gt;Simulation&lt;/keyword&gt;&lt;keyword&gt;Water-cooled air-conditioning systems&lt;/keyword&gt;&lt;keyword&gt;Cooling load profiles&lt;/keyword&gt;&lt;keyword&gt;Electricity consumption profiles&lt;/keyword&gt;&lt;keyword&gt;Surveyed consumption data&lt;/keyword&gt;&lt;/keywords&gt;&lt;dates&gt;&lt;year&gt;2001&lt;/year&gt;&lt;pub-dates&gt;&lt;date&gt;2001/01/01/&lt;/date&gt;&lt;/pub-dates&gt;&lt;/dates&gt;&lt;isbn&gt;0378-7788&lt;/isbn&gt;&lt;urls&gt;&lt;related-urls&gt;&lt;url&gt;https://www.sciencedirect.com/science/article/pii/S0378778800000943&lt;/url&gt;&lt;/related-urls&gt;&lt;/urls&gt;&lt;electronic-resource-num&gt;https://doi.org/10.1016/S0378-7788(00)00094-3&lt;/electronic-resource-num&gt;&lt;/record&gt;&lt;/Cite&gt;&lt;/EndNote&gt;</w:instrText>
      </w:r>
      <w:r w:rsidR="00F93E92"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[8]</w:t>
      </w:r>
      <w:r w:rsidR="00F93E92" w:rsidRPr="00B60946">
        <w:rPr>
          <w:rFonts w:ascii="Arial" w:hAnsi="Arial" w:cs="Arial"/>
          <w:color w:val="000000" w:themeColor="text1"/>
          <w:sz w:val="20"/>
          <w:szCs w:val="20"/>
          <w:vertAlign w:val="superscript"/>
        </w:rPr>
        <w:fldChar w:fldCharType="end"/>
      </w:r>
      <w:r w:rsidR="00C8084A" w:rsidRPr="00B60946">
        <w:rPr>
          <w:rFonts w:ascii="Arial" w:hAnsi="Arial" w:cs="Arial"/>
          <w:sz w:val="20"/>
          <w:szCs w:val="20"/>
        </w:rPr>
        <w:t xml:space="preserve">; </w:t>
      </w:r>
      <w:r w:rsidR="00333029" w:rsidRPr="00B60946">
        <w:rPr>
          <w:rFonts w:ascii="Arial" w:hAnsi="Arial" w:cs="Arial"/>
          <w:color w:val="000000" w:themeColor="text1"/>
          <w:sz w:val="20"/>
          <w:szCs w:val="20"/>
        </w:rPr>
        <w:t xml:space="preserve">Wang employed a lumped-parameter thermal network model to characterize thermal </w:t>
      </w:r>
      <w:r w:rsidR="00025A5D" w:rsidRPr="00B60946">
        <w:rPr>
          <w:rFonts w:ascii="Arial" w:hAnsi="Arial" w:cs="Arial"/>
          <w:color w:val="000000" w:themeColor="text1"/>
          <w:sz w:val="20"/>
          <w:szCs w:val="20"/>
        </w:rPr>
        <w:t>load</w:t>
      </w:r>
      <w:r w:rsidR="00C4132F" w:rsidRPr="00B60946">
        <w:rPr>
          <w:rFonts w:ascii="Arial" w:hAnsi="Arial" w:cs="Arial"/>
          <w:color w:val="000000" w:themeColor="text1"/>
          <w:sz w:val="20"/>
          <w:szCs w:val="20"/>
        </w:rPr>
        <w:t>s</w:t>
      </w:r>
      <w:r w:rsidR="00C8084A" w:rsidRPr="00B60946">
        <w:rPr>
          <w:rFonts w:ascii="Arial" w:hAnsi="Arial" w:cs="Arial"/>
          <w:color w:val="000000" w:themeColor="text1"/>
          <w:sz w:val="20"/>
          <w:szCs w:val="20"/>
        </w:rPr>
        <w:t>;</w:t>
      </w:r>
      <w:r w:rsidR="00C4132F" w:rsidRPr="00B60946">
        <w:rPr>
          <w:rFonts w:ascii="Arial" w:hAnsi="Arial" w:cs="Arial"/>
          <w:color w:val="000000" w:themeColor="text1"/>
          <w:sz w:val="20"/>
          <w:szCs w:val="20"/>
        </w:rPr>
        <w:t xml:space="preserve"> while</w:t>
      </w:r>
      <w:r w:rsidR="00333029" w:rsidRPr="00B60946">
        <w:rPr>
          <w:rFonts w:ascii="Arial" w:hAnsi="Arial" w:cs="Arial"/>
          <w:color w:val="000000" w:themeColor="text1"/>
          <w:sz w:val="20"/>
          <w:szCs w:val="20"/>
        </w:rPr>
        <w:t xml:space="preserve"> </w:t>
      </w:r>
      <w:r w:rsidR="001A67F4" w:rsidRPr="00B60946">
        <w:rPr>
          <w:rFonts w:ascii="Arial" w:hAnsi="Arial" w:cs="Arial"/>
          <w:color w:val="000000" w:themeColor="text1"/>
          <w:sz w:val="20"/>
          <w:szCs w:val="20"/>
        </w:rPr>
        <w:t xml:space="preserve">Pan </w:t>
      </w:r>
      <w:r w:rsidR="00ED2EE1" w:rsidRPr="00B60946">
        <w:rPr>
          <w:rFonts w:ascii="Arial" w:hAnsi="Arial" w:cs="Arial"/>
          <w:color w:val="000000" w:themeColor="text1"/>
          <w:sz w:val="20"/>
          <w:szCs w:val="20"/>
        </w:rPr>
        <w:t>calibrated</w:t>
      </w:r>
      <w:r w:rsidR="001A67F4" w:rsidRPr="00B60946">
        <w:rPr>
          <w:rFonts w:ascii="Arial" w:hAnsi="Arial" w:cs="Arial"/>
          <w:color w:val="000000" w:themeColor="text1"/>
          <w:sz w:val="20"/>
          <w:szCs w:val="20"/>
        </w:rPr>
        <w:t xml:space="preserve"> and </w:t>
      </w:r>
      <w:r w:rsidR="00ED2EE1" w:rsidRPr="00B60946">
        <w:rPr>
          <w:rFonts w:ascii="Arial" w:hAnsi="Arial" w:cs="Arial"/>
          <w:color w:val="000000" w:themeColor="text1"/>
          <w:sz w:val="20"/>
          <w:szCs w:val="20"/>
        </w:rPr>
        <w:t>validated</w:t>
      </w:r>
      <w:r w:rsidR="001A67F4" w:rsidRPr="00B60946">
        <w:rPr>
          <w:rFonts w:ascii="Arial" w:hAnsi="Arial" w:cs="Arial"/>
          <w:color w:val="000000" w:themeColor="text1"/>
          <w:sz w:val="20"/>
          <w:szCs w:val="20"/>
        </w:rPr>
        <w:t xml:space="preserve"> a building energy analysis </w:t>
      </w:r>
      <w:r w:rsidR="004341A4" w:rsidRPr="00B60946">
        <w:rPr>
          <w:rFonts w:ascii="Arial" w:hAnsi="Arial" w:cs="Arial"/>
          <w:color w:val="000000" w:themeColor="text1"/>
          <w:sz w:val="20"/>
          <w:szCs w:val="20"/>
        </w:rPr>
        <w:t>approach for</w:t>
      </w:r>
      <w:r w:rsidR="001A67F4" w:rsidRPr="00B60946">
        <w:rPr>
          <w:rFonts w:ascii="Arial" w:hAnsi="Arial" w:cs="Arial"/>
          <w:color w:val="000000" w:themeColor="text1"/>
          <w:sz w:val="20"/>
          <w:szCs w:val="20"/>
        </w:rPr>
        <w:t xml:space="preserve"> a high-rise commercial building</w:t>
      </w:r>
      <w:r w:rsidR="001A67F4"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&lt;EndNote&gt;&lt;Cite&gt;&lt;Author&gt;Pan&lt;/Author&gt;&lt;Year&gt;2007&lt;/Year&gt;&lt;RecNum&gt;238&lt;/RecNum&gt;&lt;DisplayText&gt;[9]&lt;/DisplayText&gt;&lt;record&gt;&lt;rec-number&gt;238&lt;/rec-number&gt;&lt;foreign-keys&gt;&lt;key app="EN" db-id="aswvrtzp5e5p0ie9wsdxwst5atsdstzsdx2p" timestamp="1743829012"&gt;238&lt;/key&gt;&lt;/foreign-keys&gt;&lt;ref-type name="Journal Article"&gt;17&lt;/ref-type&gt;&lt;contributors&gt;&lt;authors&gt;&lt;author&gt;Pan, Yiqun&lt;/author&gt;&lt;author&gt;Huang, Zhizhong&lt;/author&gt;&lt;author&gt;Wu, Gang&lt;/author&gt;&lt;/authors&gt;&lt;/contributors&gt;&lt;titles&gt;&lt;title&gt;Calibrated building energy simulation and its application in a high-rise commercial building in Shanghai&lt;/title&gt;&lt;secondary-title&gt;Energy and Buildings&lt;/secondary-title&gt;&lt;/titles&gt;&lt;periodical&gt;&lt;full-title&gt;Energy and Buildings&lt;/full-title&gt;&lt;/periodical&gt;&lt;pages&gt;651-657&lt;/pages&gt;&lt;volume&gt;39&lt;/volume&gt;&lt;number&gt;6&lt;/number&gt;&lt;keywords&gt;&lt;keyword&gt;Calibrated simulation&lt;/keyword&gt;&lt;keyword&gt;Energy consumption&lt;/keyword&gt;&lt;keyword&gt;ECM&lt;/keyword&gt;&lt;/keywords&gt;&lt;dates&gt;&lt;year&gt;2007&lt;/year&gt;&lt;pub-dates&gt;&lt;date&gt;2007/06/01/&lt;/date&gt;&lt;/pub-dates&gt;&lt;/dates&gt;&lt;isbn&gt;0378-7788&lt;/isbn&gt;&lt;urls&gt;&lt;related-urls&gt;&lt;url&gt;https://www.sciencedirect.com/science/article/pii/S0378778806002404&lt;/url&gt;&lt;/related-urls&gt;&lt;/urls&gt;&lt;electronic-resource-num&gt;https://doi.org/10.1016/j.enbuild.2006.09.013&lt;/electronic-resource-num&gt;&lt;/record&gt;&lt;/Cite&gt;&lt;/EndNote&gt;</w:instrText>
      </w:r>
      <w:r w:rsidR="001A67F4"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[9]</w:t>
      </w:r>
      <w:r w:rsidR="001A67F4" w:rsidRPr="00B60946">
        <w:rPr>
          <w:rFonts w:ascii="Arial" w:hAnsi="Arial" w:cs="Arial"/>
          <w:color w:val="000000" w:themeColor="text1"/>
          <w:sz w:val="20"/>
          <w:szCs w:val="20"/>
          <w:vertAlign w:val="superscript"/>
        </w:rPr>
        <w:fldChar w:fldCharType="end"/>
      </w:r>
      <w:r w:rsidR="001A67F4" w:rsidRPr="00B60946">
        <w:rPr>
          <w:rFonts w:ascii="Arial" w:hAnsi="Arial" w:cs="Arial"/>
          <w:color w:val="000000" w:themeColor="text1"/>
          <w:sz w:val="20"/>
          <w:szCs w:val="20"/>
        </w:rPr>
        <w:t>.</w:t>
      </w:r>
      <w:r w:rsidR="004341A4" w:rsidRPr="00B60946">
        <w:rPr>
          <w:rFonts w:ascii="Arial" w:hAnsi="Arial" w:cs="Arial"/>
          <w:color w:val="000000" w:themeColor="text1"/>
          <w:sz w:val="20"/>
          <w:szCs w:val="20"/>
        </w:rPr>
        <w:t>Despite</w:t>
      </w:r>
      <w:r w:rsidR="008654C5" w:rsidRPr="00B60946">
        <w:rPr>
          <w:rFonts w:ascii="Arial" w:hAnsi="Arial" w:cs="Arial"/>
          <w:color w:val="000000" w:themeColor="text1"/>
          <w:sz w:val="20"/>
          <w:szCs w:val="20"/>
        </w:rPr>
        <w:t xml:space="preserve"> strong predictive accuracy, these methods are </w:t>
      </w:r>
      <w:r w:rsidR="007F4B24" w:rsidRPr="00B60946">
        <w:rPr>
          <w:rFonts w:ascii="Arial" w:hAnsi="Arial" w:cs="Arial"/>
          <w:color w:val="000000" w:themeColor="text1"/>
          <w:sz w:val="20"/>
          <w:szCs w:val="20"/>
        </w:rPr>
        <w:t>often</w:t>
      </w:r>
      <w:r w:rsidR="008654C5" w:rsidRPr="00B60946">
        <w:rPr>
          <w:rFonts w:ascii="Arial" w:hAnsi="Arial" w:cs="Arial"/>
          <w:color w:val="000000" w:themeColor="text1"/>
          <w:sz w:val="20"/>
          <w:szCs w:val="20"/>
        </w:rPr>
        <w:t xml:space="preserve"> limited </w:t>
      </w:r>
      <w:r w:rsidR="007F4B24" w:rsidRPr="00B60946">
        <w:rPr>
          <w:rFonts w:ascii="Arial" w:hAnsi="Arial" w:cs="Arial"/>
          <w:color w:val="000000" w:themeColor="text1"/>
          <w:sz w:val="20"/>
          <w:szCs w:val="20"/>
        </w:rPr>
        <w:t xml:space="preserve">by narrow </w:t>
      </w:r>
      <w:r w:rsidR="008654C5" w:rsidRPr="00B60946">
        <w:rPr>
          <w:rFonts w:ascii="Arial" w:hAnsi="Arial" w:cs="Arial"/>
          <w:color w:val="000000" w:themeColor="text1"/>
          <w:sz w:val="20"/>
          <w:szCs w:val="20"/>
        </w:rPr>
        <w:t>modeling scope</w:t>
      </w:r>
      <w:r w:rsidR="007F4B24" w:rsidRPr="00B60946">
        <w:rPr>
          <w:rFonts w:ascii="Arial" w:hAnsi="Arial" w:cs="Arial"/>
          <w:color w:val="000000" w:themeColor="text1"/>
          <w:sz w:val="20"/>
          <w:szCs w:val="20"/>
        </w:rPr>
        <w:t>s</w:t>
      </w:r>
      <w:r w:rsidR="008654C5" w:rsidRPr="00B60946">
        <w:rPr>
          <w:rFonts w:ascii="Arial" w:hAnsi="Arial" w:cs="Arial"/>
          <w:color w:val="000000" w:themeColor="text1"/>
          <w:sz w:val="20"/>
          <w:szCs w:val="20"/>
        </w:rPr>
        <w:t xml:space="preserve"> and high calibration costs,</w:t>
      </w:r>
      <w:r w:rsidR="007F4B24" w:rsidRPr="00B60946">
        <w:rPr>
          <w:rFonts w:ascii="Arial" w:hAnsi="Arial" w:cs="Arial"/>
          <w:color w:val="000000" w:themeColor="text1"/>
          <w:sz w:val="20"/>
          <w:szCs w:val="20"/>
        </w:rPr>
        <w:t xml:space="preserve"> which</w:t>
      </w:r>
      <w:r w:rsidR="008654C5" w:rsidRPr="00B60946">
        <w:rPr>
          <w:rFonts w:ascii="Arial" w:hAnsi="Arial" w:cs="Arial"/>
          <w:color w:val="000000" w:themeColor="text1"/>
          <w:sz w:val="20"/>
          <w:szCs w:val="20"/>
        </w:rPr>
        <w:t xml:space="preserve"> restrict their </w:t>
      </w:r>
      <w:r w:rsidR="00A15F85" w:rsidRPr="00B60946">
        <w:rPr>
          <w:rFonts w:ascii="Arial" w:hAnsi="Arial" w:cs="Arial"/>
          <w:color w:val="000000" w:themeColor="text1"/>
          <w:sz w:val="20"/>
          <w:szCs w:val="20"/>
        </w:rPr>
        <w:t xml:space="preserve">generalizability </w:t>
      </w:r>
      <w:r w:rsidR="008654C5" w:rsidRPr="00B60946">
        <w:rPr>
          <w:rFonts w:ascii="Arial" w:hAnsi="Arial" w:cs="Arial"/>
          <w:color w:val="000000" w:themeColor="text1"/>
          <w:sz w:val="20"/>
          <w:szCs w:val="20"/>
        </w:rPr>
        <w:t>across diverse building types</w:t>
      </w:r>
      <w:r w:rsidR="002B4698"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&lt;EndNote&gt;&lt;Cite&gt;&lt;Author&gt;Krarti&lt;/Author&gt;&lt;Year&gt;2003&lt;/Year&gt;&lt;RecNum&gt;233&lt;/RecNum&gt;&lt;DisplayText&gt;[10, 11]&lt;/DisplayText&gt;&lt;record&gt;&lt;rec-number&gt;233&lt;/rec-number&gt;&lt;foreign-keys&gt;&lt;key app="EN" db-id="aswvrtzp5e5p0ie9wsdxwst5atsdstzsdx2p" timestamp="1743826469"&gt;233&lt;/key&gt;&lt;/foreign-keys&gt;&lt;ref-type name="Journal Article"&gt;17&lt;/ref-type&gt;&lt;contributors&gt;&lt;authors&gt;&lt;author&gt;Krarti, Moncef&lt;/author&gt;&lt;/authors&gt;&lt;/contributors&gt;&lt;titles&gt;&lt;title&gt;An Overview of Artificial Intelligence-Based Methods for Building Energy Systems&lt;/title&gt;&lt;secondary-title&gt;Journal of Solar Energy Engineering&lt;/secondary-title&gt;&lt;/titles&gt;&lt;periodical&gt;&lt;full-title&gt;Journal of Solar Energy Engineering&lt;/full-title&gt;&lt;/periodical&gt;&lt;pages&gt;331-342&lt;/pages&gt;&lt;volume&gt;125&lt;/volume&gt;&lt;number&gt;3&lt;/number&gt;&lt;dates&gt;&lt;year&gt;2003&lt;/year&gt;&lt;/dates&gt;&lt;isbn&gt;0199-6231&lt;/isbn&gt;&lt;urls&gt;&lt;related-urls&gt;&lt;url&gt;https://doi.org/10.1115/1.1592186&lt;/url&gt;&lt;/related-urls&gt;&lt;/urls&gt;&lt;electronic-resource-num&gt;10.1115/1.1592186 %J Journal of Solar Energy Engineering&lt;/electronic-resource-num&gt;&lt;access-date&gt;4/5/2025&lt;/access-date&gt;&lt;/record&gt;&lt;/Cite&gt;&lt;Cite&gt;&lt;Author&gt;Dounis&lt;/Author&gt;&lt;Year&gt;2010&lt;/Year&gt;&lt;RecNum&gt;234&lt;/RecNum&gt;&lt;record&gt;&lt;rec-number&gt;234&lt;/rec-number&gt;&lt;foreign-keys&gt;&lt;key app="EN" db-id="aswvrtzp5e5p0ie9wsdxwst5atsdstzsdx2p" timestamp="1743826588"&gt;234&lt;/key&gt;&lt;/foreign-keys&gt;&lt;ref-type name="Journal Article"&gt;17&lt;/ref-type&gt;&lt;contributors&gt;&lt;authors&gt;&lt;author&gt;Dounis, Anastasios I.&lt;/author&gt;&lt;/authors&gt;&lt;/contributors&gt;&lt;titles&gt;&lt;title&gt;Artificial intelligence for energy conservation in buildings&lt;/title&gt;&lt;secondary-title&gt;Advances in Building Energy Research&lt;/secondary-title&gt;&lt;/titles&gt;&lt;periodical&gt;&lt;full-title&gt;Advances in Building Energy Research&lt;/full-title&gt;&lt;/periodical&gt;&lt;pages&gt;267-299&lt;/pages&gt;&lt;volume&gt;4&lt;/volume&gt;&lt;number&gt;1&lt;/number&gt;&lt;dates&gt;&lt;year&gt;2010&lt;/year&gt;&lt;pub-dates&gt;&lt;date&gt;2010/01/01&lt;/date&gt;&lt;/pub-dates&gt;&lt;/dates&gt;&lt;publisher&gt;Taylor &amp;amp; Francis&lt;/publisher&gt;&lt;isbn&gt;1751-2549&lt;/isbn&gt;&lt;urls&gt;&lt;related-urls&gt;&lt;url&gt;https://doi.org/10.3763/aber.2009.0408&lt;/url&gt;&lt;/related-urls&gt;&lt;/urls&gt;&lt;electronic-resource-num&gt;10.3763/aber.2009.0408&lt;/electronic-resource-num&gt;&lt;/record&gt;&lt;/Cite&gt;&lt;/EndNote&gt;</w:instrText>
      </w:r>
      <w:r w:rsidR="002B4698"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[10, 11]</w:t>
      </w:r>
      <w:r w:rsidR="002B4698" w:rsidRPr="00B60946">
        <w:rPr>
          <w:rFonts w:ascii="Arial" w:hAnsi="Arial" w:cs="Arial"/>
          <w:color w:val="000000" w:themeColor="text1"/>
          <w:sz w:val="20"/>
          <w:szCs w:val="20"/>
          <w:vertAlign w:val="superscript"/>
        </w:rPr>
        <w:fldChar w:fldCharType="end"/>
      </w:r>
      <w:r w:rsidR="001A67F4" w:rsidRPr="00B60946">
        <w:rPr>
          <w:rFonts w:ascii="Arial" w:hAnsi="Arial" w:cs="Arial"/>
          <w:color w:val="000000" w:themeColor="text1"/>
          <w:sz w:val="20"/>
          <w:szCs w:val="20"/>
        </w:rPr>
        <w:t>.</w:t>
      </w:r>
    </w:p>
    <w:p w14:paraId="2F23C9F6" w14:textId="4E12C5C5" w:rsidR="000057CC" w:rsidRPr="00B60946" w:rsidRDefault="009C77BF"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The </w:t>
      </w:r>
      <w:r w:rsidR="008024C8" w:rsidRPr="00B60946">
        <w:rPr>
          <w:rFonts w:ascii="Arial" w:hAnsi="Arial" w:cs="Arial"/>
          <w:color w:val="000000" w:themeColor="text1"/>
          <w:sz w:val="20"/>
          <w:szCs w:val="20"/>
        </w:rPr>
        <w:t xml:space="preserve">second </w:t>
      </w:r>
      <w:r w:rsidRPr="00B60946">
        <w:rPr>
          <w:rFonts w:ascii="Arial" w:hAnsi="Arial" w:cs="Arial"/>
          <w:color w:val="000000" w:themeColor="text1"/>
          <w:sz w:val="20"/>
          <w:szCs w:val="20"/>
        </w:rPr>
        <w:t>approach is data-driven prediction, which ha</w:t>
      </w:r>
      <w:r w:rsidR="008024C8" w:rsidRPr="00B60946">
        <w:rPr>
          <w:rFonts w:ascii="Arial" w:hAnsi="Arial" w:cs="Arial"/>
          <w:color w:val="000000" w:themeColor="text1"/>
          <w:sz w:val="20"/>
          <w:szCs w:val="20"/>
        </w:rPr>
        <w:t>s</w:t>
      </w:r>
      <w:r w:rsidRPr="00B60946">
        <w:rPr>
          <w:rFonts w:ascii="Arial" w:hAnsi="Arial" w:cs="Arial"/>
          <w:color w:val="000000" w:themeColor="text1"/>
          <w:sz w:val="20"/>
          <w:szCs w:val="20"/>
        </w:rPr>
        <w:t xml:space="preserve"> gained </w:t>
      </w:r>
      <w:r w:rsidR="008024C8" w:rsidRPr="00B60946">
        <w:rPr>
          <w:rFonts w:ascii="Arial" w:hAnsi="Arial" w:cs="Arial"/>
          <w:color w:val="000000" w:themeColor="text1"/>
          <w:sz w:val="20"/>
          <w:szCs w:val="20"/>
        </w:rPr>
        <w:t>increasing</w:t>
      </w:r>
      <w:r w:rsidRPr="00B60946">
        <w:rPr>
          <w:rFonts w:ascii="Arial" w:hAnsi="Arial" w:cs="Arial"/>
          <w:color w:val="000000" w:themeColor="text1"/>
          <w:sz w:val="20"/>
          <w:szCs w:val="20"/>
        </w:rPr>
        <w:t xml:space="preserve"> </w:t>
      </w:r>
      <w:r w:rsidR="000E4811" w:rsidRPr="00B60946">
        <w:rPr>
          <w:rFonts w:ascii="Arial" w:hAnsi="Arial" w:cs="Arial"/>
          <w:color w:val="000000" w:themeColor="text1"/>
          <w:sz w:val="20"/>
          <w:szCs w:val="20"/>
        </w:rPr>
        <w:t>attention</w:t>
      </w:r>
      <w:r w:rsidRPr="00B60946">
        <w:rPr>
          <w:rFonts w:ascii="Arial" w:hAnsi="Arial" w:cs="Arial"/>
          <w:color w:val="000000" w:themeColor="text1"/>
          <w:sz w:val="20"/>
          <w:szCs w:val="20"/>
        </w:rPr>
        <w:t xml:space="preserve"> due to </w:t>
      </w:r>
      <w:r w:rsidR="008024C8" w:rsidRPr="00B60946">
        <w:rPr>
          <w:rFonts w:ascii="Arial" w:hAnsi="Arial" w:cs="Arial"/>
          <w:color w:val="000000" w:themeColor="text1"/>
          <w:sz w:val="20"/>
          <w:szCs w:val="20"/>
        </w:rPr>
        <w:t>its</w:t>
      </w:r>
      <w:r w:rsidRPr="00B60946">
        <w:rPr>
          <w:rFonts w:ascii="Arial" w:hAnsi="Arial" w:cs="Arial"/>
          <w:color w:val="000000" w:themeColor="text1"/>
          <w:sz w:val="20"/>
          <w:szCs w:val="20"/>
        </w:rPr>
        <w:t xml:space="preserve"> </w:t>
      </w:r>
      <w:r w:rsidR="008024C8" w:rsidRPr="00B60946">
        <w:rPr>
          <w:rFonts w:ascii="Arial" w:hAnsi="Arial" w:cs="Arial"/>
          <w:color w:val="000000" w:themeColor="text1"/>
          <w:sz w:val="20"/>
          <w:szCs w:val="20"/>
        </w:rPr>
        <w:t>effectiveness</w:t>
      </w:r>
      <w:r w:rsidRPr="00B60946">
        <w:rPr>
          <w:rFonts w:ascii="Arial" w:hAnsi="Arial" w:cs="Arial"/>
          <w:color w:val="000000" w:themeColor="text1"/>
          <w:sz w:val="20"/>
          <w:szCs w:val="20"/>
        </w:rPr>
        <w:t xml:space="preserve"> in </w:t>
      </w:r>
      <w:r w:rsidR="00A82A90" w:rsidRPr="00B60946">
        <w:rPr>
          <w:rFonts w:ascii="Arial" w:hAnsi="Arial" w:cs="Arial"/>
          <w:color w:val="000000" w:themeColor="text1"/>
          <w:sz w:val="20"/>
          <w:szCs w:val="20"/>
        </w:rPr>
        <w:t>capturing</w:t>
      </w:r>
      <w:r w:rsidRPr="00B60946">
        <w:rPr>
          <w:rFonts w:ascii="Arial" w:hAnsi="Arial" w:cs="Arial"/>
          <w:color w:val="000000" w:themeColor="text1"/>
          <w:sz w:val="20"/>
          <w:szCs w:val="20"/>
        </w:rPr>
        <w:t xml:space="preserve"> nonlinear and time-dependent </w:t>
      </w:r>
      <w:r w:rsidR="00A82A90" w:rsidRPr="00B60946">
        <w:rPr>
          <w:rFonts w:ascii="Arial" w:hAnsi="Arial" w:cs="Arial"/>
          <w:color w:val="000000" w:themeColor="text1"/>
          <w:sz w:val="20"/>
          <w:szCs w:val="20"/>
        </w:rPr>
        <w:t>patterns</w:t>
      </w:r>
      <w:r w:rsidRPr="00B60946">
        <w:rPr>
          <w:rFonts w:ascii="Arial" w:hAnsi="Arial" w:cs="Arial"/>
          <w:color w:val="000000" w:themeColor="text1"/>
          <w:sz w:val="20"/>
          <w:szCs w:val="20"/>
        </w:rPr>
        <w:t xml:space="preserve">, </w:t>
      </w:r>
      <w:r w:rsidR="00A82A90" w:rsidRPr="00B60946">
        <w:rPr>
          <w:rFonts w:ascii="Arial" w:hAnsi="Arial" w:cs="Arial"/>
          <w:color w:val="000000" w:themeColor="text1"/>
          <w:sz w:val="20"/>
          <w:szCs w:val="20"/>
        </w:rPr>
        <w:t>especially</w:t>
      </w:r>
      <w:r w:rsidRPr="00B60946">
        <w:rPr>
          <w:rFonts w:ascii="Arial" w:hAnsi="Arial" w:cs="Arial"/>
          <w:color w:val="000000" w:themeColor="text1"/>
          <w:sz w:val="20"/>
          <w:szCs w:val="20"/>
        </w:rPr>
        <w:t xml:space="preserve"> with the rapid development of big data and artificial intelligence</w:t>
      </w:r>
      <w:r w:rsidR="00313B02"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&lt;EndNote&gt;&lt;Cite&gt;&lt;Author&gt;Zhang&lt;/Author&gt;&lt;Year&gt;2020&lt;/Year&gt;&lt;RecNum&gt;253&lt;/RecNum&gt;&lt;DisplayText&gt;[12]&lt;/DisplayText&gt;&lt;record&gt;&lt;rec-number&gt;253&lt;/rec-number&gt;&lt;foreign-keys&gt;&lt;key app="EN" db-id="aswvrtzp5e5p0ie9wsdxwst5atsdstzsdx2p" timestamp="1748572338"&gt;253&lt;/key&gt;&lt;/foreign-keys&gt;&lt;ref-type name="Journal Article"&gt;17&lt;/ref-type&gt;&lt;contributors&gt;&lt;authors&gt;&lt;author&gt;Zhang, Chaobo&lt;/author&gt;&lt;author&gt;Li, Junyang&lt;/author&gt;&lt;author&gt;Zhao, Yang&lt;/author&gt;&lt;author&gt;Li, Tingting&lt;/author&gt;&lt;author&gt;Chen, Qi&lt;/author&gt;&lt;author&gt;Zhang, Xuejun&lt;/author&gt;&lt;/authors&gt;&lt;/contributors&gt;&lt;titles&gt;&lt;title&gt;A hybrid deep learning-based method for short-term building energy load prediction combined with an interpretation process&lt;/title&gt;&lt;secondary-title&gt;Energy and Buildings&lt;/secondary-title&gt;&lt;/titles&gt;&lt;periodical&gt;&lt;full-title&gt;Energy and Buildings&lt;/full-title&gt;&lt;/periodical&gt;&lt;pages&gt;110301&lt;/pages&gt;&lt;volume&gt;225&lt;/volume&gt;&lt;keywords&gt;&lt;keyword&gt;Building energy load prediction&lt;/keyword&gt;&lt;keyword&gt;Model interpretability&lt;/keyword&gt;&lt;keyword&gt;Long short-term memory networks&lt;/keyword&gt;&lt;keyword&gt;Artificial neural networks&lt;/keyword&gt;&lt;keyword&gt;Sensitivity analysis&lt;/keyword&gt;&lt;keyword&gt;Weighted Manhattan distance&lt;/keyword&gt;&lt;/keywords&gt;&lt;dates&gt;&lt;year&gt;2020&lt;/year&gt;&lt;pub-dates&gt;&lt;date&gt;2020/10/15/&lt;/date&gt;&lt;/pub-dates&gt;&lt;/dates&gt;&lt;isbn&gt;0378-7788&lt;/isbn&gt;&lt;urls&gt;&lt;related-urls&gt;&lt;url&gt;https://www.sciencedirect.com/science/article/pii/S0378778820309324&lt;/url&gt;&lt;/related-urls&gt;&lt;/urls&gt;&lt;electronic-resource-num&gt;https://doi.org/10.1016/j.enbuild.2020.110301&lt;/electronic-resource-num&gt;&lt;/record&gt;&lt;/Cite&gt;&lt;/EndNote&gt;</w:instrText>
      </w:r>
      <w:r w:rsidR="00313B02"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[12]</w:t>
      </w:r>
      <w:r w:rsidR="00313B02" w:rsidRPr="00B60946">
        <w:rPr>
          <w:rFonts w:ascii="Arial" w:hAnsi="Arial" w:cs="Arial"/>
          <w:color w:val="000000" w:themeColor="text1"/>
          <w:sz w:val="20"/>
          <w:szCs w:val="20"/>
          <w:vertAlign w:val="superscript"/>
        </w:rPr>
        <w:fldChar w:fldCharType="end"/>
      </w:r>
      <w:r w:rsidR="00CB3E9C" w:rsidRPr="00B60946">
        <w:rPr>
          <w:rFonts w:ascii="Arial" w:hAnsi="Arial" w:cs="Arial"/>
          <w:color w:val="000000" w:themeColor="text1"/>
          <w:sz w:val="20"/>
          <w:szCs w:val="20"/>
        </w:rPr>
        <w:t xml:space="preserve">. </w:t>
      </w:r>
      <w:r w:rsidR="00131760" w:rsidRPr="00B60946">
        <w:rPr>
          <w:rFonts w:ascii="Arial" w:hAnsi="Arial" w:cs="Arial"/>
          <w:color w:val="000000" w:themeColor="text1"/>
          <w:sz w:val="20"/>
          <w:szCs w:val="20"/>
        </w:rPr>
        <w:t>Among the</w:t>
      </w:r>
      <w:r w:rsidR="00C63B13" w:rsidRPr="00B60946">
        <w:rPr>
          <w:rFonts w:ascii="Arial" w:hAnsi="Arial" w:cs="Arial"/>
          <w:color w:val="000000" w:themeColor="text1"/>
          <w:sz w:val="20"/>
          <w:szCs w:val="20"/>
        </w:rPr>
        <w:t>se</w:t>
      </w:r>
      <w:r w:rsidR="00131760" w:rsidRPr="00B60946">
        <w:rPr>
          <w:rFonts w:ascii="Arial" w:hAnsi="Arial" w:cs="Arial"/>
          <w:color w:val="000000" w:themeColor="text1"/>
          <w:sz w:val="20"/>
          <w:szCs w:val="20"/>
        </w:rPr>
        <w:t xml:space="preserve">, the Long Short-Term Memory (LSTM) neural network </w:t>
      </w:r>
      <w:r w:rsidR="00C63B13" w:rsidRPr="00B60946">
        <w:rPr>
          <w:rFonts w:ascii="Arial" w:hAnsi="Arial" w:cs="Arial"/>
          <w:color w:val="000000" w:themeColor="text1"/>
          <w:sz w:val="20"/>
          <w:szCs w:val="20"/>
        </w:rPr>
        <w:t xml:space="preserve">has </w:t>
      </w:r>
      <w:r w:rsidR="00131760" w:rsidRPr="00B60946">
        <w:rPr>
          <w:rFonts w:ascii="Arial" w:hAnsi="Arial" w:cs="Arial"/>
          <w:color w:val="000000" w:themeColor="text1"/>
          <w:sz w:val="20"/>
          <w:szCs w:val="20"/>
        </w:rPr>
        <w:t>demonstrate</w:t>
      </w:r>
      <w:r w:rsidR="00C63B13" w:rsidRPr="00B60946">
        <w:rPr>
          <w:rFonts w:ascii="Arial" w:hAnsi="Arial" w:cs="Arial"/>
          <w:color w:val="000000" w:themeColor="text1"/>
          <w:sz w:val="20"/>
          <w:szCs w:val="20"/>
        </w:rPr>
        <w:t>d</w:t>
      </w:r>
      <w:r w:rsidR="00131760" w:rsidRPr="00B60946">
        <w:rPr>
          <w:rFonts w:ascii="Arial" w:hAnsi="Arial" w:cs="Arial"/>
          <w:color w:val="000000" w:themeColor="text1"/>
          <w:sz w:val="20"/>
          <w:szCs w:val="20"/>
        </w:rPr>
        <w:t xml:space="preserve"> strong accuracy across long-term temporal dependencies with incorporate external variables such as </w:t>
      </w:r>
      <w:r w:rsidR="00543EFC" w:rsidRPr="00B60946">
        <w:rPr>
          <w:rFonts w:ascii="Arial" w:hAnsi="Arial" w:cs="Arial"/>
          <w:color w:val="000000" w:themeColor="text1"/>
          <w:sz w:val="20"/>
          <w:szCs w:val="20"/>
        </w:rPr>
        <w:t>weather conditions</w:t>
      </w:r>
      <w:r w:rsidR="00131760" w:rsidRPr="00B60946">
        <w:rPr>
          <w:rFonts w:ascii="Arial" w:hAnsi="Arial" w:cs="Arial"/>
          <w:color w:val="000000" w:themeColor="text1"/>
          <w:sz w:val="20"/>
          <w:szCs w:val="20"/>
        </w:rPr>
        <w:t>, and occupant density</w:t>
      </w:r>
      <w:r w:rsidR="00CB3E9C"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&lt;EndNote&gt;&lt;Cite&gt;&lt;Author&gt;Hou&lt;/Author&gt;&lt;Year&gt;2022&lt;/Year&gt;&lt;RecNum&gt;256&lt;/RecNum&gt;&lt;DisplayText&gt;[13]&lt;/DisplayText&gt;&lt;record&gt;&lt;rec-number&gt;256&lt;/rec-number&gt;&lt;foreign-keys&gt;&lt;key app="EN" db-id="aswvrtzp5e5p0ie9wsdxwst5atsdstzsdx2p" timestamp="1748572644"&gt;256&lt;/key&gt;&lt;/foreign-keys&gt;&lt;ref-type name="Journal Article"&gt;17&lt;/ref-type&gt;&lt;contributors&gt;&lt;authors&gt;&lt;author&gt;Hou, Gaoyang&lt;/author&gt;&lt;author&gt;Taherian, Hessam&lt;/author&gt;&lt;author&gt;Song, Ying&lt;/author&gt;&lt;author&gt;Jiang, Wei&lt;/author&gt;&lt;author&gt;Chen, Diyi&lt;/author&gt;&lt;/authors&gt;&lt;/contributors&gt;&lt;titles&gt;&lt;title&gt;A systematic review on optimal analysis of horizontal heat exchangers in ground source heat pump systems&lt;/title&gt;&lt;secondary-title&gt;Renewable and Sustainable Energy Reviews&lt;/secondary-title&gt;&lt;/titles&gt;&lt;periodical&gt;&lt;full-title&gt;Renewable and Sustainable Energy Reviews&lt;/full-title&gt;&lt;/periodical&gt;&lt;pages&gt;111830&lt;/pages&gt;&lt;volume&gt;154&lt;/volume&gt;&lt;keywords&gt;&lt;keyword&gt;Ground source heat pump&lt;/keyword&gt;&lt;keyword&gt;Horizontal ground heat exchanger&lt;/keyword&gt;&lt;keyword&gt;Thermodynamic analysis&lt;/keyword&gt;&lt;keyword&gt;Analytical solution&lt;/keyword&gt;&lt;keyword&gt;Numerical simulation&lt;/keyword&gt;&lt;keyword&gt;Experimental measurement&lt;/keyword&gt;&lt;/keywords&gt;&lt;dates&gt;&lt;year&gt;2022&lt;/year&gt;&lt;pub-dates&gt;&lt;date&gt;2022/02/01/&lt;/date&gt;&lt;/pub-dates&gt;&lt;/dates&gt;&lt;isbn&gt;1364-0321&lt;/isbn&gt;&lt;urls&gt;&lt;related-urls&gt;&lt;url&gt;https://www.sciencedirect.com/science/article/pii/S1364032121010972&lt;/url&gt;&lt;/related-urls&gt;&lt;/urls&gt;&lt;electronic-resource-num&gt;https://doi.org/10.1016/j.rser.2021.111830&lt;/electronic-resource-num&gt;&lt;/record&gt;&lt;/Cite&gt;&lt;/EndNote&gt;</w:instrText>
      </w:r>
      <w:r w:rsidR="00CB3E9C"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[13]</w:t>
      </w:r>
      <w:r w:rsidR="00CB3E9C" w:rsidRPr="00B60946">
        <w:rPr>
          <w:rFonts w:ascii="Arial" w:hAnsi="Arial" w:cs="Arial"/>
          <w:color w:val="000000" w:themeColor="text1"/>
          <w:sz w:val="20"/>
          <w:szCs w:val="20"/>
          <w:vertAlign w:val="superscript"/>
        </w:rPr>
        <w:fldChar w:fldCharType="end"/>
      </w:r>
      <w:r w:rsidR="00CB3E9C" w:rsidRPr="00B60946">
        <w:rPr>
          <w:rFonts w:ascii="Arial" w:hAnsi="Arial" w:cs="Arial"/>
          <w:color w:val="000000" w:themeColor="text1"/>
          <w:sz w:val="20"/>
          <w:szCs w:val="20"/>
        </w:rPr>
        <w:t xml:space="preserve">. </w:t>
      </w:r>
      <w:r w:rsidR="0001416D" w:rsidRPr="00B60946">
        <w:rPr>
          <w:rFonts w:ascii="Arial" w:hAnsi="Arial" w:cs="Arial"/>
          <w:color w:val="000000" w:themeColor="text1"/>
          <w:sz w:val="20"/>
          <w:szCs w:val="20"/>
        </w:rPr>
        <w:t>Chen introduced AI</w:t>
      </w:r>
      <w:r w:rsidR="00E9559F" w:rsidRPr="00B60946">
        <w:rPr>
          <w:rFonts w:ascii="Arial" w:hAnsi="Arial" w:cs="Arial"/>
          <w:color w:val="000000" w:themeColor="text1"/>
          <w:sz w:val="20"/>
          <w:szCs w:val="20"/>
        </w:rPr>
        <w:t>-based</w:t>
      </w:r>
      <w:r w:rsidR="0001416D" w:rsidRPr="00B60946">
        <w:rPr>
          <w:rFonts w:ascii="Arial" w:hAnsi="Arial" w:cs="Arial"/>
          <w:color w:val="000000" w:themeColor="text1"/>
          <w:sz w:val="20"/>
          <w:szCs w:val="20"/>
        </w:rPr>
        <w:t xml:space="preserve"> </w:t>
      </w:r>
      <w:r w:rsidR="00E9559F" w:rsidRPr="00B60946">
        <w:rPr>
          <w:rFonts w:ascii="Arial" w:hAnsi="Arial" w:cs="Arial"/>
          <w:color w:val="000000" w:themeColor="text1"/>
          <w:sz w:val="20"/>
          <w:szCs w:val="20"/>
        </w:rPr>
        <w:t>methods</w:t>
      </w:r>
      <w:r w:rsidR="0001416D" w:rsidRPr="00B60946">
        <w:rPr>
          <w:rFonts w:ascii="Arial" w:hAnsi="Arial" w:cs="Arial"/>
          <w:color w:val="000000" w:themeColor="text1"/>
          <w:sz w:val="20"/>
          <w:szCs w:val="20"/>
        </w:rPr>
        <w:t xml:space="preserve"> that incorporates crowd density as a dynamic factor in</w:t>
      </w:r>
      <w:r w:rsidR="006B6EDE" w:rsidRPr="00B60946">
        <w:rPr>
          <w:rFonts w:ascii="Arial" w:hAnsi="Arial" w:cs="Arial"/>
          <w:color w:val="000000" w:themeColor="text1"/>
          <w:sz w:val="20"/>
          <w:szCs w:val="20"/>
        </w:rPr>
        <w:t>to</w:t>
      </w:r>
      <w:r w:rsidR="0001416D" w:rsidRPr="00B60946">
        <w:rPr>
          <w:rFonts w:ascii="Arial" w:hAnsi="Arial" w:cs="Arial"/>
          <w:color w:val="000000" w:themeColor="text1"/>
          <w:sz w:val="20"/>
          <w:szCs w:val="20"/>
        </w:rPr>
        <w:t xml:space="preserve"> building energy </w:t>
      </w:r>
      <w:r w:rsidR="006B6EDE" w:rsidRPr="00B60946">
        <w:rPr>
          <w:rFonts w:ascii="Arial" w:hAnsi="Arial" w:cs="Arial"/>
          <w:color w:val="000000" w:themeColor="text1"/>
          <w:sz w:val="20"/>
          <w:szCs w:val="20"/>
        </w:rPr>
        <w:t xml:space="preserve">and carbon </w:t>
      </w:r>
      <w:r w:rsidR="0001416D" w:rsidRPr="00B60946">
        <w:rPr>
          <w:rFonts w:ascii="Arial" w:hAnsi="Arial" w:cs="Arial"/>
          <w:color w:val="000000" w:themeColor="text1"/>
          <w:sz w:val="20"/>
          <w:szCs w:val="20"/>
        </w:rPr>
        <w:t>assessments</w:t>
      </w:r>
      <w:r w:rsidR="0001416D"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&lt;EndNote&gt;&lt;Cite&gt;&lt;Author&gt;Chen&lt;/Author&gt;&lt;Year&gt;2021&lt;/Year&gt;&lt;RecNum&gt;241&lt;/RecNum&gt;&lt;DisplayText&gt;[14]&lt;/DisplayText&gt;&lt;record&gt;&lt;rec-number&gt;241&lt;/rec-number&gt;&lt;foreign-keys&gt;&lt;key app="EN" db-id="aswvrtzp5e5p0ie9wsdxwst5atsdstzsdx2p" timestamp="1746517758"&gt;241&lt;/key&gt;&lt;/foreign-keys&gt;&lt;ref-type name="Journal Article"&gt;17&lt;/ref-type&gt;&lt;contributors&gt;&lt;authors&gt;&lt;author&gt;Chen, Chih-Yen&lt;/author&gt;&lt;author&gt;Chai, Kok Keong&lt;/author&gt;&lt;author&gt;Lau, Ethan&lt;/author&gt;&lt;/authors&gt;&lt;/contributors&gt;&lt;titles&gt;&lt;title&gt;AI-Assisted approach for building energy and carbon footprint modeling&lt;/title&gt;&lt;secondary-title&gt;Energy and AI&lt;/secondary-title&gt;&lt;/titles&gt;&lt;periodical&gt;&lt;full-title&gt;Energy and AI&lt;/full-title&gt;&lt;/periodical&gt;&lt;pages&gt;100091&lt;/pages&gt;&lt;volume&gt;5&lt;/volume&gt;&lt;keywords&gt;&lt;keyword&gt;Building energy simulation and benchmarking&lt;/keyword&gt;&lt;keyword&gt;Carbon footprint&lt;/keyword&gt;&lt;keyword&gt;Occupant density&lt;/keyword&gt;&lt;keyword&gt;Artificial intelligence&lt;/keyword&gt;&lt;keyword&gt;Long short-term memory (LSTM)&lt;/keyword&gt;&lt;keyword&gt;Smart city&lt;/keyword&gt;&lt;/keywords&gt;&lt;dates&gt;&lt;year&gt;2021&lt;/year&gt;&lt;pub-dates&gt;&lt;date&gt;2021/09/01/&lt;/date&gt;&lt;/pub-dates&gt;&lt;/dates&gt;&lt;isbn&gt;2666-5468&lt;/isbn&gt;&lt;urls&gt;&lt;related-urls&gt;&lt;url&gt;https://www.sciencedirect.com/science/article/pii/S2666546821000458&lt;/url&gt;&lt;/related-urls&gt;&lt;/urls&gt;&lt;electronic-resource-num&gt;https://doi.org/10.1016/j.egyai.2021.100091&lt;/electronic-resource-num&gt;&lt;/record&gt;&lt;/Cite&gt;&lt;/EndNote&gt;</w:instrText>
      </w:r>
      <w:r w:rsidR="0001416D"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[14]</w:t>
      </w:r>
      <w:r w:rsidR="0001416D" w:rsidRPr="00B60946">
        <w:rPr>
          <w:rFonts w:ascii="Arial" w:hAnsi="Arial" w:cs="Arial"/>
          <w:color w:val="000000" w:themeColor="text1"/>
          <w:sz w:val="20"/>
          <w:szCs w:val="20"/>
          <w:vertAlign w:val="superscript"/>
        </w:rPr>
        <w:fldChar w:fldCharType="end"/>
      </w:r>
      <w:r w:rsidR="00C8084A" w:rsidRPr="00B60946">
        <w:rPr>
          <w:rFonts w:ascii="Arial" w:hAnsi="Arial" w:cs="Arial"/>
          <w:color w:val="000000" w:themeColor="text1"/>
          <w:sz w:val="20"/>
          <w:szCs w:val="20"/>
        </w:rPr>
        <w:t xml:space="preserve">; </w:t>
      </w:r>
      <w:r w:rsidR="00CB3E9C" w:rsidRPr="00B60946">
        <w:rPr>
          <w:rFonts w:ascii="Arial" w:hAnsi="Arial" w:cs="Arial"/>
          <w:color w:val="000000" w:themeColor="text1"/>
          <w:sz w:val="20"/>
          <w:szCs w:val="20"/>
        </w:rPr>
        <w:t>Yildiz applied LSTM to achieve high-precision energy forecasting for office building</w:t>
      </w:r>
      <w:r w:rsidR="00C8084A" w:rsidRPr="00B60946">
        <w:rPr>
          <w:rFonts w:ascii="Arial" w:hAnsi="Arial" w:cs="Arial"/>
          <w:color w:val="000000" w:themeColor="text1"/>
          <w:sz w:val="20"/>
          <w:szCs w:val="20"/>
        </w:rPr>
        <w:t xml:space="preserve"> </w:t>
      </w:r>
      <w:r w:rsidR="00476975" w:rsidRPr="00B60946">
        <w:rPr>
          <w:rFonts w:ascii="Arial" w:hAnsi="Arial" w:cs="Arial"/>
          <w:color w:val="000000" w:themeColor="text1"/>
          <w:sz w:val="20"/>
          <w:szCs w:val="20"/>
        </w:rPr>
        <w:t>power</w:t>
      </w:r>
      <w:r w:rsidR="00C8084A" w:rsidRPr="00B60946">
        <w:rPr>
          <w:rFonts w:ascii="Arial" w:hAnsi="Arial" w:cs="Arial"/>
          <w:color w:val="000000" w:themeColor="text1"/>
          <w:sz w:val="20"/>
          <w:szCs w:val="20"/>
        </w:rPr>
        <w:t xml:space="preserve"> us</w:t>
      </w:r>
      <w:r w:rsidR="00476975" w:rsidRPr="00B60946">
        <w:rPr>
          <w:rFonts w:ascii="Arial" w:hAnsi="Arial" w:cs="Arial"/>
          <w:color w:val="000000" w:themeColor="text1"/>
          <w:sz w:val="20"/>
          <w:szCs w:val="20"/>
        </w:rPr>
        <w:t xml:space="preserve">age </w:t>
      </w:r>
      <w:r w:rsidR="00CB3E9C" w:rsidRPr="00B60946">
        <w:rPr>
          <w:rFonts w:ascii="Arial" w:hAnsi="Arial" w:cs="Arial"/>
          <w:color w:val="000000" w:themeColor="text1"/>
          <w:sz w:val="20"/>
          <w:szCs w:val="20"/>
        </w:rPr>
        <w:t>with a mean absolute error below 5%</w:t>
      </w:r>
      <w:r w:rsidR="00CB3E9C"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&lt;EndNote&gt;&lt;Cite&gt;&lt;Author&gt;Yildiz&lt;/Author&gt;&lt;Year&gt;2017&lt;/Year&gt;&lt;RecNum&gt;257&lt;/RecNum&gt;&lt;DisplayText&gt;[15]&lt;/DisplayText&gt;&lt;record&gt;&lt;rec-number&gt;257&lt;/rec-number&gt;&lt;foreign-keys&gt;&lt;key app="EN" db-id="aswvrtzp5e5p0ie9wsdxwst5atsdstzsdx2p" timestamp="1748572682"&gt;257&lt;/key&gt;&lt;/foreign-keys&gt;&lt;ref-type name="Journal Article"&gt;17&lt;/ref-type&gt;&lt;contributors&gt;&lt;authors&gt;&lt;author&gt;Yildiz, B.&lt;/author&gt;&lt;author&gt;Bilbao, J. I.&lt;/author&gt;&lt;author&gt;Sproul, A. B.&lt;/author&gt;&lt;/authors&gt;&lt;/contributors&gt;&lt;titles&gt;&lt;title&gt;A review and analysis of regression and machine learning models on commercial building electricity load forecasting&lt;/title&gt;&lt;secondary-title&gt;Renewable and Sustainable Energy Reviews&lt;/secondary-title&gt;&lt;/titles&gt;&lt;periodical&gt;&lt;full-title&gt;Renewable and Sustainable Energy Reviews&lt;/full-title&gt;&lt;/periodical&gt;&lt;pages&gt;1104-1122&lt;/pages&gt;&lt;volume&gt;73&lt;/volume&gt;&lt;keywords&gt;&lt;keyword&gt;Short term load forecasting for commercial buildings&lt;/keyword&gt;&lt;keyword&gt;Review of regression models&lt;/keyword&gt;&lt;keyword&gt;Machine learning&lt;/keyword&gt;&lt;keyword&gt;Neural Networks&lt;/keyword&gt;&lt;keyword&gt;Support Vector Regression&lt;/keyword&gt;&lt;keyword&gt;Regression Trees&lt;/keyword&gt;&lt;/keywords&gt;&lt;dates&gt;&lt;year&gt;2017&lt;/year&gt;&lt;pub-dates&gt;&lt;date&gt;2017/06/01/&lt;/date&gt;&lt;/pub-dates&gt;&lt;/dates&gt;&lt;isbn&gt;1364-0321&lt;/isbn&gt;&lt;urls&gt;&lt;related-urls&gt;&lt;url&gt;https://www.sciencedirect.com/science/article/pii/S1364032117302265&lt;/url&gt;&lt;/related-urls&gt;&lt;/urls&gt;&lt;electronic-resource-num&gt;https://doi.org/10.1016/j.rser.2017.02.023&lt;/electronic-resource-num&gt;&lt;/record&gt;&lt;/Cite&gt;&lt;/EndNote&gt;</w:instrText>
      </w:r>
      <w:r w:rsidR="00CB3E9C"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[15]</w:t>
      </w:r>
      <w:r w:rsidR="00CB3E9C" w:rsidRPr="00B60946">
        <w:rPr>
          <w:rFonts w:ascii="Arial" w:hAnsi="Arial" w:cs="Arial"/>
          <w:color w:val="000000" w:themeColor="text1"/>
          <w:sz w:val="20"/>
          <w:szCs w:val="20"/>
          <w:vertAlign w:val="superscript"/>
        </w:rPr>
        <w:fldChar w:fldCharType="end"/>
      </w:r>
      <w:r w:rsidR="00C8084A" w:rsidRPr="00B60946">
        <w:rPr>
          <w:rFonts w:ascii="Arial" w:hAnsi="Arial" w:cs="Arial"/>
          <w:color w:val="000000" w:themeColor="text1"/>
          <w:sz w:val="20"/>
          <w:szCs w:val="20"/>
        </w:rPr>
        <w:t>;</w:t>
      </w:r>
      <w:r w:rsidR="00CB3E9C" w:rsidRPr="00B60946">
        <w:rPr>
          <w:rFonts w:ascii="Arial" w:hAnsi="Arial" w:cs="Arial"/>
          <w:color w:val="000000" w:themeColor="text1"/>
          <w:sz w:val="20"/>
          <w:szCs w:val="20"/>
        </w:rPr>
        <w:t xml:space="preserve"> Cheng integrated LSTM with Convolutional Neural Networks (CNNs) to simulate </w:t>
      </w:r>
      <w:r w:rsidR="008E4944" w:rsidRPr="00B60946">
        <w:rPr>
          <w:rFonts w:ascii="Arial" w:hAnsi="Arial" w:cs="Arial"/>
          <w:color w:val="000000" w:themeColor="text1"/>
          <w:sz w:val="20"/>
          <w:szCs w:val="20"/>
        </w:rPr>
        <w:t>continuous</w:t>
      </w:r>
      <w:r w:rsidR="00CB3E9C" w:rsidRPr="00B60946">
        <w:rPr>
          <w:rFonts w:ascii="Arial" w:hAnsi="Arial" w:cs="Arial"/>
          <w:color w:val="000000" w:themeColor="text1"/>
          <w:sz w:val="20"/>
          <w:szCs w:val="20"/>
        </w:rPr>
        <w:t xml:space="preserve"> load profiles</w:t>
      </w:r>
      <w:r w:rsidR="00724CE8" w:rsidRPr="00B60946">
        <w:rPr>
          <w:rFonts w:ascii="Arial" w:hAnsi="Arial" w:cs="Arial"/>
          <w:color w:val="000000" w:themeColor="text1"/>
          <w:sz w:val="20"/>
          <w:szCs w:val="20"/>
        </w:rPr>
        <w:t xml:space="preserve"> dynamically</w:t>
      </w:r>
      <w:r w:rsidR="00CB3E9C" w:rsidRPr="00B60946">
        <w:rPr>
          <w:rFonts w:ascii="Arial" w:hAnsi="Arial" w:cs="Arial"/>
          <w:color w:val="000000" w:themeColor="text1"/>
          <w:sz w:val="20"/>
          <w:szCs w:val="20"/>
        </w:rPr>
        <w:t xml:space="preserve"> in complex commercial buildings</w:t>
      </w:r>
      <w:r w:rsidR="00CB3E9C" w:rsidRPr="00B60946">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&lt;EndNote&gt;&lt;Cite&gt;&lt;Author&gt;Salemi&lt;/Author&gt;&lt;Year&gt;2022&lt;/Year&gt;&lt;RecNum&gt;258&lt;/RecNum&gt;&lt;DisplayText&gt;[16]&lt;/DisplayText&gt;&lt;record&gt;&lt;rec-number&gt;258&lt;/rec-number&gt;&lt;foreign-keys&gt;&lt;key app="EN" db-id="aswvrtzp5e5p0ie9wsdxwst5atsdstzsdx2p" timestamp="1748572749"&gt;258&lt;/key&gt;&lt;/foreign-keys&gt;&lt;ref-type name="Journal Article"&gt;17&lt;/ref-type&gt;&lt;contributors&gt;&lt;authors&gt;&lt;author&gt;Salemi, Sina&lt;/author&gt;&lt;author&gt;Torabi, Morteza&lt;/author&gt;&lt;author&gt;Haghparast, Arash Kashani&lt;/author&gt;&lt;/authors&gt;&lt;/contributors&gt;&lt;titles&gt;&lt;title&gt;Technoeconomical investigation of energy harvesting from MIDREX® process waste heat using Kalina cycle in direct reduction iron process&lt;/title&gt;&lt;secondary-title&gt;Energy&lt;/secondary-title&gt;&lt;/titles&gt;&lt;periodical&gt;&lt;full-title&gt;Energy&lt;/full-title&gt;&lt;/periodical&gt;&lt;pages&gt;122322&lt;/pages&gt;&lt;volume&gt;239&lt;/volume&gt;&lt;keywords&gt;&lt;keyword&gt;Direct reduced iron (DRI)&lt;/keyword&gt;&lt;keyword&gt;MIDREX&lt;/keyword&gt;&lt;keyword&gt;Kalina cycle&lt;/keyword&gt;&lt;keyword&gt;Energy efficiency&lt;/keyword&gt;&lt;keyword&gt;Waste heat recovery&lt;/keyword&gt;&lt;/keywords&gt;&lt;dates&gt;&lt;year&gt;2022&lt;/year&gt;&lt;pub-dates&gt;&lt;date&gt;2022/01/15/&lt;/date&gt;&lt;/pub-dates&gt;&lt;/dates&gt;&lt;isbn&gt;0360-5442&lt;/isbn&gt;&lt;urls&gt;&lt;related-urls&gt;&lt;url&gt;https://www.sciencedirect.com/science/article/pii/S0360544221025706&lt;/url&gt;&lt;/related-urls&gt;&lt;/urls&gt;&lt;electronic-resource-num&gt;https://doi.org/10.1016/j.energy.2021.122322&lt;/electronic-resource-num&gt;&lt;/record&gt;&lt;/Cite&gt;&lt;/EndNote&gt;</w:instrText>
      </w:r>
      <w:r w:rsidR="00CB3E9C" w:rsidRPr="00B60946">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[16]</w:t>
      </w:r>
      <w:r w:rsidR="00CB3E9C" w:rsidRPr="00B60946">
        <w:rPr>
          <w:rFonts w:ascii="Arial" w:hAnsi="Arial" w:cs="Arial"/>
          <w:color w:val="000000" w:themeColor="text1"/>
          <w:sz w:val="20"/>
          <w:szCs w:val="20"/>
          <w:vertAlign w:val="superscript"/>
        </w:rPr>
        <w:fldChar w:fldCharType="end"/>
      </w:r>
      <w:r w:rsidR="00CB3E9C" w:rsidRPr="00B60946">
        <w:rPr>
          <w:rFonts w:ascii="Arial" w:hAnsi="Arial" w:cs="Arial"/>
          <w:color w:val="000000" w:themeColor="text1"/>
          <w:sz w:val="20"/>
          <w:szCs w:val="20"/>
        </w:rPr>
        <w:t>.</w:t>
      </w:r>
      <w:r w:rsidR="004C113F" w:rsidRPr="00B60946">
        <w:rPr>
          <w:rFonts w:ascii="Arial" w:hAnsi="Arial" w:cs="Arial"/>
          <w:color w:val="000000" w:themeColor="text1"/>
          <w:sz w:val="20"/>
          <w:szCs w:val="20"/>
        </w:rPr>
        <w:t xml:space="preserve"> </w:t>
      </w:r>
      <w:r w:rsidR="00724CE8" w:rsidRPr="00B60946">
        <w:rPr>
          <w:rFonts w:ascii="Arial" w:hAnsi="Arial" w:cs="Arial"/>
          <w:color w:val="000000" w:themeColor="text1"/>
          <w:sz w:val="20"/>
          <w:szCs w:val="20"/>
        </w:rPr>
        <w:t>However</w:t>
      </w:r>
      <w:r w:rsidR="006E4D2E" w:rsidRPr="00B60946">
        <w:rPr>
          <w:rFonts w:ascii="Arial" w:hAnsi="Arial" w:cs="Arial"/>
          <w:color w:val="000000" w:themeColor="text1"/>
          <w:sz w:val="20"/>
          <w:szCs w:val="20"/>
        </w:rPr>
        <w:t>, most current studies focus on isolated building characteristics or general</w:t>
      </w:r>
      <w:r w:rsidR="003119C3" w:rsidRPr="00B60946">
        <w:rPr>
          <w:rFonts w:ascii="Arial" w:hAnsi="Arial" w:cs="Arial"/>
          <w:color w:val="000000" w:themeColor="text1"/>
          <w:sz w:val="20"/>
          <w:szCs w:val="20"/>
        </w:rPr>
        <w:t>ized</w:t>
      </w:r>
      <w:r w:rsidR="006E4D2E" w:rsidRPr="00B60946">
        <w:rPr>
          <w:rFonts w:ascii="Arial" w:hAnsi="Arial" w:cs="Arial"/>
          <w:color w:val="000000" w:themeColor="text1"/>
          <w:sz w:val="20"/>
          <w:szCs w:val="20"/>
        </w:rPr>
        <w:t xml:space="preserve"> climate conditions, without fully capturing the dynamic energy-carbon interactions among subsystems at different hierarchical levels</w:t>
      </w:r>
      <w:r w:rsidR="00E3245A" w:rsidRPr="002C497C">
        <w:rPr>
          <w:rFonts w:ascii="Arial" w:hAnsi="Arial" w:cs="Arial"/>
          <w:color w:val="000000" w:themeColor="text1"/>
          <w:sz w:val="20"/>
          <w:szCs w:val="20"/>
          <w:vertAlign w:val="superscript"/>
        </w:rPr>
        <w:fldChar w:fldCharType="begin"/>
      </w:r>
      <w:r w:rsidR="003E7FCC" w:rsidRPr="00B60946">
        <w:rPr>
          <w:rFonts w:ascii="Arial" w:hAnsi="Arial" w:cs="Arial"/>
          <w:color w:val="000000" w:themeColor="text1"/>
          <w:sz w:val="20"/>
          <w:szCs w:val="20"/>
          <w:vertAlign w:val="superscript"/>
        </w:rPr>
        <w:instrText xml:space="preserve"> ADDIN EN.CITE &lt;EndNote&gt;&lt;Cite&gt;&lt;Author&gt;Khattra&lt;/Author&gt;&lt;Year&gt;2024&lt;/Year&gt;&lt;RecNum&gt;292&lt;/RecNum&gt;&lt;DisplayText&gt;[17]&lt;/DisplayText&gt;&lt;record&gt;&lt;rec-number&gt;292&lt;/rec-number&gt;&lt;foreign-keys&gt;&lt;key app="EN" db-id="aswvrtzp5e5p0ie9wsdxwst5atsdstzsdx2p" timestamp="1750240039"&gt;292&lt;/key&gt;&lt;/foreign-keys&gt;&lt;ref-type name="Journal Article"&gt;17&lt;/ref-type&gt;&lt;contributors&gt;&lt;authors&gt;&lt;author&gt;Khattra, Satinder Kaur&lt;/author&gt;&lt;author&gt;Singh, Davinder&lt;/author&gt;&lt;author&gt;Dogra, Ritu&lt;/author&gt;&lt;/authors&gt;&lt;/contributors&gt;&lt;titles&gt;&lt;title&gt;A Review of Energy Efficient Technology and Carbon Trading for Reducing Carbon Emissions&lt;/title&gt;&lt;secondary-title&gt;Archives of Current Research International&lt;/secondary-title&gt;&lt;/titles&gt;&lt;periodical&gt;&lt;full-title&gt;Archives of Current Research International&lt;/full-title&gt;&lt;/periodical&gt;&lt;pages&gt;208-222&lt;/pages&gt;&lt;volume&gt;24&lt;/volume&gt;&lt;number&gt;6&lt;/number&gt;&lt;section&gt;Review Article&lt;/section&gt;&lt;dates&gt;&lt;year&gt;2024&lt;/year&gt;&lt;pub-dates&gt;&lt;date&gt;07/20&lt;/date&gt;&lt;/pub-dates&gt;&lt;/dates&gt;&lt;urls&gt;&lt;related-urls&gt;&lt;url&gt;https://journalacri.com/index.php/ACRI/article/view/779&lt;/url&gt;&lt;/related-urls&gt;&lt;/urls&gt;&lt;electronic-resource-num&gt;10.9734/acri/2024/v24i6779&lt;/electronic-resource-num&gt;&lt;access-date&gt;2025/06/18&lt;/access-date&gt;&lt;/record&gt;&lt;/Cite&gt;&lt;/EndNote&gt;</w:instrText>
      </w:r>
      <w:r w:rsidR="00E3245A" w:rsidRPr="002C497C">
        <w:rPr>
          <w:rFonts w:ascii="Arial" w:hAnsi="Arial" w:cs="Arial"/>
          <w:color w:val="000000" w:themeColor="text1"/>
          <w:sz w:val="20"/>
          <w:szCs w:val="20"/>
          <w:vertAlign w:val="superscript"/>
        </w:rPr>
        <w:fldChar w:fldCharType="separate"/>
      </w:r>
      <w:r w:rsidR="003E7FCC" w:rsidRPr="00B60946">
        <w:rPr>
          <w:rFonts w:ascii="Arial" w:hAnsi="Arial" w:cs="Arial"/>
          <w:noProof/>
          <w:color w:val="000000" w:themeColor="text1"/>
          <w:sz w:val="20"/>
          <w:szCs w:val="20"/>
          <w:vertAlign w:val="superscript"/>
        </w:rPr>
        <w:t>[17]</w:t>
      </w:r>
      <w:r w:rsidR="00E3245A" w:rsidRPr="002C497C">
        <w:rPr>
          <w:rFonts w:ascii="Arial" w:hAnsi="Arial" w:cs="Arial"/>
          <w:color w:val="000000" w:themeColor="text1"/>
          <w:sz w:val="20"/>
          <w:szCs w:val="20"/>
          <w:vertAlign w:val="superscript"/>
        </w:rPr>
        <w:fldChar w:fldCharType="end"/>
      </w:r>
      <w:r w:rsidR="006E4D2E" w:rsidRPr="00B60946">
        <w:rPr>
          <w:rFonts w:ascii="Arial" w:hAnsi="Arial" w:cs="Arial"/>
          <w:color w:val="000000" w:themeColor="text1"/>
          <w:sz w:val="20"/>
          <w:szCs w:val="20"/>
        </w:rPr>
        <w:t xml:space="preserve">. </w:t>
      </w:r>
    </w:p>
    <w:p w14:paraId="0A471A07" w14:textId="3EE079D6" w:rsidR="00D02B0E" w:rsidRPr="00B60946" w:rsidRDefault="006E4D2E"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To address this gap, this study selects a </w:t>
      </w:r>
      <w:r w:rsidR="00012E57" w:rsidRPr="00B60946">
        <w:rPr>
          <w:rFonts w:ascii="Arial" w:hAnsi="Arial" w:cs="Arial"/>
          <w:color w:val="000000" w:themeColor="text1"/>
          <w:sz w:val="20"/>
          <w:szCs w:val="20"/>
        </w:rPr>
        <w:t xml:space="preserve">mixed-use </w:t>
      </w:r>
      <w:r w:rsidRPr="00B60946">
        <w:rPr>
          <w:rFonts w:ascii="Arial" w:hAnsi="Arial" w:cs="Arial"/>
          <w:color w:val="000000" w:themeColor="text1"/>
          <w:sz w:val="20"/>
          <w:szCs w:val="20"/>
        </w:rPr>
        <w:t>commercial</w:t>
      </w:r>
      <w:r w:rsidR="00026342" w:rsidRPr="00B60946">
        <w:rPr>
          <w:rFonts w:ascii="Arial" w:hAnsi="Arial" w:cs="Arial"/>
          <w:color w:val="000000" w:themeColor="text1"/>
          <w:sz w:val="20"/>
          <w:szCs w:val="20"/>
        </w:rPr>
        <w:t>-office</w:t>
      </w:r>
      <w:r w:rsidRPr="00B60946">
        <w:rPr>
          <w:rFonts w:ascii="Arial" w:hAnsi="Arial" w:cs="Arial"/>
          <w:color w:val="000000" w:themeColor="text1"/>
          <w:sz w:val="20"/>
          <w:szCs w:val="20"/>
        </w:rPr>
        <w:t xml:space="preserve"> </w:t>
      </w:r>
      <w:r w:rsidR="00585C33" w:rsidRPr="00B60946">
        <w:rPr>
          <w:rFonts w:ascii="Arial" w:hAnsi="Arial" w:cs="Arial"/>
          <w:color w:val="000000" w:themeColor="text1"/>
          <w:sz w:val="20"/>
          <w:szCs w:val="20"/>
        </w:rPr>
        <w:t>building</w:t>
      </w:r>
      <w:r w:rsidRPr="00B60946">
        <w:rPr>
          <w:rFonts w:ascii="Arial" w:hAnsi="Arial" w:cs="Arial"/>
          <w:color w:val="000000" w:themeColor="text1"/>
          <w:sz w:val="20"/>
          <w:szCs w:val="20"/>
        </w:rPr>
        <w:t xml:space="preserve"> in Shenzhen as a case study. </w:t>
      </w:r>
      <w:r w:rsidR="00026342" w:rsidRPr="00B60946">
        <w:rPr>
          <w:rFonts w:ascii="Arial" w:hAnsi="Arial" w:cs="Arial"/>
          <w:color w:val="000000" w:themeColor="text1"/>
          <w:sz w:val="20"/>
          <w:szCs w:val="20"/>
        </w:rPr>
        <w:t>The</w:t>
      </w:r>
      <w:r w:rsidRPr="00B60946">
        <w:rPr>
          <w:rFonts w:ascii="Arial" w:hAnsi="Arial" w:cs="Arial"/>
          <w:color w:val="000000" w:themeColor="text1"/>
          <w:sz w:val="20"/>
          <w:szCs w:val="20"/>
        </w:rPr>
        <w:t xml:space="preserve"> building features </w:t>
      </w:r>
      <w:r w:rsidR="00026342" w:rsidRPr="00B60946">
        <w:rPr>
          <w:rFonts w:ascii="Arial" w:hAnsi="Arial" w:cs="Arial"/>
          <w:color w:val="000000" w:themeColor="text1"/>
          <w:sz w:val="20"/>
          <w:szCs w:val="20"/>
        </w:rPr>
        <w:t>diverse</w:t>
      </w:r>
      <w:r w:rsidRPr="00B60946">
        <w:rPr>
          <w:rFonts w:ascii="Arial" w:hAnsi="Arial" w:cs="Arial"/>
          <w:color w:val="000000" w:themeColor="text1"/>
          <w:sz w:val="20"/>
          <w:szCs w:val="20"/>
        </w:rPr>
        <w:t xml:space="preserve"> operational demands</w:t>
      </w:r>
      <w:r w:rsidR="0000201D" w:rsidRPr="00B60946">
        <w:rPr>
          <w:rFonts w:ascii="Arial" w:hAnsi="Arial" w:cs="Arial"/>
          <w:color w:val="000000" w:themeColor="text1"/>
          <w:sz w:val="20"/>
          <w:szCs w:val="20"/>
        </w:rPr>
        <w:t xml:space="preserve">, with </w:t>
      </w:r>
      <w:r w:rsidRPr="00B60946">
        <w:rPr>
          <w:rFonts w:ascii="Arial" w:hAnsi="Arial" w:cs="Arial"/>
          <w:color w:val="000000" w:themeColor="text1"/>
          <w:sz w:val="20"/>
          <w:szCs w:val="20"/>
        </w:rPr>
        <w:t xml:space="preserve">the shopping mall </w:t>
      </w:r>
      <w:r w:rsidR="002B2F9D" w:rsidRPr="00B60946">
        <w:rPr>
          <w:rFonts w:ascii="Arial" w:hAnsi="Arial" w:cs="Arial"/>
          <w:color w:val="000000" w:themeColor="text1"/>
          <w:sz w:val="20"/>
          <w:szCs w:val="20"/>
        </w:rPr>
        <w:t>zone</w:t>
      </w:r>
      <w:r w:rsidRPr="00B60946">
        <w:rPr>
          <w:rFonts w:ascii="Arial" w:hAnsi="Arial" w:cs="Arial"/>
          <w:color w:val="000000" w:themeColor="text1"/>
          <w:sz w:val="20"/>
          <w:szCs w:val="20"/>
        </w:rPr>
        <w:t xml:space="preserve"> characterized by high cooling </w:t>
      </w:r>
      <w:r w:rsidR="0089014C" w:rsidRPr="00B60946">
        <w:rPr>
          <w:rFonts w:ascii="Arial" w:hAnsi="Arial" w:cs="Arial"/>
          <w:color w:val="000000" w:themeColor="text1"/>
          <w:sz w:val="20"/>
          <w:szCs w:val="20"/>
        </w:rPr>
        <w:t>loads</w:t>
      </w:r>
      <w:r w:rsidRPr="00B60946">
        <w:rPr>
          <w:rFonts w:ascii="Arial" w:hAnsi="Arial" w:cs="Arial"/>
          <w:color w:val="000000" w:themeColor="text1"/>
          <w:sz w:val="20"/>
          <w:szCs w:val="20"/>
        </w:rPr>
        <w:t xml:space="preserve"> due to heavy </w:t>
      </w:r>
      <w:r w:rsidR="0089014C" w:rsidRPr="00B60946">
        <w:rPr>
          <w:rFonts w:ascii="Arial" w:hAnsi="Arial" w:cs="Arial"/>
          <w:color w:val="000000" w:themeColor="text1"/>
          <w:sz w:val="20"/>
          <w:szCs w:val="20"/>
        </w:rPr>
        <w:t>customer</w:t>
      </w:r>
      <w:r w:rsidRPr="00B60946">
        <w:rPr>
          <w:rFonts w:ascii="Arial" w:hAnsi="Arial" w:cs="Arial"/>
          <w:color w:val="000000" w:themeColor="text1"/>
          <w:sz w:val="20"/>
          <w:szCs w:val="20"/>
        </w:rPr>
        <w:t xml:space="preserve"> traffic, </w:t>
      </w:r>
      <w:r w:rsidR="0089014C" w:rsidRPr="00B60946">
        <w:rPr>
          <w:rFonts w:ascii="Arial" w:hAnsi="Arial" w:cs="Arial"/>
          <w:color w:val="000000" w:themeColor="text1"/>
          <w:sz w:val="20"/>
          <w:szCs w:val="20"/>
        </w:rPr>
        <w:t xml:space="preserve">and </w:t>
      </w:r>
      <w:r w:rsidRPr="00B60946">
        <w:rPr>
          <w:rFonts w:ascii="Arial" w:hAnsi="Arial" w:cs="Arial"/>
          <w:color w:val="000000" w:themeColor="text1"/>
          <w:sz w:val="20"/>
          <w:szCs w:val="20"/>
        </w:rPr>
        <w:t>the office area exhibits clear diurnal variations.</w:t>
      </w:r>
      <w:r w:rsidR="000057CC" w:rsidRPr="00B60946">
        <w:rPr>
          <w:rFonts w:ascii="Arial" w:hAnsi="Arial" w:cs="Arial"/>
          <w:color w:val="000000" w:themeColor="text1"/>
          <w:sz w:val="20"/>
          <w:szCs w:val="20"/>
        </w:rPr>
        <w:t xml:space="preserve"> </w:t>
      </w:r>
      <w:r w:rsidR="005907B3" w:rsidRPr="00B60946">
        <w:rPr>
          <w:rFonts w:ascii="Arial" w:hAnsi="Arial" w:cs="Arial"/>
          <w:color w:val="000000" w:themeColor="text1"/>
          <w:sz w:val="20"/>
          <w:szCs w:val="20"/>
        </w:rPr>
        <w:t>Based on the</w:t>
      </w:r>
      <w:r w:rsidR="00EF0048" w:rsidRPr="00B60946">
        <w:rPr>
          <w:rFonts w:ascii="Arial" w:hAnsi="Arial" w:cs="Arial"/>
          <w:color w:val="000000" w:themeColor="text1"/>
          <w:sz w:val="20"/>
          <w:szCs w:val="20"/>
        </w:rPr>
        <w:t xml:space="preserve"> model framework combining</w:t>
      </w:r>
      <w:r w:rsidR="004C113F" w:rsidRPr="00B60946">
        <w:rPr>
          <w:rFonts w:ascii="Arial" w:hAnsi="Arial" w:cs="Arial"/>
          <w:color w:val="000000" w:themeColor="text1"/>
          <w:sz w:val="20"/>
          <w:szCs w:val="20"/>
        </w:rPr>
        <w:t xml:space="preserve"> </w:t>
      </w:r>
      <w:proofErr w:type="spellStart"/>
      <w:r w:rsidR="004C113F" w:rsidRPr="00B60946">
        <w:rPr>
          <w:rFonts w:ascii="Arial" w:hAnsi="Arial" w:cs="Arial"/>
          <w:color w:val="000000" w:themeColor="text1"/>
          <w:sz w:val="20"/>
          <w:szCs w:val="20"/>
        </w:rPr>
        <w:t>EnergyPlus</w:t>
      </w:r>
      <w:proofErr w:type="spellEnd"/>
      <w:r w:rsidR="004C113F" w:rsidRPr="00B60946">
        <w:rPr>
          <w:rFonts w:ascii="Arial" w:hAnsi="Arial" w:cs="Arial"/>
          <w:color w:val="000000" w:themeColor="text1"/>
          <w:sz w:val="20"/>
          <w:szCs w:val="20"/>
        </w:rPr>
        <w:t xml:space="preserve"> </w:t>
      </w:r>
      <w:r w:rsidR="001E317E" w:rsidRPr="00B60946">
        <w:rPr>
          <w:rFonts w:ascii="Arial" w:hAnsi="Arial" w:cs="Arial"/>
          <w:color w:val="000000" w:themeColor="text1"/>
          <w:sz w:val="20"/>
          <w:szCs w:val="20"/>
        </w:rPr>
        <w:t>with</w:t>
      </w:r>
      <w:r w:rsidR="004C113F" w:rsidRPr="00B60946">
        <w:rPr>
          <w:rFonts w:ascii="Arial" w:hAnsi="Arial" w:cs="Arial"/>
          <w:color w:val="000000" w:themeColor="text1"/>
          <w:sz w:val="20"/>
          <w:szCs w:val="20"/>
        </w:rPr>
        <w:t xml:space="preserve"> LSTM time-series</w:t>
      </w:r>
      <w:r w:rsidR="005907B3" w:rsidRPr="00B60946">
        <w:rPr>
          <w:rFonts w:ascii="Arial" w:hAnsi="Arial" w:cs="Arial"/>
          <w:color w:val="000000" w:themeColor="text1"/>
          <w:sz w:val="20"/>
          <w:szCs w:val="20"/>
        </w:rPr>
        <w:t>,</w:t>
      </w:r>
      <w:r w:rsidR="004C113F" w:rsidRPr="00B60946">
        <w:rPr>
          <w:rFonts w:ascii="Arial" w:hAnsi="Arial" w:cs="Arial"/>
          <w:color w:val="000000" w:themeColor="text1"/>
          <w:sz w:val="20"/>
          <w:szCs w:val="20"/>
        </w:rPr>
        <w:t xml:space="preserve"> </w:t>
      </w:r>
      <w:r w:rsidR="005907B3" w:rsidRPr="00B60946">
        <w:rPr>
          <w:rFonts w:ascii="Arial" w:hAnsi="Arial" w:cs="Arial"/>
          <w:color w:val="000000" w:themeColor="text1"/>
          <w:sz w:val="20"/>
          <w:szCs w:val="20"/>
        </w:rPr>
        <w:t xml:space="preserve">an integrated data-driven approach was proposed </w:t>
      </w:r>
      <w:r w:rsidR="004C113F" w:rsidRPr="00B60946">
        <w:rPr>
          <w:rFonts w:ascii="Arial" w:hAnsi="Arial" w:cs="Arial"/>
          <w:color w:val="000000" w:themeColor="text1"/>
          <w:sz w:val="20"/>
          <w:szCs w:val="20"/>
        </w:rPr>
        <w:t xml:space="preserve">to capture the dynamic </w:t>
      </w:r>
      <w:r w:rsidR="00437C09" w:rsidRPr="00B60946">
        <w:rPr>
          <w:rFonts w:ascii="Arial" w:hAnsi="Arial" w:cs="Arial"/>
          <w:color w:val="000000" w:themeColor="text1"/>
          <w:sz w:val="20"/>
          <w:szCs w:val="20"/>
        </w:rPr>
        <w:t>per</w:t>
      </w:r>
      <w:r w:rsidR="0073520D" w:rsidRPr="00B60946">
        <w:rPr>
          <w:rFonts w:ascii="Arial" w:hAnsi="Arial" w:cs="Arial"/>
          <w:color w:val="000000" w:themeColor="text1"/>
          <w:sz w:val="20"/>
          <w:szCs w:val="20"/>
        </w:rPr>
        <w:t>formance</w:t>
      </w:r>
      <w:r w:rsidR="005907B3" w:rsidRPr="00B60946">
        <w:rPr>
          <w:rFonts w:ascii="Arial" w:hAnsi="Arial" w:cs="Arial"/>
          <w:color w:val="000000" w:themeColor="text1"/>
          <w:sz w:val="20"/>
          <w:szCs w:val="20"/>
        </w:rPr>
        <w:t xml:space="preserve"> </w:t>
      </w:r>
      <w:r w:rsidR="004C113F" w:rsidRPr="00B60946">
        <w:rPr>
          <w:rFonts w:ascii="Arial" w:hAnsi="Arial" w:cs="Arial"/>
          <w:color w:val="000000" w:themeColor="text1"/>
          <w:sz w:val="20"/>
          <w:szCs w:val="20"/>
        </w:rPr>
        <w:t>on energy consumption and carbon emissions</w:t>
      </w:r>
      <w:r w:rsidR="000057CC" w:rsidRPr="00B60946">
        <w:rPr>
          <w:rFonts w:ascii="Arial" w:hAnsi="Arial" w:cs="Arial"/>
          <w:color w:val="000000" w:themeColor="text1"/>
          <w:sz w:val="20"/>
          <w:szCs w:val="20"/>
        </w:rPr>
        <w:t>. Therefore,</w:t>
      </w:r>
      <w:r w:rsidR="004513FA" w:rsidRPr="00B60946">
        <w:rPr>
          <w:rFonts w:ascii="Arial" w:hAnsi="Arial" w:cs="Arial"/>
          <w:color w:val="000000" w:themeColor="text1"/>
          <w:sz w:val="20"/>
          <w:szCs w:val="20"/>
        </w:rPr>
        <w:t xml:space="preserve"> analyzing </w:t>
      </w:r>
      <w:r w:rsidR="00965A53" w:rsidRPr="00B60946">
        <w:rPr>
          <w:rFonts w:ascii="Arial" w:hAnsi="Arial" w:cs="Arial"/>
          <w:color w:val="000000" w:themeColor="text1"/>
          <w:sz w:val="20"/>
          <w:szCs w:val="20"/>
        </w:rPr>
        <w:t xml:space="preserve">energy-carbon </w:t>
      </w:r>
      <w:r w:rsidR="0092267B" w:rsidRPr="00B60946">
        <w:rPr>
          <w:rFonts w:ascii="Arial" w:hAnsi="Arial" w:cs="Arial"/>
          <w:color w:val="000000" w:themeColor="text1"/>
          <w:sz w:val="20"/>
          <w:szCs w:val="20"/>
        </w:rPr>
        <w:t>dynamics and supporting strategic decision-making in green building retrofits.</w:t>
      </w:r>
    </w:p>
    <w:p w14:paraId="1F425023" w14:textId="77777777" w:rsidR="008C41BF" w:rsidRPr="00B60946" w:rsidRDefault="008C41BF" w:rsidP="007869F7">
      <w:pPr>
        <w:spacing w:after="0" w:line="240" w:lineRule="auto"/>
        <w:ind w:firstLineChars="100" w:firstLine="200"/>
        <w:jc w:val="both"/>
        <w:rPr>
          <w:rFonts w:ascii="Arial" w:hAnsi="Arial" w:cs="Arial"/>
          <w:color w:val="000000" w:themeColor="text1"/>
          <w:sz w:val="20"/>
          <w:szCs w:val="20"/>
        </w:rPr>
      </w:pPr>
    </w:p>
    <w:p w14:paraId="33433687" w14:textId="59E83BC5" w:rsidR="007869F7" w:rsidRPr="00B60946" w:rsidRDefault="00CB08E1" w:rsidP="00851386">
      <w:pPr>
        <w:pStyle w:val="Heading1"/>
        <w:numPr>
          <w:ilvl w:val="0"/>
          <w:numId w:val="41"/>
        </w:numPr>
        <w:rPr>
          <w:rFonts w:ascii="Arial" w:hAnsi="Arial" w:cs="Arial"/>
          <w:b/>
          <w:bCs/>
          <w:color w:val="000000" w:themeColor="text1"/>
          <w:sz w:val="22"/>
          <w:szCs w:val="22"/>
        </w:rPr>
      </w:pPr>
      <w:r w:rsidRPr="00B60946">
        <w:rPr>
          <w:rFonts w:ascii="Arial" w:hAnsi="Arial" w:cs="Arial"/>
          <w:b/>
          <w:bCs/>
          <w:color w:val="000000" w:themeColor="text1"/>
          <w:sz w:val="22"/>
          <w:szCs w:val="22"/>
        </w:rPr>
        <w:t>METHODOLOGY</w:t>
      </w:r>
    </w:p>
    <w:p w14:paraId="62131DA8" w14:textId="77777777" w:rsidR="005760EC" w:rsidRPr="00B60946" w:rsidRDefault="005760EC" w:rsidP="002C497C"/>
    <w:p w14:paraId="616A6E00" w14:textId="5D8548A2" w:rsidR="004F5E73" w:rsidRPr="00B60946" w:rsidRDefault="00066A9B" w:rsidP="00851386">
      <w:pPr>
        <w:pStyle w:val="Heading2"/>
        <w:spacing w:before="0" w:after="0" w:line="240" w:lineRule="auto"/>
        <w:rPr>
          <w:rFonts w:ascii="Arial" w:eastAsiaTheme="minorEastAsia" w:hAnsi="Arial" w:cs="Arial"/>
          <w:b/>
          <w:bCs/>
          <w:color w:val="000000" w:themeColor="text1"/>
          <w:sz w:val="22"/>
          <w:szCs w:val="22"/>
        </w:rPr>
      </w:pPr>
      <w:r w:rsidRPr="00B60946">
        <w:rPr>
          <w:rFonts w:ascii="Arial" w:eastAsiaTheme="minorEastAsia" w:hAnsi="Arial" w:cs="Arial"/>
          <w:b/>
          <w:bCs/>
          <w:color w:val="000000" w:themeColor="text1"/>
          <w:sz w:val="22"/>
          <w:szCs w:val="22"/>
        </w:rPr>
        <w:t>2.1</w:t>
      </w:r>
      <w:r w:rsidR="00FF0E45" w:rsidRPr="00B60946">
        <w:rPr>
          <w:rFonts w:ascii="Arial" w:eastAsiaTheme="minorEastAsia" w:hAnsi="Arial" w:cs="Arial"/>
          <w:b/>
          <w:bCs/>
          <w:color w:val="auto"/>
          <w:sz w:val="22"/>
          <w:szCs w:val="22"/>
        </w:rPr>
        <w:t xml:space="preserve"> </w:t>
      </w:r>
      <w:r w:rsidR="00FF0E45" w:rsidRPr="00B60946">
        <w:rPr>
          <w:rFonts w:ascii="Arial" w:eastAsiaTheme="minorEastAsia" w:hAnsi="Arial" w:cs="Arial"/>
          <w:b/>
          <w:bCs/>
          <w:color w:val="000000" w:themeColor="text1"/>
          <w:sz w:val="22"/>
          <w:szCs w:val="22"/>
        </w:rPr>
        <w:t xml:space="preserve">Building </w:t>
      </w:r>
      <w:r w:rsidR="00C563BD" w:rsidRPr="00B60946">
        <w:rPr>
          <w:rFonts w:ascii="Arial" w:eastAsiaTheme="minorEastAsia" w:hAnsi="Arial" w:cs="Arial"/>
          <w:b/>
          <w:bCs/>
          <w:color w:val="000000" w:themeColor="text1"/>
          <w:sz w:val="22"/>
          <w:szCs w:val="22"/>
        </w:rPr>
        <w:t>o</w:t>
      </w:r>
      <w:r w:rsidR="00FF0E45" w:rsidRPr="00B60946">
        <w:rPr>
          <w:rFonts w:ascii="Arial" w:eastAsiaTheme="minorEastAsia" w:hAnsi="Arial" w:cs="Arial"/>
          <w:b/>
          <w:bCs/>
          <w:color w:val="000000" w:themeColor="text1"/>
          <w:sz w:val="22"/>
          <w:szCs w:val="22"/>
        </w:rPr>
        <w:t>verview</w:t>
      </w:r>
    </w:p>
    <w:p w14:paraId="2F6B93D6" w14:textId="45D6E383" w:rsidR="00814FBC" w:rsidRPr="00B60946" w:rsidRDefault="00814FBC"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Th</w:t>
      </w:r>
      <w:r w:rsidR="005A3A9A" w:rsidRPr="00B60946">
        <w:rPr>
          <w:rFonts w:ascii="Arial" w:hAnsi="Arial" w:cs="Arial"/>
          <w:color w:val="000000" w:themeColor="text1"/>
          <w:sz w:val="20"/>
          <w:szCs w:val="20"/>
        </w:rPr>
        <w:t>is</w:t>
      </w:r>
      <w:r w:rsidR="00241825" w:rsidRPr="00B60946">
        <w:rPr>
          <w:rFonts w:ascii="Arial" w:hAnsi="Arial" w:cs="Arial"/>
          <w:color w:val="000000" w:themeColor="text1"/>
          <w:sz w:val="20"/>
          <w:szCs w:val="20"/>
        </w:rPr>
        <w:t xml:space="preserve"> building</w:t>
      </w:r>
      <w:r w:rsidR="008B0CDA" w:rsidRPr="00B60946">
        <w:rPr>
          <w:rFonts w:ascii="Arial" w:hAnsi="Arial" w:cs="Arial"/>
          <w:color w:val="000000" w:themeColor="text1"/>
          <w:sz w:val="20"/>
          <w:szCs w:val="20"/>
        </w:rPr>
        <w:t xml:space="preserve"> </w:t>
      </w:r>
      <w:r w:rsidRPr="00B60946">
        <w:rPr>
          <w:rFonts w:ascii="Arial" w:hAnsi="Arial" w:cs="Arial"/>
          <w:color w:val="000000" w:themeColor="text1"/>
          <w:sz w:val="20"/>
          <w:szCs w:val="20"/>
        </w:rPr>
        <w:t xml:space="preserve">located in Shenzhen, Guangdong Province, </w:t>
      </w:r>
      <w:r w:rsidR="00914FA6">
        <w:rPr>
          <w:rFonts w:ascii="Arial" w:hAnsi="Arial" w:cs="Arial" w:hint="eastAsia"/>
          <w:color w:val="000000" w:themeColor="text1"/>
          <w:sz w:val="20"/>
          <w:szCs w:val="20"/>
        </w:rPr>
        <w:t xml:space="preserve">China, </w:t>
      </w:r>
      <w:r w:rsidRPr="00B60946">
        <w:rPr>
          <w:rFonts w:ascii="Arial" w:hAnsi="Arial" w:cs="Arial"/>
          <w:color w:val="000000" w:themeColor="text1"/>
          <w:sz w:val="20"/>
          <w:szCs w:val="20"/>
        </w:rPr>
        <w:t>occupies a site area of 6212 m² with a total gross floor area of 86577 m². The building comprises 24 stories and reaches a height of 67 meters, adopting a reinforced concrete frame structure with a shape coefficient of 0.</w:t>
      </w:r>
      <w:r w:rsidR="00C75D15" w:rsidRPr="00B60946">
        <w:rPr>
          <w:rFonts w:ascii="Arial" w:hAnsi="Arial" w:cs="Arial"/>
          <w:color w:val="000000" w:themeColor="text1"/>
          <w:sz w:val="20"/>
          <w:szCs w:val="20"/>
        </w:rPr>
        <w:t>099</w:t>
      </w:r>
      <w:r w:rsidRPr="00B60946">
        <w:rPr>
          <w:rFonts w:ascii="Arial" w:hAnsi="Arial" w:cs="Arial"/>
          <w:color w:val="000000" w:themeColor="text1"/>
          <w:sz w:val="20"/>
          <w:szCs w:val="20"/>
        </w:rPr>
        <w:t xml:space="preserve">. Its spatial layout is functionally diverse: B2 to B4 are used for underground parking; B1 accommodates a large supermarket; </w:t>
      </w:r>
      <w:r w:rsidR="00914FA6">
        <w:rPr>
          <w:rFonts w:ascii="Arial" w:hAnsi="Arial" w:cs="Arial" w:hint="eastAsia"/>
          <w:color w:val="000000" w:themeColor="text1"/>
          <w:sz w:val="20"/>
          <w:szCs w:val="20"/>
        </w:rPr>
        <w:t>f</w:t>
      </w:r>
      <w:r w:rsidR="00914FA6" w:rsidRPr="00B60946">
        <w:rPr>
          <w:rFonts w:ascii="Arial" w:hAnsi="Arial" w:cs="Arial"/>
          <w:color w:val="000000" w:themeColor="text1"/>
          <w:sz w:val="20"/>
          <w:szCs w:val="20"/>
        </w:rPr>
        <w:t xml:space="preserve">loors </w:t>
      </w:r>
      <w:r w:rsidRPr="00B60946">
        <w:rPr>
          <w:rFonts w:ascii="Arial" w:hAnsi="Arial" w:cs="Arial"/>
          <w:color w:val="000000" w:themeColor="text1"/>
          <w:sz w:val="20"/>
          <w:szCs w:val="20"/>
        </w:rPr>
        <w:t xml:space="preserve">1 to 6 consist of retail shops and public </w:t>
      </w:r>
      <w:r w:rsidRPr="00B60946">
        <w:rPr>
          <w:rFonts w:ascii="Arial" w:hAnsi="Arial" w:cs="Arial"/>
          <w:color w:val="000000" w:themeColor="text1"/>
          <w:sz w:val="20"/>
          <w:szCs w:val="20"/>
        </w:rPr>
        <w:lastRenderedPageBreak/>
        <w:t xml:space="preserve">activity spaces; </w:t>
      </w:r>
      <w:r w:rsidR="00C87A6A">
        <w:rPr>
          <w:rFonts w:ascii="Arial" w:hAnsi="Arial" w:cs="Arial" w:hint="eastAsia"/>
          <w:color w:val="000000" w:themeColor="text1"/>
          <w:sz w:val="20"/>
          <w:szCs w:val="20"/>
        </w:rPr>
        <w:t>f</w:t>
      </w:r>
      <w:r w:rsidR="00C87A6A" w:rsidRPr="00B60946">
        <w:rPr>
          <w:rFonts w:ascii="Arial" w:hAnsi="Arial" w:cs="Arial"/>
          <w:color w:val="000000" w:themeColor="text1"/>
          <w:sz w:val="20"/>
          <w:szCs w:val="20"/>
        </w:rPr>
        <w:t xml:space="preserve">loors </w:t>
      </w:r>
      <w:r w:rsidRPr="00B60946">
        <w:rPr>
          <w:rFonts w:ascii="Arial" w:hAnsi="Arial" w:cs="Arial"/>
          <w:color w:val="000000" w:themeColor="text1"/>
          <w:sz w:val="20"/>
          <w:szCs w:val="20"/>
        </w:rPr>
        <w:t xml:space="preserve">7 to 9 are allocated for conference rooms, dining, and entertainment; and </w:t>
      </w:r>
      <w:r w:rsidR="00C87A6A">
        <w:rPr>
          <w:rFonts w:ascii="Arial" w:hAnsi="Arial" w:cs="Arial" w:hint="eastAsia"/>
          <w:color w:val="000000" w:themeColor="text1"/>
          <w:sz w:val="20"/>
          <w:szCs w:val="20"/>
        </w:rPr>
        <w:t>f</w:t>
      </w:r>
      <w:r w:rsidR="00C87A6A" w:rsidRPr="00B60946">
        <w:rPr>
          <w:rFonts w:ascii="Arial" w:hAnsi="Arial" w:cs="Arial"/>
          <w:color w:val="000000" w:themeColor="text1"/>
          <w:sz w:val="20"/>
          <w:szCs w:val="20"/>
        </w:rPr>
        <w:t xml:space="preserve">loors </w:t>
      </w:r>
      <w:r w:rsidRPr="00B60946">
        <w:rPr>
          <w:rFonts w:ascii="Arial" w:hAnsi="Arial" w:cs="Arial"/>
          <w:color w:val="000000" w:themeColor="text1"/>
          <w:sz w:val="20"/>
          <w:szCs w:val="20"/>
        </w:rPr>
        <w:t xml:space="preserve">10 to 20 are designated </w:t>
      </w:r>
      <w:r w:rsidR="00585C33" w:rsidRPr="00B60946">
        <w:rPr>
          <w:rFonts w:ascii="Arial" w:hAnsi="Arial" w:cs="Arial"/>
          <w:color w:val="000000" w:themeColor="text1"/>
          <w:sz w:val="20"/>
          <w:szCs w:val="20"/>
        </w:rPr>
        <w:t>as</w:t>
      </w:r>
      <w:r w:rsidRPr="00B60946">
        <w:rPr>
          <w:rFonts w:ascii="Arial" w:hAnsi="Arial" w:cs="Arial"/>
          <w:color w:val="000000" w:themeColor="text1"/>
          <w:sz w:val="20"/>
          <w:szCs w:val="20"/>
        </w:rPr>
        <w:t xml:space="preserve"> office.</w:t>
      </w:r>
      <w:r w:rsidR="00D25AD1" w:rsidRPr="002C497C">
        <w:rPr>
          <w:rFonts w:ascii="Arial" w:hAnsi="Arial" w:cs="Arial"/>
        </w:rPr>
        <w:t xml:space="preserve"> </w:t>
      </w:r>
      <w:r w:rsidR="00D25AD1" w:rsidRPr="00B60946">
        <w:rPr>
          <w:rFonts w:ascii="Arial" w:hAnsi="Arial" w:cs="Arial"/>
          <w:color w:val="000000" w:themeColor="text1"/>
          <w:sz w:val="20"/>
          <w:szCs w:val="20"/>
        </w:rPr>
        <w:t xml:space="preserve">The building geometry is shown in </w:t>
      </w:r>
      <w:r w:rsidR="00914FA6">
        <w:rPr>
          <w:rFonts w:ascii="Arial" w:hAnsi="Arial" w:cs="Arial" w:hint="eastAsia"/>
          <w:color w:val="000000" w:themeColor="text1"/>
          <w:sz w:val="20"/>
          <w:szCs w:val="20"/>
        </w:rPr>
        <w:t>f</w:t>
      </w:r>
      <w:r w:rsidR="00D25AD1" w:rsidRPr="00B60946">
        <w:rPr>
          <w:rFonts w:ascii="Arial" w:hAnsi="Arial" w:cs="Arial"/>
          <w:color w:val="000000" w:themeColor="text1"/>
          <w:sz w:val="20"/>
          <w:szCs w:val="20"/>
        </w:rPr>
        <w:t>igure 1.</w:t>
      </w:r>
    </w:p>
    <w:p w14:paraId="0498C309" w14:textId="0B27E796" w:rsidR="005A0B17" w:rsidRPr="00B60946" w:rsidRDefault="005A0B17" w:rsidP="00DA3FAA">
      <w:pPr>
        <w:spacing w:after="0" w:line="240" w:lineRule="auto"/>
        <w:ind w:firstLineChars="100" w:firstLine="200"/>
        <w:jc w:val="center"/>
        <w:rPr>
          <w:rFonts w:ascii="Arial" w:hAnsi="Arial" w:cs="Arial"/>
          <w:noProof/>
          <w:sz w:val="20"/>
          <w:szCs w:val="20"/>
        </w:rPr>
      </w:pPr>
    </w:p>
    <w:p w14:paraId="42C599E7" w14:textId="10F0BCB1" w:rsidR="00DA3FAA" w:rsidRPr="00B60946" w:rsidRDefault="00DA3FAA" w:rsidP="00DA3FAA">
      <w:pPr>
        <w:spacing w:after="0" w:line="240" w:lineRule="auto"/>
        <w:ind w:firstLineChars="100" w:firstLine="220"/>
        <w:jc w:val="center"/>
        <w:rPr>
          <w:rFonts w:ascii="Arial" w:hAnsi="Arial" w:cs="Arial"/>
          <w:sz w:val="20"/>
          <w:szCs w:val="20"/>
        </w:rPr>
      </w:pPr>
      <w:r w:rsidRPr="002C497C">
        <w:rPr>
          <w:rFonts w:ascii="Arial" w:hAnsi="Arial" w:cs="Arial"/>
          <w:noProof/>
          <w:lang w:eastAsia="en-US"/>
        </w:rPr>
        <w:drawing>
          <wp:inline distT="0" distB="0" distL="0" distR="0" wp14:anchorId="7E839ECD" wp14:editId="1A7009C6">
            <wp:extent cx="4829175" cy="3505200"/>
            <wp:effectExtent l="0" t="0" r="9525" b="0"/>
            <wp:docPr id="13725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00267" name=""/>
                    <pic:cNvPicPr/>
                  </pic:nvPicPr>
                  <pic:blipFill>
                    <a:blip r:embed="rId8"/>
                    <a:stretch>
                      <a:fillRect/>
                    </a:stretch>
                  </pic:blipFill>
                  <pic:spPr>
                    <a:xfrm>
                      <a:off x="0" y="0"/>
                      <a:ext cx="4829175" cy="3505200"/>
                    </a:xfrm>
                    <a:prstGeom prst="rect">
                      <a:avLst/>
                    </a:prstGeom>
                  </pic:spPr>
                </pic:pic>
              </a:graphicData>
            </a:graphic>
          </wp:inline>
        </w:drawing>
      </w:r>
    </w:p>
    <w:p w14:paraId="3A6D4A4E" w14:textId="7AEE6D31" w:rsidR="003F39B7" w:rsidRPr="00B60946" w:rsidRDefault="005A0B17" w:rsidP="00851386">
      <w:pPr>
        <w:spacing w:after="0" w:line="240" w:lineRule="auto"/>
        <w:jc w:val="center"/>
        <w:rPr>
          <w:rFonts w:ascii="Arial" w:hAnsi="Arial" w:cs="Arial"/>
          <w:b/>
          <w:bCs/>
          <w:sz w:val="20"/>
          <w:szCs w:val="20"/>
        </w:rPr>
      </w:pPr>
      <w:r w:rsidRPr="00B60946">
        <w:rPr>
          <w:rFonts w:ascii="Arial" w:hAnsi="Arial" w:cs="Arial"/>
          <w:b/>
          <w:bCs/>
          <w:sz w:val="20"/>
          <w:szCs w:val="20"/>
        </w:rPr>
        <w:t xml:space="preserve">Figure </w:t>
      </w:r>
      <w:r w:rsidR="00A34D76" w:rsidRPr="00B60946">
        <w:rPr>
          <w:rFonts w:ascii="Arial" w:hAnsi="Arial" w:cs="Arial"/>
          <w:b/>
          <w:bCs/>
          <w:sz w:val="20"/>
          <w:szCs w:val="20"/>
        </w:rPr>
        <w:t>1</w:t>
      </w:r>
      <w:r w:rsidRPr="00B60946">
        <w:rPr>
          <w:rFonts w:ascii="Arial" w:hAnsi="Arial" w:cs="Arial"/>
          <w:b/>
          <w:bCs/>
          <w:sz w:val="20"/>
          <w:szCs w:val="20"/>
        </w:rPr>
        <w:t>.</w:t>
      </w:r>
      <w:r w:rsidR="00D92F6B" w:rsidRPr="00B60946">
        <w:rPr>
          <w:rFonts w:ascii="Arial" w:hAnsi="Arial" w:cs="Arial"/>
          <w:b/>
          <w:bCs/>
          <w:sz w:val="20"/>
          <w:szCs w:val="20"/>
        </w:rPr>
        <w:t xml:space="preserve"> Building</w:t>
      </w:r>
      <w:r w:rsidRPr="00B60946">
        <w:rPr>
          <w:rFonts w:ascii="Arial" w:hAnsi="Arial" w:cs="Arial"/>
          <w:b/>
          <w:bCs/>
          <w:sz w:val="20"/>
          <w:szCs w:val="20"/>
        </w:rPr>
        <w:t xml:space="preserve"> SketchUp </w:t>
      </w:r>
      <w:r w:rsidR="00C563BD" w:rsidRPr="00B60946">
        <w:rPr>
          <w:rFonts w:ascii="Arial" w:hAnsi="Arial" w:cs="Arial"/>
          <w:b/>
          <w:bCs/>
          <w:sz w:val="20"/>
          <w:szCs w:val="20"/>
        </w:rPr>
        <w:t>m</w:t>
      </w:r>
      <w:r w:rsidRPr="00B60946">
        <w:rPr>
          <w:rFonts w:ascii="Arial" w:hAnsi="Arial" w:cs="Arial"/>
          <w:b/>
          <w:bCs/>
          <w:sz w:val="20"/>
          <w:szCs w:val="20"/>
        </w:rPr>
        <w:t>odel</w:t>
      </w:r>
    </w:p>
    <w:p w14:paraId="4BC6AF32" w14:textId="679AF516" w:rsidR="00814FBC" w:rsidRPr="00B60946" w:rsidRDefault="00814FBC"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Due to its complex mix of </w:t>
      </w:r>
      <w:r w:rsidR="0012048F" w:rsidRPr="00B60946">
        <w:rPr>
          <w:rFonts w:ascii="Arial" w:hAnsi="Arial" w:cs="Arial"/>
          <w:color w:val="000000" w:themeColor="text1"/>
          <w:sz w:val="20"/>
          <w:szCs w:val="20"/>
        </w:rPr>
        <w:t xml:space="preserve">building </w:t>
      </w:r>
      <w:r w:rsidRPr="00B60946">
        <w:rPr>
          <w:rFonts w:ascii="Arial" w:hAnsi="Arial" w:cs="Arial"/>
          <w:color w:val="000000" w:themeColor="text1"/>
          <w:sz w:val="20"/>
          <w:szCs w:val="20"/>
        </w:rPr>
        <w:t>functions, the customized HVAC systems</w:t>
      </w:r>
      <w:r w:rsidR="0012048F" w:rsidRPr="00B60946">
        <w:rPr>
          <w:rFonts w:ascii="Arial" w:hAnsi="Arial" w:cs="Arial"/>
          <w:color w:val="000000" w:themeColor="text1"/>
          <w:sz w:val="20"/>
          <w:szCs w:val="20"/>
        </w:rPr>
        <w:t xml:space="preserve"> were</w:t>
      </w:r>
      <w:r w:rsidRPr="00B60946">
        <w:rPr>
          <w:rFonts w:ascii="Arial" w:hAnsi="Arial" w:cs="Arial"/>
          <w:color w:val="000000" w:themeColor="text1"/>
          <w:sz w:val="20"/>
          <w:szCs w:val="20"/>
        </w:rPr>
        <w:t xml:space="preserve"> </w:t>
      </w:r>
      <w:r w:rsidR="0012048F" w:rsidRPr="00B60946">
        <w:rPr>
          <w:rFonts w:ascii="Arial" w:hAnsi="Arial" w:cs="Arial"/>
          <w:color w:val="000000" w:themeColor="text1"/>
          <w:sz w:val="20"/>
          <w:szCs w:val="20"/>
        </w:rPr>
        <w:t xml:space="preserve">employed </w:t>
      </w:r>
      <w:r w:rsidRPr="00B60946">
        <w:rPr>
          <w:rFonts w:ascii="Arial" w:hAnsi="Arial" w:cs="Arial"/>
          <w:color w:val="000000" w:themeColor="text1"/>
          <w:sz w:val="20"/>
          <w:szCs w:val="20"/>
        </w:rPr>
        <w:t xml:space="preserve">for different zones. </w:t>
      </w:r>
      <w:r w:rsidR="00053DC3" w:rsidRPr="00B60946">
        <w:rPr>
          <w:rFonts w:ascii="Arial" w:hAnsi="Arial" w:cs="Arial"/>
          <w:color w:val="000000" w:themeColor="text1"/>
          <w:sz w:val="20"/>
          <w:szCs w:val="20"/>
        </w:rPr>
        <w:t xml:space="preserve">Only fresh air is supplied for B4 to B2; </w:t>
      </w:r>
      <w:r w:rsidR="00620B2E" w:rsidRPr="00B60946">
        <w:rPr>
          <w:rFonts w:ascii="Arial" w:hAnsi="Arial" w:cs="Arial"/>
          <w:color w:val="000000" w:themeColor="text1"/>
          <w:sz w:val="20"/>
          <w:szCs w:val="20"/>
        </w:rPr>
        <w:t>all</w:t>
      </w:r>
      <w:r w:rsidRPr="00B60946">
        <w:rPr>
          <w:rFonts w:ascii="Arial" w:hAnsi="Arial" w:cs="Arial"/>
          <w:color w:val="000000" w:themeColor="text1"/>
          <w:sz w:val="20"/>
          <w:szCs w:val="20"/>
        </w:rPr>
        <w:t>-air systems are installed from B1 to 6F to accommodate high ceilings and dense foot traffic in public areas</w:t>
      </w:r>
      <w:r w:rsidR="00053DC3" w:rsidRPr="00B60946">
        <w:rPr>
          <w:rFonts w:ascii="Arial" w:hAnsi="Arial" w:cs="Arial"/>
          <w:color w:val="000000" w:themeColor="text1"/>
          <w:sz w:val="20"/>
          <w:szCs w:val="20"/>
        </w:rPr>
        <w:t>;</w:t>
      </w:r>
      <w:r w:rsidRPr="00B60946">
        <w:rPr>
          <w:rFonts w:ascii="Arial" w:hAnsi="Arial" w:cs="Arial"/>
          <w:color w:val="000000" w:themeColor="text1"/>
          <w:sz w:val="20"/>
          <w:szCs w:val="20"/>
        </w:rPr>
        <w:t xml:space="preserve"> </w:t>
      </w:r>
      <w:r w:rsidR="00053DC3" w:rsidRPr="00B60946">
        <w:rPr>
          <w:rFonts w:ascii="Arial" w:hAnsi="Arial" w:cs="Arial"/>
          <w:color w:val="000000" w:themeColor="text1"/>
          <w:sz w:val="20"/>
          <w:szCs w:val="20"/>
        </w:rPr>
        <w:t>c</w:t>
      </w:r>
      <w:r w:rsidRPr="00B60946">
        <w:rPr>
          <w:rFonts w:ascii="Arial" w:hAnsi="Arial" w:cs="Arial"/>
          <w:color w:val="000000" w:themeColor="text1"/>
          <w:sz w:val="20"/>
          <w:szCs w:val="20"/>
        </w:rPr>
        <w:t xml:space="preserve">eiling-mounted cabinet units with fresh air systems are used on </w:t>
      </w:r>
      <w:r w:rsidR="00C87A6A">
        <w:rPr>
          <w:rFonts w:ascii="Arial" w:hAnsi="Arial" w:cs="Arial" w:hint="eastAsia"/>
          <w:color w:val="000000" w:themeColor="text1"/>
          <w:sz w:val="20"/>
          <w:szCs w:val="20"/>
        </w:rPr>
        <w:t>f</w:t>
      </w:r>
      <w:r w:rsidR="00C87A6A" w:rsidRPr="00B60946">
        <w:rPr>
          <w:rFonts w:ascii="Arial" w:hAnsi="Arial" w:cs="Arial"/>
          <w:color w:val="000000" w:themeColor="text1"/>
          <w:sz w:val="20"/>
          <w:szCs w:val="20"/>
        </w:rPr>
        <w:t xml:space="preserve">loors </w:t>
      </w:r>
      <w:r w:rsidRPr="00B60946">
        <w:rPr>
          <w:rFonts w:ascii="Arial" w:hAnsi="Arial" w:cs="Arial"/>
          <w:color w:val="000000" w:themeColor="text1"/>
          <w:sz w:val="20"/>
          <w:szCs w:val="20"/>
        </w:rPr>
        <w:t>7 to 9 to address the fluctuating demands of meetings and leisure activities</w:t>
      </w:r>
      <w:r w:rsidR="00053DC3" w:rsidRPr="00B60946">
        <w:rPr>
          <w:rFonts w:ascii="Arial" w:hAnsi="Arial" w:cs="Arial"/>
          <w:color w:val="000000" w:themeColor="text1"/>
          <w:sz w:val="20"/>
          <w:szCs w:val="20"/>
        </w:rPr>
        <w:t>; and</w:t>
      </w:r>
      <w:r w:rsidRPr="00B60946">
        <w:rPr>
          <w:rFonts w:ascii="Arial" w:hAnsi="Arial" w:cs="Arial"/>
          <w:color w:val="000000" w:themeColor="text1"/>
          <w:sz w:val="20"/>
          <w:szCs w:val="20"/>
        </w:rPr>
        <w:t xml:space="preserve"> </w:t>
      </w:r>
      <w:r w:rsidR="00053DC3" w:rsidRPr="00B60946">
        <w:rPr>
          <w:rFonts w:ascii="Arial" w:hAnsi="Arial" w:cs="Arial"/>
          <w:color w:val="000000" w:themeColor="text1"/>
          <w:sz w:val="20"/>
          <w:szCs w:val="20"/>
        </w:rPr>
        <w:t>f</w:t>
      </w:r>
      <w:r w:rsidRPr="00B60946">
        <w:rPr>
          <w:rFonts w:ascii="Arial" w:hAnsi="Arial" w:cs="Arial"/>
          <w:color w:val="000000" w:themeColor="text1"/>
          <w:sz w:val="20"/>
          <w:szCs w:val="20"/>
        </w:rPr>
        <w:t>rom the 10th floor upward, as well as in auxiliary spaces with lower precision requirements for temperature and humidity control, fan coil units with independent fresh air systems (F</w:t>
      </w:r>
      <w:r w:rsidR="00C92C34" w:rsidRPr="00B60946">
        <w:rPr>
          <w:rFonts w:ascii="Arial" w:hAnsi="Arial" w:cs="Arial"/>
          <w:color w:val="000000" w:themeColor="text1"/>
          <w:sz w:val="20"/>
          <w:szCs w:val="20"/>
        </w:rPr>
        <w:t>CU</w:t>
      </w:r>
      <w:r w:rsidRPr="00B60946">
        <w:rPr>
          <w:rFonts w:ascii="Arial" w:hAnsi="Arial" w:cs="Arial"/>
          <w:color w:val="000000" w:themeColor="text1"/>
          <w:sz w:val="20"/>
          <w:szCs w:val="20"/>
        </w:rPr>
        <w:t xml:space="preserve"> + Fresh Air) offer flexible and energy-efficient climate regulation. </w:t>
      </w:r>
      <w:r w:rsidR="00993D46">
        <w:rPr>
          <w:rFonts w:ascii="Arial" w:hAnsi="Arial" w:cs="Arial" w:hint="eastAsia"/>
          <w:color w:val="000000" w:themeColor="text1"/>
          <w:sz w:val="20"/>
          <w:szCs w:val="20"/>
        </w:rPr>
        <w:t>T</w:t>
      </w:r>
      <w:r w:rsidRPr="00B60946">
        <w:rPr>
          <w:rFonts w:ascii="Arial" w:hAnsi="Arial" w:cs="Arial"/>
          <w:color w:val="000000" w:themeColor="text1"/>
          <w:sz w:val="20"/>
          <w:szCs w:val="20"/>
        </w:rPr>
        <w:t>he building operates a year-round cooling system to manage persistent thermal loads</w:t>
      </w:r>
      <w:r w:rsidR="00993D46">
        <w:rPr>
          <w:rFonts w:ascii="Arial" w:hAnsi="Arial" w:cs="Arial" w:hint="eastAsia"/>
          <w:color w:val="000000" w:themeColor="text1"/>
          <w:sz w:val="20"/>
          <w:szCs w:val="20"/>
        </w:rPr>
        <w:t xml:space="preserve"> due to the </w:t>
      </w:r>
      <w:r w:rsidR="00993D46" w:rsidRPr="00B60946">
        <w:rPr>
          <w:rFonts w:ascii="Arial" w:hAnsi="Arial" w:cs="Arial"/>
          <w:color w:val="000000" w:themeColor="text1"/>
          <w:sz w:val="20"/>
          <w:szCs w:val="20"/>
        </w:rPr>
        <w:t>subtropical climate</w:t>
      </w:r>
      <w:r w:rsidR="0076774B" w:rsidRPr="00B60946">
        <w:rPr>
          <w:rFonts w:ascii="Arial" w:hAnsi="Arial" w:cs="Arial"/>
          <w:color w:val="000000" w:themeColor="text1"/>
          <w:sz w:val="20"/>
          <w:szCs w:val="20"/>
        </w:rPr>
        <w:t>.</w:t>
      </w:r>
      <w:r w:rsidRPr="00B60946">
        <w:rPr>
          <w:rFonts w:ascii="Arial" w:hAnsi="Arial" w:cs="Arial"/>
          <w:color w:val="000000" w:themeColor="text1"/>
          <w:sz w:val="20"/>
          <w:szCs w:val="20"/>
        </w:rPr>
        <w:t xml:space="preserve"> </w:t>
      </w:r>
      <w:r w:rsidR="0076774B" w:rsidRPr="00B60946">
        <w:rPr>
          <w:rFonts w:ascii="Arial" w:hAnsi="Arial" w:cs="Arial"/>
          <w:color w:val="000000" w:themeColor="text1"/>
          <w:sz w:val="20"/>
          <w:szCs w:val="20"/>
        </w:rPr>
        <w:t>D</w:t>
      </w:r>
      <w:r w:rsidRPr="00B60946">
        <w:rPr>
          <w:rFonts w:ascii="Arial" w:hAnsi="Arial" w:cs="Arial"/>
          <w:color w:val="000000" w:themeColor="text1"/>
          <w:sz w:val="20"/>
          <w:szCs w:val="20"/>
        </w:rPr>
        <w:t xml:space="preserve">uring transitional seasons, only fresh air ventilation is used. </w:t>
      </w:r>
      <w:r w:rsidR="003C3DA7" w:rsidRPr="00B60946">
        <w:rPr>
          <w:rFonts w:ascii="Arial" w:hAnsi="Arial" w:cs="Arial"/>
          <w:color w:val="000000" w:themeColor="text1"/>
          <w:sz w:val="20"/>
          <w:szCs w:val="20"/>
        </w:rPr>
        <w:t>The configuration d</w:t>
      </w:r>
      <w:r w:rsidRPr="00B60946">
        <w:rPr>
          <w:rFonts w:ascii="Arial" w:hAnsi="Arial" w:cs="Arial"/>
          <w:color w:val="000000" w:themeColor="text1"/>
          <w:sz w:val="20"/>
          <w:szCs w:val="20"/>
        </w:rPr>
        <w:t xml:space="preserve">etails of the HVAC system are </w:t>
      </w:r>
      <w:r w:rsidR="003C3DA7" w:rsidRPr="00B60946">
        <w:rPr>
          <w:rFonts w:ascii="Arial" w:hAnsi="Arial" w:cs="Arial"/>
          <w:color w:val="000000" w:themeColor="text1"/>
          <w:sz w:val="20"/>
          <w:szCs w:val="20"/>
        </w:rPr>
        <w:t>presented</w:t>
      </w:r>
      <w:r w:rsidRPr="00B60946">
        <w:rPr>
          <w:rFonts w:ascii="Arial" w:hAnsi="Arial" w:cs="Arial"/>
          <w:color w:val="000000" w:themeColor="text1"/>
          <w:sz w:val="20"/>
          <w:szCs w:val="20"/>
        </w:rPr>
        <w:t xml:space="preserve"> in </w:t>
      </w:r>
      <w:r w:rsidR="004849A6">
        <w:rPr>
          <w:rFonts w:ascii="Arial" w:hAnsi="Arial" w:cs="Arial" w:hint="eastAsia"/>
          <w:color w:val="000000" w:themeColor="text1"/>
          <w:sz w:val="20"/>
          <w:szCs w:val="20"/>
        </w:rPr>
        <w:t>t</w:t>
      </w:r>
      <w:r w:rsidR="004849A6" w:rsidRPr="00B60946">
        <w:rPr>
          <w:rFonts w:ascii="Arial" w:hAnsi="Arial" w:cs="Arial"/>
          <w:color w:val="000000" w:themeColor="text1"/>
          <w:sz w:val="20"/>
          <w:szCs w:val="20"/>
        </w:rPr>
        <w:t xml:space="preserve">able </w:t>
      </w:r>
      <w:r w:rsidRPr="00B60946">
        <w:rPr>
          <w:rFonts w:ascii="Arial" w:hAnsi="Arial" w:cs="Arial"/>
          <w:color w:val="000000" w:themeColor="text1"/>
          <w:sz w:val="20"/>
          <w:szCs w:val="20"/>
        </w:rPr>
        <w:t>1.</w:t>
      </w:r>
    </w:p>
    <w:p w14:paraId="4BF129E1" w14:textId="08D846DE" w:rsidR="00C0027C" w:rsidRPr="00B60946" w:rsidRDefault="009D43DF" w:rsidP="00851386">
      <w:pPr>
        <w:spacing w:after="0" w:line="240" w:lineRule="auto"/>
        <w:ind w:firstLineChars="200" w:firstLine="402"/>
        <w:jc w:val="center"/>
        <w:rPr>
          <w:rFonts w:ascii="Arial" w:hAnsi="Arial" w:cs="Arial"/>
          <w:b/>
          <w:bCs/>
          <w:color w:val="000000" w:themeColor="text1"/>
          <w:sz w:val="20"/>
          <w:szCs w:val="20"/>
        </w:rPr>
      </w:pPr>
      <w:r w:rsidRPr="00B60946">
        <w:rPr>
          <w:rFonts w:ascii="Arial" w:hAnsi="Arial" w:cs="Arial"/>
          <w:b/>
          <w:bCs/>
          <w:color w:val="000000" w:themeColor="text1"/>
          <w:sz w:val="20"/>
          <w:szCs w:val="20"/>
        </w:rPr>
        <w:t>Table</w:t>
      </w:r>
      <w:r w:rsidR="00F64B52" w:rsidRPr="00B60946">
        <w:rPr>
          <w:rFonts w:ascii="Arial" w:hAnsi="Arial" w:cs="Arial"/>
          <w:b/>
          <w:bCs/>
          <w:color w:val="000000" w:themeColor="text1"/>
          <w:sz w:val="20"/>
          <w:szCs w:val="20"/>
        </w:rPr>
        <w:t xml:space="preserve">1 </w:t>
      </w:r>
      <w:r w:rsidR="00FE7D02" w:rsidRPr="00B60946">
        <w:rPr>
          <w:rFonts w:ascii="Arial" w:hAnsi="Arial" w:cs="Arial"/>
          <w:b/>
          <w:bCs/>
          <w:color w:val="000000" w:themeColor="text1"/>
          <w:sz w:val="20"/>
          <w:szCs w:val="20"/>
        </w:rPr>
        <w:t xml:space="preserve">HVAC </w:t>
      </w:r>
      <w:r w:rsidR="00804024" w:rsidRPr="00B60946">
        <w:rPr>
          <w:rFonts w:ascii="Arial" w:hAnsi="Arial" w:cs="Arial"/>
          <w:b/>
          <w:bCs/>
          <w:color w:val="000000" w:themeColor="text1"/>
          <w:sz w:val="20"/>
          <w:szCs w:val="20"/>
        </w:rPr>
        <w:t xml:space="preserve">system equipment configuration </w:t>
      </w:r>
      <w:r w:rsidR="00FE7D02" w:rsidRPr="00B60946">
        <w:rPr>
          <w:rFonts w:ascii="Arial" w:hAnsi="Arial" w:cs="Arial"/>
          <w:b/>
          <w:bCs/>
          <w:color w:val="000000" w:themeColor="text1"/>
          <w:sz w:val="20"/>
          <w:szCs w:val="20"/>
        </w:rPr>
        <w:t xml:space="preserve">of the </w:t>
      </w:r>
      <w:r w:rsidR="00804024" w:rsidRPr="00B60946">
        <w:rPr>
          <w:rFonts w:ascii="Arial" w:hAnsi="Arial" w:cs="Arial"/>
          <w:b/>
          <w:bCs/>
          <w:color w:val="000000" w:themeColor="text1"/>
          <w:sz w:val="20"/>
          <w:szCs w:val="20"/>
        </w:rPr>
        <w:t>building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977"/>
        <w:gridCol w:w="1129"/>
      </w:tblGrid>
      <w:tr w:rsidR="00CE413D" w:rsidRPr="00B60946" w14:paraId="53FB15DA" w14:textId="77777777" w:rsidTr="00E5085B">
        <w:tc>
          <w:tcPr>
            <w:tcW w:w="4111" w:type="dxa"/>
            <w:tcBorders>
              <w:top w:val="single" w:sz="4" w:space="0" w:color="auto"/>
              <w:bottom w:val="single" w:sz="4" w:space="0" w:color="auto"/>
            </w:tcBorders>
            <w:vAlign w:val="center"/>
          </w:tcPr>
          <w:p w14:paraId="417CA175" w14:textId="1BFA7A67" w:rsidR="00393F69" w:rsidRPr="00B60946" w:rsidRDefault="00832013"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Device Designation</w:t>
            </w:r>
          </w:p>
        </w:tc>
        <w:tc>
          <w:tcPr>
            <w:tcW w:w="2977" w:type="dxa"/>
            <w:tcBorders>
              <w:top w:val="single" w:sz="4" w:space="0" w:color="auto"/>
              <w:bottom w:val="single" w:sz="4" w:space="0" w:color="auto"/>
            </w:tcBorders>
            <w:vAlign w:val="center"/>
          </w:tcPr>
          <w:p w14:paraId="654AD29A" w14:textId="70B9465B" w:rsidR="00393F69" w:rsidRPr="00B60946" w:rsidRDefault="00832013"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Technical Specification</w:t>
            </w:r>
          </w:p>
        </w:tc>
        <w:tc>
          <w:tcPr>
            <w:tcW w:w="1129" w:type="dxa"/>
            <w:tcBorders>
              <w:top w:val="single" w:sz="4" w:space="0" w:color="auto"/>
              <w:bottom w:val="single" w:sz="4" w:space="0" w:color="auto"/>
            </w:tcBorders>
            <w:vAlign w:val="center"/>
          </w:tcPr>
          <w:p w14:paraId="027E5AA1" w14:textId="46656E8D" w:rsidR="00393F69" w:rsidRPr="00B60946" w:rsidRDefault="00832013"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 xml:space="preserve">Quantity </w:t>
            </w:r>
          </w:p>
        </w:tc>
      </w:tr>
      <w:tr w:rsidR="00CE413D" w:rsidRPr="00B60946" w14:paraId="615D276B" w14:textId="77777777" w:rsidTr="00E5085B">
        <w:tc>
          <w:tcPr>
            <w:tcW w:w="4111" w:type="dxa"/>
            <w:tcBorders>
              <w:top w:val="single" w:sz="4" w:space="0" w:color="auto"/>
            </w:tcBorders>
            <w:vAlign w:val="center"/>
          </w:tcPr>
          <w:p w14:paraId="62821FD0" w14:textId="6C237136" w:rsidR="00393F69" w:rsidRPr="00B60946" w:rsidRDefault="00CE413D"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 xml:space="preserve">HVAC </w:t>
            </w:r>
            <w:r w:rsidR="0091147E" w:rsidRPr="00B60946">
              <w:rPr>
                <w:rFonts w:ascii="Arial" w:hAnsi="Arial" w:cs="Arial"/>
                <w:color w:val="000000" w:themeColor="text1"/>
                <w:sz w:val="20"/>
                <w:szCs w:val="20"/>
              </w:rPr>
              <w:t>Unit</w:t>
            </w:r>
          </w:p>
        </w:tc>
        <w:tc>
          <w:tcPr>
            <w:tcW w:w="2977" w:type="dxa"/>
            <w:tcBorders>
              <w:top w:val="single" w:sz="4" w:space="0" w:color="auto"/>
            </w:tcBorders>
            <w:vAlign w:val="center"/>
          </w:tcPr>
          <w:p w14:paraId="350B63AD" w14:textId="20B525CD" w:rsidR="00393F69" w:rsidRPr="00B60946" w:rsidRDefault="00537B18"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YORK-</w:t>
            </w:r>
            <w:r w:rsidR="00393F69" w:rsidRPr="00B60946">
              <w:rPr>
                <w:rFonts w:ascii="Arial" w:hAnsi="Arial" w:cs="Arial"/>
                <w:color w:val="000000" w:themeColor="text1"/>
                <w:sz w:val="20"/>
                <w:szCs w:val="20"/>
              </w:rPr>
              <w:t>YSRZFZS55CNER</w:t>
            </w:r>
          </w:p>
        </w:tc>
        <w:tc>
          <w:tcPr>
            <w:tcW w:w="1129" w:type="dxa"/>
            <w:tcBorders>
              <w:top w:val="single" w:sz="4" w:space="0" w:color="auto"/>
            </w:tcBorders>
            <w:vAlign w:val="center"/>
          </w:tcPr>
          <w:p w14:paraId="10FBBA05" w14:textId="26BB1829" w:rsidR="00393F69" w:rsidRPr="00B60946" w:rsidRDefault="00925D0D"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2</w:t>
            </w:r>
          </w:p>
        </w:tc>
      </w:tr>
      <w:tr w:rsidR="00CE413D" w:rsidRPr="00B60946" w14:paraId="181FF39D" w14:textId="77777777" w:rsidTr="00E5085B">
        <w:tc>
          <w:tcPr>
            <w:tcW w:w="4111" w:type="dxa"/>
            <w:vAlign w:val="center"/>
          </w:tcPr>
          <w:p w14:paraId="4DBE161A" w14:textId="13146F01" w:rsidR="00393F69" w:rsidRPr="00B60946" w:rsidRDefault="00F54DE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Vertical Air Handling Unit</w:t>
            </w:r>
          </w:p>
        </w:tc>
        <w:tc>
          <w:tcPr>
            <w:tcW w:w="2977" w:type="dxa"/>
            <w:vAlign w:val="center"/>
          </w:tcPr>
          <w:p w14:paraId="1062C24F" w14:textId="2F2B57FA" w:rsidR="00393F69" w:rsidRPr="00B60946" w:rsidRDefault="007163B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TAD210D H3RR4</w:t>
            </w:r>
          </w:p>
        </w:tc>
        <w:tc>
          <w:tcPr>
            <w:tcW w:w="1129" w:type="dxa"/>
            <w:vAlign w:val="center"/>
          </w:tcPr>
          <w:p w14:paraId="37C50287" w14:textId="2CDAE55E" w:rsidR="00393F69" w:rsidRPr="00B60946" w:rsidRDefault="007163B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11</w:t>
            </w:r>
          </w:p>
        </w:tc>
      </w:tr>
      <w:tr w:rsidR="00CE413D" w:rsidRPr="00B60946" w14:paraId="118A8BCB" w14:textId="77777777" w:rsidTr="00E5085B">
        <w:tc>
          <w:tcPr>
            <w:tcW w:w="4111" w:type="dxa"/>
            <w:vAlign w:val="center"/>
          </w:tcPr>
          <w:p w14:paraId="1CD19405" w14:textId="649E0EEE" w:rsidR="00393F69" w:rsidRPr="00B60946" w:rsidRDefault="00F54DE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Glycol Hydronic Pump</w:t>
            </w:r>
          </w:p>
        </w:tc>
        <w:tc>
          <w:tcPr>
            <w:tcW w:w="2977" w:type="dxa"/>
            <w:vAlign w:val="center"/>
          </w:tcPr>
          <w:p w14:paraId="2F285052" w14:textId="1EAF9AC0" w:rsidR="00393F69" w:rsidRPr="00B60946" w:rsidRDefault="0041515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1610</w:t>
            </w:r>
            <w:r w:rsidR="00CE413D" w:rsidRPr="00B60946">
              <w:rPr>
                <w:rFonts w:ascii="Arial" w:hAnsi="Arial" w:cs="Arial"/>
                <w:color w:val="000000" w:themeColor="text1"/>
                <w:sz w:val="20"/>
                <w:szCs w:val="20"/>
              </w:rPr>
              <w:t>-</w:t>
            </w:r>
            <w:r w:rsidRPr="00B60946">
              <w:rPr>
                <w:rFonts w:ascii="Arial" w:hAnsi="Arial" w:cs="Arial"/>
                <w:color w:val="000000" w:themeColor="text1"/>
                <w:sz w:val="20"/>
                <w:szCs w:val="20"/>
              </w:rPr>
              <w:t>8E</w:t>
            </w:r>
          </w:p>
        </w:tc>
        <w:tc>
          <w:tcPr>
            <w:tcW w:w="1129" w:type="dxa"/>
            <w:vAlign w:val="center"/>
          </w:tcPr>
          <w:p w14:paraId="389E1EB9" w14:textId="51D08CDE" w:rsidR="00393F69" w:rsidRPr="00B60946" w:rsidRDefault="0041515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3</w:t>
            </w:r>
          </w:p>
        </w:tc>
      </w:tr>
      <w:tr w:rsidR="00CE413D" w:rsidRPr="00B60946" w14:paraId="1C43A312" w14:textId="77777777" w:rsidTr="00E5085B">
        <w:tc>
          <w:tcPr>
            <w:tcW w:w="4111" w:type="dxa"/>
            <w:vAlign w:val="center"/>
          </w:tcPr>
          <w:p w14:paraId="0B219D2D" w14:textId="11AF78B0" w:rsidR="00393F69" w:rsidRPr="00B60946" w:rsidRDefault="00F54DE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Chilled Water Pump</w:t>
            </w:r>
          </w:p>
        </w:tc>
        <w:tc>
          <w:tcPr>
            <w:tcW w:w="2977" w:type="dxa"/>
            <w:vAlign w:val="center"/>
          </w:tcPr>
          <w:p w14:paraId="23978431" w14:textId="1783C754" w:rsidR="00393F69" w:rsidRPr="00B60946" w:rsidRDefault="008D6E0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1LE0002-2BB23-3AB4-Z</w:t>
            </w:r>
          </w:p>
        </w:tc>
        <w:tc>
          <w:tcPr>
            <w:tcW w:w="1129" w:type="dxa"/>
            <w:vAlign w:val="center"/>
          </w:tcPr>
          <w:p w14:paraId="06B7122A" w14:textId="48B907AD" w:rsidR="00393F69" w:rsidRPr="00B60946" w:rsidRDefault="0041515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3</w:t>
            </w:r>
          </w:p>
        </w:tc>
      </w:tr>
      <w:tr w:rsidR="00CE413D" w:rsidRPr="00B60946" w14:paraId="54E5CC85" w14:textId="77777777" w:rsidTr="00AF3722">
        <w:tc>
          <w:tcPr>
            <w:tcW w:w="4111" w:type="dxa"/>
            <w:vAlign w:val="center"/>
          </w:tcPr>
          <w:p w14:paraId="60BC3013" w14:textId="65DE98E8" w:rsidR="00393F69" w:rsidRPr="00B60946" w:rsidRDefault="00F54DE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Condenser Water Pump</w:t>
            </w:r>
          </w:p>
        </w:tc>
        <w:tc>
          <w:tcPr>
            <w:tcW w:w="2977" w:type="dxa"/>
            <w:vAlign w:val="center"/>
          </w:tcPr>
          <w:p w14:paraId="2E8D4177" w14:textId="292CC4AE" w:rsidR="00393F69" w:rsidRPr="00B60946" w:rsidRDefault="002C2714"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1LE0002-2BB23-3AB4-Z</w:t>
            </w:r>
          </w:p>
        </w:tc>
        <w:tc>
          <w:tcPr>
            <w:tcW w:w="1129" w:type="dxa"/>
            <w:vAlign w:val="center"/>
          </w:tcPr>
          <w:p w14:paraId="7C152FAB" w14:textId="7D684851" w:rsidR="00393F69" w:rsidRPr="00B60946" w:rsidRDefault="0041515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3</w:t>
            </w:r>
          </w:p>
        </w:tc>
      </w:tr>
      <w:tr w:rsidR="00CE413D" w:rsidRPr="00B60946" w14:paraId="6D70686C" w14:textId="77777777" w:rsidTr="00A372C3">
        <w:tc>
          <w:tcPr>
            <w:tcW w:w="4111" w:type="dxa"/>
            <w:vAlign w:val="center"/>
          </w:tcPr>
          <w:p w14:paraId="2D5A3A02" w14:textId="093D9670" w:rsidR="00393F69" w:rsidRPr="00B60946" w:rsidRDefault="00F54DE5"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Crossflow Cooling Tower</w:t>
            </w:r>
          </w:p>
        </w:tc>
        <w:tc>
          <w:tcPr>
            <w:tcW w:w="2977" w:type="dxa"/>
            <w:vAlign w:val="center"/>
          </w:tcPr>
          <w:p w14:paraId="79703664" w14:textId="24AB4EC7" w:rsidR="00393F69" w:rsidRPr="00B60946" w:rsidRDefault="008D6E0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HMK-</w:t>
            </w:r>
            <w:r w:rsidR="000243A2" w:rsidRPr="00B60946">
              <w:rPr>
                <w:rFonts w:ascii="Arial" w:hAnsi="Arial" w:cs="Arial"/>
                <w:color w:val="000000" w:themeColor="text1"/>
                <w:sz w:val="20"/>
                <w:szCs w:val="20"/>
              </w:rPr>
              <w:t>800</w:t>
            </w:r>
            <w:r w:rsidRPr="00B60946">
              <w:rPr>
                <w:rFonts w:ascii="Arial" w:hAnsi="Arial" w:cs="Arial"/>
                <w:color w:val="000000" w:themeColor="text1"/>
                <w:sz w:val="20"/>
                <w:szCs w:val="20"/>
              </w:rPr>
              <w:t>L</w:t>
            </w:r>
          </w:p>
        </w:tc>
        <w:tc>
          <w:tcPr>
            <w:tcW w:w="1129" w:type="dxa"/>
            <w:vAlign w:val="center"/>
          </w:tcPr>
          <w:p w14:paraId="60E38819" w14:textId="5AF9EBCD" w:rsidR="00393F69" w:rsidRPr="00B60946" w:rsidRDefault="000243A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2</w:t>
            </w:r>
          </w:p>
        </w:tc>
      </w:tr>
      <w:tr w:rsidR="00CE413D" w:rsidRPr="00B60946" w14:paraId="45C11846" w14:textId="77777777" w:rsidTr="00AF3722">
        <w:tc>
          <w:tcPr>
            <w:tcW w:w="4111" w:type="dxa"/>
            <w:tcBorders>
              <w:bottom w:val="single" w:sz="4" w:space="0" w:color="auto"/>
            </w:tcBorders>
            <w:vAlign w:val="center"/>
          </w:tcPr>
          <w:p w14:paraId="41877018" w14:textId="2CE7BAF1" w:rsidR="00A372C3" w:rsidRPr="00B60946" w:rsidRDefault="00AF372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HVAC Makeup Pump</w:t>
            </w:r>
          </w:p>
        </w:tc>
        <w:tc>
          <w:tcPr>
            <w:tcW w:w="2977" w:type="dxa"/>
            <w:tcBorders>
              <w:bottom w:val="single" w:sz="4" w:space="0" w:color="auto"/>
            </w:tcBorders>
            <w:vAlign w:val="center"/>
          </w:tcPr>
          <w:p w14:paraId="03E41E5E" w14:textId="177B0B21" w:rsidR="00A372C3" w:rsidRPr="00B60946" w:rsidRDefault="00142921"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YE2-160</w:t>
            </w:r>
            <w:r w:rsidR="00CE413D" w:rsidRPr="00B60946">
              <w:rPr>
                <w:rFonts w:ascii="Arial" w:hAnsi="Arial" w:cs="Arial"/>
                <w:color w:val="000000" w:themeColor="text1"/>
                <w:sz w:val="20"/>
                <w:szCs w:val="20"/>
              </w:rPr>
              <w:t>-</w:t>
            </w:r>
            <w:r w:rsidRPr="00B60946">
              <w:rPr>
                <w:rFonts w:ascii="Arial" w:hAnsi="Arial" w:cs="Arial"/>
                <w:color w:val="000000" w:themeColor="text1"/>
                <w:sz w:val="20"/>
                <w:szCs w:val="20"/>
              </w:rPr>
              <w:t>M1-2</w:t>
            </w:r>
          </w:p>
        </w:tc>
        <w:tc>
          <w:tcPr>
            <w:tcW w:w="1129" w:type="dxa"/>
            <w:tcBorders>
              <w:bottom w:val="single" w:sz="4" w:space="0" w:color="auto"/>
            </w:tcBorders>
            <w:vAlign w:val="center"/>
          </w:tcPr>
          <w:p w14:paraId="616DA0DD" w14:textId="1B5AC95F" w:rsidR="00A372C3" w:rsidRPr="00B60946" w:rsidRDefault="00142921"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2</w:t>
            </w:r>
          </w:p>
        </w:tc>
      </w:tr>
    </w:tbl>
    <w:p w14:paraId="20290CFD" w14:textId="3EB92EB3" w:rsidR="0019377D" w:rsidRPr="00B60946" w:rsidRDefault="0019377D" w:rsidP="00851386">
      <w:pPr>
        <w:spacing w:after="0" w:line="240" w:lineRule="auto"/>
        <w:jc w:val="both"/>
        <w:rPr>
          <w:rFonts w:ascii="Arial" w:hAnsi="Arial" w:cs="Arial"/>
          <w:color w:val="000000" w:themeColor="text1"/>
          <w:sz w:val="20"/>
          <w:szCs w:val="20"/>
        </w:rPr>
      </w:pPr>
      <w:r w:rsidRPr="00993D46">
        <w:rPr>
          <w:rFonts w:ascii="Arial" w:hAnsi="Arial" w:cs="Arial"/>
          <w:color w:val="000000" w:themeColor="text1"/>
          <w:sz w:val="20"/>
          <w:szCs w:val="20"/>
        </w:rPr>
        <w:t xml:space="preserve">To ensure the scientific and representativeness of the energy consumption </w:t>
      </w:r>
      <w:r w:rsidR="005767DF" w:rsidRPr="00993D46">
        <w:rPr>
          <w:rFonts w:ascii="Arial" w:hAnsi="Arial" w:cs="Arial"/>
          <w:color w:val="000000" w:themeColor="text1"/>
          <w:sz w:val="20"/>
          <w:szCs w:val="20"/>
        </w:rPr>
        <w:t>model</w:t>
      </w:r>
      <w:r w:rsidRPr="00993D46">
        <w:rPr>
          <w:rFonts w:ascii="Arial" w:hAnsi="Arial" w:cs="Arial"/>
          <w:color w:val="000000" w:themeColor="text1"/>
          <w:sz w:val="20"/>
          <w:szCs w:val="20"/>
        </w:rPr>
        <w:t xml:space="preserve">, the thermal performance parameters of the building envelope and the operational settings were determined based on the </w:t>
      </w:r>
      <w:r w:rsidRPr="00993D46">
        <w:rPr>
          <w:rFonts w:ascii="Arial" w:hAnsi="Arial" w:cs="Arial"/>
          <w:color w:val="000000" w:themeColor="text1"/>
          <w:sz w:val="20"/>
          <w:szCs w:val="20"/>
        </w:rPr>
        <w:t>《</w:t>
      </w:r>
      <w:r w:rsidRPr="00993D46">
        <w:rPr>
          <w:rFonts w:ascii="Arial" w:hAnsi="Arial" w:cs="Arial"/>
          <w:i/>
          <w:iCs/>
          <w:color w:val="000000" w:themeColor="text1"/>
          <w:sz w:val="20"/>
          <w:szCs w:val="20"/>
        </w:rPr>
        <w:t>Design Standard for Energy Efficiency of Public Buildings</w:t>
      </w:r>
      <w:r w:rsidRPr="00993D46">
        <w:rPr>
          <w:rFonts w:ascii="Arial" w:hAnsi="Arial" w:cs="Arial"/>
          <w:color w:val="000000" w:themeColor="text1"/>
          <w:sz w:val="20"/>
          <w:szCs w:val="20"/>
        </w:rPr>
        <w:t>》</w:t>
      </w:r>
      <w:r w:rsidRPr="00993D46">
        <w:rPr>
          <w:rFonts w:ascii="Arial" w:hAnsi="Arial" w:cs="Arial"/>
          <w:color w:val="000000" w:themeColor="text1"/>
          <w:sz w:val="20"/>
          <w:szCs w:val="20"/>
        </w:rPr>
        <w:t xml:space="preserve">(DGJ08-107-2015), </w:t>
      </w:r>
      <w:r w:rsidRPr="00B60946">
        <w:rPr>
          <w:rFonts w:ascii="Arial" w:hAnsi="Arial" w:cs="Arial"/>
          <w:color w:val="000000" w:themeColor="text1"/>
          <w:sz w:val="20"/>
          <w:szCs w:val="20"/>
        </w:rPr>
        <w:lastRenderedPageBreak/>
        <w:t xml:space="preserve">as well as actual </w:t>
      </w:r>
      <w:r w:rsidR="00EB3835" w:rsidRPr="00B60946">
        <w:rPr>
          <w:rFonts w:ascii="Arial" w:hAnsi="Arial" w:cs="Arial"/>
          <w:color w:val="000000" w:themeColor="text1"/>
          <w:sz w:val="20"/>
          <w:szCs w:val="20"/>
        </w:rPr>
        <w:t xml:space="preserve">building </w:t>
      </w:r>
      <w:r w:rsidRPr="00B60946">
        <w:rPr>
          <w:rFonts w:ascii="Arial" w:hAnsi="Arial" w:cs="Arial"/>
          <w:color w:val="000000" w:themeColor="text1"/>
          <w:sz w:val="20"/>
          <w:szCs w:val="20"/>
        </w:rPr>
        <w:t>project data. This allowed for the specification of design parameters for key rooms and the assignment of corresponding internal heat gains.</w:t>
      </w:r>
      <w:r w:rsidR="00416903" w:rsidRPr="00B60946">
        <w:rPr>
          <w:rFonts w:ascii="Arial" w:hAnsi="Arial" w:cs="Arial"/>
          <w:color w:val="000000" w:themeColor="text1"/>
          <w:sz w:val="20"/>
          <w:szCs w:val="20"/>
        </w:rPr>
        <w:t xml:space="preserve"> The thermal performance parameters are detailed in </w:t>
      </w:r>
      <w:r w:rsidR="003B5DD9" w:rsidRPr="00B60946">
        <w:rPr>
          <w:rFonts w:ascii="Arial" w:hAnsi="Arial" w:cs="Arial"/>
          <w:color w:val="000000" w:themeColor="text1"/>
          <w:sz w:val="20"/>
          <w:szCs w:val="20"/>
        </w:rPr>
        <w:t xml:space="preserve">table </w:t>
      </w:r>
      <w:r w:rsidR="00416903" w:rsidRPr="00B60946">
        <w:rPr>
          <w:rFonts w:ascii="Arial" w:hAnsi="Arial" w:cs="Arial"/>
          <w:color w:val="000000" w:themeColor="text1"/>
          <w:sz w:val="20"/>
          <w:szCs w:val="20"/>
        </w:rPr>
        <w:t>2.</w:t>
      </w:r>
    </w:p>
    <w:p w14:paraId="057DD321" w14:textId="09A7FB69" w:rsidR="0019377D" w:rsidRPr="00B60946" w:rsidRDefault="0019377D" w:rsidP="00851386">
      <w:pPr>
        <w:spacing w:after="0" w:line="240" w:lineRule="auto"/>
        <w:ind w:firstLineChars="200" w:firstLine="402"/>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Table 2. Thermal </w:t>
      </w:r>
      <w:r w:rsidR="00804024" w:rsidRPr="00B60946">
        <w:rPr>
          <w:rFonts w:ascii="Arial" w:hAnsi="Arial" w:cs="Arial"/>
          <w:b/>
          <w:bCs/>
          <w:color w:val="000000" w:themeColor="text1"/>
          <w:sz w:val="20"/>
          <w:szCs w:val="20"/>
        </w:rPr>
        <w:t xml:space="preserve">performance parameters </w:t>
      </w:r>
      <w:r w:rsidRPr="00B60946">
        <w:rPr>
          <w:rFonts w:ascii="Arial" w:hAnsi="Arial" w:cs="Arial"/>
          <w:b/>
          <w:bCs/>
          <w:color w:val="000000" w:themeColor="text1"/>
          <w:sz w:val="20"/>
          <w:szCs w:val="20"/>
        </w:rPr>
        <w:t xml:space="preserve">of the </w:t>
      </w:r>
      <w:r w:rsidR="00804024" w:rsidRPr="00B60946">
        <w:rPr>
          <w:rFonts w:ascii="Arial" w:hAnsi="Arial" w:cs="Arial"/>
          <w:b/>
          <w:bCs/>
          <w:color w:val="000000" w:themeColor="text1"/>
          <w:sz w:val="20"/>
          <w:szCs w:val="20"/>
        </w:rPr>
        <w:t>baseline building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42161" w:rsidRPr="00B60946" w14:paraId="4100E811" w14:textId="77777777" w:rsidTr="000D601C">
        <w:tc>
          <w:tcPr>
            <w:tcW w:w="4148" w:type="dxa"/>
            <w:tcBorders>
              <w:top w:val="single" w:sz="4" w:space="0" w:color="auto"/>
              <w:bottom w:val="single" w:sz="4" w:space="0" w:color="auto"/>
            </w:tcBorders>
            <w:vAlign w:val="center"/>
          </w:tcPr>
          <w:p w14:paraId="6557DB5C" w14:textId="4B4E10EE" w:rsidR="00262D22" w:rsidRPr="00B60946" w:rsidRDefault="00D3045D"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Thermal Boundary Element (TBE)</w:t>
            </w:r>
          </w:p>
        </w:tc>
        <w:tc>
          <w:tcPr>
            <w:tcW w:w="4148" w:type="dxa"/>
            <w:tcBorders>
              <w:top w:val="single" w:sz="4" w:space="0" w:color="auto"/>
              <w:bottom w:val="single" w:sz="4" w:space="0" w:color="auto"/>
            </w:tcBorders>
            <w:vAlign w:val="center"/>
          </w:tcPr>
          <w:p w14:paraId="76875626" w14:textId="45FF7DAF" w:rsidR="00262D22" w:rsidRPr="00B60946" w:rsidRDefault="00D3045D"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 xml:space="preserve">Thermal Transmittance </w:t>
            </w:r>
            <w:r w:rsidR="00262D22" w:rsidRPr="00B60946">
              <w:rPr>
                <w:rFonts w:ascii="Arial" w:hAnsi="Arial" w:cs="Arial"/>
                <w:i/>
                <w:iCs/>
                <w:color w:val="000000" w:themeColor="text1"/>
                <w:sz w:val="20"/>
                <w:szCs w:val="20"/>
              </w:rPr>
              <w:t>K</w:t>
            </w:r>
            <w:r w:rsidR="00262D22" w:rsidRPr="00B60946">
              <w:rPr>
                <w:rFonts w:ascii="Arial" w:hAnsi="Arial" w:cs="Arial"/>
                <w:color w:val="000000" w:themeColor="text1"/>
                <w:sz w:val="20"/>
                <w:szCs w:val="20"/>
              </w:rPr>
              <w:t>/[W/(m</w:t>
            </w:r>
            <w:r w:rsidR="00262D22" w:rsidRPr="00B60946">
              <w:rPr>
                <w:rFonts w:ascii="Arial" w:hAnsi="Arial" w:cs="Arial"/>
                <w:color w:val="000000" w:themeColor="text1"/>
                <w:sz w:val="20"/>
                <w:szCs w:val="20"/>
                <w:vertAlign w:val="superscript"/>
              </w:rPr>
              <w:t>2</w:t>
            </w:r>
            <w:r w:rsidR="00262D22" w:rsidRPr="00B60946">
              <w:rPr>
                <w:rFonts w:ascii="Arial" w:hAnsi="Arial" w:cs="Arial"/>
                <w:color w:val="000000" w:themeColor="text1"/>
                <w:sz w:val="20"/>
                <w:szCs w:val="20"/>
              </w:rPr>
              <w:t>·K)]</w:t>
            </w:r>
          </w:p>
        </w:tc>
      </w:tr>
      <w:tr w:rsidR="00F42161" w:rsidRPr="00B60946" w14:paraId="5106B009" w14:textId="77777777" w:rsidTr="000D601C">
        <w:tc>
          <w:tcPr>
            <w:tcW w:w="4148" w:type="dxa"/>
            <w:tcBorders>
              <w:top w:val="single" w:sz="4" w:space="0" w:color="auto"/>
            </w:tcBorders>
            <w:vAlign w:val="center"/>
          </w:tcPr>
          <w:p w14:paraId="5AD39C2E" w14:textId="2F557738" w:rsidR="00262D22" w:rsidRPr="00B60946" w:rsidRDefault="00D3045D"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Roof Assembly</w:t>
            </w:r>
          </w:p>
        </w:tc>
        <w:tc>
          <w:tcPr>
            <w:tcW w:w="4148" w:type="dxa"/>
            <w:tcBorders>
              <w:top w:val="single" w:sz="4" w:space="0" w:color="auto"/>
            </w:tcBorders>
            <w:vAlign w:val="center"/>
          </w:tcPr>
          <w:p w14:paraId="031B7FE9" w14:textId="0183D84B" w:rsidR="00262D22" w:rsidRPr="00B60946" w:rsidRDefault="00262D2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≤0.60(</w:t>
            </w:r>
            <w:r w:rsidR="005E3EA7" w:rsidRPr="00B60946">
              <w:rPr>
                <w:rFonts w:ascii="Arial" w:hAnsi="Arial" w:cs="Arial"/>
                <w:color w:val="000000" w:themeColor="text1"/>
                <w:sz w:val="20"/>
                <w:szCs w:val="20"/>
              </w:rPr>
              <w:t xml:space="preserve">Thermal Inertia </w:t>
            </w:r>
            <w:r w:rsidRPr="00B60946">
              <w:rPr>
                <w:rFonts w:ascii="Arial" w:hAnsi="Arial" w:cs="Arial"/>
                <w:color w:val="000000" w:themeColor="text1"/>
                <w:sz w:val="20"/>
                <w:szCs w:val="20"/>
              </w:rPr>
              <w:t>D</w:t>
            </w:r>
            <w:r w:rsidRPr="00B60946">
              <w:rPr>
                <w:rFonts w:ascii="Arial" w:hAnsi="Arial" w:cs="Arial"/>
                <w:color w:val="000000" w:themeColor="text1"/>
                <w:sz w:val="20"/>
                <w:szCs w:val="20"/>
              </w:rPr>
              <w:t>＞</w:t>
            </w:r>
            <w:r w:rsidRPr="00B60946">
              <w:rPr>
                <w:rFonts w:ascii="Arial" w:hAnsi="Arial" w:cs="Arial"/>
                <w:color w:val="000000" w:themeColor="text1"/>
                <w:sz w:val="20"/>
                <w:szCs w:val="20"/>
              </w:rPr>
              <w:t>2.50)</w:t>
            </w:r>
          </w:p>
        </w:tc>
      </w:tr>
      <w:tr w:rsidR="00F42161" w:rsidRPr="00B60946" w14:paraId="66374345" w14:textId="77777777" w:rsidTr="000D601C">
        <w:tc>
          <w:tcPr>
            <w:tcW w:w="4148" w:type="dxa"/>
            <w:vAlign w:val="center"/>
          </w:tcPr>
          <w:p w14:paraId="089C316D" w14:textId="27529180" w:rsidR="00262D22" w:rsidRPr="00B60946" w:rsidRDefault="00D3045D"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Exterior Wall System (Including Opaque Curtain Wall)</w:t>
            </w:r>
          </w:p>
        </w:tc>
        <w:tc>
          <w:tcPr>
            <w:tcW w:w="4148" w:type="dxa"/>
            <w:vAlign w:val="center"/>
          </w:tcPr>
          <w:p w14:paraId="6B20D925" w14:textId="7D80953A" w:rsidR="00262D22" w:rsidRPr="00B60946" w:rsidRDefault="00262D2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≤0.75(</w:t>
            </w:r>
            <w:r w:rsidR="005E3EA7" w:rsidRPr="00B60946">
              <w:rPr>
                <w:rFonts w:ascii="Arial" w:hAnsi="Arial" w:cs="Arial"/>
                <w:color w:val="000000" w:themeColor="text1"/>
                <w:sz w:val="20"/>
                <w:szCs w:val="20"/>
              </w:rPr>
              <w:t xml:space="preserve">Thermal Inertia </w:t>
            </w:r>
            <w:r w:rsidRPr="00B60946">
              <w:rPr>
                <w:rFonts w:ascii="Arial" w:hAnsi="Arial" w:cs="Arial"/>
                <w:color w:val="000000" w:themeColor="text1"/>
                <w:sz w:val="20"/>
                <w:szCs w:val="20"/>
              </w:rPr>
              <w:t>D</w:t>
            </w:r>
            <w:r w:rsidRPr="00B60946">
              <w:rPr>
                <w:rFonts w:ascii="Arial" w:hAnsi="Arial" w:cs="Arial"/>
                <w:color w:val="000000" w:themeColor="text1"/>
                <w:sz w:val="20"/>
                <w:szCs w:val="20"/>
              </w:rPr>
              <w:t>＞</w:t>
            </w:r>
            <w:r w:rsidRPr="00B60946">
              <w:rPr>
                <w:rFonts w:ascii="Arial" w:hAnsi="Arial" w:cs="Arial"/>
                <w:color w:val="000000" w:themeColor="text1"/>
                <w:sz w:val="20"/>
                <w:szCs w:val="20"/>
              </w:rPr>
              <w:t>2.50)</w:t>
            </w:r>
          </w:p>
        </w:tc>
      </w:tr>
      <w:tr w:rsidR="00B7434C" w:rsidRPr="00B60946" w14:paraId="69714ADD" w14:textId="77777777" w:rsidTr="000D601C">
        <w:tc>
          <w:tcPr>
            <w:tcW w:w="4148" w:type="dxa"/>
            <w:vAlign w:val="center"/>
          </w:tcPr>
          <w:p w14:paraId="304FFF7E" w14:textId="681A64DA" w:rsidR="00B7434C" w:rsidRPr="00B60946" w:rsidRDefault="00A02A3B"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Glazed Curtain Wall</w:t>
            </w:r>
          </w:p>
        </w:tc>
        <w:tc>
          <w:tcPr>
            <w:tcW w:w="4148" w:type="dxa"/>
            <w:vAlign w:val="center"/>
          </w:tcPr>
          <w:p w14:paraId="08095793" w14:textId="16CD1E21" w:rsidR="00B7434C" w:rsidRPr="00B60946" w:rsidRDefault="00A02A3B"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 1.80(SHGC ≤ 0.30; Visible Light Transmittance ≥ 0.40)</w:t>
            </w:r>
          </w:p>
        </w:tc>
      </w:tr>
      <w:tr w:rsidR="00811844" w:rsidRPr="00B60946" w14:paraId="5E2DA161" w14:textId="77777777" w:rsidTr="000D601C">
        <w:tc>
          <w:tcPr>
            <w:tcW w:w="4148" w:type="dxa"/>
            <w:tcBorders>
              <w:bottom w:val="single" w:sz="4" w:space="0" w:color="auto"/>
            </w:tcBorders>
            <w:vAlign w:val="center"/>
          </w:tcPr>
          <w:p w14:paraId="711C9E62" w14:textId="68FB7980" w:rsidR="00262D22" w:rsidRPr="00B60946" w:rsidRDefault="00D3045D"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Fenestration System</w:t>
            </w:r>
          </w:p>
        </w:tc>
        <w:tc>
          <w:tcPr>
            <w:tcW w:w="4148" w:type="dxa"/>
            <w:tcBorders>
              <w:bottom w:val="single" w:sz="4" w:space="0" w:color="auto"/>
            </w:tcBorders>
            <w:vAlign w:val="center"/>
          </w:tcPr>
          <w:p w14:paraId="71F4FA27" w14:textId="08759BFC" w:rsidR="00262D22" w:rsidRPr="00B60946" w:rsidRDefault="00262D22" w:rsidP="00851386">
            <w:pPr>
              <w:ind w:firstLineChars="200" w:firstLine="400"/>
              <w:jc w:val="center"/>
              <w:rPr>
                <w:rFonts w:ascii="Arial" w:hAnsi="Arial" w:cs="Arial"/>
                <w:color w:val="000000" w:themeColor="text1"/>
                <w:sz w:val="20"/>
                <w:szCs w:val="20"/>
              </w:rPr>
            </w:pPr>
            <w:r w:rsidRPr="00B60946">
              <w:rPr>
                <w:rFonts w:ascii="Arial" w:hAnsi="Arial" w:cs="Arial"/>
                <w:color w:val="000000" w:themeColor="text1"/>
                <w:sz w:val="20"/>
                <w:szCs w:val="20"/>
              </w:rPr>
              <w:t>2.0(</w:t>
            </w:r>
            <w:r w:rsidR="005E3EA7" w:rsidRPr="00B60946">
              <w:rPr>
                <w:rFonts w:ascii="Arial" w:hAnsi="Arial" w:cs="Arial"/>
                <w:color w:val="000000" w:themeColor="text1"/>
                <w:sz w:val="20"/>
                <w:szCs w:val="20"/>
              </w:rPr>
              <w:t xml:space="preserve">SHGC </w:t>
            </w:r>
            <w:r w:rsidRPr="00B60946">
              <w:rPr>
                <w:rFonts w:ascii="Arial" w:hAnsi="Arial" w:cs="Arial"/>
                <w:color w:val="000000" w:themeColor="text1"/>
                <w:sz w:val="20"/>
                <w:szCs w:val="20"/>
              </w:rPr>
              <w:t>0.35)</w:t>
            </w:r>
          </w:p>
        </w:tc>
      </w:tr>
    </w:tbl>
    <w:p w14:paraId="2508FC56" w14:textId="09ECB989" w:rsidR="00564E12" w:rsidRPr="00B60946" w:rsidRDefault="00416903"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Meteorological data were drawn from a typical meteorological year dataset for Shenzhen, which was used to define the building's external climate boundary conditions. </w:t>
      </w:r>
      <w:r w:rsidR="006230C0" w:rsidRPr="00B60946">
        <w:rPr>
          <w:rFonts w:ascii="Arial" w:hAnsi="Arial" w:cs="Arial"/>
          <w:color w:val="000000" w:themeColor="text1"/>
          <w:sz w:val="20"/>
          <w:szCs w:val="20"/>
        </w:rPr>
        <w:t>T</w:t>
      </w:r>
      <w:r w:rsidR="00AB5480" w:rsidRPr="00B60946">
        <w:rPr>
          <w:rFonts w:ascii="Arial" w:hAnsi="Arial" w:cs="Arial"/>
          <w:color w:val="000000" w:themeColor="text1"/>
          <w:sz w:val="20"/>
          <w:szCs w:val="20"/>
        </w:rPr>
        <w:t xml:space="preserve">he building’s operational parameters—including per capita floor area, lighting power density, equipment power density, outdoor air ventilation rate per person, and daily operating hours of the HVAC and heating systems—were determined based on relevant building standards and actual project conditions. </w:t>
      </w:r>
      <w:r w:rsidR="00283026" w:rsidRPr="00B60946">
        <w:rPr>
          <w:rFonts w:ascii="Arial" w:hAnsi="Arial" w:cs="Arial"/>
          <w:color w:val="000000" w:themeColor="text1"/>
          <w:sz w:val="20"/>
          <w:szCs w:val="20"/>
        </w:rPr>
        <w:t xml:space="preserve">The dataset </w:t>
      </w:r>
      <w:r w:rsidR="00267176" w:rsidRPr="00B60946">
        <w:rPr>
          <w:rFonts w:ascii="Arial" w:hAnsi="Arial" w:cs="Arial"/>
          <w:color w:val="000000" w:themeColor="text1"/>
          <w:sz w:val="20"/>
          <w:szCs w:val="20"/>
        </w:rPr>
        <w:t>based on the annual energy consumption data in 2024</w:t>
      </w:r>
      <w:r w:rsidR="00283026" w:rsidRPr="00B60946">
        <w:rPr>
          <w:rFonts w:ascii="Arial" w:hAnsi="Arial" w:cs="Arial"/>
          <w:color w:val="000000" w:themeColor="text1"/>
          <w:sz w:val="20"/>
          <w:szCs w:val="20"/>
        </w:rPr>
        <w:t xml:space="preserve"> and includes the following:</w:t>
      </w:r>
    </w:p>
    <w:p w14:paraId="0E3A3C49" w14:textId="599664A1" w:rsidR="00564E12" w:rsidRPr="00B60946" w:rsidRDefault="00BC6FE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(1) </w:t>
      </w:r>
      <w:r w:rsidR="00283026" w:rsidRPr="00B60946">
        <w:rPr>
          <w:rFonts w:ascii="Arial" w:hAnsi="Arial" w:cs="Arial"/>
          <w:color w:val="000000" w:themeColor="text1"/>
          <w:sz w:val="20"/>
          <w:szCs w:val="20"/>
        </w:rPr>
        <w:t xml:space="preserve">Energy data: </w:t>
      </w:r>
      <w:r w:rsidR="002E569F" w:rsidRPr="00B60946">
        <w:rPr>
          <w:rFonts w:ascii="Arial" w:hAnsi="Arial" w:cs="Arial"/>
          <w:color w:val="000000" w:themeColor="text1"/>
          <w:sz w:val="20"/>
          <w:szCs w:val="20"/>
        </w:rPr>
        <w:t>h</w:t>
      </w:r>
      <w:r w:rsidR="00283026" w:rsidRPr="00B60946">
        <w:rPr>
          <w:rFonts w:ascii="Arial" w:hAnsi="Arial" w:cs="Arial"/>
          <w:color w:val="000000" w:themeColor="text1"/>
          <w:sz w:val="20"/>
          <w:szCs w:val="20"/>
        </w:rPr>
        <w:t>ourly electricity consumption of the entire building and its subsystems (HVAC, lighting, elevators, etc.);</w:t>
      </w:r>
    </w:p>
    <w:p w14:paraId="6FD83F63" w14:textId="747B1F6E" w:rsidR="00564E12" w:rsidRPr="00B60946" w:rsidRDefault="00BC6FE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w:t>
      </w:r>
      <w:r w:rsidR="00C873F2" w:rsidRPr="00B60946">
        <w:rPr>
          <w:rFonts w:ascii="Arial" w:hAnsi="Arial" w:cs="Arial"/>
          <w:color w:val="000000" w:themeColor="text1"/>
          <w:sz w:val="20"/>
          <w:szCs w:val="20"/>
        </w:rPr>
        <w:t>2</w:t>
      </w:r>
      <w:r w:rsidRPr="00B60946">
        <w:rPr>
          <w:rFonts w:ascii="Arial" w:hAnsi="Arial" w:cs="Arial"/>
          <w:color w:val="000000" w:themeColor="text1"/>
          <w:sz w:val="20"/>
          <w:szCs w:val="20"/>
        </w:rPr>
        <w:t xml:space="preserve">) </w:t>
      </w:r>
      <w:r w:rsidR="001E276D" w:rsidRPr="00B60946">
        <w:rPr>
          <w:rFonts w:ascii="Arial" w:hAnsi="Arial" w:cs="Arial"/>
          <w:color w:val="000000" w:themeColor="text1"/>
          <w:sz w:val="20"/>
          <w:szCs w:val="20"/>
        </w:rPr>
        <w:t>Customer o</w:t>
      </w:r>
      <w:r w:rsidR="00283026" w:rsidRPr="00B60946">
        <w:rPr>
          <w:rFonts w:ascii="Arial" w:hAnsi="Arial" w:cs="Arial"/>
          <w:color w:val="000000" w:themeColor="text1"/>
          <w:sz w:val="20"/>
          <w:szCs w:val="20"/>
        </w:rPr>
        <w:t xml:space="preserve">ccupancy data: </w:t>
      </w:r>
      <w:r w:rsidR="002E569F" w:rsidRPr="00B60946">
        <w:rPr>
          <w:rFonts w:ascii="Arial" w:hAnsi="Arial" w:cs="Arial"/>
          <w:color w:val="000000" w:themeColor="text1"/>
          <w:sz w:val="20"/>
          <w:szCs w:val="20"/>
        </w:rPr>
        <w:t>d</w:t>
      </w:r>
      <w:r w:rsidR="00283026" w:rsidRPr="00B60946">
        <w:rPr>
          <w:rFonts w:ascii="Arial" w:hAnsi="Arial" w:cs="Arial"/>
          <w:color w:val="000000" w:themeColor="text1"/>
          <w:sz w:val="20"/>
          <w:szCs w:val="20"/>
        </w:rPr>
        <w:t>aily customer flow in commercial zones and office access records;</w:t>
      </w:r>
    </w:p>
    <w:p w14:paraId="1035637D" w14:textId="50A8810A" w:rsidR="00283026" w:rsidRPr="00B60946" w:rsidRDefault="00BC6FE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w:t>
      </w:r>
      <w:r w:rsidR="00C873F2" w:rsidRPr="00B60946">
        <w:rPr>
          <w:rFonts w:ascii="Arial" w:hAnsi="Arial" w:cs="Arial"/>
          <w:color w:val="000000" w:themeColor="text1"/>
          <w:sz w:val="20"/>
          <w:szCs w:val="20"/>
        </w:rPr>
        <w:t>3</w:t>
      </w:r>
      <w:r w:rsidRPr="00B60946">
        <w:rPr>
          <w:rFonts w:ascii="Arial" w:hAnsi="Arial" w:cs="Arial"/>
          <w:color w:val="000000" w:themeColor="text1"/>
          <w:sz w:val="20"/>
          <w:szCs w:val="20"/>
        </w:rPr>
        <w:t xml:space="preserve">) </w:t>
      </w:r>
      <w:r w:rsidR="00283026" w:rsidRPr="00B60946">
        <w:rPr>
          <w:rFonts w:ascii="Arial" w:hAnsi="Arial" w:cs="Arial"/>
          <w:color w:val="000000" w:themeColor="text1"/>
          <w:sz w:val="20"/>
          <w:szCs w:val="20"/>
        </w:rPr>
        <w:t xml:space="preserve">Operational data: </w:t>
      </w:r>
      <w:r w:rsidR="002E569F" w:rsidRPr="00B60946">
        <w:rPr>
          <w:rFonts w:ascii="Arial" w:hAnsi="Arial" w:cs="Arial"/>
          <w:color w:val="000000" w:themeColor="text1"/>
          <w:sz w:val="20"/>
          <w:szCs w:val="20"/>
        </w:rPr>
        <w:t>c</w:t>
      </w:r>
      <w:r w:rsidR="00283026" w:rsidRPr="00B60946">
        <w:rPr>
          <w:rFonts w:ascii="Arial" w:hAnsi="Arial" w:cs="Arial"/>
          <w:color w:val="000000" w:themeColor="text1"/>
          <w:sz w:val="20"/>
          <w:szCs w:val="20"/>
        </w:rPr>
        <w:t>ontrol settings, schedules, and automation parameters from the building management system (BMS).</w:t>
      </w:r>
    </w:p>
    <w:p w14:paraId="6B367193" w14:textId="22447782" w:rsidR="00283026" w:rsidRPr="00B60946" w:rsidRDefault="00283026"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All datasets were preprocessed through missing value imputation, outlier removal, and normalization before model training</w:t>
      </w:r>
      <w:r w:rsidR="009B5DAC" w:rsidRPr="00B60946">
        <w:rPr>
          <w:rFonts w:ascii="Arial" w:hAnsi="Arial" w:cs="Arial"/>
          <w:color w:val="000000" w:themeColor="text1"/>
          <w:sz w:val="20"/>
          <w:szCs w:val="20"/>
        </w:rPr>
        <w:t>, t</w:t>
      </w:r>
      <w:r w:rsidR="00E40272" w:rsidRPr="00B60946">
        <w:rPr>
          <w:rFonts w:ascii="Arial" w:hAnsi="Arial" w:cs="Arial"/>
          <w:color w:val="000000" w:themeColor="text1"/>
          <w:sz w:val="20"/>
          <w:szCs w:val="20"/>
        </w:rPr>
        <w:t>he specific values are provided in Table 3.</w:t>
      </w:r>
    </w:p>
    <w:p w14:paraId="3D0E7057" w14:textId="4BA0DB50" w:rsidR="00AB5480" w:rsidRPr="00B60946" w:rsidRDefault="00AB5480" w:rsidP="00851386">
      <w:pPr>
        <w:spacing w:after="0" w:line="240" w:lineRule="auto"/>
        <w:ind w:firstLineChars="200" w:firstLine="402"/>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Table 3. Operational </w:t>
      </w:r>
      <w:r w:rsidR="00804024" w:rsidRPr="00B60946">
        <w:rPr>
          <w:rFonts w:ascii="Arial" w:hAnsi="Arial" w:cs="Arial"/>
          <w:b/>
          <w:bCs/>
          <w:color w:val="000000" w:themeColor="text1"/>
          <w:sz w:val="20"/>
          <w:szCs w:val="20"/>
        </w:rPr>
        <w:t xml:space="preserve">parameters </w:t>
      </w:r>
      <w:r w:rsidRPr="00B60946">
        <w:rPr>
          <w:rFonts w:ascii="Arial" w:hAnsi="Arial" w:cs="Arial"/>
          <w:b/>
          <w:bCs/>
          <w:color w:val="000000" w:themeColor="text1"/>
          <w:sz w:val="20"/>
          <w:szCs w:val="20"/>
        </w:rPr>
        <w:t xml:space="preserve">of the </w:t>
      </w:r>
      <w:r w:rsidR="00804024" w:rsidRPr="00B60946">
        <w:rPr>
          <w:rFonts w:ascii="Arial" w:hAnsi="Arial" w:cs="Arial"/>
          <w:b/>
          <w:bCs/>
          <w:color w:val="000000" w:themeColor="text1"/>
          <w:sz w:val="20"/>
          <w:szCs w:val="20"/>
        </w:rPr>
        <w:t>baseline building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B02AB" w:rsidRPr="00B60946" w14:paraId="75A9363E" w14:textId="77777777" w:rsidTr="00DA4C0A">
        <w:tc>
          <w:tcPr>
            <w:tcW w:w="4148" w:type="dxa"/>
            <w:tcBorders>
              <w:top w:val="single" w:sz="4" w:space="0" w:color="auto"/>
              <w:bottom w:val="single" w:sz="4" w:space="0" w:color="auto"/>
            </w:tcBorders>
          </w:tcPr>
          <w:p w14:paraId="04B19CDC" w14:textId="0BE8FEF1" w:rsidR="00DB02AB" w:rsidRPr="00B60946" w:rsidRDefault="00B458F1"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Parameter Classification</w:t>
            </w:r>
          </w:p>
        </w:tc>
        <w:tc>
          <w:tcPr>
            <w:tcW w:w="4148" w:type="dxa"/>
            <w:tcBorders>
              <w:top w:val="single" w:sz="4" w:space="0" w:color="auto"/>
              <w:bottom w:val="single" w:sz="4" w:space="0" w:color="auto"/>
            </w:tcBorders>
          </w:tcPr>
          <w:p w14:paraId="2CDB5719" w14:textId="439CAE86" w:rsidR="00DB02AB" w:rsidRPr="00B60946" w:rsidRDefault="00A21CC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Parameter Specification</w:t>
            </w:r>
          </w:p>
        </w:tc>
      </w:tr>
      <w:tr w:rsidR="00DB02AB" w:rsidRPr="00B60946" w14:paraId="14D03572" w14:textId="77777777" w:rsidTr="00691111">
        <w:tc>
          <w:tcPr>
            <w:tcW w:w="4148" w:type="dxa"/>
            <w:tcBorders>
              <w:top w:val="single" w:sz="4" w:space="0" w:color="auto"/>
            </w:tcBorders>
            <w:vAlign w:val="center"/>
          </w:tcPr>
          <w:p w14:paraId="7792D265" w14:textId="21B5BE70" w:rsidR="00DB02AB" w:rsidRPr="00B60946" w:rsidRDefault="00B458F1"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Occupant Density</w:t>
            </w:r>
          </w:p>
        </w:tc>
        <w:tc>
          <w:tcPr>
            <w:tcW w:w="4148" w:type="dxa"/>
            <w:tcBorders>
              <w:top w:val="single" w:sz="4" w:space="0" w:color="auto"/>
            </w:tcBorders>
            <w:vAlign w:val="center"/>
          </w:tcPr>
          <w:p w14:paraId="72D5A048" w14:textId="5E88C3D7" w:rsidR="00CD1AC9" w:rsidRPr="00B60946" w:rsidRDefault="00320407"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Shopping mall-10 m</w:t>
            </w:r>
            <w:r w:rsidRPr="00B60946">
              <w:rPr>
                <w:rFonts w:ascii="Arial" w:hAnsi="Arial" w:cs="Arial"/>
                <w:color w:val="000000" w:themeColor="text1"/>
                <w:sz w:val="20"/>
                <w:szCs w:val="20"/>
                <w:vertAlign w:val="superscript"/>
              </w:rPr>
              <w:t>2</w:t>
            </w:r>
            <w:r w:rsidRPr="00B60946">
              <w:rPr>
                <w:rFonts w:ascii="Arial" w:hAnsi="Arial" w:cs="Arial"/>
                <w:color w:val="000000" w:themeColor="text1"/>
                <w:sz w:val="20"/>
                <w:szCs w:val="20"/>
              </w:rPr>
              <w:t>/person</w:t>
            </w:r>
          </w:p>
          <w:p w14:paraId="569E5FDB" w14:textId="3FCDF35C" w:rsidR="00DB02AB" w:rsidRPr="00B60946" w:rsidRDefault="00320407"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Office area-5 m</w:t>
            </w:r>
            <w:r w:rsidRPr="00B60946">
              <w:rPr>
                <w:rFonts w:ascii="Arial" w:hAnsi="Arial" w:cs="Arial"/>
                <w:color w:val="000000" w:themeColor="text1"/>
                <w:sz w:val="20"/>
                <w:szCs w:val="20"/>
                <w:vertAlign w:val="superscript"/>
              </w:rPr>
              <w:t>2</w:t>
            </w:r>
            <w:r w:rsidRPr="00B60946">
              <w:rPr>
                <w:rFonts w:ascii="Arial" w:hAnsi="Arial" w:cs="Arial"/>
                <w:color w:val="000000" w:themeColor="text1"/>
                <w:sz w:val="20"/>
                <w:szCs w:val="20"/>
              </w:rPr>
              <w:t>/person</w:t>
            </w:r>
          </w:p>
        </w:tc>
      </w:tr>
      <w:tr w:rsidR="00DB02AB" w:rsidRPr="00B60946" w14:paraId="1E9546A8" w14:textId="77777777" w:rsidTr="00691111">
        <w:tc>
          <w:tcPr>
            <w:tcW w:w="4148" w:type="dxa"/>
            <w:vAlign w:val="center"/>
          </w:tcPr>
          <w:p w14:paraId="129F0493" w14:textId="2FC0C89B" w:rsidR="00DB02AB" w:rsidRPr="00B60946" w:rsidRDefault="00B458F1"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Installed Lighting Load</w:t>
            </w:r>
          </w:p>
        </w:tc>
        <w:tc>
          <w:tcPr>
            <w:tcW w:w="4148" w:type="dxa"/>
            <w:vAlign w:val="center"/>
          </w:tcPr>
          <w:p w14:paraId="797F2AAE" w14:textId="163836F4" w:rsidR="00DB02AB" w:rsidRPr="00B60946" w:rsidRDefault="00752F09"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15</w:t>
            </w:r>
            <w:r w:rsidR="00FB0856" w:rsidRPr="00B60946">
              <w:rPr>
                <w:rFonts w:ascii="Arial" w:hAnsi="Arial" w:cs="Arial"/>
                <w:color w:val="000000" w:themeColor="text1"/>
                <w:sz w:val="20"/>
                <w:szCs w:val="20"/>
              </w:rPr>
              <w:t xml:space="preserve"> </w:t>
            </w:r>
            <w:r w:rsidR="00830DC3" w:rsidRPr="00B60946">
              <w:rPr>
                <w:rFonts w:ascii="Arial" w:hAnsi="Arial" w:cs="Arial"/>
                <w:color w:val="000000" w:themeColor="text1"/>
                <w:sz w:val="20"/>
                <w:szCs w:val="20"/>
              </w:rPr>
              <w:t>W/</w:t>
            </w:r>
            <w:r w:rsidR="003C5539" w:rsidRPr="00B60946">
              <w:rPr>
                <w:rFonts w:ascii="Arial" w:hAnsi="Arial" w:cs="Arial"/>
                <w:color w:val="000000" w:themeColor="text1"/>
                <w:sz w:val="20"/>
                <w:szCs w:val="20"/>
              </w:rPr>
              <w:t>m</w:t>
            </w:r>
            <w:r w:rsidR="003C5539" w:rsidRPr="00B60946">
              <w:rPr>
                <w:rFonts w:ascii="Arial" w:hAnsi="Arial" w:cs="Arial"/>
                <w:color w:val="000000" w:themeColor="text1"/>
                <w:sz w:val="20"/>
                <w:szCs w:val="20"/>
                <w:vertAlign w:val="superscript"/>
              </w:rPr>
              <w:t>2</w:t>
            </w:r>
          </w:p>
        </w:tc>
      </w:tr>
      <w:tr w:rsidR="00DB02AB" w:rsidRPr="00B60946" w14:paraId="713024BD" w14:textId="77777777" w:rsidTr="00691111">
        <w:tc>
          <w:tcPr>
            <w:tcW w:w="4148" w:type="dxa"/>
            <w:vAlign w:val="center"/>
          </w:tcPr>
          <w:p w14:paraId="68741936" w14:textId="72550EB1" w:rsidR="00DB02AB" w:rsidRPr="00B60946" w:rsidRDefault="00FE61A9"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Equipment Operating Load</w:t>
            </w:r>
            <w:r w:rsidR="00B458F1" w:rsidRPr="00B60946">
              <w:rPr>
                <w:rFonts w:ascii="Arial" w:hAnsi="Arial" w:cs="Arial"/>
                <w:color w:val="000000" w:themeColor="text1"/>
                <w:sz w:val="20"/>
                <w:szCs w:val="20"/>
              </w:rPr>
              <w:t xml:space="preserve"> </w:t>
            </w:r>
            <w:r w:rsidR="00E011DB" w:rsidRPr="00B60946">
              <w:rPr>
                <w:rFonts w:ascii="Arial" w:hAnsi="Arial" w:cs="Arial"/>
                <w:color w:val="000000" w:themeColor="text1"/>
                <w:sz w:val="20"/>
                <w:szCs w:val="20"/>
              </w:rPr>
              <w:t>D</w:t>
            </w:r>
            <w:r w:rsidR="00B458F1" w:rsidRPr="00B60946">
              <w:rPr>
                <w:rFonts w:ascii="Arial" w:hAnsi="Arial" w:cs="Arial"/>
                <w:color w:val="000000" w:themeColor="text1"/>
                <w:sz w:val="20"/>
                <w:szCs w:val="20"/>
              </w:rPr>
              <w:t>ensity</w:t>
            </w:r>
          </w:p>
        </w:tc>
        <w:tc>
          <w:tcPr>
            <w:tcW w:w="4148" w:type="dxa"/>
            <w:vAlign w:val="center"/>
          </w:tcPr>
          <w:p w14:paraId="457A57EF" w14:textId="11B492CD" w:rsidR="002643B2" w:rsidRPr="00B60946" w:rsidRDefault="002643B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Shopping mall-45 W/m</w:t>
            </w:r>
            <w:r w:rsidRPr="00B60946">
              <w:rPr>
                <w:rFonts w:ascii="Arial" w:hAnsi="Arial" w:cs="Arial"/>
                <w:color w:val="000000" w:themeColor="text1"/>
                <w:sz w:val="20"/>
                <w:szCs w:val="20"/>
                <w:vertAlign w:val="superscript"/>
              </w:rPr>
              <w:t>2</w:t>
            </w:r>
          </w:p>
          <w:p w14:paraId="48F81AFD" w14:textId="63659940" w:rsidR="00DB02AB" w:rsidRPr="00B60946" w:rsidRDefault="002643B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Office area-30 W/m</w:t>
            </w:r>
            <w:r w:rsidRPr="00B60946">
              <w:rPr>
                <w:rFonts w:ascii="Arial" w:hAnsi="Arial" w:cs="Arial"/>
                <w:color w:val="000000" w:themeColor="text1"/>
                <w:sz w:val="20"/>
                <w:szCs w:val="20"/>
                <w:vertAlign w:val="superscript"/>
              </w:rPr>
              <w:t>2</w:t>
            </w:r>
          </w:p>
        </w:tc>
      </w:tr>
      <w:tr w:rsidR="00DB02AB" w:rsidRPr="00B60946" w14:paraId="2795B432" w14:textId="77777777" w:rsidTr="00691111">
        <w:tc>
          <w:tcPr>
            <w:tcW w:w="4148" w:type="dxa"/>
            <w:vAlign w:val="center"/>
          </w:tcPr>
          <w:p w14:paraId="16B40A32" w14:textId="26EEEE2B" w:rsidR="00DB02AB" w:rsidRPr="00B60946" w:rsidRDefault="00B458F1"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 xml:space="preserve">Minimum </w:t>
            </w:r>
            <w:r w:rsidR="00E011DB" w:rsidRPr="00B60946">
              <w:rPr>
                <w:rFonts w:ascii="Arial" w:hAnsi="Arial" w:cs="Arial"/>
                <w:color w:val="000000" w:themeColor="text1"/>
                <w:sz w:val="20"/>
                <w:szCs w:val="20"/>
              </w:rPr>
              <w:t>Fresh Air Volume</w:t>
            </w:r>
          </w:p>
        </w:tc>
        <w:tc>
          <w:tcPr>
            <w:tcW w:w="4148" w:type="dxa"/>
            <w:vAlign w:val="center"/>
          </w:tcPr>
          <w:p w14:paraId="14C33963" w14:textId="6EEDE0E7" w:rsidR="002643B2" w:rsidRPr="00B60946" w:rsidRDefault="002643B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Shopping mall-18 m³/(</w:t>
            </w:r>
            <w:proofErr w:type="spellStart"/>
            <w:r w:rsidRPr="00B60946">
              <w:rPr>
                <w:rFonts w:ascii="Arial" w:hAnsi="Arial" w:cs="Arial"/>
                <w:color w:val="000000" w:themeColor="text1"/>
                <w:sz w:val="20"/>
                <w:szCs w:val="20"/>
              </w:rPr>
              <w:t>h·person</w:t>
            </w:r>
            <w:proofErr w:type="spellEnd"/>
            <w:r w:rsidRPr="00B60946">
              <w:rPr>
                <w:rFonts w:ascii="Arial" w:hAnsi="Arial" w:cs="Arial"/>
                <w:color w:val="000000" w:themeColor="text1"/>
                <w:sz w:val="20"/>
                <w:szCs w:val="20"/>
              </w:rPr>
              <w:t>)</w:t>
            </w:r>
          </w:p>
          <w:p w14:paraId="580C0F99" w14:textId="2879B1D5" w:rsidR="00D71E9A" w:rsidRPr="00B60946" w:rsidRDefault="00D71E9A"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underground parking - 1</w:t>
            </w:r>
            <w:r w:rsidR="00691111" w:rsidRPr="00B60946">
              <w:rPr>
                <w:rFonts w:ascii="Arial" w:hAnsi="Arial" w:cs="Arial"/>
                <w:color w:val="000000" w:themeColor="text1"/>
                <w:sz w:val="20"/>
                <w:szCs w:val="20"/>
              </w:rPr>
              <w:t>5</w:t>
            </w:r>
            <w:r w:rsidRPr="00B60946">
              <w:rPr>
                <w:rFonts w:ascii="Arial" w:hAnsi="Arial" w:cs="Arial"/>
                <w:color w:val="000000" w:themeColor="text1"/>
                <w:sz w:val="20"/>
                <w:szCs w:val="20"/>
              </w:rPr>
              <w:t xml:space="preserve"> m³/(</w:t>
            </w:r>
            <w:proofErr w:type="spellStart"/>
            <w:r w:rsidRPr="00B60946">
              <w:rPr>
                <w:rFonts w:ascii="Arial" w:hAnsi="Arial" w:cs="Arial"/>
                <w:color w:val="000000" w:themeColor="text1"/>
                <w:sz w:val="20"/>
                <w:szCs w:val="20"/>
              </w:rPr>
              <w:t>h·person</w:t>
            </w:r>
            <w:proofErr w:type="spellEnd"/>
            <w:r w:rsidRPr="00B60946">
              <w:rPr>
                <w:rFonts w:ascii="Arial" w:hAnsi="Arial" w:cs="Arial"/>
                <w:color w:val="000000" w:themeColor="text1"/>
                <w:sz w:val="20"/>
                <w:szCs w:val="20"/>
              </w:rPr>
              <w:t>)</w:t>
            </w:r>
          </w:p>
          <w:p w14:paraId="13F7E194" w14:textId="6A9E6688" w:rsidR="00DB02AB" w:rsidRPr="00B60946" w:rsidRDefault="002643B2"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Office area-</w:t>
            </w:r>
            <w:r w:rsidR="00691111" w:rsidRPr="00B60946">
              <w:rPr>
                <w:rFonts w:ascii="Arial" w:hAnsi="Arial" w:cs="Arial"/>
                <w:color w:val="000000" w:themeColor="text1"/>
                <w:sz w:val="20"/>
                <w:szCs w:val="20"/>
              </w:rPr>
              <w:t>24</w:t>
            </w:r>
            <w:r w:rsidRPr="00B60946">
              <w:rPr>
                <w:rFonts w:ascii="Arial" w:hAnsi="Arial" w:cs="Arial"/>
                <w:color w:val="000000" w:themeColor="text1"/>
                <w:sz w:val="20"/>
                <w:szCs w:val="20"/>
              </w:rPr>
              <w:t xml:space="preserve"> m³/(</w:t>
            </w:r>
            <w:proofErr w:type="spellStart"/>
            <w:r w:rsidRPr="00B60946">
              <w:rPr>
                <w:rFonts w:ascii="Arial" w:hAnsi="Arial" w:cs="Arial"/>
                <w:color w:val="000000" w:themeColor="text1"/>
                <w:sz w:val="20"/>
                <w:szCs w:val="20"/>
              </w:rPr>
              <w:t>h·person</w:t>
            </w:r>
            <w:proofErr w:type="spellEnd"/>
            <w:r w:rsidRPr="00B60946">
              <w:rPr>
                <w:rFonts w:ascii="Arial" w:hAnsi="Arial" w:cs="Arial"/>
                <w:color w:val="000000" w:themeColor="text1"/>
                <w:sz w:val="20"/>
                <w:szCs w:val="20"/>
              </w:rPr>
              <w:t>)</w:t>
            </w:r>
          </w:p>
        </w:tc>
      </w:tr>
      <w:tr w:rsidR="00DB02AB" w:rsidRPr="00B60946" w14:paraId="4B03D282" w14:textId="77777777" w:rsidTr="00691111">
        <w:tc>
          <w:tcPr>
            <w:tcW w:w="4148" w:type="dxa"/>
            <w:tcBorders>
              <w:bottom w:val="single" w:sz="4" w:space="0" w:color="auto"/>
            </w:tcBorders>
            <w:vAlign w:val="center"/>
          </w:tcPr>
          <w:p w14:paraId="5FC44ECE" w14:textId="7F0401B0" w:rsidR="00DB02AB" w:rsidRPr="00B60946" w:rsidRDefault="00B458F1" w:rsidP="00851386">
            <w:pPr>
              <w:jc w:val="center"/>
              <w:rPr>
                <w:rFonts w:ascii="Arial" w:hAnsi="Arial" w:cs="Arial"/>
                <w:color w:val="000000" w:themeColor="text1"/>
                <w:sz w:val="20"/>
                <w:szCs w:val="20"/>
              </w:rPr>
            </w:pPr>
            <w:r w:rsidRPr="00B60946">
              <w:rPr>
                <w:rFonts w:ascii="Arial" w:hAnsi="Arial" w:cs="Arial"/>
                <w:color w:val="000000" w:themeColor="text1"/>
                <w:sz w:val="20"/>
                <w:szCs w:val="20"/>
              </w:rPr>
              <w:t>HVAC Daily Operation Period</w:t>
            </w:r>
          </w:p>
        </w:tc>
        <w:tc>
          <w:tcPr>
            <w:tcW w:w="4148" w:type="dxa"/>
            <w:tcBorders>
              <w:bottom w:val="single" w:sz="4" w:space="0" w:color="auto"/>
            </w:tcBorders>
            <w:vAlign w:val="center"/>
          </w:tcPr>
          <w:p w14:paraId="09102263" w14:textId="2873BEDF" w:rsidR="00DB02AB" w:rsidRPr="00B60946" w:rsidRDefault="00D43668" w:rsidP="00851386">
            <w:pPr>
              <w:ind w:firstLineChars="600" w:firstLine="1200"/>
              <w:jc w:val="center"/>
              <w:rPr>
                <w:rFonts w:ascii="Arial" w:hAnsi="Arial" w:cs="Arial"/>
                <w:color w:val="000000" w:themeColor="text1"/>
                <w:sz w:val="20"/>
                <w:szCs w:val="20"/>
              </w:rPr>
            </w:pPr>
            <w:r w:rsidRPr="00B60946">
              <w:rPr>
                <w:rFonts w:ascii="Arial" w:hAnsi="Arial" w:cs="Arial"/>
                <w:color w:val="000000" w:themeColor="text1"/>
                <w:sz w:val="20"/>
                <w:szCs w:val="20"/>
              </w:rPr>
              <w:t>8:00~22:00</w:t>
            </w:r>
          </w:p>
        </w:tc>
      </w:tr>
    </w:tbl>
    <w:p w14:paraId="5A5591E9" w14:textId="660C2580" w:rsidR="009936CA" w:rsidRPr="002C497C" w:rsidRDefault="009F7344" w:rsidP="002C497C">
      <w:pPr>
        <w:jc w:val="both"/>
        <w:rPr>
          <w:rFonts w:ascii="Arial" w:hAnsi="Arial" w:cs="Arial"/>
          <w:sz w:val="20"/>
          <w:szCs w:val="20"/>
        </w:rPr>
      </w:pPr>
      <w:r w:rsidRPr="002C497C">
        <w:rPr>
          <w:rFonts w:ascii="Arial" w:hAnsi="Arial" w:cs="Arial"/>
          <w:sz w:val="20"/>
          <w:szCs w:val="20"/>
        </w:rPr>
        <w:t>To characterize the building’s thermal inertia and its response to dynamic environmental conditions, this study introduces the concept of the thermal time constant (</w:t>
      </w:r>
      <w:r w:rsidR="00B60946" w:rsidRPr="002C497C">
        <w:rPr>
          <w:rFonts w:ascii="Arial" w:hAnsi="Arial" w:cs="Arial"/>
          <w:i/>
          <w:iCs/>
          <w:sz w:val="20"/>
          <w:szCs w:val="20"/>
        </w:rPr>
        <w:t>t</w:t>
      </w:r>
      <w:r w:rsidRPr="002C497C">
        <w:rPr>
          <w:rFonts w:ascii="Arial" w:hAnsi="Arial" w:cs="Arial"/>
          <w:sz w:val="20"/>
          <w:szCs w:val="20"/>
        </w:rPr>
        <w:t>) as a key indicator of the structure’s delay in thermal response. The thermal time constant was estimated using the following relationship:</w:t>
      </w:r>
    </w:p>
    <w:p w14:paraId="73D0688B" w14:textId="50E7ABCB" w:rsidR="009F7344" w:rsidRPr="002C497C" w:rsidRDefault="00AB35FF" w:rsidP="002C497C">
      <w:pPr>
        <w:spacing w:after="0" w:line="240" w:lineRule="auto"/>
        <w:jc w:val="both"/>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r>
                <m:rPr>
                  <m:nor/>
                </m:rPr>
                <w:rPr>
                  <w:rFonts w:ascii="Arial" w:hAnsi="Arial" w:cs="Arial"/>
                  <w:i/>
                  <w:color w:val="000000" w:themeColor="text1"/>
                  <w:sz w:val="20"/>
                  <w:szCs w:val="20"/>
                </w:rPr>
                <m:t>t</m:t>
              </m:r>
              <m:r>
                <m:rPr>
                  <m:nor/>
                </m:rPr>
                <w:rPr>
                  <w:rFonts w:ascii="Arial" w:hAnsi="Arial" w:cs="Arial"/>
                  <w:i/>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C</m:t>
                  </m:r>
                </m:num>
                <m:den>
                  <m:r>
                    <w:rPr>
                      <w:rFonts w:ascii="Cambria Math" w:hAnsi="Cambria Math" w:cs="Arial"/>
                      <w:color w:val="000000" w:themeColor="text1"/>
                      <w:sz w:val="20"/>
                      <w:szCs w:val="20"/>
                    </w:rPr>
                    <m:t>U∙A</m:t>
                  </m:r>
                </m:den>
              </m:f>
              <m:r>
                <w:rPr>
                  <w:rFonts w:ascii="Cambria Math" w:hAnsi="Cambria Math" w:cs="Arial"/>
                  <w:color w:val="000000" w:themeColor="text1"/>
                  <w:sz w:val="20"/>
                  <w:szCs w:val="20"/>
                </w:rPr>
                <m:t>#(1)</m:t>
              </m:r>
            </m:e>
          </m:eqArr>
        </m:oMath>
      </m:oMathPara>
    </w:p>
    <w:p w14:paraId="0950F798" w14:textId="20097707" w:rsidR="009936CA" w:rsidRPr="002C497C" w:rsidRDefault="00827BD2" w:rsidP="002C497C">
      <w:pPr>
        <w:jc w:val="both"/>
        <w:rPr>
          <w:rFonts w:ascii="Arial" w:hAnsi="Arial" w:cs="Arial"/>
          <w:sz w:val="20"/>
          <w:szCs w:val="20"/>
        </w:rPr>
      </w:pPr>
      <w:r w:rsidRPr="002C497C">
        <w:rPr>
          <w:rFonts w:ascii="Arial" w:hAnsi="Arial" w:cs="Arial"/>
          <w:sz w:val="20"/>
          <w:szCs w:val="20"/>
        </w:rPr>
        <w:lastRenderedPageBreak/>
        <w:t xml:space="preserve">where </w:t>
      </w:r>
      <w:r w:rsidRPr="002C497C">
        <w:rPr>
          <w:rFonts w:ascii="Arial" w:hAnsi="Arial" w:cs="Arial"/>
          <w:i/>
          <w:iCs/>
          <w:sz w:val="20"/>
          <w:szCs w:val="20"/>
        </w:rPr>
        <w:t>C</w:t>
      </w:r>
      <w:r w:rsidRPr="002C497C">
        <w:rPr>
          <w:rFonts w:ascii="Arial" w:hAnsi="Arial" w:cs="Arial"/>
          <w:sz w:val="20"/>
          <w:szCs w:val="20"/>
        </w:rPr>
        <w:t xml:space="preserve"> is the effective thermal capacitance of the building envelope (J/K), </w:t>
      </w:r>
      <w:r w:rsidRPr="002C497C">
        <w:rPr>
          <w:rFonts w:ascii="Arial" w:hAnsi="Arial" w:cs="Arial"/>
          <w:i/>
          <w:iCs/>
          <w:sz w:val="20"/>
          <w:szCs w:val="20"/>
        </w:rPr>
        <w:t>U</w:t>
      </w:r>
      <w:r w:rsidRPr="002C497C">
        <w:rPr>
          <w:rFonts w:ascii="Arial" w:hAnsi="Arial" w:cs="Arial"/>
          <w:sz w:val="20"/>
          <w:szCs w:val="20"/>
        </w:rPr>
        <w:t xml:space="preserve"> is the overall heat transfer coefficient (W/m²·K), and </w:t>
      </w:r>
      <w:r w:rsidRPr="002C497C">
        <w:rPr>
          <w:rFonts w:ascii="Arial" w:hAnsi="Arial" w:cs="Arial"/>
          <w:i/>
          <w:iCs/>
          <w:sz w:val="20"/>
          <w:szCs w:val="20"/>
        </w:rPr>
        <w:t>A</w:t>
      </w:r>
      <w:r w:rsidRPr="002C497C">
        <w:rPr>
          <w:rFonts w:ascii="Arial" w:hAnsi="Arial" w:cs="Arial"/>
          <w:sz w:val="20"/>
          <w:szCs w:val="20"/>
        </w:rPr>
        <w:t xml:space="preserve"> is the total heat exchange surface area (m²). The thermal capacitance was calculated based on the weighted sum of the thermal mass of major structural components (e.g., walls, floors, and roof), incorporating their specific heat capacities, densities, and thicknesses. The U-values were determined according to the </w:t>
      </w:r>
      <w:r w:rsidRPr="002C497C">
        <w:rPr>
          <w:rFonts w:ascii="Arial" w:hAnsi="Arial" w:cs="Arial"/>
          <w:i/>
          <w:iCs/>
          <w:sz w:val="20"/>
          <w:szCs w:val="20"/>
        </w:rPr>
        <w:t>Design Standard for Energy Efficiency of Public Buildings</w:t>
      </w:r>
      <w:r w:rsidRPr="002C497C">
        <w:rPr>
          <w:rFonts w:ascii="Arial" w:hAnsi="Arial" w:cs="Arial"/>
          <w:sz w:val="20"/>
          <w:szCs w:val="20"/>
        </w:rPr>
        <w:t xml:space="preserve"> (DGJ08-107-2015) and project-specific data</w:t>
      </w:r>
      <w:r w:rsidR="00384D7E" w:rsidRPr="002C497C">
        <w:rPr>
          <w:rFonts w:ascii="Arial" w:hAnsi="Arial" w:cs="Arial"/>
          <w:sz w:val="20"/>
          <w:szCs w:val="20"/>
          <w:vertAlign w:val="superscript"/>
        </w:rPr>
        <w:fldChar w:fldCharType="begin"/>
      </w:r>
      <w:r w:rsidR="00384D7E" w:rsidRPr="002C497C">
        <w:rPr>
          <w:rFonts w:ascii="Arial" w:hAnsi="Arial" w:cs="Arial"/>
          <w:sz w:val="20"/>
          <w:szCs w:val="20"/>
          <w:vertAlign w:val="superscript"/>
        </w:rPr>
        <w:instrText xml:space="preserve"> ADDIN EN.CITE &lt;EndNote&gt;&lt;Cite&gt;&lt;Author&gt;McFarlane&lt;/Author&gt;&lt;Year&gt;2021&lt;/Year&gt;&lt;RecNum&gt;294&lt;/RecNum&gt;&lt;DisplayText&gt;[18]&lt;/DisplayText&gt;&lt;record&gt;&lt;rec-number&gt;294&lt;/rec-number&gt;&lt;foreign-keys&gt;&lt;key app="EN" db-id="aswvrtzp5e5p0ie9wsdxwst5atsdstzsdx2p" timestamp="1750296353"&gt;294&lt;/key&gt;&lt;/foreign-keys&gt;&lt;ref-type name="Journal Article"&gt;17&lt;/ref-type&gt;&lt;contributors&gt;&lt;authors&gt;&lt;author&gt;McFarlane, Robert E %J Data Center Handbook: Plan, Design, Build,&lt;/author&gt;&lt;author&gt;Operations of a Smart Data Center&lt;/author&gt;&lt;/authors&gt;&lt;/contributors&gt;&lt;titles&gt;&lt;title&gt;ASHRAE standards and practices for data centers&lt;/title&gt;&lt;/titles&gt;&lt;pages&gt;175-191&lt;/pages&gt;&lt;dates&gt;&lt;year&gt;2021&lt;/year&gt;&lt;/dates&gt;&lt;urls&gt;&lt;/urls&gt;&lt;/record&gt;&lt;/Cite&gt;&lt;/EndNote&gt;</w:instrText>
      </w:r>
      <w:r w:rsidR="00384D7E" w:rsidRPr="002C497C">
        <w:rPr>
          <w:rFonts w:ascii="Arial" w:hAnsi="Arial" w:cs="Arial"/>
          <w:sz w:val="20"/>
          <w:szCs w:val="20"/>
          <w:vertAlign w:val="superscript"/>
        </w:rPr>
        <w:fldChar w:fldCharType="separate"/>
      </w:r>
      <w:r w:rsidR="00384D7E" w:rsidRPr="002C497C">
        <w:rPr>
          <w:rFonts w:ascii="Arial" w:hAnsi="Arial" w:cs="Arial"/>
          <w:noProof/>
          <w:sz w:val="20"/>
          <w:szCs w:val="20"/>
          <w:vertAlign w:val="superscript"/>
        </w:rPr>
        <w:t>[18]</w:t>
      </w:r>
      <w:r w:rsidR="00384D7E" w:rsidRPr="002C497C">
        <w:rPr>
          <w:rFonts w:ascii="Arial" w:hAnsi="Arial" w:cs="Arial"/>
          <w:sz w:val="20"/>
          <w:szCs w:val="20"/>
          <w:vertAlign w:val="superscript"/>
        </w:rPr>
        <w:fldChar w:fldCharType="end"/>
      </w:r>
      <w:r w:rsidRPr="002C497C">
        <w:rPr>
          <w:rFonts w:ascii="Arial" w:hAnsi="Arial" w:cs="Arial"/>
          <w:sz w:val="20"/>
          <w:szCs w:val="20"/>
        </w:rPr>
        <w:t>.</w:t>
      </w:r>
    </w:p>
    <w:p w14:paraId="6BF6CB5E" w14:textId="6204DC7E" w:rsidR="00286E78" w:rsidRPr="00B60946" w:rsidRDefault="00286E78" w:rsidP="00851386">
      <w:pPr>
        <w:pStyle w:val="Heading2"/>
        <w:spacing w:before="0" w:after="0" w:line="240" w:lineRule="auto"/>
        <w:rPr>
          <w:rFonts w:ascii="Arial" w:eastAsiaTheme="minorEastAsia" w:hAnsi="Arial" w:cs="Arial"/>
          <w:b/>
          <w:bCs/>
          <w:color w:val="000000" w:themeColor="text1"/>
          <w:sz w:val="22"/>
          <w:szCs w:val="22"/>
        </w:rPr>
      </w:pPr>
      <w:r w:rsidRPr="00B60946">
        <w:rPr>
          <w:rFonts w:ascii="Arial" w:eastAsiaTheme="minorEastAsia" w:hAnsi="Arial" w:cs="Arial"/>
          <w:b/>
          <w:bCs/>
          <w:color w:val="000000" w:themeColor="text1"/>
          <w:sz w:val="22"/>
          <w:szCs w:val="22"/>
        </w:rPr>
        <w:t xml:space="preserve">2.2 </w:t>
      </w:r>
      <w:r w:rsidR="000D35E5" w:rsidRPr="00B60946">
        <w:rPr>
          <w:rFonts w:ascii="Arial" w:eastAsiaTheme="minorEastAsia" w:hAnsi="Arial" w:cs="Arial"/>
          <w:b/>
          <w:bCs/>
          <w:color w:val="000000" w:themeColor="text1"/>
          <w:sz w:val="22"/>
          <w:szCs w:val="22"/>
        </w:rPr>
        <w:t>Building e</w:t>
      </w:r>
      <w:r w:rsidR="00CD1E57" w:rsidRPr="00B60946">
        <w:rPr>
          <w:rFonts w:ascii="Arial" w:eastAsiaTheme="minorEastAsia" w:hAnsi="Arial" w:cs="Arial"/>
          <w:b/>
          <w:bCs/>
          <w:color w:val="000000" w:themeColor="text1"/>
          <w:sz w:val="22"/>
          <w:szCs w:val="22"/>
        </w:rPr>
        <w:t xml:space="preserve">nergy </w:t>
      </w:r>
      <w:r w:rsidR="00A92DF0" w:rsidRPr="00B60946">
        <w:rPr>
          <w:rFonts w:ascii="Arial" w:eastAsiaTheme="minorEastAsia" w:hAnsi="Arial" w:cs="Arial"/>
          <w:b/>
          <w:bCs/>
          <w:color w:val="000000" w:themeColor="text1"/>
          <w:sz w:val="22"/>
          <w:szCs w:val="22"/>
        </w:rPr>
        <w:t>p</w:t>
      </w:r>
      <w:r w:rsidR="00CD1E57" w:rsidRPr="00B60946">
        <w:rPr>
          <w:rFonts w:ascii="Arial" w:eastAsiaTheme="minorEastAsia" w:hAnsi="Arial" w:cs="Arial"/>
          <w:b/>
          <w:bCs/>
          <w:color w:val="000000" w:themeColor="text1"/>
          <w:sz w:val="22"/>
          <w:szCs w:val="22"/>
        </w:rPr>
        <w:t xml:space="preserve">rediction </w:t>
      </w:r>
      <w:r w:rsidR="00A92DF0" w:rsidRPr="00B60946">
        <w:rPr>
          <w:rFonts w:ascii="Arial" w:eastAsiaTheme="minorEastAsia" w:hAnsi="Arial" w:cs="Arial"/>
          <w:b/>
          <w:bCs/>
          <w:color w:val="000000" w:themeColor="text1"/>
          <w:sz w:val="22"/>
          <w:szCs w:val="22"/>
        </w:rPr>
        <w:t>m</w:t>
      </w:r>
      <w:r w:rsidR="00CD1E57" w:rsidRPr="00B60946">
        <w:rPr>
          <w:rFonts w:ascii="Arial" w:eastAsiaTheme="minorEastAsia" w:hAnsi="Arial" w:cs="Arial"/>
          <w:b/>
          <w:bCs/>
          <w:color w:val="000000" w:themeColor="text1"/>
          <w:sz w:val="22"/>
          <w:szCs w:val="22"/>
        </w:rPr>
        <w:t>odel</w:t>
      </w:r>
    </w:p>
    <w:p w14:paraId="41192810" w14:textId="0556C1AC" w:rsidR="00286E78" w:rsidRPr="00B60946" w:rsidRDefault="00C14DD0" w:rsidP="00851386">
      <w:pPr>
        <w:pStyle w:val="Heading3"/>
        <w:spacing w:before="0" w:after="0" w:line="240" w:lineRule="auto"/>
        <w:rPr>
          <w:rFonts w:ascii="Arial" w:hAnsi="Arial" w:cs="Arial"/>
          <w:b/>
          <w:bCs/>
          <w:color w:val="000000" w:themeColor="text1"/>
          <w:sz w:val="20"/>
          <w:szCs w:val="20"/>
        </w:rPr>
      </w:pPr>
      <w:r w:rsidRPr="00B60946">
        <w:rPr>
          <w:rFonts w:ascii="Arial" w:hAnsi="Arial" w:cs="Arial"/>
          <w:b/>
          <w:bCs/>
          <w:color w:val="000000" w:themeColor="text1"/>
          <w:sz w:val="20"/>
          <w:szCs w:val="20"/>
        </w:rPr>
        <w:t>2.</w:t>
      </w:r>
      <w:r w:rsidR="00F806C5" w:rsidRPr="00B60946">
        <w:rPr>
          <w:rFonts w:ascii="Arial" w:hAnsi="Arial" w:cs="Arial"/>
          <w:b/>
          <w:bCs/>
          <w:color w:val="000000" w:themeColor="text1"/>
          <w:sz w:val="20"/>
          <w:szCs w:val="20"/>
        </w:rPr>
        <w:t>2</w:t>
      </w:r>
      <w:r w:rsidRPr="00B60946">
        <w:rPr>
          <w:rFonts w:ascii="Arial" w:hAnsi="Arial" w:cs="Arial"/>
          <w:b/>
          <w:bCs/>
          <w:color w:val="000000" w:themeColor="text1"/>
          <w:sz w:val="20"/>
          <w:szCs w:val="20"/>
        </w:rPr>
        <w:t>.</w:t>
      </w:r>
      <w:r w:rsidR="00CD1E57" w:rsidRPr="00B60946">
        <w:rPr>
          <w:rFonts w:ascii="Arial" w:hAnsi="Arial" w:cs="Arial"/>
          <w:b/>
          <w:bCs/>
          <w:color w:val="000000" w:themeColor="text1"/>
          <w:sz w:val="20"/>
          <w:szCs w:val="20"/>
        </w:rPr>
        <w:t>1</w:t>
      </w:r>
      <w:r w:rsidRPr="00B60946">
        <w:rPr>
          <w:rFonts w:ascii="Arial" w:hAnsi="Arial" w:cs="Arial"/>
          <w:b/>
          <w:bCs/>
          <w:color w:val="000000" w:themeColor="text1"/>
          <w:sz w:val="20"/>
          <w:szCs w:val="20"/>
        </w:rPr>
        <w:t xml:space="preserve"> </w:t>
      </w:r>
      <w:r w:rsidR="00AA757A" w:rsidRPr="00B60946">
        <w:rPr>
          <w:rFonts w:ascii="Arial" w:hAnsi="Arial" w:cs="Arial"/>
          <w:b/>
          <w:bCs/>
          <w:color w:val="000000" w:themeColor="text1"/>
          <w:sz w:val="20"/>
          <w:szCs w:val="20"/>
        </w:rPr>
        <w:t xml:space="preserve">Model </w:t>
      </w:r>
      <w:r w:rsidR="000A3267" w:rsidRPr="00B60946">
        <w:rPr>
          <w:rFonts w:ascii="Arial" w:hAnsi="Arial" w:cs="Arial"/>
          <w:b/>
          <w:bCs/>
          <w:color w:val="000000" w:themeColor="text1"/>
          <w:sz w:val="20"/>
          <w:szCs w:val="20"/>
        </w:rPr>
        <w:t>framework</w:t>
      </w:r>
    </w:p>
    <w:p w14:paraId="0EEBF6C6" w14:textId="780E16BC" w:rsidR="000733F0" w:rsidRPr="00B60946" w:rsidRDefault="00F7123E"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During the analysis of energy consumption data across various functional zones of the building, </w:t>
      </w:r>
      <w:r w:rsidR="004378E9" w:rsidRPr="00B60946">
        <w:rPr>
          <w:rFonts w:ascii="Arial" w:hAnsi="Arial" w:cs="Arial"/>
          <w:color w:val="000000" w:themeColor="text1"/>
          <w:sz w:val="20"/>
          <w:szCs w:val="20"/>
        </w:rPr>
        <w:t>strong periodicity and clear temporal dependencies</w:t>
      </w:r>
      <w:r w:rsidRPr="00B60946">
        <w:rPr>
          <w:rFonts w:ascii="Arial" w:hAnsi="Arial" w:cs="Arial"/>
          <w:color w:val="000000" w:themeColor="text1"/>
          <w:sz w:val="20"/>
          <w:szCs w:val="20"/>
        </w:rPr>
        <w:t xml:space="preserve"> was observed.</w:t>
      </w:r>
      <w:r w:rsidR="00E07507" w:rsidRPr="00B60946">
        <w:rPr>
          <w:rFonts w:ascii="Arial" w:hAnsi="Arial" w:cs="Arial"/>
          <w:color w:val="000000" w:themeColor="text1"/>
          <w:sz w:val="20"/>
          <w:szCs w:val="20"/>
        </w:rPr>
        <w:t xml:space="preserve"> A</w:t>
      </w:r>
      <w:r w:rsidR="000733F0" w:rsidRPr="00B60946">
        <w:rPr>
          <w:rFonts w:ascii="Arial" w:hAnsi="Arial" w:cs="Arial"/>
          <w:color w:val="000000" w:themeColor="text1"/>
          <w:sz w:val="20"/>
          <w:szCs w:val="20"/>
        </w:rPr>
        <w:t xml:space="preserve"> hybrid modeling approach was developed that combines simulation-based and data-driven</w:t>
      </w:r>
      <w:r w:rsidR="00E07507" w:rsidRPr="00B60946">
        <w:rPr>
          <w:rFonts w:ascii="Arial" w:hAnsi="Arial" w:cs="Arial"/>
          <w:color w:val="000000" w:themeColor="text1"/>
          <w:sz w:val="20"/>
          <w:szCs w:val="20"/>
        </w:rPr>
        <w:t xml:space="preserve"> to account for the sequential characteristics of the data</w:t>
      </w:r>
      <w:r w:rsidR="003B5D95" w:rsidRPr="00B60946">
        <w:rPr>
          <w:rFonts w:ascii="Arial" w:hAnsi="Arial" w:cs="Arial"/>
          <w:color w:val="000000" w:themeColor="text1"/>
          <w:sz w:val="20"/>
          <w:szCs w:val="20"/>
        </w:rPr>
        <w:t xml:space="preserve">. </w:t>
      </w:r>
      <w:proofErr w:type="spellStart"/>
      <w:r w:rsidR="00AF5CE9" w:rsidRPr="00B60946">
        <w:rPr>
          <w:rFonts w:ascii="Arial" w:hAnsi="Arial" w:cs="Arial"/>
          <w:color w:val="000000" w:themeColor="text1"/>
          <w:sz w:val="20"/>
          <w:szCs w:val="20"/>
        </w:rPr>
        <w:t>EnergyPlus</w:t>
      </w:r>
      <w:proofErr w:type="spellEnd"/>
      <w:r w:rsidR="00AF5CE9" w:rsidRPr="00B60946">
        <w:rPr>
          <w:rFonts w:ascii="Arial" w:hAnsi="Arial" w:cs="Arial"/>
          <w:color w:val="000000" w:themeColor="text1"/>
          <w:sz w:val="20"/>
          <w:szCs w:val="20"/>
        </w:rPr>
        <w:t xml:space="preserve"> was employed to simulate baseline hourly energy consumption under standard operating conditions, providing high-resolution synthetic data for different zones, equipment types, and occupancy scenarios.</w:t>
      </w:r>
    </w:p>
    <w:p w14:paraId="6EF62D04" w14:textId="33D47677" w:rsidR="00720A87" w:rsidRPr="00B60946" w:rsidRDefault="00F7123E"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The Long Short-Term Memory (LSTM) network</w:t>
      </w:r>
      <w:r w:rsidR="000E21FD" w:rsidRPr="00B60946">
        <w:rPr>
          <w:rFonts w:ascii="Arial" w:hAnsi="Arial" w:cs="Arial"/>
          <w:color w:val="000000" w:themeColor="text1"/>
          <w:sz w:val="20"/>
          <w:szCs w:val="20"/>
        </w:rPr>
        <w:t xml:space="preserve"> was introduced to </w:t>
      </w:r>
      <w:r w:rsidR="00A35ADB" w:rsidRPr="00B60946">
        <w:rPr>
          <w:rFonts w:ascii="Arial" w:hAnsi="Arial" w:cs="Arial"/>
          <w:color w:val="000000" w:themeColor="text1"/>
          <w:sz w:val="20"/>
          <w:szCs w:val="20"/>
        </w:rPr>
        <w:t>optimize</w:t>
      </w:r>
      <w:r w:rsidR="000E21FD" w:rsidRPr="00B60946">
        <w:rPr>
          <w:rFonts w:ascii="Arial" w:hAnsi="Arial" w:cs="Arial"/>
          <w:color w:val="000000" w:themeColor="text1"/>
          <w:sz w:val="20"/>
          <w:szCs w:val="20"/>
        </w:rPr>
        <w:t xml:space="preserve"> the </w:t>
      </w:r>
      <w:r w:rsidR="00A35ADB" w:rsidRPr="00B60946">
        <w:rPr>
          <w:rFonts w:ascii="Arial" w:hAnsi="Arial" w:cs="Arial"/>
          <w:color w:val="000000" w:themeColor="text1"/>
          <w:sz w:val="20"/>
          <w:szCs w:val="20"/>
        </w:rPr>
        <w:t>energy consumption data</w:t>
      </w:r>
      <w:r w:rsidRPr="00B60946">
        <w:rPr>
          <w:rFonts w:ascii="Arial" w:hAnsi="Arial" w:cs="Arial"/>
          <w:color w:val="000000" w:themeColor="text1"/>
          <w:sz w:val="20"/>
          <w:szCs w:val="20"/>
        </w:rPr>
        <w:t>, which is highly effective for time-series data processing</w:t>
      </w:r>
      <w:r w:rsidR="0096343D" w:rsidRPr="00B60946">
        <w:rPr>
          <w:rFonts w:ascii="Arial" w:hAnsi="Arial" w:cs="Arial"/>
          <w:color w:val="000000" w:themeColor="text1"/>
          <w:sz w:val="20"/>
          <w:szCs w:val="20"/>
          <w:vertAlign w:val="superscript"/>
        </w:rPr>
        <w:fldChar w:fldCharType="begin"/>
      </w:r>
      <w:r w:rsidR="00384D7E">
        <w:rPr>
          <w:rFonts w:ascii="Arial" w:hAnsi="Arial" w:cs="Arial"/>
          <w:color w:val="000000" w:themeColor="text1"/>
          <w:sz w:val="20"/>
          <w:szCs w:val="20"/>
          <w:vertAlign w:val="superscript"/>
        </w:rPr>
        <w:instrText xml:space="preserve"> ADDIN EN.CITE &lt;EndNote&gt;&lt;Cite&gt;&lt;Author&gt;Hasan&lt;/Author&gt;&lt;Year&gt;2025&lt;/Year&gt;&lt;RecNum&gt;246&lt;/RecNum&gt;&lt;DisplayText&gt;[19]&lt;/DisplayText&gt;&lt;record&gt;&lt;rec-number&gt;246&lt;/rec-number&gt;&lt;foreign-keys&gt;&lt;key app="EN" db-id="aswvrtzp5e5p0ie9wsdxwst5atsdstzsdx2p" timestamp="1747812334"&gt;246&lt;/key&gt;&lt;/foreign-keys&gt;&lt;ref-type name="Journal Article"&gt;17&lt;/ref-type&gt;&lt;contributors&gt;&lt;authors&gt;&lt;author&gt;Hasan, Mustafa Wassef&lt;/author&gt;&lt;/authors&gt;&lt;/contributors&gt;&lt;titles&gt;&lt;title&gt;Design of an IoT model for forecasting energy consumption of residential buildings based on improved long short-term memory (LSTM)&lt;/title&gt;&lt;secondary-title&gt;Measurement: Energy&lt;/secondary-title&gt;&lt;/titles&gt;&lt;periodical&gt;&lt;full-title&gt;Measurement: Energy&lt;/full-title&gt;&lt;/periodical&gt;&lt;pages&gt;100033&lt;/pages&gt;&lt;volume&gt;5&lt;/volume&gt;&lt;keywords&gt;&lt;keyword&gt;Internet of Things (IoT)&lt;/keyword&gt;&lt;keyword&gt;Energy consumption forecasting&lt;/keyword&gt;&lt;keyword&gt;Improved long short-term memory (ILSTM)&lt;/keyword&gt;&lt;keyword&gt;CT sensor&lt;/keyword&gt;&lt;keyword&gt;ESP8266 NodeMCU sensor&lt;/keyword&gt;&lt;/keywords&gt;&lt;dates&gt;&lt;year&gt;2025&lt;/year&gt;&lt;pub-dates&gt;&lt;date&gt;2025/03/01/&lt;/date&gt;&lt;/pub-dates&gt;&lt;/dates&gt;&lt;isbn&gt;2950-3450&lt;/isbn&gt;&lt;urls&gt;&lt;related-urls&gt;&lt;url&gt;https://www.sciencedirect.com/science/article/pii/S2950345024000332&lt;/url&gt;&lt;/related-urls&gt;&lt;/urls&gt;&lt;electronic-resource-num&gt;https://doi.org/10.1016/j.meaene.2024.100033&lt;/electronic-resource-num&gt;&lt;/record&gt;&lt;/Cite&gt;&lt;/EndNote&gt;</w:instrText>
      </w:r>
      <w:r w:rsidR="0096343D" w:rsidRPr="00B60946">
        <w:rPr>
          <w:rFonts w:ascii="Arial" w:hAnsi="Arial" w:cs="Arial"/>
          <w:color w:val="000000" w:themeColor="text1"/>
          <w:sz w:val="20"/>
          <w:szCs w:val="20"/>
          <w:vertAlign w:val="superscript"/>
        </w:rPr>
        <w:fldChar w:fldCharType="separate"/>
      </w:r>
      <w:r w:rsidR="00384D7E">
        <w:rPr>
          <w:rFonts w:ascii="Arial" w:hAnsi="Arial" w:cs="Arial"/>
          <w:noProof/>
          <w:color w:val="000000" w:themeColor="text1"/>
          <w:sz w:val="20"/>
          <w:szCs w:val="20"/>
          <w:vertAlign w:val="superscript"/>
        </w:rPr>
        <w:t>[19]</w:t>
      </w:r>
      <w:r w:rsidR="0096343D" w:rsidRPr="00B60946">
        <w:rPr>
          <w:rFonts w:ascii="Arial" w:hAnsi="Arial" w:cs="Arial"/>
          <w:color w:val="000000" w:themeColor="text1"/>
          <w:sz w:val="20"/>
          <w:szCs w:val="20"/>
          <w:vertAlign w:val="superscript"/>
        </w:rPr>
        <w:fldChar w:fldCharType="end"/>
      </w:r>
      <w:r w:rsidR="00BC7CAA" w:rsidRPr="00B60946">
        <w:rPr>
          <w:rFonts w:ascii="Arial" w:hAnsi="Arial" w:cs="Arial"/>
          <w:color w:val="000000" w:themeColor="text1"/>
          <w:sz w:val="20"/>
          <w:szCs w:val="20"/>
        </w:rPr>
        <w:t>.</w:t>
      </w:r>
      <w:r w:rsidR="00BC7CAA" w:rsidRPr="00B60946">
        <w:rPr>
          <w:rFonts w:ascii="Arial" w:hAnsi="Arial" w:cs="Arial"/>
          <w:sz w:val="20"/>
          <w:szCs w:val="20"/>
        </w:rPr>
        <w:t xml:space="preserve"> </w:t>
      </w:r>
      <w:r w:rsidR="00BC7CAA" w:rsidRPr="00B60946">
        <w:rPr>
          <w:rFonts w:ascii="Arial" w:hAnsi="Arial" w:cs="Arial"/>
          <w:color w:val="000000" w:themeColor="text1"/>
          <w:sz w:val="20"/>
          <w:szCs w:val="20"/>
        </w:rPr>
        <w:t>A</w:t>
      </w:r>
      <w:r w:rsidR="00F12F85" w:rsidRPr="00B60946">
        <w:rPr>
          <w:rFonts w:ascii="Arial" w:hAnsi="Arial" w:cs="Arial"/>
          <w:color w:val="000000" w:themeColor="text1"/>
          <w:sz w:val="20"/>
          <w:szCs w:val="20"/>
        </w:rPr>
        <w:t xml:space="preserve">nd </w:t>
      </w:r>
      <w:r w:rsidR="00B91F22" w:rsidRPr="00B60946">
        <w:rPr>
          <w:rFonts w:ascii="Arial" w:hAnsi="Arial" w:cs="Arial"/>
          <w:color w:val="000000" w:themeColor="text1"/>
          <w:sz w:val="20"/>
          <w:szCs w:val="20"/>
        </w:rPr>
        <w:t>the</w:t>
      </w:r>
      <w:r w:rsidR="00BC7CAA" w:rsidRPr="00B60946">
        <w:rPr>
          <w:rFonts w:ascii="Arial" w:hAnsi="Arial" w:cs="Arial"/>
          <w:color w:val="000000" w:themeColor="text1"/>
          <w:sz w:val="20"/>
          <w:szCs w:val="20"/>
        </w:rPr>
        <w:t xml:space="preserve"> temporal attention mechanism was </w:t>
      </w:r>
      <w:r w:rsidR="00B91F22" w:rsidRPr="00B60946">
        <w:rPr>
          <w:rFonts w:ascii="Arial" w:hAnsi="Arial" w:cs="Arial"/>
          <w:color w:val="000000" w:themeColor="text1"/>
          <w:sz w:val="20"/>
          <w:szCs w:val="20"/>
        </w:rPr>
        <w:t xml:space="preserve">incorporated </w:t>
      </w:r>
      <w:r w:rsidR="00BC7CAA" w:rsidRPr="00B60946">
        <w:rPr>
          <w:rFonts w:ascii="Arial" w:hAnsi="Arial" w:cs="Arial"/>
          <w:color w:val="000000" w:themeColor="text1"/>
          <w:sz w:val="20"/>
          <w:szCs w:val="20"/>
        </w:rPr>
        <w:t xml:space="preserve">to probabilistically assign attention weights to different time steps in the historical sequence. </w:t>
      </w:r>
      <w:r w:rsidR="00B91F22" w:rsidRPr="00B60946">
        <w:rPr>
          <w:rFonts w:ascii="Arial" w:hAnsi="Arial" w:cs="Arial"/>
          <w:color w:val="000000" w:themeColor="text1"/>
          <w:sz w:val="20"/>
          <w:szCs w:val="20"/>
        </w:rPr>
        <w:t>By integrating physics-based simulation (</w:t>
      </w:r>
      <w:proofErr w:type="spellStart"/>
      <w:r w:rsidR="00B91F22" w:rsidRPr="00B60946">
        <w:rPr>
          <w:rFonts w:ascii="Arial" w:hAnsi="Arial" w:cs="Arial"/>
          <w:color w:val="000000" w:themeColor="text1"/>
          <w:sz w:val="20"/>
          <w:szCs w:val="20"/>
        </w:rPr>
        <w:t>EnergyPlus</w:t>
      </w:r>
      <w:proofErr w:type="spellEnd"/>
      <w:r w:rsidR="00B91F22" w:rsidRPr="00B60946">
        <w:rPr>
          <w:rFonts w:ascii="Arial" w:hAnsi="Arial" w:cs="Arial"/>
          <w:color w:val="000000" w:themeColor="text1"/>
          <w:sz w:val="20"/>
          <w:szCs w:val="20"/>
        </w:rPr>
        <w:t xml:space="preserve">) with the attention-enhanced LSTM model, </w:t>
      </w:r>
      <w:r w:rsidR="00702CEA" w:rsidRPr="00B60946">
        <w:rPr>
          <w:rFonts w:ascii="Arial" w:hAnsi="Arial" w:cs="Arial"/>
          <w:color w:val="000000" w:themeColor="text1"/>
          <w:sz w:val="20"/>
          <w:szCs w:val="20"/>
        </w:rPr>
        <w:t>which</w:t>
      </w:r>
      <w:r w:rsidR="00B91F22" w:rsidRPr="00B60946">
        <w:rPr>
          <w:rFonts w:ascii="Arial" w:hAnsi="Arial" w:cs="Arial"/>
          <w:color w:val="000000" w:themeColor="text1"/>
          <w:sz w:val="20"/>
          <w:szCs w:val="20"/>
        </w:rPr>
        <w:t xml:space="preserve"> combines deterministic and data-driven methods, resulting in more robust and adaptive predictions of energy use across different functional zones.</w:t>
      </w:r>
    </w:p>
    <w:p w14:paraId="42198C20" w14:textId="428506E2" w:rsidR="00E6215A" w:rsidRPr="00B60946" w:rsidRDefault="00E6215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The LSTM </w:t>
      </w:r>
      <w:r w:rsidR="002502DF" w:rsidRPr="00B60946">
        <w:rPr>
          <w:rFonts w:ascii="Arial" w:hAnsi="Arial" w:cs="Arial"/>
          <w:color w:val="000000" w:themeColor="text1"/>
          <w:sz w:val="20"/>
          <w:szCs w:val="20"/>
        </w:rPr>
        <w:t>network</w:t>
      </w:r>
      <w:r w:rsidRPr="00B60946">
        <w:rPr>
          <w:rFonts w:ascii="Arial" w:hAnsi="Arial" w:cs="Arial"/>
          <w:color w:val="000000" w:themeColor="text1"/>
          <w:sz w:val="20"/>
          <w:szCs w:val="20"/>
        </w:rPr>
        <w:t xml:space="preserve"> includes</w:t>
      </w:r>
      <w:r w:rsidR="00075D94" w:rsidRPr="00B60946">
        <w:rPr>
          <w:rFonts w:ascii="Arial" w:hAnsi="Arial" w:cs="Arial"/>
          <w:color w:val="000000" w:themeColor="text1"/>
          <w:sz w:val="20"/>
          <w:szCs w:val="20"/>
          <w:vertAlign w:val="superscript"/>
        </w:rPr>
        <w:fldChar w:fldCharType="begin"/>
      </w:r>
      <w:r w:rsidR="00384D7E">
        <w:rPr>
          <w:rFonts w:ascii="Arial" w:hAnsi="Arial" w:cs="Arial"/>
          <w:color w:val="000000" w:themeColor="text1"/>
          <w:sz w:val="20"/>
          <w:szCs w:val="20"/>
          <w:vertAlign w:val="superscript"/>
        </w:rPr>
        <w:instrText xml:space="preserve"> ADDIN EN.CITE &lt;EndNote&gt;&lt;Cite&gt;&lt;Author&gt;Lian&lt;/Author&gt;&lt;Year&gt;2025&lt;/Year&gt;&lt;RecNum&gt;291&lt;/RecNum&gt;&lt;DisplayText&gt;[20]&lt;/DisplayText&gt;&lt;record&gt;&lt;rec-number&gt;291&lt;/rec-number&gt;&lt;foreign-keys&gt;&lt;key app="EN" db-id="aswvrtzp5e5p0ie9wsdxwst5atsdstzsdx2p" timestamp="1750239767"&gt;291&lt;/key&gt;&lt;/foreign-keys&gt;&lt;ref-type name="Journal Article"&gt;17&lt;/ref-type&gt;&lt;contributors&gt;&lt;authors&gt;&lt;author&gt;Lian, Huihui&lt;/author&gt;&lt;author&gt;Wei, Haosen&lt;/author&gt;&lt;author&gt;Wang, Xinyue&lt;/author&gt;&lt;author&gt;Chen, Fangyuan&lt;/author&gt;&lt;author&gt;Ji, Ying&lt;/author&gt;&lt;author&gt;Xie, Jingchao&lt;/author&gt;&lt;/authors&gt;&lt;/contributors&gt;&lt;titles&gt;&lt;title&gt;Research on Real-Time Energy Consumption Prediction Method and Characteristics of Office Buildings Integrating Occupancy and Meteorological Data&lt;/title&gt;&lt;/titles&gt;&lt;pages&gt;404&lt;/pages&gt;&lt;volume&gt;15&lt;/volume&gt;&lt;number&gt;3&lt;/number&gt;&lt;dates&gt;&lt;year&gt;2025&lt;/year&gt;&lt;/dates&gt;&lt;isbn&gt;2075-5309&lt;/isbn&gt;&lt;accession-num&gt;doi:10.3390/buildings15030404&lt;/accession-num&gt;&lt;urls&gt;&lt;related-urls&gt;&lt;url&gt;https://www.mdpi.com/2075-5309/15/3/404&lt;/url&gt;&lt;/related-urls&gt;&lt;/urls&gt;&lt;/record&gt;&lt;/Cite&gt;&lt;/EndNote&gt;</w:instrText>
      </w:r>
      <w:r w:rsidR="00075D94" w:rsidRPr="00B60946">
        <w:rPr>
          <w:rFonts w:ascii="Arial" w:hAnsi="Arial" w:cs="Arial"/>
          <w:color w:val="000000" w:themeColor="text1"/>
          <w:sz w:val="20"/>
          <w:szCs w:val="20"/>
          <w:vertAlign w:val="superscript"/>
        </w:rPr>
        <w:fldChar w:fldCharType="separate"/>
      </w:r>
      <w:r w:rsidR="00384D7E">
        <w:rPr>
          <w:rFonts w:ascii="Arial" w:hAnsi="Arial" w:cs="Arial"/>
          <w:noProof/>
          <w:color w:val="000000" w:themeColor="text1"/>
          <w:sz w:val="20"/>
          <w:szCs w:val="20"/>
          <w:vertAlign w:val="superscript"/>
        </w:rPr>
        <w:t>[20]</w:t>
      </w:r>
      <w:r w:rsidR="00075D94" w:rsidRPr="00B60946">
        <w:rPr>
          <w:rFonts w:ascii="Arial" w:hAnsi="Arial" w:cs="Arial"/>
          <w:color w:val="000000" w:themeColor="text1"/>
          <w:sz w:val="20"/>
          <w:szCs w:val="20"/>
          <w:vertAlign w:val="superscript"/>
        </w:rPr>
        <w:fldChar w:fldCharType="end"/>
      </w:r>
      <w:r w:rsidRPr="00B60946">
        <w:rPr>
          <w:rFonts w:ascii="Arial" w:hAnsi="Arial" w:cs="Arial"/>
          <w:color w:val="000000" w:themeColor="text1"/>
          <w:sz w:val="20"/>
          <w:szCs w:val="20"/>
        </w:rPr>
        <w:t>:</w:t>
      </w:r>
    </w:p>
    <w:p w14:paraId="47FA26AD" w14:textId="00BE0ABD" w:rsidR="00E6215A" w:rsidRPr="00B60946" w:rsidRDefault="000B1AE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(1) </w:t>
      </w:r>
      <w:r w:rsidR="00E6215A" w:rsidRPr="00B60946">
        <w:rPr>
          <w:rFonts w:ascii="Arial" w:hAnsi="Arial" w:cs="Arial"/>
          <w:color w:val="000000" w:themeColor="text1"/>
          <w:sz w:val="20"/>
          <w:szCs w:val="20"/>
        </w:rPr>
        <w:t>Input layer: input features include energy consumption, temperature, humidity, passenger flow, etc. at several moments in the past;</w:t>
      </w:r>
    </w:p>
    <w:p w14:paraId="436D88C0" w14:textId="68EB19F5" w:rsidR="00E6215A" w:rsidRPr="00B60946" w:rsidRDefault="000B1AE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(2) </w:t>
      </w:r>
      <w:r w:rsidR="00E6215A" w:rsidRPr="00B60946">
        <w:rPr>
          <w:rFonts w:ascii="Arial" w:hAnsi="Arial" w:cs="Arial"/>
          <w:color w:val="000000" w:themeColor="text1"/>
          <w:sz w:val="20"/>
          <w:szCs w:val="20"/>
        </w:rPr>
        <w:t xml:space="preserve">Double-layer LSTM hidden layer: each layer contains 64 units, and the activation function is </w:t>
      </w:r>
      <w:r w:rsidR="00E6215A" w:rsidRPr="00B60946">
        <w:rPr>
          <w:rFonts w:ascii="Arial" w:hAnsi="Arial" w:cs="Arial"/>
          <w:i/>
          <w:iCs/>
          <w:color w:val="000000" w:themeColor="text1"/>
          <w:sz w:val="20"/>
          <w:szCs w:val="20"/>
        </w:rPr>
        <w:t>tanh</w:t>
      </w:r>
      <w:r w:rsidR="00E6215A" w:rsidRPr="00B60946">
        <w:rPr>
          <w:rFonts w:ascii="Arial" w:hAnsi="Arial" w:cs="Arial"/>
          <w:color w:val="000000" w:themeColor="text1"/>
          <w:sz w:val="20"/>
          <w:szCs w:val="20"/>
        </w:rPr>
        <w:t>;</w:t>
      </w:r>
    </w:p>
    <w:p w14:paraId="6C9D4507" w14:textId="75A1E733" w:rsidR="00E6215A" w:rsidRPr="00B60946" w:rsidRDefault="000B1AE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(3) </w:t>
      </w:r>
      <w:r w:rsidR="00E6215A" w:rsidRPr="00B60946">
        <w:rPr>
          <w:rFonts w:ascii="Arial" w:hAnsi="Arial" w:cs="Arial"/>
          <w:color w:val="000000" w:themeColor="text1"/>
          <w:sz w:val="20"/>
          <w:szCs w:val="20"/>
        </w:rPr>
        <w:t>Dropout layer (dropout rate is 0.2) to prevent overfitting;</w:t>
      </w:r>
    </w:p>
    <w:p w14:paraId="7635F457" w14:textId="3DE093BC" w:rsidR="00E6215A" w:rsidRPr="00B60946" w:rsidRDefault="000B1AE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(4) </w:t>
      </w:r>
      <w:r w:rsidR="00E6215A" w:rsidRPr="00B60946">
        <w:rPr>
          <w:rFonts w:ascii="Arial" w:hAnsi="Arial" w:cs="Arial"/>
          <w:color w:val="000000" w:themeColor="text1"/>
          <w:sz w:val="20"/>
          <w:szCs w:val="20"/>
        </w:rPr>
        <w:t>Output layer: a single neuron outputs the predicted energy consumption value for the next moment or the next day.</w:t>
      </w:r>
    </w:p>
    <w:p w14:paraId="048CF5E5" w14:textId="1F1BB9B7" w:rsidR="00910B8C" w:rsidRPr="00B60946" w:rsidRDefault="00BC7CAA" w:rsidP="00851386">
      <w:pPr>
        <w:spacing w:after="0" w:line="240" w:lineRule="auto"/>
        <w:ind w:firstLineChars="100" w:firstLine="200"/>
        <w:jc w:val="both"/>
        <w:rPr>
          <w:rFonts w:ascii="Arial" w:hAnsi="Arial" w:cs="Arial"/>
          <w:color w:val="000000" w:themeColor="text1"/>
          <w:sz w:val="20"/>
          <w:szCs w:val="20"/>
        </w:rPr>
      </w:pPr>
      <w:r w:rsidRPr="00B60946">
        <w:rPr>
          <w:rFonts w:ascii="Arial" w:hAnsi="Arial" w:cs="Arial"/>
          <w:color w:val="000000" w:themeColor="text1"/>
          <w:sz w:val="20"/>
          <w:szCs w:val="20"/>
        </w:rPr>
        <w:t xml:space="preserve">In this model: </w:t>
      </w:r>
      <w:r w:rsidR="009F65DE" w:rsidRPr="00B60946">
        <w:rPr>
          <w:rFonts w:ascii="Arial" w:hAnsi="Arial" w:cs="Arial"/>
          <w:i/>
          <w:iCs/>
          <w:color w:val="000000" w:themeColor="text1"/>
          <w:sz w:val="20"/>
          <w:szCs w:val="20"/>
        </w:rPr>
        <w:t>X</w:t>
      </w:r>
      <w:r w:rsidR="009F65DE" w:rsidRPr="00B60946">
        <w:rPr>
          <w:rFonts w:ascii="Arial" w:hAnsi="Arial" w:cs="Arial"/>
          <w:i/>
          <w:iCs/>
          <w:color w:val="000000" w:themeColor="text1"/>
          <w:sz w:val="20"/>
          <w:szCs w:val="20"/>
          <w:vertAlign w:val="subscript"/>
        </w:rPr>
        <w:t>T</w:t>
      </w:r>
      <w:r w:rsidR="009F65DE" w:rsidRPr="00B60946">
        <w:rPr>
          <w:rFonts w:ascii="Arial" w:hAnsi="Arial" w:cs="Arial"/>
          <w:i/>
          <w:iCs/>
          <w:color w:val="000000" w:themeColor="text1"/>
          <w:sz w:val="20"/>
          <w:szCs w:val="20"/>
        </w:rPr>
        <w:t xml:space="preserve"> </w:t>
      </w:r>
      <w:r w:rsidR="009F65DE" w:rsidRPr="00B60946">
        <w:rPr>
          <w:rFonts w:ascii="Arial" w:hAnsi="Arial" w:cs="Arial"/>
          <w:color w:val="000000" w:themeColor="text1"/>
          <w:sz w:val="20"/>
          <w:szCs w:val="20"/>
        </w:rPr>
        <w:t>(</w:t>
      </w:r>
      <w:r w:rsidR="009F65DE" w:rsidRPr="00B60946">
        <w:rPr>
          <w:rFonts w:ascii="Arial" w:hAnsi="Arial" w:cs="Arial"/>
          <w:i/>
          <w:iCs/>
          <w:color w:val="000000" w:themeColor="text1"/>
          <w:sz w:val="20"/>
          <w:szCs w:val="20"/>
        </w:rPr>
        <w:t>T</w:t>
      </w:r>
      <w:r w:rsidR="009F65DE" w:rsidRPr="00B60946">
        <w:rPr>
          <w:rFonts w:ascii="Arial" w:hAnsi="Arial" w:cs="Arial"/>
          <w:color w:val="000000" w:themeColor="text1"/>
          <w:sz w:val="20"/>
          <w:szCs w:val="20"/>
        </w:rPr>
        <w:t xml:space="preserve"> </w:t>
      </w:r>
      <w:r w:rsidR="009F65DE" w:rsidRPr="00B60946">
        <w:rPr>
          <w:rFonts w:ascii="Cambria Math" w:hAnsi="Cambria Math" w:cs="Cambria Math"/>
          <w:color w:val="000000" w:themeColor="text1"/>
          <w:sz w:val="20"/>
          <w:szCs w:val="20"/>
        </w:rPr>
        <w:t>∈</w:t>
      </w:r>
      <w:r w:rsidR="009F65DE" w:rsidRPr="00B60946">
        <w:rPr>
          <w:rFonts w:ascii="Arial" w:hAnsi="Arial" w:cs="Arial"/>
          <w:color w:val="000000" w:themeColor="text1"/>
          <w:sz w:val="20"/>
          <w:szCs w:val="20"/>
        </w:rPr>
        <w:t xml:space="preserve"> [1</w:t>
      </w:r>
      <w:r w:rsidR="009F65DE" w:rsidRPr="00B60946">
        <w:rPr>
          <w:rFonts w:ascii="Arial" w:hAnsi="Arial" w:cs="Arial"/>
          <w:color w:val="000000" w:themeColor="text1"/>
          <w:sz w:val="20"/>
          <w:szCs w:val="20"/>
        </w:rPr>
        <w:t>，</w:t>
      </w:r>
      <w:r w:rsidR="009F65DE" w:rsidRPr="00B60946">
        <w:rPr>
          <w:rFonts w:ascii="Arial" w:hAnsi="Arial" w:cs="Arial"/>
          <w:color w:val="000000" w:themeColor="text1"/>
          <w:sz w:val="20"/>
          <w:szCs w:val="20"/>
        </w:rPr>
        <w:t>n])</w:t>
      </w:r>
      <w:r w:rsidRPr="00B60946">
        <w:rPr>
          <w:rFonts w:ascii="Arial" w:hAnsi="Arial" w:cs="Arial"/>
          <w:sz w:val="20"/>
          <w:szCs w:val="20"/>
        </w:rPr>
        <w:t xml:space="preserve"> </w:t>
      </w:r>
      <w:r w:rsidRPr="00B60946">
        <w:rPr>
          <w:rFonts w:ascii="Arial" w:hAnsi="Arial" w:cs="Arial"/>
          <w:color w:val="000000" w:themeColor="text1"/>
          <w:sz w:val="20"/>
          <w:szCs w:val="20"/>
        </w:rPr>
        <w:t xml:space="preserve">represents the input sequence to the LSTM network; </w:t>
      </w:r>
      <w:proofErr w:type="spellStart"/>
      <w:r w:rsidR="009F65DE" w:rsidRPr="00B60946">
        <w:rPr>
          <w:rFonts w:ascii="Arial" w:hAnsi="Arial" w:cs="Arial"/>
          <w:i/>
          <w:iCs/>
          <w:color w:val="000000" w:themeColor="text1"/>
          <w:sz w:val="20"/>
          <w:szCs w:val="20"/>
        </w:rPr>
        <w:t>h</w:t>
      </w:r>
      <w:r w:rsidR="009F65DE" w:rsidRPr="00B60946">
        <w:rPr>
          <w:rFonts w:ascii="Arial" w:hAnsi="Arial" w:cs="Arial"/>
          <w:i/>
          <w:iCs/>
          <w:color w:val="000000" w:themeColor="text1"/>
          <w:sz w:val="20"/>
          <w:szCs w:val="20"/>
          <w:vertAlign w:val="subscript"/>
        </w:rPr>
        <w:t>T</w:t>
      </w:r>
      <w:proofErr w:type="spellEnd"/>
      <w:r w:rsidR="009F65DE" w:rsidRPr="00B60946">
        <w:rPr>
          <w:rFonts w:ascii="Arial" w:hAnsi="Arial" w:cs="Arial"/>
          <w:color w:val="000000" w:themeColor="text1"/>
          <w:sz w:val="20"/>
          <w:szCs w:val="20"/>
        </w:rPr>
        <w:t xml:space="preserve"> (</w:t>
      </w:r>
      <w:r w:rsidR="009F65DE" w:rsidRPr="00B60946">
        <w:rPr>
          <w:rFonts w:ascii="Arial" w:hAnsi="Arial" w:cs="Arial"/>
          <w:i/>
          <w:iCs/>
          <w:color w:val="000000" w:themeColor="text1"/>
          <w:sz w:val="20"/>
          <w:szCs w:val="20"/>
        </w:rPr>
        <w:t>T</w:t>
      </w:r>
      <w:r w:rsidR="009F65DE" w:rsidRPr="00B60946">
        <w:rPr>
          <w:rFonts w:ascii="Arial" w:hAnsi="Arial" w:cs="Arial"/>
          <w:color w:val="000000" w:themeColor="text1"/>
          <w:sz w:val="20"/>
          <w:szCs w:val="20"/>
        </w:rPr>
        <w:t xml:space="preserve"> </w:t>
      </w:r>
      <w:r w:rsidR="009F65DE" w:rsidRPr="00B60946">
        <w:rPr>
          <w:rFonts w:ascii="Cambria Math" w:hAnsi="Cambria Math" w:cs="Cambria Math"/>
          <w:color w:val="000000" w:themeColor="text1"/>
          <w:sz w:val="20"/>
          <w:szCs w:val="20"/>
        </w:rPr>
        <w:t>∈</w:t>
      </w:r>
      <w:r w:rsidR="009F65DE" w:rsidRPr="00B60946">
        <w:rPr>
          <w:rFonts w:ascii="Arial" w:hAnsi="Arial" w:cs="Arial"/>
          <w:color w:val="000000" w:themeColor="text1"/>
          <w:sz w:val="20"/>
          <w:szCs w:val="20"/>
        </w:rPr>
        <w:t>[1</w:t>
      </w:r>
      <w:r w:rsidR="009F65DE" w:rsidRPr="00B60946">
        <w:rPr>
          <w:rFonts w:ascii="Arial" w:hAnsi="Arial" w:cs="Arial"/>
          <w:color w:val="000000" w:themeColor="text1"/>
          <w:sz w:val="20"/>
          <w:szCs w:val="20"/>
        </w:rPr>
        <w:t>，</w:t>
      </w:r>
      <w:r w:rsidR="009F65DE" w:rsidRPr="00B60946">
        <w:rPr>
          <w:rFonts w:ascii="Arial" w:hAnsi="Arial" w:cs="Arial"/>
          <w:color w:val="000000" w:themeColor="text1"/>
          <w:sz w:val="20"/>
          <w:szCs w:val="20"/>
        </w:rPr>
        <w:t>n])</w:t>
      </w:r>
      <w:r w:rsidRPr="00B60946">
        <w:rPr>
          <w:rFonts w:ascii="Arial" w:hAnsi="Arial" w:cs="Arial"/>
          <w:sz w:val="20"/>
          <w:szCs w:val="20"/>
        </w:rPr>
        <w:t xml:space="preserve"> </w:t>
      </w:r>
      <w:r w:rsidRPr="00B60946">
        <w:rPr>
          <w:rFonts w:ascii="Arial" w:hAnsi="Arial" w:cs="Arial"/>
          <w:color w:val="000000" w:themeColor="text1"/>
          <w:sz w:val="20"/>
          <w:szCs w:val="20"/>
        </w:rPr>
        <w:t xml:space="preserve">denotes the hidden layer outputs of the LSTM; </w:t>
      </w:r>
      <w:r w:rsidR="009F65DE" w:rsidRPr="00B60946">
        <w:rPr>
          <w:rFonts w:ascii="Arial" w:hAnsi="Arial" w:cs="Arial"/>
          <w:i/>
          <w:iCs/>
          <w:color w:val="000000" w:themeColor="text1"/>
          <w:sz w:val="20"/>
          <w:szCs w:val="20"/>
        </w:rPr>
        <w:t>α'</w:t>
      </w:r>
      <w:r w:rsidR="009F65DE" w:rsidRPr="00B60946">
        <w:rPr>
          <w:rFonts w:ascii="Arial" w:hAnsi="Arial" w:cs="Arial"/>
          <w:i/>
          <w:iCs/>
          <w:color w:val="000000" w:themeColor="text1"/>
          <w:sz w:val="20"/>
          <w:szCs w:val="20"/>
          <w:vertAlign w:val="subscript"/>
        </w:rPr>
        <w:t>T</w:t>
      </w:r>
      <w:r w:rsidR="009F65DE" w:rsidRPr="00B60946">
        <w:rPr>
          <w:rFonts w:ascii="Arial" w:hAnsi="Arial" w:cs="Arial"/>
          <w:i/>
          <w:iCs/>
          <w:color w:val="000000" w:themeColor="text1"/>
          <w:sz w:val="20"/>
          <w:szCs w:val="20"/>
        </w:rPr>
        <w:t xml:space="preserve"> </w:t>
      </w:r>
      <w:r w:rsidR="009F65DE" w:rsidRPr="00B60946">
        <w:rPr>
          <w:rFonts w:ascii="Arial" w:hAnsi="Arial" w:cs="Arial"/>
          <w:color w:val="000000" w:themeColor="text1"/>
          <w:sz w:val="20"/>
          <w:szCs w:val="20"/>
        </w:rPr>
        <w:t>(</w:t>
      </w:r>
      <w:r w:rsidR="009F65DE" w:rsidRPr="00B60946">
        <w:rPr>
          <w:rFonts w:ascii="Arial" w:hAnsi="Arial" w:cs="Arial"/>
          <w:i/>
          <w:iCs/>
          <w:color w:val="000000" w:themeColor="text1"/>
          <w:sz w:val="20"/>
          <w:szCs w:val="20"/>
        </w:rPr>
        <w:t>T</w:t>
      </w:r>
      <w:r w:rsidR="009F65DE" w:rsidRPr="00B60946">
        <w:rPr>
          <w:rFonts w:ascii="Arial" w:hAnsi="Arial" w:cs="Arial"/>
          <w:color w:val="000000" w:themeColor="text1"/>
          <w:sz w:val="20"/>
          <w:szCs w:val="20"/>
        </w:rPr>
        <w:t xml:space="preserve"> </w:t>
      </w:r>
      <w:r w:rsidR="009F65DE" w:rsidRPr="00B60946">
        <w:rPr>
          <w:rFonts w:ascii="Cambria Math" w:hAnsi="Cambria Math" w:cs="Cambria Math"/>
          <w:color w:val="000000" w:themeColor="text1"/>
          <w:sz w:val="20"/>
          <w:szCs w:val="20"/>
        </w:rPr>
        <w:t>∈</w:t>
      </w:r>
      <w:r w:rsidR="009F65DE" w:rsidRPr="00B60946">
        <w:rPr>
          <w:rFonts w:ascii="Arial" w:hAnsi="Arial" w:cs="Arial"/>
          <w:color w:val="000000" w:themeColor="text1"/>
          <w:sz w:val="20"/>
          <w:szCs w:val="20"/>
        </w:rPr>
        <w:t>[1</w:t>
      </w:r>
      <w:r w:rsidR="009F65DE" w:rsidRPr="00B60946">
        <w:rPr>
          <w:rFonts w:ascii="Arial" w:hAnsi="Arial" w:cs="Arial"/>
          <w:color w:val="000000" w:themeColor="text1"/>
          <w:sz w:val="20"/>
          <w:szCs w:val="20"/>
        </w:rPr>
        <w:t>，</w:t>
      </w:r>
      <w:r w:rsidR="009F65DE" w:rsidRPr="00B60946">
        <w:rPr>
          <w:rFonts w:ascii="Arial" w:hAnsi="Arial" w:cs="Arial"/>
          <w:color w:val="000000" w:themeColor="text1"/>
          <w:sz w:val="20"/>
          <w:szCs w:val="20"/>
        </w:rPr>
        <w:t>n])</w:t>
      </w:r>
      <w:r w:rsidRPr="00B60946">
        <w:rPr>
          <w:rFonts w:ascii="Arial" w:hAnsi="Arial" w:cs="Arial"/>
          <w:sz w:val="20"/>
          <w:szCs w:val="20"/>
        </w:rPr>
        <w:t xml:space="preserve"> </w:t>
      </w:r>
      <w:r w:rsidRPr="00B60946">
        <w:rPr>
          <w:rFonts w:ascii="Arial" w:hAnsi="Arial" w:cs="Arial"/>
          <w:color w:val="000000" w:themeColor="text1"/>
          <w:sz w:val="20"/>
          <w:szCs w:val="20"/>
        </w:rPr>
        <w:t xml:space="preserve">are the attention weights assigned to each time step by the </w:t>
      </w:r>
      <w:r w:rsidR="00E47E69" w:rsidRPr="00B60946">
        <w:rPr>
          <w:rFonts w:ascii="Arial" w:hAnsi="Arial" w:cs="Arial"/>
          <w:color w:val="000000" w:themeColor="text1"/>
          <w:sz w:val="20"/>
          <w:szCs w:val="20"/>
        </w:rPr>
        <w:t xml:space="preserve">is the final output of the LSTM network integrated with the temporal attention mechanism. The attention weight matrix </w:t>
      </w:r>
      <w:r w:rsidR="00E47E69" w:rsidRPr="00B60946">
        <w:rPr>
          <w:rFonts w:ascii="Arial" w:hAnsi="Arial" w:cs="Arial"/>
          <w:i/>
          <w:iCs/>
          <w:color w:val="000000" w:themeColor="text1"/>
          <w:sz w:val="20"/>
          <w:szCs w:val="20"/>
        </w:rPr>
        <w:t>α'</w:t>
      </w:r>
      <w:r w:rsidR="00E47E69" w:rsidRPr="00B60946">
        <w:rPr>
          <w:rFonts w:ascii="Arial" w:hAnsi="Arial" w:cs="Arial"/>
          <w:color w:val="000000" w:themeColor="text1"/>
          <w:sz w:val="20"/>
          <w:szCs w:val="20"/>
        </w:rPr>
        <w:t xml:space="preserve"> and the feature vector representation </w:t>
      </w:r>
      <w:r w:rsidR="00E47E69" w:rsidRPr="00B60946">
        <w:rPr>
          <w:rFonts w:ascii="Arial" w:hAnsi="Arial" w:cs="Arial"/>
          <w:i/>
          <w:iCs/>
          <w:color w:val="000000" w:themeColor="text1"/>
          <w:sz w:val="20"/>
          <w:szCs w:val="20"/>
        </w:rPr>
        <w:t>v</w:t>
      </w:r>
      <w:r w:rsidR="00E47E69" w:rsidRPr="00B60946">
        <w:rPr>
          <w:rFonts w:ascii="Arial" w:hAnsi="Arial" w:cs="Arial"/>
          <w:color w:val="000000" w:themeColor="text1"/>
          <w:sz w:val="20"/>
          <w:szCs w:val="20"/>
        </w:rPr>
        <w:t xml:space="preserve"> in the temporal attention mechanism are calculated as follows:</w:t>
      </w:r>
    </w:p>
    <w:p w14:paraId="4AFD5E6B" w14:textId="23ABB9A2" w:rsidR="00B27C5C" w:rsidRPr="00B60946" w:rsidRDefault="00AB35FF" w:rsidP="00851386">
      <w:pPr>
        <w:spacing w:after="0" w:line="240" w:lineRule="auto"/>
        <w:jc w:val="both"/>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e</m:t>
                  </m:r>
                </m:e>
                <m:sub>
                  <m:r>
                    <m:rPr>
                      <m:nor/>
                    </m:rPr>
                    <w:rPr>
                      <w:rFonts w:ascii="Arial" w:hAnsi="Arial" w:cs="Arial"/>
                      <w:i/>
                      <w:color w:val="000000" w:themeColor="text1"/>
                      <w:sz w:val="20"/>
                      <w:szCs w:val="20"/>
                    </w:rPr>
                    <m:t>T</m:t>
                  </m:r>
                </m:sub>
                <m:sup>
                  <m:r>
                    <m:rPr>
                      <m:nor/>
                    </m:rPr>
                    <w:rPr>
                      <w:rFonts w:ascii="Arial" w:hAnsi="Arial" w:cs="Arial"/>
                      <w:i/>
                      <w:color w:val="000000" w:themeColor="text1"/>
                      <w:sz w:val="20"/>
                      <w:szCs w:val="20"/>
                    </w:rPr>
                    <m:t>'</m:t>
                  </m:r>
                </m:sup>
              </m:sSubSup>
              <m:r>
                <m:rPr>
                  <m:nor/>
                </m:rPr>
                <w:rPr>
                  <w:rFonts w:ascii="Arial" w:hAnsi="Arial" w:cs="Arial"/>
                  <w:i/>
                  <w:color w:val="000000" w:themeColor="text1"/>
                  <w:sz w:val="20"/>
                  <w:szCs w:val="20"/>
                </w:rPr>
                <m:t>=</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u</m:t>
                  </m:r>
                </m:e>
                <m:sub>
                  <m:r>
                    <m:rPr>
                      <m:nor/>
                    </m:rPr>
                    <w:rPr>
                      <w:rFonts w:ascii="Arial" w:hAnsi="Arial" w:cs="Arial"/>
                      <w:i/>
                      <w:color w:val="000000" w:themeColor="text1"/>
                      <w:sz w:val="20"/>
                      <w:szCs w:val="20"/>
                    </w:rPr>
                    <m:t>s</m:t>
                  </m:r>
                </m:sub>
              </m:sSub>
              <m:func>
                <m:funcPr>
                  <m:ctrlPr>
                    <w:rPr>
                      <w:rFonts w:ascii="Cambria Math" w:hAnsi="Cambria Math" w:cs="Arial"/>
                      <w:i/>
                      <w:color w:val="000000" w:themeColor="text1"/>
                      <w:sz w:val="20"/>
                      <w:szCs w:val="20"/>
                    </w:rPr>
                  </m:ctrlPr>
                </m:funcPr>
                <m:fName>
                  <m:r>
                    <m:rPr>
                      <m:nor/>
                    </m:rPr>
                    <w:rPr>
                      <w:rFonts w:ascii="Arial" w:hAnsi="Arial" w:cs="Arial"/>
                      <w:i/>
                      <w:color w:val="000000" w:themeColor="text1"/>
                      <w:sz w:val="20"/>
                      <w:szCs w:val="20"/>
                    </w:rPr>
                    <m:t>tanh</m:t>
                  </m:r>
                </m:fName>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w</m:t>
                          </m:r>
                        </m:e>
                        <m:sub>
                          <m:r>
                            <m:rPr>
                              <m:nor/>
                            </m:rPr>
                            <w:rPr>
                              <w:rFonts w:ascii="Arial" w:hAnsi="Arial" w:cs="Arial"/>
                              <w:i/>
                              <w:color w:val="000000" w:themeColor="text1"/>
                              <w:sz w:val="20"/>
                              <w:szCs w:val="20"/>
                            </w:rPr>
                            <m:t>s</m:t>
                          </m:r>
                        </m:sub>
                      </m:sSub>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h</m:t>
                          </m:r>
                        </m:e>
                        <m:sub>
                          <m:r>
                            <m:rPr>
                              <m:nor/>
                            </m:rPr>
                            <w:rPr>
                              <w:rFonts w:ascii="Arial" w:hAnsi="Arial" w:cs="Arial"/>
                              <w:i/>
                              <w:color w:val="000000" w:themeColor="text1"/>
                              <w:sz w:val="20"/>
                              <w:szCs w:val="20"/>
                            </w:rPr>
                            <m:t>T</m:t>
                          </m:r>
                        </m:sub>
                      </m:sSub>
                      <m:r>
                        <m:rPr>
                          <m:nor/>
                        </m:rPr>
                        <w:rPr>
                          <w:rFonts w:ascii="Arial" w:hAnsi="Arial" w:cs="Arial"/>
                          <w:i/>
                          <w:color w:val="000000" w:themeColor="text1"/>
                          <w:sz w:val="20"/>
                          <w:szCs w:val="20"/>
                        </w:rPr>
                        <m:t>+</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b</m:t>
                          </m:r>
                        </m:e>
                        <m:sub>
                          <m:r>
                            <m:rPr>
                              <m:nor/>
                            </m:rPr>
                            <w:rPr>
                              <w:rFonts w:ascii="Arial" w:hAnsi="Arial" w:cs="Arial"/>
                              <w:i/>
                              <w:color w:val="000000" w:themeColor="text1"/>
                              <w:sz w:val="20"/>
                              <w:szCs w:val="20"/>
                            </w:rPr>
                            <m:t>s</m:t>
                          </m:r>
                        </m:sub>
                      </m:sSub>
                    </m:e>
                  </m:d>
                </m:e>
              </m:func>
              <m:r>
                <w:rPr>
                  <w:rFonts w:ascii="Cambria Math" w:hAnsi="Cambria Math" w:cs="Arial"/>
                  <w:color w:val="000000" w:themeColor="text1"/>
                  <w:sz w:val="20"/>
                  <w:szCs w:val="20"/>
                </w:rPr>
                <m:t>#(</m:t>
              </m:r>
              <m:r>
                <w:rPr>
                  <w:rFonts w:ascii="Cambria Math" w:hAnsi="Cambria Math" w:cs="Arial"/>
                  <w:color w:val="000000" w:themeColor="text1"/>
                  <w:sz w:val="20"/>
                  <w:szCs w:val="20"/>
                </w:rPr>
                <m:t>2</m:t>
              </m:r>
              <m:r>
                <w:rPr>
                  <w:rFonts w:ascii="Cambria Math" w:hAnsi="Cambria Math" w:cs="Arial"/>
                  <w:color w:val="000000" w:themeColor="text1"/>
                  <w:sz w:val="20"/>
                  <w:szCs w:val="20"/>
                </w:rPr>
                <m:t>)</m:t>
              </m:r>
            </m:e>
          </m:eqArr>
          <m:r>
            <m:rPr>
              <m:sty m:val="p"/>
            </m:rPr>
            <w:rPr>
              <w:rFonts w:ascii="Cambria Math" w:hAnsi="Cambria Math" w:cs="Arial"/>
              <w:color w:val="000000" w:themeColor="text1"/>
              <w:sz w:val="20"/>
              <w:szCs w:val="20"/>
            </w:rPr>
            <w:br/>
          </m:r>
        </m:oMath>
        <m:oMath>
          <m:eqArr>
            <m:eqArrPr>
              <m:maxDist m:val="1"/>
              <m:ctrlPr>
                <w:rPr>
                  <w:rFonts w:ascii="Cambria Math" w:hAnsi="Cambria Math" w:cs="Arial"/>
                  <w:i/>
                  <w:color w:val="000000" w:themeColor="text1"/>
                  <w:sz w:val="20"/>
                  <w:szCs w:val="20"/>
                </w:rPr>
              </m:ctrlPr>
            </m:eqArrPr>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a</m:t>
                  </m:r>
                </m:e>
                <m:sub>
                  <m:r>
                    <m:rPr>
                      <m:nor/>
                    </m:rPr>
                    <w:rPr>
                      <w:rFonts w:ascii="Arial" w:hAnsi="Arial" w:cs="Arial"/>
                      <w:i/>
                      <w:color w:val="000000" w:themeColor="text1"/>
                      <w:sz w:val="20"/>
                      <w:szCs w:val="20"/>
                    </w:rPr>
                    <m:t>T</m:t>
                  </m:r>
                </m:sub>
                <m:sup>
                  <m:r>
                    <m:rPr>
                      <m:nor/>
                    </m:rPr>
                    <w:rPr>
                      <w:rFonts w:ascii="Arial" w:hAnsi="Arial" w:cs="Arial"/>
                      <w:i/>
                      <w:color w:val="000000" w:themeColor="text1"/>
                      <w:sz w:val="20"/>
                      <w:szCs w:val="20"/>
                    </w:rPr>
                    <m:t>'</m:t>
                  </m:r>
                </m:sup>
              </m:sSubSup>
              <m:r>
                <m:rPr>
                  <m:nor/>
                </m:rPr>
                <w:rPr>
                  <w:rFonts w:ascii="Arial" w:hAnsi="Arial" w:cs="Arial"/>
                  <w:i/>
                  <w:color w:val="000000" w:themeColor="text1"/>
                  <w:sz w:val="20"/>
                  <w:szCs w:val="20"/>
                </w:rPr>
                <m:t>=</m:t>
              </m:r>
              <m:f>
                <m:fPr>
                  <m:ctrlPr>
                    <w:rPr>
                      <w:rFonts w:ascii="Cambria Math" w:hAnsi="Cambria Math" w:cs="Arial"/>
                      <w:i/>
                      <w:color w:val="000000" w:themeColor="text1"/>
                      <w:sz w:val="20"/>
                      <w:szCs w:val="20"/>
                    </w:rPr>
                  </m:ctrlPr>
                </m:fPr>
                <m:num>
                  <m:func>
                    <m:funcPr>
                      <m:ctrlPr>
                        <w:rPr>
                          <w:rFonts w:ascii="Cambria Math" w:hAnsi="Cambria Math" w:cs="Arial"/>
                          <w:i/>
                          <w:color w:val="000000" w:themeColor="text1"/>
                          <w:sz w:val="20"/>
                          <w:szCs w:val="20"/>
                        </w:rPr>
                      </m:ctrlPr>
                    </m:funcPr>
                    <m:fName>
                      <m:r>
                        <m:rPr>
                          <m:nor/>
                        </m:rPr>
                        <w:rPr>
                          <w:rFonts w:ascii="Arial" w:hAnsi="Arial" w:cs="Arial"/>
                          <w:i/>
                          <w:color w:val="000000" w:themeColor="text1"/>
                          <w:sz w:val="20"/>
                          <w:szCs w:val="20"/>
                        </w:rPr>
                        <m:t>exp</m:t>
                      </m:r>
                    </m:fName>
                    <m:e>
                      <m:d>
                        <m:dPr>
                          <m:ctrlPr>
                            <w:rPr>
                              <w:rFonts w:ascii="Cambria Math" w:hAnsi="Cambria Math" w:cs="Arial"/>
                              <w:i/>
                              <w:color w:val="000000" w:themeColor="text1"/>
                              <w:sz w:val="20"/>
                              <w:szCs w:val="20"/>
                            </w:rPr>
                          </m:ctrlPr>
                        </m:dPr>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e</m:t>
                              </m:r>
                            </m:e>
                            <m:sub>
                              <m:r>
                                <m:rPr>
                                  <m:nor/>
                                </m:rPr>
                                <w:rPr>
                                  <w:rFonts w:ascii="Arial" w:hAnsi="Arial" w:cs="Arial"/>
                                  <w:i/>
                                  <w:color w:val="000000" w:themeColor="text1"/>
                                  <w:sz w:val="20"/>
                                  <w:szCs w:val="20"/>
                                </w:rPr>
                                <m:t>T</m:t>
                              </m:r>
                            </m:sub>
                            <m:sup>
                              <m:r>
                                <m:rPr>
                                  <m:nor/>
                                </m:rPr>
                                <w:rPr>
                                  <w:rFonts w:ascii="Arial" w:hAnsi="Arial" w:cs="Arial"/>
                                  <w:i/>
                                  <w:color w:val="000000" w:themeColor="text1"/>
                                  <w:sz w:val="20"/>
                                  <w:szCs w:val="20"/>
                                </w:rPr>
                                <m:t>'</m:t>
                              </m:r>
                            </m:sup>
                          </m:sSubSup>
                        </m:e>
                      </m:d>
                    </m:e>
                  </m:func>
                </m:num>
                <m:den>
                  <m:nary>
                    <m:naryPr>
                      <m:chr m:val="∑"/>
                      <m:limLoc m:val="subSup"/>
                      <m:ctrlPr>
                        <w:rPr>
                          <w:rFonts w:ascii="Cambria Math" w:hAnsi="Cambria Math" w:cs="Arial"/>
                          <w:i/>
                          <w:color w:val="000000" w:themeColor="text1"/>
                          <w:sz w:val="20"/>
                          <w:szCs w:val="20"/>
                        </w:rPr>
                      </m:ctrlPr>
                    </m:naryPr>
                    <m:sub>
                      <m:r>
                        <m:rPr>
                          <m:nor/>
                        </m:rPr>
                        <w:rPr>
                          <w:rFonts w:ascii="Arial" w:hAnsi="Arial" w:cs="Arial"/>
                          <w:i/>
                          <w:color w:val="000000" w:themeColor="text1"/>
                          <w:sz w:val="20"/>
                          <w:szCs w:val="20"/>
                        </w:rPr>
                        <m:t>n=1</m:t>
                      </m:r>
                    </m:sub>
                    <m:sup>
                      <m:r>
                        <m:rPr>
                          <m:nor/>
                        </m:rPr>
                        <w:rPr>
                          <w:rFonts w:ascii="Arial" w:hAnsi="Arial" w:cs="Arial"/>
                          <w:i/>
                          <w:color w:val="000000" w:themeColor="text1"/>
                          <w:sz w:val="20"/>
                          <w:szCs w:val="20"/>
                        </w:rPr>
                        <m:t>T</m:t>
                      </m:r>
                    </m:sup>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e</m:t>
                          </m:r>
                        </m:e>
                        <m:sub>
                          <m:r>
                            <m:rPr>
                              <m:nor/>
                            </m:rPr>
                            <w:rPr>
                              <w:rFonts w:ascii="Arial" w:hAnsi="Arial" w:cs="Arial"/>
                              <w:i/>
                              <w:color w:val="000000" w:themeColor="text1"/>
                              <w:sz w:val="20"/>
                              <w:szCs w:val="20"/>
                            </w:rPr>
                            <m:t>n</m:t>
                          </m:r>
                        </m:sub>
                        <m:sup>
                          <m:r>
                            <m:rPr>
                              <m:nor/>
                            </m:rPr>
                            <w:rPr>
                              <w:rFonts w:ascii="Arial" w:hAnsi="Arial" w:cs="Arial"/>
                              <w:i/>
                              <w:color w:val="000000" w:themeColor="text1"/>
                              <w:sz w:val="20"/>
                              <w:szCs w:val="20"/>
                            </w:rPr>
                            <m:t>'</m:t>
                          </m:r>
                        </m:sup>
                      </m:sSubSup>
                    </m:e>
                  </m:nary>
                </m:den>
              </m:f>
              <m:r>
                <w:rPr>
                  <w:rFonts w:ascii="Cambria Math" w:hAnsi="Cambria Math" w:cs="Arial"/>
                  <w:color w:val="000000" w:themeColor="text1"/>
                  <w:sz w:val="20"/>
                  <w:szCs w:val="20"/>
                </w:rPr>
                <m:t>#(</m:t>
              </m:r>
              <m:r>
                <w:rPr>
                  <w:rFonts w:ascii="Cambria Math" w:hAnsi="Cambria Math" w:cs="Arial"/>
                  <w:color w:val="000000" w:themeColor="text1"/>
                  <w:sz w:val="20"/>
                  <w:szCs w:val="20"/>
                </w:rPr>
                <m:t>3</m:t>
              </m:r>
              <m:r>
                <w:rPr>
                  <w:rFonts w:ascii="Cambria Math" w:hAnsi="Cambria Math" w:cs="Arial"/>
                  <w:color w:val="000000" w:themeColor="text1"/>
                  <w:sz w:val="20"/>
                  <w:szCs w:val="20"/>
                </w:rPr>
                <m:t>)</m:t>
              </m:r>
            </m:e>
          </m:eqArr>
        </m:oMath>
      </m:oMathPara>
    </w:p>
    <w:p w14:paraId="3A9076EF" w14:textId="0DFD4B0E" w:rsidR="00B27C5C" w:rsidRPr="00B60946" w:rsidRDefault="00AB35FF" w:rsidP="00851386">
      <w:pPr>
        <w:spacing w:after="0" w:line="240" w:lineRule="auto"/>
        <w:jc w:val="both"/>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r>
                <m:rPr>
                  <m:nor/>
                </m:rPr>
                <w:rPr>
                  <w:rFonts w:ascii="Arial" w:hAnsi="Arial" w:cs="Arial"/>
                  <w:i/>
                  <w:iCs/>
                  <w:color w:val="000000" w:themeColor="text1"/>
                  <w:sz w:val="20"/>
                  <w:szCs w:val="20"/>
                </w:rPr>
                <m:t>v=</m:t>
              </m:r>
              <m:nary>
                <m:naryPr>
                  <m:chr m:val="∑"/>
                  <m:limLoc m:val="subSup"/>
                  <m:ctrlPr>
                    <w:rPr>
                      <w:rFonts w:ascii="Cambria Math" w:hAnsi="Cambria Math" w:cs="Arial"/>
                      <w:i/>
                      <w:iCs/>
                      <w:color w:val="000000" w:themeColor="text1"/>
                      <w:sz w:val="20"/>
                      <w:szCs w:val="20"/>
                    </w:rPr>
                  </m:ctrlPr>
                </m:naryPr>
                <m:sub>
                  <m:r>
                    <m:rPr>
                      <m:nor/>
                    </m:rPr>
                    <w:rPr>
                      <w:rFonts w:ascii="Arial" w:hAnsi="Arial" w:cs="Arial"/>
                      <w:i/>
                      <w:iCs/>
                      <w:color w:val="000000" w:themeColor="text1"/>
                      <w:sz w:val="20"/>
                      <w:szCs w:val="20"/>
                    </w:rPr>
                    <m:t>n=1</m:t>
                  </m:r>
                </m:sub>
                <m:sup>
                  <m:r>
                    <m:rPr>
                      <m:nor/>
                    </m:rPr>
                    <w:rPr>
                      <w:rFonts w:ascii="Arial" w:hAnsi="Arial" w:cs="Arial"/>
                      <w:i/>
                      <w:iCs/>
                      <w:color w:val="000000" w:themeColor="text1"/>
                      <w:sz w:val="20"/>
                      <w:szCs w:val="20"/>
                    </w:rPr>
                    <m:t>T</m:t>
                  </m:r>
                </m:sup>
                <m:e>
                  <m:sSubSup>
                    <m:sSubSupPr>
                      <m:ctrlPr>
                        <w:rPr>
                          <w:rFonts w:ascii="Cambria Math" w:hAnsi="Cambria Math" w:cs="Arial"/>
                          <w:i/>
                          <w:iCs/>
                          <w:color w:val="000000" w:themeColor="text1"/>
                          <w:sz w:val="20"/>
                          <w:szCs w:val="20"/>
                        </w:rPr>
                      </m:ctrlPr>
                    </m:sSubSupPr>
                    <m:e>
                      <m:r>
                        <m:rPr>
                          <m:nor/>
                        </m:rPr>
                        <w:rPr>
                          <w:rFonts w:ascii="Arial" w:hAnsi="Arial" w:cs="Arial"/>
                          <w:i/>
                          <w:iCs/>
                          <w:color w:val="000000" w:themeColor="text1"/>
                          <w:sz w:val="20"/>
                          <w:szCs w:val="20"/>
                        </w:rPr>
                        <m:t>a</m:t>
                      </m:r>
                    </m:e>
                    <m:sub>
                      <m:r>
                        <m:rPr>
                          <m:nor/>
                        </m:rPr>
                        <w:rPr>
                          <w:rFonts w:ascii="Arial" w:hAnsi="Arial" w:cs="Arial"/>
                          <w:i/>
                          <w:iCs/>
                          <w:color w:val="000000" w:themeColor="text1"/>
                          <w:sz w:val="20"/>
                          <w:szCs w:val="20"/>
                        </w:rPr>
                        <m:t>T</m:t>
                      </m:r>
                    </m:sub>
                    <m:sup>
                      <m:r>
                        <m:rPr>
                          <m:nor/>
                        </m:rPr>
                        <w:rPr>
                          <w:rFonts w:ascii="Arial" w:hAnsi="Arial" w:cs="Arial"/>
                          <w:i/>
                          <w:iCs/>
                          <w:color w:val="000000" w:themeColor="text1"/>
                          <w:sz w:val="20"/>
                          <w:szCs w:val="20"/>
                        </w:rPr>
                        <m:t>'</m:t>
                      </m:r>
                    </m:sup>
                  </m:sSubSup>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h</m:t>
                      </m:r>
                    </m:e>
                    <m:sub>
                      <m:r>
                        <m:rPr>
                          <m:nor/>
                        </m:rPr>
                        <w:rPr>
                          <w:rFonts w:ascii="Arial" w:hAnsi="Arial" w:cs="Arial"/>
                          <w:i/>
                          <w:iCs/>
                          <w:color w:val="000000" w:themeColor="text1"/>
                          <w:sz w:val="20"/>
                          <w:szCs w:val="20"/>
                        </w:rPr>
                        <m:t>T</m:t>
                      </m:r>
                    </m:sub>
                  </m:sSub>
                </m:e>
              </m:nary>
              <m:r>
                <w:rPr>
                  <w:rFonts w:ascii="Cambria Math" w:hAnsi="Cambria Math" w:cs="Arial"/>
                  <w:color w:val="000000" w:themeColor="text1"/>
                  <w:sz w:val="20"/>
                  <w:szCs w:val="20"/>
                </w:rPr>
                <m:t>#(</m:t>
              </m:r>
              <m:r>
                <w:rPr>
                  <w:rFonts w:ascii="Cambria Math" w:hAnsi="Cambria Math" w:cs="Arial"/>
                  <w:color w:val="000000" w:themeColor="text1"/>
                  <w:sz w:val="20"/>
                  <w:szCs w:val="20"/>
                </w:rPr>
                <m:t>4</m:t>
              </m:r>
              <m:r>
                <w:rPr>
                  <w:rFonts w:ascii="Cambria Math" w:hAnsi="Cambria Math" w:cs="Arial"/>
                  <w:color w:val="000000" w:themeColor="text1"/>
                  <w:sz w:val="20"/>
                  <w:szCs w:val="20"/>
                </w:rPr>
                <m:t>)</m:t>
              </m:r>
            </m:e>
          </m:eqArr>
        </m:oMath>
      </m:oMathPara>
    </w:p>
    <w:p w14:paraId="5BF1526F" w14:textId="49350B56" w:rsidR="009F7344" w:rsidRPr="002C497C" w:rsidRDefault="00634A60" w:rsidP="002C497C">
      <w:pPr>
        <w:jc w:val="both"/>
        <w:rPr>
          <w:rFonts w:ascii="Arial" w:hAnsi="Arial" w:cs="Arial"/>
        </w:rPr>
      </w:pPr>
      <w:r w:rsidRPr="002C497C">
        <w:rPr>
          <w:rFonts w:ascii="Arial" w:hAnsi="Arial" w:cs="Arial"/>
          <w:sz w:val="20"/>
          <w:szCs w:val="21"/>
        </w:rPr>
        <w:t>w</w:t>
      </w:r>
      <w:r w:rsidR="006076EB" w:rsidRPr="002C497C">
        <w:rPr>
          <w:rFonts w:ascii="Arial" w:hAnsi="Arial" w:cs="Arial"/>
          <w:sz w:val="20"/>
          <w:szCs w:val="21"/>
        </w:rPr>
        <w:t xml:space="preserve">here </w:t>
      </w:r>
      <w:proofErr w:type="spellStart"/>
      <w:r w:rsidR="003B7047" w:rsidRPr="002C497C">
        <w:rPr>
          <w:rFonts w:ascii="Arial" w:hAnsi="Arial" w:cs="Arial"/>
          <w:i/>
          <w:iCs/>
          <w:sz w:val="20"/>
          <w:szCs w:val="21"/>
        </w:rPr>
        <w:t>e'</w:t>
      </w:r>
      <w:r w:rsidR="003B7047" w:rsidRPr="002C497C">
        <w:rPr>
          <w:rFonts w:ascii="Arial" w:hAnsi="Arial" w:cs="Arial"/>
          <w:i/>
          <w:iCs/>
          <w:sz w:val="20"/>
          <w:szCs w:val="21"/>
          <w:vertAlign w:val="subscript"/>
        </w:rPr>
        <w:t>T</w:t>
      </w:r>
      <w:proofErr w:type="spellEnd"/>
      <w:r w:rsidR="003B7047" w:rsidRPr="002C497C">
        <w:rPr>
          <w:rFonts w:ascii="Arial" w:hAnsi="Arial" w:cs="Arial"/>
          <w:sz w:val="20"/>
          <w:szCs w:val="21"/>
        </w:rPr>
        <w:t xml:space="preserve"> </w:t>
      </w:r>
      <w:r w:rsidR="0061043E" w:rsidRPr="002C497C">
        <w:rPr>
          <w:rFonts w:ascii="Arial" w:hAnsi="Arial" w:cs="Arial"/>
          <w:sz w:val="20"/>
          <w:szCs w:val="21"/>
        </w:rPr>
        <w:t>refers to the normalized weight matrix</w:t>
      </w:r>
      <w:r w:rsidR="003B7047" w:rsidRPr="002C497C">
        <w:rPr>
          <w:rFonts w:ascii="Arial" w:hAnsi="Arial" w:cs="Arial" w:hint="eastAsia"/>
          <w:sz w:val="20"/>
          <w:szCs w:val="21"/>
        </w:rPr>
        <w:t>；</w:t>
      </w:r>
      <w:proofErr w:type="spellStart"/>
      <w:r w:rsidR="003B7047" w:rsidRPr="002C497C">
        <w:rPr>
          <w:rFonts w:ascii="Arial" w:hAnsi="Arial" w:cs="Arial"/>
          <w:i/>
          <w:iCs/>
          <w:sz w:val="20"/>
          <w:szCs w:val="21"/>
        </w:rPr>
        <w:t>w</w:t>
      </w:r>
      <w:r w:rsidR="003B7047" w:rsidRPr="002C497C">
        <w:rPr>
          <w:rFonts w:ascii="Arial" w:hAnsi="Arial" w:cs="Arial"/>
          <w:i/>
          <w:iCs/>
          <w:sz w:val="20"/>
          <w:szCs w:val="21"/>
          <w:vertAlign w:val="subscript"/>
        </w:rPr>
        <w:t>s</w:t>
      </w:r>
      <w:proofErr w:type="spellEnd"/>
      <w:r w:rsidR="003B7047" w:rsidRPr="002C497C">
        <w:rPr>
          <w:rFonts w:ascii="Arial" w:hAnsi="Arial" w:cs="Arial" w:hint="eastAsia"/>
          <w:sz w:val="20"/>
          <w:szCs w:val="21"/>
        </w:rPr>
        <w:t>、</w:t>
      </w:r>
      <w:r w:rsidR="003B7047" w:rsidRPr="002C497C">
        <w:rPr>
          <w:rFonts w:ascii="Arial" w:hAnsi="Arial" w:cs="Arial"/>
          <w:i/>
          <w:iCs/>
          <w:sz w:val="20"/>
          <w:szCs w:val="21"/>
        </w:rPr>
        <w:t>b</w:t>
      </w:r>
      <w:r w:rsidR="003B7047" w:rsidRPr="002C497C">
        <w:rPr>
          <w:rFonts w:ascii="Arial" w:hAnsi="Arial" w:cs="Arial"/>
          <w:i/>
          <w:iCs/>
          <w:sz w:val="20"/>
          <w:szCs w:val="21"/>
          <w:vertAlign w:val="subscript"/>
        </w:rPr>
        <w:t>s</w:t>
      </w:r>
      <w:r w:rsidR="0061043E" w:rsidRPr="002C497C">
        <w:rPr>
          <w:rFonts w:ascii="Arial" w:hAnsi="Arial" w:cs="Arial"/>
          <w:sz w:val="20"/>
          <w:szCs w:val="21"/>
        </w:rPr>
        <w:t xml:space="preserve"> and </w:t>
      </w:r>
      <w:r w:rsidR="003B7047" w:rsidRPr="002C497C">
        <w:rPr>
          <w:rFonts w:ascii="Arial" w:hAnsi="Arial" w:cs="Arial"/>
          <w:i/>
          <w:iCs/>
          <w:sz w:val="20"/>
          <w:szCs w:val="21"/>
        </w:rPr>
        <w:t>u</w:t>
      </w:r>
      <w:r w:rsidR="003B7047" w:rsidRPr="002C497C">
        <w:rPr>
          <w:rFonts w:ascii="Arial" w:hAnsi="Arial" w:cs="Arial"/>
          <w:i/>
          <w:iCs/>
          <w:sz w:val="20"/>
          <w:szCs w:val="21"/>
          <w:vertAlign w:val="subscript"/>
        </w:rPr>
        <w:t>s</w:t>
      </w:r>
      <w:r w:rsidR="0061043E" w:rsidRPr="002C497C">
        <w:rPr>
          <w:rFonts w:ascii="Arial" w:hAnsi="Arial" w:cs="Arial"/>
          <w:color w:val="333333"/>
          <w:sz w:val="20"/>
          <w:szCs w:val="21"/>
          <w:shd w:val="clear" w:color="auto" w:fill="FFFFFF"/>
        </w:rPr>
        <w:t xml:space="preserve"> </w:t>
      </w:r>
      <w:r w:rsidR="0061043E" w:rsidRPr="002C497C">
        <w:rPr>
          <w:rFonts w:ascii="Arial" w:hAnsi="Arial" w:cs="Arial"/>
          <w:sz w:val="20"/>
          <w:szCs w:val="21"/>
        </w:rPr>
        <w:t>are randomly</w:t>
      </w:r>
      <w:r w:rsidR="00A46E38" w:rsidRPr="002C497C">
        <w:rPr>
          <w:rFonts w:ascii="Arial" w:hAnsi="Arial" w:cs="Arial"/>
          <w:sz w:val="20"/>
          <w:szCs w:val="21"/>
        </w:rPr>
        <w:t xml:space="preserve"> </w:t>
      </w:r>
      <w:r w:rsidR="0061043E" w:rsidRPr="002C497C">
        <w:rPr>
          <w:rFonts w:ascii="Arial" w:hAnsi="Arial" w:cs="Arial"/>
          <w:sz w:val="20"/>
          <w:szCs w:val="21"/>
        </w:rPr>
        <w:t>initialized attention mechanism weight matrix, offset and time series matrix respectively.</w:t>
      </w:r>
    </w:p>
    <w:p w14:paraId="6D438CD6" w14:textId="426231F0" w:rsidR="00A46E38" w:rsidRPr="00B60946" w:rsidRDefault="00A46E38" w:rsidP="00851386">
      <w:pPr>
        <w:pStyle w:val="Heading3"/>
        <w:spacing w:before="0" w:after="0" w:line="240" w:lineRule="auto"/>
        <w:rPr>
          <w:rFonts w:ascii="Arial" w:hAnsi="Arial" w:cs="Arial"/>
          <w:b/>
          <w:bCs/>
          <w:color w:val="000000" w:themeColor="text1"/>
          <w:sz w:val="20"/>
          <w:szCs w:val="20"/>
        </w:rPr>
      </w:pPr>
      <w:r w:rsidRPr="00B60946">
        <w:rPr>
          <w:rFonts w:ascii="Arial" w:hAnsi="Arial" w:cs="Arial"/>
          <w:b/>
          <w:bCs/>
          <w:color w:val="000000" w:themeColor="text1"/>
          <w:sz w:val="20"/>
          <w:szCs w:val="20"/>
        </w:rPr>
        <w:lastRenderedPageBreak/>
        <w:t>2.</w:t>
      </w:r>
      <w:r w:rsidR="00F806C5" w:rsidRPr="00B60946">
        <w:rPr>
          <w:rFonts w:ascii="Arial" w:hAnsi="Arial" w:cs="Arial"/>
          <w:b/>
          <w:bCs/>
          <w:color w:val="000000" w:themeColor="text1"/>
          <w:sz w:val="20"/>
          <w:szCs w:val="20"/>
        </w:rPr>
        <w:t>2</w:t>
      </w:r>
      <w:r w:rsidRPr="00B60946">
        <w:rPr>
          <w:rFonts w:ascii="Arial" w:hAnsi="Arial" w:cs="Arial"/>
          <w:b/>
          <w:bCs/>
          <w:color w:val="000000" w:themeColor="text1"/>
          <w:sz w:val="20"/>
          <w:szCs w:val="20"/>
        </w:rPr>
        <w:t>.</w:t>
      </w:r>
      <w:r w:rsidR="00CD1E57" w:rsidRPr="00B60946">
        <w:rPr>
          <w:rFonts w:ascii="Arial" w:hAnsi="Arial" w:cs="Arial"/>
          <w:b/>
          <w:bCs/>
          <w:color w:val="000000" w:themeColor="text1"/>
          <w:sz w:val="20"/>
          <w:szCs w:val="20"/>
        </w:rPr>
        <w:t>2</w:t>
      </w:r>
      <w:r w:rsidRPr="00B60946">
        <w:rPr>
          <w:rFonts w:ascii="Arial" w:hAnsi="Arial" w:cs="Arial"/>
          <w:b/>
          <w:bCs/>
          <w:color w:val="000000" w:themeColor="text1"/>
          <w:sz w:val="20"/>
          <w:szCs w:val="20"/>
        </w:rPr>
        <w:t xml:space="preserve"> </w:t>
      </w:r>
      <w:r w:rsidR="00B37CDF" w:rsidRPr="00B60946">
        <w:rPr>
          <w:rFonts w:ascii="Arial" w:hAnsi="Arial" w:cs="Arial"/>
          <w:b/>
          <w:bCs/>
          <w:color w:val="000000" w:themeColor="text1"/>
          <w:sz w:val="20"/>
          <w:szCs w:val="20"/>
        </w:rPr>
        <w:t xml:space="preserve">Model </w:t>
      </w:r>
      <w:r w:rsidR="00A92DF0" w:rsidRPr="00B60946">
        <w:rPr>
          <w:rFonts w:ascii="Arial" w:hAnsi="Arial" w:cs="Arial"/>
          <w:b/>
          <w:bCs/>
          <w:color w:val="000000" w:themeColor="text1"/>
          <w:sz w:val="20"/>
          <w:szCs w:val="20"/>
        </w:rPr>
        <w:t>t</w:t>
      </w:r>
      <w:r w:rsidR="00B37CDF" w:rsidRPr="00B60946">
        <w:rPr>
          <w:rFonts w:ascii="Arial" w:hAnsi="Arial" w:cs="Arial"/>
          <w:b/>
          <w:bCs/>
          <w:color w:val="000000" w:themeColor="text1"/>
          <w:sz w:val="20"/>
          <w:szCs w:val="20"/>
        </w:rPr>
        <w:t xml:space="preserve">raining and </w:t>
      </w:r>
      <w:r w:rsidR="00A92DF0" w:rsidRPr="00B60946">
        <w:rPr>
          <w:rFonts w:ascii="Arial" w:hAnsi="Arial" w:cs="Arial"/>
          <w:b/>
          <w:bCs/>
          <w:color w:val="000000" w:themeColor="text1"/>
          <w:sz w:val="20"/>
          <w:szCs w:val="20"/>
        </w:rPr>
        <w:t>e</w:t>
      </w:r>
      <w:r w:rsidR="00B37CDF" w:rsidRPr="00B60946">
        <w:rPr>
          <w:rFonts w:ascii="Arial" w:hAnsi="Arial" w:cs="Arial"/>
          <w:b/>
          <w:bCs/>
          <w:color w:val="000000" w:themeColor="text1"/>
          <w:sz w:val="20"/>
          <w:szCs w:val="20"/>
        </w:rPr>
        <w:t xml:space="preserve">valuation </w:t>
      </w:r>
      <w:r w:rsidR="00A92DF0" w:rsidRPr="00B60946">
        <w:rPr>
          <w:rFonts w:ascii="Arial" w:hAnsi="Arial" w:cs="Arial"/>
          <w:b/>
          <w:bCs/>
          <w:color w:val="000000" w:themeColor="text1"/>
          <w:sz w:val="20"/>
          <w:szCs w:val="20"/>
        </w:rPr>
        <w:t>m</w:t>
      </w:r>
      <w:r w:rsidR="00B37CDF" w:rsidRPr="00B60946">
        <w:rPr>
          <w:rFonts w:ascii="Arial" w:hAnsi="Arial" w:cs="Arial"/>
          <w:b/>
          <w:bCs/>
          <w:color w:val="000000" w:themeColor="text1"/>
          <w:sz w:val="20"/>
          <w:szCs w:val="20"/>
        </w:rPr>
        <w:t>etrics</w:t>
      </w:r>
    </w:p>
    <w:p w14:paraId="7319B3B6" w14:textId="77777777" w:rsidR="00A46E38" w:rsidRPr="00B60946" w:rsidRDefault="00A46E38" w:rsidP="00851386">
      <w:pPr>
        <w:spacing w:after="0" w:line="240" w:lineRule="auto"/>
        <w:rPr>
          <w:rFonts w:ascii="Arial" w:hAnsi="Arial" w:cs="Arial"/>
          <w:sz w:val="20"/>
          <w:szCs w:val="20"/>
        </w:rPr>
      </w:pPr>
      <w:r w:rsidRPr="00B60946">
        <w:rPr>
          <w:rFonts w:ascii="Arial" w:hAnsi="Arial" w:cs="Arial"/>
          <w:sz w:val="20"/>
          <w:szCs w:val="20"/>
        </w:rPr>
        <w:t>The dataset was split into training (70%), validation (15%), and testing (15%) sets. The Adam optimizer was used with the Mean Squared Error (MSE) loss function:</w:t>
      </w:r>
    </w:p>
    <w:p w14:paraId="3C10508B" w14:textId="1300C560" w:rsidR="00A46E38" w:rsidRPr="00B60946" w:rsidRDefault="00AB35FF" w:rsidP="00851386">
      <w:pPr>
        <w:spacing w:after="0" w:line="240" w:lineRule="auto"/>
        <w:jc w:val="center"/>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r>
                <m:rPr>
                  <m:nor/>
                </m:rPr>
                <w:rPr>
                  <w:rFonts w:ascii="Arial" w:hAnsi="Arial" w:cs="Arial"/>
                  <w:i/>
                  <w:iCs/>
                  <w:color w:val="000000" w:themeColor="text1"/>
                  <w:sz w:val="20"/>
                  <w:szCs w:val="20"/>
                </w:rPr>
                <m:t>MSE=</m:t>
              </m:r>
              <m:f>
                <m:fPr>
                  <m:ctrlPr>
                    <w:rPr>
                      <w:rFonts w:ascii="Cambria Math" w:hAnsi="Cambria Math" w:cs="Arial"/>
                      <w:i/>
                      <w:iCs/>
                      <w:color w:val="000000" w:themeColor="text1"/>
                      <w:sz w:val="20"/>
                      <w:szCs w:val="20"/>
                    </w:rPr>
                  </m:ctrlPr>
                </m:fPr>
                <m:num>
                  <m:r>
                    <m:rPr>
                      <m:nor/>
                    </m:rPr>
                    <w:rPr>
                      <w:rFonts w:ascii="Arial" w:hAnsi="Arial" w:cs="Arial"/>
                      <w:i/>
                      <w:iCs/>
                      <w:color w:val="000000" w:themeColor="text1"/>
                      <w:sz w:val="20"/>
                      <w:szCs w:val="20"/>
                    </w:rPr>
                    <m:t>1</m:t>
                  </m:r>
                </m:num>
                <m:den>
                  <m:r>
                    <m:rPr>
                      <m:nor/>
                    </m:rPr>
                    <w:rPr>
                      <w:rFonts w:ascii="Arial" w:hAnsi="Arial" w:cs="Arial"/>
                      <w:i/>
                      <w:iCs/>
                      <w:color w:val="000000" w:themeColor="text1"/>
                      <w:sz w:val="20"/>
                      <w:szCs w:val="20"/>
                    </w:rPr>
                    <m:t>n</m:t>
                  </m:r>
                </m:den>
              </m:f>
              <m:nary>
                <m:naryPr>
                  <m:chr m:val="∑"/>
                  <m:limLoc m:val="subSup"/>
                  <m:ctrlPr>
                    <w:rPr>
                      <w:rFonts w:ascii="Cambria Math" w:hAnsi="Cambria Math" w:cs="Arial"/>
                      <w:i/>
                      <w:iCs/>
                      <w:color w:val="000000" w:themeColor="text1"/>
                      <w:sz w:val="20"/>
                      <w:szCs w:val="20"/>
                    </w:rPr>
                  </m:ctrlPr>
                </m:naryPr>
                <m:sub>
                  <m:r>
                    <m:rPr>
                      <m:nor/>
                    </m:rPr>
                    <w:rPr>
                      <w:rFonts w:ascii="Arial" w:hAnsi="Arial" w:cs="Arial"/>
                      <w:i/>
                      <w:iCs/>
                      <w:color w:val="000000" w:themeColor="text1"/>
                      <w:sz w:val="20"/>
                      <w:szCs w:val="20"/>
                    </w:rPr>
                    <m:t>J=1</m:t>
                  </m:r>
                </m:sub>
                <m:sup>
                  <m:r>
                    <m:rPr>
                      <m:nor/>
                    </m:rPr>
                    <w:rPr>
                      <w:rFonts w:ascii="Arial" w:hAnsi="Arial" w:cs="Arial"/>
                      <w:i/>
                      <w:iCs/>
                      <w:color w:val="000000" w:themeColor="text1"/>
                      <w:sz w:val="20"/>
                      <w:szCs w:val="20"/>
                    </w:rPr>
                    <m:t>n</m:t>
                  </m:r>
                </m:sup>
                <m:e>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p,j</m:t>
                      </m:r>
                    </m:sub>
                  </m:sSub>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a,j</m:t>
                      </m:r>
                    </m:sub>
                  </m:sSub>
                  <m:sSup>
                    <m:sSupPr>
                      <m:ctrlPr>
                        <w:rPr>
                          <w:rFonts w:ascii="Cambria Math" w:hAnsi="Cambria Math" w:cs="Arial"/>
                          <w:i/>
                          <w:iCs/>
                          <w:color w:val="000000" w:themeColor="text1"/>
                          <w:sz w:val="20"/>
                          <w:szCs w:val="20"/>
                        </w:rPr>
                      </m:ctrlPr>
                    </m:sSupPr>
                    <m:e>
                      <m:r>
                        <m:rPr>
                          <m:nor/>
                        </m:rPr>
                        <w:rPr>
                          <w:rFonts w:ascii="Arial" w:hAnsi="Arial" w:cs="Arial"/>
                          <w:i/>
                          <w:iCs/>
                          <w:color w:val="000000" w:themeColor="text1"/>
                          <w:sz w:val="20"/>
                          <w:szCs w:val="20"/>
                        </w:rPr>
                        <m:t>)</m:t>
                      </m:r>
                    </m:e>
                    <m:sup>
                      <m:r>
                        <m:rPr>
                          <m:nor/>
                        </m:rPr>
                        <w:rPr>
                          <w:rFonts w:ascii="Arial" w:hAnsi="Arial" w:cs="Arial"/>
                          <w:i/>
                          <w:iCs/>
                          <w:color w:val="000000" w:themeColor="text1"/>
                          <w:sz w:val="20"/>
                          <w:szCs w:val="20"/>
                        </w:rPr>
                        <m:t>2</m:t>
                      </m:r>
                    </m:sup>
                  </m:sSup>
                </m:e>
              </m:nary>
              <m:r>
                <w:rPr>
                  <w:rFonts w:ascii="Cambria Math" w:hAnsi="Cambria Math" w:cs="Arial"/>
                  <w:color w:val="000000" w:themeColor="text1"/>
                  <w:sz w:val="20"/>
                  <w:szCs w:val="20"/>
                </w:rPr>
                <m:t>#(</m:t>
              </m:r>
              <m:r>
                <w:rPr>
                  <w:rFonts w:ascii="Cambria Math" w:hAnsi="Cambria Math" w:cs="Arial"/>
                  <w:color w:val="000000" w:themeColor="text1"/>
                  <w:sz w:val="20"/>
                  <w:szCs w:val="20"/>
                </w:rPr>
                <m:t>5</m:t>
              </m:r>
              <m:r>
                <w:rPr>
                  <w:rFonts w:ascii="Cambria Math" w:hAnsi="Cambria Math" w:cs="Arial"/>
                  <w:color w:val="000000" w:themeColor="text1"/>
                  <w:sz w:val="20"/>
                  <w:szCs w:val="20"/>
                </w:rPr>
                <m:t>)</m:t>
              </m:r>
            </m:e>
          </m:eqArr>
        </m:oMath>
      </m:oMathPara>
    </w:p>
    <w:p w14:paraId="58EEAF0C" w14:textId="640A660C" w:rsidR="00A46E38" w:rsidRPr="00B60946" w:rsidRDefault="00A46E38"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To evaluate the accuracy of the prediction model over a specific period, this study uses two key performance metrics: the coefficient of determination (R²) and the Root Mean Square Error (RMSE). The mathematical expressions for these evaluation metrics are as follows:</w:t>
      </w:r>
    </w:p>
    <w:p w14:paraId="57BE554C" w14:textId="1FA0B344" w:rsidR="00A46E38" w:rsidRPr="00B60946" w:rsidRDefault="00AB35FF" w:rsidP="00851386">
      <w:pPr>
        <w:spacing w:after="0" w:line="240" w:lineRule="auto"/>
        <w:jc w:val="center"/>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R</m:t>
                  </m:r>
                </m:e>
                <m:sup>
                  <m:r>
                    <m:rPr>
                      <m:nor/>
                    </m:rPr>
                    <w:rPr>
                      <w:rFonts w:ascii="Arial" w:hAnsi="Arial" w:cs="Arial"/>
                      <w:iCs/>
                      <w:color w:val="000000" w:themeColor="text1"/>
                      <w:sz w:val="20"/>
                      <w:szCs w:val="20"/>
                    </w:rPr>
                    <m:t>2</m:t>
                  </m:r>
                </m:sup>
              </m:sSup>
              <m:r>
                <m:rPr>
                  <m:nor/>
                </m:rPr>
                <w:rPr>
                  <w:rFonts w:ascii="Arial" w:hAnsi="Arial" w:cs="Arial"/>
                  <w:iCs/>
                  <w:color w:val="000000" w:themeColor="text1"/>
                  <w:sz w:val="20"/>
                  <w:szCs w:val="20"/>
                </w:rPr>
                <m:t>=1-</m:t>
              </m:r>
              <m:f>
                <m:fPr>
                  <m:ctrlPr>
                    <w:rPr>
                      <w:rFonts w:ascii="Cambria Math" w:hAnsi="Cambria Math" w:cs="Arial"/>
                      <w:iCs/>
                      <w:color w:val="000000" w:themeColor="text1"/>
                      <w:sz w:val="20"/>
                      <w:szCs w:val="20"/>
                    </w:rPr>
                  </m:ctrlPr>
                </m:fPr>
                <m:num>
                  <m:nary>
                    <m:naryPr>
                      <m:chr m:val="∑"/>
                      <m:limLoc m:val="subSup"/>
                      <m:ctrlPr>
                        <w:rPr>
                          <w:rFonts w:ascii="Cambria Math" w:hAnsi="Cambria Math" w:cs="Arial"/>
                          <w:iCs/>
                          <w:color w:val="000000" w:themeColor="text1"/>
                          <w:sz w:val="20"/>
                          <w:szCs w:val="20"/>
                        </w:rPr>
                      </m:ctrlPr>
                    </m:naryPr>
                    <m:sub>
                      <m:r>
                        <m:rPr>
                          <m:nor/>
                        </m:rPr>
                        <w:rPr>
                          <w:rFonts w:ascii="Arial" w:hAnsi="Arial" w:cs="Arial"/>
                          <w:iCs/>
                          <w:color w:val="000000" w:themeColor="text1"/>
                          <w:sz w:val="20"/>
                          <w:szCs w:val="20"/>
                        </w:rPr>
                        <m:t>J=1</m:t>
                      </m:r>
                    </m:sub>
                    <m:sup>
                      <m:r>
                        <m:rPr>
                          <m:nor/>
                        </m:rPr>
                        <w:rPr>
                          <w:rFonts w:ascii="Arial" w:hAnsi="Arial" w:cs="Arial"/>
                          <w:iCs/>
                          <w:color w:val="000000" w:themeColor="text1"/>
                          <w:sz w:val="20"/>
                          <w:szCs w:val="20"/>
                        </w:rPr>
                        <m:t>n</m:t>
                      </m:r>
                    </m:sup>
                    <m:e>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p,j</m:t>
                          </m:r>
                        </m:sub>
                      </m:sSub>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a,j</m:t>
                          </m:r>
                        </m:sub>
                      </m:sSub>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m:t>
                          </m:r>
                        </m:e>
                        <m:sup>
                          <m:r>
                            <m:rPr>
                              <m:nor/>
                            </m:rPr>
                            <w:rPr>
                              <w:rFonts w:ascii="Arial" w:hAnsi="Arial" w:cs="Arial"/>
                              <w:iCs/>
                              <w:color w:val="000000" w:themeColor="text1"/>
                              <w:sz w:val="20"/>
                              <w:szCs w:val="20"/>
                            </w:rPr>
                            <m:t>2</m:t>
                          </m:r>
                        </m:sup>
                      </m:sSup>
                    </m:e>
                  </m:nary>
                </m:num>
                <m:den>
                  <m:nary>
                    <m:naryPr>
                      <m:chr m:val="∑"/>
                      <m:limLoc m:val="subSup"/>
                      <m:ctrlPr>
                        <w:rPr>
                          <w:rFonts w:ascii="Cambria Math" w:hAnsi="Cambria Math" w:cs="Arial"/>
                          <w:iCs/>
                          <w:color w:val="000000" w:themeColor="text1"/>
                          <w:sz w:val="20"/>
                          <w:szCs w:val="20"/>
                        </w:rPr>
                      </m:ctrlPr>
                    </m:naryPr>
                    <m:sub>
                      <m:r>
                        <m:rPr>
                          <m:nor/>
                        </m:rPr>
                        <w:rPr>
                          <w:rFonts w:ascii="Arial" w:hAnsi="Arial" w:cs="Arial"/>
                          <w:iCs/>
                          <w:color w:val="000000" w:themeColor="text1"/>
                          <w:sz w:val="20"/>
                          <w:szCs w:val="20"/>
                        </w:rPr>
                        <m:t>J=1</m:t>
                      </m:r>
                    </m:sub>
                    <m:sup>
                      <m:r>
                        <m:rPr>
                          <m:nor/>
                        </m:rPr>
                        <w:rPr>
                          <w:rFonts w:ascii="Arial" w:hAnsi="Arial" w:cs="Arial"/>
                          <w:iCs/>
                          <w:color w:val="000000" w:themeColor="text1"/>
                          <w:sz w:val="20"/>
                          <w:szCs w:val="20"/>
                        </w:rPr>
                        <m:t>n</m:t>
                      </m:r>
                    </m:sup>
                    <m:e>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p,j</m:t>
                          </m:r>
                        </m:sub>
                      </m:sSub>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a,j</m:t>
                          </m:r>
                        </m:sub>
                      </m:sSub>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m:t>
                          </m:r>
                        </m:e>
                        <m:sup>
                          <m:r>
                            <m:rPr>
                              <m:nor/>
                            </m:rPr>
                            <w:rPr>
                              <w:rFonts w:ascii="Arial" w:hAnsi="Arial" w:cs="Arial"/>
                              <w:iCs/>
                              <w:color w:val="000000" w:themeColor="text1"/>
                              <w:sz w:val="20"/>
                              <w:szCs w:val="20"/>
                            </w:rPr>
                            <m:t>2</m:t>
                          </m:r>
                        </m:sup>
                      </m:sSup>
                      <m:r>
                        <m:rPr>
                          <m:nor/>
                        </m:rPr>
                        <w:rPr>
                          <w:rFonts w:ascii="Arial" w:hAnsi="Arial" w:cs="Arial"/>
                          <w:iCs/>
                          <w:color w:val="000000" w:themeColor="text1"/>
                          <w:sz w:val="20"/>
                          <w:szCs w:val="20"/>
                        </w:rPr>
                        <m:t>+</m:t>
                      </m:r>
                      <m:nary>
                        <m:naryPr>
                          <m:chr m:val="∑"/>
                          <m:limLoc m:val="subSup"/>
                          <m:ctrlPr>
                            <w:rPr>
                              <w:rFonts w:ascii="Cambria Math" w:hAnsi="Cambria Math" w:cs="Arial"/>
                              <w:iCs/>
                              <w:color w:val="000000" w:themeColor="text1"/>
                              <w:sz w:val="20"/>
                              <w:szCs w:val="20"/>
                            </w:rPr>
                          </m:ctrlPr>
                        </m:naryPr>
                        <m:sub>
                          <m:r>
                            <m:rPr>
                              <m:nor/>
                            </m:rPr>
                            <w:rPr>
                              <w:rFonts w:ascii="Arial" w:hAnsi="Arial" w:cs="Arial"/>
                              <w:iCs/>
                              <w:color w:val="000000" w:themeColor="text1"/>
                              <w:sz w:val="20"/>
                              <w:szCs w:val="20"/>
                            </w:rPr>
                            <m:t>J=1</m:t>
                          </m:r>
                        </m:sub>
                        <m:sup>
                          <m:r>
                            <m:rPr>
                              <m:nor/>
                            </m:rPr>
                            <w:rPr>
                              <w:rFonts w:ascii="Arial" w:hAnsi="Arial" w:cs="Arial"/>
                              <w:iCs/>
                              <w:color w:val="000000" w:themeColor="text1"/>
                              <w:sz w:val="20"/>
                              <w:szCs w:val="20"/>
                            </w:rPr>
                            <m:t>n</m:t>
                          </m:r>
                        </m:sup>
                        <m:e>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p,j</m:t>
                              </m:r>
                            </m:sub>
                          </m:sSub>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a,mean</m:t>
                              </m:r>
                            </m:sub>
                          </m:sSub>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m:t>
                              </m:r>
                            </m:e>
                            <m:sup>
                              <m:r>
                                <m:rPr>
                                  <m:nor/>
                                </m:rPr>
                                <w:rPr>
                                  <w:rFonts w:ascii="Arial" w:hAnsi="Arial" w:cs="Arial"/>
                                  <w:iCs/>
                                  <w:color w:val="000000" w:themeColor="text1"/>
                                  <w:sz w:val="20"/>
                                  <w:szCs w:val="20"/>
                                </w:rPr>
                                <m:t>2</m:t>
                              </m:r>
                            </m:sup>
                          </m:sSup>
                        </m:e>
                      </m:nary>
                    </m:e>
                  </m:nary>
                </m:den>
              </m:f>
              <m:r>
                <w:rPr>
                  <w:rFonts w:ascii="Cambria Math" w:hAnsi="Cambria Math" w:cs="Arial"/>
                  <w:color w:val="000000" w:themeColor="text1"/>
                  <w:sz w:val="20"/>
                  <w:szCs w:val="20"/>
                </w:rPr>
                <m:t>#(</m:t>
              </m:r>
              <m:r>
                <w:rPr>
                  <w:rFonts w:ascii="Cambria Math" w:hAnsi="Cambria Math" w:cs="Arial"/>
                  <w:color w:val="000000" w:themeColor="text1"/>
                  <w:sz w:val="20"/>
                  <w:szCs w:val="20"/>
                </w:rPr>
                <m:t>6</m:t>
              </m:r>
              <m:r>
                <w:rPr>
                  <w:rFonts w:ascii="Cambria Math" w:hAnsi="Cambria Math" w:cs="Arial"/>
                  <w:color w:val="000000" w:themeColor="text1"/>
                  <w:sz w:val="20"/>
                  <w:szCs w:val="20"/>
                </w:rPr>
                <m:t>)</m:t>
              </m:r>
            </m:e>
          </m:eqArr>
        </m:oMath>
      </m:oMathPara>
    </w:p>
    <w:p w14:paraId="3BDB1AB4" w14:textId="730A04CD" w:rsidR="00A46E38" w:rsidRPr="00B60946" w:rsidRDefault="00AB35FF" w:rsidP="00851386">
      <w:pPr>
        <w:spacing w:after="0" w:line="240" w:lineRule="auto"/>
        <w:jc w:val="center"/>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r>
                <m:rPr>
                  <m:nor/>
                </m:rPr>
                <w:rPr>
                  <w:rFonts w:ascii="Arial" w:hAnsi="Arial" w:cs="Arial"/>
                  <w:i/>
                  <w:iCs/>
                  <w:color w:val="000000" w:themeColor="text1"/>
                  <w:sz w:val="20"/>
                  <w:szCs w:val="20"/>
                </w:rPr>
                <m:t>RMSE=</m:t>
              </m:r>
              <m:rad>
                <m:radPr>
                  <m:degHide m:val="1"/>
                  <m:ctrlPr>
                    <w:rPr>
                      <w:rFonts w:ascii="Cambria Math" w:hAnsi="Cambria Math" w:cs="Arial"/>
                      <w:i/>
                      <w:iCs/>
                      <w:color w:val="000000" w:themeColor="text1"/>
                      <w:sz w:val="20"/>
                      <w:szCs w:val="20"/>
                    </w:rPr>
                  </m:ctrlPr>
                </m:radPr>
                <m:deg/>
                <m:e>
                  <m:f>
                    <m:fPr>
                      <m:ctrlPr>
                        <w:rPr>
                          <w:rFonts w:ascii="Cambria Math" w:hAnsi="Cambria Math" w:cs="Arial"/>
                          <w:i/>
                          <w:iCs/>
                          <w:color w:val="000000" w:themeColor="text1"/>
                          <w:sz w:val="20"/>
                          <w:szCs w:val="20"/>
                        </w:rPr>
                      </m:ctrlPr>
                    </m:fPr>
                    <m:num>
                      <m:nary>
                        <m:naryPr>
                          <m:chr m:val="∑"/>
                          <m:limLoc m:val="subSup"/>
                          <m:ctrlPr>
                            <w:rPr>
                              <w:rFonts w:ascii="Cambria Math" w:hAnsi="Cambria Math" w:cs="Arial"/>
                              <w:i/>
                              <w:iCs/>
                              <w:color w:val="000000" w:themeColor="text1"/>
                              <w:sz w:val="20"/>
                              <w:szCs w:val="20"/>
                            </w:rPr>
                          </m:ctrlPr>
                        </m:naryPr>
                        <m:sub>
                          <m:r>
                            <m:rPr>
                              <m:nor/>
                            </m:rPr>
                            <w:rPr>
                              <w:rFonts w:ascii="Arial" w:hAnsi="Arial" w:cs="Arial"/>
                              <w:i/>
                              <w:iCs/>
                              <w:color w:val="000000" w:themeColor="text1"/>
                              <w:sz w:val="20"/>
                              <w:szCs w:val="20"/>
                            </w:rPr>
                            <m:t>J=1</m:t>
                          </m:r>
                        </m:sub>
                        <m:sup>
                          <m:r>
                            <m:rPr>
                              <m:nor/>
                            </m:rPr>
                            <w:rPr>
                              <w:rFonts w:ascii="Arial" w:hAnsi="Arial" w:cs="Arial"/>
                              <w:i/>
                              <w:iCs/>
                              <w:color w:val="000000" w:themeColor="text1"/>
                              <w:sz w:val="20"/>
                              <w:szCs w:val="20"/>
                            </w:rPr>
                            <m:t>n</m:t>
                          </m:r>
                        </m:sup>
                        <m:e>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p,j</m:t>
                              </m:r>
                            </m:sub>
                          </m:sSub>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a,j</m:t>
                              </m:r>
                            </m:sub>
                          </m:sSub>
                          <m:sSup>
                            <m:sSupPr>
                              <m:ctrlPr>
                                <w:rPr>
                                  <w:rFonts w:ascii="Cambria Math" w:hAnsi="Cambria Math" w:cs="Arial"/>
                                  <w:i/>
                                  <w:iCs/>
                                  <w:color w:val="000000" w:themeColor="text1"/>
                                  <w:sz w:val="20"/>
                                  <w:szCs w:val="20"/>
                                </w:rPr>
                              </m:ctrlPr>
                            </m:sSupPr>
                            <m:e>
                              <m:r>
                                <m:rPr>
                                  <m:nor/>
                                </m:rPr>
                                <w:rPr>
                                  <w:rFonts w:ascii="Arial" w:hAnsi="Arial" w:cs="Arial"/>
                                  <w:i/>
                                  <w:iCs/>
                                  <w:color w:val="000000" w:themeColor="text1"/>
                                  <w:sz w:val="20"/>
                                  <w:szCs w:val="20"/>
                                </w:rPr>
                                <m:t>)</m:t>
                              </m:r>
                            </m:e>
                            <m:sup>
                              <m:r>
                                <m:rPr>
                                  <m:nor/>
                                </m:rPr>
                                <w:rPr>
                                  <w:rFonts w:ascii="Arial" w:hAnsi="Arial" w:cs="Arial"/>
                                  <w:i/>
                                  <w:iCs/>
                                  <w:color w:val="000000" w:themeColor="text1"/>
                                  <w:sz w:val="20"/>
                                  <w:szCs w:val="20"/>
                                </w:rPr>
                                <m:t>2</m:t>
                              </m:r>
                            </m:sup>
                          </m:sSup>
                        </m:e>
                      </m:nary>
                    </m:num>
                    <m:den>
                      <m:r>
                        <m:rPr>
                          <m:nor/>
                        </m:rPr>
                        <w:rPr>
                          <w:rFonts w:ascii="Arial" w:hAnsi="Arial" w:cs="Arial"/>
                          <w:i/>
                          <w:iCs/>
                          <w:color w:val="000000" w:themeColor="text1"/>
                          <w:sz w:val="20"/>
                          <w:szCs w:val="20"/>
                        </w:rPr>
                        <m:t>n</m:t>
                      </m:r>
                    </m:den>
                  </m:f>
                </m:e>
              </m:rad>
              <m:r>
                <w:rPr>
                  <w:rFonts w:ascii="Cambria Math" w:hAnsi="Cambria Math" w:cs="Arial"/>
                  <w:color w:val="000000" w:themeColor="text1"/>
                  <w:sz w:val="20"/>
                  <w:szCs w:val="20"/>
                </w:rPr>
                <m:t>#(</m:t>
              </m:r>
              <m:r>
                <w:rPr>
                  <w:rFonts w:ascii="Cambria Math" w:hAnsi="Cambria Math" w:cs="Arial"/>
                  <w:color w:val="000000" w:themeColor="text1"/>
                  <w:sz w:val="20"/>
                  <w:szCs w:val="20"/>
                </w:rPr>
                <m:t>7</m:t>
              </m:r>
              <m:r>
                <w:rPr>
                  <w:rFonts w:ascii="Cambria Math" w:hAnsi="Cambria Math" w:cs="Arial"/>
                  <w:color w:val="000000" w:themeColor="text1"/>
                  <w:sz w:val="20"/>
                  <w:szCs w:val="20"/>
                </w:rPr>
                <m:t>)</m:t>
              </m:r>
            </m:e>
          </m:eqArr>
        </m:oMath>
      </m:oMathPara>
    </w:p>
    <w:p w14:paraId="5F9C39EA" w14:textId="77777777" w:rsidR="00A46E38" w:rsidRPr="00B60946" w:rsidRDefault="00A46E38"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where </w:t>
      </w:r>
      <w:r w:rsidRPr="00B60946">
        <w:rPr>
          <w:rFonts w:ascii="Arial" w:hAnsi="Arial" w:cs="Arial"/>
          <w:i/>
          <w:iCs/>
          <w:color w:val="000000" w:themeColor="text1"/>
          <w:sz w:val="20"/>
          <w:szCs w:val="20"/>
        </w:rPr>
        <w:t>n</w:t>
      </w:r>
      <w:r w:rsidRPr="00B60946">
        <w:rPr>
          <w:rFonts w:ascii="Arial" w:hAnsi="Arial" w:cs="Arial"/>
          <w:color w:val="000000" w:themeColor="text1"/>
          <w:sz w:val="20"/>
          <w:szCs w:val="20"/>
        </w:rPr>
        <w:t xml:space="preserve"> is the total number of energy consumption data points, </w:t>
      </w:r>
      <w:r w:rsidRPr="00B60946">
        <w:rPr>
          <w:rFonts w:ascii="Arial" w:hAnsi="Arial" w:cs="Arial"/>
          <w:i/>
          <w:iCs/>
          <w:color w:val="000000" w:themeColor="text1"/>
          <w:sz w:val="20"/>
          <w:szCs w:val="20"/>
        </w:rPr>
        <w:t>J</w:t>
      </w:r>
      <w:r w:rsidRPr="00B60946">
        <w:rPr>
          <w:rFonts w:ascii="Arial" w:hAnsi="Arial" w:cs="Arial"/>
          <w:color w:val="000000" w:themeColor="text1"/>
          <w:sz w:val="20"/>
          <w:szCs w:val="20"/>
        </w:rPr>
        <w:t xml:space="preserve"> represents the time index, </w:t>
      </w:r>
      <w:proofErr w:type="spellStart"/>
      <w:proofErr w:type="gramStart"/>
      <w:r w:rsidRPr="00B60946">
        <w:rPr>
          <w:rFonts w:ascii="Arial" w:hAnsi="Arial" w:cs="Arial"/>
          <w:i/>
          <w:iCs/>
          <w:color w:val="000000" w:themeColor="text1"/>
          <w:sz w:val="20"/>
          <w:szCs w:val="20"/>
        </w:rPr>
        <w:t>C</w:t>
      </w:r>
      <w:r w:rsidRPr="00B60946">
        <w:rPr>
          <w:rFonts w:ascii="Arial" w:hAnsi="Arial" w:cs="Arial"/>
          <w:i/>
          <w:iCs/>
          <w:color w:val="000000" w:themeColor="text1"/>
          <w:sz w:val="20"/>
          <w:szCs w:val="20"/>
          <w:vertAlign w:val="subscript"/>
        </w:rPr>
        <w:t>a,j</w:t>
      </w:r>
      <w:proofErr w:type="spellEnd"/>
      <w:proofErr w:type="gramEnd"/>
      <w:r w:rsidRPr="00B60946">
        <w:rPr>
          <w:rFonts w:ascii="Arial" w:hAnsi="Arial" w:cs="Arial"/>
          <w:color w:val="000000" w:themeColor="text1"/>
          <w:sz w:val="20"/>
          <w:szCs w:val="20"/>
        </w:rPr>
        <w:t xml:space="preserve"> is the actual energy consumption at time </w:t>
      </w:r>
      <w:r w:rsidRPr="00B60946">
        <w:rPr>
          <w:rFonts w:ascii="Arial" w:hAnsi="Arial" w:cs="Arial"/>
          <w:i/>
          <w:iCs/>
          <w:color w:val="000000" w:themeColor="text1"/>
          <w:sz w:val="20"/>
          <w:szCs w:val="20"/>
        </w:rPr>
        <w:t>j</w:t>
      </w:r>
      <w:r w:rsidRPr="00B60946">
        <w:rPr>
          <w:rFonts w:ascii="Arial" w:hAnsi="Arial" w:cs="Arial"/>
          <w:color w:val="000000" w:themeColor="text1"/>
          <w:sz w:val="20"/>
          <w:szCs w:val="20"/>
        </w:rPr>
        <w:t xml:space="preserve">, </w:t>
      </w:r>
      <w:r w:rsidRPr="00B60946">
        <w:rPr>
          <w:rFonts w:ascii="Arial" w:hAnsi="Arial" w:cs="Arial"/>
          <w:i/>
          <w:iCs/>
          <w:color w:val="000000" w:themeColor="text1"/>
          <w:sz w:val="20"/>
          <w:szCs w:val="20"/>
        </w:rPr>
        <w:t>C</w:t>
      </w:r>
      <w:r w:rsidRPr="00B60946">
        <w:rPr>
          <w:rFonts w:ascii="Cambria Math" w:hAnsi="Cambria Math" w:cs="Cambria Math"/>
          <w:i/>
          <w:iCs/>
          <w:color w:val="000000" w:themeColor="text1"/>
          <w:sz w:val="20"/>
          <w:szCs w:val="20"/>
        </w:rPr>
        <w:t>ₚ</w:t>
      </w:r>
      <w:r w:rsidRPr="00B60946">
        <w:rPr>
          <w:rFonts w:ascii="Arial" w:hAnsi="Arial" w:cs="Arial"/>
          <w:i/>
          <w:iCs/>
          <w:color w:val="000000" w:themeColor="text1"/>
          <w:sz w:val="20"/>
          <w:szCs w:val="20"/>
        </w:rPr>
        <w:t>,ⱼ</w:t>
      </w:r>
      <w:r w:rsidRPr="00B60946">
        <w:rPr>
          <w:rFonts w:ascii="Arial" w:hAnsi="Arial" w:cs="Arial"/>
          <w:color w:val="000000" w:themeColor="text1"/>
          <w:sz w:val="20"/>
          <w:szCs w:val="20"/>
        </w:rPr>
        <w:t xml:space="preserve"> is the predicted value, and </w:t>
      </w:r>
      <w:proofErr w:type="spellStart"/>
      <w:r w:rsidRPr="00B60946">
        <w:rPr>
          <w:rFonts w:ascii="Arial" w:hAnsi="Arial" w:cs="Arial"/>
          <w:i/>
          <w:iCs/>
          <w:color w:val="000000" w:themeColor="text1"/>
          <w:sz w:val="20"/>
          <w:szCs w:val="20"/>
        </w:rPr>
        <w:t>C</w:t>
      </w:r>
      <w:r w:rsidRPr="00B60946">
        <w:rPr>
          <w:rFonts w:ascii="Arial" w:hAnsi="Arial" w:cs="Arial"/>
          <w:i/>
          <w:iCs/>
          <w:color w:val="000000" w:themeColor="text1"/>
          <w:sz w:val="20"/>
          <w:szCs w:val="20"/>
          <w:vertAlign w:val="subscript"/>
        </w:rPr>
        <w:t>a,mean</w:t>
      </w:r>
      <w:proofErr w:type="spellEnd"/>
      <w:r w:rsidRPr="00B60946">
        <w:rPr>
          <w:rFonts w:ascii="Arial" w:hAnsi="Arial" w:cs="Arial"/>
          <w:color w:val="000000" w:themeColor="text1"/>
          <w:sz w:val="20"/>
          <w:szCs w:val="20"/>
        </w:rPr>
        <w:t xml:space="preserve"> is the mean of the actual energy consumption values. </w:t>
      </w:r>
    </w:p>
    <w:p w14:paraId="16EED482" w14:textId="77777777" w:rsidR="006F591E" w:rsidRPr="00B60946" w:rsidRDefault="0004431A"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Following model validation, the predicted time series data were analyzed to uncover usage patterns and quantify external driving factors.</w:t>
      </w:r>
    </w:p>
    <w:p w14:paraId="72F0BB0B" w14:textId="6C9405E9" w:rsidR="00BE106E" w:rsidRPr="00B60946" w:rsidRDefault="00851386" w:rsidP="00851386">
      <w:pPr>
        <w:pStyle w:val="Heading2"/>
        <w:spacing w:before="0" w:after="0" w:line="240" w:lineRule="auto"/>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2.3 </w:t>
      </w:r>
      <w:r w:rsidR="005C1270" w:rsidRPr="00B60946">
        <w:rPr>
          <w:rFonts w:ascii="Arial" w:hAnsi="Arial" w:cs="Arial"/>
          <w:b/>
          <w:bCs/>
          <w:color w:val="000000" w:themeColor="text1"/>
          <w:sz w:val="20"/>
          <w:szCs w:val="20"/>
        </w:rPr>
        <w:t>B</w:t>
      </w:r>
      <w:r w:rsidR="00A21CC2" w:rsidRPr="00B60946">
        <w:rPr>
          <w:rFonts w:ascii="Arial" w:hAnsi="Arial" w:cs="Arial"/>
          <w:b/>
          <w:bCs/>
          <w:color w:val="000000" w:themeColor="text1"/>
          <w:sz w:val="20"/>
          <w:szCs w:val="20"/>
        </w:rPr>
        <w:t xml:space="preserve">uilding carbon emission </w:t>
      </w:r>
    </w:p>
    <w:p w14:paraId="7A373563" w14:textId="05E730B7" w:rsidR="00286CD3" w:rsidRPr="00B60946" w:rsidRDefault="002002EC" w:rsidP="00851386">
      <w:pPr>
        <w:spacing w:after="0" w:line="240" w:lineRule="auto"/>
        <w:jc w:val="both"/>
        <w:rPr>
          <w:rFonts w:ascii="Arial" w:hAnsi="Arial" w:cs="Arial"/>
          <w:b/>
          <w:bCs/>
          <w:sz w:val="20"/>
          <w:szCs w:val="21"/>
        </w:rPr>
      </w:pPr>
      <w:r w:rsidRPr="00B60946">
        <w:rPr>
          <w:rFonts w:ascii="Arial" w:hAnsi="Arial" w:cs="Arial"/>
          <w:sz w:val="20"/>
          <w:szCs w:val="21"/>
        </w:rPr>
        <w:t xml:space="preserve">The building carbon emission system </w:t>
      </w:r>
      <w:r w:rsidR="004D3A2A" w:rsidRPr="00B60946">
        <w:rPr>
          <w:rFonts w:ascii="Arial" w:hAnsi="Arial" w:cs="Arial"/>
          <w:sz w:val="20"/>
          <w:szCs w:val="21"/>
        </w:rPr>
        <w:t>was</w:t>
      </w:r>
      <w:r w:rsidRPr="00B60946">
        <w:rPr>
          <w:rFonts w:ascii="Arial" w:hAnsi="Arial" w:cs="Arial"/>
          <w:sz w:val="20"/>
          <w:szCs w:val="21"/>
        </w:rPr>
        <w:t xml:space="preserve"> developed based on </w:t>
      </w:r>
      <w:r w:rsidR="004F2126" w:rsidRPr="00B60946">
        <w:rPr>
          <w:rFonts w:ascii="Arial" w:hAnsi="Arial" w:cs="Arial"/>
          <w:sz w:val="20"/>
          <w:szCs w:val="21"/>
        </w:rPr>
        <w:t>l</w:t>
      </w:r>
      <w:r w:rsidRPr="00B60946">
        <w:rPr>
          <w:rFonts w:ascii="Arial" w:hAnsi="Arial" w:cs="Arial"/>
          <w:sz w:val="20"/>
          <w:szCs w:val="21"/>
        </w:rPr>
        <w:t xml:space="preserve">ife </w:t>
      </w:r>
      <w:r w:rsidR="004F2126" w:rsidRPr="00B60946">
        <w:rPr>
          <w:rFonts w:ascii="Arial" w:hAnsi="Arial" w:cs="Arial"/>
          <w:sz w:val="20"/>
          <w:szCs w:val="21"/>
        </w:rPr>
        <w:t>c</w:t>
      </w:r>
      <w:r w:rsidRPr="00B60946">
        <w:rPr>
          <w:rFonts w:ascii="Arial" w:hAnsi="Arial" w:cs="Arial"/>
          <w:sz w:val="20"/>
          <w:szCs w:val="21"/>
        </w:rPr>
        <w:t xml:space="preserve">ycle </w:t>
      </w:r>
      <w:r w:rsidR="004F2126" w:rsidRPr="00B60946">
        <w:rPr>
          <w:rFonts w:ascii="Arial" w:hAnsi="Arial" w:cs="Arial"/>
          <w:sz w:val="20"/>
          <w:szCs w:val="21"/>
        </w:rPr>
        <w:t>a</w:t>
      </w:r>
      <w:r w:rsidRPr="00B60946">
        <w:rPr>
          <w:rFonts w:ascii="Arial" w:hAnsi="Arial" w:cs="Arial"/>
          <w:sz w:val="20"/>
          <w:szCs w:val="21"/>
        </w:rPr>
        <w:t>ssessment</w:t>
      </w:r>
      <w:r w:rsidR="004D3A2A" w:rsidRPr="00B60946">
        <w:rPr>
          <w:rFonts w:ascii="Arial" w:hAnsi="Arial" w:cs="Arial"/>
          <w:sz w:val="20"/>
          <w:szCs w:val="21"/>
        </w:rPr>
        <w:t xml:space="preserve"> principles</w:t>
      </w:r>
      <w:r w:rsidR="001F256F" w:rsidRPr="00B60946">
        <w:rPr>
          <w:rFonts w:ascii="Arial" w:hAnsi="Arial" w:cs="Arial"/>
          <w:sz w:val="20"/>
          <w:szCs w:val="21"/>
        </w:rPr>
        <w:t>,</w:t>
      </w:r>
      <w:r w:rsidRPr="00B60946">
        <w:rPr>
          <w:rFonts w:ascii="Arial" w:hAnsi="Arial" w:cs="Arial"/>
          <w:sz w:val="20"/>
          <w:szCs w:val="21"/>
        </w:rPr>
        <w:t xml:space="preserve"> </w:t>
      </w:r>
      <w:r w:rsidR="00363D57" w:rsidRPr="00B60946">
        <w:rPr>
          <w:rFonts w:ascii="Arial" w:hAnsi="Arial" w:cs="Arial"/>
          <w:sz w:val="20"/>
          <w:szCs w:val="21"/>
        </w:rPr>
        <w:t>enabling</w:t>
      </w:r>
      <w:r w:rsidRPr="00B60946">
        <w:rPr>
          <w:rFonts w:ascii="Arial" w:hAnsi="Arial" w:cs="Arial"/>
          <w:sz w:val="20"/>
          <w:szCs w:val="21"/>
        </w:rPr>
        <w:t xml:space="preserve"> systematic and comprehensive quantification of carbon emissions associated with both energy consumption and energy conversion processes </w:t>
      </w:r>
      <w:r w:rsidR="004F2126" w:rsidRPr="00B60946">
        <w:rPr>
          <w:rFonts w:ascii="Arial" w:hAnsi="Arial" w:cs="Arial"/>
          <w:sz w:val="20"/>
          <w:szCs w:val="21"/>
        </w:rPr>
        <w:t xml:space="preserve">during </w:t>
      </w:r>
      <w:r w:rsidRPr="00B60946">
        <w:rPr>
          <w:rFonts w:ascii="Arial" w:hAnsi="Arial" w:cs="Arial"/>
          <w:sz w:val="20"/>
          <w:szCs w:val="21"/>
        </w:rPr>
        <w:t>the</w:t>
      </w:r>
      <w:r w:rsidR="004F2126" w:rsidRPr="00B60946">
        <w:rPr>
          <w:rFonts w:ascii="Arial" w:hAnsi="Arial" w:cs="Arial"/>
          <w:sz w:val="20"/>
          <w:szCs w:val="21"/>
        </w:rPr>
        <w:t xml:space="preserve"> operation</w:t>
      </w:r>
      <w:r w:rsidR="00272F0B" w:rsidRPr="00B60946">
        <w:rPr>
          <w:rFonts w:ascii="Arial" w:hAnsi="Arial" w:cs="Arial"/>
          <w:sz w:val="20"/>
          <w:szCs w:val="21"/>
        </w:rPr>
        <w:t>al</w:t>
      </w:r>
      <w:r w:rsidR="004F2126" w:rsidRPr="00B60946">
        <w:rPr>
          <w:rFonts w:ascii="Arial" w:hAnsi="Arial" w:cs="Arial"/>
          <w:sz w:val="20"/>
          <w:szCs w:val="21"/>
        </w:rPr>
        <w:t xml:space="preserve"> </w:t>
      </w:r>
      <w:r w:rsidR="00190B98" w:rsidRPr="00B60946">
        <w:rPr>
          <w:rFonts w:ascii="Arial" w:hAnsi="Arial" w:cs="Arial"/>
          <w:sz w:val="20"/>
          <w:szCs w:val="21"/>
        </w:rPr>
        <w:t>period</w:t>
      </w:r>
      <w:r w:rsidR="00047A04" w:rsidRPr="00B60946">
        <w:rPr>
          <w:rFonts w:ascii="Arial" w:hAnsi="Arial" w:cs="Arial"/>
          <w:sz w:val="20"/>
          <w:szCs w:val="21"/>
          <w:vertAlign w:val="superscript"/>
        </w:rPr>
        <w:fldChar w:fldCharType="begin"/>
      </w:r>
      <w:r w:rsidR="00384D7E">
        <w:rPr>
          <w:rFonts w:ascii="Arial" w:hAnsi="Arial" w:cs="Arial"/>
          <w:sz w:val="20"/>
          <w:szCs w:val="21"/>
          <w:vertAlign w:val="superscript"/>
        </w:rPr>
        <w:instrText xml:space="preserve"> ADDIN EN.CITE &lt;EndNote&gt;&lt;Cite&gt;&lt;Author&gt;Shan&lt;/Author&gt;&lt;Year&gt;2016&lt;/Year&gt;&lt;RecNum&gt;240&lt;/RecNum&gt;&lt;DisplayText&gt;[21]&lt;/DisplayText&gt;&lt;record&gt;&lt;rec-number&gt;240&lt;/rec-number&gt;&lt;foreign-keys&gt;&lt;key app="EN" db-id="aswvrtzp5e5p0ie9wsdxwst5atsdstzsdx2p" timestamp="1745203290"&gt;240&lt;/key&gt;&lt;/foreign-keys&gt;&lt;ref-type name="Journal Article"&gt;17&lt;/ref-type&gt;&lt;contributors&gt;&lt;authors&gt;&lt;author&gt;Shan, Yuli&lt;/author&gt;&lt;author&gt;Liu, Jianghua&lt;/author&gt;&lt;author&gt;Liu, Zhu&lt;/author&gt;&lt;author&gt;Xu, Xinwanghao&lt;/author&gt;&lt;author&gt;Shao, Shuai&lt;/author&gt;&lt;author&gt;Wang, Peng&lt;/author&gt;&lt;author&gt;Guan, Dabo&lt;/author&gt;&lt;/authors&gt;&lt;/contributors&gt;&lt;titles&gt;&lt;title&gt;New provincial CO2 emission inventories in China based on apparent energy consumption data and updated emission factors&lt;/title&gt;&lt;secondary-title&gt;Applied Energy&lt;/secondary-title&gt;&lt;/titles&gt;&lt;periodical&gt;&lt;full-title&gt;Applied Energy&lt;/full-title&gt;&lt;/periodical&gt;&lt;pages&gt;742-750&lt;/pages&gt;&lt;volume&gt;184&lt;/volume&gt;&lt;keywords&gt;&lt;keyword&gt;CO emissions accounting&lt;/keyword&gt;&lt;keyword&gt;Emissions socioeconomics&lt;/keyword&gt;&lt;keyword&gt;Energy flows&lt;/keyword&gt;&lt;keyword&gt;Chinese provinces&lt;/keyword&gt;&lt;/keywords&gt;&lt;dates&gt;&lt;year&gt;2016&lt;/year&gt;&lt;pub-dates&gt;&lt;date&gt;2016/12/15/&lt;/date&gt;&lt;/pub-dates&gt;&lt;/dates&gt;&lt;isbn&gt;0306-2619&lt;/isbn&gt;&lt;urls&gt;&lt;related-urls&gt;&lt;url&gt;https://www.sciencedirect.com/science/article/pii/S0306261916303932&lt;/url&gt;&lt;/related-urls&gt;&lt;/urls&gt;&lt;electronic-resource-num&gt;https://doi.org/10.1016/j.apenergy.2016.03.073&lt;/electronic-resource-num&gt;&lt;/record&gt;&lt;/Cite&gt;&lt;/EndNote&gt;</w:instrText>
      </w:r>
      <w:r w:rsidR="00047A04" w:rsidRPr="00B60946">
        <w:rPr>
          <w:rFonts w:ascii="Arial" w:hAnsi="Arial" w:cs="Arial"/>
          <w:sz w:val="20"/>
          <w:szCs w:val="21"/>
          <w:vertAlign w:val="superscript"/>
        </w:rPr>
        <w:fldChar w:fldCharType="separate"/>
      </w:r>
      <w:r w:rsidR="00384D7E">
        <w:rPr>
          <w:rFonts w:ascii="Arial" w:hAnsi="Arial" w:cs="Arial"/>
          <w:noProof/>
          <w:sz w:val="20"/>
          <w:szCs w:val="21"/>
          <w:vertAlign w:val="superscript"/>
        </w:rPr>
        <w:t>[21]</w:t>
      </w:r>
      <w:r w:rsidR="00047A04" w:rsidRPr="00B60946">
        <w:rPr>
          <w:rFonts w:ascii="Arial" w:hAnsi="Arial" w:cs="Arial"/>
          <w:sz w:val="20"/>
          <w:szCs w:val="21"/>
          <w:vertAlign w:val="superscript"/>
        </w:rPr>
        <w:fldChar w:fldCharType="end"/>
      </w:r>
      <w:r w:rsidRPr="00B60946">
        <w:rPr>
          <w:rFonts w:ascii="Arial" w:hAnsi="Arial" w:cs="Arial"/>
          <w:sz w:val="20"/>
          <w:szCs w:val="21"/>
        </w:rPr>
        <w:t>.</w:t>
      </w:r>
    </w:p>
    <w:p w14:paraId="12F3978A" w14:textId="7ECE1BE2" w:rsidR="00286CD3" w:rsidRPr="00B60946" w:rsidRDefault="00FC1312" w:rsidP="00851386">
      <w:pPr>
        <w:pStyle w:val="Heading3"/>
        <w:spacing w:before="0" w:after="0" w:line="240" w:lineRule="auto"/>
        <w:rPr>
          <w:rFonts w:ascii="Arial" w:hAnsi="Arial" w:cs="Arial"/>
          <w:b/>
          <w:bCs/>
          <w:color w:val="000000" w:themeColor="text1"/>
          <w:sz w:val="20"/>
          <w:szCs w:val="20"/>
        </w:rPr>
      </w:pPr>
      <w:r w:rsidRPr="00B60946">
        <w:rPr>
          <w:rFonts w:ascii="Arial" w:hAnsi="Arial" w:cs="Arial"/>
          <w:b/>
          <w:bCs/>
          <w:color w:val="000000" w:themeColor="text1"/>
          <w:sz w:val="20"/>
          <w:szCs w:val="20"/>
        </w:rPr>
        <w:t>2.3.1</w:t>
      </w:r>
      <w:r w:rsidR="00286CD3" w:rsidRPr="00B60946">
        <w:rPr>
          <w:rFonts w:ascii="Arial" w:hAnsi="Arial" w:cs="Arial"/>
          <w:b/>
          <w:bCs/>
          <w:color w:val="000000" w:themeColor="text1"/>
          <w:sz w:val="20"/>
          <w:szCs w:val="20"/>
        </w:rPr>
        <w:t xml:space="preserve"> Carbon </w:t>
      </w:r>
      <w:r w:rsidR="007911E2" w:rsidRPr="00B60946">
        <w:rPr>
          <w:rFonts w:ascii="Arial" w:hAnsi="Arial" w:cs="Arial"/>
          <w:b/>
          <w:bCs/>
          <w:color w:val="000000" w:themeColor="text1"/>
          <w:sz w:val="20"/>
          <w:szCs w:val="20"/>
        </w:rPr>
        <w:t>f</w:t>
      </w:r>
      <w:r w:rsidR="00286CD3" w:rsidRPr="00B60946">
        <w:rPr>
          <w:rFonts w:ascii="Arial" w:hAnsi="Arial" w:cs="Arial"/>
          <w:b/>
          <w:bCs/>
          <w:color w:val="000000" w:themeColor="text1"/>
          <w:sz w:val="20"/>
          <w:szCs w:val="20"/>
        </w:rPr>
        <w:t xml:space="preserve">low </w:t>
      </w:r>
      <w:r w:rsidR="007911E2" w:rsidRPr="00B60946">
        <w:rPr>
          <w:rFonts w:ascii="Arial" w:hAnsi="Arial" w:cs="Arial"/>
          <w:b/>
          <w:bCs/>
          <w:color w:val="000000" w:themeColor="text1"/>
          <w:sz w:val="20"/>
          <w:szCs w:val="20"/>
        </w:rPr>
        <w:t>s</w:t>
      </w:r>
      <w:r w:rsidR="00286CD3" w:rsidRPr="00B60946">
        <w:rPr>
          <w:rFonts w:ascii="Arial" w:hAnsi="Arial" w:cs="Arial"/>
          <w:b/>
          <w:bCs/>
          <w:color w:val="000000" w:themeColor="text1"/>
          <w:sz w:val="20"/>
          <w:szCs w:val="20"/>
        </w:rPr>
        <w:t>tructur</w:t>
      </w:r>
      <w:r w:rsidR="00923DC9" w:rsidRPr="00B60946">
        <w:rPr>
          <w:rFonts w:ascii="Arial" w:hAnsi="Arial" w:cs="Arial"/>
          <w:b/>
          <w:bCs/>
          <w:color w:val="000000" w:themeColor="text1"/>
          <w:sz w:val="20"/>
          <w:szCs w:val="20"/>
        </w:rPr>
        <w:t>e</w:t>
      </w:r>
    </w:p>
    <w:p w14:paraId="178E0BE6" w14:textId="62672927" w:rsidR="00FC1312" w:rsidRPr="00B60946" w:rsidRDefault="00AE47F9"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This study proposes a refined decomposition framework </w:t>
      </w:r>
      <w:r w:rsidR="00A806C6" w:rsidRPr="00B60946">
        <w:rPr>
          <w:rFonts w:ascii="Arial" w:hAnsi="Arial" w:cs="Arial"/>
          <w:color w:val="000000" w:themeColor="text1"/>
          <w:sz w:val="20"/>
          <w:szCs w:val="20"/>
        </w:rPr>
        <w:t>based on a</w:t>
      </w:r>
      <w:r w:rsidRPr="00B60946">
        <w:rPr>
          <w:rFonts w:ascii="Arial" w:hAnsi="Arial" w:cs="Arial"/>
          <w:color w:val="000000" w:themeColor="text1"/>
          <w:sz w:val="20"/>
          <w:szCs w:val="20"/>
        </w:rPr>
        <w:t xml:space="preserve"> hierarchical energy-carbon flow architecture, delineated along the trajectory of </w:t>
      </w:r>
      <w:r w:rsidR="00074E90" w:rsidRPr="00B60946">
        <w:rPr>
          <w:rFonts w:ascii="Arial" w:hAnsi="Arial" w:cs="Arial"/>
          <w:color w:val="000000" w:themeColor="text1"/>
          <w:sz w:val="20"/>
          <w:szCs w:val="20"/>
        </w:rPr>
        <w:t>primary energy</w:t>
      </w:r>
      <w:r w:rsidRPr="00B60946">
        <w:rPr>
          <w:rFonts w:ascii="Arial" w:hAnsi="Arial" w:cs="Arial"/>
          <w:color w:val="000000" w:themeColor="text1"/>
          <w:sz w:val="20"/>
          <w:szCs w:val="20"/>
        </w:rPr>
        <w:t xml:space="preserve">- </w:t>
      </w:r>
      <w:r w:rsidR="00074E90" w:rsidRPr="00B60946">
        <w:rPr>
          <w:rFonts w:ascii="Arial" w:hAnsi="Arial" w:cs="Arial"/>
          <w:color w:val="000000" w:themeColor="text1"/>
          <w:sz w:val="20"/>
          <w:szCs w:val="20"/>
        </w:rPr>
        <w:t>secondary energy</w:t>
      </w:r>
      <w:r w:rsidRPr="00B60946">
        <w:rPr>
          <w:rFonts w:ascii="Arial" w:hAnsi="Arial" w:cs="Arial"/>
          <w:color w:val="000000" w:themeColor="text1"/>
          <w:sz w:val="20"/>
          <w:szCs w:val="20"/>
        </w:rPr>
        <w:t xml:space="preserve">- </w:t>
      </w:r>
      <w:r w:rsidR="00074E90" w:rsidRPr="00B60946">
        <w:rPr>
          <w:rFonts w:ascii="Arial" w:hAnsi="Arial" w:cs="Arial"/>
          <w:color w:val="000000" w:themeColor="text1"/>
          <w:sz w:val="20"/>
          <w:szCs w:val="20"/>
        </w:rPr>
        <w:t>terminal equipment</w:t>
      </w:r>
      <w:r w:rsidRPr="00B60946">
        <w:rPr>
          <w:rFonts w:ascii="Arial" w:hAnsi="Arial" w:cs="Arial"/>
          <w:color w:val="000000" w:themeColor="text1"/>
          <w:sz w:val="20"/>
          <w:szCs w:val="20"/>
        </w:rPr>
        <w:t xml:space="preserve">- </w:t>
      </w:r>
      <w:r w:rsidR="00074E90" w:rsidRPr="00B60946">
        <w:rPr>
          <w:rFonts w:ascii="Arial" w:hAnsi="Arial" w:cs="Arial"/>
          <w:color w:val="000000" w:themeColor="text1"/>
          <w:sz w:val="20"/>
          <w:szCs w:val="20"/>
        </w:rPr>
        <w:t>functional end</w:t>
      </w:r>
      <w:r w:rsidRPr="00B60946">
        <w:rPr>
          <w:rFonts w:ascii="Arial" w:hAnsi="Arial" w:cs="Arial"/>
          <w:color w:val="000000" w:themeColor="text1"/>
          <w:sz w:val="20"/>
          <w:szCs w:val="20"/>
        </w:rPr>
        <w:t>-</w:t>
      </w:r>
      <w:r w:rsidR="00074E90" w:rsidRPr="00B60946">
        <w:rPr>
          <w:rFonts w:ascii="Arial" w:hAnsi="Arial" w:cs="Arial"/>
          <w:color w:val="000000" w:themeColor="text1"/>
          <w:sz w:val="20"/>
          <w:szCs w:val="20"/>
        </w:rPr>
        <w:t xml:space="preserve">use scenarios </w:t>
      </w:r>
      <w:r w:rsidRPr="00B60946">
        <w:rPr>
          <w:rFonts w:ascii="Arial" w:hAnsi="Arial" w:cs="Arial"/>
          <w:color w:val="000000" w:themeColor="text1"/>
          <w:sz w:val="20"/>
          <w:szCs w:val="20"/>
        </w:rPr>
        <w:t>(Fig</w:t>
      </w:r>
      <w:r w:rsidR="004849A6">
        <w:rPr>
          <w:rFonts w:ascii="Arial" w:hAnsi="Arial" w:cs="Arial" w:hint="eastAsia"/>
          <w:color w:val="000000" w:themeColor="text1"/>
          <w:sz w:val="20"/>
          <w:szCs w:val="20"/>
        </w:rPr>
        <w:t>ure</w:t>
      </w:r>
      <w:r w:rsidRPr="00B60946">
        <w:rPr>
          <w:rFonts w:ascii="Arial" w:hAnsi="Arial" w:cs="Arial"/>
          <w:color w:val="000000" w:themeColor="text1"/>
          <w:sz w:val="20"/>
          <w:szCs w:val="20"/>
        </w:rPr>
        <w:t xml:space="preserve">. </w:t>
      </w:r>
      <w:r w:rsidR="009E0FD9" w:rsidRPr="00B60946">
        <w:rPr>
          <w:rFonts w:ascii="Arial" w:hAnsi="Arial" w:cs="Arial"/>
          <w:color w:val="000000" w:themeColor="text1"/>
          <w:sz w:val="20"/>
          <w:szCs w:val="20"/>
        </w:rPr>
        <w:t>2</w:t>
      </w:r>
      <w:r w:rsidRPr="00B60946">
        <w:rPr>
          <w:rFonts w:ascii="Arial" w:hAnsi="Arial" w:cs="Arial"/>
          <w:color w:val="000000" w:themeColor="text1"/>
          <w:sz w:val="20"/>
          <w:szCs w:val="20"/>
        </w:rPr>
        <w:t xml:space="preserve">), which enables multidimensional tracing and attribution of carbon emissions within the building’s operational lifecycle. </w:t>
      </w:r>
      <w:r w:rsidR="00286CD3" w:rsidRPr="00B60946">
        <w:rPr>
          <w:rFonts w:ascii="Arial" w:hAnsi="Arial" w:cs="Arial"/>
          <w:color w:val="000000" w:themeColor="text1"/>
          <w:sz w:val="20"/>
          <w:szCs w:val="20"/>
        </w:rPr>
        <w:t>The energy system within the building is disaggregated across four progressive layers, each corresponding to a specific stage in the energy transformation and utilization chain:</w:t>
      </w:r>
    </w:p>
    <w:p w14:paraId="40F273FC" w14:textId="52589A81" w:rsidR="00FC1312" w:rsidRPr="00B60946" w:rsidRDefault="005D78AD"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(1) </w:t>
      </w:r>
      <w:r w:rsidR="00286CD3" w:rsidRPr="00B60946">
        <w:rPr>
          <w:rFonts w:ascii="Arial" w:hAnsi="Arial" w:cs="Arial"/>
          <w:color w:val="000000" w:themeColor="text1"/>
          <w:sz w:val="20"/>
          <w:szCs w:val="20"/>
        </w:rPr>
        <w:t>Primary Energy Inputs: Denoting upstream fossil-based energy carriers such as coal, natural gas, and crude oil, which serve as the origin of energy conversion processes;</w:t>
      </w:r>
    </w:p>
    <w:p w14:paraId="137552B3" w14:textId="382E620B" w:rsidR="00FC1312" w:rsidRPr="00B60946" w:rsidRDefault="005D78AD"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(2) </w:t>
      </w:r>
      <w:r w:rsidR="00286CD3" w:rsidRPr="00B60946">
        <w:rPr>
          <w:rFonts w:ascii="Arial" w:hAnsi="Arial" w:cs="Arial"/>
          <w:color w:val="000000" w:themeColor="text1"/>
          <w:sz w:val="20"/>
          <w:szCs w:val="20"/>
        </w:rPr>
        <w:t>Secondary Energy Carriers: Including electricity and district heating, representing the intermediary forms of energy as delivered for end-use;</w:t>
      </w:r>
    </w:p>
    <w:p w14:paraId="1334FB98" w14:textId="048236C6" w:rsidR="00FC1312" w:rsidRPr="00B60946" w:rsidRDefault="005D78AD"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(3) </w:t>
      </w:r>
      <w:r w:rsidR="00286CD3" w:rsidRPr="00B60946">
        <w:rPr>
          <w:rFonts w:ascii="Arial" w:hAnsi="Arial" w:cs="Arial"/>
          <w:color w:val="000000" w:themeColor="text1"/>
          <w:sz w:val="20"/>
          <w:szCs w:val="20"/>
        </w:rPr>
        <w:t>Terminal End-Use Devices: Encompassing key consumption nodes such as HVAC units, lighting systems, elevator drives, and fluid machinery (e.g., pumps, fans), each constituting a physical site of energy-to-work conversion;</w:t>
      </w:r>
    </w:p>
    <w:p w14:paraId="3C9FA77A" w14:textId="3C59E903" w:rsidR="00286CD3" w:rsidRPr="00B60946" w:rsidRDefault="005D78AD"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(4) </w:t>
      </w:r>
      <w:r w:rsidR="00286CD3" w:rsidRPr="00B60946">
        <w:rPr>
          <w:rFonts w:ascii="Arial" w:hAnsi="Arial" w:cs="Arial"/>
          <w:color w:val="000000" w:themeColor="text1"/>
          <w:sz w:val="20"/>
          <w:szCs w:val="20"/>
        </w:rPr>
        <w:t>Functional Use Scenarios: Categorized by operational domains (e.g., lighting, ventilation, computing, transport), structured into seven major typologies reflective of commercial-building usage patterns.</w:t>
      </w:r>
    </w:p>
    <w:p w14:paraId="6E6DCA27" w14:textId="2346D1FA" w:rsidR="002002EC" w:rsidRPr="00B60946" w:rsidRDefault="00286CD3"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This disaggregation paradigm forms the theoretical foundation for both spatial boundary definition (device-level emission localization) and functional boundary demarcation (usage-based carbon attribution).</w:t>
      </w:r>
    </w:p>
    <w:p w14:paraId="1132B9A1" w14:textId="2E244F46" w:rsidR="00DA3FAA" w:rsidRPr="00B60946" w:rsidRDefault="00DA3FAA" w:rsidP="00851386">
      <w:pPr>
        <w:spacing w:after="0" w:line="240" w:lineRule="auto"/>
        <w:jc w:val="center"/>
        <w:rPr>
          <w:rFonts w:ascii="Arial" w:hAnsi="Arial" w:cs="Arial"/>
          <w:sz w:val="20"/>
          <w:szCs w:val="20"/>
        </w:rPr>
      </w:pPr>
      <w:r w:rsidRPr="002C497C">
        <w:rPr>
          <w:rFonts w:ascii="Arial" w:hAnsi="Arial" w:cs="Arial"/>
          <w:noProof/>
          <w:lang w:eastAsia="en-US"/>
        </w:rPr>
        <w:lastRenderedPageBreak/>
        <w:drawing>
          <wp:inline distT="0" distB="0" distL="0" distR="0" wp14:anchorId="4201FB95" wp14:editId="10BA63A7">
            <wp:extent cx="4966825" cy="1677335"/>
            <wp:effectExtent l="0" t="0" r="5715" b="0"/>
            <wp:docPr id="584860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60671" name=""/>
                    <pic:cNvPicPr/>
                  </pic:nvPicPr>
                  <pic:blipFill>
                    <a:blip r:embed="rId9"/>
                    <a:stretch>
                      <a:fillRect/>
                    </a:stretch>
                  </pic:blipFill>
                  <pic:spPr>
                    <a:xfrm>
                      <a:off x="0" y="0"/>
                      <a:ext cx="4971747" cy="1678997"/>
                    </a:xfrm>
                    <a:prstGeom prst="rect">
                      <a:avLst/>
                    </a:prstGeom>
                  </pic:spPr>
                </pic:pic>
              </a:graphicData>
            </a:graphic>
          </wp:inline>
        </w:drawing>
      </w:r>
    </w:p>
    <w:p w14:paraId="5D46F556" w14:textId="62080D75" w:rsidR="002002EC" w:rsidRPr="00B60946" w:rsidRDefault="002002EC" w:rsidP="00851386">
      <w:pPr>
        <w:spacing w:after="0" w:line="240" w:lineRule="auto"/>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Figure </w:t>
      </w:r>
      <w:r w:rsidR="00A34D76" w:rsidRPr="00B60946">
        <w:rPr>
          <w:rFonts w:ascii="Arial" w:hAnsi="Arial" w:cs="Arial"/>
          <w:b/>
          <w:bCs/>
          <w:color w:val="000000" w:themeColor="text1"/>
          <w:sz w:val="20"/>
          <w:szCs w:val="20"/>
        </w:rPr>
        <w:t>2</w:t>
      </w:r>
      <w:r w:rsidRPr="00B60946">
        <w:rPr>
          <w:rFonts w:ascii="Arial" w:hAnsi="Arial" w:cs="Arial"/>
          <w:b/>
          <w:bCs/>
          <w:color w:val="000000" w:themeColor="text1"/>
          <w:sz w:val="20"/>
          <w:szCs w:val="20"/>
        </w:rPr>
        <w:t xml:space="preserve">. Carbon </w:t>
      </w:r>
      <w:r w:rsidR="004033C7" w:rsidRPr="00B60946">
        <w:rPr>
          <w:rFonts w:ascii="Arial" w:hAnsi="Arial" w:cs="Arial"/>
          <w:b/>
          <w:bCs/>
          <w:color w:val="000000" w:themeColor="text1"/>
          <w:sz w:val="20"/>
          <w:szCs w:val="20"/>
        </w:rPr>
        <w:t>flow a</w:t>
      </w:r>
      <w:r w:rsidRPr="00B60946">
        <w:rPr>
          <w:rFonts w:ascii="Arial" w:hAnsi="Arial" w:cs="Arial"/>
          <w:b/>
          <w:bCs/>
          <w:color w:val="000000" w:themeColor="text1"/>
          <w:sz w:val="20"/>
          <w:szCs w:val="20"/>
        </w:rPr>
        <w:t xml:space="preserve">nalysis </w:t>
      </w:r>
      <w:r w:rsidR="00E540BA" w:rsidRPr="00B60946">
        <w:rPr>
          <w:rFonts w:ascii="Arial" w:hAnsi="Arial" w:cs="Arial"/>
          <w:b/>
          <w:bCs/>
          <w:color w:val="000000" w:themeColor="text1"/>
          <w:sz w:val="20"/>
          <w:szCs w:val="20"/>
        </w:rPr>
        <w:t>f</w:t>
      </w:r>
      <w:r w:rsidRPr="00B60946">
        <w:rPr>
          <w:rFonts w:ascii="Arial" w:hAnsi="Arial" w:cs="Arial"/>
          <w:b/>
          <w:bCs/>
          <w:color w:val="000000" w:themeColor="text1"/>
          <w:sz w:val="20"/>
          <w:szCs w:val="20"/>
        </w:rPr>
        <w:t xml:space="preserve">ramework of </w:t>
      </w:r>
      <w:r w:rsidR="00E540BA" w:rsidRPr="00B60946">
        <w:rPr>
          <w:rFonts w:ascii="Arial" w:hAnsi="Arial" w:cs="Arial"/>
          <w:b/>
          <w:bCs/>
          <w:color w:val="000000" w:themeColor="text1"/>
          <w:sz w:val="20"/>
          <w:szCs w:val="20"/>
        </w:rPr>
        <w:t>b</w:t>
      </w:r>
      <w:r w:rsidRPr="00B60946">
        <w:rPr>
          <w:rFonts w:ascii="Arial" w:hAnsi="Arial" w:cs="Arial"/>
          <w:b/>
          <w:bCs/>
          <w:color w:val="000000" w:themeColor="text1"/>
          <w:sz w:val="20"/>
          <w:szCs w:val="20"/>
        </w:rPr>
        <w:t>uilding</w:t>
      </w:r>
    </w:p>
    <w:p w14:paraId="1BEFD08E" w14:textId="77777777" w:rsidR="00DA3FAA" w:rsidRPr="00B60946" w:rsidRDefault="00DA3FAA" w:rsidP="00851386">
      <w:pPr>
        <w:spacing w:after="0" w:line="240" w:lineRule="auto"/>
        <w:jc w:val="center"/>
        <w:rPr>
          <w:rFonts w:ascii="Arial" w:hAnsi="Arial" w:cs="Arial"/>
          <w:b/>
          <w:bCs/>
          <w:color w:val="000000" w:themeColor="text1"/>
          <w:sz w:val="20"/>
          <w:szCs w:val="20"/>
        </w:rPr>
      </w:pPr>
    </w:p>
    <w:p w14:paraId="45244E73" w14:textId="3E78CFD0" w:rsidR="00A343F9" w:rsidRPr="00B60946" w:rsidRDefault="00507E9A" w:rsidP="00851386">
      <w:pPr>
        <w:pStyle w:val="Heading3"/>
        <w:spacing w:before="0" w:after="0" w:line="240" w:lineRule="auto"/>
        <w:rPr>
          <w:rFonts w:ascii="Arial" w:hAnsi="Arial" w:cs="Arial"/>
          <w:b/>
          <w:bCs/>
          <w:color w:val="000000" w:themeColor="text1"/>
          <w:sz w:val="20"/>
          <w:szCs w:val="20"/>
        </w:rPr>
      </w:pPr>
      <w:r w:rsidRPr="00B60946">
        <w:rPr>
          <w:rFonts w:ascii="Arial" w:hAnsi="Arial" w:cs="Arial"/>
          <w:b/>
          <w:bCs/>
          <w:color w:val="000000" w:themeColor="text1"/>
          <w:sz w:val="20"/>
          <w:szCs w:val="20"/>
        </w:rPr>
        <w:t>2.3.2</w:t>
      </w:r>
      <w:r w:rsidR="007911E2" w:rsidRPr="00B60946">
        <w:rPr>
          <w:rFonts w:ascii="Arial" w:hAnsi="Arial" w:cs="Arial"/>
          <w:b/>
          <w:bCs/>
          <w:color w:val="000000" w:themeColor="text1"/>
          <w:sz w:val="20"/>
          <w:szCs w:val="20"/>
        </w:rPr>
        <w:t xml:space="preserve"> Carbon emissions </w:t>
      </w:r>
      <w:r w:rsidR="00A343F9" w:rsidRPr="00B60946">
        <w:rPr>
          <w:rFonts w:ascii="Arial" w:hAnsi="Arial" w:cs="Arial"/>
          <w:b/>
          <w:bCs/>
          <w:color w:val="000000" w:themeColor="text1"/>
          <w:sz w:val="20"/>
          <w:szCs w:val="20"/>
        </w:rPr>
        <w:t>calculation</w:t>
      </w:r>
    </w:p>
    <w:p w14:paraId="0009C7C7" w14:textId="22AB2AC2" w:rsidR="005C7A05" w:rsidRPr="00B60946" w:rsidRDefault="005C7A05"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A comprehensive carbon emissions accounting framework</w:t>
      </w:r>
      <w:r w:rsidR="00F134A6" w:rsidRPr="00B60946">
        <w:rPr>
          <w:rFonts w:ascii="Arial" w:hAnsi="Arial" w:cs="Arial"/>
          <w:color w:val="000000" w:themeColor="text1"/>
          <w:sz w:val="20"/>
          <w:szCs w:val="20"/>
        </w:rPr>
        <w:t xml:space="preserve"> </w:t>
      </w:r>
      <w:r w:rsidRPr="00B60946">
        <w:rPr>
          <w:rFonts w:ascii="Arial" w:hAnsi="Arial" w:cs="Arial"/>
          <w:color w:val="000000" w:themeColor="text1"/>
          <w:sz w:val="20"/>
          <w:szCs w:val="20"/>
        </w:rPr>
        <w:t xml:space="preserve">focused on operational energy consumption is established to systematically quantify the building’s carbon footprint. This approach </w:t>
      </w:r>
      <w:r w:rsidR="00F27F92" w:rsidRPr="00B60946">
        <w:rPr>
          <w:rFonts w:ascii="Arial" w:hAnsi="Arial" w:cs="Arial"/>
          <w:color w:val="000000" w:themeColor="text1"/>
          <w:sz w:val="20"/>
          <w:szCs w:val="20"/>
        </w:rPr>
        <w:t>assigns</w:t>
      </w:r>
      <w:r w:rsidRPr="00B60946">
        <w:rPr>
          <w:rFonts w:ascii="Arial" w:hAnsi="Arial" w:cs="Arial"/>
          <w:color w:val="000000" w:themeColor="text1"/>
          <w:sz w:val="20"/>
          <w:szCs w:val="20"/>
        </w:rPr>
        <w:t xml:space="preserve"> specific emission factor</w:t>
      </w:r>
      <w:r w:rsidR="00F27F92" w:rsidRPr="00B60946">
        <w:rPr>
          <w:rFonts w:ascii="Arial" w:hAnsi="Arial" w:cs="Arial"/>
          <w:color w:val="000000" w:themeColor="text1"/>
          <w:sz w:val="20"/>
          <w:szCs w:val="20"/>
        </w:rPr>
        <w:t>s</w:t>
      </w:r>
      <w:r w:rsidRPr="00B60946">
        <w:rPr>
          <w:rFonts w:ascii="Arial" w:hAnsi="Arial" w:cs="Arial"/>
          <w:color w:val="000000" w:themeColor="text1"/>
          <w:sz w:val="20"/>
          <w:szCs w:val="20"/>
        </w:rPr>
        <w:t xml:space="preserve"> </w:t>
      </w:r>
      <w:r w:rsidR="00F27F92" w:rsidRPr="00B60946">
        <w:rPr>
          <w:rFonts w:ascii="Arial" w:hAnsi="Arial" w:cs="Arial"/>
          <w:color w:val="000000" w:themeColor="text1"/>
          <w:sz w:val="20"/>
          <w:szCs w:val="20"/>
        </w:rPr>
        <w:t>to</w:t>
      </w:r>
      <w:r w:rsidRPr="00B60946">
        <w:rPr>
          <w:rFonts w:ascii="Arial" w:hAnsi="Arial" w:cs="Arial"/>
          <w:color w:val="000000" w:themeColor="text1"/>
          <w:sz w:val="20"/>
          <w:szCs w:val="20"/>
        </w:rPr>
        <w:t xml:space="preserve"> each e</w:t>
      </w:r>
      <w:r w:rsidR="00277907" w:rsidRPr="00B60946">
        <w:rPr>
          <w:rFonts w:ascii="Arial" w:hAnsi="Arial" w:cs="Arial"/>
          <w:color w:val="000000" w:themeColor="text1"/>
          <w:sz w:val="20"/>
          <w:szCs w:val="20"/>
        </w:rPr>
        <w:t>nergy</w:t>
      </w:r>
      <w:r w:rsidRPr="00B60946">
        <w:rPr>
          <w:rFonts w:ascii="Arial" w:hAnsi="Arial" w:cs="Arial"/>
          <w:color w:val="000000" w:themeColor="text1"/>
          <w:sz w:val="20"/>
          <w:szCs w:val="20"/>
        </w:rPr>
        <w:t xml:space="preserve"> source</w:t>
      </w:r>
      <w:r w:rsidR="0014675D" w:rsidRPr="00B60946">
        <w:rPr>
          <w:rFonts w:ascii="Arial" w:hAnsi="Arial" w:cs="Arial"/>
          <w:color w:val="000000" w:themeColor="text1"/>
          <w:sz w:val="20"/>
          <w:szCs w:val="20"/>
        </w:rPr>
        <w:t xml:space="preserve"> or activity</w:t>
      </w:r>
      <w:r w:rsidRPr="00B60946">
        <w:rPr>
          <w:rFonts w:ascii="Arial" w:hAnsi="Arial" w:cs="Arial"/>
          <w:color w:val="000000" w:themeColor="text1"/>
          <w:sz w:val="20"/>
          <w:szCs w:val="20"/>
        </w:rPr>
        <w:t xml:space="preserve">. Total </w:t>
      </w:r>
      <w:r w:rsidR="0014675D" w:rsidRPr="00B60946">
        <w:rPr>
          <w:rFonts w:ascii="Arial" w:hAnsi="Arial" w:cs="Arial"/>
          <w:color w:val="000000" w:themeColor="text1"/>
          <w:sz w:val="20"/>
          <w:szCs w:val="20"/>
        </w:rPr>
        <w:t>carbon</w:t>
      </w:r>
      <w:r w:rsidRPr="00B60946">
        <w:rPr>
          <w:rFonts w:ascii="Arial" w:hAnsi="Arial" w:cs="Arial"/>
          <w:color w:val="000000" w:themeColor="text1"/>
          <w:sz w:val="20"/>
          <w:szCs w:val="20"/>
        </w:rPr>
        <w:t xml:space="preserve"> emissions are calculated as the sum of the product</w:t>
      </w:r>
      <w:r w:rsidR="0014675D" w:rsidRPr="00B60946">
        <w:rPr>
          <w:rFonts w:ascii="Arial" w:hAnsi="Arial" w:cs="Arial"/>
          <w:color w:val="000000" w:themeColor="text1"/>
          <w:sz w:val="20"/>
          <w:szCs w:val="20"/>
        </w:rPr>
        <w:t>s</w:t>
      </w:r>
      <w:r w:rsidRPr="00B60946">
        <w:rPr>
          <w:rFonts w:ascii="Arial" w:hAnsi="Arial" w:cs="Arial"/>
          <w:color w:val="000000" w:themeColor="text1"/>
          <w:sz w:val="20"/>
          <w:szCs w:val="20"/>
        </w:rPr>
        <w:t xml:space="preserve"> of energy consumption (or activity data)</w:t>
      </w:r>
      <w:r w:rsidR="00AA0916" w:rsidRPr="00B60946">
        <w:rPr>
          <w:rFonts w:ascii="Arial" w:hAnsi="Arial" w:cs="Arial"/>
          <w:color w:val="000000" w:themeColor="text1"/>
          <w:sz w:val="20"/>
          <w:szCs w:val="20"/>
        </w:rPr>
        <w:t xml:space="preserve"> and the corresponding emission factors</w:t>
      </w:r>
      <w:r w:rsidR="001B0D39" w:rsidRPr="002C497C">
        <w:rPr>
          <w:rFonts w:ascii="Arial" w:hAnsi="Arial" w:cs="Arial"/>
        </w:rPr>
        <w:t xml:space="preserve"> (</w:t>
      </w:r>
      <w:r w:rsidR="001B0D39" w:rsidRPr="00B60946">
        <w:rPr>
          <w:rFonts w:ascii="Arial" w:hAnsi="Arial" w:cs="Arial"/>
          <w:color w:val="000000" w:themeColor="text1"/>
          <w:sz w:val="20"/>
          <w:szCs w:val="20"/>
        </w:rPr>
        <w:t>note: The electricity emission factors used in this article are from the electricity emission factor data of Shenzhen, China)</w:t>
      </w:r>
      <w:r w:rsidR="004849A6" w:rsidRPr="002C497C">
        <w:rPr>
          <w:rFonts w:ascii="Arial" w:hAnsi="Arial" w:cs="Arial"/>
          <w:color w:val="000000" w:themeColor="text1"/>
          <w:sz w:val="20"/>
          <w:szCs w:val="20"/>
          <w:vertAlign w:val="superscript"/>
        </w:rPr>
        <w:fldChar w:fldCharType="begin"/>
      </w:r>
      <w:r w:rsidR="004849A6" w:rsidRPr="002C497C">
        <w:rPr>
          <w:rFonts w:ascii="Arial" w:hAnsi="Arial" w:cs="Arial"/>
          <w:color w:val="000000" w:themeColor="text1"/>
          <w:sz w:val="20"/>
          <w:szCs w:val="20"/>
          <w:vertAlign w:val="superscript"/>
        </w:rPr>
        <w:instrText xml:space="preserve"> ADDIN EN.CITE &lt;EndNote&gt;&lt;Cite&gt;&lt;Author&gt;Shan&lt;/Author&gt;&lt;Year&gt;2016&lt;/Year&gt;&lt;RecNum&gt;295&lt;/RecNum&gt;&lt;DisplayText&gt;[21]&lt;/DisplayText&gt;&lt;record&gt;&lt;rec-number&gt;295&lt;/rec-number&gt;&lt;foreign-keys&gt;&lt;key app="EN" db-id="aswvrtzp5e5p0ie9wsdxwst5atsdstzsdx2p" timestamp="1750297220"&gt;295&lt;/key&gt;&lt;/foreign-keys&gt;&lt;ref-type name="Journal Article"&gt;17&lt;/ref-type&gt;&lt;contributors&gt;&lt;authors&gt;&lt;author&gt;Shan, Yuli&lt;/author&gt;&lt;author&gt;Liu, Jianghua&lt;/author&gt;&lt;author&gt;Liu, Zhu&lt;/author&gt;&lt;author&gt;Xu, Xinwanghao&lt;/author&gt;&lt;author&gt;Shao, Shuai&lt;/author&gt;&lt;author&gt;Wang, Peng&lt;/author&gt;&lt;author&gt;Guan, Dabo&lt;/author&gt;&lt;/authors&gt;&lt;/contributors&gt;&lt;titles&gt;&lt;title&gt;New provincial CO2 emission inventories in China based on apparent energy consumption data and updated emission factors&lt;/title&gt;&lt;secondary-title&gt;Applied Energy&lt;/secondary-title&gt;&lt;/titles&gt;&lt;periodical&gt;&lt;full-title&gt;Applied Energy&lt;/full-title&gt;&lt;/periodical&gt;&lt;pages&gt;742-750&lt;/pages&gt;&lt;volume&gt;184&lt;/volume&gt;&lt;keywords&gt;&lt;keyword&gt;CO emissions accounting&lt;/keyword&gt;&lt;keyword&gt;Emissions socioeconomics&lt;/keyword&gt;&lt;keyword&gt;Energy flows&lt;/keyword&gt;&lt;keyword&gt;Chinese provinces&lt;/keyword&gt;&lt;/keywords&gt;&lt;dates&gt;&lt;year&gt;2016&lt;/year&gt;&lt;pub-dates&gt;&lt;date&gt;2016/12/15/&lt;/date&gt;&lt;/pub-dates&gt;&lt;/dates&gt;&lt;isbn&gt;0306-2619&lt;/isbn&gt;&lt;urls&gt;&lt;related-urls&gt;&lt;url&gt;https://www.sciencedirect.com/science/article/pii/S0306261916303932&lt;/url&gt;&lt;/related-urls&gt;&lt;/urls&gt;&lt;electronic-resource-num&gt;https://doi.org/10.1016/j.apenergy.2016.03.073&lt;/electronic-resource-num&gt;&lt;/record&gt;&lt;/Cite&gt;&lt;/EndNote&gt;</w:instrText>
      </w:r>
      <w:r w:rsidR="004849A6" w:rsidRPr="002C497C">
        <w:rPr>
          <w:rFonts w:ascii="Arial" w:hAnsi="Arial" w:cs="Arial"/>
          <w:color w:val="000000" w:themeColor="text1"/>
          <w:sz w:val="20"/>
          <w:szCs w:val="20"/>
          <w:vertAlign w:val="superscript"/>
        </w:rPr>
        <w:fldChar w:fldCharType="separate"/>
      </w:r>
      <w:r w:rsidR="004849A6" w:rsidRPr="002C497C">
        <w:rPr>
          <w:rFonts w:ascii="Arial" w:hAnsi="Arial" w:cs="Arial"/>
          <w:noProof/>
          <w:color w:val="000000" w:themeColor="text1"/>
          <w:sz w:val="20"/>
          <w:szCs w:val="20"/>
          <w:vertAlign w:val="superscript"/>
        </w:rPr>
        <w:t>[21]</w:t>
      </w:r>
      <w:r w:rsidR="004849A6" w:rsidRPr="002C497C">
        <w:rPr>
          <w:rFonts w:ascii="Arial" w:hAnsi="Arial" w:cs="Arial"/>
          <w:color w:val="000000" w:themeColor="text1"/>
          <w:sz w:val="20"/>
          <w:szCs w:val="20"/>
          <w:vertAlign w:val="superscript"/>
        </w:rPr>
        <w:fldChar w:fldCharType="end"/>
      </w:r>
      <w:r w:rsidRPr="00B60946">
        <w:rPr>
          <w:rFonts w:ascii="Arial" w:hAnsi="Arial" w:cs="Arial"/>
          <w:color w:val="000000" w:themeColor="text1"/>
          <w:sz w:val="20"/>
          <w:szCs w:val="20"/>
        </w:rPr>
        <w:t xml:space="preserve">. The carbon accounting is performed based on the following general </w:t>
      </w:r>
      <w:r w:rsidR="0097503D" w:rsidRPr="00B60946">
        <w:rPr>
          <w:rFonts w:ascii="Arial" w:hAnsi="Arial" w:cs="Arial"/>
          <w:color w:val="000000" w:themeColor="text1"/>
          <w:sz w:val="20"/>
          <w:szCs w:val="20"/>
        </w:rPr>
        <w:t>equation</w:t>
      </w:r>
      <w:r w:rsidRPr="00B60946">
        <w:rPr>
          <w:rFonts w:ascii="Arial" w:hAnsi="Arial" w:cs="Arial"/>
          <w:color w:val="000000" w:themeColor="text1"/>
          <w:sz w:val="20"/>
          <w:szCs w:val="20"/>
        </w:rPr>
        <w:t>:</w:t>
      </w:r>
    </w:p>
    <w:p w14:paraId="469242F3" w14:textId="3B7F1490" w:rsidR="00A474C0" w:rsidRPr="00B60946" w:rsidRDefault="00AB35FF" w:rsidP="00851386">
      <w:pPr>
        <w:spacing w:after="0" w:line="240" w:lineRule="auto"/>
        <w:jc w:val="center"/>
        <w:rPr>
          <w:rFonts w:ascii="Arial" w:hAnsi="Arial" w:cs="Arial"/>
          <w:i/>
          <w:color w:val="000000" w:themeColor="text1"/>
          <w:sz w:val="20"/>
          <w:szCs w:val="20"/>
          <w:lang w:val="pl-PL"/>
        </w:rPr>
      </w:pPr>
      <m:oMathPara>
        <m:oMath>
          <m:eqArr>
            <m:eqArrPr>
              <m:maxDist m:val="1"/>
              <m:ctrlPr>
                <w:rPr>
                  <w:rFonts w:ascii="Cambria Math" w:hAnsi="Cambria Math" w:cs="Arial"/>
                  <w:i/>
                  <w:color w:val="000000" w:themeColor="text1"/>
                  <w:sz w:val="20"/>
                  <w:szCs w:val="20"/>
                </w:rPr>
              </m:ctrlPr>
            </m:eqArrPr>
            <m:e>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lang w:val="pl-PL"/>
                    </w:rPr>
                    <m:t>E</m:t>
                  </m:r>
                </m:e>
                <m:sub>
                  <m:r>
                    <m:rPr>
                      <m:nor/>
                    </m:rPr>
                    <w:rPr>
                      <w:rFonts w:ascii="Arial" w:hAnsi="Arial" w:cs="Arial"/>
                      <w:i/>
                      <w:color w:val="000000" w:themeColor="text1"/>
                      <w:sz w:val="20"/>
                      <w:szCs w:val="20"/>
                      <w:lang w:val="pl-PL"/>
                    </w:rPr>
                    <m:t>i</m:t>
                  </m:r>
                </m:sub>
              </m:sSub>
              <m:r>
                <m:rPr>
                  <m:nor/>
                </m:rPr>
                <w:rPr>
                  <w:rFonts w:ascii="Arial" w:hAnsi="Arial" w:cs="Arial"/>
                  <w:i/>
                  <w:color w:val="000000" w:themeColor="text1"/>
                  <w:sz w:val="20"/>
                  <w:szCs w:val="20"/>
                  <w:lang w:val="pl-PL"/>
                </w:rPr>
                <m:t>=</m:t>
              </m:r>
              <m:nary>
                <m:naryPr>
                  <m:chr m:val="∑"/>
                  <m:limLoc m:val="subSup"/>
                  <m:supHide m:val="1"/>
                  <m:ctrlPr>
                    <w:rPr>
                      <w:rFonts w:ascii="Cambria Math" w:hAnsi="Cambria Math" w:cs="Arial"/>
                      <w:i/>
                      <w:color w:val="000000" w:themeColor="text1"/>
                      <w:sz w:val="20"/>
                      <w:szCs w:val="20"/>
                    </w:rPr>
                  </m:ctrlPr>
                </m:naryPr>
                <m:sub>
                  <m:r>
                    <m:rPr>
                      <m:nor/>
                    </m:rPr>
                    <w:rPr>
                      <w:rFonts w:ascii="Arial" w:hAnsi="Arial" w:cs="Arial"/>
                      <w:i/>
                      <w:color w:val="000000" w:themeColor="text1"/>
                      <w:sz w:val="20"/>
                      <w:szCs w:val="20"/>
                      <w:lang w:val="pl-PL"/>
                    </w:rPr>
                    <m:t>j</m:t>
                  </m:r>
                </m:sub>
                <m:sup/>
                <m:e>
                  <m:d>
                    <m:dPr>
                      <m:ctrlPr>
                        <w:rPr>
                          <w:rFonts w:ascii="Cambria Math" w:hAnsi="Cambria Math" w:cs="Arial"/>
                          <w:i/>
                          <w:color w:val="000000" w:themeColor="text1"/>
                          <w:sz w:val="20"/>
                          <w:szCs w:val="20"/>
                        </w:rPr>
                      </m:ctrlPr>
                    </m:dPr>
                    <m:e>
                      <m:r>
                        <m:rPr>
                          <m:nor/>
                        </m:rPr>
                        <w:rPr>
                          <w:rFonts w:ascii="Arial" w:hAnsi="Arial" w:cs="Arial"/>
                          <w:i/>
                          <w:color w:val="000000" w:themeColor="text1"/>
                          <w:sz w:val="20"/>
                          <w:szCs w:val="20"/>
                          <w:lang w:val="pl-PL"/>
                        </w:rPr>
                        <m:t>A</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lang w:val="pl-PL"/>
                            </w:rPr>
                            <m:t>D</m:t>
                          </m:r>
                        </m:e>
                        <m:sub>
                          <m:r>
                            <m:rPr>
                              <m:nor/>
                            </m:rPr>
                            <w:rPr>
                              <w:rFonts w:ascii="Arial" w:hAnsi="Arial" w:cs="Arial"/>
                              <w:i/>
                              <w:color w:val="000000" w:themeColor="text1"/>
                              <w:sz w:val="20"/>
                              <w:szCs w:val="20"/>
                              <w:lang w:val="pl-PL"/>
                            </w:rPr>
                            <m:t>i,j</m:t>
                          </m:r>
                        </m:sub>
                      </m:sSub>
                      <m:r>
                        <m:rPr>
                          <m:nor/>
                        </m:rPr>
                        <w:rPr>
                          <w:rFonts w:ascii="Arial" w:hAnsi="Arial" w:cs="Arial"/>
                          <w:i/>
                          <w:color w:val="000000" w:themeColor="text1"/>
                          <w:sz w:val="20"/>
                          <w:szCs w:val="20"/>
                          <w:lang w:val="pl-PL"/>
                        </w:rPr>
                        <m:t>×E</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lang w:val="pl-PL"/>
                            </w:rPr>
                            <m:t>F</m:t>
                          </m:r>
                        </m:e>
                        <m:sub>
                          <m:r>
                            <m:rPr>
                              <m:nor/>
                            </m:rPr>
                            <w:rPr>
                              <w:rFonts w:ascii="Arial" w:hAnsi="Arial" w:cs="Arial"/>
                              <w:i/>
                              <w:color w:val="000000" w:themeColor="text1"/>
                              <w:sz w:val="20"/>
                              <w:szCs w:val="20"/>
                              <w:lang w:val="pl-PL"/>
                            </w:rPr>
                            <m:t>i,j</m:t>
                          </m:r>
                        </m:sub>
                      </m:sSub>
                      <m:r>
                        <m:rPr>
                          <m:nor/>
                        </m:rPr>
                        <w:rPr>
                          <w:rFonts w:ascii="Arial" w:hAnsi="Arial" w:cs="Arial"/>
                          <w:i/>
                          <w:color w:val="000000" w:themeColor="text1"/>
                          <w:sz w:val="20"/>
                          <w:szCs w:val="20"/>
                          <w:lang w:val="pl-PL"/>
                        </w:rPr>
                        <m:t>×GWP</m:t>
                      </m:r>
                    </m:e>
                  </m:d>
                </m:e>
              </m:nary>
              <m:r>
                <w:rPr>
                  <w:rFonts w:ascii="Cambria Math" w:hAnsi="Cambria Math" w:cs="Arial"/>
                  <w:color w:val="000000" w:themeColor="text1"/>
                  <w:sz w:val="20"/>
                  <w:szCs w:val="20"/>
                  <w:lang w:val="pl-PL"/>
                </w:rPr>
                <m:t>#(</m:t>
              </m:r>
              <m:r>
                <w:rPr>
                  <w:rFonts w:ascii="Cambria Math" w:hAnsi="Cambria Math" w:cs="Arial"/>
                  <w:color w:val="000000" w:themeColor="text1"/>
                  <w:sz w:val="20"/>
                  <w:szCs w:val="20"/>
                  <w:lang w:val="pl-PL"/>
                </w:rPr>
                <m:t>8</m:t>
              </m:r>
              <m:r>
                <w:rPr>
                  <w:rFonts w:ascii="Cambria Math" w:hAnsi="Cambria Math" w:cs="Arial"/>
                  <w:color w:val="000000" w:themeColor="text1"/>
                  <w:sz w:val="20"/>
                  <w:szCs w:val="20"/>
                  <w:lang w:val="pl-PL"/>
                </w:rPr>
                <m:t>)</m:t>
              </m:r>
            </m:e>
          </m:eqArr>
        </m:oMath>
      </m:oMathPara>
    </w:p>
    <w:p w14:paraId="7D018091" w14:textId="0F1BD9F7" w:rsidR="00723C05" w:rsidRPr="00B60946" w:rsidRDefault="00012680" w:rsidP="00851386">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w</w:t>
      </w:r>
      <w:r w:rsidR="00A474C0" w:rsidRPr="00B60946">
        <w:rPr>
          <w:rFonts w:ascii="Arial" w:hAnsi="Arial" w:cs="Arial"/>
          <w:color w:val="000000" w:themeColor="text1"/>
          <w:sz w:val="20"/>
          <w:szCs w:val="20"/>
        </w:rPr>
        <w:t xml:space="preserve">here </w:t>
      </w:r>
      <w:r w:rsidR="00A474C0" w:rsidRPr="00B60946">
        <w:rPr>
          <w:rFonts w:ascii="Arial" w:hAnsi="Arial" w:cs="Arial"/>
          <w:i/>
          <w:iCs/>
          <w:color w:val="000000" w:themeColor="text1"/>
          <w:sz w:val="20"/>
          <w:szCs w:val="20"/>
        </w:rPr>
        <w:t>E</w:t>
      </w:r>
      <w:r w:rsidR="00A474C0" w:rsidRPr="00B60946">
        <w:rPr>
          <w:rFonts w:ascii="Arial" w:hAnsi="Arial" w:cs="Arial"/>
          <w:i/>
          <w:iCs/>
          <w:color w:val="000000" w:themeColor="text1"/>
          <w:sz w:val="20"/>
          <w:szCs w:val="20"/>
          <w:vertAlign w:val="subscript"/>
        </w:rPr>
        <w:t>i</w:t>
      </w:r>
      <w:r w:rsidR="00A474C0" w:rsidRPr="00B60946">
        <w:rPr>
          <w:rFonts w:ascii="Arial" w:hAnsi="Arial" w:cs="Arial"/>
          <w:color w:val="000000" w:themeColor="text1"/>
          <w:sz w:val="20"/>
          <w:szCs w:val="20"/>
        </w:rPr>
        <w:t xml:space="preserve"> is the emission of the </w:t>
      </w:r>
      <w:proofErr w:type="spellStart"/>
      <w:r w:rsidR="00A474C0" w:rsidRPr="00B60946">
        <w:rPr>
          <w:rFonts w:ascii="Arial" w:hAnsi="Arial" w:cs="Arial"/>
          <w:i/>
          <w:iCs/>
          <w:color w:val="000000" w:themeColor="text1"/>
          <w:sz w:val="20"/>
          <w:szCs w:val="20"/>
        </w:rPr>
        <w:t>i-th</w:t>
      </w:r>
      <w:proofErr w:type="spellEnd"/>
      <w:r w:rsidR="00A474C0" w:rsidRPr="00B60946">
        <w:rPr>
          <w:rFonts w:ascii="Arial" w:hAnsi="Arial" w:cs="Arial"/>
          <w:color w:val="000000" w:themeColor="text1"/>
          <w:sz w:val="20"/>
          <w:szCs w:val="20"/>
        </w:rPr>
        <w:t xml:space="preserve"> emission source, in tons of carbon dioxide equivalent (tCO</w:t>
      </w:r>
      <w:r w:rsidR="00A474C0" w:rsidRPr="00B60946">
        <w:rPr>
          <w:rFonts w:ascii="Arial" w:hAnsi="Arial" w:cs="Arial"/>
          <w:color w:val="000000" w:themeColor="text1"/>
          <w:sz w:val="20"/>
          <w:szCs w:val="20"/>
          <w:vertAlign w:val="subscript"/>
        </w:rPr>
        <w:t>2</w:t>
      </w:r>
      <w:r w:rsidR="00A474C0" w:rsidRPr="00B60946">
        <w:rPr>
          <w:rFonts w:ascii="Arial" w:hAnsi="Arial" w:cs="Arial"/>
          <w:color w:val="000000" w:themeColor="text1"/>
          <w:sz w:val="20"/>
          <w:szCs w:val="20"/>
        </w:rPr>
        <w:t xml:space="preserve">e); </w:t>
      </w:r>
      <w:proofErr w:type="spellStart"/>
      <w:r w:rsidR="00A474C0" w:rsidRPr="00B60946">
        <w:rPr>
          <w:rFonts w:ascii="Arial" w:hAnsi="Arial" w:cs="Arial"/>
          <w:i/>
          <w:iCs/>
          <w:color w:val="000000" w:themeColor="text1"/>
          <w:sz w:val="20"/>
          <w:szCs w:val="20"/>
        </w:rPr>
        <w:t>AD</w:t>
      </w:r>
      <w:r w:rsidR="00A474C0" w:rsidRPr="00B60946">
        <w:rPr>
          <w:rFonts w:ascii="Arial" w:hAnsi="Arial" w:cs="Arial"/>
          <w:i/>
          <w:iCs/>
          <w:color w:val="000000" w:themeColor="text1"/>
          <w:sz w:val="20"/>
          <w:szCs w:val="20"/>
          <w:vertAlign w:val="subscript"/>
        </w:rPr>
        <w:t>i,j</w:t>
      </w:r>
      <w:proofErr w:type="spellEnd"/>
      <w:r w:rsidR="00A474C0" w:rsidRPr="00B60946">
        <w:rPr>
          <w:rFonts w:ascii="Arial" w:hAnsi="Arial" w:cs="Arial"/>
          <w:color w:val="000000" w:themeColor="text1"/>
          <w:sz w:val="20"/>
          <w:szCs w:val="20"/>
        </w:rPr>
        <w:t xml:space="preserve"> is</w:t>
      </w:r>
      <w:r w:rsidR="00A474C0" w:rsidRPr="00B60946">
        <w:rPr>
          <w:rFonts w:ascii="Arial" w:hAnsi="Arial" w:cs="Arial"/>
          <w:sz w:val="20"/>
          <w:szCs w:val="20"/>
        </w:rPr>
        <w:t xml:space="preserve"> the</w:t>
      </w:r>
      <w:r w:rsidR="00A474C0" w:rsidRPr="00B60946">
        <w:rPr>
          <w:rFonts w:ascii="Arial" w:hAnsi="Arial" w:cs="Arial"/>
          <w:color w:val="000000" w:themeColor="text1"/>
          <w:sz w:val="20"/>
          <w:szCs w:val="20"/>
        </w:rPr>
        <w:t xml:space="preserve"> activity data of class J fuel from the </w:t>
      </w:r>
      <w:proofErr w:type="spellStart"/>
      <w:r w:rsidR="00A474C0" w:rsidRPr="00B60946">
        <w:rPr>
          <w:rFonts w:ascii="Arial" w:hAnsi="Arial" w:cs="Arial"/>
          <w:i/>
          <w:iCs/>
          <w:color w:val="000000" w:themeColor="text1"/>
          <w:sz w:val="20"/>
          <w:szCs w:val="20"/>
        </w:rPr>
        <w:t>i-th</w:t>
      </w:r>
      <w:proofErr w:type="spellEnd"/>
      <w:r w:rsidR="00A474C0" w:rsidRPr="00B60946">
        <w:rPr>
          <w:rFonts w:ascii="Arial" w:hAnsi="Arial" w:cs="Arial"/>
          <w:color w:val="000000" w:themeColor="text1"/>
          <w:sz w:val="20"/>
          <w:szCs w:val="20"/>
        </w:rPr>
        <w:t xml:space="preserve"> emission source, in tons (t) or cubic meters (m) or megawatt hours (MWh), </w:t>
      </w:r>
      <w:proofErr w:type="spellStart"/>
      <w:r w:rsidR="00A474C0" w:rsidRPr="00B60946">
        <w:rPr>
          <w:rFonts w:ascii="Arial" w:hAnsi="Arial" w:cs="Arial"/>
          <w:color w:val="000000" w:themeColor="text1"/>
          <w:sz w:val="20"/>
          <w:szCs w:val="20"/>
        </w:rPr>
        <w:t>etc</w:t>
      </w:r>
      <w:proofErr w:type="spellEnd"/>
      <w:r w:rsidR="00A474C0" w:rsidRPr="00B60946">
        <w:rPr>
          <w:rFonts w:ascii="Arial" w:hAnsi="Arial" w:cs="Arial"/>
          <w:color w:val="000000" w:themeColor="text1"/>
          <w:sz w:val="20"/>
          <w:szCs w:val="20"/>
        </w:rPr>
        <w:t xml:space="preserve">; </w:t>
      </w:r>
      <w:proofErr w:type="spellStart"/>
      <w:r w:rsidR="00A474C0" w:rsidRPr="00B60946">
        <w:rPr>
          <w:rFonts w:ascii="Arial" w:hAnsi="Arial" w:cs="Arial"/>
          <w:i/>
          <w:iCs/>
          <w:color w:val="000000" w:themeColor="text1"/>
          <w:sz w:val="20"/>
          <w:szCs w:val="20"/>
        </w:rPr>
        <w:t>EF</w:t>
      </w:r>
      <w:r w:rsidR="00A474C0" w:rsidRPr="00B60946">
        <w:rPr>
          <w:rFonts w:ascii="Arial" w:hAnsi="Arial" w:cs="Arial"/>
          <w:i/>
          <w:iCs/>
          <w:color w:val="000000" w:themeColor="text1"/>
          <w:sz w:val="20"/>
          <w:szCs w:val="20"/>
          <w:vertAlign w:val="subscript"/>
        </w:rPr>
        <w:t>i,j</w:t>
      </w:r>
      <w:proofErr w:type="spellEnd"/>
      <w:r w:rsidR="00A474C0" w:rsidRPr="00B60946">
        <w:rPr>
          <w:rFonts w:ascii="Arial" w:hAnsi="Arial" w:cs="Arial"/>
          <w:color w:val="000000" w:themeColor="text1"/>
          <w:sz w:val="20"/>
          <w:szCs w:val="20"/>
        </w:rPr>
        <w:t xml:space="preserve"> is</w:t>
      </w:r>
      <w:r w:rsidR="00A474C0" w:rsidRPr="00B60946">
        <w:rPr>
          <w:rFonts w:ascii="Arial" w:hAnsi="Arial" w:cs="Arial"/>
          <w:sz w:val="20"/>
          <w:szCs w:val="20"/>
        </w:rPr>
        <w:t xml:space="preserve"> </w:t>
      </w:r>
      <w:r w:rsidR="00A474C0" w:rsidRPr="00B60946">
        <w:rPr>
          <w:rFonts w:ascii="Arial" w:hAnsi="Arial" w:cs="Arial"/>
          <w:color w:val="000000" w:themeColor="text1"/>
          <w:sz w:val="20"/>
          <w:szCs w:val="20"/>
        </w:rPr>
        <w:t xml:space="preserve">the emission factor of class </w:t>
      </w:r>
      <w:r w:rsidR="00A474C0" w:rsidRPr="00B60946">
        <w:rPr>
          <w:rFonts w:ascii="Arial" w:hAnsi="Arial" w:cs="Arial"/>
          <w:i/>
          <w:iCs/>
          <w:color w:val="000000" w:themeColor="text1"/>
          <w:sz w:val="20"/>
          <w:szCs w:val="20"/>
        </w:rPr>
        <w:t>J</w:t>
      </w:r>
      <w:r w:rsidR="00A474C0" w:rsidRPr="00B60946">
        <w:rPr>
          <w:rFonts w:ascii="Arial" w:hAnsi="Arial" w:cs="Arial"/>
          <w:color w:val="000000" w:themeColor="text1"/>
          <w:sz w:val="20"/>
          <w:szCs w:val="20"/>
        </w:rPr>
        <w:t xml:space="preserve"> fuel from the </w:t>
      </w:r>
      <w:proofErr w:type="spellStart"/>
      <w:r w:rsidR="00A474C0" w:rsidRPr="00B60946">
        <w:rPr>
          <w:rFonts w:ascii="Arial" w:hAnsi="Arial" w:cs="Arial"/>
          <w:i/>
          <w:iCs/>
          <w:color w:val="000000" w:themeColor="text1"/>
          <w:sz w:val="20"/>
          <w:szCs w:val="20"/>
        </w:rPr>
        <w:t>i-th</w:t>
      </w:r>
      <w:proofErr w:type="spellEnd"/>
      <w:r w:rsidR="00A474C0" w:rsidRPr="00B60946">
        <w:rPr>
          <w:rFonts w:ascii="Arial" w:hAnsi="Arial" w:cs="Arial"/>
          <w:color w:val="000000" w:themeColor="text1"/>
          <w:sz w:val="20"/>
          <w:szCs w:val="20"/>
        </w:rPr>
        <w:t xml:space="preserve"> emission source, in units of tCO</w:t>
      </w:r>
      <w:r w:rsidR="00A474C0" w:rsidRPr="00B60946">
        <w:rPr>
          <w:rFonts w:ascii="Arial" w:hAnsi="Arial" w:cs="Arial"/>
          <w:color w:val="000000" w:themeColor="text1"/>
          <w:sz w:val="20"/>
          <w:szCs w:val="20"/>
          <w:vertAlign w:val="subscript"/>
        </w:rPr>
        <w:t>2</w:t>
      </w:r>
      <w:r w:rsidR="00A474C0" w:rsidRPr="00B60946">
        <w:rPr>
          <w:rFonts w:ascii="Arial" w:hAnsi="Arial" w:cs="Arial"/>
          <w:color w:val="000000" w:themeColor="text1"/>
          <w:sz w:val="20"/>
          <w:szCs w:val="20"/>
        </w:rPr>
        <w:t>/t fuel or tCO</w:t>
      </w:r>
      <w:r w:rsidR="00A474C0" w:rsidRPr="00B60946">
        <w:rPr>
          <w:rFonts w:ascii="Arial" w:hAnsi="Arial" w:cs="Arial"/>
          <w:color w:val="000000" w:themeColor="text1"/>
          <w:sz w:val="20"/>
          <w:szCs w:val="20"/>
          <w:vertAlign w:val="subscript"/>
        </w:rPr>
        <w:t>2</w:t>
      </w:r>
      <w:r w:rsidR="00A474C0" w:rsidRPr="00B60946">
        <w:rPr>
          <w:rFonts w:ascii="Arial" w:hAnsi="Arial" w:cs="Arial"/>
          <w:color w:val="000000" w:themeColor="text1"/>
          <w:sz w:val="20"/>
          <w:szCs w:val="20"/>
        </w:rPr>
        <w:t>/m</w:t>
      </w:r>
      <w:r w:rsidR="00A474C0" w:rsidRPr="00B60946">
        <w:rPr>
          <w:rFonts w:ascii="Arial" w:hAnsi="Arial" w:cs="Arial"/>
          <w:color w:val="000000" w:themeColor="text1"/>
          <w:sz w:val="20"/>
          <w:szCs w:val="20"/>
          <w:vertAlign w:val="superscript"/>
        </w:rPr>
        <w:t>3</w:t>
      </w:r>
      <w:r w:rsidR="00A474C0" w:rsidRPr="00B60946">
        <w:rPr>
          <w:rFonts w:ascii="Arial" w:hAnsi="Arial" w:cs="Arial"/>
          <w:color w:val="000000" w:themeColor="text1"/>
          <w:sz w:val="20"/>
          <w:szCs w:val="20"/>
        </w:rPr>
        <w:t xml:space="preserve"> fuel or tCO</w:t>
      </w:r>
      <w:r w:rsidR="00A474C0" w:rsidRPr="00B60946">
        <w:rPr>
          <w:rFonts w:ascii="Arial" w:hAnsi="Arial" w:cs="Arial"/>
          <w:color w:val="000000" w:themeColor="text1"/>
          <w:sz w:val="20"/>
          <w:szCs w:val="20"/>
          <w:vertAlign w:val="subscript"/>
        </w:rPr>
        <w:t>2</w:t>
      </w:r>
      <w:r w:rsidR="00A474C0" w:rsidRPr="00B60946">
        <w:rPr>
          <w:rFonts w:ascii="Arial" w:hAnsi="Arial" w:cs="Arial"/>
          <w:color w:val="000000" w:themeColor="text1"/>
          <w:sz w:val="20"/>
          <w:szCs w:val="20"/>
        </w:rPr>
        <w:t xml:space="preserve">/MWh, </w:t>
      </w:r>
      <w:proofErr w:type="spellStart"/>
      <w:r w:rsidR="00A474C0" w:rsidRPr="00B60946">
        <w:rPr>
          <w:rFonts w:ascii="Arial" w:hAnsi="Arial" w:cs="Arial"/>
          <w:color w:val="000000" w:themeColor="text1"/>
          <w:sz w:val="20"/>
          <w:szCs w:val="20"/>
        </w:rPr>
        <w:t>etc</w:t>
      </w:r>
      <w:proofErr w:type="spellEnd"/>
      <w:r w:rsidR="00A474C0" w:rsidRPr="00B60946">
        <w:rPr>
          <w:rFonts w:ascii="Arial" w:hAnsi="Arial" w:cs="Arial"/>
          <w:color w:val="000000" w:themeColor="text1"/>
          <w:sz w:val="20"/>
          <w:szCs w:val="20"/>
        </w:rPr>
        <w:t xml:space="preserve">; </w:t>
      </w:r>
      <w:r w:rsidR="00A474C0" w:rsidRPr="00B60946">
        <w:rPr>
          <w:rFonts w:ascii="Arial" w:hAnsi="Arial" w:cs="Arial"/>
          <w:i/>
          <w:iCs/>
          <w:color w:val="000000" w:themeColor="text1"/>
          <w:sz w:val="20"/>
          <w:szCs w:val="20"/>
        </w:rPr>
        <w:t>GWP</w:t>
      </w:r>
      <w:r w:rsidR="00A474C0" w:rsidRPr="00B60946">
        <w:rPr>
          <w:rFonts w:ascii="Arial" w:hAnsi="Arial" w:cs="Arial"/>
          <w:color w:val="000000" w:themeColor="text1"/>
          <w:sz w:val="20"/>
          <w:szCs w:val="20"/>
        </w:rPr>
        <w:t xml:space="preserve">-global warming potential, dimensionless, </w:t>
      </w:r>
      <w:r w:rsidR="00A474C0" w:rsidRPr="00B60946">
        <w:rPr>
          <w:rFonts w:ascii="Arial" w:hAnsi="Arial" w:cs="Arial"/>
          <w:i/>
          <w:iCs/>
          <w:color w:val="000000" w:themeColor="text1"/>
          <w:sz w:val="20"/>
          <w:szCs w:val="20"/>
        </w:rPr>
        <w:t>GWP</w:t>
      </w:r>
      <w:r w:rsidR="00A474C0" w:rsidRPr="00B60946">
        <w:rPr>
          <w:rFonts w:ascii="Arial" w:hAnsi="Arial" w:cs="Arial"/>
          <w:color w:val="000000" w:themeColor="text1"/>
          <w:sz w:val="20"/>
          <w:szCs w:val="20"/>
        </w:rPr>
        <w:t xml:space="preserve"> adopts the latest</w:t>
      </w:r>
      <w:r w:rsidR="00A474C0" w:rsidRPr="00B60946">
        <w:rPr>
          <w:rFonts w:ascii="Arial" w:hAnsi="Arial" w:cs="Arial"/>
          <w:i/>
          <w:iCs/>
          <w:color w:val="000000" w:themeColor="text1"/>
          <w:sz w:val="20"/>
          <w:szCs w:val="20"/>
        </w:rPr>
        <w:t xml:space="preserve"> GWP</w:t>
      </w:r>
      <w:r w:rsidR="00A474C0" w:rsidRPr="00B60946">
        <w:rPr>
          <w:rFonts w:ascii="Arial" w:hAnsi="Arial" w:cs="Arial"/>
          <w:color w:val="000000" w:themeColor="text1"/>
          <w:sz w:val="20"/>
          <w:szCs w:val="20"/>
        </w:rPr>
        <w:t>100 value of the assessment report published by IPCC.</w:t>
      </w:r>
    </w:p>
    <w:p w14:paraId="2ED19CEE" w14:textId="09F469FB" w:rsidR="00723C05" w:rsidRPr="00B60946" w:rsidRDefault="00723C05" w:rsidP="00851386">
      <w:pPr>
        <w:pStyle w:val="Heading2"/>
        <w:spacing w:before="0" w:after="0" w:line="240" w:lineRule="auto"/>
        <w:rPr>
          <w:rFonts w:ascii="Arial" w:hAnsi="Arial" w:cs="Arial"/>
          <w:b/>
          <w:bCs/>
          <w:color w:val="000000" w:themeColor="text1"/>
          <w:sz w:val="22"/>
          <w:szCs w:val="22"/>
        </w:rPr>
      </w:pPr>
      <w:r w:rsidRPr="00B60946">
        <w:rPr>
          <w:rFonts w:ascii="Arial" w:hAnsi="Arial" w:cs="Arial"/>
          <w:b/>
          <w:bCs/>
          <w:color w:val="000000" w:themeColor="text1"/>
          <w:sz w:val="22"/>
          <w:szCs w:val="22"/>
        </w:rPr>
        <w:t>2.4 Building energy-carbon structure</w:t>
      </w:r>
    </w:p>
    <w:p w14:paraId="6DE81159" w14:textId="1544ADE2" w:rsidR="00D92F6B" w:rsidRPr="00B60946" w:rsidRDefault="008D28EF" w:rsidP="007869F7">
      <w:pPr>
        <w:spacing w:after="0" w:line="240" w:lineRule="auto"/>
        <w:jc w:val="both"/>
        <w:rPr>
          <w:rFonts w:ascii="Arial" w:hAnsi="Arial" w:cs="Arial"/>
          <w:sz w:val="20"/>
          <w:szCs w:val="20"/>
        </w:rPr>
      </w:pPr>
      <w:r w:rsidRPr="00B60946">
        <w:rPr>
          <w:rFonts w:ascii="Arial" w:hAnsi="Arial" w:cs="Arial"/>
          <w:sz w:val="20"/>
          <w:szCs w:val="20"/>
        </w:rPr>
        <w:t>To address the complexit</w:t>
      </w:r>
      <w:r w:rsidR="00DB0297" w:rsidRPr="00B60946">
        <w:rPr>
          <w:rFonts w:ascii="Arial" w:hAnsi="Arial" w:cs="Arial"/>
          <w:sz w:val="20"/>
          <w:szCs w:val="20"/>
        </w:rPr>
        <w:t>y</w:t>
      </w:r>
      <w:r w:rsidRPr="00B60946">
        <w:rPr>
          <w:rFonts w:ascii="Arial" w:hAnsi="Arial" w:cs="Arial"/>
          <w:sz w:val="20"/>
          <w:szCs w:val="20"/>
        </w:rPr>
        <w:t xml:space="preserve"> of carbon emissions during the operational phase of this building, a multi-stage system dynamics </w:t>
      </w:r>
      <w:r w:rsidR="00170528" w:rsidRPr="00B60946">
        <w:rPr>
          <w:rFonts w:ascii="Arial" w:hAnsi="Arial" w:cs="Arial"/>
          <w:sz w:val="20"/>
          <w:szCs w:val="20"/>
        </w:rPr>
        <w:t>framework (figure</w:t>
      </w:r>
      <w:r w:rsidR="008F5B45">
        <w:rPr>
          <w:rFonts w:ascii="Arial" w:hAnsi="Arial" w:cs="Arial" w:hint="eastAsia"/>
          <w:sz w:val="20"/>
          <w:szCs w:val="20"/>
        </w:rPr>
        <w:t xml:space="preserve"> 3</w:t>
      </w:r>
      <w:r w:rsidR="00170528" w:rsidRPr="00B60946">
        <w:rPr>
          <w:rFonts w:ascii="Arial" w:hAnsi="Arial" w:cs="Arial"/>
          <w:sz w:val="20"/>
          <w:szCs w:val="20"/>
        </w:rPr>
        <w:t>) that integrates</w:t>
      </w:r>
      <w:r w:rsidRPr="00B60946">
        <w:rPr>
          <w:rFonts w:ascii="Arial" w:hAnsi="Arial" w:cs="Arial"/>
          <w:sz w:val="20"/>
          <w:szCs w:val="20"/>
        </w:rPr>
        <w:t xml:space="preserve"> energy consumption prediction, carbon emission modeling and data quality management</w:t>
      </w:r>
      <w:r w:rsidR="000D4A30" w:rsidRPr="00B60946">
        <w:rPr>
          <w:rFonts w:ascii="Arial" w:hAnsi="Arial" w:cs="Arial"/>
          <w:sz w:val="20"/>
          <w:szCs w:val="20"/>
        </w:rPr>
        <w:t xml:space="preserve"> was developed</w:t>
      </w:r>
      <w:r w:rsidRPr="00B60946">
        <w:rPr>
          <w:rFonts w:ascii="Arial" w:hAnsi="Arial" w:cs="Arial"/>
          <w:sz w:val="20"/>
          <w:szCs w:val="20"/>
        </w:rPr>
        <w:t>.</w:t>
      </w:r>
      <w:r w:rsidR="00EF6851" w:rsidRPr="00B60946">
        <w:rPr>
          <w:rFonts w:ascii="Arial" w:hAnsi="Arial" w:cs="Arial"/>
          <w:sz w:val="20"/>
          <w:szCs w:val="20"/>
        </w:rPr>
        <w:t xml:space="preserve"> The proposed methodology comprises three stages. First, a feature attention mechanism is applied to optimize input variable weights, enabling dynamic and high-accuracy time series prediction of operational energy consumption through an integrated LSTM-attention model. Second, a system-level decomposition constructs a carbon emission flow path from energy sources to end-use, with subsystem emissions quantified via the LCA method to achieve precise energy–carbon mapping. Third, a data quality governance mechanism ensures input validity and output reliability through standardized collection, validation, and feedback, supporting iterative model optimization and scalable energy–carbon assessment.</w:t>
      </w:r>
    </w:p>
    <w:p w14:paraId="433673F4" w14:textId="1C8E6BCD" w:rsidR="00DA3FAA" w:rsidRPr="00B60946" w:rsidRDefault="00DA3FAA" w:rsidP="007869F7">
      <w:pPr>
        <w:spacing w:after="0" w:line="240" w:lineRule="auto"/>
        <w:ind w:firstLineChars="100" w:firstLine="220"/>
        <w:jc w:val="center"/>
        <w:rPr>
          <w:rFonts w:ascii="Arial" w:hAnsi="Arial" w:cs="Arial"/>
          <w:sz w:val="20"/>
          <w:szCs w:val="20"/>
        </w:rPr>
      </w:pPr>
      <w:r w:rsidRPr="002C497C">
        <w:rPr>
          <w:rFonts w:ascii="Arial" w:hAnsi="Arial" w:cs="Arial"/>
          <w:noProof/>
          <w:lang w:eastAsia="en-US"/>
        </w:rPr>
        <w:lastRenderedPageBreak/>
        <w:drawing>
          <wp:inline distT="0" distB="0" distL="0" distR="0" wp14:anchorId="1ECA5DFC" wp14:editId="5F021056">
            <wp:extent cx="5274310" cy="2660650"/>
            <wp:effectExtent l="0" t="0" r="2540" b="6350"/>
            <wp:docPr id="87392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26281" name=""/>
                    <pic:cNvPicPr/>
                  </pic:nvPicPr>
                  <pic:blipFill>
                    <a:blip r:embed="rId10"/>
                    <a:stretch>
                      <a:fillRect/>
                    </a:stretch>
                  </pic:blipFill>
                  <pic:spPr>
                    <a:xfrm>
                      <a:off x="0" y="0"/>
                      <a:ext cx="5274310" cy="2660650"/>
                    </a:xfrm>
                    <a:prstGeom prst="rect">
                      <a:avLst/>
                    </a:prstGeom>
                  </pic:spPr>
                </pic:pic>
              </a:graphicData>
            </a:graphic>
          </wp:inline>
        </w:drawing>
      </w:r>
    </w:p>
    <w:p w14:paraId="7A9E871D" w14:textId="522D5433" w:rsidR="00656644" w:rsidRPr="00B60946" w:rsidRDefault="00656644" w:rsidP="007869F7">
      <w:pPr>
        <w:spacing w:after="0" w:line="240" w:lineRule="auto"/>
        <w:ind w:firstLineChars="100" w:firstLine="201"/>
        <w:jc w:val="center"/>
        <w:rPr>
          <w:rFonts w:ascii="Arial" w:hAnsi="Arial" w:cs="Arial"/>
          <w:b/>
          <w:bCs/>
          <w:color w:val="000000" w:themeColor="text1"/>
          <w:sz w:val="20"/>
          <w:szCs w:val="20"/>
        </w:rPr>
      </w:pPr>
      <w:r w:rsidRPr="00B60946">
        <w:rPr>
          <w:rFonts w:ascii="Arial" w:hAnsi="Arial" w:cs="Arial"/>
          <w:b/>
          <w:bCs/>
          <w:color w:val="000000" w:themeColor="text1"/>
          <w:sz w:val="20"/>
          <w:szCs w:val="20"/>
        </w:rPr>
        <w:t>Fig</w:t>
      </w:r>
      <w:r w:rsidR="0062257F">
        <w:rPr>
          <w:rFonts w:ascii="Arial" w:hAnsi="Arial" w:cs="Arial" w:hint="eastAsia"/>
          <w:b/>
          <w:bCs/>
          <w:color w:val="000000" w:themeColor="text1"/>
          <w:sz w:val="20"/>
          <w:szCs w:val="20"/>
        </w:rPr>
        <w:t>ure</w:t>
      </w:r>
      <w:r w:rsidRPr="00B60946">
        <w:rPr>
          <w:rFonts w:ascii="Arial" w:hAnsi="Arial" w:cs="Arial"/>
          <w:b/>
          <w:bCs/>
          <w:color w:val="000000" w:themeColor="text1"/>
          <w:sz w:val="20"/>
          <w:szCs w:val="20"/>
        </w:rPr>
        <w:t xml:space="preserve">. </w:t>
      </w:r>
      <w:r w:rsidR="00A34D76" w:rsidRPr="00B60946">
        <w:rPr>
          <w:rFonts w:ascii="Arial" w:hAnsi="Arial" w:cs="Arial"/>
          <w:b/>
          <w:bCs/>
          <w:color w:val="000000" w:themeColor="text1"/>
          <w:sz w:val="20"/>
          <w:szCs w:val="20"/>
        </w:rPr>
        <w:t>3</w:t>
      </w:r>
      <w:r w:rsidRPr="00B60946">
        <w:rPr>
          <w:rFonts w:ascii="Arial" w:hAnsi="Arial" w:cs="Arial"/>
          <w:b/>
          <w:bCs/>
          <w:color w:val="000000" w:themeColor="text1"/>
          <w:sz w:val="20"/>
          <w:szCs w:val="20"/>
        </w:rPr>
        <w:t xml:space="preserve">. System </w:t>
      </w:r>
      <w:r w:rsidR="00804024" w:rsidRPr="00B60946">
        <w:rPr>
          <w:rFonts w:ascii="Arial" w:hAnsi="Arial" w:cs="Arial"/>
          <w:b/>
          <w:bCs/>
          <w:color w:val="000000" w:themeColor="text1"/>
          <w:sz w:val="20"/>
          <w:szCs w:val="20"/>
        </w:rPr>
        <w:t xml:space="preserve">dynamics framework </w:t>
      </w:r>
      <w:r w:rsidRPr="00B60946">
        <w:rPr>
          <w:rFonts w:ascii="Arial" w:hAnsi="Arial" w:cs="Arial"/>
          <w:b/>
          <w:bCs/>
          <w:color w:val="000000" w:themeColor="text1"/>
          <w:sz w:val="20"/>
          <w:szCs w:val="20"/>
        </w:rPr>
        <w:t xml:space="preserve">for </w:t>
      </w:r>
      <w:r w:rsidR="00804024" w:rsidRPr="00B60946">
        <w:rPr>
          <w:rFonts w:ascii="Arial" w:hAnsi="Arial" w:cs="Arial"/>
          <w:b/>
          <w:bCs/>
          <w:color w:val="000000" w:themeColor="text1"/>
          <w:sz w:val="20"/>
          <w:szCs w:val="20"/>
        </w:rPr>
        <w:t>b</w:t>
      </w:r>
      <w:r w:rsidRPr="00B60946">
        <w:rPr>
          <w:rFonts w:ascii="Arial" w:hAnsi="Arial" w:cs="Arial"/>
          <w:b/>
          <w:bCs/>
          <w:color w:val="000000" w:themeColor="text1"/>
          <w:sz w:val="20"/>
          <w:szCs w:val="20"/>
        </w:rPr>
        <w:t xml:space="preserve">uilding </w:t>
      </w:r>
      <w:r w:rsidR="00804024" w:rsidRPr="00B60946">
        <w:rPr>
          <w:rFonts w:ascii="Arial" w:hAnsi="Arial" w:cs="Arial"/>
          <w:b/>
          <w:bCs/>
          <w:color w:val="000000" w:themeColor="text1"/>
          <w:sz w:val="20"/>
          <w:szCs w:val="20"/>
        </w:rPr>
        <w:t>e</w:t>
      </w:r>
      <w:r w:rsidRPr="00B60946">
        <w:rPr>
          <w:rFonts w:ascii="Arial" w:hAnsi="Arial" w:cs="Arial"/>
          <w:b/>
          <w:bCs/>
          <w:color w:val="000000" w:themeColor="text1"/>
          <w:sz w:val="20"/>
          <w:szCs w:val="20"/>
        </w:rPr>
        <w:t>nergy-</w:t>
      </w:r>
      <w:r w:rsidR="00804024" w:rsidRPr="00B60946">
        <w:rPr>
          <w:rFonts w:ascii="Arial" w:hAnsi="Arial" w:cs="Arial"/>
          <w:b/>
          <w:bCs/>
          <w:color w:val="000000" w:themeColor="text1"/>
          <w:sz w:val="20"/>
          <w:szCs w:val="20"/>
        </w:rPr>
        <w:t>c</w:t>
      </w:r>
      <w:r w:rsidRPr="00B60946">
        <w:rPr>
          <w:rFonts w:ascii="Arial" w:hAnsi="Arial" w:cs="Arial"/>
          <w:b/>
          <w:bCs/>
          <w:color w:val="000000" w:themeColor="text1"/>
          <w:sz w:val="20"/>
          <w:szCs w:val="20"/>
        </w:rPr>
        <w:t xml:space="preserve">arbon </w:t>
      </w:r>
      <w:r w:rsidR="00804024" w:rsidRPr="00B60946">
        <w:rPr>
          <w:rFonts w:ascii="Arial" w:hAnsi="Arial" w:cs="Arial"/>
          <w:b/>
          <w:bCs/>
          <w:color w:val="000000" w:themeColor="text1"/>
          <w:sz w:val="20"/>
          <w:szCs w:val="20"/>
        </w:rPr>
        <w:t>n</w:t>
      </w:r>
      <w:r w:rsidRPr="00B60946">
        <w:rPr>
          <w:rFonts w:ascii="Arial" w:hAnsi="Arial" w:cs="Arial"/>
          <w:b/>
          <w:bCs/>
          <w:color w:val="000000" w:themeColor="text1"/>
          <w:sz w:val="20"/>
          <w:szCs w:val="20"/>
        </w:rPr>
        <w:t xml:space="preserve">exus </w:t>
      </w:r>
      <w:r w:rsidR="00804024" w:rsidRPr="00B60946">
        <w:rPr>
          <w:rFonts w:ascii="Arial" w:hAnsi="Arial" w:cs="Arial"/>
          <w:b/>
          <w:bCs/>
          <w:color w:val="000000" w:themeColor="text1"/>
          <w:sz w:val="20"/>
          <w:szCs w:val="20"/>
        </w:rPr>
        <w:t>a</w:t>
      </w:r>
      <w:r w:rsidRPr="00B60946">
        <w:rPr>
          <w:rFonts w:ascii="Arial" w:hAnsi="Arial" w:cs="Arial"/>
          <w:b/>
          <w:bCs/>
          <w:color w:val="000000" w:themeColor="text1"/>
          <w:sz w:val="20"/>
          <w:szCs w:val="20"/>
        </w:rPr>
        <w:t>nalysis</w:t>
      </w:r>
    </w:p>
    <w:p w14:paraId="3CD3676C" w14:textId="77777777" w:rsidR="00EF6851" w:rsidRPr="00B60946" w:rsidRDefault="00EF6851" w:rsidP="007869F7">
      <w:pPr>
        <w:spacing w:after="0" w:line="240" w:lineRule="auto"/>
        <w:jc w:val="both"/>
        <w:rPr>
          <w:rFonts w:ascii="Arial" w:hAnsi="Arial" w:cs="Arial"/>
          <w:color w:val="000000" w:themeColor="text1"/>
          <w:sz w:val="20"/>
          <w:szCs w:val="20"/>
        </w:rPr>
      </w:pPr>
    </w:p>
    <w:p w14:paraId="65A2C6B9" w14:textId="4DD2C4E3" w:rsidR="001E5FE1" w:rsidRPr="00B60946" w:rsidRDefault="00CB08E1" w:rsidP="001E5FE1">
      <w:pPr>
        <w:pStyle w:val="Heading1"/>
        <w:numPr>
          <w:ilvl w:val="0"/>
          <w:numId w:val="41"/>
        </w:numPr>
        <w:spacing w:before="0" w:after="0" w:line="240" w:lineRule="auto"/>
        <w:rPr>
          <w:rFonts w:ascii="Arial" w:hAnsi="Arial" w:cs="Arial"/>
          <w:b/>
          <w:bCs/>
          <w:color w:val="000000" w:themeColor="text1"/>
          <w:sz w:val="22"/>
          <w:szCs w:val="22"/>
        </w:rPr>
      </w:pPr>
      <w:r w:rsidRPr="00B60946">
        <w:rPr>
          <w:rFonts w:ascii="Arial" w:hAnsi="Arial" w:cs="Arial"/>
          <w:b/>
          <w:bCs/>
          <w:color w:val="000000" w:themeColor="text1"/>
          <w:sz w:val="22"/>
          <w:szCs w:val="22"/>
        </w:rPr>
        <w:t>RESULTS AND DISCUSSION</w:t>
      </w:r>
    </w:p>
    <w:p w14:paraId="30AE9F3E" w14:textId="77777777" w:rsidR="001E5FE1" w:rsidRPr="00B60946" w:rsidRDefault="001E5FE1" w:rsidP="001E5FE1">
      <w:pPr>
        <w:pStyle w:val="AcknHead"/>
        <w:spacing w:after="0"/>
        <w:ind w:left="360"/>
        <w:jc w:val="both"/>
        <w:rPr>
          <w:rFonts w:ascii="Arial" w:hAnsi="Arial" w:cs="Arial"/>
        </w:rPr>
      </w:pPr>
    </w:p>
    <w:p w14:paraId="77F8CDE3" w14:textId="6D38ABB8" w:rsidR="00565905" w:rsidRPr="00B60946" w:rsidRDefault="00102E2C" w:rsidP="007869F7">
      <w:pPr>
        <w:pStyle w:val="Heading2"/>
        <w:spacing w:before="0" w:after="0" w:line="240" w:lineRule="auto"/>
        <w:rPr>
          <w:rFonts w:ascii="Arial" w:hAnsi="Arial" w:cs="Arial"/>
          <w:b/>
          <w:bCs/>
          <w:color w:val="000000" w:themeColor="text1"/>
          <w:sz w:val="22"/>
          <w:szCs w:val="22"/>
        </w:rPr>
      </w:pPr>
      <w:r w:rsidRPr="00B60946">
        <w:rPr>
          <w:rFonts w:ascii="Arial" w:eastAsiaTheme="minorEastAsia" w:hAnsi="Arial" w:cs="Arial"/>
          <w:b/>
          <w:bCs/>
          <w:color w:val="000000" w:themeColor="text1"/>
          <w:sz w:val="22"/>
          <w:szCs w:val="22"/>
        </w:rPr>
        <w:t xml:space="preserve">3.1 </w:t>
      </w:r>
      <w:r w:rsidR="00194459" w:rsidRPr="00B60946">
        <w:rPr>
          <w:rFonts w:ascii="Arial" w:hAnsi="Arial" w:cs="Arial"/>
          <w:b/>
          <w:bCs/>
          <w:color w:val="000000" w:themeColor="text1"/>
          <w:sz w:val="22"/>
          <w:szCs w:val="22"/>
        </w:rPr>
        <w:t>Validation of simulation results</w:t>
      </w:r>
    </w:p>
    <w:p w14:paraId="0461E308" w14:textId="5F86A171" w:rsidR="009B40D6" w:rsidRPr="00B60946" w:rsidRDefault="006B4CF7" w:rsidP="007869F7">
      <w:pPr>
        <w:spacing w:after="0" w:line="240" w:lineRule="auto"/>
        <w:jc w:val="both"/>
        <w:rPr>
          <w:rFonts w:ascii="Arial" w:hAnsi="Arial" w:cs="Arial"/>
          <w:noProof/>
          <w:color w:val="000000" w:themeColor="text1"/>
          <w:sz w:val="20"/>
          <w:szCs w:val="20"/>
        </w:rPr>
      </w:pPr>
      <w:r w:rsidRPr="00B60946">
        <w:rPr>
          <w:rFonts w:ascii="Arial" w:hAnsi="Arial" w:cs="Arial"/>
          <w:noProof/>
          <w:color w:val="000000" w:themeColor="text1"/>
          <w:sz w:val="20"/>
          <w:szCs w:val="20"/>
        </w:rPr>
        <w:t xml:space="preserve">To </w:t>
      </w:r>
      <w:r w:rsidR="00794499" w:rsidRPr="00B60946">
        <w:rPr>
          <w:rFonts w:ascii="Arial" w:hAnsi="Arial" w:cs="Arial"/>
          <w:noProof/>
          <w:color w:val="000000" w:themeColor="text1"/>
          <w:sz w:val="20"/>
          <w:szCs w:val="20"/>
        </w:rPr>
        <w:t>evaluate</w:t>
      </w:r>
      <w:r w:rsidR="00C37980" w:rsidRPr="00B60946">
        <w:rPr>
          <w:rFonts w:ascii="Arial" w:hAnsi="Arial" w:cs="Arial"/>
          <w:noProof/>
          <w:color w:val="000000" w:themeColor="text1"/>
          <w:sz w:val="20"/>
          <w:szCs w:val="20"/>
        </w:rPr>
        <w:t xml:space="preserve"> </w:t>
      </w:r>
      <w:r w:rsidRPr="00B60946">
        <w:rPr>
          <w:rFonts w:ascii="Arial" w:hAnsi="Arial" w:cs="Arial"/>
          <w:noProof/>
          <w:color w:val="000000" w:themeColor="text1"/>
          <w:sz w:val="20"/>
          <w:szCs w:val="20"/>
        </w:rPr>
        <w:t xml:space="preserve">the accuracy and </w:t>
      </w:r>
      <w:r w:rsidR="00C37980" w:rsidRPr="00B60946">
        <w:rPr>
          <w:rFonts w:ascii="Arial" w:hAnsi="Arial" w:cs="Arial"/>
          <w:noProof/>
          <w:color w:val="000000" w:themeColor="text1"/>
          <w:sz w:val="20"/>
          <w:szCs w:val="20"/>
        </w:rPr>
        <w:t xml:space="preserve">practical </w:t>
      </w:r>
      <w:r w:rsidRPr="00B60946">
        <w:rPr>
          <w:rFonts w:ascii="Arial" w:hAnsi="Arial" w:cs="Arial"/>
          <w:noProof/>
          <w:color w:val="000000" w:themeColor="text1"/>
          <w:sz w:val="20"/>
          <w:szCs w:val="20"/>
        </w:rPr>
        <w:t>applicability of the</w:t>
      </w:r>
      <w:r w:rsidR="00C37980" w:rsidRPr="00B60946">
        <w:rPr>
          <w:rFonts w:ascii="Arial" w:hAnsi="Arial" w:cs="Arial"/>
          <w:noProof/>
          <w:color w:val="000000" w:themeColor="text1"/>
          <w:sz w:val="20"/>
          <w:szCs w:val="20"/>
        </w:rPr>
        <w:t xml:space="preserve"> developed</w:t>
      </w:r>
      <w:r w:rsidRPr="00B60946">
        <w:rPr>
          <w:rFonts w:ascii="Arial" w:hAnsi="Arial" w:cs="Arial"/>
          <w:noProof/>
          <w:color w:val="000000" w:themeColor="text1"/>
          <w:sz w:val="20"/>
          <w:szCs w:val="20"/>
        </w:rPr>
        <w:t xml:space="preserve"> energy consumption model, a representative operational period was selected for simulation. The </w:t>
      </w:r>
      <w:r w:rsidR="00402D13" w:rsidRPr="00B60946">
        <w:rPr>
          <w:rFonts w:ascii="Arial" w:hAnsi="Arial" w:cs="Arial"/>
          <w:noProof/>
          <w:color w:val="000000" w:themeColor="text1"/>
          <w:sz w:val="20"/>
          <w:szCs w:val="20"/>
        </w:rPr>
        <w:t>model’s</w:t>
      </w:r>
      <w:r w:rsidRPr="00B60946">
        <w:rPr>
          <w:rFonts w:ascii="Arial" w:hAnsi="Arial" w:cs="Arial"/>
          <w:noProof/>
          <w:color w:val="000000" w:themeColor="text1"/>
          <w:sz w:val="20"/>
          <w:szCs w:val="20"/>
        </w:rPr>
        <w:t xml:space="preserve"> </w:t>
      </w:r>
      <w:r w:rsidR="00402D13" w:rsidRPr="00B60946">
        <w:rPr>
          <w:rFonts w:ascii="Arial" w:hAnsi="Arial" w:cs="Arial"/>
          <w:noProof/>
          <w:color w:val="000000" w:themeColor="text1"/>
          <w:sz w:val="20"/>
          <w:szCs w:val="20"/>
        </w:rPr>
        <w:t>predicated</w:t>
      </w:r>
      <w:r w:rsidR="005B1DE4" w:rsidRPr="00B60946">
        <w:rPr>
          <w:rFonts w:ascii="Arial" w:hAnsi="Arial" w:cs="Arial"/>
          <w:noProof/>
          <w:color w:val="000000" w:themeColor="text1"/>
          <w:sz w:val="20"/>
          <w:szCs w:val="20"/>
        </w:rPr>
        <w:t xml:space="preserve"> energy consumption was </w:t>
      </w:r>
      <w:r w:rsidRPr="00B60946">
        <w:rPr>
          <w:rFonts w:ascii="Arial" w:hAnsi="Arial" w:cs="Arial"/>
          <w:noProof/>
          <w:color w:val="000000" w:themeColor="text1"/>
          <w:sz w:val="20"/>
          <w:szCs w:val="20"/>
        </w:rPr>
        <w:t>compared</w:t>
      </w:r>
      <w:r w:rsidR="005B1DE4" w:rsidRPr="00B60946">
        <w:rPr>
          <w:rFonts w:ascii="Arial" w:hAnsi="Arial" w:cs="Arial"/>
          <w:noProof/>
          <w:color w:val="000000" w:themeColor="text1"/>
          <w:sz w:val="20"/>
          <w:szCs w:val="20"/>
        </w:rPr>
        <w:t xml:space="preserve"> </w:t>
      </w:r>
      <w:r w:rsidR="00B112FA" w:rsidRPr="00B60946">
        <w:rPr>
          <w:rFonts w:ascii="Arial" w:hAnsi="Arial" w:cs="Arial"/>
          <w:noProof/>
          <w:color w:val="000000" w:themeColor="text1"/>
          <w:sz w:val="20"/>
          <w:szCs w:val="20"/>
        </w:rPr>
        <w:t>with</w:t>
      </w:r>
      <w:r w:rsidR="005B1DE4" w:rsidRPr="00B60946">
        <w:rPr>
          <w:rFonts w:ascii="Arial" w:hAnsi="Arial" w:cs="Arial"/>
          <w:noProof/>
          <w:color w:val="000000" w:themeColor="text1"/>
          <w:sz w:val="20"/>
          <w:szCs w:val="20"/>
        </w:rPr>
        <w:t xml:space="preserve"> actual</w:t>
      </w:r>
      <w:r w:rsidR="003B2D90" w:rsidRPr="00B60946">
        <w:rPr>
          <w:rFonts w:ascii="Arial" w:hAnsi="Arial" w:cs="Arial"/>
          <w:noProof/>
          <w:color w:val="000000" w:themeColor="text1"/>
          <w:sz w:val="20"/>
          <w:szCs w:val="20"/>
        </w:rPr>
        <w:t xml:space="preserve"> </w:t>
      </w:r>
      <w:r w:rsidRPr="00B60946">
        <w:rPr>
          <w:rFonts w:ascii="Arial" w:hAnsi="Arial" w:cs="Arial"/>
          <w:noProof/>
          <w:color w:val="000000" w:themeColor="text1"/>
          <w:sz w:val="20"/>
          <w:szCs w:val="20"/>
        </w:rPr>
        <w:t>measured data</w:t>
      </w:r>
      <w:r w:rsidR="003B2D90" w:rsidRPr="00B60946">
        <w:rPr>
          <w:rFonts w:ascii="Arial" w:hAnsi="Arial" w:cs="Arial"/>
          <w:noProof/>
          <w:color w:val="000000" w:themeColor="text1"/>
          <w:sz w:val="20"/>
          <w:szCs w:val="20"/>
        </w:rPr>
        <w:t xml:space="preserve"> for the </w:t>
      </w:r>
      <w:r w:rsidR="00D453CF" w:rsidRPr="00B60946">
        <w:rPr>
          <w:rFonts w:ascii="Arial" w:hAnsi="Arial" w:cs="Arial"/>
          <w:noProof/>
          <w:color w:val="000000" w:themeColor="text1"/>
          <w:sz w:val="20"/>
          <w:szCs w:val="20"/>
        </w:rPr>
        <w:t>target building</w:t>
      </w:r>
      <w:r w:rsidRPr="00B60946">
        <w:rPr>
          <w:rFonts w:ascii="Arial" w:hAnsi="Arial" w:cs="Arial"/>
          <w:noProof/>
          <w:color w:val="000000" w:themeColor="text1"/>
          <w:sz w:val="20"/>
          <w:szCs w:val="20"/>
        </w:rPr>
        <w:t xml:space="preserve">, as </w:t>
      </w:r>
      <w:r w:rsidR="00B112FA" w:rsidRPr="00B60946">
        <w:rPr>
          <w:rFonts w:ascii="Arial" w:hAnsi="Arial" w:cs="Arial"/>
          <w:noProof/>
          <w:color w:val="000000" w:themeColor="text1"/>
          <w:sz w:val="20"/>
          <w:szCs w:val="20"/>
        </w:rPr>
        <w:t>shown</w:t>
      </w:r>
      <w:r w:rsidRPr="00B60946">
        <w:rPr>
          <w:rFonts w:ascii="Arial" w:hAnsi="Arial" w:cs="Arial"/>
          <w:noProof/>
          <w:color w:val="000000" w:themeColor="text1"/>
          <w:sz w:val="20"/>
          <w:szCs w:val="20"/>
        </w:rPr>
        <w:t xml:space="preserve"> in Figure </w:t>
      </w:r>
      <w:r w:rsidR="00D25AD1" w:rsidRPr="00B60946">
        <w:rPr>
          <w:rFonts w:ascii="Arial" w:hAnsi="Arial" w:cs="Arial"/>
          <w:noProof/>
          <w:color w:val="000000" w:themeColor="text1"/>
          <w:sz w:val="20"/>
          <w:szCs w:val="20"/>
        </w:rPr>
        <w:t>4</w:t>
      </w:r>
      <w:r w:rsidRPr="00B60946">
        <w:rPr>
          <w:rFonts w:ascii="Arial" w:hAnsi="Arial" w:cs="Arial"/>
          <w:noProof/>
          <w:color w:val="000000" w:themeColor="text1"/>
          <w:sz w:val="20"/>
          <w:szCs w:val="20"/>
        </w:rPr>
        <w:t>.</w:t>
      </w:r>
      <w:r w:rsidR="004033C7" w:rsidRPr="00B60946">
        <w:rPr>
          <w:rFonts w:ascii="Arial" w:hAnsi="Arial" w:cs="Arial"/>
          <w:noProof/>
          <w:color w:val="000000" w:themeColor="text1"/>
          <w:sz w:val="20"/>
          <w:szCs w:val="20"/>
        </w:rPr>
        <w:t xml:space="preserve"> </w:t>
      </w:r>
      <w:r w:rsidRPr="00B60946">
        <w:rPr>
          <w:rFonts w:ascii="Arial" w:hAnsi="Arial" w:cs="Arial"/>
          <w:noProof/>
          <w:color w:val="000000" w:themeColor="text1"/>
          <w:sz w:val="20"/>
          <w:szCs w:val="20"/>
        </w:rPr>
        <w:t xml:space="preserve">The analysis </w:t>
      </w:r>
      <w:r w:rsidR="00D453CF" w:rsidRPr="00B60946">
        <w:rPr>
          <w:rFonts w:ascii="Arial" w:hAnsi="Arial" w:cs="Arial"/>
          <w:noProof/>
          <w:color w:val="000000" w:themeColor="text1"/>
          <w:sz w:val="20"/>
          <w:szCs w:val="20"/>
        </w:rPr>
        <w:t>revealed</w:t>
      </w:r>
      <w:r w:rsidRPr="00B60946">
        <w:rPr>
          <w:rFonts w:ascii="Arial" w:hAnsi="Arial" w:cs="Arial"/>
          <w:noProof/>
          <w:color w:val="000000" w:themeColor="text1"/>
          <w:sz w:val="20"/>
          <w:szCs w:val="20"/>
        </w:rPr>
        <w:t xml:space="preserve"> a </w:t>
      </w:r>
      <w:r w:rsidR="00B901BA" w:rsidRPr="00B60946">
        <w:rPr>
          <w:rFonts w:ascii="Arial" w:hAnsi="Arial" w:cs="Arial"/>
          <w:noProof/>
          <w:color w:val="000000" w:themeColor="text1"/>
          <w:sz w:val="20"/>
          <w:szCs w:val="20"/>
        </w:rPr>
        <w:t>strong concordance</w:t>
      </w:r>
      <w:r w:rsidRPr="00B60946">
        <w:rPr>
          <w:rFonts w:ascii="Arial" w:hAnsi="Arial" w:cs="Arial"/>
          <w:noProof/>
          <w:color w:val="000000" w:themeColor="text1"/>
          <w:sz w:val="20"/>
          <w:szCs w:val="20"/>
        </w:rPr>
        <w:t xml:space="preserve"> between simulated and </w:t>
      </w:r>
      <w:r w:rsidR="00B901BA" w:rsidRPr="00B60946">
        <w:rPr>
          <w:rFonts w:ascii="Arial" w:hAnsi="Arial" w:cs="Arial"/>
          <w:noProof/>
          <w:color w:val="000000" w:themeColor="text1"/>
          <w:sz w:val="20"/>
          <w:szCs w:val="20"/>
        </w:rPr>
        <w:t>observed values</w:t>
      </w:r>
      <w:r w:rsidRPr="00B60946">
        <w:rPr>
          <w:rFonts w:ascii="Arial" w:hAnsi="Arial" w:cs="Arial"/>
          <w:noProof/>
          <w:color w:val="000000" w:themeColor="text1"/>
          <w:sz w:val="20"/>
          <w:szCs w:val="20"/>
        </w:rPr>
        <w:t xml:space="preserve">. The coefficient of determination (R²) </w:t>
      </w:r>
      <w:r w:rsidR="00C313E6" w:rsidRPr="00B60946">
        <w:rPr>
          <w:rFonts w:ascii="Arial" w:hAnsi="Arial" w:cs="Arial"/>
          <w:noProof/>
          <w:color w:val="000000" w:themeColor="text1"/>
          <w:sz w:val="20"/>
          <w:szCs w:val="20"/>
        </w:rPr>
        <w:t xml:space="preserve">for </w:t>
      </w:r>
      <w:r w:rsidR="00F558E8" w:rsidRPr="00B60946">
        <w:rPr>
          <w:rFonts w:ascii="Arial" w:hAnsi="Arial" w:cs="Arial"/>
          <w:noProof/>
          <w:color w:val="000000" w:themeColor="text1"/>
          <w:sz w:val="20"/>
          <w:szCs w:val="20"/>
        </w:rPr>
        <w:t>total building energy consumption</w:t>
      </w:r>
      <w:r w:rsidRPr="00B60946">
        <w:rPr>
          <w:rFonts w:ascii="Arial" w:hAnsi="Arial" w:cs="Arial"/>
          <w:noProof/>
          <w:color w:val="000000" w:themeColor="text1"/>
          <w:sz w:val="20"/>
          <w:szCs w:val="20"/>
        </w:rPr>
        <w:t xml:space="preserve"> </w:t>
      </w:r>
      <w:r w:rsidR="00C313E6" w:rsidRPr="00B60946">
        <w:rPr>
          <w:rFonts w:ascii="Arial" w:hAnsi="Arial" w:cs="Arial"/>
          <w:noProof/>
          <w:color w:val="000000" w:themeColor="text1"/>
          <w:sz w:val="20"/>
          <w:szCs w:val="20"/>
        </w:rPr>
        <w:t>reached</w:t>
      </w:r>
      <w:r w:rsidRPr="00B60946">
        <w:rPr>
          <w:rFonts w:ascii="Arial" w:hAnsi="Arial" w:cs="Arial"/>
          <w:noProof/>
          <w:color w:val="000000" w:themeColor="text1"/>
          <w:sz w:val="20"/>
          <w:szCs w:val="20"/>
        </w:rPr>
        <w:t xml:space="preserve"> 0.969, while </w:t>
      </w:r>
      <w:r w:rsidR="00C313E6" w:rsidRPr="00B60946">
        <w:rPr>
          <w:rFonts w:ascii="Arial" w:hAnsi="Arial" w:cs="Arial"/>
          <w:noProof/>
          <w:color w:val="000000" w:themeColor="text1"/>
          <w:sz w:val="20"/>
          <w:szCs w:val="20"/>
        </w:rPr>
        <w:t xml:space="preserve">that for </w:t>
      </w:r>
      <w:r w:rsidRPr="00B60946">
        <w:rPr>
          <w:rFonts w:ascii="Arial" w:hAnsi="Arial" w:cs="Arial"/>
          <w:noProof/>
          <w:color w:val="000000" w:themeColor="text1"/>
          <w:sz w:val="20"/>
          <w:szCs w:val="20"/>
        </w:rPr>
        <w:t xml:space="preserve">the </w:t>
      </w:r>
      <w:r w:rsidR="00B84DE4" w:rsidRPr="00B60946">
        <w:rPr>
          <w:rFonts w:ascii="Arial" w:hAnsi="Arial" w:cs="Arial"/>
          <w:noProof/>
          <w:color w:val="000000" w:themeColor="text1"/>
          <w:sz w:val="20"/>
          <w:szCs w:val="20"/>
        </w:rPr>
        <w:t>HVAC</w:t>
      </w:r>
      <w:r w:rsidRPr="00B60946">
        <w:rPr>
          <w:rFonts w:ascii="Arial" w:hAnsi="Arial" w:cs="Arial"/>
          <w:noProof/>
          <w:color w:val="000000" w:themeColor="text1"/>
          <w:sz w:val="20"/>
          <w:szCs w:val="20"/>
        </w:rPr>
        <w:t xml:space="preserve"> system alone reached 0.986. </w:t>
      </w:r>
      <w:r w:rsidR="000377F7" w:rsidRPr="00B60946">
        <w:rPr>
          <w:rFonts w:ascii="Arial" w:hAnsi="Arial" w:cs="Arial"/>
          <w:noProof/>
          <w:color w:val="000000" w:themeColor="text1"/>
          <w:sz w:val="20"/>
          <w:szCs w:val="20"/>
        </w:rPr>
        <w:t>Additionally, t</w:t>
      </w:r>
      <w:r w:rsidRPr="00B60946">
        <w:rPr>
          <w:rFonts w:ascii="Arial" w:hAnsi="Arial" w:cs="Arial"/>
          <w:noProof/>
          <w:color w:val="000000" w:themeColor="text1"/>
          <w:sz w:val="20"/>
          <w:szCs w:val="20"/>
        </w:rPr>
        <w:t xml:space="preserve">he RMSE </w:t>
      </w:r>
      <w:r w:rsidR="00B84DE4" w:rsidRPr="00B60946">
        <w:rPr>
          <w:rFonts w:ascii="Arial" w:hAnsi="Arial" w:cs="Arial"/>
          <w:noProof/>
          <w:color w:val="000000" w:themeColor="text1"/>
          <w:sz w:val="20"/>
          <w:szCs w:val="20"/>
        </w:rPr>
        <w:t xml:space="preserve">was 0.22 </w:t>
      </w:r>
      <w:r w:rsidRPr="00B60946">
        <w:rPr>
          <w:rFonts w:ascii="Arial" w:hAnsi="Arial" w:cs="Arial"/>
          <w:noProof/>
          <w:color w:val="000000" w:themeColor="text1"/>
          <w:sz w:val="20"/>
          <w:szCs w:val="20"/>
        </w:rPr>
        <w:t>for the total energy consumption</w:t>
      </w:r>
      <w:r w:rsidR="000377F7" w:rsidRPr="00B60946">
        <w:rPr>
          <w:rFonts w:ascii="Arial" w:hAnsi="Arial" w:cs="Arial"/>
          <w:noProof/>
          <w:color w:val="000000" w:themeColor="text1"/>
          <w:sz w:val="20"/>
          <w:szCs w:val="20"/>
        </w:rPr>
        <w:t xml:space="preserve"> </w:t>
      </w:r>
      <w:r w:rsidR="00B84DE4" w:rsidRPr="00B60946">
        <w:rPr>
          <w:rFonts w:ascii="Arial" w:hAnsi="Arial" w:cs="Arial"/>
          <w:noProof/>
          <w:color w:val="000000" w:themeColor="text1"/>
          <w:sz w:val="20"/>
          <w:szCs w:val="20"/>
        </w:rPr>
        <w:t>and</w:t>
      </w:r>
      <w:r w:rsidRPr="00B60946">
        <w:rPr>
          <w:rFonts w:ascii="Arial" w:hAnsi="Arial" w:cs="Arial"/>
          <w:noProof/>
          <w:color w:val="000000" w:themeColor="text1"/>
          <w:sz w:val="20"/>
          <w:szCs w:val="20"/>
        </w:rPr>
        <w:t xml:space="preserve"> 0.108 for the </w:t>
      </w:r>
      <w:r w:rsidR="00702F2C" w:rsidRPr="00B60946">
        <w:rPr>
          <w:rFonts w:ascii="Arial" w:hAnsi="Arial" w:cs="Arial"/>
          <w:noProof/>
          <w:color w:val="000000" w:themeColor="text1"/>
          <w:sz w:val="20"/>
          <w:szCs w:val="20"/>
        </w:rPr>
        <w:t>HVAC</w:t>
      </w:r>
      <w:r w:rsidRPr="00B60946">
        <w:rPr>
          <w:rFonts w:ascii="Arial" w:hAnsi="Arial" w:cs="Arial"/>
          <w:noProof/>
          <w:color w:val="000000" w:themeColor="text1"/>
          <w:sz w:val="20"/>
          <w:szCs w:val="20"/>
        </w:rPr>
        <w:t xml:space="preserve"> system</w:t>
      </w:r>
      <w:r w:rsidR="00702F2C" w:rsidRPr="00B60946">
        <w:rPr>
          <w:rFonts w:ascii="Arial" w:hAnsi="Arial" w:cs="Arial"/>
          <w:noProof/>
          <w:color w:val="000000" w:themeColor="text1"/>
          <w:sz w:val="20"/>
          <w:szCs w:val="20"/>
        </w:rPr>
        <w:t>,</w:t>
      </w:r>
      <w:r w:rsidR="00A04807" w:rsidRPr="00B60946">
        <w:rPr>
          <w:rFonts w:ascii="Arial" w:hAnsi="Arial" w:cs="Arial"/>
          <w:noProof/>
          <w:color w:val="000000" w:themeColor="text1"/>
          <w:sz w:val="20"/>
          <w:szCs w:val="20"/>
        </w:rPr>
        <w:t xml:space="preserve"> indicat</w:t>
      </w:r>
      <w:r w:rsidR="00702F2C" w:rsidRPr="00B60946">
        <w:rPr>
          <w:rFonts w:ascii="Arial" w:hAnsi="Arial" w:cs="Arial"/>
          <w:noProof/>
          <w:color w:val="000000" w:themeColor="text1"/>
          <w:sz w:val="20"/>
          <w:szCs w:val="20"/>
        </w:rPr>
        <w:t>ing</w:t>
      </w:r>
      <w:r w:rsidR="00A04807" w:rsidRPr="00B60946">
        <w:rPr>
          <w:rFonts w:ascii="Arial" w:hAnsi="Arial" w:cs="Arial"/>
          <w:noProof/>
          <w:color w:val="000000" w:themeColor="text1"/>
          <w:sz w:val="20"/>
          <w:szCs w:val="20"/>
        </w:rPr>
        <w:t xml:space="preserve"> </w:t>
      </w:r>
      <w:r w:rsidR="002F30A5" w:rsidRPr="00B60946">
        <w:rPr>
          <w:rFonts w:ascii="Arial" w:hAnsi="Arial" w:cs="Arial"/>
          <w:noProof/>
          <w:color w:val="000000" w:themeColor="text1"/>
          <w:sz w:val="20"/>
          <w:szCs w:val="20"/>
        </w:rPr>
        <w:t>high fidelity</w:t>
      </w:r>
      <w:r w:rsidR="00DE3104" w:rsidRPr="00B60946">
        <w:rPr>
          <w:rFonts w:ascii="Arial" w:hAnsi="Arial" w:cs="Arial"/>
          <w:noProof/>
          <w:color w:val="000000" w:themeColor="text1"/>
          <w:sz w:val="20"/>
          <w:szCs w:val="20"/>
        </w:rPr>
        <w:t xml:space="preserve"> at both</w:t>
      </w:r>
      <w:r w:rsidRPr="00B60946">
        <w:rPr>
          <w:rFonts w:ascii="Arial" w:hAnsi="Arial" w:cs="Arial"/>
          <w:noProof/>
          <w:color w:val="000000" w:themeColor="text1"/>
          <w:sz w:val="20"/>
          <w:szCs w:val="20"/>
        </w:rPr>
        <w:t xml:space="preserve"> the</w:t>
      </w:r>
      <w:r w:rsidR="00DE3104" w:rsidRPr="00B60946">
        <w:rPr>
          <w:rFonts w:ascii="Arial" w:hAnsi="Arial" w:cs="Arial"/>
          <w:noProof/>
          <w:color w:val="000000" w:themeColor="text1"/>
          <w:sz w:val="20"/>
          <w:szCs w:val="20"/>
        </w:rPr>
        <w:t xml:space="preserve"> overall</w:t>
      </w:r>
      <w:r w:rsidRPr="00B60946">
        <w:rPr>
          <w:rFonts w:ascii="Arial" w:hAnsi="Arial" w:cs="Arial"/>
          <w:noProof/>
          <w:color w:val="000000" w:themeColor="text1"/>
          <w:sz w:val="20"/>
          <w:szCs w:val="20"/>
        </w:rPr>
        <w:t xml:space="preserve"> </w:t>
      </w:r>
      <w:r w:rsidR="00DE3104" w:rsidRPr="00B60946">
        <w:rPr>
          <w:rFonts w:ascii="Arial" w:hAnsi="Arial" w:cs="Arial"/>
          <w:noProof/>
          <w:color w:val="000000" w:themeColor="text1"/>
          <w:sz w:val="20"/>
          <w:szCs w:val="20"/>
        </w:rPr>
        <w:t xml:space="preserve">and </w:t>
      </w:r>
      <w:r w:rsidR="00585BBE" w:rsidRPr="00B60946">
        <w:rPr>
          <w:rFonts w:ascii="Arial" w:hAnsi="Arial" w:cs="Arial"/>
          <w:noProof/>
          <w:color w:val="000000" w:themeColor="text1"/>
          <w:sz w:val="20"/>
          <w:szCs w:val="20"/>
        </w:rPr>
        <w:t>subsystem level</w:t>
      </w:r>
      <w:r w:rsidRPr="00B60946">
        <w:rPr>
          <w:rFonts w:ascii="Arial" w:hAnsi="Arial" w:cs="Arial"/>
          <w:noProof/>
          <w:color w:val="000000" w:themeColor="text1"/>
          <w:sz w:val="20"/>
          <w:szCs w:val="20"/>
        </w:rPr>
        <w:t>.</w:t>
      </w:r>
    </w:p>
    <w:p w14:paraId="397FA9BC" w14:textId="6FFC5E12" w:rsidR="007A0BB3" w:rsidRPr="00B60946" w:rsidRDefault="00DA3FAA" w:rsidP="007869F7">
      <w:pPr>
        <w:spacing w:after="0" w:line="240" w:lineRule="auto"/>
        <w:rPr>
          <w:rFonts w:ascii="Arial" w:hAnsi="Arial" w:cs="Arial"/>
          <w:noProof/>
          <w:color w:val="000000" w:themeColor="text1"/>
          <w:sz w:val="20"/>
          <w:szCs w:val="20"/>
        </w:rPr>
      </w:pPr>
      <w:r w:rsidRPr="002C497C">
        <w:rPr>
          <w:rFonts w:ascii="Arial" w:hAnsi="Arial" w:cs="Arial"/>
          <w:noProof/>
          <w:lang w:eastAsia="en-US"/>
        </w:rPr>
        <w:drawing>
          <wp:inline distT="0" distB="0" distL="0" distR="0" wp14:anchorId="3FB1BC92" wp14:editId="4FB8AC65">
            <wp:extent cx="5274310" cy="3013710"/>
            <wp:effectExtent l="0" t="0" r="2540" b="0"/>
            <wp:docPr id="141503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34864" name=""/>
                    <pic:cNvPicPr/>
                  </pic:nvPicPr>
                  <pic:blipFill>
                    <a:blip r:embed="rId11"/>
                    <a:stretch>
                      <a:fillRect/>
                    </a:stretch>
                  </pic:blipFill>
                  <pic:spPr>
                    <a:xfrm>
                      <a:off x="0" y="0"/>
                      <a:ext cx="5274310" cy="3013710"/>
                    </a:xfrm>
                    <a:prstGeom prst="rect">
                      <a:avLst/>
                    </a:prstGeom>
                  </pic:spPr>
                </pic:pic>
              </a:graphicData>
            </a:graphic>
          </wp:inline>
        </w:drawing>
      </w:r>
    </w:p>
    <w:p w14:paraId="0A2FCF71" w14:textId="051E4F98" w:rsidR="00F64B95" w:rsidRPr="00B60946" w:rsidRDefault="00BA4A7F" w:rsidP="007869F7">
      <w:pPr>
        <w:spacing w:after="0" w:line="240" w:lineRule="auto"/>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Figure </w:t>
      </w:r>
      <w:r w:rsidR="00A34D76" w:rsidRPr="00B60946">
        <w:rPr>
          <w:rFonts w:ascii="Arial" w:hAnsi="Arial" w:cs="Arial"/>
          <w:b/>
          <w:bCs/>
          <w:color w:val="000000" w:themeColor="text1"/>
          <w:sz w:val="20"/>
          <w:szCs w:val="20"/>
        </w:rPr>
        <w:t>4</w:t>
      </w:r>
      <w:r w:rsidRPr="00B60946">
        <w:rPr>
          <w:rFonts w:ascii="Arial" w:hAnsi="Arial" w:cs="Arial"/>
          <w:b/>
          <w:bCs/>
          <w:color w:val="000000" w:themeColor="text1"/>
          <w:sz w:val="20"/>
          <w:szCs w:val="20"/>
        </w:rPr>
        <w:t xml:space="preserve">. </w:t>
      </w:r>
      <w:bookmarkStart w:id="1" w:name="_Hlk196124616"/>
      <w:r w:rsidR="00F64B95" w:rsidRPr="00B60946">
        <w:rPr>
          <w:rFonts w:ascii="Arial" w:hAnsi="Arial" w:cs="Arial"/>
          <w:b/>
          <w:bCs/>
          <w:color w:val="000000" w:themeColor="text1"/>
          <w:sz w:val="20"/>
          <w:szCs w:val="20"/>
        </w:rPr>
        <w:t xml:space="preserve">Comparative of </w:t>
      </w:r>
      <w:r w:rsidR="00804024" w:rsidRPr="00B60946">
        <w:rPr>
          <w:rFonts w:ascii="Arial" w:hAnsi="Arial" w:cs="Arial"/>
          <w:b/>
          <w:bCs/>
          <w:color w:val="000000" w:themeColor="text1"/>
          <w:sz w:val="20"/>
          <w:szCs w:val="20"/>
        </w:rPr>
        <w:t>s</w:t>
      </w:r>
      <w:r w:rsidR="00F64B95" w:rsidRPr="00B60946">
        <w:rPr>
          <w:rFonts w:ascii="Arial" w:hAnsi="Arial" w:cs="Arial"/>
          <w:b/>
          <w:bCs/>
          <w:color w:val="000000" w:themeColor="text1"/>
          <w:sz w:val="20"/>
          <w:szCs w:val="20"/>
        </w:rPr>
        <w:t xml:space="preserve">imulated and </w:t>
      </w:r>
      <w:r w:rsidR="00804024" w:rsidRPr="00B60946">
        <w:rPr>
          <w:rFonts w:ascii="Arial" w:hAnsi="Arial" w:cs="Arial"/>
          <w:b/>
          <w:bCs/>
          <w:color w:val="000000" w:themeColor="text1"/>
          <w:sz w:val="20"/>
          <w:szCs w:val="20"/>
        </w:rPr>
        <w:t>o</w:t>
      </w:r>
      <w:r w:rsidR="00F64B95" w:rsidRPr="00B60946">
        <w:rPr>
          <w:rFonts w:ascii="Arial" w:hAnsi="Arial" w:cs="Arial"/>
          <w:b/>
          <w:bCs/>
          <w:color w:val="000000" w:themeColor="text1"/>
          <w:sz w:val="20"/>
          <w:szCs w:val="20"/>
        </w:rPr>
        <w:t xml:space="preserve">bserved </w:t>
      </w:r>
      <w:r w:rsidR="00804024" w:rsidRPr="00B60946">
        <w:rPr>
          <w:rFonts w:ascii="Arial" w:hAnsi="Arial" w:cs="Arial"/>
          <w:b/>
          <w:bCs/>
          <w:color w:val="000000" w:themeColor="text1"/>
          <w:sz w:val="20"/>
          <w:szCs w:val="20"/>
        </w:rPr>
        <w:t>e</w:t>
      </w:r>
      <w:r w:rsidR="00F64B95" w:rsidRPr="00B60946">
        <w:rPr>
          <w:rFonts w:ascii="Arial" w:hAnsi="Arial" w:cs="Arial"/>
          <w:b/>
          <w:bCs/>
          <w:color w:val="000000" w:themeColor="text1"/>
          <w:sz w:val="20"/>
          <w:szCs w:val="20"/>
        </w:rPr>
        <w:t xml:space="preserve">nergy </w:t>
      </w:r>
      <w:r w:rsidR="00384F6A" w:rsidRPr="00B60946">
        <w:rPr>
          <w:rFonts w:ascii="Arial" w:hAnsi="Arial" w:cs="Arial"/>
          <w:b/>
          <w:bCs/>
          <w:color w:val="000000" w:themeColor="text1"/>
          <w:sz w:val="20"/>
          <w:szCs w:val="20"/>
        </w:rPr>
        <w:t>data</w:t>
      </w:r>
    </w:p>
    <w:p w14:paraId="1B559841" w14:textId="5C3F79C8" w:rsidR="001B0424" w:rsidRPr="00B60946" w:rsidRDefault="0038318F" w:rsidP="007869F7">
      <w:pPr>
        <w:spacing w:after="0" w:line="240" w:lineRule="auto"/>
        <w:jc w:val="both"/>
        <w:rPr>
          <w:rFonts w:ascii="Arial" w:hAnsi="Arial" w:cs="Arial"/>
          <w:noProof/>
          <w:color w:val="000000" w:themeColor="text1"/>
          <w:sz w:val="20"/>
          <w:szCs w:val="20"/>
        </w:rPr>
      </w:pPr>
      <w:r w:rsidRPr="00B60946">
        <w:rPr>
          <w:rFonts w:ascii="Arial" w:hAnsi="Arial" w:cs="Arial"/>
          <w:noProof/>
          <w:color w:val="000000" w:themeColor="text1"/>
          <w:sz w:val="20"/>
          <w:szCs w:val="20"/>
        </w:rPr>
        <w:lastRenderedPageBreak/>
        <w:t>Further analysis indicated a strong positive correlation between the energy load of HVAC system and the daily average ambient temperature. During the observation period, the maximum daily average energy consumption of the air-conditioning system reached 19062 kWh, occuring at an average ambient temperature of 22.8°C. While the minimum consumption was 5718.6 kWh, occurring at a temperature of 10.7°C. These findings underscore the temperature sensitivity of HVAC loads, affirming seasonal climatic variations as the dominant determinants of energy demand.</w:t>
      </w:r>
    </w:p>
    <w:bookmarkEnd w:id="1"/>
    <w:p w14:paraId="0433C61A" w14:textId="00317796" w:rsidR="00B92E0A" w:rsidRPr="00B60946" w:rsidRDefault="00050C07" w:rsidP="007869F7">
      <w:pPr>
        <w:pStyle w:val="Heading2"/>
        <w:spacing w:before="0" w:after="0" w:line="240" w:lineRule="auto"/>
        <w:rPr>
          <w:rFonts w:ascii="Arial" w:eastAsiaTheme="minorEastAsia" w:hAnsi="Arial" w:cs="Arial"/>
          <w:b/>
          <w:bCs/>
          <w:color w:val="000000" w:themeColor="text1"/>
          <w:sz w:val="22"/>
          <w:szCs w:val="22"/>
        </w:rPr>
      </w:pPr>
      <w:r w:rsidRPr="00B60946">
        <w:rPr>
          <w:rFonts w:ascii="Arial" w:eastAsiaTheme="minorEastAsia" w:hAnsi="Arial" w:cs="Arial"/>
          <w:b/>
          <w:bCs/>
          <w:color w:val="000000" w:themeColor="text1"/>
          <w:sz w:val="22"/>
          <w:szCs w:val="22"/>
        </w:rPr>
        <w:t>3.2</w:t>
      </w:r>
      <w:r w:rsidR="00155530" w:rsidRPr="00B60946">
        <w:rPr>
          <w:rFonts w:ascii="Arial" w:eastAsiaTheme="minorEastAsia" w:hAnsi="Arial" w:cs="Arial"/>
          <w:b/>
          <w:bCs/>
          <w:color w:val="000000" w:themeColor="text1"/>
          <w:sz w:val="22"/>
          <w:szCs w:val="22"/>
        </w:rPr>
        <w:t xml:space="preserve"> </w:t>
      </w:r>
      <w:r w:rsidR="008241F7" w:rsidRPr="00B60946">
        <w:rPr>
          <w:rFonts w:ascii="Arial" w:eastAsiaTheme="minorEastAsia" w:hAnsi="Arial" w:cs="Arial"/>
          <w:b/>
          <w:bCs/>
          <w:color w:val="000000" w:themeColor="text1"/>
          <w:sz w:val="22"/>
          <w:szCs w:val="22"/>
        </w:rPr>
        <w:t>Analysis of Energy Consumption</w:t>
      </w:r>
    </w:p>
    <w:p w14:paraId="386DAEEB" w14:textId="38A4907C" w:rsidR="00DC573D" w:rsidRPr="00B60946" w:rsidRDefault="000552FB"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The total annual electricity consumption is 21593 MWh, with the HVAC system accounting for 5645 MWh, approximately 26.1% of the total. </w:t>
      </w:r>
      <w:r w:rsidR="00E778CA" w:rsidRPr="00B60946">
        <w:rPr>
          <w:rFonts w:ascii="Arial" w:hAnsi="Arial" w:cs="Arial"/>
          <w:color w:val="000000" w:themeColor="text1"/>
          <w:sz w:val="20"/>
          <w:szCs w:val="20"/>
        </w:rPr>
        <w:t xml:space="preserve">Figure </w:t>
      </w:r>
      <w:r w:rsidR="009E0FD9" w:rsidRPr="00B60946">
        <w:rPr>
          <w:rFonts w:ascii="Arial" w:hAnsi="Arial" w:cs="Arial"/>
          <w:color w:val="000000" w:themeColor="text1"/>
          <w:sz w:val="20"/>
          <w:szCs w:val="20"/>
        </w:rPr>
        <w:t>5</w:t>
      </w:r>
      <w:r w:rsidR="00E778CA" w:rsidRPr="00B60946">
        <w:rPr>
          <w:rFonts w:ascii="Arial" w:hAnsi="Arial" w:cs="Arial"/>
          <w:color w:val="000000" w:themeColor="text1"/>
          <w:sz w:val="20"/>
          <w:szCs w:val="20"/>
        </w:rPr>
        <w:t xml:space="preserve"> illustrates </w:t>
      </w:r>
      <w:r w:rsidR="000D77E1" w:rsidRPr="00B60946">
        <w:rPr>
          <w:rFonts w:ascii="Arial" w:hAnsi="Arial" w:cs="Arial"/>
          <w:color w:val="000000" w:themeColor="text1"/>
          <w:sz w:val="20"/>
          <w:szCs w:val="20"/>
        </w:rPr>
        <w:t>a</w:t>
      </w:r>
      <w:r w:rsidR="00E778CA" w:rsidRPr="00B60946">
        <w:rPr>
          <w:rFonts w:ascii="Arial" w:hAnsi="Arial" w:cs="Arial"/>
          <w:color w:val="000000" w:themeColor="text1"/>
          <w:sz w:val="20"/>
          <w:szCs w:val="20"/>
        </w:rPr>
        <w:t xml:space="preserve"> typical dual-peak energy consumption pattern during </w:t>
      </w:r>
      <w:r w:rsidR="001A414F" w:rsidRPr="00B60946">
        <w:rPr>
          <w:rFonts w:ascii="Arial" w:hAnsi="Arial" w:cs="Arial"/>
          <w:color w:val="000000" w:themeColor="text1"/>
          <w:sz w:val="20"/>
          <w:szCs w:val="20"/>
        </w:rPr>
        <w:t xml:space="preserve">the </w:t>
      </w:r>
      <w:r w:rsidR="00E778CA" w:rsidRPr="00B60946">
        <w:rPr>
          <w:rFonts w:ascii="Arial" w:hAnsi="Arial" w:cs="Arial"/>
          <w:color w:val="000000" w:themeColor="text1"/>
          <w:sz w:val="20"/>
          <w:szCs w:val="20"/>
        </w:rPr>
        <w:t>summer and winter months</w:t>
      </w:r>
      <w:r w:rsidR="000D77E1" w:rsidRPr="00B60946">
        <w:rPr>
          <w:rFonts w:ascii="Arial" w:hAnsi="Arial" w:cs="Arial"/>
          <w:color w:val="000000" w:themeColor="text1"/>
          <w:sz w:val="20"/>
          <w:szCs w:val="20"/>
        </w:rPr>
        <w:t xml:space="preserve"> of this building</w:t>
      </w:r>
      <w:r w:rsidR="00E778CA" w:rsidRPr="00B60946">
        <w:rPr>
          <w:rFonts w:ascii="Arial" w:hAnsi="Arial" w:cs="Arial"/>
          <w:color w:val="000000" w:themeColor="text1"/>
          <w:sz w:val="20"/>
          <w:szCs w:val="20"/>
        </w:rPr>
        <w:t xml:space="preserve">. The annual energy consumption curve </w:t>
      </w:r>
      <w:r w:rsidR="003F7FB5" w:rsidRPr="00B60946">
        <w:rPr>
          <w:rFonts w:ascii="Arial" w:hAnsi="Arial" w:cs="Arial"/>
          <w:color w:val="000000" w:themeColor="text1"/>
          <w:sz w:val="20"/>
          <w:szCs w:val="20"/>
        </w:rPr>
        <w:t>exhibit</w:t>
      </w:r>
      <w:r w:rsidR="00E778CA" w:rsidRPr="00B60946">
        <w:rPr>
          <w:rFonts w:ascii="Arial" w:hAnsi="Arial" w:cs="Arial"/>
          <w:color w:val="000000" w:themeColor="text1"/>
          <w:sz w:val="20"/>
          <w:szCs w:val="20"/>
        </w:rPr>
        <w:t xml:space="preserve">s a </w:t>
      </w:r>
      <w:r w:rsidR="003F7FB5" w:rsidRPr="00B60946">
        <w:rPr>
          <w:rFonts w:ascii="Arial" w:hAnsi="Arial" w:cs="Arial"/>
          <w:color w:val="000000" w:themeColor="text1"/>
          <w:sz w:val="20"/>
          <w:szCs w:val="20"/>
        </w:rPr>
        <w:t>pronounced</w:t>
      </w:r>
      <w:r w:rsidR="00E778CA" w:rsidRPr="00B60946">
        <w:rPr>
          <w:rFonts w:ascii="Arial" w:hAnsi="Arial" w:cs="Arial"/>
          <w:color w:val="000000" w:themeColor="text1"/>
          <w:sz w:val="20"/>
          <w:szCs w:val="20"/>
        </w:rPr>
        <w:t xml:space="preserve"> </w:t>
      </w:r>
      <w:r w:rsidR="00F64247" w:rsidRPr="00B60946">
        <w:rPr>
          <w:rFonts w:ascii="Arial" w:hAnsi="Arial" w:cs="Arial"/>
          <w:color w:val="000000" w:themeColor="text1"/>
          <w:sz w:val="20"/>
          <w:szCs w:val="20"/>
        </w:rPr>
        <w:t xml:space="preserve">bimodal </w:t>
      </w:r>
      <w:r w:rsidR="00E778CA" w:rsidRPr="00B60946">
        <w:rPr>
          <w:rFonts w:ascii="Arial" w:hAnsi="Arial" w:cs="Arial"/>
          <w:color w:val="000000" w:themeColor="text1"/>
          <w:sz w:val="20"/>
          <w:szCs w:val="20"/>
        </w:rPr>
        <w:t>fluctuation, with a</w:t>
      </w:r>
      <w:r w:rsidR="00480DEC" w:rsidRPr="00B60946">
        <w:rPr>
          <w:rFonts w:ascii="Arial" w:hAnsi="Arial" w:cs="Arial"/>
          <w:color w:val="000000" w:themeColor="text1"/>
          <w:sz w:val="20"/>
          <w:szCs w:val="20"/>
        </w:rPr>
        <w:t xml:space="preserve"> substantial</w:t>
      </w:r>
      <w:r w:rsidR="00E778CA" w:rsidRPr="00B60946">
        <w:rPr>
          <w:rFonts w:ascii="Arial" w:hAnsi="Arial" w:cs="Arial"/>
          <w:color w:val="000000" w:themeColor="text1"/>
          <w:sz w:val="20"/>
          <w:szCs w:val="20"/>
        </w:rPr>
        <w:t xml:space="preserve"> difference of 74</w:t>
      </w:r>
      <w:r w:rsidR="004033C7" w:rsidRPr="00B60946">
        <w:rPr>
          <w:rFonts w:ascii="Arial" w:hAnsi="Arial" w:cs="Arial"/>
          <w:color w:val="000000" w:themeColor="text1"/>
          <w:sz w:val="20"/>
          <w:szCs w:val="20"/>
        </w:rPr>
        <w:t>1</w:t>
      </w:r>
      <w:r w:rsidR="00E778CA" w:rsidRPr="00B60946">
        <w:rPr>
          <w:rFonts w:ascii="Arial" w:hAnsi="Arial" w:cs="Arial"/>
          <w:color w:val="000000" w:themeColor="text1"/>
          <w:sz w:val="20"/>
          <w:szCs w:val="20"/>
        </w:rPr>
        <w:t xml:space="preserve"> MWh</w:t>
      </w:r>
      <w:r w:rsidR="00027E8C" w:rsidRPr="00B60946">
        <w:rPr>
          <w:rFonts w:ascii="Arial" w:hAnsi="Arial" w:cs="Arial"/>
          <w:color w:val="000000" w:themeColor="text1"/>
          <w:sz w:val="20"/>
          <w:szCs w:val="20"/>
        </w:rPr>
        <w:t>, reflecting</w:t>
      </w:r>
      <w:r w:rsidR="00E806BC" w:rsidRPr="00B60946">
        <w:rPr>
          <w:rFonts w:ascii="Arial" w:hAnsi="Arial" w:cs="Arial"/>
          <w:color w:val="000000" w:themeColor="text1"/>
          <w:sz w:val="20"/>
          <w:szCs w:val="20"/>
        </w:rPr>
        <w:t xml:space="preserve"> seasonal variability</w:t>
      </w:r>
      <w:r w:rsidR="00540725" w:rsidRPr="00B60946">
        <w:rPr>
          <w:rFonts w:ascii="Arial" w:hAnsi="Arial" w:cs="Arial"/>
          <w:color w:val="000000" w:themeColor="text1"/>
          <w:sz w:val="20"/>
          <w:szCs w:val="20"/>
        </w:rPr>
        <w:t xml:space="preserve"> primarily</w:t>
      </w:r>
      <w:r w:rsidR="00E806BC" w:rsidRPr="00B60946">
        <w:rPr>
          <w:rFonts w:ascii="Arial" w:hAnsi="Arial" w:cs="Arial"/>
          <w:color w:val="000000" w:themeColor="text1"/>
          <w:sz w:val="20"/>
          <w:szCs w:val="20"/>
        </w:rPr>
        <w:t xml:space="preserve"> driven by HVAC operations.</w:t>
      </w:r>
      <w:r w:rsidR="0071431F" w:rsidRPr="00B60946">
        <w:rPr>
          <w:rFonts w:ascii="Arial" w:hAnsi="Arial" w:cs="Arial"/>
          <w:color w:val="000000" w:themeColor="text1"/>
          <w:sz w:val="20"/>
          <w:szCs w:val="20"/>
        </w:rPr>
        <w:t xml:space="preserve"> </w:t>
      </w:r>
      <w:r w:rsidR="00F50633" w:rsidRPr="00B60946">
        <w:rPr>
          <w:rFonts w:ascii="Arial" w:hAnsi="Arial" w:cs="Arial"/>
          <w:color w:val="000000" w:themeColor="text1"/>
          <w:sz w:val="20"/>
          <w:szCs w:val="20"/>
        </w:rPr>
        <w:t>A</w:t>
      </w:r>
      <w:r w:rsidR="00E778CA" w:rsidRPr="00B60946">
        <w:rPr>
          <w:rFonts w:ascii="Arial" w:hAnsi="Arial" w:cs="Arial"/>
          <w:color w:val="000000" w:themeColor="text1"/>
          <w:sz w:val="20"/>
          <w:szCs w:val="20"/>
        </w:rPr>
        <w:t xml:space="preserve"> significant positive correlation </w:t>
      </w:r>
      <w:r w:rsidR="00F50633" w:rsidRPr="00B60946">
        <w:rPr>
          <w:rFonts w:ascii="Arial" w:hAnsi="Arial" w:cs="Arial"/>
          <w:color w:val="000000" w:themeColor="text1"/>
          <w:sz w:val="20"/>
          <w:szCs w:val="20"/>
        </w:rPr>
        <w:t xml:space="preserve">was observed </w:t>
      </w:r>
      <w:r w:rsidR="00E778CA" w:rsidRPr="00B60946">
        <w:rPr>
          <w:rFonts w:ascii="Arial" w:hAnsi="Arial" w:cs="Arial"/>
          <w:color w:val="000000" w:themeColor="text1"/>
          <w:sz w:val="20"/>
          <w:szCs w:val="20"/>
        </w:rPr>
        <w:t xml:space="preserve">between HVAC energy consumption and </w:t>
      </w:r>
      <w:r w:rsidR="00540725" w:rsidRPr="00B60946">
        <w:rPr>
          <w:rFonts w:ascii="Arial" w:hAnsi="Arial" w:cs="Arial"/>
          <w:color w:val="000000" w:themeColor="text1"/>
          <w:sz w:val="20"/>
          <w:szCs w:val="20"/>
        </w:rPr>
        <w:t>ambient</w:t>
      </w:r>
      <w:r w:rsidR="00E778CA" w:rsidRPr="00B60946">
        <w:rPr>
          <w:rFonts w:ascii="Arial" w:hAnsi="Arial" w:cs="Arial"/>
          <w:color w:val="000000" w:themeColor="text1"/>
          <w:sz w:val="20"/>
          <w:szCs w:val="20"/>
        </w:rPr>
        <w:t xml:space="preserve"> temperature</w:t>
      </w:r>
      <w:r w:rsidR="00F50633" w:rsidRPr="00B60946">
        <w:rPr>
          <w:rFonts w:ascii="Arial" w:hAnsi="Arial" w:cs="Arial"/>
          <w:color w:val="000000" w:themeColor="text1"/>
          <w:sz w:val="20"/>
          <w:szCs w:val="20"/>
        </w:rPr>
        <w:t>, with a coeffi</w:t>
      </w:r>
      <w:r w:rsidR="0071431F" w:rsidRPr="00B60946">
        <w:rPr>
          <w:rFonts w:ascii="Arial" w:hAnsi="Arial" w:cs="Arial"/>
          <w:color w:val="000000" w:themeColor="text1"/>
          <w:sz w:val="20"/>
          <w:szCs w:val="20"/>
        </w:rPr>
        <w:t>c</w:t>
      </w:r>
      <w:r w:rsidR="00F50633" w:rsidRPr="00B60946">
        <w:rPr>
          <w:rFonts w:ascii="Arial" w:hAnsi="Arial" w:cs="Arial"/>
          <w:color w:val="000000" w:themeColor="text1"/>
          <w:sz w:val="20"/>
          <w:szCs w:val="20"/>
        </w:rPr>
        <w:t xml:space="preserve">ient </w:t>
      </w:r>
      <w:r w:rsidR="0071431F" w:rsidRPr="00B60946">
        <w:rPr>
          <w:rFonts w:ascii="Arial" w:hAnsi="Arial" w:cs="Arial"/>
          <w:color w:val="000000" w:themeColor="text1"/>
          <w:sz w:val="20"/>
          <w:szCs w:val="20"/>
        </w:rPr>
        <w:t>of determination</w:t>
      </w:r>
      <w:r w:rsidR="00E778CA" w:rsidRPr="00B60946">
        <w:rPr>
          <w:rFonts w:ascii="Arial" w:hAnsi="Arial" w:cs="Arial"/>
          <w:color w:val="000000" w:themeColor="text1"/>
          <w:sz w:val="20"/>
          <w:szCs w:val="20"/>
        </w:rPr>
        <w:t xml:space="preserve"> (R²)</w:t>
      </w:r>
      <w:r w:rsidR="0071431F" w:rsidRPr="00B60946">
        <w:rPr>
          <w:rFonts w:ascii="Arial" w:hAnsi="Arial" w:cs="Arial"/>
          <w:color w:val="000000" w:themeColor="text1"/>
          <w:sz w:val="20"/>
          <w:szCs w:val="20"/>
        </w:rPr>
        <w:t xml:space="preserve"> exceeding 0.92</w:t>
      </w:r>
      <w:r w:rsidR="00E778CA" w:rsidRPr="00B60946">
        <w:rPr>
          <w:rFonts w:ascii="Arial" w:hAnsi="Arial" w:cs="Arial"/>
          <w:color w:val="000000" w:themeColor="text1"/>
          <w:sz w:val="20"/>
          <w:szCs w:val="20"/>
        </w:rPr>
        <w:t xml:space="preserve">. Notably, when </w:t>
      </w:r>
      <w:r w:rsidR="00F962C7" w:rsidRPr="00B60946">
        <w:rPr>
          <w:rFonts w:ascii="Arial" w:hAnsi="Arial" w:cs="Arial"/>
          <w:color w:val="000000" w:themeColor="text1"/>
          <w:sz w:val="20"/>
          <w:szCs w:val="20"/>
        </w:rPr>
        <w:t>ambient</w:t>
      </w:r>
      <w:r w:rsidR="00E778CA" w:rsidRPr="00B60946">
        <w:rPr>
          <w:rFonts w:ascii="Arial" w:hAnsi="Arial" w:cs="Arial"/>
          <w:color w:val="000000" w:themeColor="text1"/>
          <w:sz w:val="20"/>
          <w:szCs w:val="20"/>
        </w:rPr>
        <w:t xml:space="preserve"> temperature </w:t>
      </w:r>
      <w:proofErr w:type="gramStart"/>
      <w:r w:rsidR="00830B1E" w:rsidRPr="00B60946">
        <w:rPr>
          <w:rFonts w:ascii="Arial" w:hAnsi="Arial" w:cs="Arial"/>
          <w:color w:val="000000" w:themeColor="text1"/>
          <w:sz w:val="20"/>
          <w:szCs w:val="20"/>
        </w:rPr>
        <w:t>exceed</w:t>
      </w:r>
      <w:proofErr w:type="gramEnd"/>
      <w:r w:rsidR="00E778CA" w:rsidRPr="00B60946">
        <w:rPr>
          <w:rFonts w:ascii="Arial" w:hAnsi="Arial" w:cs="Arial"/>
          <w:color w:val="000000" w:themeColor="text1"/>
          <w:sz w:val="20"/>
          <w:szCs w:val="20"/>
        </w:rPr>
        <w:t xml:space="preserve"> 28°C, </w:t>
      </w:r>
      <w:r w:rsidR="00B81B3E" w:rsidRPr="00B60946">
        <w:rPr>
          <w:rFonts w:ascii="Arial" w:hAnsi="Arial" w:cs="Arial"/>
          <w:color w:val="000000" w:themeColor="text1"/>
          <w:sz w:val="20"/>
          <w:szCs w:val="20"/>
        </w:rPr>
        <w:t>HVAC</w:t>
      </w:r>
      <w:r w:rsidR="00E778CA" w:rsidRPr="00B60946">
        <w:rPr>
          <w:rFonts w:ascii="Arial" w:hAnsi="Arial" w:cs="Arial"/>
          <w:color w:val="000000" w:themeColor="text1"/>
          <w:sz w:val="20"/>
          <w:szCs w:val="20"/>
        </w:rPr>
        <w:t xml:space="preserve"> energy consumption increase</w:t>
      </w:r>
      <w:r w:rsidR="002C02F4" w:rsidRPr="00B60946">
        <w:rPr>
          <w:rFonts w:ascii="Arial" w:hAnsi="Arial" w:cs="Arial"/>
          <w:color w:val="000000" w:themeColor="text1"/>
          <w:sz w:val="20"/>
          <w:szCs w:val="20"/>
        </w:rPr>
        <w:t>s</w:t>
      </w:r>
      <w:r w:rsidR="00E778CA" w:rsidRPr="00B60946">
        <w:rPr>
          <w:rFonts w:ascii="Arial" w:hAnsi="Arial" w:cs="Arial"/>
          <w:color w:val="000000" w:themeColor="text1"/>
          <w:sz w:val="20"/>
          <w:szCs w:val="20"/>
        </w:rPr>
        <w:t xml:space="preserve"> at an accelerated rate, with </w:t>
      </w:r>
      <w:r w:rsidR="00FB27F7" w:rsidRPr="00B60946">
        <w:rPr>
          <w:rFonts w:ascii="Arial" w:hAnsi="Arial" w:cs="Arial"/>
          <w:color w:val="000000" w:themeColor="text1"/>
          <w:sz w:val="20"/>
          <w:szCs w:val="20"/>
        </w:rPr>
        <w:t>an average</w:t>
      </w:r>
      <w:r w:rsidR="00E778CA" w:rsidRPr="00B60946">
        <w:rPr>
          <w:rFonts w:ascii="Arial" w:hAnsi="Arial" w:cs="Arial"/>
          <w:color w:val="000000" w:themeColor="text1"/>
          <w:sz w:val="20"/>
          <w:szCs w:val="20"/>
        </w:rPr>
        <w:t xml:space="preserve"> growth gradient (ΔE/ΔT) </w:t>
      </w:r>
      <w:r w:rsidR="00FB27F7" w:rsidRPr="00B60946">
        <w:rPr>
          <w:rFonts w:ascii="Arial" w:hAnsi="Arial" w:cs="Arial"/>
          <w:color w:val="000000" w:themeColor="text1"/>
          <w:sz w:val="20"/>
          <w:szCs w:val="20"/>
        </w:rPr>
        <w:t>of</w:t>
      </w:r>
      <w:r w:rsidR="00E778CA" w:rsidRPr="00B60946">
        <w:rPr>
          <w:rFonts w:ascii="Arial" w:hAnsi="Arial" w:cs="Arial"/>
          <w:color w:val="000000" w:themeColor="text1"/>
          <w:sz w:val="20"/>
          <w:szCs w:val="20"/>
        </w:rPr>
        <w:t xml:space="preserve"> </w:t>
      </w:r>
      <w:r w:rsidR="002C02F4" w:rsidRPr="00B60946">
        <w:rPr>
          <w:rFonts w:ascii="Arial" w:hAnsi="Arial" w:cs="Arial"/>
          <w:color w:val="000000" w:themeColor="text1"/>
          <w:sz w:val="20"/>
          <w:szCs w:val="20"/>
        </w:rPr>
        <w:t xml:space="preserve">approximately </w:t>
      </w:r>
      <w:r w:rsidR="00E778CA" w:rsidRPr="00B60946">
        <w:rPr>
          <w:rFonts w:ascii="Arial" w:hAnsi="Arial" w:cs="Arial"/>
          <w:color w:val="000000" w:themeColor="text1"/>
          <w:sz w:val="20"/>
          <w:szCs w:val="20"/>
        </w:rPr>
        <w:t xml:space="preserve">48 MWh/°C. </w:t>
      </w:r>
    </w:p>
    <w:p w14:paraId="5A263847" w14:textId="26C04040" w:rsidR="00BF0E76" w:rsidRPr="00B60946" w:rsidRDefault="00DC573D"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HVAC energy consumption displays nonlinear fluctuations during transitional seasons, attributed to the building's sensitivity to cooling load transitions and delayed response. The proportion of HVAC within total energy consumption follows a parabolic seasonal pattern, peaking at 33.6% in July and declining to 15.1% in December, indicative of a typical seasonal energy structure.</w:t>
      </w:r>
    </w:p>
    <w:p w14:paraId="67C84413" w14:textId="4D2FFFD6" w:rsidR="00E400A4" w:rsidRPr="00B60946" w:rsidRDefault="00DA3FAA" w:rsidP="007869F7">
      <w:pPr>
        <w:spacing w:after="0" w:line="240" w:lineRule="auto"/>
        <w:rPr>
          <w:rFonts w:ascii="Arial" w:hAnsi="Arial" w:cs="Arial"/>
          <w:color w:val="000000" w:themeColor="text1"/>
          <w:sz w:val="20"/>
          <w:szCs w:val="20"/>
        </w:rPr>
      </w:pPr>
      <w:r w:rsidRPr="002C497C">
        <w:rPr>
          <w:rFonts w:ascii="Arial" w:hAnsi="Arial" w:cs="Arial"/>
          <w:noProof/>
          <w:lang w:eastAsia="en-US"/>
        </w:rPr>
        <w:drawing>
          <wp:inline distT="0" distB="0" distL="0" distR="0" wp14:anchorId="4576A5BC" wp14:editId="79038EA9">
            <wp:extent cx="5274310" cy="2927350"/>
            <wp:effectExtent l="0" t="0" r="2540" b="6350"/>
            <wp:docPr id="1785614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14707" name=""/>
                    <pic:cNvPicPr/>
                  </pic:nvPicPr>
                  <pic:blipFill>
                    <a:blip r:embed="rId12"/>
                    <a:stretch>
                      <a:fillRect/>
                    </a:stretch>
                  </pic:blipFill>
                  <pic:spPr>
                    <a:xfrm>
                      <a:off x="0" y="0"/>
                      <a:ext cx="5274310" cy="2927350"/>
                    </a:xfrm>
                    <a:prstGeom prst="rect">
                      <a:avLst/>
                    </a:prstGeom>
                  </pic:spPr>
                </pic:pic>
              </a:graphicData>
            </a:graphic>
          </wp:inline>
        </w:drawing>
      </w:r>
    </w:p>
    <w:p w14:paraId="194E7F18" w14:textId="10A4DE95" w:rsidR="006E1A66" w:rsidRPr="00B60946" w:rsidRDefault="00E400A4" w:rsidP="007869F7">
      <w:pPr>
        <w:spacing w:after="0" w:line="240" w:lineRule="auto"/>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Figure </w:t>
      </w:r>
      <w:r w:rsidR="00A34D76" w:rsidRPr="00B60946">
        <w:rPr>
          <w:rFonts w:ascii="Arial" w:hAnsi="Arial" w:cs="Arial"/>
          <w:b/>
          <w:bCs/>
          <w:color w:val="000000" w:themeColor="text1"/>
          <w:sz w:val="20"/>
          <w:szCs w:val="20"/>
        </w:rPr>
        <w:t>5</w:t>
      </w:r>
      <w:r w:rsidRPr="00B60946">
        <w:rPr>
          <w:rFonts w:ascii="Arial" w:hAnsi="Arial" w:cs="Arial"/>
          <w:b/>
          <w:bCs/>
          <w:color w:val="000000" w:themeColor="text1"/>
          <w:sz w:val="20"/>
          <w:szCs w:val="20"/>
        </w:rPr>
        <w:t xml:space="preserve">. Annual </w:t>
      </w:r>
      <w:r w:rsidR="00384F6A" w:rsidRPr="00B60946">
        <w:rPr>
          <w:rFonts w:ascii="Arial" w:hAnsi="Arial" w:cs="Arial"/>
          <w:b/>
          <w:bCs/>
          <w:color w:val="000000" w:themeColor="text1"/>
          <w:sz w:val="20"/>
          <w:szCs w:val="20"/>
        </w:rPr>
        <w:t>e</w:t>
      </w:r>
      <w:r w:rsidRPr="00B60946">
        <w:rPr>
          <w:rFonts w:ascii="Arial" w:hAnsi="Arial" w:cs="Arial"/>
          <w:b/>
          <w:bCs/>
          <w:color w:val="000000" w:themeColor="text1"/>
          <w:sz w:val="20"/>
          <w:szCs w:val="20"/>
        </w:rPr>
        <w:t xml:space="preserve">nergy </w:t>
      </w:r>
      <w:r w:rsidR="00384F6A" w:rsidRPr="00B60946">
        <w:rPr>
          <w:rFonts w:ascii="Arial" w:hAnsi="Arial" w:cs="Arial"/>
          <w:b/>
          <w:bCs/>
          <w:color w:val="000000" w:themeColor="text1"/>
          <w:sz w:val="20"/>
          <w:szCs w:val="20"/>
        </w:rPr>
        <w:t>c</w:t>
      </w:r>
      <w:r w:rsidRPr="00B60946">
        <w:rPr>
          <w:rFonts w:ascii="Arial" w:hAnsi="Arial" w:cs="Arial"/>
          <w:b/>
          <w:bCs/>
          <w:color w:val="000000" w:themeColor="text1"/>
          <w:sz w:val="20"/>
          <w:szCs w:val="20"/>
        </w:rPr>
        <w:t>onsumption</w:t>
      </w:r>
    </w:p>
    <w:p w14:paraId="63B4E269" w14:textId="3B35147B" w:rsidR="008B684F" w:rsidRPr="00B60946" w:rsidRDefault="00E778CA" w:rsidP="001A062E">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From </w:t>
      </w:r>
      <w:r w:rsidR="00B90EC2" w:rsidRPr="00B60946">
        <w:rPr>
          <w:rFonts w:ascii="Arial" w:hAnsi="Arial" w:cs="Arial"/>
          <w:color w:val="000000" w:themeColor="text1"/>
          <w:sz w:val="20"/>
          <w:szCs w:val="20"/>
        </w:rPr>
        <w:t xml:space="preserve">a temporal </w:t>
      </w:r>
      <w:r w:rsidR="00662C00" w:rsidRPr="00B60946">
        <w:rPr>
          <w:rFonts w:ascii="Arial" w:hAnsi="Arial" w:cs="Arial"/>
          <w:color w:val="000000" w:themeColor="text1"/>
          <w:sz w:val="20"/>
          <w:szCs w:val="20"/>
        </w:rPr>
        <w:t>perspective</w:t>
      </w:r>
      <w:r w:rsidRPr="00B60946">
        <w:rPr>
          <w:rFonts w:ascii="Arial" w:hAnsi="Arial" w:cs="Arial"/>
          <w:color w:val="000000" w:themeColor="text1"/>
          <w:sz w:val="20"/>
          <w:szCs w:val="20"/>
        </w:rPr>
        <w:t xml:space="preserve">, the </w:t>
      </w:r>
      <w:r w:rsidR="00A340A8" w:rsidRPr="00B60946">
        <w:rPr>
          <w:rFonts w:ascii="Arial" w:hAnsi="Arial" w:cs="Arial"/>
          <w:color w:val="000000" w:themeColor="text1"/>
          <w:sz w:val="20"/>
          <w:szCs w:val="20"/>
        </w:rPr>
        <w:t>monthly energy consumption</w:t>
      </w:r>
      <w:r w:rsidRPr="00B60946">
        <w:rPr>
          <w:rFonts w:ascii="Arial" w:hAnsi="Arial" w:cs="Arial"/>
          <w:color w:val="000000" w:themeColor="text1"/>
          <w:sz w:val="20"/>
          <w:szCs w:val="20"/>
        </w:rPr>
        <w:t xml:space="preserve"> </w:t>
      </w:r>
      <w:r w:rsidR="00D02A33" w:rsidRPr="00B60946">
        <w:rPr>
          <w:rFonts w:ascii="Arial" w:hAnsi="Arial" w:cs="Arial"/>
          <w:color w:val="000000" w:themeColor="text1"/>
          <w:sz w:val="20"/>
          <w:szCs w:val="20"/>
        </w:rPr>
        <w:t>display</w:t>
      </w:r>
      <w:r w:rsidRPr="00B60946">
        <w:rPr>
          <w:rFonts w:ascii="Arial" w:hAnsi="Arial" w:cs="Arial"/>
          <w:color w:val="000000" w:themeColor="text1"/>
          <w:sz w:val="20"/>
          <w:szCs w:val="20"/>
        </w:rPr>
        <w:t xml:space="preserve">s a </w:t>
      </w:r>
      <w:r w:rsidR="00D02A33" w:rsidRPr="00B60946">
        <w:rPr>
          <w:rFonts w:ascii="Arial" w:hAnsi="Arial" w:cs="Arial"/>
          <w:color w:val="000000" w:themeColor="text1"/>
          <w:sz w:val="20"/>
          <w:szCs w:val="20"/>
        </w:rPr>
        <w:t>clear</w:t>
      </w:r>
      <w:r w:rsidRPr="00B60946">
        <w:rPr>
          <w:rFonts w:ascii="Arial" w:hAnsi="Arial" w:cs="Arial"/>
          <w:color w:val="000000" w:themeColor="text1"/>
          <w:sz w:val="20"/>
          <w:szCs w:val="20"/>
        </w:rPr>
        <w:t xml:space="preserve"> “rapid rise–gradual decline” inertia </w:t>
      </w:r>
      <w:r w:rsidR="00A340A8" w:rsidRPr="00B60946">
        <w:rPr>
          <w:rFonts w:ascii="Arial" w:hAnsi="Arial" w:cs="Arial"/>
          <w:color w:val="000000" w:themeColor="text1"/>
          <w:sz w:val="20"/>
          <w:szCs w:val="20"/>
        </w:rPr>
        <w:t>pattern</w:t>
      </w:r>
      <w:r w:rsidRPr="00B60946">
        <w:rPr>
          <w:rFonts w:ascii="Arial" w:hAnsi="Arial" w:cs="Arial"/>
          <w:color w:val="000000" w:themeColor="text1"/>
          <w:sz w:val="20"/>
          <w:szCs w:val="20"/>
        </w:rPr>
        <w:t xml:space="preserve">. Between January and June, the </w:t>
      </w:r>
      <w:r w:rsidR="00FE437D" w:rsidRPr="00B60946">
        <w:rPr>
          <w:rFonts w:ascii="Arial" w:hAnsi="Arial" w:cs="Arial"/>
          <w:color w:val="000000" w:themeColor="text1"/>
          <w:sz w:val="20"/>
          <w:szCs w:val="20"/>
        </w:rPr>
        <w:t xml:space="preserve">growth rate of </w:t>
      </w:r>
      <w:r w:rsidRPr="00B60946">
        <w:rPr>
          <w:rFonts w:ascii="Arial" w:hAnsi="Arial" w:cs="Arial"/>
          <w:color w:val="000000" w:themeColor="text1"/>
          <w:sz w:val="20"/>
          <w:szCs w:val="20"/>
        </w:rPr>
        <w:t>average month energy</w:t>
      </w:r>
      <w:r w:rsidR="00FE437D" w:rsidRPr="00B60946">
        <w:rPr>
          <w:rFonts w:ascii="Arial" w:hAnsi="Arial" w:cs="Arial"/>
          <w:color w:val="000000" w:themeColor="text1"/>
          <w:sz w:val="20"/>
          <w:szCs w:val="20"/>
        </w:rPr>
        <w:t xml:space="preserve"> consumption</w:t>
      </w:r>
      <w:r w:rsidRPr="00B60946">
        <w:rPr>
          <w:rFonts w:ascii="Arial" w:hAnsi="Arial" w:cs="Arial"/>
          <w:color w:val="000000" w:themeColor="text1"/>
          <w:sz w:val="20"/>
          <w:szCs w:val="20"/>
        </w:rPr>
        <w:t xml:space="preserve"> </w:t>
      </w:r>
      <w:r w:rsidR="007A3AAC" w:rsidRPr="00B60946">
        <w:rPr>
          <w:rFonts w:ascii="Arial" w:hAnsi="Arial" w:cs="Arial"/>
          <w:color w:val="000000" w:themeColor="text1"/>
          <w:sz w:val="20"/>
          <w:szCs w:val="20"/>
        </w:rPr>
        <w:t>reached</w:t>
      </w:r>
      <w:r w:rsidRPr="00B60946">
        <w:rPr>
          <w:rFonts w:ascii="Arial" w:hAnsi="Arial" w:cs="Arial"/>
          <w:color w:val="000000" w:themeColor="text1"/>
          <w:sz w:val="20"/>
          <w:szCs w:val="20"/>
        </w:rPr>
        <w:t xml:space="preserve"> 12.3%, </w:t>
      </w:r>
      <w:r w:rsidR="007A3AAC" w:rsidRPr="00B60946">
        <w:rPr>
          <w:rFonts w:ascii="Arial" w:hAnsi="Arial" w:cs="Arial"/>
          <w:color w:val="000000" w:themeColor="text1"/>
          <w:sz w:val="20"/>
          <w:szCs w:val="20"/>
        </w:rPr>
        <w:t xml:space="preserve">peaking </w:t>
      </w:r>
      <w:r w:rsidRPr="00B60946">
        <w:rPr>
          <w:rFonts w:ascii="Arial" w:hAnsi="Arial" w:cs="Arial"/>
          <w:color w:val="000000" w:themeColor="text1"/>
          <w:sz w:val="20"/>
          <w:szCs w:val="20"/>
        </w:rPr>
        <w:t>at 18.7%</w:t>
      </w:r>
      <w:r w:rsidR="007C2C3D" w:rsidRPr="00B60946">
        <w:rPr>
          <w:rFonts w:ascii="Arial" w:hAnsi="Arial" w:cs="Arial"/>
          <w:color w:val="000000" w:themeColor="text1"/>
          <w:sz w:val="20"/>
          <w:szCs w:val="20"/>
        </w:rPr>
        <w:t xml:space="preserve"> in June</w:t>
      </w:r>
      <w:r w:rsidRPr="00B60946">
        <w:rPr>
          <w:rFonts w:ascii="Arial" w:hAnsi="Arial" w:cs="Arial"/>
          <w:color w:val="000000" w:themeColor="text1"/>
          <w:sz w:val="20"/>
          <w:szCs w:val="20"/>
        </w:rPr>
        <w:t xml:space="preserve">. </w:t>
      </w:r>
      <w:r w:rsidR="007C2C3D" w:rsidRPr="00B60946">
        <w:rPr>
          <w:rFonts w:ascii="Arial" w:hAnsi="Arial" w:cs="Arial"/>
          <w:color w:val="000000" w:themeColor="text1"/>
          <w:sz w:val="20"/>
          <w:szCs w:val="20"/>
        </w:rPr>
        <w:t>F</w:t>
      </w:r>
      <w:r w:rsidRPr="00B60946">
        <w:rPr>
          <w:rFonts w:ascii="Arial" w:hAnsi="Arial" w:cs="Arial"/>
          <w:color w:val="000000" w:themeColor="text1"/>
          <w:sz w:val="20"/>
          <w:szCs w:val="20"/>
        </w:rPr>
        <w:t>rom July t</w:t>
      </w:r>
      <w:r w:rsidR="007C2C3D" w:rsidRPr="00B60946">
        <w:rPr>
          <w:rFonts w:ascii="Arial" w:hAnsi="Arial" w:cs="Arial"/>
          <w:color w:val="000000" w:themeColor="text1"/>
          <w:sz w:val="20"/>
          <w:szCs w:val="20"/>
        </w:rPr>
        <w:t>o</w:t>
      </w:r>
      <w:r w:rsidRPr="00B60946">
        <w:rPr>
          <w:rFonts w:ascii="Arial" w:hAnsi="Arial" w:cs="Arial"/>
          <w:color w:val="000000" w:themeColor="text1"/>
          <w:sz w:val="20"/>
          <w:szCs w:val="20"/>
        </w:rPr>
        <w:t xml:space="preserve"> December, energy </w:t>
      </w:r>
      <w:r w:rsidR="004438E2" w:rsidRPr="00B60946">
        <w:rPr>
          <w:rFonts w:ascii="Arial" w:hAnsi="Arial" w:cs="Arial"/>
          <w:color w:val="000000" w:themeColor="text1"/>
          <w:sz w:val="20"/>
          <w:szCs w:val="20"/>
        </w:rPr>
        <w:t>consumption decreased</w:t>
      </w:r>
      <w:r w:rsidRPr="00B60946">
        <w:rPr>
          <w:rFonts w:ascii="Arial" w:hAnsi="Arial" w:cs="Arial"/>
          <w:color w:val="000000" w:themeColor="text1"/>
          <w:sz w:val="20"/>
          <w:szCs w:val="20"/>
        </w:rPr>
        <w:t xml:space="preserve"> steadily, with an average monthly </w:t>
      </w:r>
      <w:r w:rsidR="004438E2" w:rsidRPr="00B60946">
        <w:rPr>
          <w:rFonts w:ascii="Arial" w:hAnsi="Arial" w:cs="Arial"/>
          <w:color w:val="000000" w:themeColor="text1"/>
          <w:sz w:val="20"/>
          <w:szCs w:val="20"/>
        </w:rPr>
        <w:t xml:space="preserve">reduction </w:t>
      </w:r>
      <w:r w:rsidRPr="00B60946">
        <w:rPr>
          <w:rFonts w:ascii="Arial" w:hAnsi="Arial" w:cs="Arial"/>
          <w:color w:val="000000" w:themeColor="text1"/>
          <w:sz w:val="20"/>
          <w:szCs w:val="20"/>
        </w:rPr>
        <w:t xml:space="preserve">of 9.4%. This </w:t>
      </w:r>
      <w:r w:rsidR="00D03836" w:rsidRPr="00B60946">
        <w:rPr>
          <w:rFonts w:ascii="Arial" w:hAnsi="Arial" w:cs="Arial"/>
          <w:color w:val="000000" w:themeColor="text1"/>
          <w:sz w:val="20"/>
          <w:szCs w:val="20"/>
        </w:rPr>
        <w:t>trend</w:t>
      </w:r>
      <w:r w:rsidRPr="00B60946">
        <w:rPr>
          <w:rFonts w:ascii="Arial" w:hAnsi="Arial" w:cs="Arial"/>
          <w:color w:val="000000" w:themeColor="text1"/>
          <w:sz w:val="20"/>
          <w:szCs w:val="20"/>
        </w:rPr>
        <w:t xml:space="preserve"> </w:t>
      </w:r>
      <w:r w:rsidR="006E1A66" w:rsidRPr="00B60946">
        <w:rPr>
          <w:rFonts w:ascii="Arial" w:hAnsi="Arial" w:cs="Arial"/>
          <w:color w:val="000000" w:themeColor="text1"/>
          <w:sz w:val="20"/>
          <w:szCs w:val="20"/>
        </w:rPr>
        <w:t>reflects the influence of</w:t>
      </w:r>
      <w:r w:rsidRPr="00B60946">
        <w:rPr>
          <w:rFonts w:ascii="Arial" w:hAnsi="Arial" w:cs="Arial"/>
          <w:color w:val="000000" w:themeColor="text1"/>
          <w:sz w:val="20"/>
          <w:szCs w:val="20"/>
        </w:rPr>
        <w:t xml:space="preserve"> the building’s thermal inertia</w:t>
      </w:r>
      <w:r w:rsidR="007C2C3D" w:rsidRPr="00B60946">
        <w:rPr>
          <w:rFonts w:ascii="Arial" w:hAnsi="Arial" w:cs="Arial"/>
          <w:color w:val="000000" w:themeColor="text1"/>
          <w:sz w:val="20"/>
          <w:szCs w:val="20"/>
        </w:rPr>
        <w:t xml:space="preserve">, with an </w:t>
      </w:r>
      <w:r w:rsidR="00F5574B" w:rsidRPr="00B60946">
        <w:rPr>
          <w:rFonts w:ascii="Arial" w:hAnsi="Arial" w:cs="Arial"/>
          <w:color w:val="000000" w:themeColor="text1"/>
          <w:sz w:val="20"/>
          <w:szCs w:val="20"/>
        </w:rPr>
        <w:t>estimated</w:t>
      </w:r>
      <w:r w:rsidRPr="00B60946">
        <w:rPr>
          <w:rFonts w:ascii="Arial" w:hAnsi="Arial" w:cs="Arial"/>
          <w:color w:val="000000" w:themeColor="text1"/>
          <w:sz w:val="20"/>
          <w:szCs w:val="20"/>
        </w:rPr>
        <w:t xml:space="preserve"> thermal time constant of approximately 22 days, indicating a </w:t>
      </w:r>
      <w:r w:rsidR="003B6EDD" w:rsidRPr="00B60946">
        <w:rPr>
          <w:rFonts w:ascii="Arial" w:hAnsi="Arial" w:cs="Arial"/>
          <w:color w:val="000000" w:themeColor="text1"/>
          <w:sz w:val="20"/>
          <w:szCs w:val="20"/>
        </w:rPr>
        <w:t>significant</w:t>
      </w:r>
      <w:r w:rsidRPr="00B60946">
        <w:rPr>
          <w:rFonts w:ascii="Arial" w:hAnsi="Arial" w:cs="Arial"/>
          <w:color w:val="000000" w:themeColor="text1"/>
          <w:sz w:val="20"/>
          <w:szCs w:val="20"/>
        </w:rPr>
        <w:t xml:space="preserve"> </w:t>
      </w:r>
      <w:r w:rsidR="000D36D2" w:rsidRPr="00B60946">
        <w:rPr>
          <w:rFonts w:ascii="Arial" w:hAnsi="Arial" w:cs="Arial"/>
          <w:color w:val="000000" w:themeColor="text1"/>
          <w:sz w:val="20"/>
          <w:szCs w:val="20"/>
        </w:rPr>
        <w:t>hysteresis</w:t>
      </w:r>
      <w:r w:rsidRPr="00B60946">
        <w:rPr>
          <w:rFonts w:ascii="Arial" w:hAnsi="Arial" w:cs="Arial"/>
          <w:color w:val="000000" w:themeColor="text1"/>
          <w:sz w:val="20"/>
          <w:szCs w:val="20"/>
        </w:rPr>
        <w:t xml:space="preserve"> in the heat storage and release </w:t>
      </w:r>
      <w:r w:rsidR="00F5574B" w:rsidRPr="00B60946">
        <w:rPr>
          <w:rFonts w:ascii="Arial" w:hAnsi="Arial" w:cs="Arial"/>
          <w:color w:val="000000" w:themeColor="text1"/>
          <w:sz w:val="20"/>
          <w:szCs w:val="20"/>
        </w:rPr>
        <w:t>within</w:t>
      </w:r>
      <w:r w:rsidR="003B6EDD" w:rsidRPr="00B60946">
        <w:rPr>
          <w:rFonts w:ascii="Arial" w:hAnsi="Arial" w:cs="Arial"/>
          <w:color w:val="000000" w:themeColor="text1"/>
          <w:sz w:val="20"/>
          <w:szCs w:val="20"/>
        </w:rPr>
        <w:t xml:space="preserve"> </w:t>
      </w:r>
      <w:r w:rsidR="003B6EDD" w:rsidRPr="00B60946">
        <w:rPr>
          <w:rFonts w:ascii="Arial" w:hAnsi="Arial" w:cs="Arial"/>
          <w:color w:val="000000" w:themeColor="text1"/>
          <w:sz w:val="20"/>
          <w:szCs w:val="20"/>
        </w:rPr>
        <w:lastRenderedPageBreak/>
        <w:t>the building envelope</w:t>
      </w:r>
      <w:r w:rsidRPr="00B60946">
        <w:rPr>
          <w:rFonts w:ascii="Arial" w:hAnsi="Arial" w:cs="Arial"/>
          <w:color w:val="000000" w:themeColor="text1"/>
          <w:sz w:val="20"/>
          <w:szCs w:val="20"/>
        </w:rPr>
        <w:t>.</w:t>
      </w:r>
    </w:p>
    <w:p w14:paraId="42A42514" w14:textId="45E3A6BA" w:rsidR="009D7D77" w:rsidRPr="00B60946" w:rsidRDefault="00102E2C" w:rsidP="007869F7">
      <w:pPr>
        <w:pStyle w:val="Heading2"/>
        <w:spacing w:before="0" w:after="0" w:line="240" w:lineRule="auto"/>
        <w:rPr>
          <w:rFonts w:ascii="Arial" w:eastAsiaTheme="minorEastAsia" w:hAnsi="Arial" w:cs="Arial"/>
          <w:b/>
          <w:bCs/>
          <w:color w:val="000000" w:themeColor="text1"/>
          <w:sz w:val="22"/>
          <w:szCs w:val="22"/>
        </w:rPr>
      </w:pPr>
      <w:r w:rsidRPr="00B60946">
        <w:rPr>
          <w:rFonts w:ascii="Arial" w:eastAsiaTheme="minorEastAsia" w:hAnsi="Arial" w:cs="Arial"/>
          <w:b/>
          <w:bCs/>
          <w:color w:val="000000" w:themeColor="text1"/>
          <w:sz w:val="22"/>
          <w:szCs w:val="22"/>
        </w:rPr>
        <w:t>3.</w:t>
      </w:r>
      <w:r w:rsidR="00050C07" w:rsidRPr="00B60946">
        <w:rPr>
          <w:rFonts w:ascii="Arial" w:eastAsiaTheme="minorEastAsia" w:hAnsi="Arial" w:cs="Arial"/>
          <w:b/>
          <w:bCs/>
          <w:color w:val="000000" w:themeColor="text1"/>
          <w:sz w:val="22"/>
          <w:szCs w:val="22"/>
        </w:rPr>
        <w:t>3</w:t>
      </w:r>
      <w:r w:rsidRPr="00B60946">
        <w:rPr>
          <w:rFonts w:ascii="Arial" w:eastAsiaTheme="minorEastAsia" w:hAnsi="Arial" w:cs="Arial"/>
          <w:b/>
          <w:bCs/>
          <w:color w:val="000000" w:themeColor="text1"/>
          <w:sz w:val="22"/>
          <w:szCs w:val="22"/>
        </w:rPr>
        <w:t xml:space="preserve"> </w:t>
      </w:r>
      <w:r w:rsidR="00A7012C" w:rsidRPr="00B60946">
        <w:rPr>
          <w:rFonts w:ascii="Arial" w:eastAsiaTheme="minorEastAsia" w:hAnsi="Arial" w:cs="Arial"/>
          <w:b/>
          <w:bCs/>
          <w:color w:val="000000" w:themeColor="text1"/>
          <w:sz w:val="22"/>
          <w:szCs w:val="22"/>
        </w:rPr>
        <w:t>C</w:t>
      </w:r>
      <w:r w:rsidR="00155530" w:rsidRPr="00B60946">
        <w:rPr>
          <w:rFonts w:ascii="Arial" w:eastAsiaTheme="minorEastAsia" w:hAnsi="Arial" w:cs="Arial"/>
          <w:b/>
          <w:bCs/>
          <w:color w:val="000000" w:themeColor="text1"/>
          <w:sz w:val="22"/>
          <w:szCs w:val="22"/>
        </w:rPr>
        <w:t xml:space="preserve">arbon </w:t>
      </w:r>
      <w:r w:rsidR="007911E2" w:rsidRPr="00B60946">
        <w:rPr>
          <w:rFonts w:ascii="Arial" w:eastAsiaTheme="minorEastAsia" w:hAnsi="Arial" w:cs="Arial"/>
          <w:b/>
          <w:bCs/>
          <w:color w:val="000000" w:themeColor="text1"/>
          <w:sz w:val="22"/>
          <w:szCs w:val="22"/>
        </w:rPr>
        <w:t>f</w:t>
      </w:r>
      <w:r w:rsidR="00155530" w:rsidRPr="00B60946">
        <w:rPr>
          <w:rFonts w:ascii="Arial" w:eastAsiaTheme="minorEastAsia" w:hAnsi="Arial" w:cs="Arial"/>
          <w:b/>
          <w:bCs/>
          <w:color w:val="000000" w:themeColor="text1"/>
          <w:sz w:val="22"/>
          <w:szCs w:val="22"/>
        </w:rPr>
        <w:t>low</w:t>
      </w:r>
      <w:r w:rsidR="00A7012C" w:rsidRPr="00B60946">
        <w:rPr>
          <w:rFonts w:ascii="Arial" w:eastAsiaTheme="minorEastAsia" w:hAnsi="Arial" w:cs="Arial"/>
          <w:b/>
          <w:bCs/>
          <w:color w:val="000000" w:themeColor="text1"/>
          <w:sz w:val="22"/>
          <w:szCs w:val="22"/>
        </w:rPr>
        <w:t xml:space="preserve"> analysis</w:t>
      </w:r>
    </w:p>
    <w:p w14:paraId="58A036D1" w14:textId="69EB49EB" w:rsidR="00845965" w:rsidRPr="00B60946" w:rsidRDefault="00845965"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Figure </w:t>
      </w:r>
      <w:r w:rsidR="009E0FD9" w:rsidRPr="00B60946">
        <w:rPr>
          <w:rFonts w:ascii="Arial" w:hAnsi="Arial" w:cs="Arial"/>
          <w:color w:val="000000" w:themeColor="text1"/>
          <w:sz w:val="20"/>
          <w:szCs w:val="20"/>
        </w:rPr>
        <w:t>6</w:t>
      </w:r>
      <w:r w:rsidRPr="00B60946">
        <w:rPr>
          <w:rFonts w:ascii="Arial" w:hAnsi="Arial" w:cs="Arial"/>
          <w:color w:val="000000" w:themeColor="text1"/>
          <w:sz w:val="20"/>
          <w:szCs w:val="20"/>
        </w:rPr>
        <w:t xml:space="preserve"> presents the dynamic carbon emission profile for the year 2024, systematically revealing carbon flow pathways across different spatial and system levels during the operational phase.</w:t>
      </w:r>
      <w:r w:rsidR="000A07E6" w:rsidRPr="00B60946">
        <w:rPr>
          <w:rFonts w:ascii="Arial" w:hAnsi="Arial" w:cs="Arial"/>
          <w:color w:val="000000" w:themeColor="text1"/>
          <w:sz w:val="20"/>
          <w:szCs w:val="20"/>
        </w:rPr>
        <w:t xml:space="preserve"> </w:t>
      </w:r>
      <w:r w:rsidRPr="00B60946">
        <w:rPr>
          <w:rFonts w:ascii="Arial" w:hAnsi="Arial" w:cs="Arial"/>
          <w:color w:val="000000" w:themeColor="text1"/>
          <w:sz w:val="20"/>
          <w:szCs w:val="20"/>
        </w:rPr>
        <w:t xml:space="preserve">The carbon emission </w:t>
      </w:r>
      <w:r w:rsidR="007F7C52" w:rsidRPr="00B60946">
        <w:rPr>
          <w:rFonts w:ascii="Arial" w:hAnsi="Arial" w:cs="Arial"/>
          <w:color w:val="000000" w:themeColor="text1"/>
          <w:sz w:val="20"/>
          <w:szCs w:val="20"/>
        </w:rPr>
        <w:t>profile</w:t>
      </w:r>
      <w:r w:rsidRPr="00B60946">
        <w:rPr>
          <w:rFonts w:ascii="Arial" w:hAnsi="Arial" w:cs="Arial"/>
          <w:color w:val="000000" w:themeColor="text1"/>
          <w:sz w:val="20"/>
          <w:szCs w:val="20"/>
        </w:rPr>
        <w:t xml:space="preserve"> is characterized by </w:t>
      </w:r>
      <w:r w:rsidR="007F7C52" w:rsidRPr="00B60946">
        <w:rPr>
          <w:rFonts w:ascii="Arial" w:hAnsi="Arial" w:cs="Arial"/>
          <w:color w:val="000000" w:themeColor="text1"/>
          <w:sz w:val="20"/>
          <w:szCs w:val="20"/>
        </w:rPr>
        <w:t>a strong</w:t>
      </w:r>
      <w:r w:rsidRPr="00B60946">
        <w:rPr>
          <w:rFonts w:ascii="Arial" w:hAnsi="Arial" w:cs="Arial"/>
          <w:color w:val="000000" w:themeColor="text1"/>
          <w:sz w:val="20"/>
          <w:szCs w:val="20"/>
        </w:rPr>
        <w:t xml:space="preserve"> dependence on electricity, regional concentration, and </w:t>
      </w:r>
      <w:r w:rsidR="001229EA" w:rsidRPr="00B60946">
        <w:rPr>
          <w:rFonts w:ascii="Arial" w:hAnsi="Arial" w:cs="Arial"/>
          <w:color w:val="000000" w:themeColor="text1"/>
          <w:sz w:val="20"/>
          <w:szCs w:val="20"/>
        </w:rPr>
        <w:t>distinct</w:t>
      </w:r>
      <w:r w:rsidRPr="00B60946">
        <w:rPr>
          <w:rFonts w:ascii="Arial" w:hAnsi="Arial" w:cs="Arial"/>
          <w:color w:val="000000" w:themeColor="text1"/>
          <w:sz w:val="20"/>
          <w:szCs w:val="20"/>
        </w:rPr>
        <w:t xml:space="preserve"> system-level emission patterns. Total annual carbon emissions amounted to 21780.52 </w:t>
      </w:r>
      <w:r w:rsidR="00193B89" w:rsidRPr="00B60946">
        <w:rPr>
          <w:rFonts w:ascii="Arial" w:hAnsi="Arial" w:cs="Arial"/>
          <w:color w:val="000000" w:themeColor="text1"/>
          <w:sz w:val="20"/>
          <w:szCs w:val="20"/>
        </w:rPr>
        <w:t>tons of</w:t>
      </w:r>
      <w:r w:rsidRPr="00B60946">
        <w:rPr>
          <w:rFonts w:ascii="Arial" w:hAnsi="Arial" w:cs="Arial"/>
          <w:color w:val="000000" w:themeColor="text1"/>
          <w:sz w:val="20"/>
          <w:szCs w:val="20"/>
        </w:rPr>
        <w:t xml:space="preserve"> CO</w:t>
      </w:r>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equivalent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of which electricity consumption account</w:t>
      </w:r>
      <w:r w:rsidR="003515D4" w:rsidRPr="00B60946">
        <w:rPr>
          <w:rFonts w:ascii="Arial" w:hAnsi="Arial" w:cs="Arial"/>
          <w:color w:val="000000" w:themeColor="text1"/>
          <w:sz w:val="20"/>
          <w:szCs w:val="20"/>
        </w:rPr>
        <w:t>ed</w:t>
      </w:r>
      <w:r w:rsidRPr="00B60946">
        <w:rPr>
          <w:rFonts w:ascii="Arial" w:hAnsi="Arial" w:cs="Arial"/>
          <w:color w:val="000000" w:themeColor="text1"/>
          <w:sz w:val="20"/>
          <w:szCs w:val="20"/>
        </w:rPr>
        <w:t xml:space="preserve"> for 21765.07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00E9567E" w:rsidRPr="00B60946">
        <w:rPr>
          <w:rFonts w:ascii="Arial" w:hAnsi="Arial" w:cs="Arial"/>
          <w:color w:val="000000" w:themeColor="text1"/>
          <w:sz w:val="20"/>
          <w:szCs w:val="20"/>
        </w:rPr>
        <w:t xml:space="preserve">, </w:t>
      </w:r>
      <w:r w:rsidRPr="00B60946">
        <w:rPr>
          <w:rFonts w:ascii="Arial" w:hAnsi="Arial" w:cs="Arial"/>
          <w:color w:val="000000" w:themeColor="text1"/>
          <w:sz w:val="20"/>
          <w:szCs w:val="20"/>
        </w:rPr>
        <w:t>or 99.91%</w:t>
      </w:r>
      <w:r w:rsidR="00E9567E" w:rsidRPr="00B60946">
        <w:rPr>
          <w:rFonts w:ascii="Arial" w:hAnsi="Arial" w:cs="Arial"/>
          <w:color w:val="000000" w:themeColor="text1"/>
          <w:sz w:val="20"/>
          <w:szCs w:val="20"/>
        </w:rPr>
        <w:t>, indicating that the carbon footprint of this type of commercial complex is almost entirely driven by the power system</w:t>
      </w:r>
      <w:r w:rsidRPr="00B60946">
        <w:rPr>
          <w:rFonts w:ascii="Arial" w:hAnsi="Arial" w:cs="Arial"/>
          <w:color w:val="000000" w:themeColor="text1"/>
          <w:sz w:val="20"/>
          <w:szCs w:val="20"/>
        </w:rPr>
        <w:t xml:space="preserve">. In contrast, emissions from natural gas and gasoline combined contributed only 0.09%, </w:t>
      </w:r>
      <w:r w:rsidR="00C30CA8" w:rsidRPr="00B60946">
        <w:rPr>
          <w:rFonts w:ascii="Arial" w:hAnsi="Arial" w:cs="Arial"/>
          <w:color w:val="000000" w:themeColor="text1"/>
          <w:sz w:val="20"/>
          <w:szCs w:val="20"/>
        </w:rPr>
        <w:t>highlighting their negligible impact.</w:t>
      </w:r>
    </w:p>
    <w:p w14:paraId="19079E08" w14:textId="77777777" w:rsidR="00DA3FAA" w:rsidRPr="00B60946" w:rsidRDefault="00DA3FAA" w:rsidP="007869F7">
      <w:pPr>
        <w:spacing w:after="0" w:line="240" w:lineRule="auto"/>
        <w:jc w:val="center"/>
        <w:rPr>
          <w:rFonts w:ascii="Arial" w:hAnsi="Arial" w:cs="Arial"/>
          <w:noProof/>
          <w:color w:val="000000" w:themeColor="text1"/>
          <w:sz w:val="20"/>
          <w:szCs w:val="20"/>
        </w:rPr>
      </w:pPr>
    </w:p>
    <w:p w14:paraId="28CD5330" w14:textId="4A35066B" w:rsidR="00DA3FAA" w:rsidRPr="00B60946" w:rsidRDefault="00DA3FAA" w:rsidP="007869F7">
      <w:pPr>
        <w:spacing w:after="0" w:line="240" w:lineRule="auto"/>
        <w:jc w:val="center"/>
        <w:rPr>
          <w:rFonts w:ascii="Arial" w:hAnsi="Arial" w:cs="Arial"/>
          <w:noProof/>
          <w:color w:val="000000" w:themeColor="text1"/>
          <w:sz w:val="20"/>
          <w:szCs w:val="20"/>
        </w:rPr>
      </w:pPr>
      <w:r w:rsidRPr="002C497C">
        <w:rPr>
          <w:rFonts w:ascii="Arial" w:hAnsi="Arial" w:cs="Arial"/>
          <w:noProof/>
          <w:lang w:eastAsia="en-US"/>
        </w:rPr>
        <w:drawing>
          <wp:inline distT="0" distB="0" distL="0" distR="0" wp14:anchorId="6F440A6A" wp14:editId="5F28DAD4">
            <wp:extent cx="5274310" cy="3856990"/>
            <wp:effectExtent l="0" t="0" r="2540" b="0"/>
            <wp:docPr id="157322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20529" name=""/>
                    <pic:cNvPicPr/>
                  </pic:nvPicPr>
                  <pic:blipFill>
                    <a:blip r:embed="rId13"/>
                    <a:stretch>
                      <a:fillRect/>
                    </a:stretch>
                  </pic:blipFill>
                  <pic:spPr>
                    <a:xfrm>
                      <a:off x="0" y="0"/>
                      <a:ext cx="5274310" cy="3856990"/>
                    </a:xfrm>
                    <a:prstGeom prst="rect">
                      <a:avLst/>
                    </a:prstGeom>
                  </pic:spPr>
                </pic:pic>
              </a:graphicData>
            </a:graphic>
          </wp:inline>
        </w:drawing>
      </w:r>
    </w:p>
    <w:p w14:paraId="74146F67" w14:textId="533E4C73" w:rsidR="000A07E6" w:rsidRPr="00B60946" w:rsidRDefault="000A07E6" w:rsidP="007869F7">
      <w:pPr>
        <w:spacing w:after="0" w:line="240" w:lineRule="auto"/>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Figure </w:t>
      </w:r>
      <w:r w:rsidR="00A34D76" w:rsidRPr="00B60946">
        <w:rPr>
          <w:rFonts w:ascii="Arial" w:hAnsi="Arial" w:cs="Arial"/>
          <w:b/>
          <w:bCs/>
          <w:color w:val="000000" w:themeColor="text1"/>
          <w:sz w:val="20"/>
          <w:szCs w:val="20"/>
        </w:rPr>
        <w:t>6</w:t>
      </w:r>
      <w:r w:rsidR="00BB791C" w:rsidRPr="00B60946">
        <w:rPr>
          <w:rFonts w:ascii="Arial" w:hAnsi="Arial" w:cs="Arial"/>
          <w:b/>
          <w:bCs/>
          <w:color w:val="000000" w:themeColor="text1"/>
          <w:sz w:val="20"/>
          <w:szCs w:val="20"/>
        </w:rPr>
        <w:t>.</w:t>
      </w:r>
      <w:r w:rsidRPr="00B60946">
        <w:rPr>
          <w:rFonts w:ascii="Arial" w:hAnsi="Arial" w:cs="Arial"/>
          <w:b/>
          <w:bCs/>
          <w:color w:val="000000" w:themeColor="text1"/>
          <w:sz w:val="20"/>
          <w:szCs w:val="20"/>
        </w:rPr>
        <w:t xml:space="preserve"> </w:t>
      </w:r>
      <w:r w:rsidR="00384F6A" w:rsidRPr="00B60946">
        <w:rPr>
          <w:rFonts w:ascii="Arial" w:hAnsi="Arial" w:cs="Arial"/>
          <w:b/>
          <w:bCs/>
          <w:color w:val="000000" w:themeColor="text1"/>
          <w:sz w:val="20"/>
          <w:szCs w:val="20"/>
        </w:rPr>
        <w:t>Building c</w:t>
      </w:r>
      <w:r w:rsidRPr="00B60946">
        <w:rPr>
          <w:rFonts w:ascii="Arial" w:hAnsi="Arial" w:cs="Arial"/>
          <w:b/>
          <w:bCs/>
          <w:color w:val="000000" w:themeColor="text1"/>
          <w:sz w:val="20"/>
          <w:szCs w:val="20"/>
        </w:rPr>
        <w:t xml:space="preserve">arbon </w:t>
      </w:r>
      <w:r w:rsidR="00384F6A" w:rsidRPr="00B60946">
        <w:rPr>
          <w:rFonts w:ascii="Arial" w:hAnsi="Arial" w:cs="Arial"/>
          <w:b/>
          <w:bCs/>
          <w:color w:val="000000" w:themeColor="text1"/>
          <w:sz w:val="20"/>
          <w:szCs w:val="20"/>
        </w:rPr>
        <w:t>f</w:t>
      </w:r>
      <w:r w:rsidRPr="00B60946">
        <w:rPr>
          <w:rFonts w:ascii="Arial" w:hAnsi="Arial" w:cs="Arial"/>
          <w:b/>
          <w:bCs/>
          <w:color w:val="000000" w:themeColor="text1"/>
          <w:sz w:val="20"/>
          <w:szCs w:val="20"/>
        </w:rPr>
        <w:t>low (tCO</w:t>
      </w:r>
      <w:r w:rsidRPr="00B60946">
        <w:rPr>
          <w:rFonts w:ascii="Arial" w:hAnsi="Arial" w:cs="Arial"/>
          <w:b/>
          <w:bCs/>
          <w:color w:val="000000" w:themeColor="text1"/>
          <w:sz w:val="20"/>
          <w:szCs w:val="20"/>
          <w:vertAlign w:val="subscript"/>
        </w:rPr>
        <w:t>2</w:t>
      </w:r>
      <w:r w:rsidRPr="00B60946">
        <w:rPr>
          <w:rFonts w:ascii="Arial" w:hAnsi="Arial" w:cs="Arial"/>
          <w:b/>
          <w:bCs/>
          <w:color w:val="000000" w:themeColor="text1"/>
          <w:sz w:val="20"/>
          <w:szCs w:val="20"/>
        </w:rPr>
        <w:t>)</w:t>
      </w:r>
    </w:p>
    <w:p w14:paraId="1563D1EF" w14:textId="6277B0C0" w:rsidR="00845965" w:rsidRPr="00B60946" w:rsidRDefault="00845965"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At the primary emission unit level, the shopping mall emerged as the largest </w:t>
      </w:r>
      <w:r w:rsidR="007E4138" w:rsidRPr="00B60946">
        <w:rPr>
          <w:rFonts w:ascii="Arial" w:hAnsi="Arial" w:cs="Arial"/>
          <w:color w:val="000000" w:themeColor="text1"/>
          <w:sz w:val="20"/>
          <w:szCs w:val="20"/>
        </w:rPr>
        <w:t>emitter</w:t>
      </w:r>
      <w:r w:rsidRPr="00B60946">
        <w:rPr>
          <w:rFonts w:ascii="Arial" w:hAnsi="Arial" w:cs="Arial"/>
          <w:color w:val="000000" w:themeColor="text1"/>
          <w:sz w:val="20"/>
          <w:szCs w:val="20"/>
        </w:rPr>
        <w:t xml:space="preserve">, with 14657.9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007E4138" w:rsidRPr="00B60946">
        <w:rPr>
          <w:rFonts w:ascii="Arial" w:hAnsi="Arial" w:cs="Arial"/>
          <w:color w:val="000000" w:themeColor="text1"/>
          <w:sz w:val="20"/>
          <w:szCs w:val="20"/>
        </w:rPr>
        <w:t xml:space="preserve"> annually (</w:t>
      </w:r>
      <w:r w:rsidRPr="00B60946">
        <w:rPr>
          <w:rFonts w:ascii="Arial" w:hAnsi="Arial" w:cs="Arial"/>
          <w:color w:val="000000" w:themeColor="text1"/>
          <w:sz w:val="20"/>
          <w:szCs w:val="20"/>
        </w:rPr>
        <w:t>62.13% of the total</w:t>
      </w:r>
      <w:r w:rsidR="00815AB7" w:rsidRPr="00B60946">
        <w:rPr>
          <w:rFonts w:ascii="Arial" w:hAnsi="Arial" w:cs="Arial"/>
          <w:color w:val="000000" w:themeColor="text1"/>
          <w:sz w:val="20"/>
          <w:szCs w:val="20"/>
        </w:rPr>
        <w:t>),</w:t>
      </w:r>
      <w:r w:rsidRPr="00B60946">
        <w:rPr>
          <w:rFonts w:ascii="Arial" w:hAnsi="Arial" w:cs="Arial"/>
          <w:color w:val="000000" w:themeColor="text1"/>
          <w:sz w:val="20"/>
          <w:szCs w:val="20"/>
        </w:rPr>
        <w:t xml:space="preserve"> followed by the office area (4357.27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23.22%), </w:t>
      </w:r>
      <w:r w:rsidR="005B58E1" w:rsidRPr="00B60946">
        <w:rPr>
          <w:rFonts w:ascii="Arial" w:hAnsi="Arial" w:cs="Arial"/>
          <w:color w:val="000000" w:themeColor="text1"/>
          <w:sz w:val="20"/>
          <w:szCs w:val="20"/>
        </w:rPr>
        <w:t>catering</w:t>
      </w:r>
      <w:r w:rsidRPr="00B60946">
        <w:rPr>
          <w:rFonts w:ascii="Arial" w:hAnsi="Arial" w:cs="Arial"/>
          <w:color w:val="000000" w:themeColor="text1"/>
          <w:sz w:val="20"/>
          <w:szCs w:val="20"/>
        </w:rPr>
        <w:t xml:space="preserve"> and entertainment zones (1750.2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9.32%), and the underground parking garage (1005.7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5.34%). This distribution </w:t>
      </w:r>
      <w:r w:rsidR="003C3355" w:rsidRPr="00B60946">
        <w:rPr>
          <w:rFonts w:ascii="Arial" w:hAnsi="Arial" w:cs="Arial"/>
          <w:color w:val="000000" w:themeColor="text1"/>
          <w:sz w:val="20"/>
          <w:szCs w:val="20"/>
        </w:rPr>
        <w:t>corresponds</w:t>
      </w:r>
      <w:r w:rsidRPr="00B60946">
        <w:rPr>
          <w:rFonts w:ascii="Arial" w:hAnsi="Arial" w:cs="Arial"/>
          <w:color w:val="000000" w:themeColor="text1"/>
          <w:sz w:val="20"/>
          <w:szCs w:val="20"/>
        </w:rPr>
        <w:t xml:space="preserve"> closely with the operational intensity, floor area, and energy-use characteristics of each functional zone.</w:t>
      </w:r>
    </w:p>
    <w:p w14:paraId="135D0676" w14:textId="19F23F26" w:rsidR="00C6417D" w:rsidRPr="00B60946" w:rsidRDefault="00845965"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At the tertiary emission unit level, the lighting system was the largest single source of emissions, </w:t>
      </w:r>
      <w:r w:rsidR="0096620B" w:rsidRPr="00B60946">
        <w:rPr>
          <w:rFonts w:ascii="Arial" w:hAnsi="Arial" w:cs="Arial"/>
          <w:color w:val="000000" w:themeColor="text1"/>
          <w:sz w:val="20"/>
          <w:szCs w:val="20"/>
        </w:rPr>
        <w:t>contributing</w:t>
      </w:r>
      <w:r w:rsidRPr="00B60946">
        <w:rPr>
          <w:rFonts w:ascii="Arial" w:hAnsi="Arial" w:cs="Arial"/>
          <w:color w:val="000000" w:themeColor="text1"/>
          <w:sz w:val="20"/>
          <w:szCs w:val="20"/>
        </w:rPr>
        <w:t xml:space="preserve"> 5007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annually</w:t>
      </w:r>
      <w:r w:rsidR="008B2DDD" w:rsidRPr="00B60946">
        <w:rPr>
          <w:rFonts w:ascii="Arial" w:hAnsi="Arial" w:cs="Arial"/>
          <w:color w:val="000000" w:themeColor="text1"/>
          <w:sz w:val="20"/>
          <w:szCs w:val="20"/>
        </w:rPr>
        <w:t xml:space="preserve"> (</w:t>
      </w:r>
      <w:r w:rsidRPr="00B60946">
        <w:rPr>
          <w:rFonts w:ascii="Arial" w:hAnsi="Arial" w:cs="Arial"/>
          <w:color w:val="000000" w:themeColor="text1"/>
          <w:sz w:val="20"/>
          <w:szCs w:val="20"/>
        </w:rPr>
        <w:t>21.34%</w:t>
      </w:r>
      <w:r w:rsidR="008B2DDD" w:rsidRPr="00B60946">
        <w:rPr>
          <w:rFonts w:ascii="Arial" w:hAnsi="Arial" w:cs="Arial"/>
          <w:color w:val="000000" w:themeColor="text1"/>
          <w:sz w:val="20"/>
          <w:szCs w:val="20"/>
        </w:rPr>
        <w:t>),</w:t>
      </w:r>
      <w:r w:rsidRPr="00B60946">
        <w:rPr>
          <w:rFonts w:ascii="Arial" w:hAnsi="Arial" w:cs="Arial"/>
          <w:color w:val="000000" w:themeColor="text1"/>
          <w:sz w:val="20"/>
          <w:szCs w:val="20"/>
        </w:rPr>
        <w:t xml:space="preserve"> followed by the air-conditioning system</w:t>
      </w:r>
      <w:r w:rsidR="008B2DDD" w:rsidRPr="00B60946">
        <w:rPr>
          <w:rFonts w:ascii="Arial" w:hAnsi="Arial" w:cs="Arial"/>
          <w:color w:val="000000" w:themeColor="text1"/>
          <w:sz w:val="20"/>
          <w:szCs w:val="20"/>
        </w:rPr>
        <w:t xml:space="preserve"> at</w:t>
      </w:r>
      <w:r w:rsidRPr="00B60946">
        <w:rPr>
          <w:rFonts w:ascii="Arial" w:hAnsi="Arial" w:cs="Arial"/>
          <w:color w:val="000000" w:themeColor="text1"/>
          <w:sz w:val="20"/>
          <w:szCs w:val="20"/>
        </w:rPr>
        <w:t xml:space="preserve"> 3448.73 </w:t>
      </w:r>
      <w:proofErr w:type="spellStart"/>
      <w:r w:rsidRPr="00B60946">
        <w:rPr>
          <w:rFonts w:ascii="Arial" w:hAnsi="Arial" w:cs="Arial"/>
          <w:color w:val="000000" w:themeColor="text1"/>
          <w:sz w:val="20"/>
          <w:szCs w:val="20"/>
        </w:rPr>
        <w:t>tCO</w:t>
      </w:r>
      <w:proofErr w:type="spellEnd"/>
      <w:r w:rsidR="004033C7" w:rsidRPr="00B60946">
        <w:rPr>
          <w:rFonts w:ascii="Cambria Math" w:hAnsi="Cambria Math" w:cs="Cambria Math"/>
          <w:color w:val="000000" w:themeColor="text1"/>
          <w:sz w:val="20"/>
          <w:szCs w:val="20"/>
        </w:rPr>
        <w:t>₂</w:t>
      </w:r>
      <w:r w:rsidR="0083183C" w:rsidRPr="00B60946">
        <w:rPr>
          <w:rFonts w:ascii="Arial" w:hAnsi="Arial" w:cs="Arial"/>
          <w:color w:val="000000" w:themeColor="text1"/>
          <w:sz w:val="20"/>
          <w:szCs w:val="20"/>
        </w:rPr>
        <w:t xml:space="preserve"> (</w:t>
      </w:r>
      <w:r w:rsidRPr="00B60946">
        <w:rPr>
          <w:rFonts w:ascii="Arial" w:hAnsi="Arial" w:cs="Arial"/>
          <w:color w:val="000000" w:themeColor="text1"/>
          <w:sz w:val="20"/>
          <w:szCs w:val="20"/>
        </w:rPr>
        <w:t>18.38%</w:t>
      </w:r>
      <w:r w:rsidR="0083183C" w:rsidRPr="00B60946">
        <w:rPr>
          <w:rFonts w:ascii="Arial" w:hAnsi="Arial" w:cs="Arial"/>
          <w:color w:val="000000" w:themeColor="text1"/>
          <w:sz w:val="20"/>
          <w:szCs w:val="20"/>
        </w:rPr>
        <w:t>)</w:t>
      </w:r>
      <w:r w:rsidRPr="00B60946">
        <w:rPr>
          <w:rFonts w:ascii="Arial" w:hAnsi="Arial" w:cs="Arial"/>
          <w:color w:val="000000" w:themeColor="text1"/>
          <w:sz w:val="20"/>
          <w:szCs w:val="20"/>
        </w:rPr>
        <w:t>. Additional emissions were primarily distributed across elevators, cold-chain equipment, and office terminal devices. This structure highlights lighting and HVAC systems as core contributors to the building's operational carbon footprint due to their high energy intensity and usage frequency.</w:t>
      </w:r>
    </w:p>
    <w:p w14:paraId="404D72C6" w14:textId="77777777" w:rsidR="003A0B0B" w:rsidRPr="00B60946" w:rsidRDefault="003A0B0B" w:rsidP="003A0B0B">
      <w:pPr>
        <w:spacing w:after="0" w:line="240" w:lineRule="auto"/>
        <w:jc w:val="both"/>
        <w:rPr>
          <w:rFonts w:ascii="Arial" w:hAnsi="Arial" w:cs="Arial"/>
          <w:color w:val="000000" w:themeColor="text1"/>
          <w:sz w:val="20"/>
          <w:szCs w:val="20"/>
        </w:rPr>
      </w:pPr>
    </w:p>
    <w:p w14:paraId="7638F23D" w14:textId="77777777" w:rsidR="003A0B0B" w:rsidRPr="00B60946" w:rsidRDefault="003A0B0B" w:rsidP="003A0B0B">
      <w:pPr>
        <w:pStyle w:val="Heading2"/>
        <w:spacing w:before="0" w:after="0" w:line="240" w:lineRule="auto"/>
        <w:rPr>
          <w:rFonts w:ascii="Arial" w:eastAsiaTheme="minorEastAsia" w:hAnsi="Arial" w:cs="Arial"/>
          <w:b/>
          <w:bCs/>
          <w:color w:val="000000" w:themeColor="text1"/>
          <w:sz w:val="22"/>
          <w:szCs w:val="22"/>
        </w:rPr>
      </w:pPr>
      <w:r w:rsidRPr="00B60946">
        <w:rPr>
          <w:rFonts w:ascii="Arial" w:eastAsiaTheme="minorEastAsia" w:hAnsi="Arial" w:cs="Arial"/>
          <w:b/>
          <w:bCs/>
          <w:color w:val="000000" w:themeColor="text1"/>
          <w:sz w:val="22"/>
          <w:szCs w:val="22"/>
        </w:rPr>
        <w:t xml:space="preserve">3.4 Energy-carbon prediction Analysis of Rooftop Photovoltaic retrofit </w:t>
      </w:r>
    </w:p>
    <w:p w14:paraId="01B205FA" w14:textId="7E23DECE" w:rsidR="003A0B0B" w:rsidRPr="00B60946" w:rsidRDefault="003A0B0B" w:rsidP="003A0B0B">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Building upon the validated simulation model and the detailed analysis of energy consumption patterns and carbon flow structures, a rooftop photovoltaic (PV) retrofit scenario was further explored using </w:t>
      </w:r>
      <w:proofErr w:type="spellStart"/>
      <w:r w:rsidRPr="00B60946">
        <w:rPr>
          <w:rFonts w:ascii="Arial" w:hAnsi="Arial" w:cs="Arial"/>
          <w:color w:val="000000" w:themeColor="text1"/>
          <w:sz w:val="20"/>
          <w:szCs w:val="20"/>
        </w:rPr>
        <w:t>EnergyPlus</w:t>
      </w:r>
      <w:proofErr w:type="spellEnd"/>
      <w:r w:rsidRPr="00B60946">
        <w:rPr>
          <w:rFonts w:ascii="Arial" w:hAnsi="Arial" w:cs="Arial"/>
          <w:color w:val="000000" w:themeColor="text1"/>
          <w:sz w:val="20"/>
          <w:szCs w:val="20"/>
        </w:rPr>
        <w:t xml:space="preserve"> to assess its potential impact on operational performance and emission mitigation. In this scenario, a 6000 m² PV array was modeled on the building’s rooftop. Based on regional solar irradiance data for Shenzhen and standard PV system efficiency, the array is projected to generate approximately 1500 MWh of electricity annually. The </w:t>
      </w:r>
      <w:proofErr w:type="spellStart"/>
      <w:r w:rsidRPr="00B60946">
        <w:rPr>
          <w:rFonts w:ascii="Arial" w:hAnsi="Arial" w:cs="Arial"/>
          <w:color w:val="000000" w:themeColor="text1"/>
          <w:sz w:val="20"/>
          <w:szCs w:val="20"/>
        </w:rPr>
        <w:t>EnergyPlus</w:t>
      </w:r>
      <w:proofErr w:type="spellEnd"/>
      <w:r w:rsidRPr="00B60946">
        <w:rPr>
          <w:rFonts w:ascii="Arial" w:hAnsi="Arial" w:cs="Arial"/>
          <w:color w:val="000000" w:themeColor="text1"/>
          <w:sz w:val="20"/>
          <w:szCs w:val="20"/>
        </w:rPr>
        <w:t xml:space="preserve"> model was carefully updated to reflect changes in the roof's thermal boundary conditions, incorporating both the renewable electricity contribution and the passive thermal insulation effect of the PV panels.</w:t>
      </w:r>
    </w:p>
    <w:p w14:paraId="259BE605" w14:textId="77777777" w:rsidR="003A0B0B" w:rsidRPr="00B60946" w:rsidRDefault="003A0B0B" w:rsidP="003A0B0B">
      <w:pPr>
        <w:pStyle w:val="Heading3"/>
        <w:spacing w:before="0" w:after="0" w:line="240" w:lineRule="auto"/>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3.4.1 Energy- impact assessment </w:t>
      </w:r>
    </w:p>
    <w:p w14:paraId="68D40903" w14:textId="77777777" w:rsidR="003A0B0B" w:rsidRPr="00B60946" w:rsidRDefault="003A0B0B" w:rsidP="003A0B0B">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The simulation results indicate that the rooftop PV retrofit led to both direct and indirect reductions in energy consumption as depict in table 4. Grid electricity demand decreased by 1500 MWh, as this portion was directly supplied by the installed PV system. As a result, the total annual electricity consumption was slightly reduced to 21448 MWh, down from the baseline value of 21593 MWh.</w:t>
      </w:r>
    </w:p>
    <w:p w14:paraId="296A959A" w14:textId="77777777" w:rsidR="003A0B0B" w:rsidRPr="00B60946" w:rsidRDefault="003A0B0B" w:rsidP="003A0B0B">
      <w:pPr>
        <w:spacing w:after="0" w:line="240" w:lineRule="auto"/>
        <w:ind w:firstLineChars="200" w:firstLine="402"/>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Table 4 </w:t>
      </w:r>
      <w:r w:rsidRPr="00B60946">
        <w:rPr>
          <w:rFonts w:ascii="Arial" w:eastAsia="DengXian" w:hAnsi="Arial" w:cs="Arial"/>
          <w:b/>
          <w:bCs/>
          <w:color w:val="000000"/>
          <w:kern w:val="0"/>
          <w:sz w:val="20"/>
          <w:szCs w:val="20"/>
          <w14:ligatures w14:val="none"/>
        </w:rPr>
        <w:t>Pre- and Post-Retrofit Comparison</w:t>
      </w:r>
    </w:p>
    <w:tbl>
      <w:tblPr>
        <w:tblW w:w="5000" w:type="pct"/>
        <w:jc w:val="center"/>
        <w:tblBorders>
          <w:top w:val="single" w:sz="4" w:space="0" w:color="auto"/>
          <w:bottom w:val="single" w:sz="4" w:space="0" w:color="auto"/>
        </w:tblBorders>
        <w:tblLook w:val="04A0" w:firstRow="1" w:lastRow="0" w:firstColumn="1" w:lastColumn="0" w:noHBand="0" w:noVBand="1"/>
      </w:tblPr>
      <w:tblGrid>
        <w:gridCol w:w="1662"/>
        <w:gridCol w:w="1661"/>
        <w:gridCol w:w="1661"/>
        <w:gridCol w:w="1661"/>
        <w:gridCol w:w="1661"/>
      </w:tblGrid>
      <w:tr w:rsidR="003A0B0B" w:rsidRPr="00B60946" w14:paraId="5C09D034" w14:textId="77777777" w:rsidTr="00F0299E">
        <w:trPr>
          <w:trHeight w:val="1120"/>
          <w:jc w:val="center"/>
        </w:trPr>
        <w:tc>
          <w:tcPr>
            <w:tcW w:w="1000" w:type="pct"/>
            <w:tcBorders>
              <w:top w:val="single" w:sz="4" w:space="0" w:color="auto"/>
              <w:bottom w:val="single" w:sz="4" w:space="0" w:color="auto"/>
            </w:tcBorders>
            <w:shd w:val="clear" w:color="auto" w:fill="auto"/>
            <w:vAlign w:val="center"/>
            <w:hideMark/>
          </w:tcPr>
          <w:p w14:paraId="78FA02CB"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Indicator</w:t>
            </w:r>
          </w:p>
        </w:tc>
        <w:tc>
          <w:tcPr>
            <w:tcW w:w="1000" w:type="pct"/>
            <w:tcBorders>
              <w:top w:val="single" w:sz="4" w:space="0" w:color="auto"/>
              <w:bottom w:val="single" w:sz="4" w:space="0" w:color="auto"/>
            </w:tcBorders>
            <w:shd w:val="clear" w:color="auto" w:fill="auto"/>
            <w:vAlign w:val="center"/>
            <w:hideMark/>
          </w:tcPr>
          <w:p w14:paraId="2A4A1B63"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Total Electricity Consumption (MWh)</w:t>
            </w:r>
          </w:p>
        </w:tc>
        <w:tc>
          <w:tcPr>
            <w:tcW w:w="1000" w:type="pct"/>
            <w:tcBorders>
              <w:top w:val="single" w:sz="4" w:space="0" w:color="auto"/>
              <w:bottom w:val="single" w:sz="4" w:space="0" w:color="auto"/>
            </w:tcBorders>
            <w:shd w:val="clear" w:color="auto" w:fill="auto"/>
            <w:vAlign w:val="center"/>
            <w:hideMark/>
          </w:tcPr>
          <w:p w14:paraId="78095F55"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Grid Electricity Consumption (MWh)</w:t>
            </w:r>
          </w:p>
        </w:tc>
        <w:tc>
          <w:tcPr>
            <w:tcW w:w="1000" w:type="pct"/>
            <w:tcBorders>
              <w:top w:val="single" w:sz="4" w:space="0" w:color="auto"/>
              <w:bottom w:val="single" w:sz="4" w:space="0" w:color="auto"/>
            </w:tcBorders>
            <w:shd w:val="clear" w:color="auto" w:fill="auto"/>
            <w:vAlign w:val="center"/>
            <w:hideMark/>
          </w:tcPr>
          <w:p w14:paraId="1A9B2CD4"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HVAC Electricity Consumption (MWh)</w:t>
            </w:r>
          </w:p>
        </w:tc>
        <w:tc>
          <w:tcPr>
            <w:tcW w:w="1000" w:type="pct"/>
            <w:tcBorders>
              <w:top w:val="single" w:sz="4" w:space="0" w:color="auto"/>
              <w:bottom w:val="single" w:sz="4" w:space="0" w:color="auto"/>
            </w:tcBorders>
            <w:shd w:val="clear" w:color="auto" w:fill="auto"/>
            <w:vAlign w:val="center"/>
            <w:hideMark/>
          </w:tcPr>
          <w:p w14:paraId="4E1378B0"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Total Carbon Emissions (</w:t>
            </w:r>
            <w:proofErr w:type="spellStart"/>
            <w:r w:rsidRPr="00B60946">
              <w:rPr>
                <w:rFonts w:ascii="Arial" w:eastAsia="DengXian" w:hAnsi="Arial" w:cs="Arial"/>
                <w:color w:val="000000"/>
                <w:kern w:val="0"/>
                <w:sz w:val="20"/>
                <w:szCs w:val="20"/>
                <w14:ligatures w14:val="none"/>
              </w:rPr>
              <w:t>tCO</w:t>
            </w:r>
            <w:r w:rsidRPr="00B60946">
              <w:rPr>
                <w:rFonts w:ascii="Cambria Math" w:eastAsia="DengXian" w:hAnsi="Cambria Math" w:cs="Cambria Math"/>
                <w:color w:val="000000"/>
                <w:kern w:val="0"/>
                <w:sz w:val="20"/>
                <w:szCs w:val="20"/>
                <w14:ligatures w14:val="none"/>
              </w:rPr>
              <w:t>₂</w:t>
            </w:r>
            <w:r w:rsidRPr="00B60946">
              <w:rPr>
                <w:rFonts w:ascii="Arial" w:eastAsia="DengXian" w:hAnsi="Arial" w:cs="Arial"/>
                <w:color w:val="000000"/>
                <w:kern w:val="0"/>
                <w:sz w:val="20"/>
                <w:szCs w:val="20"/>
                <w14:ligatures w14:val="none"/>
              </w:rPr>
              <w:t>e</w:t>
            </w:r>
            <w:proofErr w:type="spellEnd"/>
            <w:r w:rsidRPr="00B60946">
              <w:rPr>
                <w:rFonts w:ascii="Arial" w:eastAsia="DengXian" w:hAnsi="Arial" w:cs="Arial"/>
                <w:color w:val="000000"/>
                <w:kern w:val="0"/>
                <w:sz w:val="20"/>
                <w:szCs w:val="20"/>
                <w14:ligatures w14:val="none"/>
              </w:rPr>
              <w:t>)</w:t>
            </w:r>
          </w:p>
        </w:tc>
      </w:tr>
      <w:tr w:rsidR="003A0B0B" w:rsidRPr="00B60946" w14:paraId="1AE97183" w14:textId="77777777" w:rsidTr="00F0299E">
        <w:trPr>
          <w:trHeight w:val="280"/>
          <w:jc w:val="center"/>
        </w:trPr>
        <w:tc>
          <w:tcPr>
            <w:tcW w:w="1000" w:type="pct"/>
            <w:tcBorders>
              <w:top w:val="single" w:sz="4" w:space="0" w:color="auto"/>
            </w:tcBorders>
            <w:shd w:val="clear" w:color="auto" w:fill="auto"/>
            <w:vAlign w:val="center"/>
            <w:hideMark/>
          </w:tcPr>
          <w:p w14:paraId="7F8533AD"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Baseline</w:t>
            </w:r>
          </w:p>
        </w:tc>
        <w:tc>
          <w:tcPr>
            <w:tcW w:w="1000" w:type="pct"/>
            <w:tcBorders>
              <w:top w:val="single" w:sz="4" w:space="0" w:color="auto"/>
            </w:tcBorders>
            <w:shd w:val="clear" w:color="auto" w:fill="auto"/>
            <w:vAlign w:val="center"/>
            <w:hideMark/>
          </w:tcPr>
          <w:p w14:paraId="341C7D6B"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21593</w:t>
            </w:r>
          </w:p>
        </w:tc>
        <w:tc>
          <w:tcPr>
            <w:tcW w:w="1000" w:type="pct"/>
            <w:tcBorders>
              <w:top w:val="single" w:sz="4" w:space="0" w:color="auto"/>
            </w:tcBorders>
            <w:shd w:val="clear" w:color="auto" w:fill="auto"/>
            <w:vAlign w:val="center"/>
            <w:hideMark/>
          </w:tcPr>
          <w:p w14:paraId="4404383B"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21593</w:t>
            </w:r>
          </w:p>
        </w:tc>
        <w:tc>
          <w:tcPr>
            <w:tcW w:w="1000" w:type="pct"/>
            <w:tcBorders>
              <w:top w:val="single" w:sz="4" w:space="0" w:color="auto"/>
            </w:tcBorders>
            <w:shd w:val="clear" w:color="auto" w:fill="auto"/>
            <w:vAlign w:val="center"/>
            <w:hideMark/>
          </w:tcPr>
          <w:p w14:paraId="70EDF869"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5645</w:t>
            </w:r>
          </w:p>
        </w:tc>
        <w:tc>
          <w:tcPr>
            <w:tcW w:w="1000" w:type="pct"/>
            <w:tcBorders>
              <w:top w:val="single" w:sz="4" w:space="0" w:color="auto"/>
            </w:tcBorders>
            <w:shd w:val="clear" w:color="auto" w:fill="auto"/>
            <w:vAlign w:val="center"/>
            <w:hideMark/>
          </w:tcPr>
          <w:p w14:paraId="745FD132"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21780.5</w:t>
            </w:r>
          </w:p>
        </w:tc>
      </w:tr>
      <w:tr w:rsidR="003A0B0B" w:rsidRPr="00B60946" w14:paraId="58BCB3FF" w14:textId="77777777" w:rsidTr="00F0299E">
        <w:trPr>
          <w:trHeight w:val="560"/>
          <w:jc w:val="center"/>
        </w:trPr>
        <w:tc>
          <w:tcPr>
            <w:tcW w:w="1000" w:type="pct"/>
            <w:shd w:val="clear" w:color="auto" w:fill="auto"/>
            <w:vAlign w:val="center"/>
            <w:hideMark/>
          </w:tcPr>
          <w:p w14:paraId="08B47C4B"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PV Retrofit Scenario</w:t>
            </w:r>
          </w:p>
        </w:tc>
        <w:tc>
          <w:tcPr>
            <w:tcW w:w="1000" w:type="pct"/>
            <w:shd w:val="clear" w:color="auto" w:fill="auto"/>
            <w:vAlign w:val="center"/>
            <w:hideMark/>
          </w:tcPr>
          <w:p w14:paraId="0F110A96"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21448</w:t>
            </w:r>
          </w:p>
        </w:tc>
        <w:tc>
          <w:tcPr>
            <w:tcW w:w="1000" w:type="pct"/>
            <w:shd w:val="clear" w:color="auto" w:fill="auto"/>
            <w:vAlign w:val="center"/>
            <w:hideMark/>
          </w:tcPr>
          <w:p w14:paraId="1BCFDEF5"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20093</w:t>
            </w:r>
          </w:p>
        </w:tc>
        <w:tc>
          <w:tcPr>
            <w:tcW w:w="1000" w:type="pct"/>
            <w:shd w:val="clear" w:color="auto" w:fill="auto"/>
            <w:vAlign w:val="center"/>
            <w:hideMark/>
          </w:tcPr>
          <w:p w14:paraId="10A914E7"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5500</w:t>
            </w:r>
          </w:p>
        </w:tc>
        <w:tc>
          <w:tcPr>
            <w:tcW w:w="1000" w:type="pct"/>
            <w:shd w:val="clear" w:color="auto" w:fill="auto"/>
            <w:vAlign w:val="center"/>
            <w:hideMark/>
          </w:tcPr>
          <w:p w14:paraId="4193A8BA"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20293.4</w:t>
            </w:r>
          </w:p>
        </w:tc>
      </w:tr>
      <w:tr w:rsidR="003A0B0B" w:rsidRPr="00B60946" w14:paraId="4B71DFDA" w14:textId="77777777" w:rsidTr="00F0299E">
        <w:trPr>
          <w:trHeight w:val="560"/>
          <w:jc w:val="center"/>
        </w:trPr>
        <w:tc>
          <w:tcPr>
            <w:tcW w:w="1000" w:type="pct"/>
            <w:shd w:val="clear" w:color="auto" w:fill="auto"/>
            <w:vAlign w:val="center"/>
            <w:hideMark/>
          </w:tcPr>
          <w:p w14:paraId="5A5221F7"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Reduction (%)</w:t>
            </w:r>
          </w:p>
        </w:tc>
        <w:tc>
          <w:tcPr>
            <w:tcW w:w="1000" w:type="pct"/>
            <w:shd w:val="clear" w:color="auto" w:fill="auto"/>
            <w:vAlign w:val="center"/>
            <w:hideMark/>
          </w:tcPr>
          <w:p w14:paraId="1BEDE2E4"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 0.67%</w:t>
            </w:r>
          </w:p>
        </w:tc>
        <w:tc>
          <w:tcPr>
            <w:tcW w:w="1000" w:type="pct"/>
            <w:shd w:val="clear" w:color="auto" w:fill="auto"/>
            <w:vAlign w:val="center"/>
            <w:hideMark/>
          </w:tcPr>
          <w:p w14:paraId="1025F65C"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 6.95%</w:t>
            </w:r>
          </w:p>
        </w:tc>
        <w:tc>
          <w:tcPr>
            <w:tcW w:w="1000" w:type="pct"/>
            <w:shd w:val="clear" w:color="auto" w:fill="auto"/>
            <w:vAlign w:val="center"/>
            <w:hideMark/>
          </w:tcPr>
          <w:p w14:paraId="1B68DD5F"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 2.6%</w:t>
            </w:r>
          </w:p>
        </w:tc>
        <w:tc>
          <w:tcPr>
            <w:tcW w:w="1000" w:type="pct"/>
            <w:shd w:val="clear" w:color="auto" w:fill="auto"/>
            <w:vAlign w:val="center"/>
            <w:hideMark/>
          </w:tcPr>
          <w:p w14:paraId="210156F6" w14:textId="77777777" w:rsidR="003A0B0B" w:rsidRPr="00B60946" w:rsidRDefault="003A0B0B" w:rsidP="00F0299E">
            <w:pPr>
              <w:widowControl/>
              <w:spacing w:after="0" w:line="240" w:lineRule="auto"/>
              <w:jc w:val="center"/>
              <w:rPr>
                <w:rFonts w:ascii="Arial" w:eastAsia="DengXian" w:hAnsi="Arial" w:cs="Arial"/>
                <w:color w:val="000000"/>
                <w:kern w:val="0"/>
                <w:sz w:val="20"/>
                <w:szCs w:val="20"/>
                <w14:ligatures w14:val="none"/>
              </w:rPr>
            </w:pPr>
            <w:r w:rsidRPr="00B60946">
              <w:rPr>
                <w:rFonts w:ascii="Arial" w:eastAsia="DengXian" w:hAnsi="Arial" w:cs="Arial"/>
                <w:color w:val="000000"/>
                <w:kern w:val="0"/>
                <w:sz w:val="20"/>
                <w:szCs w:val="20"/>
                <w14:ligatures w14:val="none"/>
              </w:rPr>
              <w:t>↓ 7.49%</w:t>
            </w:r>
          </w:p>
        </w:tc>
      </w:tr>
    </w:tbl>
    <w:p w14:paraId="6AA588C8" w14:textId="41276DA9" w:rsidR="003A0B0B" w:rsidRPr="00B60946" w:rsidRDefault="003A0B0B" w:rsidP="003A0B0B">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Figure </w:t>
      </w:r>
      <w:r w:rsidR="009E0FD9" w:rsidRPr="00B60946">
        <w:rPr>
          <w:rFonts w:ascii="Arial" w:hAnsi="Arial" w:cs="Arial"/>
          <w:color w:val="000000" w:themeColor="text1"/>
          <w:sz w:val="20"/>
          <w:szCs w:val="20"/>
        </w:rPr>
        <w:t>7</w:t>
      </w:r>
      <w:r w:rsidRPr="00B60946">
        <w:rPr>
          <w:rFonts w:ascii="Arial" w:hAnsi="Arial" w:cs="Arial"/>
          <w:color w:val="000000" w:themeColor="text1"/>
          <w:sz w:val="20"/>
          <w:szCs w:val="20"/>
        </w:rPr>
        <w:t xml:space="preserve"> presents the simulated monthly HVAC energy consumption under baseline conditions and after the implementation of the rooftop PV retrofit. A clear seasonal pattern is observed, with consistently lower consumption in the PV scenario during the cooling-intensive months (May–September), especially in July and August. This reduction is mainly due to the passive shading and thermal insulation effects of the PV panels, which mitigate rooftop heat gain and cooling demand. In contrast, HVAC loads remain similar in cooler months due to minimal thermal influence. Overall, the PV retrofit achieved a 2.6% annual reduction in HVAC electricity consumption, from 5645 MWh to 5500 MWh, highlighting the dual benefit of rooftop PV in supplying clean energy and enhancing thermal performance.</w:t>
      </w:r>
    </w:p>
    <w:p w14:paraId="6B7D51A5" w14:textId="7F1E303F" w:rsidR="003A0B0B" w:rsidRPr="00B60946" w:rsidRDefault="00DA3FAA" w:rsidP="003A0B0B">
      <w:pPr>
        <w:spacing w:after="0" w:line="240" w:lineRule="auto"/>
        <w:ind w:firstLineChars="200" w:firstLine="440"/>
        <w:jc w:val="center"/>
        <w:rPr>
          <w:rFonts w:ascii="Arial" w:hAnsi="Arial" w:cs="Arial"/>
          <w:color w:val="000000" w:themeColor="text1"/>
          <w:sz w:val="20"/>
          <w:szCs w:val="20"/>
        </w:rPr>
      </w:pPr>
      <w:r w:rsidRPr="002C497C">
        <w:rPr>
          <w:rFonts w:ascii="Arial" w:hAnsi="Arial" w:cs="Arial"/>
          <w:noProof/>
          <w:lang w:eastAsia="en-US"/>
        </w:rPr>
        <w:lastRenderedPageBreak/>
        <w:drawing>
          <wp:inline distT="0" distB="0" distL="0" distR="0" wp14:anchorId="442DD660" wp14:editId="06C52177">
            <wp:extent cx="5274310" cy="2929255"/>
            <wp:effectExtent l="0" t="0" r="2540" b="4445"/>
            <wp:docPr id="1730280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80025" name=""/>
                    <pic:cNvPicPr/>
                  </pic:nvPicPr>
                  <pic:blipFill>
                    <a:blip r:embed="rId14"/>
                    <a:stretch>
                      <a:fillRect/>
                    </a:stretch>
                  </pic:blipFill>
                  <pic:spPr>
                    <a:xfrm>
                      <a:off x="0" y="0"/>
                      <a:ext cx="5274310" cy="2929255"/>
                    </a:xfrm>
                    <a:prstGeom prst="rect">
                      <a:avLst/>
                    </a:prstGeom>
                  </pic:spPr>
                </pic:pic>
              </a:graphicData>
            </a:graphic>
          </wp:inline>
        </w:drawing>
      </w:r>
    </w:p>
    <w:p w14:paraId="41B223D9" w14:textId="7570C3D2" w:rsidR="003A0B0B" w:rsidRPr="00B60946" w:rsidRDefault="003A0B0B" w:rsidP="003A0B0B">
      <w:pPr>
        <w:spacing w:after="0" w:line="240" w:lineRule="auto"/>
        <w:ind w:firstLineChars="200" w:firstLine="402"/>
        <w:jc w:val="center"/>
        <w:rPr>
          <w:rFonts w:ascii="Arial" w:hAnsi="Arial" w:cs="Arial"/>
          <w:b/>
          <w:bCs/>
          <w:color w:val="000000" w:themeColor="text1"/>
          <w:sz w:val="20"/>
          <w:szCs w:val="20"/>
        </w:rPr>
      </w:pPr>
      <w:r w:rsidRPr="00B60946">
        <w:rPr>
          <w:rFonts w:ascii="Arial" w:hAnsi="Arial" w:cs="Arial"/>
          <w:b/>
          <w:bCs/>
          <w:color w:val="000000" w:themeColor="text1"/>
          <w:sz w:val="20"/>
          <w:szCs w:val="20"/>
        </w:rPr>
        <w:t xml:space="preserve">Figure </w:t>
      </w:r>
      <w:r w:rsidR="0062257F">
        <w:rPr>
          <w:rFonts w:ascii="Arial" w:hAnsi="Arial" w:cs="Arial" w:hint="eastAsia"/>
          <w:b/>
          <w:bCs/>
          <w:color w:val="000000" w:themeColor="text1"/>
          <w:sz w:val="20"/>
          <w:szCs w:val="20"/>
        </w:rPr>
        <w:t>7</w:t>
      </w:r>
      <w:r w:rsidRPr="00B60946">
        <w:rPr>
          <w:rFonts w:ascii="Arial" w:hAnsi="Arial" w:cs="Arial"/>
          <w:b/>
          <w:bCs/>
          <w:color w:val="000000" w:themeColor="text1"/>
          <w:sz w:val="20"/>
          <w:szCs w:val="20"/>
        </w:rPr>
        <w:t>. Monthly HVAC energy consumption: Pre- and Post-PV retrofit</w:t>
      </w:r>
    </w:p>
    <w:p w14:paraId="6A160DE0" w14:textId="77777777" w:rsidR="003A0B0B" w:rsidRPr="00B60946" w:rsidRDefault="003A0B0B" w:rsidP="003A0B0B">
      <w:pPr>
        <w:pStyle w:val="Heading3"/>
        <w:spacing w:before="0" w:after="0" w:line="240" w:lineRule="auto"/>
        <w:rPr>
          <w:rFonts w:ascii="Arial" w:hAnsi="Arial" w:cs="Arial"/>
          <w:b/>
          <w:bCs/>
          <w:color w:val="000000" w:themeColor="text1"/>
          <w:sz w:val="20"/>
          <w:szCs w:val="20"/>
        </w:rPr>
      </w:pPr>
      <w:r w:rsidRPr="00B60946">
        <w:rPr>
          <w:rFonts w:ascii="Arial" w:hAnsi="Arial" w:cs="Arial"/>
          <w:b/>
          <w:bCs/>
          <w:color w:val="000000" w:themeColor="text1"/>
          <w:sz w:val="20"/>
          <w:szCs w:val="20"/>
        </w:rPr>
        <w:t>3.4.2 Carbon emissions reduction</w:t>
      </w:r>
    </w:p>
    <w:p w14:paraId="6B1F469B" w14:textId="152D7C1E" w:rsidR="003A0B0B" w:rsidRPr="00B60946" w:rsidRDefault="003A0B0B" w:rsidP="003A0B0B">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Following the rooftop PV retrofit, the building’s total annual carbon emissions decreased from 21780.5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to 20293.1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representing a 7.49% reduction. This reduction comprises 1487.1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offset through on-site renewable electricity generation and an additional 146.3 </w:t>
      </w:r>
      <w:proofErr w:type="spellStart"/>
      <w:r w:rsidRPr="00B60946">
        <w:rPr>
          <w:rFonts w:ascii="Arial" w:hAnsi="Arial" w:cs="Arial"/>
          <w:color w:val="000000" w:themeColor="text1"/>
          <w:sz w:val="20"/>
          <w:szCs w:val="20"/>
        </w:rPr>
        <w:t>tCO</w:t>
      </w:r>
      <w:proofErr w:type="spellEnd"/>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 xml:space="preserve"> avoided due to reduced HVAC energy use resulting from the improved thermal insulation of the rooftop. These results directly respond to the emission structure outlined in Section 3.3, where electricity—particularly from HVAC and lighting systems—was identified as the dominant source of operational emissions. The findings underscore the dual benefits of rooftop PV integration: not only does it supply clean electricity, but it also passively reduces cooling-related energy demand, making it an effective and targeted strategy for carbon mitigation in high-energy-use commercial buildings. This is especially valuable in subtropical climates like Shenzhen, where cooling loads are a major contributor to peak electricity demand and carbon intensity.</w:t>
      </w:r>
    </w:p>
    <w:p w14:paraId="3FBC4508" w14:textId="77777777" w:rsidR="003B3FAD" w:rsidRPr="00B60946" w:rsidRDefault="003B3FAD" w:rsidP="007869F7">
      <w:pPr>
        <w:spacing w:after="0" w:line="240" w:lineRule="auto"/>
        <w:jc w:val="both"/>
        <w:rPr>
          <w:rFonts w:ascii="Arial" w:hAnsi="Arial" w:cs="Arial"/>
          <w:color w:val="000000" w:themeColor="text1"/>
          <w:sz w:val="20"/>
          <w:szCs w:val="20"/>
        </w:rPr>
      </w:pPr>
    </w:p>
    <w:p w14:paraId="51E56020" w14:textId="727F0324" w:rsidR="00C6417D" w:rsidRPr="00B60946" w:rsidRDefault="00CB08E1" w:rsidP="00851386">
      <w:pPr>
        <w:pStyle w:val="Heading1"/>
        <w:numPr>
          <w:ilvl w:val="0"/>
          <w:numId w:val="41"/>
        </w:numPr>
        <w:rPr>
          <w:rFonts w:ascii="Arial" w:hAnsi="Arial" w:cs="Arial"/>
          <w:b/>
          <w:bCs/>
          <w:color w:val="000000" w:themeColor="text1"/>
          <w:sz w:val="22"/>
          <w:szCs w:val="22"/>
        </w:rPr>
      </w:pPr>
      <w:r w:rsidRPr="00B60946">
        <w:rPr>
          <w:rFonts w:ascii="Arial" w:hAnsi="Arial" w:cs="Arial"/>
          <w:b/>
          <w:bCs/>
          <w:color w:val="000000" w:themeColor="text1"/>
          <w:sz w:val="22"/>
          <w:szCs w:val="22"/>
        </w:rPr>
        <w:t>CONCLUSIONS</w:t>
      </w:r>
    </w:p>
    <w:p w14:paraId="4F60B915" w14:textId="77777777" w:rsidR="007869F7" w:rsidRPr="00B60946" w:rsidRDefault="007869F7" w:rsidP="005760EC">
      <w:pPr>
        <w:pStyle w:val="AcknHead"/>
        <w:spacing w:after="0"/>
        <w:ind w:left="360"/>
        <w:jc w:val="both"/>
        <w:rPr>
          <w:rFonts w:ascii="Arial" w:hAnsi="Arial" w:cs="Arial"/>
        </w:rPr>
      </w:pPr>
    </w:p>
    <w:p w14:paraId="4AC194D8" w14:textId="021538F1" w:rsidR="00481520" w:rsidRPr="00B60946" w:rsidRDefault="00A81AE9"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 xml:space="preserve">This study developed a dynamic assessment framework by integrating the </w:t>
      </w:r>
      <w:proofErr w:type="spellStart"/>
      <w:r w:rsidRPr="00B60946">
        <w:rPr>
          <w:rFonts w:ascii="Arial" w:hAnsi="Arial" w:cs="Arial"/>
          <w:color w:val="000000" w:themeColor="text1"/>
          <w:sz w:val="20"/>
          <w:szCs w:val="20"/>
        </w:rPr>
        <w:t>EnergyPlus</w:t>
      </w:r>
      <w:proofErr w:type="spellEnd"/>
      <w:r w:rsidRPr="00B60946">
        <w:rPr>
          <w:rFonts w:ascii="Arial" w:hAnsi="Arial" w:cs="Arial"/>
          <w:color w:val="000000" w:themeColor="text1"/>
          <w:sz w:val="20"/>
          <w:szCs w:val="20"/>
        </w:rPr>
        <w:t xml:space="preserve"> simulation engine with LSTM neural network, capable of accurately capturing the operational energy consumption and carbon emission characteristics of a mixed-use commercial-office building in Shenzhen. The results reveal a distinct bimodal seasonal fluctuation in energy consumption, with peak monthly variation reaching 740.6 MWh. HVAC systems were identified as the primary energy consumers, accounting for up to 33.6% of total electricity use, followed by lighting and office equipment. Energy demand was found to be highly sensitive to both ambient temperature and occupant density, each exhibiting a strong positive correlation with the building’s load profile. The total annual carbon emissions reached 21780.5 </w:t>
      </w:r>
      <w:proofErr w:type="spellStart"/>
      <w:r w:rsidRPr="00B60946">
        <w:rPr>
          <w:rFonts w:ascii="Arial" w:hAnsi="Arial" w:cs="Arial"/>
          <w:color w:val="000000" w:themeColor="text1"/>
          <w:sz w:val="20"/>
          <w:szCs w:val="20"/>
        </w:rPr>
        <w:t>tCO</w:t>
      </w:r>
      <w:r w:rsidRPr="00B60946">
        <w:rPr>
          <w:rFonts w:ascii="Cambria Math" w:hAnsi="Cambria Math" w:cs="Cambria Math"/>
          <w:color w:val="000000" w:themeColor="text1"/>
          <w:sz w:val="20"/>
          <w:szCs w:val="20"/>
        </w:rPr>
        <w:t>₂</w:t>
      </w:r>
      <w:r w:rsidRPr="00B60946">
        <w:rPr>
          <w:rFonts w:ascii="Arial" w:hAnsi="Arial" w:cs="Arial"/>
          <w:color w:val="000000" w:themeColor="text1"/>
          <w:sz w:val="20"/>
          <w:szCs w:val="20"/>
        </w:rPr>
        <w:t>e</w:t>
      </w:r>
      <w:proofErr w:type="spellEnd"/>
      <w:r w:rsidRPr="00B60946">
        <w:rPr>
          <w:rFonts w:ascii="Arial" w:hAnsi="Arial" w:cs="Arial"/>
          <w:color w:val="000000" w:themeColor="text1"/>
          <w:sz w:val="20"/>
          <w:szCs w:val="20"/>
        </w:rPr>
        <w:t xml:space="preserve">, of which 99.91% originated from electricity consumption, primarily attributed to HVAC and lighting </w:t>
      </w:r>
      <w:r w:rsidRPr="00B60946">
        <w:rPr>
          <w:rFonts w:ascii="Arial" w:hAnsi="Arial" w:cs="Arial"/>
          <w:color w:val="000000" w:themeColor="text1"/>
          <w:sz w:val="20"/>
          <w:szCs w:val="20"/>
        </w:rPr>
        <w:lastRenderedPageBreak/>
        <w:t xml:space="preserve">systems. These subsystems were identified as the principal carbon sources, underscoring their strategic importance in future energy efficiency upgrades and emission reduction interventions. The integrated </w:t>
      </w:r>
      <w:proofErr w:type="spellStart"/>
      <w:r w:rsidRPr="00B60946">
        <w:rPr>
          <w:rFonts w:ascii="Arial" w:hAnsi="Arial" w:cs="Arial"/>
          <w:color w:val="000000" w:themeColor="text1"/>
          <w:sz w:val="20"/>
          <w:szCs w:val="20"/>
        </w:rPr>
        <w:t>EnergyPlus</w:t>
      </w:r>
      <w:proofErr w:type="spellEnd"/>
      <w:r w:rsidRPr="00B60946">
        <w:rPr>
          <w:rFonts w:ascii="Arial" w:hAnsi="Arial" w:cs="Arial"/>
          <w:color w:val="000000" w:themeColor="text1"/>
          <w:sz w:val="20"/>
          <w:szCs w:val="20"/>
        </w:rPr>
        <w:t>–LSTM modeling approach demonstrated high predictive accuracy and strong adaptability in capturing real-time energy dynamics and climate–load interactions.</w:t>
      </w:r>
      <w:r w:rsidR="00481520" w:rsidRPr="00B60946">
        <w:rPr>
          <w:rFonts w:ascii="Arial" w:hAnsi="Arial" w:cs="Arial"/>
          <w:color w:val="000000" w:themeColor="text1"/>
          <w:sz w:val="20"/>
          <w:szCs w:val="20"/>
        </w:rPr>
        <w:t xml:space="preserve"> </w:t>
      </w:r>
      <w:r w:rsidR="00E122D4" w:rsidRPr="00B60946">
        <w:rPr>
          <w:rFonts w:ascii="Arial" w:hAnsi="Arial" w:cs="Arial"/>
          <w:color w:val="000000" w:themeColor="text1"/>
          <w:sz w:val="20"/>
          <w:szCs w:val="20"/>
        </w:rPr>
        <w:t xml:space="preserve">Furthermore, based on the constructed energy consumption model, a rooftop photovoltaic system was simulated and evaluated. The results indicate that PV integration led to an annual energy savings of 145 MWh and a corresponding carbon emission reduction of 1487.1 </w:t>
      </w:r>
      <w:proofErr w:type="spellStart"/>
      <w:r w:rsidR="00E122D4" w:rsidRPr="00B60946">
        <w:rPr>
          <w:rFonts w:ascii="Arial" w:hAnsi="Arial" w:cs="Arial"/>
          <w:color w:val="000000" w:themeColor="text1"/>
          <w:sz w:val="20"/>
          <w:szCs w:val="20"/>
        </w:rPr>
        <w:t>tCO</w:t>
      </w:r>
      <w:proofErr w:type="spellEnd"/>
      <w:r w:rsidR="00E122D4" w:rsidRPr="00B60946">
        <w:rPr>
          <w:rFonts w:ascii="Cambria Math" w:hAnsi="Cambria Math" w:cs="Cambria Math"/>
          <w:color w:val="000000" w:themeColor="text1"/>
          <w:sz w:val="20"/>
          <w:szCs w:val="20"/>
        </w:rPr>
        <w:t>₂</w:t>
      </w:r>
      <w:r w:rsidR="00E122D4" w:rsidRPr="00B60946">
        <w:rPr>
          <w:rFonts w:ascii="Arial" w:hAnsi="Arial" w:cs="Arial"/>
          <w:color w:val="000000" w:themeColor="text1"/>
          <w:sz w:val="20"/>
          <w:szCs w:val="20"/>
        </w:rPr>
        <w:t>, highlighting its dual role in both providing on-site renewable electricity and passively mitigating cooling loads through rooftop thermal insulation.</w:t>
      </w:r>
    </w:p>
    <w:p w14:paraId="24F6D474" w14:textId="40DBC7FB" w:rsidR="00140A40" w:rsidRPr="00B60946" w:rsidRDefault="00140A40" w:rsidP="007869F7">
      <w:pPr>
        <w:spacing w:after="0" w:line="240" w:lineRule="auto"/>
        <w:jc w:val="both"/>
        <w:rPr>
          <w:rFonts w:ascii="Arial" w:hAnsi="Arial" w:cs="Arial"/>
          <w:color w:val="000000" w:themeColor="text1"/>
          <w:sz w:val="20"/>
          <w:szCs w:val="20"/>
        </w:rPr>
      </w:pPr>
      <w:r w:rsidRPr="00B60946">
        <w:rPr>
          <w:rFonts w:ascii="Arial" w:hAnsi="Arial" w:cs="Arial"/>
          <w:color w:val="000000" w:themeColor="text1"/>
          <w:sz w:val="20"/>
          <w:szCs w:val="20"/>
        </w:rPr>
        <w:t>These findings further demonstrate the effectiveness of combining advanced simulation techniques with renewable energy integration strategies to optimize energy use and facilitate low-carbon transitions in large-scale commercial buildings, while also enhancing the temporal resolution and reliability of building energy and carbon simulations.</w:t>
      </w:r>
    </w:p>
    <w:p w14:paraId="4A93AF37" w14:textId="1EB5B251" w:rsidR="00ED048D" w:rsidRPr="00B60946" w:rsidRDefault="00ED048D" w:rsidP="007869F7">
      <w:pPr>
        <w:spacing w:after="0" w:line="240" w:lineRule="auto"/>
        <w:jc w:val="both"/>
        <w:rPr>
          <w:rFonts w:ascii="Arial" w:hAnsi="Arial" w:cs="Arial"/>
          <w:color w:val="000000" w:themeColor="text1"/>
          <w:sz w:val="20"/>
          <w:szCs w:val="20"/>
        </w:rPr>
      </w:pPr>
    </w:p>
    <w:p w14:paraId="536C5837" w14:textId="573001FC" w:rsidR="00051878" w:rsidRPr="00051878" w:rsidRDefault="00051878" w:rsidP="00051878">
      <w:pPr>
        <w:rPr>
          <w:rFonts w:ascii="Arial" w:hAnsi="Arial" w:cs="Arial"/>
        </w:rPr>
      </w:pPr>
      <w:r w:rsidRPr="00051878">
        <w:rPr>
          <w:rFonts w:ascii="Arial" w:hAnsi="Arial" w:cs="Arial"/>
        </w:rPr>
        <w:t>Author Disclaimer (Artificial intelligence)</w:t>
      </w:r>
      <w:r>
        <w:rPr>
          <w:rFonts w:ascii="Arial" w:hAnsi="Arial" w:cs="Arial" w:hint="eastAsia"/>
        </w:rPr>
        <w:t>:</w:t>
      </w:r>
    </w:p>
    <w:p w14:paraId="665E56F4" w14:textId="7E8109F9" w:rsidR="00051878" w:rsidRDefault="00051878" w:rsidP="00051878">
      <w:pPr>
        <w:rPr>
          <w:rFonts w:ascii="Arial" w:hAnsi="Arial" w:cs="Arial"/>
          <w:highlight w:val="yellow"/>
        </w:rPr>
      </w:pPr>
      <w:r w:rsidRPr="00051878">
        <w:rPr>
          <w:rFonts w:ascii="Arial" w:hAnsi="Arial" w:cs="Arial"/>
        </w:rPr>
        <w:t>Author(s) hereby declare that NO generative AI technologies such as Large Language Models (ChatGPT, COPILOT, etc.) and text-to-image generators have been used during the writing or editing of this manuscript.</w:t>
      </w:r>
    </w:p>
    <w:p w14:paraId="32617C76" w14:textId="77777777" w:rsidR="00051878" w:rsidRDefault="00051878" w:rsidP="00ED048D">
      <w:pPr>
        <w:rPr>
          <w:rFonts w:ascii="Arial" w:hAnsi="Arial" w:cs="Arial"/>
          <w:highlight w:val="yellow"/>
        </w:rPr>
      </w:pPr>
    </w:p>
    <w:p w14:paraId="31C412D3" w14:textId="7477C8DB" w:rsidR="00ED048D" w:rsidRPr="002C497C" w:rsidRDefault="00ED048D" w:rsidP="00ED048D">
      <w:pPr>
        <w:rPr>
          <w:rFonts w:ascii="Arial" w:hAnsi="Arial" w:cs="Arial"/>
          <w:highlight w:val="yellow"/>
        </w:rPr>
      </w:pPr>
      <w:r w:rsidRPr="002C497C">
        <w:rPr>
          <w:rFonts w:ascii="Arial" w:hAnsi="Arial" w:cs="Arial"/>
          <w:highlight w:val="yellow"/>
        </w:rPr>
        <w:t>Disclaimer (Artificial intelligence)</w:t>
      </w:r>
    </w:p>
    <w:p w14:paraId="4A12F5FA" w14:textId="77777777" w:rsidR="00ED048D" w:rsidRPr="002C497C" w:rsidRDefault="00ED048D" w:rsidP="00ED048D">
      <w:pPr>
        <w:rPr>
          <w:rFonts w:ascii="Arial" w:hAnsi="Arial" w:cs="Arial"/>
          <w:highlight w:val="yellow"/>
        </w:rPr>
      </w:pPr>
    </w:p>
    <w:p w14:paraId="5473630B" w14:textId="77777777" w:rsidR="00ED048D" w:rsidRPr="002C497C" w:rsidRDefault="00ED048D" w:rsidP="00ED048D">
      <w:pPr>
        <w:rPr>
          <w:rFonts w:ascii="Arial" w:hAnsi="Arial" w:cs="Arial"/>
          <w:highlight w:val="yellow"/>
        </w:rPr>
      </w:pPr>
      <w:r w:rsidRPr="002C497C">
        <w:rPr>
          <w:rFonts w:ascii="Arial" w:hAnsi="Arial" w:cs="Arial"/>
          <w:highlight w:val="yellow"/>
        </w:rPr>
        <w:t xml:space="preserve">Option 1: </w:t>
      </w:r>
    </w:p>
    <w:p w14:paraId="69AB7410" w14:textId="77777777" w:rsidR="00ED048D" w:rsidRPr="002C497C" w:rsidRDefault="00ED048D" w:rsidP="00ED048D">
      <w:pPr>
        <w:rPr>
          <w:rFonts w:ascii="Arial" w:hAnsi="Arial" w:cs="Arial"/>
          <w:highlight w:val="yellow"/>
        </w:rPr>
      </w:pPr>
    </w:p>
    <w:p w14:paraId="71906632" w14:textId="77777777" w:rsidR="00ED048D" w:rsidRPr="002C497C" w:rsidRDefault="00ED048D" w:rsidP="00ED048D">
      <w:pPr>
        <w:rPr>
          <w:rFonts w:ascii="Arial" w:hAnsi="Arial" w:cs="Arial"/>
          <w:highlight w:val="yellow"/>
        </w:rPr>
      </w:pPr>
      <w:r w:rsidRPr="002C497C">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4BAD8AF1" w14:textId="77777777" w:rsidR="00ED048D" w:rsidRPr="002C497C" w:rsidRDefault="00ED048D" w:rsidP="00ED048D">
      <w:pPr>
        <w:rPr>
          <w:rFonts w:ascii="Arial" w:hAnsi="Arial" w:cs="Arial"/>
          <w:highlight w:val="yellow"/>
        </w:rPr>
      </w:pPr>
    </w:p>
    <w:p w14:paraId="5BB82647" w14:textId="77777777" w:rsidR="00ED048D" w:rsidRPr="002C497C" w:rsidRDefault="00ED048D" w:rsidP="00ED048D">
      <w:pPr>
        <w:rPr>
          <w:rFonts w:ascii="Arial" w:hAnsi="Arial" w:cs="Arial"/>
          <w:highlight w:val="yellow"/>
        </w:rPr>
      </w:pPr>
      <w:r w:rsidRPr="002C497C">
        <w:rPr>
          <w:rFonts w:ascii="Arial" w:hAnsi="Arial" w:cs="Arial"/>
          <w:highlight w:val="yellow"/>
        </w:rPr>
        <w:t xml:space="preserve">Option 2: </w:t>
      </w:r>
    </w:p>
    <w:p w14:paraId="42A14CC2" w14:textId="77777777" w:rsidR="00ED048D" w:rsidRPr="002C497C" w:rsidRDefault="00ED048D" w:rsidP="00ED048D">
      <w:pPr>
        <w:rPr>
          <w:rFonts w:ascii="Arial" w:hAnsi="Arial" w:cs="Arial"/>
          <w:highlight w:val="yellow"/>
        </w:rPr>
      </w:pPr>
    </w:p>
    <w:p w14:paraId="410A7595" w14:textId="77777777" w:rsidR="00ED048D" w:rsidRPr="002C497C" w:rsidRDefault="00ED048D" w:rsidP="00ED048D">
      <w:pPr>
        <w:rPr>
          <w:rFonts w:ascii="Arial" w:hAnsi="Arial" w:cs="Arial"/>
          <w:highlight w:val="yellow"/>
        </w:rPr>
      </w:pPr>
      <w:r w:rsidRPr="002C497C">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4DBD6E" w14:textId="77777777" w:rsidR="00ED048D" w:rsidRPr="002C497C" w:rsidRDefault="00ED048D" w:rsidP="00ED048D">
      <w:pPr>
        <w:rPr>
          <w:rFonts w:ascii="Arial" w:hAnsi="Arial" w:cs="Arial"/>
          <w:highlight w:val="yellow"/>
        </w:rPr>
      </w:pPr>
    </w:p>
    <w:p w14:paraId="4668F8CE" w14:textId="77777777" w:rsidR="00ED048D" w:rsidRPr="002C497C" w:rsidRDefault="00ED048D" w:rsidP="00ED048D">
      <w:pPr>
        <w:rPr>
          <w:rFonts w:ascii="Arial" w:hAnsi="Arial" w:cs="Arial"/>
          <w:highlight w:val="yellow"/>
        </w:rPr>
      </w:pPr>
      <w:r w:rsidRPr="002C497C">
        <w:rPr>
          <w:rFonts w:ascii="Arial" w:hAnsi="Arial" w:cs="Arial"/>
          <w:highlight w:val="yellow"/>
        </w:rPr>
        <w:lastRenderedPageBreak/>
        <w:t>Details of the AI usage are given below:</w:t>
      </w:r>
    </w:p>
    <w:p w14:paraId="441DDA7E" w14:textId="77777777" w:rsidR="00ED048D" w:rsidRPr="002C497C" w:rsidRDefault="00ED048D" w:rsidP="00ED048D">
      <w:pPr>
        <w:rPr>
          <w:rFonts w:ascii="Arial" w:hAnsi="Arial" w:cs="Arial"/>
          <w:highlight w:val="yellow"/>
        </w:rPr>
      </w:pPr>
      <w:r w:rsidRPr="002C497C">
        <w:rPr>
          <w:rFonts w:ascii="Arial" w:hAnsi="Arial" w:cs="Arial"/>
          <w:highlight w:val="yellow"/>
        </w:rPr>
        <w:t>1.</w:t>
      </w:r>
    </w:p>
    <w:p w14:paraId="4853DD94" w14:textId="77777777" w:rsidR="00ED048D" w:rsidRPr="002C497C" w:rsidRDefault="00ED048D" w:rsidP="00ED048D">
      <w:pPr>
        <w:rPr>
          <w:rFonts w:ascii="Arial" w:hAnsi="Arial" w:cs="Arial"/>
          <w:highlight w:val="yellow"/>
        </w:rPr>
      </w:pPr>
      <w:r w:rsidRPr="002C497C">
        <w:rPr>
          <w:rFonts w:ascii="Arial" w:hAnsi="Arial" w:cs="Arial"/>
          <w:highlight w:val="yellow"/>
        </w:rPr>
        <w:t>2.</w:t>
      </w:r>
    </w:p>
    <w:p w14:paraId="54684D62" w14:textId="77777777" w:rsidR="00ED048D" w:rsidRPr="002C497C" w:rsidRDefault="00ED048D" w:rsidP="00ED048D">
      <w:pPr>
        <w:rPr>
          <w:rFonts w:ascii="Arial" w:hAnsi="Arial" w:cs="Arial"/>
        </w:rPr>
      </w:pPr>
      <w:r w:rsidRPr="002C497C">
        <w:rPr>
          <w:rFonts w:ascii="Arial" w:hAnsi="Arial" w:cs="Arial"/>
          <w:highlight w:val="yellow"/>
        </w:rPr>
        <w:t>3.</w:t>
      </w:r>
    </w:p>
    <w:p w14:paraId="3B867F07" w14:textId="77777777" w:rsidR="00ED048D" w:rsidRPr="00B60946" w:rsidRDefault="00ED048D" w:rsidP="007869F7">
      <w:pPr>
        <w:spacing w:after="0" w:line="240" w:lineRule="auto"/>
        <w:jc w:val="both"/>
        <w:rPr>
          <w:rFonts w:ascii="Arial" w:hAnsi="Arial" w:cs="Arial"/>
          <w:color w:val="000000" w:themeColor="text1"/>
          <w:sz w:val="20"/>
          <w:szCs w:val="20"/>
        </w:rPr>
      </w:pPr>
    </w:p>
    <w:p w14:paraId="634C0846" w14:textId="77777777" w:rsidR="00BD70CE" w:rsidRPr="00B60946" w:rsidRDefault="00BD70CE" w:rsidP="007869F7">
      <w:pPr>
        <w:spacing w:after="0" w:line="240" w:lineRule="auto"/>
        <w:jc w:val="both"/>
        <w:rPr>
          <w:rFonts w:ascii="Arial" w:hAnsi="Arial" w:cs="Arial"/>
          <w:color w:val="000000" w:themeColor="text1"/>
          <w:sz w:val="20"/>
          <w:szCs w:val="20"/>
        </w:rPr>
      </w:pPr>
    </w:p>
    <w:p w14:paraId="7E184086" w14:textId="70B9535B" w:rsidR="00194459" w:rsidRPr="00B60946" w:rsidRDefault="00CB08E1" w:rsidP="00851386">
      <w:pPr>
        <w:pStyle w:val="Heading1"/>
        <w:spacing w:before="0" w:after="0"/>
        <w:rPr>
          <w:rFonts w:ascii="Arial" w:hAnsi="Arial" w:cs="Arial"/>
          <w:b/>
          <w:bCs/>
          <w:color w:val="000000" w:themeColor="text1"/>
          <w:sz w:val="22"/>
          <w:szCs w:val="22"/>
        </w:rPr>
      </w:pPr>
      <w:r w:rsidRPr="00B60946">
        <w:rPr>
          <w:rFonts w:ascii="Arial" w:hAnsi="Arial" w:cs="Arial"/>
          <w:b/>
          <w:bCs/>
          <w:color w:val="000000" w:themeColor="text1"/>
          <w:sz w:val="22"/>
          <w:szCs w:val="22"/>
        </w:rPr>
        <w:t>REFERENCES</w:t>
      </w:r>
    </w:p>
    <w:p w14:paraId="7FB6C059" w14:textId="77777777" w:rsidR="00851386" w:rsidRPr="00B60946" w:rsidRDefault="00851386" w:rsidP="00851386">
      <w:pPr>
        <w:pStyle w:val="ReferHead"/>
        <w:spacing w:after="0"/>
        <w:jc w:val="both"/>
        <w:rPr>
          <w:rFonts w:ascii="Arial" w:hAnsi="Arial" w:cs="Arial"/>
          <w:bCs/>
          <w:color w:val="000000" w:themeColor="text1"/>
        </w:rPr>
      </w:pPr>
    </w:p>
    <w:p w14:paraId="3C58D86E" w14:textId="77777777" w:rsidR="0043789E" w:rsidRPr="0043789E" w:rsidRDefault="008B469E" w:rsidP="0043789E">
      <w:pPr>
        <w:pStyle w:val="EndNoteBibliography"/>
        <w:spacing w:after="0"/>
        <w:ind w:left="720" w:hanging="720"/>
      </w:pPr>
      <w:r w:rsidRPr="00B60946">
        <w:rPr>
          <w:rFonts w:ascii="Arial" w:eastAsiaTheme="minorEastAsia" w:hAnsi="Arial" w:cs="Arial"/>
          <w:i/>
          <w:iCs/>
          <w:color w:val="000000" w:themeColor="text1"/>
          <w:sz w:val="20"/>
          <w:szCs w:val="20"/>
        </w:rPr>
        <w:fldChar w:fldCharType="begin"/>
      </w:r>
      <w:r w:rsidRPr="00B60946">
        <w:rPr>
          <w:rFonts w:ascii="Arial" w:eastAsiaTheme="minorEastAsia" w:hAnsi="Arial" w:cs="Arial"/>
          <w:i/>
          <w:iCs/>
          <w:color w:val="000000" w:themeColor="text1"/>
          <w:sz w:val="20"/>
          <w:szCs w:val="20"/>
        </w:rPr>
        <w:instrText xml:space="preserve"> ADDIN EN.REFLIST </w:instrText>
      </w:r>
      <w:r w:rsidRPr="00B60946">
        <w:rPr>
          <w:rFonts w:ascii="Arial" w:eastAsiaTheme="minorEastAsia" w:hAnsi="Arial" w:cs="Arial"/>
          <w:i/>
          <w:iCs/>
          <w:color w:val="000000" w:themeColor="text1"/>
          <w:sz w:val="20"/>
          <w:szCs w:val="20"/>
        </w:rPr>
        <w:fldChar w:fldCharType="separate"/>
      </w:r>
      <w:r w:rsidR="0043789E" w:rsidRPr="0043789E">
        <w:t>1.</w:t>
      </w:r>
      <w:r w:rsidR="0043789E" w:rsidRPr="0043789E">
        <w:tab/>
        <w:t xml:space="preserve">Tan J, Peng S, Liu E: </w:t>
      </w:r>
      <w:r w:rsidR="0043789E" w:rsidRPr="0043789E">
        <w:rPr>
          <w:b/>
        </w:rPr>
        <w:t>Spatio-temporal distribution and peak prediction of energy consumption and carbon emissions of residential buildings in China</w:t>
      </w:r>
      <w:r w:rsidR="0043789E" w:rsidRPr="0043789E">
        <w:t xml:space="preserve">. </w:t>
      </w:r>
      <w:r w:rsidR="0043789E" w:rsidRPr="0043789E">
        <w:rPr>
          <w:i/>
        </w:rPr>
        <w:t xml:space="preserve">Applied Energy </w:t>
      </w:r>
      <w:r w:rsidR="0043789E" w:rsidRPr="0043789E">
        <w:t xml:space="preserve">2024, </w:t>
      </w:r>
      <w:r w:rsidR="0043789E" w:rsidRPr="0043789E">
        <w:rPr>
          <w:b/>
        </w:rPr>
        <w:t>376</w:t>
      </w:r>
      <w:r w:rsidR="0043789E" w:rsidRPr="0043789E">
        <w:t>:124330.</w:t>
      </w:r>
    </w:p>
    <w:p w14:paraId="16F17286" w14:textId="77777777" w:rsidR="0043789E" w:rsidRPr="0043789E" w:rsidRDefault="0043789E" w:rsidP="0043789E">
      <w:pPr>
        <w:pStyle w:val="EndNoteBibliography"/>
        <w:spacing w:after="0"/>
        <w:ind w:left="720" w:hanging="720"/>
      </w:pPr>
      <w:r w:rsidRPr="0043789E">
        <w:t>2.</w:t>
      </w:r>
      <w:r w:rsidRPr="0043789E">
        <w:tab/>
        <w:t xml:space="preserve">Jiang Y, Yan D, Guo S, Hu S, Wei Q, Liu Y, Zhang Y, An J, Zhang Y, Guo SJBERCoTU: </w:t>
      </w:r>
      <w:r w:rsidRPr="0043789E">
        <w:rPr>
          <w:b/>
        </w:rPr>
        <w:t>China building energy use 2018</w:t>
      </w:r>
      <w:r w:rsidRPr="0043789E">
        <w:t>. 2018.</w:t>
      </w:r>
    </w:p>
    <w:p w14:paraId="2559C65D" w14:textId="77777777" w:rsidR="0043789E" w:rsidRPr="0043789E" w:rsidRDefault="0043789E" w:rsidP="0043789E">
      <w:pPr>
        <w:pStyle w:val="EndNoteBibliography"/>
        <w:spacing w:after="0"/>
        <w:ind w:left="720" w:hanging="720"/>
      </w:pPr>
      <w:r w:rsidRPr="0043789E">
        <w:t>3.</w:t>
      </w:r>
      <w:r w:rsidRPr="0043789E">
        <w:tab/>
        <w:t xml:space="preserve">Lai JHK, Lu M: </w:t>
      </w:r>
      <w:r w:rsidRPr="0043789E">
        <w:rPr>
          <w:b/>
        </w:rPr>
        <w:t>Carbon emission and maintenance cost of commercial buildings: Quantification, analysis and benchmarking</w:t>
      </w:r>
      <w:r w:rsidRPr="0043789E">
        <w:t xml:space="preserve">. </w:t>
      </w:r>
      <w:r w:rsidRPr="0043789E">
        <w:rPr>
          <w:i/>
        </w:rPr>
        <w:t xml:space="preserve">Journal of Cleaner Production </w:t>
      </w:r>
      <w:r w:rsidRPr="0043789E">
        <w:t xml:space="preserve">2024, </w:t>
      </w:r>
      <w:r w:rsidRPr="0043789E">
        <w:rPr>
          <w:b/>
        </w:rPr>
        <w:t>447</w:t>
      </w:r>
      <w:r w:rsidRPr="0043789E">
        <w:t>.</w:t>
      </w:r>
    </w:p>
    <w:p w14:paraId="69CF44AB" w14:textId="77777777" w:rsidR="0043789E" w:rsidRPr="0043789E" w:rsidRDefault="0043789E" w:rsidP="0043789E">
      <w:pPr>
        <w:pStyle w:val="EndNoteBibliography"/>
        <w:spacing w:after="0"/>
        <w:ind w:left="720" w:hanging="720"/>
      </w:pPr>
      <w:r w:rsidRPr="0043789E">
        <w:t>4.</w:t>
      </w:r>
      <w:r w:rsidRPr="0043789E">
        <w:tab/>
        <w:t xml:space="preserve">Zhang C, Yue W, Tan D, Su Z: </w:t>
      </w:r>
      <w:r w:rsidRPr="0043789E">
        <w:rPr>
          <w:b/>
        </w:rPr>
        <w:t>Carbon performance evaluation system and practice analysis for the sustainable enterprises</w:t>
      </w:r>
      <w:r w:rsidRPr="0043789E">
        <w:t xml:space="preserve">. </w:t>
      </w:r>
      <w:r w:rsidRPr="0043789E">
        <w:rPr>
          <w:i/>
        </w:rPr>
        <w:t xml:space="preserve">Sustainable Development </w:t>
      </w:r>
      <w:r w:rsidRPr="0043789E">
        <w:t xml:space="preserve">2023, </w:t>
      </w:r>
      <w:r w:rsidRPr="0043789E">
        <w:rPr>
          <w:b/>
        </w:rPr>
        <w:t>31</w:t>
      </w:r>
      <w:r w:rsidRPr="0043789E">
        <w:t>(1):292-306.</w:t>
      </w:r>
    </w:p>
    <w:p w14:paraId="1A7B8EED" w14:textId="77777777" w:rsidR="0043789E" w:rsidRPr="0043789E" w:rsidRDefault="0043789E" w:rsidP="0043789E">
      <w:pPr>
        <w:pStyle w:val="EndNoteBibliography"/>
        <w:spacing w:after="0"/>
        <w:ind w:left="720" w:hanging="720"/>
      </w:pPr>
      <w:r w:rsidRPr="0043789E">
        <w:t>5.</w:t>
      </w:r>
      <w:r w:rsidRPr="0043789E">
        <w:tab/>
        <w:t xml:space="preserve">Attia S: </w:t>
      </w:r>
      <w:r w:rsidRPr="0043789E">
        <w:rPr>
          <w:b/>
        </w:rPr>
        <w:t>Chapter 7 - Energy Systems and Loads Operation</w:t>
      </w:r>
      <w:r w:rsidRPr="0043789E">
        <w:t xml:space="preserve">. In: </w:t>
      </w:r>
      <w:r w:rsidRPr="0043789E">
        <w:rPr>
          <w:i/>
        </w:rPr>
        <w:t>Net Zero Energy Buildings (NZEB).</w:t>
      </w:r>
      <w:r w:rsidRPr="0043789E">
        <w:t xml:space="preserve"> Edited by Attia S: Butterworth-Heinemann; 2018: 189-218.</w:t>
      </w:r>
    </w:p>
    <w:p w14:paraId="5BE654B3" w14:textId="77777777" w:rsidR="0043789E" w:rsidRPr="0043789E" w:rsidRDefault="0043789E" w:rsidP="0043789E">
      <w:pPr>
        <w:pStyle w:val="EndNoteBibliography"/>
        <w:spacing w:after="0"/>
        <w:ind w:left="720" w:hanging="720"/>
      </w:pPr>
      <w:r w:rsidRPr="0043789E">
        <w:t>6.</w:t>
      </w:r>
      <w:r w:rsidRPr="0043789E">
        <w:tab/>
        <w:t>Crawley DB, Lawrie LK, Winkelmann FC, Buhl WF, Huang YJ, Pedersen CO, Strand RK, Liesen RJ, Fisher DE, Witte MJ</w:t>
      </w:r>
      <w:r w:rsidRPr="0043789E">
        <w:rPr>
          <w:i/>
        </w:rPr>
        <w:t xml:space="preserve"> et al</w:t>
      </w:r>
      <w:r w:rsidRPr="0043789E">
        <w:t xml:space="preserve">: </w:t>
      </w:r>
      <w:r w:rsidRPr="0043789E">
        <w:rPr>
          <w:b/>
        </w:rPr>
        <w:t>EnergyPlus: creating a new-generation building energy simulation program</w:t>
      </w:r>
      <w:r w:rsidRPr="0043789E">
        <w:t xml:space="preserve">. </w:t>
      </w:r>
      <w:r w:rsidRPr="0043789E">
        <w:rPr>
          <w:i/>
        </w:rPr>
        <w:t xml:space="preserve">Energy and Buildings </w:t>
      </w:r>
      <w:r w:rsidRPr="0043789E">
        <w:t xml:space="preserve">2001, </w:t>
      </w:r>
      <w:r w:rsidRPr="0043789E">
        <w:rPr>
          <w:b/>
        </w:rPr>
        <w:t>33</w:t>
      </w:r>
      <w:r w:rsidRPr="0043789E">
        <w:t>(4):319-331.</w:t>
      </w:r>
    </w:p>
    <w:p w14:paraId="403175D3" w14:textId="77777777" w:rsidR="0043789E" w:rsidRPr="0043789E" w:rsidRDefault="0043789E" w:rsidP="0043789E">
      <w:pPr>
        <w:pStyle w:val="EndNoteBibliography"/>
        <w:spacing w:after="0"/>
        <w:ind w:left="720" w:hanging="720"/>
      </w:pPr>
      <w:r w:rsidRPr="0043789E">
        <w:t>7.</w:t>
      </w:r>
      <w:r w:rsidRPr="0043789E">
        <w:tab/>
        <w:t xml:space="preserve">Zhao H-x, Magoulès F: </w:t>
      </w:r>
      <w:r w:rsidRPr="0043789E">
        <w:rPr>
          <w:b/>
        </w:rPr>
        <w:t>A review on the prediction of building energy consumption</w:t>
      </w:r>
      <w:r w:rsidRPr="0043789E">
        <w:t xml:space="preserve">. </w:t>
      </w:r>
      <w:r w:rsidRPr="0043789E">
        <w:rPr>
          <w:i/>
        </w:rPr>
        <w:t xml:space="preserve">Renewable and Sustainable Energy Reviews </w:t>
      </w:r>
      <w:r w:rsidRPr="0043789E">
        <w:t xml:space="preserve">2012, </w:t>
      </w:r>
      <w:r w:rsidRPr="0043789E">
        <w:rPr>
          <w:b/>
        </w:rPr>
        <w:t>16</w:t>
      </w:r>
      <w:r w:rsidRPr="0043789E">
        <w:t>(6):3586-3592.</w:t>
      </w:r>
    </w:p>
    <w:p w14:paraId="248D0151" w14:textId="77777777" w:rsidR="0043789E" w:rsidRPr="0043789E" w:rsidRDefault="0043789E" w:rsidP="0043789E">
      <w:pPr>
        <w:pStyle w:val="EndNoteBibliography"/>
        <w:spacing w:after="0"/>
        <w:ind w:left="720" w:hanging="720"/>
      </w:pPr>
      <w:r w:rsidRPr="0043789E">
        <w:t>8.</w:t>
      </w:r>
      <w:r w:rsidRPr="0043789E">
        <w:tab/>
        <w:t xml:space="preserve">Yik FWH, Burnett J, Prescott I: </w:t>
      </w:r>
      <w:r w:rsidRPr="0043789E">
        <w:rPr>
          <w:b/>
        </w:rPr>
        <w:t>Predicting air-conditioning energy consumption of a group of buildings using different heat rejection methods</w:t>
      </w:r>
      <w:r w:rsidRPr="0043789E">
        <w:t xml:space="preserve">. </w:t>
      </w:r>
      <w:r w:rsidRPr="0043789E">
        <w:rPr>
          <w:i/>
        </w:rPr>
        <w:t xml:space="preserve">Energy and Buildings </w:t>
      </w:r>
      <w:r w:rsidRPr="0043789E">
        <w:t xml:space="preserve">2001, </w:t>
      </w:r>
      <w:r w:rsidRPr="0043789E">
        <w:rPr>
          <w:b/>
        </w:rPr>
        <w:t>33</w:t>
      </w:r>
      <w:r w:rsidRPr="0043789E">
        <w:t>(2):151-166.</w:t>
      </w:r>
    </w:p>
    <w:p w14:paraId="1A3AFFC8" w14:textId="77777777" w:rsidR="0043789E" w:rsidRPr="0043789E" w:rsidRDefault="0043789E" w:rsidP="0043789E">
      <w:pPr>
        <w:pStyle w:val="EndNoteBibliography"/>
        <w:spacing w:after="0"/>
        <w:ind w:left="720" w:hanging="720"/>
      </w:pPr>
      <w:r w:rsidRPr="0043789E">
        <w:t>9.</w:t>
      </w:r>
      <w:r w:rsidRPr="0043789E">
        <w:tab/>
        <w:t xml:space="preserve">Pan Y, Huang Z, Wu G: </w:t>
      </w:r>
      <w:r w:rsidRPr="0043789E">
        <w:rPr>
          <w:b/>
        </w:rPr>
        <w:t>Calibrated building energy simulation and its application in a high-rise commercial building in Shanghai</w:t>
      </w:r>
      <w:r w:rsidRPr="0043789E">
        <w:t xml:space="preserve">. </w:t>
      </w:r>
      <w:r w:rsidRPr="0043789E">
        <w:rPr>
          <w:i/>
        </w:rPr>
        <w:t xml:space="preserve">Energy and Buildings </w:t>
      </w:r>
      <w:r w:rsidRPr="0043789E">
        <w:t xml:space="preserve">2007, </w:t>
      </w:r>
      <w:r w:rsidRPr="0043789E">
        <w:rPr>
          <w:b/>
        </w:rPr>
        <w:t>39</w:t>
      </w:r>
      <w:r w:rsidRPr="0043789E">
        <w:t>(6):651-657.</w:t>
      </w:r>
    </w:p>
    <w:p w14:paraId="3B58875B" w14:textId="77777777" w:rsidR="0043789E" w:rsidRPr="0043789E" w:rsidRDefault="0043789E" w:rsidP="0043789E">
      <w:pPr>
        <w:pStyle w:val="EndNoteBibliography"/>
        <w:spacing w:after="0"/>
        <w:ind w:left="720" w:hanging="720"/>
      </w:pPr>
      <w:r w:rsidRPr="0043789E">
        <w:t>10.</w:t>
      </w:r>
      <w:r w:rsidRPr="0043789E">
        <w:tab/>
        <w:t xml:space="preserve">Krarti M: </w:t>
      </w:r>
      <w:r w:rsidRPr="0043789E">
        <w:rPr>
          <w:b/>
        </w:rPr>
        <w:t>An Overview of Artificial Intelligence-Based Methods for Building Energy Systems</w:t>
      </w:r>
      <w:r w:rsidRPr="0043789E">
        <w:t xml:space="preserve">. </w:t>
      </w:r>
      <w:r w:rsidRPr="0043789E">
        <w:rPr>
          <w:i/>
        </w:rPr>
        <w:t xml:space="preserve">Journal of Solar Energy Engineering </w:t>
      </w:r>
      <w:r w:rsidRPr="0043789E">
        <w:t xml:space="preserve">2003, </w:t>
      </w:r>
      <w:r w:rsidRPr="0043789E">
        <w:rPr>
          <w:b/>
        </w:rPr>
        <w:t>125</w:t>
      </w:r>
      <w:r w:rsidRPr="0043789E">
        <w:t>(3):331-342.</w:t>
      </w:r>
    </w:p>
    <w:p w14:paraId="6B4BB996" w14:textId="77777777" w:rsidR="0043789E" w:rsidRPr="0043789E" w:rsidRDefault="0043789E" w:rsidP="0043789E">
      <w:pPr>
        <w:pStyle w:val="EndNoteBibliography"/>
        <w:spacing w:after="0"/>
        <w:ind w:left="720" w:hanging="720"/>
      </w:pPr>
      <w:r w:rsidRPr="0043789E">
        <w:t>11.</w:t>
      </w:r>
      <w:r w:rsidRPr="0043789E">
        <w:tab/>
        <w:t xml:space="preserve">Dounis AI: </w:t>
      </w:r>
      <w:r w:rsidRPr="0043789E">
        <w:rPr>
          <w:b/>
        </w:rPr>
        <w:t>Artificial intelligence for energy conservation in buildings</w:t>
      </w:r>
      <w:r w:rsidRPr="0043789E">
        <w:t xml:space="preserve">. </w:t>
      </w:r>
      <w:r w:rsidRPr="0043789E">
        <w:rPr>
          <w:i/>
        </w:rPr>
        <w:t xml:space="preserve">Advances in Building Energy Research </w:t>
      </w:r>
      <w:r w:rsidRPr="0043789E">
        <w:t xml:space="preserve">2010, </w:t>
      </w:r>
      <w:r w:rsidRPr="0043789E">
        <w:rPr>
          <w:b/>
        </w:rPr>
        <w:t>4</w:t>
      </w:r>
      <w:r w:rsidRPr="0043789E">
        <w:t>(1):267-299.</w:t>
      </w:r>
    </w:p>
    <w:p w14:paraId="5E3D5C27" w14:textId="77777777" w:rsidR="0043789E" w:rsidRPr="0043789E" w:rsidRDefault="0043789E" w:rsidP="0043789E">
      <w:pPr>
        <w:pStyle w:val="EndNoteBibliography"/>
        <w:spacing w:after="0"/>
        <w:ind w:left="720" w:hanging="720"/>
      </w:pPr>
      <w:r w:rsidRPr="0043789E">
        <w:t>12.</w:t>
      </w:r>
      <w:r w:rsidRPr="0043789E">
        <w:tab/>
        <w:t xml:space="preserve">Zhang C, Li J, Zhao Y, Li T, Chen Q, Zhang X: </w:t>
      </w:r>
      <w:r w:rsidRPr="0043789E">
        <w:rPr>
          <w:b/>
        </w:rPr>
        <w:t>A hybrid deep learning-based method for short-term building energy load prediction combined with an interpretation process</w:t>
      </w:r>
      <w:r w:rsidRPr="0043789E">
        <w:t xml:space="preserve">. </w:t>
      </w:r>
      <w:r w:rsidRPr="0043789E">
        <w:rPr>
          <w:i/>
        </w:rPr>
        <w:t xml:space="preserve">Energy and Buildings </w:t>
      </w:r>
      <w:r w:rsidRPr="0043789E">
        <w:t xml:space="preserve">2020, </w:t>
      </w:r>
      <w:r w:rsidRPr="0043789E">
        <w:rPr>
          <w:b/>
        </w:rPr>
        <w:t>225</w:t>
      </w:r>
      <w:r w:rsidRPr="0043789E">
        <w:t>:110301.</w:t>
      </w:r>
    </w:p>
    <w:p w14:paraId="27FAF1C7" w14:textId="77777777" w:rsidR="0043789E" w:rsidRPr="0043789E" w:rsidRDefault="0043789E" w:rsidP="0043789E">
      <w:pPr>
        <w:pStyle w:val="EndNoteBibliography"/>
        <w:spacing w:after="0"/>
        <w:ind w:left="720" w:hanging="720"/>
      </w:pPr>
      <w:r w:rsidRPr="0043789E">
        <w:t>13.</w:t>
      </w:r>
      <w:r w:rsidRPr="0043789E">
        <w:tab/>
        <w:t xml:space="preserve">Hou G, Taherian H, Song Y, Jiang W, Chen D: </w:t>
      </w:r>
      <w:r w:rsidRPr="0043789E">
        <w:rPr>
          <w:b/>
        </w:rPr>
        <w:t xml:space="preserve">A systematic review on optimal </w:t>
      </w:r>
      <w:r w:rsidRPr="0043789E">
        <w:rPr>
          <w:b/>
        </w:rPr>
        <w:lastRenderedPageBreak/>
        <w:t>analysis of horizontal heat exchangers in ground source heat pump systems</w:t>
      </w:r>
      <w:r w:rsidRPr="0043789E">
        <w:t xml:space="preserve">. </w:t>
      </w:r>
      <w:r w:rsidRPr="0043789E">
        <w:rPr>
          <w:i/>
        </w:rPr>
        <w:t xml:space="preserve">Renewable and Sustainable Energy Reviews </w:t>
      </w:r>
      <w:r w:rsidRPr="0043789E">
        <w:t xml:space="preserve">2022, </w:t>
      </w:r>
      <w:r w:rsidRPr="0043789E">
        <w:rPr>
          <w:b/>
        </w:rPr>
        <w:t>154</w:t>
      </w:r>
      <w:r w:rsidRPr="0043789E">
        <w:t>:111830.</w:t>
      </w:r>
    </w:p>
    <w:p w14:paraId="1EDA9540" w14:textId="77777777" w:rsidR="0043789E" w:rsidRPr="0043789E" w:rsidRDefault="0043789E" w:rsidP="0043789E">
      <w:pPr>
        <w:pStyle w:val="EndNoteBibliography"/>
        <w:spacing w:after="0"/>
        <w:ind w:left="720" w:hanging="720"/>
      </w:pPr>
      <w:r w:rsidRPr="0043789E">
        <w:t>14.</w:t>
      </w:r>
      <w:r w:rsidRPr="0043789E">
        <w:tab/>
        <w:t xml:space="preserve">Chen C-Y, Chai KK, Lau E: </w:t>
      </w:r>
      <w:r w:rsidRPr="0043789E">
        <w:rPr>
          <w:b/>
        </w:rPr>
        <w:t>AI-Assisted approach for building energy and carbon footprint modeling</w:t>
      </w:r>
      <w:r w:rsidRPr="0043789E">
        <w:t xml:space="preserve">. </w:t>
      </w:r>
      <w:r w:rsidRPr="0043789E">
        <w:rPr>
          <w:i/>
        </w:rPr>
        <w:t xml:space="preserve">Energy and AI </w:t>
      </w:r>
      <w:r w:rsidRPr="0043789E">
        <w:t xml:space="preserve">2021, </w:t>
      </w:r>
      <w:r w:rsidRPr="0043789E">
        <w:rPr>
          <w:b/>
        </w:rPr>
        <w:t>5</w:t>
      </w:r>
      <w:r w:rsidRPr="0043789E">
        <w:t>:100091.</w:t>
      </w:r>
    </w:p>
    <w:p w14:paraId="7A3C0C4E" w14:textId="77777777" w:rsidR="0043789E" w:rsidRPr="0043789E" w:rsidRDefault="0043789E" w:rsidP="0043789E">
      <w:pPr>
        <w:pStyle w:val="EndNoteBibliography"/>
        <w:spacing w:after="0"/>
        <w:ind w:left="720" w:hanging="720"/>
      </w:pPr>
      <w:r w:rsidRPr="0043789E">
        <w:t>15.</w:t>
      </w:r>
      <w:r w:rsidRPr="0043789E">
        <w:tab/>
        <w:t xml:space="preserve">Yildiz B, Bilbao JI, Sproul AB: </w:t>
      </w:r>
      <w:r w:rsidRPr="0043789E">
        <w:rPr>
          <w:b/>
        </w:rPr>
        <w:t>A review and analysis of regression and machine learning models on commercial building electricity load forecasting</w:t>
      </w:r>
      <w:r w:rsidRPr="0043789E">
        <w:t xml:space="preserve">. </w:t>
      </w:r>
      <w:r w:rsidRPr="0043789E">
        <w:rPr>
          <w:i/>
        </w:rPr>
        <w:t xml:space="preserve">Renewable and Sustainable Energy Reviews </w:t>
      </w:r>
      <w:r w:rsidRPr="0043789E">
        <w:t xml:space="preserve">2017, </w:t>
      </w:r>
      <w:r w:rsidRPr="0043789E">
        <w:rPr>
          <w:b/>
        </w:rPr>
        <w:t>73</w:t>
      </w:r>
      <w:r w:rsidRPr="0043789E">
        <w:t>:1104-1122.</w:t>
      </w:r>
    </w:p>
    <w:p w14:paraId="60C78A08" w14:textId="77777777" w:rsidR="0043789E" w:rsidRPr="0043789E" w:rsidRDefault="0043789E" w:rsidP="0043789E">
      <w:pPr>
        <w:pStyle w:val="EndNoteBibliography"/>
        <w:spacing w:after="0"/>
        <w:ind w:left="720" w:hanging="720"/>
      </w:pPr>
      <w:r w:rsidRPr="0043789E">
        <w:t>16.</w:t>
      </w:r>
      <w:r w:rsidRPr="0043789E">
        <w:tab/>
        <w:t xml:space="preserve">Salemi S, Torabi M, Haghparast AK: </w:t>
      </w:r>
      <w:r w:rsidRPr="0043789E">
        <w:rPr>
          <w:b/>
        </w:rPr>
        <w:t>Technoeconomical investigation of energy harvesting from MIDREX® process waste heat using Kalina cycle in direct reduction iron process</w:t>
      </w:r>
      <w:r w:rsidRPr="0043789E">
        <w:t xml:space="preserve">. </w:t>
      </w:r>
      <w:r w:rsidRPr="0043789E">
        <w:rPr>
          <w:i/>
        </w:rPr>
        <w:t xml:space="preserve">Energy </w:t>
      </w:r>
      <w:r w:rsidRPr="0043789E">
        <w:t xml:space="preserve">2022, </w:t>
      </w:r>
      <w:r w:rsidRPr="0043789E">
        <w:rPr>
          <w:b/>
        </w:rPr>
        <w:t>239</w:t>
      </w:r>
      <w:r w:rsidRPr="0043789E">
        <w:t>:122322.</w:t>
      </w:r>
    </w:p>
    <w:p w14:paraId="6371E460" w14:textId="77777777" w:rsidR="0043789E" w:rsidRPr="0043789E" w:rsidRDefault="0043789E" w:rsidP="0043789E">
      <w:pPr>
        <w:pStyle w:val="EndNoteBibliography"/>
        <w:spacing w:after="0"/>
        <w:ind w:left="720" w:hanging="720"/>
      </w:pPr>
      <w:r w:rsidRPr="0043789E">
        <w:t>17.</w:t>
      </w:r>
      <w:r w:rsidRPr="0043789E">
        <w:tab/>
        <w:t xml:space="preserve">Khattra SK, Singh D, Dogra R: </w:t>
      </w:r>
      <w:r w:rsidRPr="0043789E">
        <w:rPr>
          <w:b/>
        </w:rPr>
        <w:t>A Review of Energy Efficient Technology and Carbon Trading for Reducing Carbon Emissions</w:t>
      </w:r>
      <w:r w:rsidRPr="0043789E">
        <w:t xml:space="preserve">. </w:t>
      </w:r>
      <w:r w:rsidRPr="0043789E">
        <w:rPr>
          <w:i/>
        </w:rPr>
        <w:t xml:space="preserve">Archives of Current Research International </w:t>
      </w:r>
      <w:r w:rsidRPr="0043789E">
        <w:t xml:space="preserve">2024, </w:t>
      </w:r>
      <w:r w:rsidRPr="0043789E">
        <w:rPr>
          <w:b/>
        </w:rPr>
        <w:t>24</w:t>
      </w:r>
      <w:r w:rsidRPr="0043789E">
        <w:t>(6):208-222.</w:t>
      </w:r>
    </w:p>
    <w:p w14:paraId="0043052E" w14:textId="77777777" w:rsidR="0043789E" w:rsidRPr="0043789E" w:rsidRDefault="0043789E" w:rsidP="0043789E">
      <w:pPr>
        <w:pStyle w:val="EndNoteBibliography"/>
        <w:spacing w:after="0"/>
        <w:ind w:left="720" w:hanging="720"/>
      </w:pPr>
      <w:r w:rsidRPr="0043789E">
        <w:t>18.</w:t>
      </w:r>
      <w:r w:rsidRPr="0043789E">
        <w:tab/>
        <w:t xml:space="preserve">McFarlane REJDCHP, Design, Build,, Center OoaSD: </w:t>
      </w:r>
      <w:r w:rsidRPr="0043789E">
        <w:rPr>
          <w:b/>
        </w:rPr>
        <w:t>ASHRAE standards and practices for data centers</w:t>
      </w:r>
      <w:r w:rsidRPr="0043789E">
        <w:t>. 2021:175-191.</w:t>
      </w:r>
    </w:p>
    <w:p w14:paraId="435A3063" w14:textId="77777777" w:rsidR="0043789E" w:rsidRPr="0043789E" w:rsidRDefault="0043789E" w:rsidP="0043789E">
      <w:pPr>
        <w:pStyle w:val="EndNoteBibliography"/>
        <w:spacing w:after="0"/>
        <w:ind w:left="720" w:hanging="720"/>
      </w:pPr>
      <w:r w:rsidRPr="0043789E">
        <w:t>19.</w:t>
      </w:r>
      <w:r w:rsidRPr="0043789E">
        <w:tab/>
        <w:t xml:space="preserve">Hasan MW: </w:t>
      </w:r>
      <w:r w:rsidRPr="0043789E">
        <w:rPr>
          <w:b/>
        </w:rPr>
        <w:t>Design of an IoT model for forecasting energy consumption of residential buildings based on improved long short-term memory (LSTM)</w:t>
      </w:r>
      <w:r w:rsidRPr="0043789E">
        <w:t xml:space="preserve">. </w:t>
      </w:r>
      <w:r w:rsidRPr="0043789E">
        <w:rPr>
          <w:i/>
        </w:rPr>
        <w:t xml:space="preserve">Measurement: Energy </w:t>
      </w:r>
      <w:r w:rsidRPr="0043789E">
        <w:t xml:space="preserve">2025, </w:t>
      </w:r>
      <w:r w:rsidRPr="0043789E">
        <w:rPr>
          <w:b/>
        </w:rPr>
        <w:t>5</w:t>
      </w:r>
      <w:r w:rsidRPr="0043789E">
        <w:t>:100033.</w:t>
      </w:r>
    </w:p>
    <w:p w14:paraId="23E01247" w14:textId="77777777" w:rsidR="0043789E" w:rsidRPr="0043789E" w:rsidRDefault="0043789E" w:rsidP="0043789E">
      <w:pPr>
        <w:pStyle w:val="EndNoteBibliography"/>
        <w:spacing w:after="0"/>
        <w:ind w:left="720" w:hanging="720"/>
      </w:pPr>
      <w:r w:rsidRPr="0043789E">
        <w:t>20.</w:t>
      </w:r>
      <w:r w:rsidRPr="0043789E">
        <w:tab/>
        <w:t xml:space="preserve">Lian H, Wei H, Wang X, Chen F, Ji Y, Xie J: </w:t>
      </w:r>
      <w:r w:rsidRPr="0043789E">
        <w:rPr>
          <w:b/>
        </w:rPr>
        <w:t>Research on Real-Time Energy Consumption Prediction Method and Characteristics of Office Buildings Integrating Occupancy and Meteorological Data</w:t>
      </w:r>
      <w:r w:rsidRPr="0043789E">
        <w:t xml:space="preserve">. 2025, </w:t>
      </w:r>
      <w:r w:rsidRPr="0043789E">
        <w:rPr>
          <w:b/>
        </w:rPr>
        <w:t>15</w:t>
      </w:r>
      <w:r w:rsidRPr="0043789E">
        <w:t>(3):404.</w:t>
      </w:r>
    </w:p>
    <w:p w14:paraId="62A7914D" w14:textId="77777777" w:rsidR="0043789E" w:rsidRPr="0043789E" w:rsidRDefault="0043789E" w:rsidP="0043789E">
      <w:pPr>
        <w:pStyle w:val="EndNoteBibliography"/>
        <w:ind w:left="720" w:hanging="720"/>
      </w:pPr>
      <w:r w:rsidRPr="0043789E">
        <w:t>21.</w:t>
      </w:r>
      <w:r w:rsidRPr="0043789E">
        <w:tab/>
        <w:t xml:space="preserve">Shan Y, Liu J, Liu Z, Xu X, Shao S, Wang P, Guan D: </w:t>
      </w:r>
      <w:r w:rsidRPr="0043789E">
        <w:rPr>
          <w:b/>
        </w:rPr>
        <w:t>New provincial CO2 emission inventories in China based on apparent energy consumption data and updated emission factors</w:t>
      </w:r>
      <w:r w:rsidRPr="0043789E">
        <w:t xml:space="preserve">. </w:t>
      </w:r>
      <w:r w:rsidRPr="0043789E">
        <w:rPr>
          <w:i/>
        </w:rPr>
        <w:t xml:space="preserve">Applied Energy </w:t>
      </w:r>
      <w:r w:rsidRPr="0043789E">
        <w:t xml:space="preserve">2016, </w:t>
      </w:r>
      <w:r w:rsidRPr="0043789E">
        <w:rPr>
          <w:b/>
        </w:rPr>
        <w:t>184</w:t>
      </w:r>
      <w:r w:rsidRPr="0043789E">
        <w:t>:742-750.</w:t>
      </w:r>
    </w:p>
    <w:p w14:paraId="0A6FB68A" w14:textId="74CFCAE4" w:rsidR="00A0545F" w:rsidRPr="00B60946" w:rsidRDefault="008B469E" w:rsidP="007869F7">
      <w:pPr>
        <w:spacing w:after="0" w:line="240" w:lineRule="auto"/>
        <w:jc w:val="both"/>
        <w:rPr>
          <w:rFonts w:ascii="Arial" w:hAnsi="Arial" w:cs="Arial"/>
          <w:color w:val="000000" w:themeColor="text1"/>
          <w:sz w:val="20"/>
          <w:szCs w:val="20"/>
        </w:rPr>
      </w:pPr>
      <w:r w:rsidRPr="00B60946">
        <w:rPr>
          <w:rFonts w:ascii="Arial" w:hAnsi="Arial" w:cs="Arial"/>
          <w:i/>
          <w:iCs/>
          <w:color w:val="000000" w:themeColor="text1"/>
          <w:sz w:val="20"/>
          <w:szCs w:val="20"/>
        </w:rPr>
        <w:fldChar w:fldCharType="end"/>
      </w:r>
    </w:p>
    <w:sectPr w:rsidR="00A0545F" w:rsidRPr="00B60946" w:rsidSect="009F0E79">
      <w:headerReference w:type="even" r:id="rId15"/>
      <w:headerReference w:type="default" r:id="rId16"/>
      <w:headerReference w:type="first" r:id="rId17"/>
      <w:pgSz w:w="11906" w:h="16838"/>
      <w:pgMar w:top="1440" w:right="1800" w:bottom="1440" w:left="1800" w:header="624" w:footer="10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31553" w14:textId="77777777" w:rsidR="00AB35FF" w:rsidRDefault="00AB35FF" w:rsidP="00194459">
      <w:pPr>
        <w:spacing w:after="0" w:line="240" w:lineRule="auto"/>
      </w:pPr>
      <w:r>
        <w:separator/>
      </w:r>
    </w:p>
  </w:endnote>
  <w:endnote w:type="continuationSeparator" w:id="0">
    <w:p w14:paraId="75E8253C" w14:textId="77777777" w:rsidR="00AB35FF" w:rsidRDefault="00AB35FF" w:rsidP="0019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16DF" w14:textId="77777777" w:rsidR="00AB35FF" w:rsidRDefault="00AB35FF" w:rsidP="00194459">
      <w:pPr>
        <w:spacing w:after="0" w:line="240" w:lineRule="auto"/>
      </w:pPr>
      <w:r>
        <w:separator/>
      </w:r>
    </w:p>
  </w:footnote>
  <w:footnote w:type="continuationSeparator" w:id="0">
    <w:p w14:paraId="732C23ED" w14:textId="77777777" w:rsidR="00AB35FF" w:rsidRDefault="00AB35FF" w:rsidP="0019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4F8F" w14:textId="0FF1D120" w:rsidR="00D7240A" w:rsidRDefault="00AB35FF">
    <w:pPr>
      <w:pStyle w:val="Header"/>
    </w:pPr>
    <w:r>
      <w:rPr>
        <w:noProof/>
      </w:rPr>
      <w:pict w14:anchorId="55CC0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63789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03E6" w14:textId="0F1A30A4" w:rsidR="00D7240A" w:rsidRDefault="00AB35FF">
    <w:pPr>
      <w:pStyle w:val="Header"/>
    </w:pPr>
    <w:r>
      <w:rPr>
        <w:noProof/>
      </w:rPr>
      <w:pict w14:anchorId="3E319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63789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94DE" w14:textId="78904F73" w:rsidR="003E2E64" w:rsidRDefault="00AB35FF" w:rsidP="009F0E79">
    <w:pPr>
      <w:pStyle w:val="Header"/>
      <w:jc w:val="left"/>
    </w:pPr>
    <w:r>
      <w:rPr>
        <w:noProof/>
      </w:rPr>
      <w:pict w14:anchorId="11B21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637890"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59C0"/>
    <w:multiLevelType w:val="multilevel"/>
    <w:tmpl w:val="C464E8D8"/>
    <w:lvl w:ilvl="0">
      <w:start w:val="1"/>
      <w:numFmt w:val="bullet"/>
      <w:lvlText w:val=""/>
      <w:lvlJc w:val="left"/>
      <w:pPr>
        <w:tabs>
          <w:tab w:val="num" w:pos="5746"/>
        </w:tabs>
        <w:ind w:left="5746" w:hanging="360"/>
      </w:pPr>
      <w:rPr>
        <w:rFonts w:ascii="Symbol" w:hAnsi="Symbol" w:hint="default"/>
        <w:sz w:val="20"/>
      </w:rPr>
    </w:lvl>
    <w:lvl w:ilvl="1">
      <w:start w:val="1"/>
      <w:numFmt w:val="bullet"/>
      <w:lvlText w:val="o"/>
      <w:lvlJc w:val="left"/>
      <w:pPr>
        <w:tabs>
          <w:tab w:val="num" w:pos="6466"/>
        </w:tabs>
        <w:ind w:left="6466" w:hanging="360"/>
      </w:pPr>
      <w:rPr>
        <w:rFonts w:ascii="Courier New" w:hAnsi="Courier New" w:hint="default"/>
        <w:sz w:val="20"/>
      </w:rPr>
    </w:lvl>
    <w:lvl w:ilvl="2" w:tentative="1">
      <w:start w:val="1"/>
      <w:numFmt w:val="bullet"/>
      <w:lvlText w:val=""/>
      <w:lvlJc w:val="left"/>
      <w:pPr>
        <w:tabs>
          <w:tab w:val="num" w:pos="7186"/>
        </w:tabs>
        <w:ind w:left="7186" w:hanging="360"/>
      </w:pPr>
      <w:rPr>
        <w:rFonts w:ascii="Wingdings" w:hAnsi="Wingdings" w:hint="default"/>
        <w:sz w:val="20"/>
      </w:rPr>
    </w:lvl>
    <w:lvl w:ilvl="3" w:tentative="1">
      <w:start w:val="1"/>
      <w:numFmt w:val="bullet"/>
      <w:lvlText w:val=""/>
      <w:lvlJc w:val="left"/>
      <w:pPr>
        <w:tabs>
          <w:tab w:val="num" w:pos="7906"/>
        </w:tabs>
        <w:ind w:left="7906" w:hanging="360"/>
      </w:pPr>
      <w:rPr>
        <w:rFonts w:ascii="Wingdings" w:hAnsi="Wingdings" w:hint="default"/>
        <w:sz w:val="20"/>
      </w:rPr>
    </w:lvl>
    <w:lvl w:ilvl="4" w:tentative="1">
      <w:start w:val="1"/>
      <w:numFmt w:val="bullet"/>
      <w:lvlText w:val=""/>
      <w:lvlJc w:val="left"/>
      <w:pPr>
        <w:tabs>
          <w:tab w:val="num" w:pos="8626"/>
        </w:tabs>
        <w:ind w:left="8626" w:hanging="360"/>
      </w:pPr>
      <w:rPr>
        <w:rFonts w:ascii="Wingdings" w:hAnsi="Wingdings" w:hint="default"/>
        <w:sz w:val="20"/>
      </w:rPr>
    </w:lvl>
    <w:lvl w:ilvl="5" w:tentative="1">
      <w:start w:val="1"/>
      <w:numFmt w:val="bullet"/>
      <w:lvlText w:val=""/>
      <w:lvlJc w:val="left"/>
      <w:pPr>
        <w:tabs>
          <w:tab w:val="num" w:pos="9346"/>
        </w:tabs>
        <w:ind w:left="9346" w:hanging="360"/>
      </w:pPr>
      <w:rPr>
        <w:rFonts w:ascii="Wingdings" w:hAnsi="Wingdings" w:hint="default"/>
        <w:sz w:val="20"/>
      </w:rPr>
    </w:lvl>
    <w:lvl w:ilvl="6" w:tentative="1">
      <w:start w:val="1"/>
      <w:numFmt w:val="bullet"/>
      <w:lvlText w:val=""/>
      <w:lvlJc w:val="left"/>
      <w:pPr>
        <w:tabs>
          <w:tab w:val="num" w:pos="10066"/>
        </w:tabs>
        <w:ind w:left="10066" w:hanging="360"/>
      </w:pPr>
      <w:rPr>
        <w:rFonts w:ascii="Wingdings" w:hAnsi="Wingdings" w:hint="default"/>
        <w:sz w:val="20"/>
      </w:rPr>
    </w:lvl>
    <w:lvl w:ilvl="7" w:tentative="1">
      <w:start w:val="1"/>
      <w:numFmt w:val="bullet"/>
      <w:lvlText w:val=""/>
      <w:lvlJc w:val="left"/>
      <w:pPr>
        <w:tabs>
          <w:tab w:val="num" w:pos="10786"/>
        </w:tabs>
        <w:ind w:left="10786" w:hanging="360"/>
      </w:pPr>
      <w:rPr>
        <w:rFonts w:ascii="Wingdings" w:hAnsi="Wingdings" w:hint="default"/>
        <w:sz w:val="20"/>
      </w:rPr>
    </w:lvl>
    <w:lvl w:ilvl="8" w:tentative="1">
      <w:start w:val="1"/>
      <w:numFmt w:val="bullet"/>
      <w:lvlText w:val=""/>
      <w:lvlJc w:val="left"/>
      <w:pPr>
        <w:tabs>
          <w:tab w:val="num" w:pos="11506"/>
        </w:tabs>
        <w:ind w:left="11506" w:hanging="360"/>
      </w:pPr>
      <w:rPr>
        <w:rFonts w:ascii="Wingdings" w:hAnsi="Wingdings" w:hint="default"/>
        <w:sz w:val="20"/>
      </w:rPr>
    </w:lvl>
  </w:abstractNum>
  <w:abstractNum w:abstractNumId="1" w15:restartNumberingAfterBreak="0">
    <w:nsid w:val="05BC3C51"/>
    <w:multiLevelType w:val="hybridMultilevel"/>
    <w:tmpl w:val="745C5D3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5F951FA"/>
    <w:multiLevelType w:val="multilevel"/>
    <w:tmpl w:val="488C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DE4"/>
    <w:multiLevelType w:val="multilevel"/>
    <w:tmpl w:val="D5B664FC"/>
    <w:lvl w:ilvl="0">
      <w:start w:val="1"/>
      <w:numFmt w:val="decimal"/>
      <w:lvlText w:val="%1."/>
      <w:lvlJc w:val="left"/>
      <w:pPr>
        <w:ind w:left="440" w:hanging="44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C23493"/>
    <w:multiLevelType w:val="multilevel"/>
    <w:tmpl w:val="4258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F58BA"/>
    <w:multiLevelType w:val="multilevel"/>
    <w:tmpl w:val="3802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F5B7E"/>
    <w:multiLevelType w:val="multilevel"/>
    <w:tmpl w:val="5720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52DA7"/>
    <w:multiLevelType w:val="multilevel"/>
    <w:tmpl w:val="173CC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41FD3"/>
    <w:multiLevelType w:val="multilevel"/>
    <w:tmpl w:val="3F7E5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6C77C0"/>
    <w:multiLevelType w:val="multilevel"/>
    <w:tmpl w:val="848EA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124E1"/>
    <w:multiLevelType w:val="multilevel"/>
    <w:tmpl w:val="E94A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493BFA"/>
    <w:multiLevelType w:val="multilevel"/>
    <w:tmpl w:val="3F38924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368CE"/>
    <w:multiLevelType w:val="multilevel"/>
    <w:tmpl w:val="F76C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B773A"/>
    <w:multiLevelType w:val="multilevel"/>
    <w:tmpl w:val="7B0CE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A2CDD"/>
    <w:multiLevelType w:val="hybridMultilevel"/>
    <w:tmpl w:val="0B307780"/>
    <w:lvl w:ilvl="0" w:tplc="E18C59D0">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B9B10C3"/>
    <w:multiLevelType w:val="multilevel"/>
    <w:tmpl w:val="63307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02CFE"/>
    <w:multiLevelType w:val="multilevel"/>
    <w:tmpl w:val="7702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40FFF"/>
    <w:multiLevelType w:val="multilevel"/>
    <w:tmpl w:val="B880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3009A"/>
    <w:multiLevelType w:val="multilevel"/>
    <w:tmpl w:val="8B1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E44BE"/>
    <w:multiLevelType w:val="multilevel"/>
    <w:tmpl w:val="B9E8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B6E01"/>
    <w:multiLevelType w:val="multilevel"/>
    <w:tmpl w:val="C6E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00899"/>
    <w:multiLevelType w:val="multilevel"/>
    <w:tmpl w:val="FBB4C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C47C7"/>
    <w:multiLevelType w:val="hybridMultilevel"/>
    <w:tmpl w:val="71AAE384"/>
    <w:lvl w:ilvl="0" w:tplc="1DA6F4B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8D42443"/>
    <w:multiLevelType w:val="multilevel"/>
    <w:tmpl w:val="91F4B14C"/>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81225D"/>
    <w:multiLevelType w:val="hybridMultilevel"/>
    <w:tmpl w:val="16E4761C"/>
    <w:lvl w:ilvl="0" w:tplc="0950A4CE">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A9034C6"/>
    <w:multiLevelType w:val="multilevel"/>
    <w:tmpl w:val="8B6AD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67ABC"/>
    <w:multiLevelType w:val="multilevel"/>
    <w:tmpl w:val="8A6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C1B9C"/>
    <w:multiLevelType w:val="multilevel"/>
    <w:tmpl w:val="EAD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A7EA0"/>
    <w:multiLevelType w:val="multilevel"/>
    <w:tmpl w:val="1B981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A25CAC"/>
    <w:multiLevelType w:val="multilevel"/>
    <w:tmpl w:val="E0D6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D126BE"/>
    <w:multiLevelType w:val="multilevel"/>
    <w:tmpl w:val="EC12F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C9337C"/>
    <w:multiLevelType w:val="multilevel"/>
    <w:tmpl w:val="B9023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81C9E"/>
    <w:multiLevelType w:val="multilevel"/>
    <w:tmpl w:val="FC40C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4392E"/>
    <w:multiLevelType w:val="multilevel"/>
    <w:tmpl w:val="B0F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C33A9"/>
    <w:multiLevelType w:val="multilevel"/>
    <w:tmpl w:val="254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72AF4"/>
    <w:multiLevelType w:val="multilevel"/>
    <w:tmpl w:val="FAD6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01DCA"/>
    <w:multiLevelType w:val="multilevel"/>
    <w:tmpl w:val="29DA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0D02BC"/>
    <w:multiLevelType w:val="multilevel"/>
    <w:tmpl w:val="480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36039"/>
    <w:multiLevelType w:val="multilevel"/>
    <w:tmpl w:val="6D6A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D0167"/>
    <w:multiLevelType w:val="multilevel"/>
    <w:tmpl w:val="E1B8E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A57A65"/>
    <w:multiLevelType w:val="multilevel"/>
    <w:tmpl w:val="6F8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26"/>
  </w:num>
  <w:num w:numId="4">
    <w:abstractNumId w:val="4"/>
  </w:num>
  <w:num w:numId="5">
    <w:abstractNumId w:val="39"/>
  </w:num>
  <w:num w:numId="6">
    <w:abstractNumId w:val="0"/>
  </w:num>
  <w:num w:numId="7">
    <w:abstractNumId w:val="31"/>
  </w:num>
  <w:num w:numId="8">
    <w:abstractNumId w:val="30"/>
  </w:num>
  <w:num w:numId="9">
    <w:abstractNumId w:val="8"/>
  </w:num>
  <w:num w:numId="10">
    <w:abstractNumId w:val="15"/>
  </w:num>
  <w:num w:numId="11">
    <w:abstractNumId w:val="33"/>
  </w:num>
  <w:num w:numId="12">
    <w:abstractNumId w:val="36"/>
  </w:num>
  <w:num w:numId="13">
    <w:abstractNumId w:val="27"/>
  </w:num>
  <w:num w:numId="14">
    <w:abstractNumId w:val="25"/>
  </w:num>
  <w:num w:numId="15">
    <w:abstractNumId w:val="28"/>
  </w:num>
  <w:num w:numId="16">
    <w:abstractNumId w:val="9"/>
  </w:num>
  <w:num w:numId="17">
    <w:abstractNumId w:val="2"/>
  </w:num>
  <w:num w:numId="18">
    <w:abstractNumId w:val="24"/>
  </w:num>
  <w:num w:numId="19">
    <w:abstractNumId w:val="7"/>
  </w:num>
  <w:num w:numId="20">
    <w:abstractNumId w:val="32"/>
  </w:num>
  <w:num w:numId="21">
    <w:abstractNumId w:val="20"/>
  </w:num>
  <w:num w:numId="22">
    <w:abstractNumId w:val="38"/>
  </w:num>
  <w:num w:numId="23">
    <w:abstractNumId w:val="21"/>
  </w:num>
  <w:num w:numId="24">
    <w:abstractNumId w:val="16"/>
  </w:num>
  <w:num w:numId="25">
    <w:abstractNumId w:val="23"/>
  </w:num>
  <w:num w:numId="26">
    <w:abstractNumId w:val="10"/>
  </w:num>
  <w:num w:numId="27">
    <w:abstractNumId w:val="17"/>
  </w:num>
  <w:num w:numId="28">
    <w:abstractNumId w:val="22"/>
  </w:num>
  <w:num w:numId="29">
    <w:abstractNumId w:val="40"/>
  </w:num>
  <w:num w:numId="30">
    <w:abstractNumId w:val="37"/>
  </w:num>
  <w:num w:numId="31">
    <w:abstractNumId w:val="19"/>
  </w:num>
  <w:num w:numId="32">
    <w:abstractNumId w:val="29"/>
  </w:num>
  <w:num w:numId="33">
    <w:abstractNumId w:val="11"/>
  </w:num>
  <w:num w:numId="34">
    <w:abstractNumId w:val="35"/>
  </w:num>
  <w:num w:numId="35">
    <w:abstractNumId w:val="14"/>
  </w:num>
  <w:num w:numId="36">
    <w:abstractNumId w:val="6"/>
  </w:num>
  <w:num w:numId="37">
    <w:abstractNumId w:val="5"/>
  </w:num>
  <w:num w:numId="38">
    <w:abstractNumId w:val="12"/>
  </w:num>
  <w:num w:numId="39">
    <w:abstractNumId w:val="18"/>
  </w:num>
  <w:num w:numId="40">
    <w:abstractNumId w:val="3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StyleCount" w:val="5"/>
    <w:docVar w:name="EN.InstantFormat" w:val="&lt;ENInstantFormat&gt;&lt;Enabled&gt;1&lt;/Enabled&gt;&lt;ScanUnformatted&gt;1&lt;/ScanUnformatted&gt;&lt;ScanChanges&gt;1&lt;/ScanChanges&gt;&lt;Suspended&gt;0&lt;/Suspended&gt;&lt;/ENInstantFormat&gt;"/>
    <w:docVar w:name="EN.Layout" w:val="&lt;ENLayout&gt;&lt;Style&gt;BMC Biology&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wvrtzp5e5p0ie9wsdxwst5atsdstzsdx2p&quot;&gt;我的EndNote库&lt;record-ids&gt;&lt;item&gt;233&lt;/item&gt;&lt;item&gt;234&lt;/item&gt;&lt;item&gt;238&lt;/item&gt;&lt;item&gt;239&lt;/item&gt;&lt;item&gt;240&lt;/item&gt;&lt;item&gt;241&lt;/item&gt;&lt;item&gt;244&lt;/item&gt;&lt;item&gt;245&lt;/item&gt;&lt;item&gt;246&lt;/item&gt;&lt;item&gt;247&lt;/item&gt;&lt;item&gt;248&lt;/item&gt;&lt;item&gt;249&lt;/item&gt;&lt;item&gt;252&lt;/item&gt;&lt;item&gt;253&lt;/item&gt;&lt;item&gt;256&lt;/item&gt;&lt;item&gt;257&lt;/item&gt;&lt;item&gt;258&lt;/item&gt;&lt;item&gt;291&lt;/item&gt;&lt;item&gt;292&lt;/item&gt;&lt;item&gt;293&lt;/item&gt;&lt;item&gt;294&lt;/item&gt;&lt;item&gt;295&lt;/item&gt;&lt;/record-ids&gt;&lt;/item&gt;&lt;/Libraries&gt;"/>
  </w:docVars>
  <w:rsids>
    <w:rsidRoot w:val="00A0545F"/>
    <w:rsid w:val="00000CF6"/>
    <w:rsid w:val="00001347"/>
    <w:rsid w:val="00001E0B"/>
    <w:rsid w:val="0000201D"/>
    <w:rsid w:val="00002029"/>
    <w:rsid w:val="0000353D"/>
    <w:rsid w:val="00003A85"/>
    <w:rsid w:val="000057CC"/>
    <w:rsid w:val="00006ED7"/>
    <w:rsid w:val="00011D29"/>
    <w:rsid w:val="0001260E"/>
    <w:rsid w:val="00012680"/>
    <w:rsid w:val="00012E57"/>
    <w:rsid w:val="0001416D"/>
    <w:rsid w:val="00014E5D"/>
    <w:rsid w:val="00015118"/>
    <w:rsid w:val="000164DC"/>
    <w:rsid w:val="0001656B"/>
    <w:rsid w:val="000204FB"/>
    <w:rsid w:val="00020865"/>
    <w:rsid w:val="0002105E"/>
    <w:rsid w:val="0002204B"/>
    <w:rsid w:val="00023EE0"/>
    <w:rsid w:val="000243A2"/>
    <w:rsid w:val="0002480D"/>
    <w:rsid w:val="00025662"/>
    <w:rsid w:val="00025A5D"/>
    <w:rsid w:val="00025C4A"/>
    <w:rsid w:val="00026342"/>
    <w:rsid w:val="00027E8C"/>
    <w:rsid w:val="00030AE4"/>
    <w:rsid w:val="000313E5"/>
    <w:rsid w:val="00031459"/>
    <w:rsid w:val="00032047"/>
    <w:rsid w:val="00033020"/>
    <w:rsid w:val="00036526"/>
    <w:rsid w:val="000377F7"/>
    <w:rsid w:val="00042E61"/>
    <w:rsid w:val="0004378D"/>
    <w:rsid w:val="00043BD6"/>
    <w:rsid w:val="0004431A"/>
    <w:rsid w:val="00044943"/>
    <w:rsid w:val="000465D7"/>
    <w:rsid w:val="00046A6E"/>
    <w:rsid w:val="00047A04"/>
    <w:rsid w:val="0005048F"/>
    <w:rsid w:val="00050603"/>
    <w:rsid w:val="00050C07"/>
    <w:rsid w:val="00050DCA"/>
    <w:rsid w:val="000510F7"/>
    <w:rsid w:val="00051748"/>
    <w:rsid w:val="00051878"/>
    <w:rsid w:val="00053CA1"/>
    <w:rsid w:val="00053DBA"/>
    <w:rsid w:val="00053DC3"/>
    <w:rsid w:val="00053FE0"/>
    <w:rsid w:val="000552FB"/>
    <w:rsid w:val="00055586"/>
    <w:rsid w:val="0005676B"/>
    <w:rsid w:val="00060233"/>
    <w:rsid w:val="00061530"/>
    <w:rsid w:val="00063D08"/>
    <w:rsid w:val="00065424"/>
    <w:rsid w:val="00065CE1"/>
    <w:rsid w:val="00066A9B"/>
    <w:rsid w:val="000676D6"/>
    <w:rsid w:val="000718BC"/>
    <w:rsid w:val="000725FB"/>
    <w:rsid w:val="00072926"/>
    <w:rsid w:val="000733F0"/>
    <w:rsid w:val="00074E90"/>
    <w:rsid w:val="00075BD1"/>
    <w:rsid w:val="00075D94"/>
    <w:rsid w:val="000761C0"/>
    <w:rsid w:val="000777CE"/>
    <w:rsid w:val="00080A83"/>
    <w:rsid w:val="000813C4"/>
    <w:rsid w:val="0008140F"/>
    <w:rsid w:val="00083AFC"/>
    <w:rsid w:val="00086315"/>
    <w:rsid w:val="00086499"/>
    <w:rsid w:val="00091769"/>
    <w:rsid w:val="000937FA"/>
    <w:rsid w:val="000973E1"/>
    <w:rsid w:val="00097B2C"/>
    <w:rsid w:val="000A0046"/>
    <w:rsid w:val="000A07E6"/>
    <w:rsid w:val="000A1834"/>
    <w:rsid w:val="000A22D4"/>
    <w:rsid w:val="000A2B86"/>
    <w:rsid w:val="000A3267"/>
    <w:rsid w:val="000A3D2B"/>
    <w:rsid w:val="000A484C"/>
    <w:rsid w:val="000A52BF"/>
    <w:rsid w:val="000A560E"/>
    <w:rsid w:val="000A7FE6"/>
    <w:rsid w:val="000B1AEA"/>
    <w:rsid w:val="000B4E3A"/>
    <w:rsid w:val="000B5308"/>
    <w:rsid w:val="000B5945"/>
    <w:rsid w:val="000B5D2A"/>
    <w:rsid w:val="000B5DA4"/>
    <w:rsid w:val="000B7487"/>
    <w:rsid w:val="000B754D"/>
    <w:rsid w:val="000B7920"/>
    <w:rsid w:val="000C0AD1"/>
    <w:rsid w:val="000C1879"/>
    <w:rsid w:val="000C21A8"/>
    <w:rsid w:val="000C2E14"/>
    <w:rsid w:val="000C302B"/>
    <w:rsid w:val="000C3034"/>
    <w:rsid w:val="000D2248"/>
    <w:rsid w:val="000D35E5"/>
    <w:rsid w:val="000D36D2"/>
    <w:rsid w:val="000D4001"/>
    <w:rsid w:val="000D4A30"/>
    <w:rsid w:val="000D601C"/>
    <w:rsid w:val="000D7296"/>
    <w:rsid w:val="000D7477"/>
    <w:rsid w:val="000D77E1"/>
    <w:rsid w:val="000E12CE"/>
    <w:rsid w:val="000E21FD"/>
    <w:rsid w:val="000E400F"/>
    <w:rsid w:val="000E4811"/>
    <w:rsid w:val="000E593A"/>
    <w:rsid w:val="000E6E20"/>
    <w:rsid w:val="000F01CA"/>
    <w:rsid w:val="000F0221"/>
    <w:rsid w:val="000F1607"/>
    <w:rsid w:val="000F1F26"/>
    <w:rsid w:val="000F273D"/>
    <w:rsid w:val="000F2E07"/>
    <w:rsid w:val="000F4143"/>
    <w:rsid w:val="000F598D"/>
    <w:rsid w:val="000F7440"/>
    <w:rsid w:val="000F7C72"/>
    <w:rsid w:val="00101588"/>
    <w:rsid w:val="001021D0"/>
    <w:rsid w:val="00102E2C"/>
    <w:rsid w:val="001049AB"/>
    <w:rsid w:val="00105A9E"/>
    <w:rsid w:val="0010644A"/>
    <w:rsid w:val="00107E04"/>
    <w:rsid w:val="00107F62"/>
    <w:rsid w:val="001119B8"/>
    <w:rsid w:val="00112546"/>
    <w:rsid w:val="001140A9"/>
    <w:rsid w:val="00115E5D"/>
    <w:rsid w:val="00116D38"/>
    <w:rsid w:val="00117BA6"/>
    <w:rsid w:val="0012048F"/>
    <w:rsid w:val="00121ACC"/>
    <w:rsid w:val="00122310"/>
    <w:rsid w:val="001229EA"/>
    <w:rsid w:val="0012494B"/>
    <w:rsid w:val="0012499B"/>
    <w:rsid w:val="00126407"/>
    <w:rsid w:val="00126BC3"/>
    <w:rsid w:val="00126EEA"/>
    <w:rsid w:val="00127049"/>
    <w:rsid w:val="00127B56"/>
    <w:rsid w:val="00131760"/>
    <w:rsid w:val="00132006"/>
    <w:rsid w:val="0013251B"/>
    <w:rsid w:val="00132ACD"/>
    <w:rsid w:val="00133929"/>
    <w:rsid w:val="0013539A"/>
    <w:rsid w:val="001358DA"/>
    <w:rsid w:val="0013669B"/>
    <w:rsid w:val="0013750B"/>
    <w:rsid w:val="00140A40"/>
    <w:rsid w:val="001415B3"/>
    <w:rsid w:val="00142921"/>
    <w:rsid w:val="00146162"/>
    <w:rsid w:val="00146277"/>
    <w:rsid w:val="0014675D"/>
    <w:rsid w:val="00146C43"/>
    <w:rsid w:val="0014722C"/>
    <w:rsid w:val="00150E4D"/>
    <w:rsid w:val="00151BC5"/>
    <w:rsid w:val="00151D40"/>
    <w:rsid w:val="001521E7"/>
    <w:rsid w:val="00153644"/>
    <w:rsid w:val="0015465B"/>
    <w:rsid w:val="0015538C"/>
    <w:rsid w:val="00155530"/>
    <w:rsid w:val="001568AF"/>
    <w:rsid w:val="00156FC5"/>
    <w:rsid w:val="001579CB"/>
    <w:rsid w:val="00157B05"/>
    <w:rsid w:val="0016006E"/>
    <w:rsid w:val="0016009E"/>
    <w:rsid w:val="001604E9"/>
    <w:rsid w:val="00160B4E"/>
    <w:rsid w:val="00161ABE"/>
    <w:rsid w:val="001620C4"/>
    <w:rsid w:val="00162C38"/>
    <w:rsid w:val="00163AB1"/>
    <w:rsid w:val="00163EAA"/>
    <w:rsid w:val="0016690A"/>
    <w:rsid w:val="001700F7"/>
    <w:rsid w:val="00170528"/>
    <w:rsid w:val="00175179"/>
    <w:rsid w:val="00176C75"/>
    <w:rsid w:val="001775FC"/>
    <w:rsid w:val="00184F6F"/>
    <w:rsid w:val="00187FF3"/>
    <w:rsid w:val="001907BC"/>
    <w:rsid w:val="00190985"/>
    <w:rsid w:val="00190B98"/>
    <w:rsid w:val="0019286C"/>
    <w:rsid w:val="00193421"/>
    <w:rsid w:val="0019377D"/>
    <w:rsid w:val="00193B89"/>
    <w:rsid w:val="00194459"/>
    <w:rsid w:val="00194CCA"/>
    <w:rsid w:val="00194EE1"/>
    <w:rsid w:val="00196D44"/>
    <w:rsid w:val="001978FF"/>
    <w:rsid w:val="00197C84"/>
    <w:rsid w:val="00197D9C"/>
    <w:rsid w:val="001A062E"/>
    <w:rsid w:val="001A397A"/>
    <w:rsid w:val="001A414F"/>
    <w:rsid w:val="001A4ADF"/>
    <w:rsid w:val="001A5D89"/>
    <w:rsid w:val="001A67F4"/>
    <w:rsid w:val="001B023B"/>
    <w:rsid w:val="001B0424"/>
    <w:rsid w:val="001B0D39"/>
    <w:rsid w:val="001B14AE"/>
    <w:rsid w:val="001B4482"/>
    <w:rsid w:val="001B4F2B"/>
    <w:rsid w:val="001B79E9"/>
    <w:rsid w:val="001B7C0C"/>
    <w:rsid w:val="001B7E17"/>
    <w:rsid w:val="001C1177"/>
    <w:rsid w:val="001C6249"/>
    <w:rsid w:val="001C68D7"/>
    <w:rsid w:val="001D146B"/>
    <w:rsid w:val="001D205A"/>
    <w:rsid w:val="001D4C18"/>
    <w:rsid w:val="001D5EFB"/>
    <w:rsid w:val="001D739E"/>
    <w:rsid w:val="001D7652"/>
    <w:rsid w:val="001D7D1F"/>
    <w:rsid w:val="001D7FC8"/>
    <w:rsid w:val="001E276D"/>
    <w:rsid w:val="001E317E"/>
    <w:rsid w:val="001E5A70"/>
    <w:rsid w:val="001E5DD4"/>
    <w:rsid w:val="001E5FE1"/>
    <w:rsid w:val="001F19DF"/>
    <w:rsid w:val="001F256F"/>
    <w:rsid w:val="002002EC"/>
    <w:rsid w:val="0020161D"/>
    <w:rsid w:val="002018B3"/>
    <w:rsid w:val="00202438"/>
    <w:rsid w:val="00202FF2"/>
    <w:rsid w:val="00203D58"/>
    <w:rsid w:val="00204725"/>
    <w:rsid w:val="00205653"/>
    <w:rsid w:val="00205B17"/>
    <w:rsid w:val="00205FBA"/>
    <w:rsid w:val="0020724C"/>
    <w:rsid w:val="002072C9"/>
    <w:rsid w:val="00207313"/>
    <w:rsid w:val="00207C5F"/>
    <w:rsid w:val="00207E16"/>
    <w:rsid w:val="00211B25"/>
    <w:rsid w:val="00213C29"/>
    <w:rsid w:val="00214458"/>
    <w:rsid w:val="002150DB"/>
    <w:rsid w:val="00215609"/>
    <w:rsid w:val="002162A9"/>
    <w:rsid w:val="00216324"/>
    <w:rsid w:val="0021639C"/>
    <w:rsid w:val="00216989"/>
    <w:rsid w:val="00216BFB"/>
    <w:rsid w:val="00220A17"/>
    <w:rsid w:val="00222162"/>
    <w:rsid w:val="00222CDD"/>
    <w:rsid w:val="00224EC7"/>
    <w:rsid w:val="00225D4C"/>
    <w:rsid w:val="00226FEA"/>
    <w:rsid w:val="00230C13"/>
    <w:rsid w:val="00231DB7"/>
    <w:rsid w:val="00231E70"/>
    <w:rsid w:val="00232E74"/>
    <w:rsid w:val="00234401"/>
    <w:rsid w:val="00237630"/>
    <w:rsid w:val="00237983"/>
    <w:rsid w:val="00241825"/>
    <w:rsid w:val="002444DB"/>
    <w:rsid w:val="002450D3"/>
    <w:rsid w:val="0024534A"/>
    <w:rsid w:val="002461BE"/>
    <w:rsid w:val="002502DF"/>
    <w:rsid w:val="002521DF"/>
    <w:rsid w:val="002529F0"/>
    <w:rsid w:val="00254160"/>
    <w:rsid w:val="00255458"/>
    <w:rsid w:val="00256ACF"/>
    <w:rsid w:val="002572E7"/>
    <w:rsid w:val="00257888"/>
    <w:rsid w:val="00257BD6"/>
    <w:rsid w:val="0026064B"/>
    <w:rsid w:val="00260AAF"/>
    <w:rsid w:val="0026107D"/>
    <w:rsid w:val="00262D22"/>
    <w:rsid w:val="002643B2"/>
    <w:rsid w:val="002652B5"/>
    <w:rsid w:val="0026531B"/>
    <w:rsid w:val="00266978"/>
    <w:rsid w:val="00267176"/>
    <w:rsid w:val="0026725B"/>
    <w:rsid w:val="00267E7A"/>
    <w:rsid w:val="00272F0B"/>
    <w:rsid w:val="00274104"/>
    <w:rsid w:val="00275EF5"/>
    <w:rsid w:val="00277907"/>
    <w:rsid w:val="00281375"/>
    <w:rsid w:val="00283026"/>
    <w:rsid w:val="002849BC"/>
    <w:rsid w:val="002856AA"/>
    <w:rsid w:val="00286CD3"/>
    <w:rsid w:val="00286DB0"/>
    <w:rsid w:val="00286E78"/>
    <w:rsid w:val="00290129"/>
    <w:rsid w:val="0029256A"/>
    <w:rsid w:val="0029334C"/>
    <w:rsid w:val="00293470"/>
    <w:rsid w:val="00293750"/>
    <w:rsid w:val="00293C97"/>
    <w:rsid w:val="00294CEA"/>
    <w:rsid w:val="00296166"/>
    <w:rsid w:val="002A0074"/>
    <w:rsid w:val="002A0DCC"/>
    <w:rsid w:val="002A24C8"/>
    <w:rsid w:val="002A2C06"/>
    <w:rsid w:val="002A434D"/>
    <w:rsid w:val="002A7542"/>
    <w:rsid w:val="002B0058"/>
    <w:rsid w:val="002B2BDE"/>
    <w:rsid w:val="002B2F9D"/>
    <w:rsid w:val="002B3DBD"/>
    <w:rsid w:val="002B4698"/>
    <w:rsid w:val="002B4EA4"/>
    <w:rsid w:val="002B75AB"/>
    <w:rsid w:val="002B7D15"/>
    <w:rsid w:val="002C02F4"/>
    <w:rsid w:val="002C067F"/>
    <w:rsid w:val="002C206F"/>
    <w:rsid w:val="002C207E"/>
    <w:rsid w:val="002C2714"/>
    <w:rsid w:val="002C2C18"/>
    <w:rsid w:val="002C39CF"/>
    <w:rsid w:val="002C4274"/>
    <w:rsid w:val="002C497C"/>
    <w:rsid w:val="002C7376"/>
    <w:rsid w:val="002D04F0"/>
    <w:rsid w:val="002D2E72"/>
    <w:rsid w:val="002D378D"/>
    <w:rsid w:val="002D6292"/>
    <w:rsid w:val="002D6F93"/>
    <w:rsid w:val="002D7DE9"/>
    <w:rsid w:val="002E098D"/>
    <w:rsid w:val="002E1139"/>
    <w:rsid w:val="002E4BC0"/>
    <w:rsid w:val="002E525F"/>
    <w:rsid w:val="002E5685"/>
    <w:rsid w:val="002E569F"/>
    <w:rsid w:val="002E6C8E"/>
    <w:rsid w:val="002E7CA1"/>
    <w:rsid w:val="002F02BD"/>
    <w:rsid w:val="002F1E93"/>
    <w:rsid w:val="002F30A5"/>
    <w:rsid w:val="002F30C4"/>
    <w:rsid w:val="002F36F0"/>
    <w:rsid w:val="002F43A7"/>
    <w:rsid w:val="002F4FBD"/>
    <w:rsid w:val="002F66B5"/>
    <w:rsid w:val="002F6D7C"/>
    <w:rsid w:val="0030135A"/>
    <w:rsid w:val="00301D3C"/>
    <w:rsid w:val="003035D8"/>
    <w:rsid w:val="00303D80"/>
    <w:rsid w:val="0030415C"/>
    <w:rsid w:val="00310501"/>
    <w:rsid w:val="003116DA"/>
    <w:rsid w:val="003119C3"/>
    <w:rsid w:val="003126B7"/>
    <w:rsid w:val="003137EF"/>
    <w:rsid w:val="00313B02"/>
    <w:rsid w:val="00315A85"/>
    <w:rsid w:val="003167EF"/>
    <w:rsid w:val="0031772C"/>
    <w:rsid w:val="003203F0"/>
    <w:rsid w:val="00320407"/>
    <w:rsid w:val="00320A33"/>
    <w:rsid w:val="00321AD8"/>
    <w:rsid w:val="00327001"/>
    <w:rsid w:val="0033124E"/>
    <w:rsid w:val="00332806"/>
    <w:rsid w:val="00332EC7"/>
    <w:rsid w:val="00333029"/>
    <w:rsid w:val="003332D9"/>
    <w:rsid w:val="00334A6C"/>
    <w:rsid w:val="00335B7B"/>
    <w:rsid w:val="003372F8"/>
    <w:rsid w:val="0034205E"/>
    <w:rsid w:val="003427D6"/>
    <w:rsid w:val="00343985"/>
    <w:rsid w:val="00344C18"/>
    <w:rsid w:val="00346555"/>
    <w:rsid w:val="0034728D"/>
    <w:rsid w:val="00350E3A"/>
    <w:rsid w:val="003515D4"/>
    <w:rsid w:val="003516C2"/>
    <w:rsid w:val="003527EE"/>
    <w:rsid w:val="003541A0"/>
    <w:rsid w:val="003546F9"/>
    <w:rsid w:val="00354DFF"/>
    <w:rsid w:val="00355301"/>
    <w:rsid w:val="00356ADA"/>
    <w:rsid w:val="003574CF"/>
    <w:rsid w:val="00362209"/>
    <w:rsid w:val="00362ED4"/>
    <w:rsid w:val="00363072"/>
    <w:rsid w:val="00363795"/>
    <w:rsid w:val="00363D57"/>
    <w:rsid w:val="00364D2D"/>
    <w:rsid w:val="00365D03"/>
    <w:rsid w:val="0037355C"/>
    <w:rsid w:val="00373D80"/>
    <w:rsid w:val="003740AD"/>
    <w:rsid w:val="00377427"/>
    <w:rsid w:val="0037766E"/>
    <w:rsid w:val="00377672"/>
    <w:rsid w:val="00377738"/>
    <w:rsid w:val="00380737"/>
    <w:rsid w:val="00381A18"/>
    <w:rsid w:val="00381AE5"/>
    <w:rsid w:val="00382ADB"/>
    <w:rsid w:val="0038318F"/>
    <w:rsid w:val="00384D7E"/>
    <w:rsid w:val="00384E86"/>
    <w:rsid w:val="00384F6A"/>
    <w:rsid w:val="00386629"/>
    <w:rsid w:val="00386D84"/>
    <w:rsid w:val="00387B73"/>
    <w:rsid w:val="00387E03"/>
    <w:rsid w:val="0039005C"/>
    <w:rsid w:val="00391212"/>
    <w:rsid w:val="003931CD"/>
    <w:rsid w:val="0039369D"/>
    <w:rsid w:val="00393AE6"/>
    <w:rsid w:val="00393F69"/>
    <w:rsid w:val="00395AF7"/>
    <w:rsid w:val="00396EC5"/>
    <w:rsid w:val="003A0B0B"/>
    <w:rsid w:val="003A19B2"/>
    <w:rsid w:val="003A3F21"/>
    <w:rsid w:val="003A43CD"/>
    <w:rsid w:val="003A4CB0"/>
    <w:rsid w:val="003A54F5"/>
    <w:rsid w:val="003A5FD5"/>
    <w:rsid w:val="003A6AA4"/>
    <w:rsid w:val="003A7DF7"/>
    <w:rsid w:val="003B1CF0"/>
    <w:rsid w:val="003B2549"/>
    <w:rsid w:val="003B2D90"/>
    <w:rsid w:val="003B2FC4"/>
    <w:rsid w:val="003B3FAD"/>
    <w:rsid w:val="003B535A"/>
    <w:rsid w:val="003B5D95"/>
    <w:rsid w:val="003B5DD9"/>
    <w:rsid w:val="003B60F3"/>
    <w:rsid w:val="003B66D5"/>
    <w:rsid w:val="003B6EDD"/>
    <w:rsid w:val="003B7047"/>
    <w:rsid w:val="003B7A53"/>
    <w:rsid w:val="003C324A"/>
    <w:rsid w:val="003C3355"/>
    <w:rsid w:val="003C3DA7"/>
    <w:rsid w:val="003C5539"/>
    <w:rsid w:val="003C56DB"/>
    <w:rsid w:val="003C7359"/>
    <w:rsid w:val="003C7766"/>
    <w:rsid w:val="003D0E4A"/>
    <w:rsid w:val="003D20AB"/>
    <w:rsid w:val="003D26D5"/>
    <w:rsid w:val="003D5220"/>
    <w:rsid w:val="003D58D3"/>
    <w:rsid w:val="003D7EED"/>
    <w:rsid w:val="003E0463"/>
    <w:rsid w:val="003E0A8D"/>
    <w:rsid w:val="003E141C"/>
    <w:rsid w:val="003E2E64"/>
    <w:rsid w:val="003E47E2"/>
    <w:rsid w:val="003E4A64"/>
    <w:rsid w:val="003E72B7"/>
    <w:rsid w:val="003E7FCC"/>
    <w:rsid w:val="003F006B"/>
    <w:rsid w:val="003F178A"/>
    <w:rsid w:val="003F35E7"/>
    <w:rsid w:val="003F39B7"/>
    <w:rsid w:val="003F4A2C"/>
    <w:rsid w:val="003F5062"/>
    <w:rsid w:val="003F6785"/>
    <w:rsid w:val="003F7675"/>
    <w:rsid w:val="003F7F3C"/>
    <w:rsid w:val="003F7FB5"/>
    <w:rsid w:val="00400ED7"/>
    <w:rsid w:val="0040293A"/>
    <w:rsid w:val="004029B1"/>
    <w:rsid w:val="00402D13"/>
    <w:rsid w:val="004033C7"/>
    <w:rsid w:val="00403CDB"/>
    <w:rsid w:val="00404C60"/>
    <w:rsid w:val="004052D6"/>
    <w:rsid w:val="00405B9E"/>
    <w:rsid w:val="00407347"/>
    <w:rsid w:val="0041201E"/>
    <w:rsid w:val="004126E9"/>
    <w:rsid w:val="00413D65"/>
    <w:rsid w:val="00415155"/>
    <w:rsid w:val="004157E3"/>
    <w:rsid w:val="00416903"/>
    <w:rsid w:val="00420143"/>
    <w:rsid w:val="00420A41"/>
    <w:rsid w:val="00421851"/>
    <w:rsid w:val="00422569"/>
    <w:rsid w:val="0042329C"/>
    <w:rsid w:val="00423CB2"/>
    <w:rsid w:val="00424343"/>
    <w:rsid w:val="00430766"/>
    <w:rsid w:val="0043129E"/>
    <w:rsid w:val="0043276E"/>
    <w:rsid w:val="00432EB3"/>
    <w:rsid w:val="004336B1"/>
    <w:rsid w:val="004341A4"/>
    <w:rsid w:val="0043497D"/>
    <w:rsid w:val="00434A71"/>
    <w:rsid w:val="004353B2"/>
    <w:rsid w:val="0043789E"/>
    <w:rsid w:val="004378E9"/>
    <w:rsid w:val="00437C09"/>
    <w:rsid w:val="00440176"/>
    <w:rsid w:val="004424BB"/>
    <w:rsid w:val="00442B05"/>
    <w:rsid w:val="004438E2"/>
    <w:rsid w:val="004443EF"/>
    <w:rsid w:val="00444C93"/>
    <w:rsid w:val="0044580F"/>
    <w:rsid w:val="00446765"/>
    <w:rsid w:val="004513FA"/>
    <w:rsid w:val="0045202D"/>
    <w:rsid w:val="004529FF"/>
    <w:rsid w:val="00456A02"/>
    <w:rsid w:val="00461F36"/>
    <w:rsid w:val="004654C0"/>
    <w:rsid w:val="00466E0D"/>
    <w:rsid w:val="00467687"/>
    <w:rsid w:val="0047190C"/>
    <w:rsid w:val="00472BC4"/>
    <w:rsid w:val="0047354C"/>
    <w:rsid w:val="00476975"/>
    <w:rsid w:val="004777F3"/>
    <w:rsid w:val="00477A60"/>
    <w:rsid w:val="00480061"/>
    <w:rsid w:val="0048043B"/>
    <w:rsid w:val="00480927"/>
    <w:rsid w:val="00480DEC"/>
    <w:rsid w:val="00481520"/>
    <w:rsid w:val="00482DB0"/>
    <w:rsid w:val="00483059"/>
    <w:rsid w:val="004849A6"/>
    <w:rsid w:val="004851BF"/>
    <w:rsid w:val="00485950"/>
    <w:rsid w:val="004870BA"/>
    <w:rsid w:val="0048777A"/>
    <w:rsid w:val="00490244"/>
    <w:rsid w:val="004929DB"/>
    <w:rsid w:val="004930CA"/>
    <w:rsid w:val="00494FB9"/>
    <w:rsid w:val="0049698F"/>
    <w:rsid w:val="004A2B15"/>
    <w:rsid w:val="004A2CB9"/>
    <w:rsid w:val="004A64DF"/>
    <w:rsid w:val="004B22DB"/>
    <w:rsid w:val="004B2321"/>
    <w:rsid w:val="004B2CF2"/>
    <w:rsid w:val="004B31C2"/>
    <w:rsid w:val="004B4806"/>
    <w:rsid w:val="004B4E9F"/>
    <w:rsid w:val="004B68B3"/>
    <w:rsid w:val="004B6BFC"/>
    <w:rsid w:val="004B742C"/>
    <w:rsid w:val="004C113F"/>
    <w:rsid w:val="004C2CDD"/>
    <w:rsid w:val="004C4923"/>
    <w:rsid w:val="004C638A"/>
    <w:rsid w:val="004D01F8"/>
    <w:rsid w:val="004D1BCC"/>
    <w:rsid w:val="004D1F7B"/>
    <w:rsid w:val="004D3A2A"/>
    <w:rsid w:val="004D4AB2"/>
    <w:rsid w:val="004D51C2"/>
    <w:rsid w:val="004D5766"/>
    <w:rsid w:val="004D5FC3"/>
    <w:rsid w:val="004D63F3"/>
    <w:rsid w:val="004E0AE4"/>
    <w:rsid w:val="004E1A90"/>
    <w:rsid w:val="004E206F"/>
    <w:rsid w:val="004E2469"/>
    <w:rsid w:val="004E3420"/>
    <w:rsid w:val="004E3831"/>
    <w:rsid w:val="004E3E05"/>
    <w:rsid w:val="004E5945"/>
    <w:rsid w:val="004E7242"/>
    <w:rsid w:val="004F2126"/>
    <w:rsid w:val="004F259E"/>
    <w:rsid w:val="004F2966"/>
    <w:rsid w:val="004F3B29"/>
    <w:rsid w:val="004F44C7"/>
    <w:rsid w:val="004F4811"/>
    <w:rsid w:val="004F579A"/>
    <w:rsid w:val="004F5E73"/>
    <w:rsid w:val="004F61A0"/>
    <w:rsid w:val="004F7DFC"/>
    <w:rsid w:val="00500BCB"/>
    <w:rsid w:val="00502C0C"/>
    <w:rsid w:val="00503441"/>
    <w:rsid w:val="00505285"/>
    <w:rsid w:val="005074B5"/>
    <w:rsid w:val="00507E9A"/>
    <w:rsid w:val="00511A21"/>
    <w:rsid w:val="00511C2A"/>
    <w:rsid w:val="00512134"/>
    <w:rsid w:val="00512BB1"/>
    <w:rsid w:val="00512E73"/>
    <w:rsid w:val="00513884"/>
    <w:rsid w:val="00516CE1"/>
    <w:rsid w:val="00516F0E"/>
    <w:rsid w:val="00516F58"/>
    <w:rsid w:val="005173F5"/>
    <w:rsid w:val="00520BB4"/>
    <w:rsid w:val="005233A8"/>
    <w:rsid w:val="005237F2"/>
    <w:rsid w:val="0052452D"/>
    <w:rsid w:val="00525351"/>
    <w:rsid w:val="005255A4"/>
    <w:rsid w:val="00530201"/>
    <w:rsid w:val="00530D0E"/>
    <w:rsid w:val="005319F8"/>
    <w:rsid w:val="005329B9"/>
    <w:rsid w:val="00532D94"/>
    <w:rsid w:val="005343CC"/>
    <w:rsid w:val="00535A65"/>
    <w:rsid w:val="00535D37"/>
    <w:rsid w:val="00536390"/>
    <w:rsid w:val="005366AD"/>
    <w:rsid w:val="00536B3F"/>
    <w:rsid w:val="00536F2D"/>
    <w:rsid w:val="005371CE"/>
    <w:rsid w:val="00537B18"/>
    <w:rsid w:val="00540725"/>
    <w:rsid w:val="00543B11"/>
    <w:rsid w:val="00543EFC"/>
    <w:rsid w:val="00546090"/>
    <w:rsid w:val="0054798A"/>
    <w:rsid w:val="00552A80"/>
    <w:rsid w:val="00554D3D"/>
    <w:rsid w:val="0055539F"/>
    <w:rsid w:val="00555F57"/>
    <w:rsid w:val="005565CC"/>
    <w:rsid w:val="00556AB0"/>
    <w:rsid w:val="00557727"/>
    <w:rsid w:val="00560933"/>
    <w:rsid w:val="00561217"/>
    <w:rsid w:val="00561F49"/>
    <w:rsid w:val="005623AD"/>
    <w:rsid w:val="00562A89"/>
    <w:rsid w:val="005640DB"/>
    <w:rsid w:val="00564211"/>
    <w:rsid w:val="00564B15"/>
    <w:rsid w:val="00564E12"/>
    <w:rsid w:val="00565905"/>
    <w:rsid w:val="0057232A"/>
    <w:rsid w:val="005729A6"/>
    <w:rsid w:val="0057389F"/>
    <w:rsid w:val="005758B6"/>
    <w:rsid w:val="005760EC"/>
    <w:rsid w:val="00576790"/>
    <w:rsid w:val="005767DF"/>
    <w:rsid w:val="00576C6C"/>
    <w:rsid w:val="00577547"/>
    <w:rsid w:val="00581251"/>
    <w:rsid w:val="00581CBE"/>
    <w:rsid w:val="00585BBE"/>
    <w:rsid w:val="00585C33"/>
    <w:rsid w:val="005876DE"/>
    <w:rsid w:val="00590351"/>
    <w:rsid w:val="005907B3"/>
    <w:rsid w:val="00592445"/>
    <w:rsid w:val="00592CE0"/>
    <w:rsid w:val="00592F14"/>
    <w:rsid w:val="00593DE6"/>
    <w:rsid w:val="00597B0F"/>
    <w:rsid w:val="005A0601"/>
    <w:rsid w:val="005A0B17"/>
    <w:rsid w:val="005A1002"/>
    <w:rsid w:val="005A2E88"/>
    <w:rsid w:val="005A3A9A"/>
    <w:rsid w:val="005A4444"/>
    <w:rsid w:val="005A54EB"/>
    <w:rsid w:val="005A5B87"/>
    <w:rsid w:val="005A5E48"/>
    <w:rsid w:val="005B1DE4"/>
    <w:rsid w:val="005B2390"/>
    <w:rsid w:val="005B2D26"/>
    <w:rsid w:val="005B3750"/>
    <w:rsid w:val="005B58E1"/>
    <w:rsid w:val="005C10A3"/>
    <w:rsid w:val="005C1270"/>
    <w:rsid w:val="005C24D4"/>
    <w:rsid w:val="005C4FC0"/>
    <w:rsid w:val="005C5C25"/>
    <w:rsid w:val="005C637D"/>
    <w:rsid w:val="005C6FEE"/>
    <w:rsid w:val="005C7A05"/>
    <w:rsid w:val="005D0003"/>
    <w:rsid w:val="005D00A6"/>
    <w:rsid w:val="005D27C8"/>
    <w:rsid w:val="005D2D2A"/>
    <w:rsid w:val="005D34E8"/>
    <w:rsid w:val="005D4652"/>
    <w:rsid w:val="005D4BF0"/>
    <w:rsid w:val="005D5161"/>
    <w:rsid w:val="005D5365"/>
    <w:rsid w:val="005D5374"/>
    <w:rsid w:val="005D62AA"/>
    <w:rsid w:val="005D695B"/>
    <w:rsid w:val="005D69DE"/>
    <w:rsid w:val="005D78AD"/>
    <w:rsid w:val="005E184C"/>
    <w:rsid w:val="005E1DBA"/>
    <w:rsid w:val="005E2A6D"/>
    <w:rsid w:val="005E3530"/>
    <w:rsid w:val="005E3EA7"/>
    <w:rsid w:val="005E63FF"/>
    <w:rsid w:val="005E6CF7"/>
    <w:rsid w:val="005F2FB9"/>
    <w:rsid w:val="005F39D0"/>
    <w:rsid w:val="005F4164"/>
    <w:rsid w:val="005F4906"/>
    <w:rsid w:val="005F54C3"/>
    <w:rsid w:val="005F69CE"/>
    <w:rsid w:val="00600790"/>
    <w:rsid w:val="00600CE6"/>
    <w:rsid w:val="00603211"/>
    <w:rsid w:val="00604ABA"/>
    <w:rsid w:val="00604D76"/>
    <w:rsid w:val="006076EB"/>
    <w:rsid w:val="0061043E"/>
    <w:rsid w:val="0061058E"/>
    <w:rsid w:val="00612653"/>
    <w:rsid w:val="0061469B"/>
    <w:rsid w:val="00614A83"/>
    <w:rsid w:val="00614ED6"/>
    <w:rsid w:val="00615996"/>
    <w:rsid w:val="006160B1"/>
    <w:rsid w:val="00617C73"/>
    <w:rsid w:val="00620AC6"/>
    <w:rsid w:val="00620B2E"/>
    <w:rsid w:val="00621012"/>
    <w:rsid w:val="006213BC"/>
    <w:rsid w:val="00621711"/>
    <w:rsid w:val="0062257F"/>
    <w:rsid w:val="00622622"/>
    <w:rsid w:val="006230C0"/>
    <w:rsid w:val="0062417F"/>
    <w:rsid w:val="00624D32"/>
    <w:rsid w:val="00624F09"/>
    <w:rsid w:val="00627A08"/>
    <w:rsid w:val="00627F74"/>
    <w:rsid w:val="00630F31"/>
    <w:rsid w:val="006330E8"/>
    <w:rsid w:val="00634535"/>
    <w:rsid w:val="00634839"/>
    <w:rsid w:val="006349DE"/>
    <w:rsid w:val="00634A60"/>
    <w:rsid w:val="00635596"/>
    <w:rsid w:val="0063686A"/>
    <w:rsid w:val="0063732A"/>
    <w:rsid w:val="00637ED0"/>
    <w:rsid w:val="00640F87"/>
    <w:rsid w:val="006413AD"/>
    <w:rsid w:val="006452F5"/>
    <w:rsid w:val="006455A9"/>
    <w:rsid w:val="00650055"/>
    <w:rsid w:val="0065032B"/>
    <w:rsid w:val="00650E86"/>
    <w:rsid w:val="0065126D"/>
    <w:rsid w:val="00651898"/>
    <w:rsid w:val="00651F6C"/>
    <w:rsid w:val="00652061"/>
    <w:rsid w:val="00652097"/>
    <w:rsid w:val="0065411F"/>
    <w:rsid w:val="006542B0"/>
    <w:rsid w:val="00655774"/>
    <w:rsid w:val="00656360"/>
    <w:rsid w:val="0065637E"/>
    <w:rsid w:val="00656644"/>
    <w:rsid w:val="00656B68"/>
    <w:rsid w:val="0065729B"/>
    <w:rsid w:val="00657741"/>
    <w:rsid w:val="00657848"/>
    <w:rsid w:val="006604E5"/>
    <w:rsid w:val="00660755"/>
    <w:rsid w:val="006620D0"/>
    <w:rsid w:val="00662C00"/>
    <w:rsid w:val="006700B0"/>
    <w:rsid w:val="00673590"/>
    <w:rsid w:val="006743DA"/>
    <w:rsid w:val="00674CBB"/>
    <w:rsid w:val="00676C70"/>
    <w:rsid w:val="0068002F"/>
    <w:rsid w:val="006805BA"/>
    <w:rsid w:val="006815C8"/>
    <w:rsid w:val="00683026"/>
    <w:rsid w:val="00687D33"/>
    <w:rsid w:val="00687EB3"/>
    <w:rsid w:val="00691111"/>
    <w:rsid w:val="006911C2"/>
    <w:rsid w:val="0069149D"/>
    <w:rsid w:val="00691BD1"/>
    <w:rsid w:val="00694CAA"/>
    <w:rsid w:val="0069574A"/>
    <w:rsid w:val="00697486"/>
    <w:rsid w:val="0069759A"/>
    <w:rsid w:val="00697AC0"/>
    <w:rsid w:val="00697D31"/>
    <w:rsid w:val="006A206B"/>
    <w:rsid w:val="006A3649"/>
    <w:rsid w:val="006A3FED"/>
    <w:rsid w:val="006A57BA"/>
    <w:rsid w:val="006A59E3"/>
    <w:rsid w:val="006B26AA"/>
    <w:rsid w:val="006B4316"/>
    <w:rsid w:val="006B4A42"/>
    <w:rsid w:val="006B4CF7"/>
    <w:rsid w:val="006B4E66"/>
    <w:rsid w:val="006B6B79"/>
    <w:rsid w:val="006B6EDE"/>
    <w:rsid w:val="006C09D4"/>
    <w:rsid w:val="006C0C8D"/>
    <w:rsid w:val="006C2270"/>
    <w:rsid w:val="006C36D9"/>
    <w:rsid w:val="006C4524"/>
    <w:rsid w:val="006C4641"/>
    <w:rsid w:val="006C6D03"/>
    <w:rsid w:val="006D19A4"/>
    <w:rsid w:val="006D1F9E"/>
    <w:rsid w:val="006D2131"/>
    <w:rsid w:val="006D3EC9"/>
    <w:rsid w:val="006D7542"/>
    <w:rsid w:val="006E1A66"/>
    <w:rsid w:val="006E3107"/>
    <w:rsid w:val="006E429E"/>
    <w:rsid w:val="006E4D2E"/>
    <w:rsid w:val="006E602A"/>
    <w:rsid w:val="006E6612"/>
    <w:rsid w:val="006E7350"/>
    <w:rsid w:val="006E7EE5"/>
    <w:rsid w:val="006F0B0F"/>
    <w:rsid w:val="006F18FA"/>
    <w:rsid w:val="006F2452"/>
    <w:rsid w:val="006F2C45"/>
    <w:rsid w:val="006F5777"/>
    <w:rsid w:val="006F591E"/>
    <w:rsid w:val="006F701E"/>
    <w:rsid w:val="00700BF8"/>
    <w:rsid w:val="00702CEA"/>
    <w:rsid w:val="00702E3A"/>
    <w:rsid w:val="00702F2C"/>
    <w:rsid w:val="007047C2"/>
    <w:rsid w:val="00705ABA"/>
    <w:rsid w:val="00707950"/>
    <w:rsid w:val="00707F05"/>
    <w:rsid w:val="0071431F"/>
    <w:rsid w:val="00714955"/>
    <w:rsid w:val="007149BC"/>
    <w:rsid w:val="0071576F"/>
    <w:rsid w:val="007163B2"/>
    <w:rsid w:val="00716BC8"/>
    <w:rsid w:val="00716D3F"/>
    <w:rsid w:val="00720A87"/>
    <w:rsid w:val="00722A09"/>
    <w:rsid w:val="00722F54"/>
    <w:rsid w:val="00723C05"/>
    <w:rsid w:val="0072470D"/>
    <w:rsid w:val="00724CE8"/>
    <w:rsid w:val="00725DA2"/>
    <w:rsid w:val="00725E8B"/>
    <w:rsid w:val="00725F01"/>
    <w:rsid w:val="007275F1"/>
    <w:rsid w:val="00731812"/>
    <w:rsid w:val="00732EAD"/>
    <w:rsid w:val="00732F44"/>
    <w:rsid w:val="007343E3"/>
    <w:rsid w:val="00734B34"/>
    <w:rsid w:val="00734F01"/>
    <w:rsid w:val="0073520D"/>
    <w:rsid w:val="00736046"/>
    <w:rsid w:val="00740E03"/>
    <w:rsid w:val="0074171B"/>
    <w:rsid w:val="007429A5"/>
    <w:rsid w:val="007439FD"/>
    <w:rsid w:val="00746CE2"/>
    <w:rsid w:val="007478E1"/>
    <w:rsid w:val="00752F09"/>
    <w:rsid w:val="00753306"/>
    <w:rsid w:val="00753710"/>
    <w:rsid w:val="0075470F"/>
    <w:rsid w:val="007548DD"/>
    <w:rsid w:val="00760FEA"/>
    <w:rsid w:val="00763103"/>
    <w:rsid w:val="007631B3"/>
    <w:rsid w:val="0076338E"/>
    <w:rsid w:val="00763458"/>
    <w:rsid w:val="00763C5D"/>
    <w:rsid w:val="00764B3F"/>
    <w:rsid w:val="007660B6"/>
    <w:rsid w:val="007675D5"/>
    <w:rsid w:val="0076774B"/>
    <w:rsid w:val="00767D23"/>
    <w:rsid w:val="00770C56"/>
    <w:rsid w:val="00770EF6"/>
    <w:rsid w:val="00772A39"/>
    <w:rsid w:val="007730BE"/>
    <w:rsid w:val="0077395C"/>
    <w:rsid w:val="00775C5D"/>
    <w:rsid w:val="00775F82"/>
    <w:rsid w:val="0077695E"/>
    <w:rsid w:val="0078071B"/>
    <w:rsid w:val="00780FD6"/>
    <w:rsid w:val="00782CA4"/>
    <w:rsid w:val="007832F2"/>
    <w:rsid w:val="00785919"/>
    <w:rsid w:val="007869F7"/>
    <w:rsid w:val="00786DF0"/>
    <w:rsid w:val="007875EF"/>
    <w:rsid w:val="0079011C"/>
    <w:rsid w:val="0079070F"/>
    <w:rsid w:val="007911E2"/>
    <w:rsid w:val="00791CC9"/>
    <w:rsid w:val="0079274A"/>
    <w:rsid w:val="007943E5"/>
    <w:rsid w:val="00794499"/>
    <w:rsid w:val="0079476D"/>
    <w:rsid w:val="007958B8"/>
    <w:rsid w:val="00796782"/>
    <w:rsid w:val="007968B8"/>
    <w:rsid w:val="00797616"/>
    <w:rsid w:val="00797BD4"/>
    <w:rsid w:val="007A0BB3"/>
    <w:rsid w:val="007A1E13"/>
    <w:rsid w:val="007A2757"/>
    <w:rsid w:val="007A3AAC"/>
    <w:rsid w:val="007A420B"/>
    <w:rsid w:val="007A6725"/>
    <w:rsid w:val="007A783B"/>
    <w:rsid w:val="007B012F"/>
    <w:rsid w:val="007B17ED"/>
    <w:rsid w:val="007B20AF"/>
    <w:rsid w:val="007B344B"/>
    <w:rsid w:val="007B43B7"/>
    <w:rsid w:val="007C07F2"/>
    <w:rsid w:val="007C0A7B"/>
    <w:rsid w:val="007C16EA"/>
    <w:rsid w:val="007C1E4D"/>
    <w:rsid w:val="007C2C3D"/>
    <w:rsid w:val="007C4A12"/>
    <w:rsid w:val="007C5B21"/>
    <w:rsid w:val="007C7EFC"/>
    <w:rsid w:val="007D027F"/>
    <w:rsid w:val="007D0FB4"/>
    <w:rsid w:val="007D2092"/>
    <w:rsid w:val="007D6BAE"/>
    <w:rsid w:val="007D77E3"/>
    <w:rsid w:val="007D783A"/>
    <w:rsid w:val="007D79ED"/>
    <w:rsid w:val="007E1AA3"/>
    <w:rsid w:val="007E1D28"/>
    <w:rsid w:val="007E4138"/>
    <w:rsid w:val="007E4774"/>
    <w:rsid w:val="007E550F"/>
    <w:rsid w:val="007E6061"/>
    <w:rsid w:val="007E6605"/>
    <w:rsid w:val="007E66C9"/>
    <w:rsid w:val="007E69AD"/>
    <w:rsid w:val="007E751A"/>
    <w:rsid w:val="007F2B7D"/>
    <w:rsid w:val="007F34E7"/>
    <w:rsid w:val="007F3B18"/>
    <w:rsid w:val="007F4B24"/>
    <w:rsid w:val="007F4E6B"/>
    <w:rsid w:val="007F700D"/>
    <w:rsid w:val="007F7C52"/>
    <w:rsid w:val="008005E1"/>
    <w:rsid w:val="008005E6"/>
    <w:rsid w:val="008024C8"/>
    <w:rsid w:val="00802CFA"/>
    <w:rsid w:val="00804024"/>
    <w:rsid w:val="00804C3B"/>
    <w:rsid w:val="0080528E"/>
    <w:rsid w:val="0080572B"/>
    <w:rsid w:val="00805A3E"/>
    <w:rsid w:val="00805F99"/>
    <w:rsid w:val="008072F0"/>
    <w:rsid w:val="0081004D"/>
    <w:rsid w:val="008100FB"/>
    <w:rsid w:val="00811844"/>
    <w:rsid w:val="00811DEB"/>
    <w:rsid w:val="00813675"/>
    <w:rsid w:val="00814FBC"/>
    <w:rsid w:val="00815AB7"/>
    <w:rsid w:val="00815C79"/>
    <w:rsid w:val="00816E96"/>
    <w:rsid w:val="008201D7"/>
    <w:rsid w:val="00820DB3"/>
    <w:rsid w:val="0082118C"/>
    <w:rsid w:val="00822045"/>
    <w:rsid w:val="0082231D"/>
    <w:rsid w:val="00823333"/>
    <w:rsid w:val="008241F7"/>
    <w:rsid w:val="008249FC"/>
    <w:rsid w:val="008258D0"/>
    <w:rsid w:val="00827BD2"/>
    <w:rsid w:val="008304CB"/>
    <w:rsid w:val="00830B1E"/>
    <w:rsid w:val="00830DC3"/>
    <w:rsid w:val="00830F0B"/>
    <w:rsid w:val="008310D3"/>
    <w:rsid w:val="0083135A"/>
    <w:rsid w:val="0083183C"/>
    <w:rsid w:val="00832013"/>
    <w:rsid w:val="00832020"/>
    <w:rsid w:val="00832C80"/>
    <w:rsid w:val="008338D3"/>
    <w:rsid w:val="00833A57"/>
    <w:rsid w:val="00834307"/>
    <w:rsid w:val="00836209"/>
    <w:rsid w:val="008423C5"/>
    <w:rsid w:val="00842502"/>
    <w:rsid w:val="00845965"/>
    <w:rsid w:val="0084641B"/>
    <w:rsid w:val="00846492"/>
    <w:rsid w:val="00846FA7"/>
    <w:rsid w:val="00850C4C"/>
    <w:rsid w:val="00851386"/>
    <w:rsid w:val="00853916"/>
    <w:rsid w:val="00855374"/>
    <w:rsid w:val="00860CBE"/>
    <w:rsid w:val="0086195D"/>
    <w:rsid w:val="008624CD"/>
    <w:rsid w:val="008624F7"/>
    <w:rsid w:val="00863537"/>
    <w:rsid w:val="008654C5"/>
    <w:rsid w:val="00866A23"/>
    <w:rsid w:val="00870BE4"/>
    <w:rsid w:val="00870EA4"/>
    <w:rsid w:val="00871F9B"/>
    <w:rsid w:val="00873920"/>
    <w:rsid w:val="008749F2"/>
    <w:rsid w:val="0087519D"/>
    <w:rsid w:val="00875A4A"/>
    <w:rsid w:val="00875ED4"/>
    <w:rsid w:val="0088060F"/>
    <w:rsid w:val="00880BED"/>
    <w:rsid w:val="00882F37"/>
    <w:rsid w:val="00884029"/>
    <w:rsid w:val="00884418"/>
    <w:rsid w:val="00884490"/>
    <w:rsid w:val="00885BB4"/>
    <w:rsid w:val="00887840"/>
    <w:rsid w:val="00887D50"/>
    <w:rsid w:val="0089014C"/>
    <w:rsid w:val="00891F5C"/>
    <w:rsid w:val="00893D67"/>
    <w:rsid w:val="008941B9"/>
    <w:rsid w:val="00895094"/>
    <w:rsid w:val="008A1E2A"/>
    <w:rsid w:val="008A28D5"/>
    <w:rsid w:val="008A2A5F"/>
    <w:rsid w:val="008A33E6"/>
    <w:rsid w:val="008A3663"/>
    <w:rsid w:val="008A3AFF"/>
    <w:rsid w:val="008A3D08"/>
    <w:rsid w:val="008A4BEE"/>
    <w:rsid w:val="008B08C1"/>
    <w:rsid w:val="008B0CDA"/>
    <w:rsid w:val="008B0D9D"/>
    <w:rsid w:val="008B25D7"/>
    <w:rsid w:val="008B2A50"/>
    <w:rsid w:val="008B2DDD"/>
    <w:rsid w:val="008B35BA"/>
    <w:rsid w:val="008B386E"/>
    <w:rsid w:val="008B3FC1"/>
    <w:rsid w:val="008B469E"/>
    <w:rsid w:val="008B472A"/>
    <w:rsid w:val="008B684F"/>
    <w:rsid w:val="008B762D"/>
    <w:rsid w:val="008C14DF"/>
    <w:rsid w:val="008C17AE"/>
    <w:rsid w:val="008C1FC9"/>
    <w:rsid w:val="008C38C9"/>
    <w:rsid w:val="008C41BF"/>
    <w:rsid w:val="008D0677"/>
    <w:rsid w:val="008D092D"/>
    <w:rsid w:val="008D0DA0"/>
    <w:rsid w:val="008D1C85"/>
    <w:rsid w:val="008D28EF"/>
    <w:rsid w:val="008D3564"/>
    <w:rsid w:val="008D3B9F"/>
    <w:rsid w:val="008D3C19"/>
    <w:rsid w:val="008D436C"/>
    <w:rsid w:val="008D6B4C"/>
    <w:rsid w:val="008D6E02"/>
    <w:rsid w:val="008E1DA7"/>
    <w:rsid w:val="008E3472"/>
    <w:rsid w:val="008E4944"/>
    <w:rsid w:val="008E587C"/>
    <w:rsid w:val="008E59FD"/>
    <w:rsid w:val="008E64C4"/>
    <w:rsid w:val="008E691D"/>
    <w:rsid w:val="008E6D59"/>
    <w:rsid w:val="008E742D"/>
    <w:rsid w:val="008F1816"/>
    <w:rsid w:val="008F271B"/>
    <w:rsid w:val="008F3E7A"/>
    <w:rsid w:val="008F45DF"/>
    <w:rsid w:val="008F4A34"/>
    <w:rsid w:val="008F5B45"/>
    <w:rsid w:val="008F75D4"/>
    <w:rsid w:val="00902074"/>
    <w:rsid w:val="00902E08"/>
    <w:rsid w:val="009057E0"/>
    <w:rsid w:val="009068CB"/>
    <w:rsid w:val="00910B8C"/>
    <w:rsid w:val="0091147E"/>
    <w:rsid w:val="009137A5"/>
    <w:rsid w:val="00914082"/>
    <w:rsid w:val="00914FA6"/>
    <w:rsid w:val="009154E9"/>
    <w:rsid w:val="009155AE"/>
    <w:rsid w:val="00915632"/>
    <w:rsid w:val="009164BF"/>
    <w:rsid w:val="009169A6"/>
    <w:rsid w:val="00917036"/>
    <w:rsid w:val="0092200F"/>
    <w:rsid w:val="0092267B"/>
    <w:rsid w:val="00923806"/>
    <w:rsid w:val="00923DC9"/>
    <w:rsid w:val="00925D0D"/>
    <w:rsid w:val="00927DA2"/>
    <w:rsid w:val="00930F87"/>
    <w:rsid w:val="009347E6"/>
    <w:rsid w:val="00935787"/>
    <w:rsid w:val="00936638"/>
    <w:rsid w:val="009409C6"/>
    <w:rsid w:val="009426C1"/>
    <w:rsid w:val="00942A18"/>
    <w:rsid w:val="00944900"/>
    <w:rsid w:val="00944D40"/>
    <w:rsid w:val="00944E1E"/>
    <w:rsid w:val="00945123"/>
    <w:rsid w:val="00946897"/>
    <w:rsid w:val="009472EE"/>
    <w:rsid w:val="00951880"/>
    <w:rsid w:val="00952104"/>
    <w:rsid w:val="00955BDD"/>
    <w:rsid w:val="00955C24"/>
    <w:rsid w:val="009619FC"/>
    <w:rsid w:val="00962AD1"/>
    <w:rsid w:val="00962F2D"/>
    <w:rsid w:val="0096343D"/>
    <w:rsid w:val="00963567"/>
    <w:rsid w:val="00963688"/>
    <w:rsid w:val="00964DCB"/>
    <w:rsid w:val="00965A53"/>
    <w:rsid w:val="0096620B"/>
    <w:rsid w:val="00967395"/>
    <w:rsid w:val="00972DDF"/>
    <w:rsid w:val="009730A0"/>
    <w:rsid w:val="009734FA"/>
    <w:rsid w:val="00973920"/>
    <w:rsid w:val="00973A29"/>
    <w:rsid w:val="00974A3C"/>
    <w:rsid w:val="0097503D"/>
    <w:rsid w:val="00975BCD"/>
    <w:rsid w:val="0098454E"/>
    <w:rsid w:val="00985D06"/>
    <w:rsid w:val="00986FB4"/>
    <w:rsid w:val="00990805"/>
    <w:rsid w:val="00990B77"/>
    <w:rsid w:val="00992D81"/>
    <w:rsid w:val="00992F92"/>
    <w:rsid w:val="00993333"/>
    <w:rsid w:val="009936CA"/>
    <w:rsid w:val="00993D46"/>
    <w:rsid w:val="0099536A"/>
    <w:rsid w:val="0099604A"/>
    <w:rsid w:val="009A06DF"/>
    <w:rsid w:val="009A3CA9"/>
    <w:rsid w:val="009A405E"/>
    <w:rsid w:val="009A4FA8"/>
    <w:rsid w:val="009A53DD"/>
    <w:rsid w:val="009A5E37"/>
    <w:rsid w:val="009A79B8"/>
    <w:rsid w:val="009B2919"/>
    <w:rsid w:val="009B40D6"/>
    <w:rsid w:val="009B4B8D"/>
    <w:rsid w:val="009B5634"/>
    <w:rsid w:val="009B5DAC"/>
    <w:rsid w:val="009B6B71"/>
    <w:rsid w:val="009B76AC"/>
    <w:rsid w:val="009C128F"/>
    <w:rsid w:val="009C17EC"/>
    <w:rsid w:val="009C1970"/>
    <w:rsid w:val="009C1B95"/>
    <w:rsid w:val="009C1C38"/>
    <w:rsid w:val="009C2130"/>
    <w:rsid w:val="009C21FE"/>
    <w:rsid w:val="009C3EFF"/>
    <w:rsid w:val="009C450B"/>
    <w:rsid w:val="009C5F32"/>
    <w:rsid w:val="009C6153"/>
    <w:rsid w:val="009C6B6F"/>
    <w:rsid w:val="009C77BF"/>
    <w:rsid w:val="009C7BC0"/>
    <w:rsid w:val="009D1C02"/>
    <w:rsid w:val="009D30F8"/>
    <w:rsid w:val="009D3874"/>
    <w:rsid w:val="009D43DF"/>
    <w:rsid w:val="009D4D38"/>
    <w:rsid w:val="009D7D77"/>
    <w:rsid w:val="009E03E7"/>
    <w:rsid w:val="009E041E"/>
    <w:rsid w:val="009E0FD9"/>
    <w:rsid w:val="009E25D1"/>
    <w:rsid w:val="009E3823"/>
    <w:rsid w:val="009E6BCF"/>
    <w:rsid w:val="009E6CBA"/>
    <w:rsid w:val="009F0A84"/>
    <w:rsid w:val="009F0E79"/>
    <w:rsid w:val="009F1CB3"/>
    <w:rsid w:val="009F1FA7"/>
    <w:rsid w:val="009F2CC5"/>
    <w:rsid w:val="009F3552"/>
    <w:rsid w:val="009F3760"/>
    <w:rsid w:val="009F643B"/>
    <w:rsid w:val="009F65DE"/>
    <w:rsid w:val="009F7344"/>
    <w:rsid w:val="00A02A3B"/>
    <w:rsid w:val="00A02B59"/>
    <w:rsid w:val="00A0346C"/>
    <w:rsid w:val="00A04807"/>
    <w:rsid w:val="00A0545F"/>
    <w:rsid w:val="00A06DBE"/>
    <w:rsid w:val="00A06F26"/>
    <w:rsid w:val="00A07EC3"/>
    <w:rsid w:val="00A148DD"/>
    <w:rsid w:val="00A14E13"/>
    <w:rsid w:val="00A14F67"/>
    <w:rsid w:val="00A15490"/>
    <w:rsid w:val="00A15F85"/>
    <w:rsid w:val="00A20A42"/>
    <w:rsid w:val="00A21CC2"/>
    <w:rsid w:val="00A222A6"/>
    <w:rsid w:val="00A22464"/>
    <w:rsid w:val="00A2373E"/>
    <w:rsid w:val="00A25553"/>
    <w:rsid w:val="00A27275"/>
    <w:rsid w:val="00A273B8"/>
    <w:rsid w:val="00A2762B"/>
    <w:rsid w:val="00A30441"/>
    <w:rsid w:val="00A307CF"/>
    <w:rsid w:val="00A3155D"/>
    <w:rsid w:val="00A33A15"/>
    <w:rsid w:val="00A340A8"/>
    <w:rsid w:val="00A343F9"/>
    <w:rsid w:val="00A349AB"/>
    <w:rsid w:val="00A34D76"/>
    <w:rsid w:val="00A35ADB"/>
    <w:rsid w:val="00A372C3"/>
    <w:rsid w:val="00A40BD8"/>
    <w:rsid w:val="00A4351B"/>
    <w:rsid w:val="00A43D3D"/>
    <w:rsid w:val="00A44714"/>
    <w:rsid w:val="00A46E38"/>
    <w:rsid w:val="00A474C0"/>
    <w:rsid w:val="00A47745"/>
    <w:rsid w:val="00A478AC"/>
    <w:rsid w:val="00A506A6"/>
    <w:rsid w:val="00A51B18"/>
    <w:rsid w:val="00A55107"/>
    <w:rsid w:val="00A61D95"/>
    <w:rsid w:val="00A62BFA"/>
    <w:rsid w:val="00A63961"/>
    <w:rsid w:val="00A647B0"/>
    <w:rsid w:val="00A6579D"/>
    <w:rsid w:val="00A67A1D"/>
    <w:rsid w:val="00A7012C"/>
    <w:rsid w:val="00A72039"/>
    <w:rsid w:val="00A757C1"/>
    <w:rsid w:val="00A7598F"/>
    <w:rsid w:val="00A76DF3"/>
    <w:rsid w:val="00A77F45"/>
    <w:rsid w:val="00A80039"/>
    <w:rsid w:val="00A805E4"/>
    <w:rsid w:val="00A806C6"/>
    <w:rsid w:val="00A80A0E"/>
    <w:rsid w:val="00A81AE9"/>
    <w:rsid w:val="00A81E3A"/>
    <w:rsid w:val="00A82A90"/>
    <w:rsid w:val="00A82CAC"/>
    <w:rsid w:val="00A82D04"/>
    <w:rsid w:val="00A8300D"/>
    <w:rsid w:val="00A836E8"/>
    <w:rsid w:val="00A84EBF"/>
    <w:rsid w:val="00A86C47"/>
    <w:rsid w:val="00A87135"/>
    <w:rsid w:val="00A87F48"/>
    <w:rsid w:val="00A9173B"/>
    <w:rsid w:val="00A921DC"/>
    <w:rsid w:val="00A92DF0"/>
    <w:rsid w:val="00A97628"/>
    <w:rsid w:val="00AA0916"/>
    <w:rsid w:val="00AA110F"/>
    <w:rsid w:val="00AA3590"/>
    <w:rsid w:val="00AA4EF0"/>
    <w:rsid w:val="00AA5B98"/>
    <w:rsid w:val="00AA65E8"/>
    <w:rsid w:val="00AA757A"/>
    <w:rsid w:val="00AA7B0B"/>
    <w:rsid w:val="00AB06A6"/>
    <w:rsid w:val="00AB1095"/>
    <w:rsid w:val="00AB1A2C"/>
    <w:rsid w:val="00AB1B37"/>
    <w:rsid w:val="00AB28FE"/>
    <w:rsid w:val="00AB35FF"/>
    <w:rsid w:val="00AB5480"/>
    <w:rsid w:val="00AB7A8A"/>
    <w:rsid w:val="00AC0BE4"/>
    <w:rsid w:val="00AC0D27"/>
    <w:rsid w:val="00AC20DF"/>
    <w:rsid w:val="00AC2289"/>
    <w:rsid w:val="00AC3A5C"/>
    <w:rsid w:val="00AC4B09"/>
    <w:rsid w:val="00AC6373"/>
    <w:rsid w:val="00AC76E7"/>
    <w:rsid w:val="00AD2075"/>
    <w:rsid w:val="00AD3BB4"/>
    <w:rsid w:val="00AD3BEE"/>
    <w:rsid w:val="00AD42C1"/>
    <w:rsid w:val="00AD5993"/>
    <w:rsid w:val="00AD5D2F"/>
    <w:rsid w:val="00AD6037"/>
    <w:rsid w:val="00AE47E8"/>
    <w:rsid w:val="00AE47F9"/>
    <w:rsid w:val="00AE49D5"/>
    <w:rsid w:val="00AE50E9"/>
    <w:rsid w:val="00AF1415"/>
    <w:rsid w:val="00AF3289"/>
    <w:rsid w:val="00AF3722"/>
    <w:rsid w:val="00AF3A0B"/>
    <w:rsid w:val="00AF40D0"/>
    <w:rsid w:val="00AF55D4"/>
    <w:rsid w:val="00AF5CE9"/>
    <w:rsid w:val="00B01246"/>
    <w:rsid w:val="00B01C17"/>
    <w:rsid w:val="00B027F8"/>
    <w:rsid w:val="00B028EB"/>
    <w:rsid w:val="00B04370"/>
    <w:rsid w:val="00B05B1D"/>
    <w:rsid w:val="00B05E56"/>
    <w:rsid w:val="00B0604A"/>
    <w:rsid w:val="00B06A7C"/>
    <w:rsid w:val="00B0758A"/>
    <w:rsid w:val="00B079FC"/>
    <w:rsid w:val="00B1002A"/>
    <w:rsid w:val="00B10E31"/>
    <w:rsid w:val="00B112FA"/>
    <w:rsid w:val="00B1366B"/>
    <w:rsid w:val="00B13CDE"/>
    <w:rsid w:val="00B14BD9"/>
    <w:rsid w:val="00B155DB"/>
    <w:rsid w:val="00B21F70"/>
    <w:rsid w:val="00B25B65"/>
    <w:rsid w:val="00B25BA1"/>
    <w:rsid w:val="00B26B52"/>
    <w:rsid w:val="00B27C5C"/>
    <w:rsid w:val="00B30630"/>
    <w:rsid w:val="00B331C4"/>
    <w:rsid w:val="00B34187"/>
    <w:rsid w:val="00B341C0"/>
    <w:rsid w:val="00B35A2F"/>
    <w:rsid w:val="00B37CDF"/>
    <w:rsid w:val="00B41FFE"/>
    <w:rsid w:val="00B42C23"/>
    <w:rsid w:val="00B4477B"/>
    <w:rsid w:val="00B44CB4"/>
    <w:rsid w:val="00B45398"/>
    <w:rsid w:val="00B458F1"/>
    <w:rsid w:val="00B47676"/>
    <w:rsid w:val="00B47A0F"/>
    <w:rsid w:val="00B47C07"/>
    <w:rsid w:val="00B60946"/>
    <w:rsid w:val="00B60E9B"/>
    <w:rsid w:val="00B62D3E"/>
    <w:rsid w:val="00B65721"/>
    <w:rsid w:val="00B65CD2"/>
    <w:rsid w:val="00B67EDB"/>
    <w:rsid w:val="00B70B31"/>
    <w:rsid w:val="00B70E01"/>
    <w:rsid w:val="00B724E3"/>
    <w:rsid w:val="00B7434C"/>
    <w:rsid w:val="00B74901"/>
    <w:rsid w:val="00B755E3"/>
    <w:rsid w:val="00B7668E"/>
    <w:rsid w:val="00B774CD"/>
    <w:rsid w:val="00B806D1"/>
    <w:rsid w:val="00B81B3E"/>
    <w:rsid w:val="00B83C38"/>
    <w:rsid w:val="00B84DE4"/>
    <w:rsid w:val="00B8658D"/>
    <w:rsid w:val="00B86A14"/>
    <w:rsid w:val="00B87922"/>
    <w:rsid w:val="00B87DD6"/>
    <w:rsid w:val="00B901BA"/>
    <w:rsid w:val="00B904A1"/>
    <w:rsid w:val="00B90B56"/>
    <w:rsid w:val="00B90BE2"/>
    <w:rsid w:val="00B90EC2"/>
    <w:rsid w:val="00B91F22"/>
    <w:rsid w:val="00B92E0A"/>
    <w:rsid w:val="00B92FA0"/>
    <w:rsid w:val="00B948CD"/>
    <w:rsid w:val="00B95E96"/>
    <w:rsid w:val="00B96150"/>
    <w:rsid w:val="00BA12D5"/>
    <w:rsid w:val="00BA3732"/>
    <w:rsid w:val="00BA4A7F"/>
    <w:rsid w:val="00BB0527"/>
    <w:rsid w:val="00BB2045"/>
    <w:rsid w:val="00BB25B0"/>
    <w:rsid w:val="00BB3265"/>
    <w:rsid w:val="00BB75D2"/>
    <w:rsid w:val="00BB791C"/>
    <w:rsid w:val="00BC027C"/>
    <w:rsid w:val="00BC3958"/>
    <w:rsid w:val="00BC3DEF"/>
    <w:rsid w:val="00BC6FEA"/>
    <w:rsid w:val="00BC7CAA"/>
    <w:rsid w:val="00BD09A8"/>
    <w:rsid w:val="00BD2794"/>
    <w:rsid w:val="00BD366B"/>
    <w:rsid w:val="00BD684E"/>
    <w:rsid w:val="00BD70CE"/>
    <w:rsid w:val="00BE0E6E"/>
    <w:rsid w:val="00BE106E"/>
    <w:rsid w:val="00BE16F1"/>
    <w:rsid w:val="00BE18FC"/>
    <w:rsid w:val="00BE3416"/>
    <w:rsid w:val="00BE4D2B"/>
    <w:rsid w:val="00BF0AB5"/>
    <w:rsid w:val="00BF0E11"/>
    <w:rsid w:val="00BF0E76"/>
    <w:rsid w:val="00BF3845"/>
    <w:rsid w:val="00BF4933"/>
    <w:rsid w:val="00BF7EA4"/>
    <w:rsid w:val="00C0027C"/>
    <w:rsid w:val="00C03765"/>
    <w:rsid w:val="00C04941"/>
    <w:rsid w:val="00C05C2E"/>
    <w:rsid w:val="00C05DFE"/>
    <w:rsid w:val="00C06714"/>
    <w:rsid w:val="00C06F72"/>
    <w:rsid w:val="00C06F88"/>
    <w:rsid w:val="00C072B0"/>
    <w:rsid w:val="00C07435"/>
    <w:rsid w:val="00C07C1D"/>
    <w:rsid w:val="00C114B2"/>
    <w:rsid w:val="00C12BBD"/>
    <w:rsid w:val="00C1303A"/>
    <w:rsid w:val="00C14DD0"/>
    <w:rsid w:val="00C16235"/>
    <w:rsid w:val="00C20334"/>
    <w:rsid w:val="00C21CBE"/>
    <w:rsid w:val="00C22B7C"/>
    <w:rsid w:val="00C23DB4"/>
    <w:rsid w:val="00C24E97"/>
    <w:rsid w:val="00C30525"/>
    <w:rsid w:val="00C30CA8"/>
    <w:rsid w:val="00C313E6"/>
    <w:rsid w:val="00C31523"/>
    <w:rsid w:val="00C31F3E"/>
    <w:rsid w:val="00C329D9"/>
    <w:rsid w:val="00C33A33"/>
    <w:rsid w:val="00C3418E"/>
    <w:rsid w:val="00C3467C"/>
    <w:rsid w:val="00C35893"/>
    <w:rsid w:val="00C36044"/>
    <w:rsid w:val="00C37387"/>
    <w:rsid w:val="00C374D5"/>
    <w:rsid w:val="00C37635"/>
    <w:rsid w:val="00C37980"/>
    <w:rsid w:val="00C403A0"/>
    <w:rsid w:val="00C4132F"/>
    <w:rsid w:val="00C42057"/>
    <w:rsid w:val="00C42402"/>
    <w:rsid w:val="00C424EF"/>
    <w:rsid w:val="00C430B0"/>
    <w:rsid w:val="00C44788"/>
    <w:rsid w:val="00C4739C"/>
    <w:rsid w:val="00C50293"/>
    <w:rsid w:val="00C51EBC"/>
    <w:rsid w:val="00C52472"/>
    <w:rsid w:val="00C52D3A"/>
    <w:rsid w:val="00C55A88"/>
    <w:rsid w:val="00C55B51"/>
    <w:rsid w:val="00C563BD"/>
    <w:rsid w:val="00C57DE5"/>
    <w:rsid w:val="00C618CE"/>
    <w:rsid w:val="00C61E56"/>
    <w:rsid w:val="00C63B13"/>
    <w:rsid w:val="00C6417D"/>
    <w:rsid w:val="00C65EA7"/>
    <w:rsid w:val="00C67C1A"/>
    <w:rsid w:val="00C70E5F"/>
    <w:rsid w:val="00C7112F"/>
    <w:rsid w:val="00C7210E"/>
    <w:rsid w:val="00C733DF"/>
    <w:rsid w:val="00C736D6"/>
    <w:rsid w:val="00C73736"/>
    <w:rsid w:val="00C742DA"/>
    <w:rsid w:val="00C74467"/>
    <w:rsid w:val="00C7451F"/>
    <w:rsid w:val="00C74BD9"/>
    <w:rsid w:val="00C74DB6"/>
    <w:rsid w:val="00C753E0"/>
    <w:rsid w:val="00C7588E"/>
    <w:rsid w:val="00C75D15"/>
    <w:rsid w:val="00C76A64"/>
    <w:rsid w:val="00C77BB3"/>
    <w:rsid w:val="00C80079"/>
    <w:rsid w:val="00C8084A"/>
    <w:rsid w:val="00C873F2"/>
    <w:rsid w:val="00C875AF"/>
    <w:rsid w:val="00C87A6A"/>
    <w:rsid w:val="00C90B97"/>
    <w:rsid w:val="00C91723"/>
    <w:rsid w:val="00C92C34"/>
    <w:rsid w:val="00C9387F"/>
    <w:rsid w:val="00C95A53"/>
    <w:rsid w:val="00C9720E"/>
    <w:rsid w:val="00CA263C"/>
    <w:rsid w:val="00CA26A5"/>
    <w:rsid w:val="00CA3368"/>
    <w:rsid w:val="00CA3505"/>
    <w:rsid w:val="00CA3861"/>
    <w:rsid w:val="00CA3A22"/>
    <w:rsid w:val="00CA443F"/>
    <w:rsid w:val="00CA52B9"/>
    <w:rsid w:val="00CA53D3"/>
    <w:rsid w:val="00CA6459"/>
    <w:rsid w:val="00CA646F"/>
    <w:rsid w:val="00CA64B0"/>
    <w:rsid w:val="00CB011F"/>
    <w:rsid w:val="00CB03CC"/>
    <w:rsid w:val="00CB0485"/>
    <w:rsid w:val="00CB08E1"/>
    <w:rsid w:val="00CB1CE4"/>
    <w:rsid w:val="00CB1F3E"/>
    <w:rsid w:val="00CB26B0"/>
    <w:rsid w:val="00CB3E9C"/>
    <w:rsid w:val="00CB49B0"/>
    <w:rsid w:val="00CB5310"/>
    <w:rsid w:val="00CB7407"/>
    <w:rsid w:val="00CC1409"/>
    <w:rsid w:val="00CC1E37"/>
    <w:rsid w:val="00CC48FE"/>
    <w:rsid w:val="00CC4E68"/>
    <w:rsid w:val="00CC57E8"/>
    <w:rsid w:val="00CC59A6"/>
    <w:rsid w:val="00CC5C0A"/>
    <w:rsid w:val="00CC5EF7"/>
    <w:rsid w:val="00CC7793"/>
    <w:rsid w:val="00CD1AC9"/>
    <w:rsid w:val="00CD1E57"/>
    <w:rsid w:val="00CD39DB"/>
    <w:rsid w:val="00CD4297"/>
    <w:rsid w:val="00CD4517"/>
    <w:rsid w:val="00CD46DE"/>
    <w:rsid w:val="00CD73F7"/>
    <w:rsid w:val="00CD7D7D"/>
    <w:rsid w:val="00CE0712"/>
    <w:rsid w:val="00CE2785"/>
    <w:rsid w:val="00CE2EC3"/>
    <w:rsid w:val="00CE34A4"/>
    <w:rsid w:val="00CE3F4C"/>
    <w:rsid w:val="00CE413D"/>
    <w:rsid w:val="00CE4342"/>
    <w:rsid w:val="00CE44C6"/>
    <w:rsid w:val="00CE45A6"/>
    <w:rsid w:val="00CE48D4"/>
    <w:rsid w:val="00CE53C3"/>
    <w:rsid w:val="00CE5E7E"/>
    <w:rsid w:val="00CE5FC3"/>
    <w:rsid w:val="00CE6C00"/>
    <w:rsid w:val="00CF0880"/>
    <w:rsid w:val="00CF1706"/>
    <w:rsid w:val="00CF7F8C"/>
    <w:rsid w:val="00D00EE8"/>
    <w:rsid w:val="00D026D0"/>
    <w:rsid w:val="00D02A33"/>
    <w:rsid w:val="00D02B0E"/>
    <w:rsid w:val="00D037D3"/>
    <w:rsid w:val="00D03836"/>
    <w:rsid w:val="00D03B36"/>
    <w:rsid w:val="00D03EB1"/>
    <w:rsid w:val="00D0432F"/>
    <w:rsid w:val="00D1011B"/>
    <w:rsid w:val="00D12799"/>
    <w:rsid w:val="00D12BCF"/>
    <w:rsid w:val="00D1692F"/>
    <w:rsid w:val="00D16C17"/>
    <w:rsid w:val="00D16C50"/>
    <w:rsid w:val="00D204BD"/>
    <w:rsid w:val="00D220E0"/>
    <w:rsid w:val="00D22379"/>
    <w:rsid w:val="00D22BF2"/>
    <w:rsid w:val="00D22C30"/>
    <w:rsid w:val="00D245EB"/>
    <w:rsid w:val="00D248B4"/>
    <w:rsid w:val="00D251CC"/>
    <w:rsid w:val="00D25AD1"/>
    <w:rsid w:val="00D2660E"/>
    <w:rsid w:val="00D2726E"/>
    <w:rsid w:val="00D3045D"/>
    <w:rsid w:val="00D31318"/>
    <w:rsid w:val="00D32C0F"/>
    <w:rsid w:val="00D34350"/>
    <w:rsid w:val="00D346C2"/>
    <w:rsid w:val="00D358EF"/>
    <w:rsid w:val="00D365D1"/>
    <w:rsid w:val="00D40DB5"/>
    <w:rsid w:val="00D42034"/>
    <w:rsid w:val="00D43668"/>
    <w:rsid w:val="00D44E32"/>
    <w:rsid w:val="00D453CF"/>
    <w:rsid w:val="00D4545A"/>
    <w:rsid w:val="00D4687F"/>
    <w:rsid w:val="00D5287C"/>
    <w:rsid w:val="00D54106"/>
    <w:rsid w:val="00D56EFF"/>
    <w:rsid w:val="00D578DA"/>
    <w:rsid w:val="00D60763"/>
    <w:rsid w:val="00D62889"/>
    <w:rsid w:val="00D628AD"/>
    <w:rsid w:val="00D6342C"/>
    <w:rsid w:val="00D64511"/>
    <w:rsid w:val="00D67DBA"/>
    <w:rsid w:val="00D71182"/>
    <w:rsid w:val="00D716E0"/>
    <w:rsid w:val="00D71E62"/>
    <w:rsid w:val="00D71E9A"/>
    <w:rsid w:val="00D7240A"/>
    <w:rsid w:val="00D75E07"/>
    <w:rsid w:val="00D82BFE"/>
    <w:rsid w:val="00D8339D"/>
    <w:rsid w:val="00D837E0"/>
    <w:rsid w:val="00D843F4"/>
    <w:rsid w:val="00D869D7"/>
    <w:rsid w:val="00D877A0"/>
    <w:rsid w:val="00D87B9A"/>
    <w:rsid w:val="00D9013F"/>
    <w:rsid w:val="00D917F9"/>
    <w:rsid w:val="00D92A5E"/>
    <w:rsid w:val="00D92F6B"/>
    <w:rsid w:val="00D9406C"/>
    <w:rsid w:val="00D95568"/>
    <w:rsid w:val="00D96BB5"/>
    <w:rsid w:val="00DA0442"/>
    <w:rsid w:val="00DA3FAA"/>
    <w:rsid w:val="00DA5B66"/>
    <w:rsid w:val="00DA5BA7"/>
    <w:rsid w:val="00DA6812"/>
    <w:rsid w:val="00DA697D"/>
    <w:rsid w:val="00DA6E33"/>
    <w:rsid w:val="00DA7D82"/>
    <w:rsid w:val="00DB0297"/>
    <w:rsid w:val="00DB02AB"/>
    <w:rsid w:val="00DB1AF8"/>
    <w:rsid w:val="00DB25FB"/>
    <w:rsid w:val="00DB5CE2"/>
    <w:rsid w:val="00DB62CD"/>
    <w:rsid w:val="00DB6C61"/>
    <w:rsid w:val="00DB7B2B"/>
    <w:rsid w:val="00DC0F15"/>
    <w:rsid w:val="00DC1556"/>
    <w:rsid w:val="00DC28C0"/>
    <w:rsid w:val="00DC30D0"/>
    <w:rsid w:val="00DC573D"/>
    <w:rsid w:val="00DC7CC9"/>
    <w:rsid w:val="00DD1F42"/>
    <w:rsid w:val="00DD42DA"/>
    <w:rsid w:val="00DD456A"/>
    <w:rsid w:val="00DD466E"/>
    <w:rsid w:val="00DD59B4"/>
    <w:rsid w:val="00DD6520"/>
    <w:rsid w:val="00DD665D"/>
    <w:rsid w:val="00DE0382"/>
    <w:rsid w:val="00DE0594"/>
    <w:rsid w:val="00DE0685"/>
    <w:rsid w:val="00DE0E92"/>
    <w:rsid w:val="00DE27AD"/>
    <w:rsid w:val="00DE2A2B"/>
    <w:rsid w:val="00DE2A8B"/>
    <w:rsid w:val="00DE3104"/>
    <w:rsid w:val="00DE770E"/>
    <w:rsid w:val="00DF0891"/>
    <w:rsid w:val="00DF0FFB"/>
    <w:rsid w:val="00DF188B"/>
    <w:rsid w:val="00DF30B7"/>
    <w:rsid w:val="00DF336B"/>
    <w:rsid w:val="00DF3D99"/>
    <w:rsid w:val="00DF4AF0"/>
    <w:rsid w:val="00DF4ED5"/>
    <w:rsid w:val="00DF5E81"/>
    <w:rsid w:val="00DF5F40"/>
    <w:rsid w:val="00DF65D7"/>
    <w:rsid w:val="00DF6FF7"/>
    <w:rsid w:val="00DF7325"/>
    <w:rsid w:val="00E011DB"/>
    <w:rsid w:val="00E02072"/>
    <w:rsid w:val="00E022A6"/>
    <w:rsid w:val="00E029D9"/>
    <w:rsid w:val="00E03AF0"/>
    <w:rsid w:val="00E04203"/>
    <w:rsid w:val="00E04F92"/>
    <w:rsid w:val="00E067E9"/>
    <w:rsid w:val="00E07507"/>
    <w:rsid w:val="00E07C11"/>
    <w:rsid w:val="00E07E94"/>
    <w:rsid w:val="00E104A5"/>
    <w:rsid w:val="00E1229A"/>
    <w:rsid w:val="00E122D4"/>
    <w:rsid w:val="00E14B72"/>
    <w:rsid w:val="00E15A63"/>
    <w:rsid w:val="00E161C9"/>
    <w:rsid w:val="00E17402"/>
    <w:rsid w:val="00E21463"/>
    <w:rsid w:val="00E2160C"/>
    <w:rsid w:val="00E22E90"/>
    <w:rsid w:val="00E2612B"/>
    <w:rsid w:val="00E300F0"/>
    <w:rsid w:val="00E30F73"/>
    <w:rsid w:val="00E312AA"/>
    <w:rsid w:val="00E3245A"/>
    <w:rsid w:val="00E3251E"/>
    <w:rsid w:val="00E32DC1"/>
    <w:rsid w:val="00E33362"/>
    <w:rsid w:val="00E347A4"/>
    <w:rsid w:val="00E37007"/>
    <w:rsid w:val="00E400A4"/>
    <w:rsid w:val="00E40272"/>
    <w:rsid w:val="00E4142E"/>
    <w:rsid w:val="00E42622"/>
    <w:rsid w:val="00E43094"/>
    <w:rsid w:val="00E43712"/>
    <w:rsid w:val="00E44492"/>
    <w:rsid w:val="00E449D1"/>
    <w:rsid w:val="00E46031"/>
    <w:rsid w:val="00E4610B"/>
    <w:rsid w:val="00E46ACD"/>
    <w:rsid w:val="00E47584"/>
    <w:rsid w:val="00E47E69"/>
    <w:rsid w:val="00E502F4"/>
    <w:rsid w:val="00E5085B"/>
    <w:rsid w:val="00E516FE"/>
    <w:rsid w:val="00E53DEF"/>
    <w:rsid w:val="00E540BA"/>
    <w:rsid w:val="00E54A0A"/>
    <w:rsid w:val="00E55309"/>
    <w:rsid w:val="00E57027"/>
    <w:rsid w:val="00E602D1"/>
    <w:rsid w:val="00E61C2E"/>
    <w:rsid w:val="00E6215A"/>
    <w:rsid w:val="00E624AA"/>
    <w:rsid w:val="00E67CDD"/>
    <w:rsid w:val="00E67F72"/>
    <w:rsid w:val="00E7026C"/>
    <w:rsid w:val="00E70CF1"/>
    <w:rsid w:val="00E70E89"/>
    <w:rsid w:val="00E724FC"/>
    <w:rsid w:val="00E73330"/>
    <w:rsid w:val="00E7337F"/>
    <w:rsid w:val="00E7361F"/>
    <w:rsid w:val="00E73A5F"/>
    <w:rsid w:val="00E763B1"/>
    <w:rsid w:val="00E76C1D"/>
    <w:rsid w:val="00E778CA"/>
    <w:rsid w:val="00E806BC"/>
    <w:rsid w:val="00E81234"/>
    <w:rsid w:val="00E8189E"/>
    <w:rsid w:val="00E82F0F"/>
    <w:rsid w:val="00E84574"/>
    <w:rsid w:val="00E8550E"/>
    <w:rsid w:val="00E858B1"/>
    <w:rsid w:val="00E91364"/>
    <w:rsid w:val="00E93C87"/>
    <w:rsid w:val="00E94E22"/>
    <w:rsid w:val="00E9559F"/>
    <w:rsid w:val="00E9567E"/>
    <w:rsid w:val="00E96A21"/>
    <w:rsid w:val="00E97C67"/>
    <w:rsid w:val="00E97EB6"/>
    <w:rsid w:val="00EA0077"/>
    <w:rsid w:val="00EA0C74"/>
    <w:rsid w:val="00EA0D0F"/>
    <w:rsid w:val="00EA15EE"/>
    <w:rsid w:val="00EA3620"/>
    <w:rsid w:val="00EA4954"/>
    <w:rsid w:val="00EA64A2"/>
    <w:rsid w:val="00EA788F"/>
    <w:rsid w:val="00EB23E0"/>
    <w:rsid w:val="00EB29CC"/>
    <w:rsid w:val="00EB3835"/>
    <w:rsid w:val="00EB52D4"/>
    <w:rsid w:val="00EB5425"/>
    <w:rsid w:val="00EB5A50"/>
    <w:rsid w:val="00EB6739"/>
    <w:rsid w:val="00EB6C56"/>
    <w:rsid w:val="00EC0E74"/>
    <w:rsid w:val="00EC1927"/>
    <w:rsid w:val="00EC1B51"/>
    <w:rsid w:val="00EC3EE1"/>
    <w:rsid w:val="00EC4C45"/>
    <w:rsid w:val="00EC6B9E"/>
    <w:rsid w:val="00ED048D"/>
    <w:rsid w:val="00ED0801"/>
    <w:rsid w:val="00ED1E61"/>
    <w:rsid w:val="00ED2495"/>
    <w:rsid w:val="00ED2EE1"/>
    <w:rsid w:val="00ED3DB9"/>
    <w:rsid w:val="00ED5632"/>
    <w:rsid w:val="00ED6443"/>
    <w:rsid w:val="00ED7F5F"/>
    <w:rsid w:val="00EE0F4C"/>
    <w:rsid w:val="00EE2C26"/>
    <w:rsid w:val="00EE3012"/>
    <w:rsid w:val="00EE4706"/>
    <w:rsid w:val="00EE534B"/>
    <w:rsid w:val="00EE674E"/>
    <w:rsid w:val="00EF0048"/>
    <w:rsid w:val="00EF1965"/>
    <w:rsid w:val="00EF1B63"/>
    <w:rsid w:val="00EF455A"/>
    <w:rsid w:val="00EF5C75"/>
    <w:rsid w:val="00EF66B1"/>
    <w:rsid w:val="00EF6851"/>
    <w:rsid w:val="00EF6E90"/>
    <w:rsid w:val="00F00437"/>
    <w:rsid w:val="00F00FEF"/>
    <w:rsid w:val="00F02B81"/>
    <w:rsid w:val="00F049CC"/>
    <w:rsid w:val="00F04B38"/>
    <w:rsid w:val="00F05E53"/>
    <w:rsid w:val="00F11AFC"/>
    <w:rsid w:val="00F12E80"/>
    <w:rsid w:val="00F12F85"/>
    <w:rsid w:val="00F134A6"/>
    <w:rsid w:val="00F13707"/>
    <w:rsid w:val="00F1438F"/>
    <w:rsid w:val="00F1451A"/>
    <w:rsid w:val="00F14CB9"/>
    <w:rsid w:val="00F15387"/>
    <w:rsid w:val="00F177A7"/>
    <w:rsid w:val="00F2084F"/>
    <w:rsid w:val="00F211F7"/>
    <w:rsid w:val="00F23368"/>
    <w:rsid w:val="00F2489B"/>
    <w:rsid w:val="00F24942"/>
    <w:rsid w:val="00F250D3"/>
    <w:rsid w:val="00F253EC"/>
    <w:rsid w:val="00F278CA"/>
    <w:rsid w:val="00F27F00"/>
    <w:rsid w:val="00F27F92"/>
    <w:rsid w:val="00F30158"/>
    <w:rsid w:val="00F32E08"/>
    <w:rsid w:val="00F33489"/>
    <w:rsid w:val="00F34961"/>
    <w:rsid w:val="00F40CA1"/>
    <w:rsid w:val="00F41B2F"/>
    <w:rsid w:val="00F42161"/>
    <w:rsid w:val="00F431FE"/>
    <w:rsid w:val="00F43286"/>
    <w:rsid w:val="00F44268"/>
    <w:rsid w:val="00F44B59"/>
    <w:rsid w:val="00F463F6"/>
    <w:rsid w:val="00F46B91"/>
    <w:rsid w:val="00F47587"/>
    <w:rsid w:val="00F47931"/>
    <w:rsid w:val="00F50633"/>
    <w:rsid w:val="00F5064E"/>
    <w:rsid w:val="00F5130E"/>
    <w:rsid w:val="00F51324"/>
    <w:rsid w:val="00F51E5A"/>
    <w:rsid w:val="00F52058"/>
    <w:rsid w:val="00F536DB"/>
    <w:rsid w:val="00F54DE5"/>
    <w:rsid w:val="00F551E7"/>
    <w:rsid w:val="00F5574B"/>
    <w:rsid w:val="00F558E8"/>
    <w:rsid w:val="00F561CF"/>
    <w:rsid w:val="00F57730"/>
    <w:rsid w:val="00F623DF"/>
    <w:rsid w:val="00F62CC7"/>
    <w:rsid w:val="00F63144"/>
    <w:rsid w:val="00F64247"/>
    <w:rsid w:val="00F64B52"/>
    <w:rsid w:val="00F64B95"/>
    <w:rsid w:val="00F66B59"/>
    <w:rsid w:val="00F67867"/>
    <w:rsid w:val="00F67DB9"/>
    <w:rsid w:val="00F70607"/>
    <w:rsid w:val="00F70E15"/>
    <w:rsid w:val="00F711D9"/>
    <w:rsid w:val="00F7123E"/>
    <w:rsid w:val="00F729BE"/>
    <w:rsid w:val="00F73219"/>
    <w:rsid w:val="00F74A75"/>
    <w:rsid w:val="00F74F9D"/>
    <w:rsid w:val="00F7513B"/>
    <w:rsid w:val="00F75496"/>
    <w:rsid w:val="00F75ABA"/>
    <w:rsid w:val="00F76C62"/>
    <w:rsid w:val="00F7753F"/>
    <w:rsid w:val="00F77F7B"/>
    <w:rsid w:val="00F806C5"/>
    <w:rsid w:val="00F81182"/>
    <w:rsid w:val="00F81415"/>
    <w:rsid w:val="00F8178A"/>
    <w:rsid w:val="00F826C4"/>
    <w:rsid w:val="00F82A99"/>
    <w:rsid w:val="00F82B55"/>
    <w:rsid w:val="00F84B73"/>
    <w:rsid w:val="00F85375"/>
    <w:rsid w:val="00F85E56"/>
    <w:rsid w:val="00F86A5D"/>
    <w:rsid w:val="00F87263"/>
    <w:rsid w:val="00F8743E"/>
    <w:rsid w:val="00F8750E"/>
    <w:rsid w:val="00F87C01"/>
    <w:rsid w:val="00F9002E"/>
    <w:rsid w:val="00F9082F"/>
    <w:rsid w:val="00F91D9A"/>
    <w:rsid w:val="00F91F5D"/>
    <w:rsid w:val="00F93E92"/>
    <w:rsid w:val="00F94EDA"/>
    <w:rsid w:val="00F952CC"/>
    <w:rsid w:val="00F962C7"/>
    <w:rsid w:val="00F967FC"/>
    <w:rsid w:val="00F96F76"/>
    <w:rsid w:val="00FA2322"/>
    <w:rsid w:val="00FA2374"/>
    <w:rsid w:val="00FA23BA"/>
    <w:rsid w:val="00FA3DF7"/>
    <w:rsid w:val="00FA48AF"/>
    <w:rsid w:val="00FA6BA1"/>
    <w:rsid w:val="00FA77B9"/>
    <w:rsid w:val="00FA7C0D"/>
    <w:rsid w:val="00FB0856"/>
    <w:rsid w:val="00FB27AA"/>
    <w:rsid w:val="00FB27F7"/>
    <w:rsid w:val="00FB2E64"/>
    <w:rsid w:val="00FB558F"/>
    <w:rsid w:val="00FB5E95"/>
    <w:rsid w:val="00FC0518"/>
    <w:rsid w:val="00FC0F43"/>
    <w:rsid w:val="00FC1312"/>
    <w:rsid w:val="00FC1E24"/>
    <w:rsid w:val="00FC216F"/>
    <w:rsid w:val="00FC7E00"/>
    <w:rsid w:val="00FD03CD"/>
    <w:rsid w:val="00FD192B"/>
    <w:rsid w:val="00FD31B4"/>
    <w:rsid w:val="00FD49F7"/>
    <w:rsid w:val="00FD4D17"/>
    <w:rsid w:val="00FD58EA"/>
    <w:rsid w:val="00FD72DA"/>
    <w:rsid w:val="00FD739A"/>
    <w:rsid w:val="00FE2E60"/>
    <w:rsid w:val="00FE437D"/>
    <w:rsid w:val="00FE6072"/>
    <w:rsid w:val="00FE61A9"/>
    <w:rsid w:val="00FE6F2D"/>
    <w:rsid w:val="00FE7D02"/>
    <w:rsid w:val="00FF0E45"/>
    <w:rsid w:val="00FF1A14"/>
    <w:rsid w:val="00FF20FA"/>
    <w:rsid w:val="00FF25CB"/>
    <w:rsid w:val="00FF2A7D"/>
    <w:rsid w:val="00FF3B43"/>
    <w:rsid w:val="00FF459B"/>
    <w:rsid w:val="00FF5512"/>
    <w:rsid w:val="00FF60D0"/>
    <w:rsid w:val="00FF7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6BB332"/>
  <w15:chartTrackingRefBased/>
  <w15:docId w15:val="{B8DED8CB-EF0E-42FF-AF27-6BE228BA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344"/>
    <w:pPr>
      <w:widowControl w:val="0"/>
    </w:pPr>
  </w:style>
  <w:style w:type="paragraph" w:styleId="Heading1">
    <w:name w:val="heading 1"/>
    <w:basedOn w:val="Normal"/>
    <w:next w:val="Normal"/>
    <w:link w:val="Heading1Char"/>
    <w:uiPriority w:val="9"/>
    <w:qFormat/>
    <w:rsid w:val="00A054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unhideWhenUsed/>
    <w:qFormat/>
    <w:rsid w:val="00A054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unhideWhenUsed/>
    <w:qFormat/>
    <w:rsid w:val="00A054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A0545F"/>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unhideWhenUsed/>
    <w:qFormat/>
    <w:rsid w:val="00A0545F"/>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A0545F"/>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A0545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0545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0545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5F"/>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rsid w:val="00A0545F"/>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A0545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A0545F"/>
    <w:rPr>
      <w:rFonts w:cstheme="majorBidi"/>
      <w:color w:val="2F5496" w:themeColor="accent1" w:themeShade="BF"/>
      <w:sz w:val="28"/>
      <w:szCs w:val="28"/>
    </w:rPr>
  </w:style>
  <w:style w:type="character" w:customStyle="1" w:styleId="Heading5Char">
    <w:name w:val="Heading 5 Char"/>
    <w:basedOn w:val="DefaultParagraphFont"/>
    <w:link w:val="Heading5"/>
    <w:uiPriority w:val="9"/>
    <w:rsid w:val="00A0545F"/>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A0545F"/>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A0545F"/>
    <w:rPr>
      <w:rFonts w:cstheme="majorBidi"/>
      <w:b/>
      <w:bCs/>
      <w:color w:val="595959" w:themeColor="text1" w:themeTint="A6"/>
    </w:rPr>
  </w:style>
  <w:style w:type="character" w:customStyle="1" w:styleId="Heading8Char">
    <w:name w:val="Heading 8 Char"/>
    <w:basedOn w:val="DefaultParagraphFont"/>
    <w:link w:val="Heading8"/>
    <w:uiPriority w:val="9"/>
    <w:semiHidden/>
    <w:rsid w:val="00A0545F"/>
    <w:rPr>
      <w:rFonts w:cstheme="majorBidi"/>
      <w:color w:val="595959" w:themeColor="text1" w:themeTint="A6"/>
    </w:rPr>
  </w:style>
  <w:style w:type="character" w:customStyle="1" w:styleId="Heading9Char">
    <w:name w:val="Heading 9 Char"/>
    <w:basedOn w:val="DefaultParagraphFont"/>
    <w:link w:val="Heading9"/>
    <w:uiPriority w:val="9"/>
    <w:semiHidden/>
    <w:rsid w:val="00A0545F"/>
    <w:rPr>
      <w:rFonts w:eastAsiaTheme="majorEastAsia" w:cstheme="majorBidi"/>
      <w:color w:val="595959" w:themeColor="text1" w:themeTint="A6"/>
    </w:rPr>
  </w:style>
  <w:style w:type="paragraph" w:styleId="Title">
    <w:name w:val="Title"/>
    <w:basedOn w:val="Normal"/>
    <w:next w:val="Normal"/>
    <w:link w:val="TitleChar"/>
    <w:qFormat/>
    <w:rsid w:val="00A05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5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45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0545F"/>
    <w:pPr>
      <w:spacing w:before="160"/>
      <w:jc w:val="center"/>
    </w:pPr>
    <w:rPr>
      <w:i/>
      <w:iCs/>
      <w:color w:val="404040" w:themeColor="text1" w:themeTint="BF"/>
    </w:rPr>
  </w:style>
  <w:style w:type="character" w:customStyle="1" w:styleId="QuoteChar">
    <w:name w:val="Quote Char"/>
    <w:basedOn w:val="DefaultParagraphFont"/>
    <w:link w:val="Quote"/>
    <w:uiPriority w:val="29"/>
    <w:rsid w:val="00A0545F"/>
    <w:rPr>
      <w:i/>
      <w:iCs/>
      <w:color w:val="404040" w:themeColor="text1" w:themeTint="BF"/>
    </w:rPr>
  </w:style>
  <w:style w:type="paragraph" w:styleId="ListParagraph">
    <w:name w:val="List Paragraph"/>
    <w:basedOn w:val="Normal"/>
    <w:uiPriority w:val="34"/>
    <w:qFormat/>
    <w:rsid w:val="00A0545F"/>
    <w:pPr>
      <w:ind w:left="720"/>
      <w:contextualSpacing/>
    </w:pPr>
  </w:style>
  <w:style w:type="character" w:styleId="IntenseEmphasis">
    <w:name w:val="Intense Emphasis"/>
    <w:basedOn w:val="DefaultParagraphFont"/>
    <w:uiPriority w:val="21"/>
    <w:qFormat/>
    <w:rsid w:val="00A0545F"/>
    <w:rPr>
      <w:i/>
      <w:iCs/>
      <w:color w:val="2F5496" w:themeColor="accent1" w:themeShade="BF"/>
    </w:rPr>
  </w:style>
  <w:style w:type="paragraph" w:styleId="IntenseQuote">
    <w:name w:val="Intense Quote"/>
    <w:basedOn w:val="Normal"/>
    <w:next w:val="Normal"/>
    <w:link w:val="IntenseQuoteChar"/>
    <w:uiPriority w:val="30"/>
    <w:qFormat/>
    <w:rsid w:val="00A05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45F"/>
    <w:rPr>
      <w:i/>
      <w:iCs/>
      <w:color w:val="2F5496" w:themeColor="accent1" w:themeShade="BF"/>
    </w:rPr>
  </w:style>
  <w:style w:type="character" w:styleId="IntenseReference">
    <w:name w:val="Intense Reference"/>
    <w:basedOn w:val="DefaultParagraphFont"/>
    <w:uiPriority w:val="32"/>
    <w:qFormat/>
    <w:rsid w:val="00A0545F"/>
    <w:rPr>
      <w:b/>
      <w:bCs/>
      <w:smallCaps/>
      <w:color w:val="2F5496" w:themeColor="accent1" w:themeShade="BF"/>
      <w:spacing w:val="5"/>
    </w:rPr>
  </w:style>
  <w:style w:type="paragraph" w:customStyle="1" w:styleId="EndNoteBibliographyTitle">
    <w:name w:val="EndNote Bibliography Title"/>
    <w:basedOn w:val="Normal"/>
    <w:link w:val="EndNoteBibliographyTitle0"/>
    <w:rsid w:val="008B469E"/>
    <w:pPr>
      <w:spacing w:after="0"/>
      <w:jc w:val="center"/>
    </w:pPr>
    <w:rPr>
      <w:rFonts w:ascii="DengXian" w:eastAsia="DengXian" w:hAnsi="DengXian"/>
      <w:noProof/>
    </w:rPr>
  </w:style>
  <w:style w:type="character" w:customStyle="1" w:styleId="EndNoteBibliographyTitle0">
    <w:name w:val="EndNote Bibliography Title 字符"/>
    <w:basedOn w:val="DefaultParagraphFont"/>
    <w:link w:val="EndNoteBibliographyTitle"/>
    <w:rsid w:val="008B469E"/>
    <w:rPr>
      <w:rFonts w:ascii="DengXian" w:eastAsia="DengXian" w:hAnsi="DengXian"/>
      <w:noProof/>
    </w:rPr>
  </w:style>
  <w:style w:type="paragraph" w:customStyle="1" w:styleId="EndNoteBibliography">
    <w:name w:val="EndNote Bibliography"/>
    <w:basedOn w:val="Normal"/>
    <w:link w:val="EndNoteBibliography0"/>
    <w:rsid w:val="008B469E"/>
    <w:pPr>
      <w:spacing w:line="240" w:lineRule="auto"/>
      <w:jc w:val="both"/>
    </w:pPr>
    <w:rPr>
      <w:rFonts w:ascii="DengXian" w:eastAsia="DengXian" w:hAnsi="DengXian"/>
      <w:noProof/>
    </w:rPr>
  </w:style>
  <w:style w:type="character" w:customStyle="1" w:styleId="EndNoteBibliography0">
    <w:name w:val="EndNote Bibliography 字符"/>
    <w:basedOn w:val="DefaultParagraphFont"/>
    <w:link w:val="EndNoteBibliography"/>
    <w:rsid w:val="008B469E"/>
    <w:rPr>
      <w:rFonts w:ascii="DengXian" w:eastAsia="DengXian" w:hAnsi="DengXian"/>
      <w:noProof/>
    </w:rPr>
  </w:style>
  <w:style w:type="character" w:styleId="PlaceholderText">
    <w:name w:val="Placeholder Text"/>
    <w:basedOn w:val="DefaultParagraphFont"/>
    <w:uiPriority w:val="99"/>
    <w:semiHidden/>
    <w:rsid w:val="00A51B18"/>
    <w:rPr>
      <w:color w:val="666666"/>
    </w:rPr>
  </w:style>
  <w:style w:type="table" w:styleId="TableGrid">
    <w:name w:val="Table Grid"/>
    <w:basedOn w:val="TableNormal"/>
    <w:uiPriority w:val="39"/>
    <w:rsid w:val="008F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F27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27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nhideWhenUsed/>
    <w:qFormat/>
    <w:rsid w:val="00F51324"/>
    <w:rPr>
      <w:sz w:val="21"/>
      <w:szCs w:val="21"/>
    </w:rPr>
  </w:style>
  <w:style w:type="paragraph" w:styleId="CommentText">
    <w:name w:val="annotation text"/>
    <w:basedOn w:val="Normal"/>
    <w:link w:val="CommentTextChar"/>
    <w:uiPriority w:val="99"/>
    <w:unhideWhenUsed/>
    <w:rsid w:val="00F51324"/>
  </w:style>
  <w:style w:type="character" w:customStyle="1" w:styleId="CommentTextChar">
    <w:name w:val="Comment Text Char"/>
    <w:basedOn w:val="DefaultParagraphFont"/>
    <w:link w:val="CommentText"/>
    <w:uiPriority w:val="99"/>
    <w:rsid w:val="00F51324"/>
  </w:style>
  <w:style w:type="paragraph" w:styleId="CommentSubject">
    <w:name w:val="annotation subject"/>
    <w:basedOn w:val="CommentText"/>
    <w:next w:val="CommentText"/>
    <w:link w:val="CommentSubjectChar"/>
    <w:uiPriority w:val="99"/>
    <w:semiHidden/>
    <w:unhideWhenUsed/>
    <w:rsid w:val="00F51324"/>
    <w:rPr>
      <w:b/>
      <w:bCs/>
    </w:rPr>
  </w:style>
  <w:style w:type="character" w:customStyle="1" w:styleId="CommentSubjectChar">
    <w:name w:val="Comment Subject Char"/>
    <w:basedOn w:val="CommentTextChar"/>
    <w:link w:val="CommentSubject"/>
    <w:uiPriority w:val="99"/>
    <w:semiHidden/>
    <w:rsid w:val="00F51324"/>
    <w:rPr>
      <w:b/>
      <w:bCs/>
    </w:rPr>
  </w:style>
  <w:style w:type="character" w:styleId="Hyperlink">
    <w:name w:val="Hyperlink"/>
    <w:basedOn w:val="DefaultParagraphFont"/>
    <w:uiPriority w:val="99"/>
    <w:unhideWhenUsed/>
    <w:rsid w:val="005D69DE"/>
    <w:rPr>
      <w:color w:val="0563C1" w:themeColor="hyperlink"/>
      <w:u w:val="single"/>
    </w:rPr>
  </w:style>
  <w:style w:type="character" w:customStyle="1" w:styleId="1">
    <w:name w:val="未处理的提及1"/>
    <w:basedOn w:val="DefaultParagraphFont"/>
    <w:uiPriority w:val="99"/>
    <w:semiHidden/>
    <w:unhideWhenUsed/>
    <w:rsid w:val="005D69DE"/>
    <w:rPr>
      <w:color w:val="605E5C"/>
      <w:shd w:val="clear" w:color="auto" w:fill="E1DFDD"/>
    </w:rPr>
  </w:style>
  <w:style w:type="character" w:styleId="Emphasis">
    <w:name w:val="Emphasis"/>
    <w:basedOn w:val="DefaultParagraphFont"/>
    <w:uiPriority w:val="20"/>
    <w:qFormat/>
    <w:rsid w:val="003203F0"/>
    <w:rPr>
      <w:i/>
      <w:iCs/>
    </w:rPr>
  </w:style>
  <w:style w:type="paragraph" w:styleId="NormalWeb">
    <w:name w:val="Normal (Web)"/>
    <w:basedOn w:val="Normal"/>
    <w:uiPriority w:val="99"/>
    <w:semiHidden/>
    <w:unhideWhenUsed/>
    <w:rsid w:val="00377672"/>
    <w:rPr>
      <w:rFonts w:ascii="Times New Roman" w:hAnsi="Times New Roman" w:cs="Times New Roman"/>
      <w:sz w:val="24"/>
    </w:rPr>
  </w:style>
  <w:style w:type="paragraph" w:styleId="Header">
    <w:name w:val="header"/>
    <w:basedOn w:val="Normal"/>
    <w:link w:val="HeaderChar"/>
    <w:unhideWhenUsed/>
    <w:rsid w:val="00194459"/>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rsid w:val="00194459"/>
    <w:rPr>
      <w:sz w:val="18"/>
      <w:szCs w:val="18"/>
    </w:rPr>
  </w:style>
  <w:style w:type="paragraph" w:styleId="Footer">
    <w:name w:val="footer"/>
    <w:basedOn w:val="Normal"/>
    <w:link w:val="FooterChar"/>
    <w:unhideWhenUsed/>
    <w:rsid w:val="00194459"/>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rsid w:val="00194459"/>
    <w:rPr>
      <w:sz w:val="18"/>
      <w:szCs w:val="18"/>
    </w:rPr>
  </w:style>
  <w:style w:type="paragraph" w:customStyle="1" w:styleId="a">
    <w:name w:val="各节一级标题"/>
    <w:basedOn w:val="Heading2"/>
    <w:link w:val="Char"/>
    <w:qFormat/>
    <w:rsid w:val="00194459"/>
    <w:pPr>
      <w:spacing w:beforeLines="50" w:before="260" w:afterLines="50" w:after="260" w:line="240" w:lineRule="auto"/>
    </w:pPr>
    <w:rPr>
      <w:rFonts w:ascii="Cambria" w:eastAsia="SimHei" w:hAnsi="Cambria" w:cs="Times New Roman"/>
      <w:b/>
      <w:bCs/>
      <w:color w:val="auto"/>
      <w:kern w:val="0"/>
      <w:sz w:val="30"/>
      <w:szCs w:val="32"/>
      <w14:ligatures w14:val="none"/>
    </w:rPr>
  </w:style>
  <w:style w:type="character" w:customStyle="1" w:styleId="Char">
    <w:name w:val="各节一级标题 Char"/>
    <w:link w:val="a"/>
    <w:rsid w:val="00194459"/>
    <w:rPr>
      <w:rFonts w:ascii="Cambria" w:eastAsia="SimHei" w:hAnsi="Cambria" w:cs="Times New Roman"/>
      <w:b/>
      <w:bCs/>
      <w:kern w:val="0"/>
      <w:sz w:val="30"/>
      <w:szCs w:val="32"/>
      <w14:ligatures w14:val="none"/>
    </w:rPr>
  </w:style>
  <w:style w:type="paragraph" w:styleId="HTMLPreformatted">
    <w:name w:val="HTML Preformatted"/>
    <w:basedOn w:val="Normal"/>
    <w:link w:val="HTMLPreformattedChar"/>
    <w:uiPriority w:val="99"/>
    <w:semiHidden/>
    <w:unhideWhenUsed/>
    <w:rsid w:val="005E3EA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E3EA7"/>
    <w:rPr>
      <w:rFonts w:ascii="Courier New" w:hAnsi="Courier New" w:cs="Courier New"/>
      <w:sz w:val="20"/>
      <w:szCs w:val="20"/>
    </w:rPr>
  </w:style>
  <w:style w:type="paragraph" w:styleId="Revision">
    <w:name w:val="Revision"/>
    <w:hidden/>
    <w:uiPriority w:val="99"/>
    <w:semiHidden/>
    <w:rsid w:val="006604E5"/>
    <w:pPr>
      <w:spacing w:after="0" w:line="240" w:lineRule="auto"/>
    </w:pPr>
  </w:style>
  <w:style w:type="paragraph" w:customStyle="1" w:styleId="Author">
    <w:name w:val="Author"/>
    <w:basedOn w:val="Normal"/>
    <w:rsid w:val="003E2E64"/>
    <w:pPr>
      <w:widowControl/>
      <w:spacing w:after="0" w:line="280" w:lineRule="exact"/>
      <w:jc w:val="right"/>
    </w:pPr>
    <w:rPr>
      <w:rFonts w:ascii="Helvetica" w:hAnsi="Helvetica" w:cs="Times New Roman"/>
      <w:b/>
      <w:kern w:val="0"/>
      <w:sz w:val="24"/>
      <w:szCs w:val="20"/>
      <w:lang w:eastAsia="en-US"/>
      <w14:ligatures w14:val="none"/>
    </w:rPr>
  </w:style>
  <w:style w:type="paragraph" w:customStyle="1" w:styleId="Affiliation">
    <w:name w:val="Affiliation"/>
    <w:basedOn w:val="Normal"/>
    <w:rsid w:val="003E2E64"/>
    <w:pPr>
      <w:widowControl/>
      <w:spacing w:after="240" w:line="240" w:lineRule="exact"/>
      <w:jc w:val="right"/>
    </w:pPr>
    <w:rPr>
      <w:rFonts w:ascii="Helvetica" w:hAnsi="Helvetica" w:cs="Times New Roman"/>
      <w:kern w:val="0"/>
      <w:sz w:val="20"/>
      <w:szCs w:val="20"/>
      <w:lang w:eastAsia="en-US"/>
      <w14:ligatures w14:val="none"/>
    </w:rPr>
  </w:style>
  <w:style w:type="paragraph" w:customStyle="1" w:styleId="Body">
    <w:name w:val="Body"/>
    <w:basedOn w:val="Normal"/>
    <w:rsid w:val="003E2E64"/>
    <w:pPr>
      <w:widowControl/>
      <w:spacing w:after="240" w:line="240" w:lineRule="auto"/>
      <w:jc w:val="both"/>
    </w:pPr>
    <w:rPr>
      <w:rFonts w:ascii="Helvetica" w:hAnsi="Helvetica" w:cs="Times New Roman"/>
      <w:kern w:val="0"/>
      <w:sz w:val="20"/>
      <w:szCs w:val="20"/>
      <w:lang w:eastAsia="en-US"/>
      <w14:ligatures w14:val="none"/>
    </w:rPr>
  </w:style>
  <w:style w:type="paragraph" w:customStyle="1" w:styleId="AbstHead">
    <w:name w:val="Abst Head"/>
    <w:basedOn w:val="Normal"/>
    <w:rsid w:val="003E2E64"/>
    <w:pPr>
      <w:keepNext/>
      <w:widowControl/>
      <w:spacing w:after="240" w:line="240" w:lineRule="auto"/>
    </w:pPr>
    <w:rPr>
      <w:rFonts w:ascii="Helvetica" w:hAnsi="Helvetica" w:cs="Times New Roman"/>
      <w:b/>
      <w:caps/>
      <w:kern w:val="0"/>
      <w:szCs w:val="20"/>
      <w:lang w:eastAsia="en-US"/>
      <w14:ligatures w14:val="none"/>
    </w:rPr>
  </w:style>
  <w:style w:type="paragraph" w:customStyle="1" w:styleId="Copyright">
    <w:name w:val="Copyright"/>
    <w:basedOn w:val="Normal"/>
    <w:rsid w:val="003E2E64"/>
    <w:pPr>
      <w:widowControl/>
      <w:spacing w:after="960" w:line="200" w:lineRule="exact"/>
    </w:pPr>
    <w:rPr>
      <w:rFonts w:ascii="Helvetica" w:hAnsi="Helvetica" w:cs="Times New Roman"/>
      <w:kern w:val="0"/>
      <w:sz w:val="16"/>
      <w:szCs w:val="20"/>
      <w:lang w:eastAsia="en-US"/>
      <w14:ligatures w14:val="none"/>
    </w:rPr>
  </w:style>
  <w:style w:type="paragraph" w:customStyle="1" w:styleId="AcknHead">
    <w:name w:val="Ackn Head"/>
    <w:basedOn w:val="Normal"/>
    <w:rsid w:val="00F30158"/>
    <w:pPr>
      <w:keepNext/>
      <w:widowControl/>
      <w:spacing w:after="240" w:line="240" w:lineRule="auto"/>
    </w:pPr>
    <w:rPr>
      <w:rFonts w:ascii="Helvetica" w:hAnsi="Helvetica" w:cs="Times New Roman"/>
      <w:b/>
      <w:caps/>
      <w:kern w:val="0"/>
      <w:szCs w:val="20"/>
      <w:lang w:eastAsia="en-US"/>
      <w14:ligatures w14:val="none"/>
    </w:rPr>
  </w:style>
  <w:style w:type="paragraph" w:customStyle="1" w:styleId="ReferHead">
    <w:name w:val="Refer Head"/>
    <w:basedOn w:val="Normal"/>
    <w:rsid w:val="00F30158"/>
    <w:pPr>
      <w:keepNext/>
      <w:widowControl/>
      <w:spacing w:after="240" w:line="240" w:lineRule="auto"/>
    </w:pPr>
    <w:rPr>
      <w:rFonts w:ascii="Helvetica" w:hAnsi="Helvetica" w:cs="Times New Roman"/>
      <w:b/>
      <w:caps/>
      <w:kern w:val="0"/>
      <w:szCs w:val="20"/>
      <w:lang w:eastAsia="en-US"/>
      <w14:ligatures w14:val="none"/>
    </w:rPr>
  </w:style>
  <w:style w:type="character" w:styleId="LineNumber">
    <w:name w:val="line number"/>
    <w:basedOn w:val="DefaultParagraphFont"/>
    <w:uiPriority w:val="99"/>
    <w:semiHidden/>
    <w:unhideWhenUsed/>
    <w:rsid w:val="00B341C0"/>
  </w:style>
  <w:style w:type="paragraph" w:styleId="BalloonText">
    <w:name w:val="Balloon Text"/>
    <w:basedOn w:val="Normal"/>
    <w:link w:val="BalloonTextChar"/>
    <w:uiPriority w:val="99"/>
    <w:semiHidden/>
    <w:unhideWhenUsed/>
    <w:rsid w:val="002C4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966">
      <w:bodyDiv w:val="1"/>
      <w:marLeft w:val="0"/>
      <w:marRight w:val="0"/>
      <w:marTop w:val="0"/>
      <w:marBottom w:val="0"/>
      <w:divBdr>
        <w:top w:val="none" w:sz="0" w:space="0" w:color="auto"/>
        <w:left w:val="none" w:sz="0" w:space="0" w:color="auto"/>
        <w:bottom w:val="none" w:sz="0" w:space="0" w:color="auto"/>
        <w:right w:val="none" w:sz="0" w:space="0" w:color="auto"/>
      </w:divBdr>
    </w:div>
    <w:div w:id="37364244">
      <w:bodyDiv w:val="1"/>
      <w:marLeft w:val="0"/>
      <w:marRight w:val="0"/>
      <w:marTop w:val="0"/>
      <w:marBottom w:val="0"/>
      <w:divBdr>
        <w:top w:val="none" w:sz="0" w:space="0" w:color="auto"/>
        <w:left w:val="none" w:sz="0" w:space="0" w:color="auto"/>
        <w:bottom w:val="none" w:sz="0" w:space="0" w:color="auto"/>
        <w:right w:val="none" w:sz="0" w:space="0" w:color="auto"/>
      </w:divBdr>
    </w:div>
    <w:div w:id="39209551">
      <w:bodyDiv w:val="1"/>
      <w:marLeft w:val="0"/>
      <w:marRight w:val="0"/>
      <w:marTop w:val="0"/>
      <w:marBottom w:val="0"/>
      <w:divBdr>
        <w:top w:val="none" w:sz="0" w:space="0" w:color="auto"/>
        <w:left w:val="none" w:sz="0" w:space="0" w:color="auto"/>
        <w:bottom w:val="none" w:sz="0" w:space="0" w:color="auto"/>
        <w:right w:val="none" w:sz="0" w:space="0" w:color="auto"/>
      </w:divBdr>
    </w:div>
    <w:div w:id="40181340">
      <w:bodyDiv w:val="1"/>
      <w:marLeft w:val="0"/>
      <w:marRight w:val="0"/>
      <w:marTop w:val="0"/>
      <w:marBottom w:val="0"/>
      <w:divBdr>
        <w:top w:val="none" w:sz="0" w:space="0" w:color="auto"/>
        <w:left w:val="none" w:sz="0" w:space="0" w:color="auto"/>
        <w:bottom w:val="none" w:sz="0" w:space="0" w:color="auto"/>
        <w:right w:val="none" w:sz="0" w:space="0" w:color="auto"/>
      </w:divBdr>
    </w:div>
    <w:div w:id="46684255">
      <w:bodyDiv w:val="1"/>
      <w:marLeft w:val="0"/>
      <w:marRight w:val="0"/>
      <w:marTop w:val="0"/>
      <w:marBottom w:val="0"/>
      <w:divBdr>
        <w:top w:val="none" w:sz="0" w:space="0" w:color="auto"/>
        <w:left w:val="none" w:sz="0" w:space="0" w:color="auto"/>
        <w:bottom w:val="none" w:sz="0" w:space="0" w:color="auto"/>
        <w:right w:val="none" w:sz="0" w:space="0" w:color="auto"/>
      </w:divBdr>
    </w:div>
    <w:div w:id="70742850">
      <w:bodyDiv w:val="1"/>
      <w:marLeft w:val="0"/>
      <w:marRight w:val="0"/>
      <w:marTop w:val="0"/>
      <w:marBottom w:val="0"/>
      <w:divBdr>
        <w:top w:val="none" w:sz="0" w:space="0" w:color="auto"/>
        <w:left w:val="none" w:sz="0" w:space="0" w:color="auto"/>
        <w:bottom w:val="none" w:sz="0" w:space="0" w:color="auto"/>
        <w:right w:val="none" w:sz="0" w:space="0" w:color="auto"/>
      </w:divBdr>
    </w:div>
    <w:div w:id="77752879">
      <w:bodyDiv w:val="1"/>
      <w:marLeft w:val="0"/>
      <w:marRight w:val="0"/>
      <w:marTop w:val="0"/>
      <w:marBottom w:val="0"/>
      <w:divBdr>
        <w:top w:val="none" w:sz="0" w:space="0" w:color="auto"/>
        <w:left w:val="none" w:sz="0" w:space="0" w:color="auto"/>
        <w:bottom w:val="none" w:sz="0" w:space="0" w:color="auto"/>
        <w:right w:val="none" w:sz="0" w:space="0" w:color="auto"/>
      </w:divBdr>
    </w:div>
    <w:div w:id="80490054">
      <w:bodyDiv w:val="1"/>
      <w:marLeft w:val="0"/>
      <w:marRight w:val="0"/>
      <w:marTop w:val="0"/>
      <w:marBottom w:val="0"/>
      <w:divBdr>
        <w:top w:val="none" w:sz="0" w:space="0" w:color="auto"/>
        <w:left w:val="none" w:sz="0" w:space="0" w:color="auto"/>
        <w:bottom w:val="none" w:sz="0" w:space="0" w:color="auto"/>
        <w:right w:val="none" w:sz="0" w:space="0" w:color="auto"/>
      </w:divBdr>
    </w:div>
    <w:div w:id="99107908">
      <w:bodyDiv w:val="1"/>
      <w:marLeft w:val="0"/>
      <w:marRight w:val="0"/>
      <w:marTop w:val="0"/>
      <w:marBottom w:val="0"/>
      <w:divBdr>
        <w:top w:val="none" w:sz="0" w:space="0" w:color="auto"/>
        <w:left w:val="none" w:sz="0" w:space="0" w:color="auto"/>
        <w:bottom w:val="none" w:sz="0" w:space="0" w:color="auto"/>
        <w:right w:val="none" w:sz="0" w:space="0" w:color="auto"/>
      </w:divBdr>
    </w:div>
    <w:div w:id="104278092">
      <w:bodyDiv w:val="1"/>
      <w:marLeft w:val="0"/>
      <w:marRight w:val="0"/>
      <w:marTop w:val="0"/>
      <w:marBottom w:val="0"/>
      <w:divBdr>
        <w:top w:val="none" w:sz="0" w:space="0" w:color="auto"/>
        <w:left w:val="none" w:sz="0" w:space="0" w:color="auto"/>
        <w:bottom w:val="none" w:sz="0" w:space="0" w:color="auto"/>
        <w:right w:val="none" w:sz="0" w:space="0" w:color="auto"/>
      </w:divBdr>
    </w:div>
    <w:div w:id="129523173">
      <w:bodyDiv w:val="1"/>
      <w:marLeft w:val="0"/>
      <w:marRight w:val="0"/>
      <w:marTop w:val="0"/>
      <w:marBottom w:val="0"/>
      <w:divBdr>
        <w:top w:val="none" w:sz="0" w:space="0" w:color="auto"/>
        <w:left w:val="none" w:sz="0" w:space="0" w:color="auto"/>
        <w:bottom w:val="none" w:sz="0" w:space="0" w:color="auto"/>
        <w:right w:val="none" w:sz="0" w:space="0" w:color="auto"/>
      </w:divBdr>
    </w:div>
    <w:div w:id="142236411">
      <w:bodyDiv w:val="1"/>
      <w:marLeft w:val="0"/>
      <w:marRight w:val="0"/>
      <w:marTop w:val="0"/>
      <w:marBottom w:val="0"/>
      <w:divBdr>
        <w:top w:val="none" w:sz="0" w:space="0" w:color="auto"/>
        <w:left w:val="none" w:sz="0" w:space="0" w:color="auto"/>
        <w:bottom w:val="none" w:sz="0" w:space="0" w:color="auto"/>
        <w:right w:val="none" w:sz="0" w:space="0" w:color="auto"/>
      </w:divBdr>
    </w:div>
    <w:div w:id="146241541">
      <w:bodyDiv w:val="1"/>
      <w:marLeft w:val="0"/>
      <w:marRight w:val="0"/>
      <w:marTop w:val="0"/>
      <w:marBottom w:val="0"/>
      <w:divBdr>
        <w:top w:val="none" w:sz="0" w:space="0" w:color="auto"/>
        <w:left w:val="none" w:sz="0" w:space="0" w:color="auto"/>
        <w:bottom w:val="none" w:sz="0" w:space="0" w:color="auto"/>
        <w:right w:val="none" w:sz="0" w:space="0" w:color="auto"/>
      </w:divBdr>
    </w:div>
    <w:div w:id="182012475">
      <w:bodyDiv w:val="1"/>
      <w:marLeft w:val="0"/>
      <w:marRight w:val="0"/>
      <w:marTop w:val="0"/>
      <w:marBottom w:val="0"/>
      <w:divBdr>
        <w:top w:val="none" w:sz="0" w:space="0" w:color="auto"/>
        <w:left w:val="none" w:sz="0" w:space="0" w:color="auto"/>
        <w:bottom w:val="none" w:sz="0" w:space="0" w:color="auto"/>
        <w:right w:val="none" w:sz="0" w:space="0" w:color="auto"/>
      </w:divBdr>
    </w:div>
    <w:div w:id="195505955">
      <w:bodyDiv w:val="1"/>
      <w:marLeft w:val="0"/>
      <w:marRight w:val="0"/>
      <w:marTop w:val="0"/>
      <w:marBottom w:val="0"/>
      <w:divBdr>
        <w:top w:val="none" w:sz="0" w:space="0" w:color="auto"/>
        <w:left w:val="none" w:sz="0" w:space="0" w:color="auto"/>
        <w:bottom w:val="none" w:sz="0" w:space="0" w:color="auto"/>
        <w:right w:val="none" w:sz="0" w:space="0" w:color="auto"/>
      </w:divBdr>
    </w:div>
    <w:div w:id="208803185">
      <w:bodyDiv w:val="1"/>
      <w:marLeft w:val="0"/>
      <w:marRight w:val="0"/>
      <w:marTop w:val="0"/>
      <w:marBottom w:val="0"/>
      <w:divBdr>
        <w:top w:val="none" w:sz="0" w:space="0" w:color="auto"/>
        <w:left w:val="none" w:sz="0" w:space="0" w:color="auto"/>
        <w:bottom w:val="none" w:sz="0" w:space="0" w:color="auto"/>
        <w:right w:val="none" w:sz="0" w:space="0" w:color="auto"/>
      </w:divBdr>
    </w:div>
    <w:div w:id="209072348">
      <w:bodyDiv w:val="1"/>
      <w:marLeft w:val="0"/>
      <w:marRight w:val="0"/>
      <w:marTop w:val="0"/>
      <w:marBottom w:val="0"/>
      <w:divBdr>
        <w:top w:val="none" w:sz="0" w:space="0" w:color="auto"/>
        <w:left w:val="none" w:sz="0" w:space="0" w:color="auto"/>
        <w:bottom w:val="none" w:sz="0" w:space="0" w:color="auto"/>
        <w:right w:val="none" w:sz="0" w:space="0" w:color="auto"/>
      </w:divBdr>
    </w:div>
    <w:div w:id="241793770">
      <w:bodyDiv w:val="1"/>
      <w:marLeft w:val="0"/>
      <w:marRight w:val="0"/>
      <w:marTop w:val="0"/>
      <w:marBottom w:val="0"/>
      <w:divBdr>
        <w:top w:val="none" w:sz="0" w:space="0" w:color="auto"/>
        <w:left w:val="none" w:sz="0" w:space="0" w:color="auto"/>
        <w:bottom w:val="none" w:sz="0" w:space="0" w:color="auto"/>
        <w:right w:val="none" w:sz="0" w:space="0" w:color="auto"/>
      </w:divBdr>
    </w:div>
    <w:div w:id="245192721">
      <w:bodyDiv w:val="1"/>
      <w:marLeft w:val="0"/>
      <w:marRight w:val="0"/>
      <w:marTop w:val="0"/>
      <w:marBottom w:val="0"/>
      <w:divBdr>
        <w:top w:val="none" w:sz="0" w:space="0" w:color="auto"/>
        <w:left w:val="none" w:sz="0" w:space="0" w:color="auto"/>
        <w:bottom w:val="none" w:sz="0" w:space="0" w:color="auto"/>
        <w:right w:val="none" w:sz="0" w:space="0" w:color="auto"/>
      </w:divBdr>
    </w:div>
    <w:div w:id="247812234">
      <w:bodyDiv w:val="1"/>
      <w:marLeft w:val="0"/>
      <w:marRight w:val="0"/>
      <w:marTop w:val="0"/>
      <w:marBottom w:val="0"/>
      <w:divBdr>
        <w:top w:val="none" w:sz="0" w:space="0" w:color="auto"/>
        <w:left w:val="none" w:sz="0" w:space="0" w:color="auto"/>
        <w:bottom w:val="none" w:sz="0" w:space="0" w:color="auto"/>
        <w:right w:val="none" w:sz="0" w:space="0" w:color="auto"/>
      </w:divBdr>
    </w:div>
    <w:div w:id="264963848">
      <w:bodyDiv w:val="1"/>
      <w:marLeft w:val="0"/>
      <w:marRight w:val="0"/>
      <w:marTop w:val="0"/>
      <w:marBottom w:val="0"/>
      <w:divBdr>
        <w:top w:val="none" w:sz="0" w:space="0" w:color="auto"/>
        <w:left w:val="none" w:sz="0" w:space="0" w:color="auto"/>
        <w:bottom w:val="none" w:sz="0" w:space="0" w:color="auto"/>
        <w:right w:val="none" w:sz="0" w:space="0" w:color="auto"/>
      </w:divBdr>
    </w:div>
    <w:div w:id="281376348">
      <w:bodyDiv w:val="1"/>
      <w:marLeft w:val="0"/>
      <w:marRight w:val="0"/>
      <w:marTop w:val="0"/>
      <w:marBottom w:val="0"/>
      <w:divBdr>
        <w:top w:val="none" w:sz="0" w:space="0" w:color="auto"/>
        <w:left w:val="none" w:sz="0" w:space="0" w:color="auto"/>
        <w:bottom w:val="none" w:sz="0" w:space="0" w:color="auto"/>
        <w:right w:val="none" w:sz="0" w:space="0" w:color="auto"/>
      </w:divBdr>
    </w:div>
    <w:div w:id="289242656">
      <w:bodyDiv w:val="1"/>
      <w:marLeft w:val="0"/>
      <w:marRight w:val="0"/>
      <w:marTop w:val="0"/>
      <w:marBottom w:val="0"/>
      <w:divBdr>
        <w:top w:val="none" w:sz="0" w:space="0" w:color="auto"/>
        <w:left w:val="none" w:sz="0" w:space="0" w:color="auto"/>
        <w:bottom w:val="none" w:sz="0" w:space="0" w:color="auto"/>
        <w:right w:val="none" w:sz="0" w:space="0" w:color="auto"/>
      </w:divBdr>
    </w:div>
    <w:div w:id="290211289">
      <w:bodyDiv w:val="1"/>
      <w:marLeft w:val="0"/>
      <w:marRight w:val="0"/>
      <w:marTop w:val="0"/>
      <w:marBottom w:val="0"/>
      <w:divBdr>
        <w:top w:val="none" w:sz="0" w:space="0" w:color="auto"/>
        <w:left w:val="none" w:sz="0" w:space="0" w:color="auto"/>
        <w:bottom w:val="none" w:sz="0" w:space="0" w:color="auto"/>
        <w:right w:val="none" w:sz="0" w:space="0" w:color="auto"/>
      </w:divBdr>
    </w:div>
    <w:div w:id="309137300">
      <w:bodyDiv w:val="1"/>
      <w:marLeft w:val="0"/>
      <w:marRight w:val="0"/>
      <w:marTop w:val="0"/>
      <w:marBottom w:val="0"/>
      <w:divBdr>
        <w:top w:val="none" w:sz="0" w:space="0" w:color="auto"/>
        <w:left w:val="none" w:sz="0" w:space="0" w:color="auto"/>
        <w:bottom w:val="none" w:sz="0" w:space="0" w:color="auto"/>
        <w:right w:val="none" w:sz="0" w:space="0" w:color="auto"/>
      </w:divBdr>
    </w:div>
    <w:div w:id="317006344">
      <w:bodyDiv w:val="1"/>
      <w:marLeft w:val="0"/>
      <w:marRight w:val="0"/>
      <w:marTop w:val="0"/>
      <w:marBottom w:val="0"/>
      <w:divBdr>
        <w:top w:val="none" w:sz="0" w:space="0" w:color="auto"/>
        <w:left w:val="none" w:sz="0" w:space="0" w:color="auto"/>
        <w:bottom w:val="none" w:sz="0" w:space="0" w:color="auto"/>
        <w:right w:val="none" w:sz="0" w:space="0" w:color="auto"/>
      </w:divBdr>
    </w:div>
    <w:div w:id="323314770">
      <w:bodyDiv w:val="1"/>
      <w:marLeft w:val="0"/>
      <w:marRight w:val="0"/>
      <w:marTop w:val="0"/>
      <w:marBottom w:val="0"/>
      <w:divBdr>
        <w:top w:val="none" w:sz="0" w:space="0" w:color="auto"/>
        <w:left w:val="none" w:sz="0" w:space="0" w:color="auto"/>
        <w:bottom w:val="none" w:sz="0" w:space="0" w:color="auto"/>
        <w:right w:val="none" w:sz="0" w:space="0" w:color="auto"/>
      </w:divBdr>
    </w:div>
    <w:div w:id="325210441">
      <w:bodyDiv w:val="1"/>
      <w:marLeft w:val="0"/>
      <w:marRight w:val="0"/>
      <w:marTop w:val="0"/>
      <w:marBottom w:val="0"/>
      <w:divBdr>
        <w:top w:val="none" w:sz="0" w:space="0" w:color="auto"/>
        <w:left w:val="none" w:sz="0" w:space="0" w:color="auto"/>
        <w:bottom w:val="none" w:sz="0" w:space="0" w:color="auto"/>
        <w:right w:val="none" w:sz="0" w:space="0" w:color="auto"/>
      </w:divBdr>
    </w:div>
    <w:div w:id="337385980">
      <w:bodyDiv w:val="1"/>
      <w:marLeft w:val="0"/>
      <w:marRight w:val="0"/>
      <w:marTop w:val="0"/>
      <w:marBottom w:val="0"/>
      <w:divBdr>
        <w:top w:val="none" w:sz="0" w:space="0" w:color="auto"/>
        <w:left w:val="none" w:sz="0" w:space="0" w:color="auto"/>
        <w:bottom w:val="none" w:sz="0" w:space="0" w:color="auto"/>
        <w:right w:val="none" w:sz="0" w:space="0" w:color="auto"/>
      </w:divBdr>
    </w:div>
    <w:div w:id="347413824">
      <w:bodyDiv w:val="1"/>
      <w:marLeft w:val="0"/>
      <w:marRight w:val="0"/>
      <w:marTop w:val="0"/>
      <w:marBottom w:val="0"/>
      <w:divBdr>
        <w:top w:val="none" w:sz="0" w:space="0" w:color="auto"/>
        <w:left w:val="none" w:sz="0" w:space="0" w:color="auto"/>
        <w:bottom w:val="none" w:sz="0" w:space="0" w:color="auto"/>
        <w:right w:val="none" w:sz="0" w:space="0" w:color="auto"/>
      </w:divBdr>
    </w:div>
    <w:div w:id="355623812">
      <w:bodyDiv w:val="1"/>
      <w:marLeft w:val="0"/>
      <w:marRight w:val="0"/>
      <w:marTop w:val="0"/>
      <w:marBottom w:val="0"/>
      <w:divBdr>
        <w:top w:val="none" w:sz="0" w:space="0" w:color="auto"/>
        <w:left w:val="none" w:sz="0" w:space="0" w:color="auto"/>
        <w:bottom w:val="none" w:sz="0" w:space="0" w:color="auto"/>
        <w:right w:val="none" w:sz="0" w:space="0" w:color="auto"/>
      </w:divBdr>
    </w:div>
    <w:div w:id="356930186">
      <w:bodyDiv w:val="1"/>
      <w:marLeft w:val="0"/>
      <w:marRight w:val="0"/>
      <w:marTop w:val="0"/>
      <w:marBottom w:val="0"/>
      <w:divBdr>
        <w:top w:val="none" w:sz="0" w:space="0" w:color="auto"/>
        <w:left w:val="none" w:sz="0" w:space="0" w:color="auto"/>
        <w:bottom w:val="none" w:sz="0" w:space="0" w:color="auto"/>
        <w:right w:val="none" w:sz="0" w:space="0" w:color="auto"/>
      </w:divBdr>
    </w:div>
    <w:div w:id="376659600">
      <w:bodyDiv w:val="1"/>
      <w:marLeft w:val="0"/>
      <w:marRight w:val="0"/>
      <w:marTop w:val="0"/>
      <w:marBottom w:val="0"/>
      <w:divBdr>
        <w:top w:val="none" w:sz="0" w:space="0" w:color="auto"/>
        <w:left w:val="none" w:sz="0" w:space="0" w:color="auto"/>
        <w:bottom w:val="none" w:sz="0" w:space="0" w:color="auto"/>
        <w:right w:val="none" w:sz="0" w:space="0" w:color="auto"/>
      </w:divBdr>
    </w:div>
    <w:div w:id="398556276">
      <w:bodyDiv w:val="1"/>
      <w:marLeft w:val="0"/>
      <w:marRight w:val="0"/>
      <w:marTop w:val="0"/>
      <w:marBottom w:val="0"/>
      <w:divBdr>
        <w:top w:val="none" w:sz="0" w:space="0" w:color="auto"/>
        <w:left w:val="none" w:sz="0" w:space="0" w:color="auto"/>
        <w:bottom w:val="none" w:sz="0" w:space="0" w:color="auto"/>
        <w:right w:val="none" w:sz="0" w:space="0" w:color="auto"/>
      </w:divBdr>
    </w:div>
    <w:div w:id="404497948">
      <w:bodyDiv w:val="1"/>
      <w:marLeft w:val="0"/>
      <w:marRight w:val="0"/>
      <w:marTop w:val="0"/>
      <w:marBottom w:val="0"/>
      <w:divBdr>
        <w:top w:val="none" w:sz="0" w:space="0" w:color="auto"/>
        <w:left w:val="none" w:sz="0" w:space="0" w:color="auto"/>
        <w:bottom w:val="none" w:sz="0" w:space="0" w:color="auto"/>
        <w:right w:val="none" w:sz="0" w:space="0" w:color="auto"/>
      </w:divBdr>
    </w:div>
    <w:div w:id="408696412">
      <w:bodyDiv w:val="1"/>
      <w:marLeft w:val="0"/>
      <w:marRight w:val="0"/>
      <w:marTop w:val="0"/>
      <w:marBottom w:val="0"/>
      <w:divBdr>
        <w:top w:val="none" w:sz="0" w:space="0" w:color="auto"/>
        <w:left w:val="none" w:sz="0" w:space="0" w:color="auto"/>
        <w:bottom w:val="none" w:sz="0" w:space="0" w:color="auto"/>
        <w:right w:val="none" w:sz="0" w:space="0" w:color="auto"/>
      </w:divBdr>
    </w:div>
    <w:div w:id="438379718">
      <w:bodyDiv w:val="1"/>
      <w:marLeft w:val="0"/>
      <w:marRight w:val="0"/>
      <w:marTop w:val="0"/>
      <w:marBottom w:val="0"/>
      <w:divBdr>
        <w:top w:val="none" w:sz="0" w:space="0" w:color="auto"/>
        <w:left w:val="none" w:sz="0" w:space="0" w:color="auto"/>
        <w:bottom w:val="none" w:sz="0" w:space="0" w:color="auto"/>
        <w:right w:val="none" w:sz="0" w:space="0" w:color="auto"/>
      </w:divBdr>
    </w:div>
    <w:div w:id="458038862">
      <w:bodyDiv w:val="1"/>
      <w:marLeft w:val="0"/>
      <w:marRight w:val="0"/>
      <w:marTop w:val="0"/>
      <w:marBottom w:val="0"/>
      <w:divBdr>
        <w:top w:val="none" w:sz="0" w:space="0" w:color="auto"/>
        <w:left w:val="none" w:sz="0" w:space="0" w:color="auto"/>
        <w:bottom w:val="none" w:sz="0" w:space="0" w:color="auto"/>
        <w:right w:val="none" w:sz="0" w:space="0" w:color="auto"/>
      </w:divBdr>
    </w:div>
    <w:div w:id="475607297">
      <w:bodyDiv w:val="1"/>
      <w:marLeft w:val="0"/>
      <w:marRight w:val="0"/>
      <w:marTop w:val="0"/>
      <w:marBottom w:val="0"/>
      <w:divBdr>
        <w:top w:val="none" w:sz="0" w:space="0" w:color="auto"/>
        <w:left w:val="none" w:sz="0" w:space="0" w:color="auto"/>
        <w:bottom w:val="none" w:sz="0" w:space="0" w:color="auto"/>
        <w:right w:val="none" w:sz="0" w:space="0" w:color="auto"/>
      </w:divBdr>
    </w:div>
    <w:div w:id="477458476">
      <w:bodyDiv w:val="1"/>
      <w:marLeft w:val="0"/>
      <w:marRight w:val="0"/>
      <w:marTop w:val="0"/>
      <w:marBottom w:val="0"/>
      <w:divBdr>
        <w:top w:val="none" w:sz="0" w:space="0" w:color="auto"/>
        <w:left w:val="none" w:sz="0" w:space="0" w:color="auto"/>
        <w:bottom w:val="none" w:sz="0" w:space="0" w:color="auto"/>
        <w:right w:val="none" w:sz="0" w:space="0" w:color="auto"/>
      </w:divBdr>
    </w:div>
    <w:div w:id="481241042">
      <w:bodyDiv w:val="1"/>
      <w:marLeft w:val="0"/>
      <w:marRight w:val="0"/>
      <w:marTop w:val="0"/>
      <w:marBottom w:val="0"/>
      <w:divBdr>
        <w:top w:val="none" w:sz="0" w:space="0" w:color="auto"/>
        <w:left w:val="none" w:sz="0" w:space="0" w:color="auto"/>
        <w:bottom w:val="none" w:sz="0" w:space="0" w:color="auto"/>
        <w:right w:val="none" w:sz="0" w:space="0" w:color="auto"/>
      </w:divBdr>
    </w:div>
    <w:div w:id="486288695">
      <w:bodyDiv w:val="1"/>
      <w:marLeft w:val="0"/>
      <w:marRight w:val="0"/>
      <w:marTop w:val="0"/>
      <w:marBottom w:val="0"/>
      <w:divBdr>
        <w:top w:val="none" w:sz="0" w:space="0" w:color="auto"/>
        <w:left w:val="none" w:sz="0" w:space="0" w:color="auto"/>
        <w:bottom w:val="none" w:sz="0" w:space="0" w:color="auto"/>
        <w:right w:val="none" w:sz="0" w:space="0" w:color="auto"/>
      </w:divBdr>
    </w:div>
    <w:div w:id="530338161">
      <w:bodyDiv w:val="1"/>
      <w:marLeft w:val="0"/>
      <w:marRight w:val="0"/>
      <w:marTop w:val="0"/>
      <w:marBottom w:val="0"/>
      <w:divBdr>
        <w:top w:val="none" w:sz="0" w:space="0" w:color="auto"/>
        <w:left w:val="none" w:sz="0" w:space="0" w:color="auto"/>
        <w:bottom w:val="none" w:sz="0" w:space="0" w:color="auto"/>
        <w:right w:val="none" w:sz="0" w:space="0" w:color="auto"/>
      </w:divBdr>
    </w:div>
    <w:div w:id="540677713">
      <w:bodyDiv w:val="1"/>
      <w:marLeft w:val="0"/>
      <w:marRight w:val="0"/>
      <w:marTop w:val="0"/>
      <w:marBottom w:val="0"/>
      <w:divBdr>
        <w:top w:val="none" w:sz="0" w:space="0" w:color="auto"/>
        <w:left w:val="none" w:sz="0" w:space="0" w:color="auto"/>
        <w:bottom w:val="none" w:sz="0" w:space="0" w:color="auto"/>
        <w:right w:val="none" w:sz="0" w:space="0" w:color="auto"/>
      </w:divBdr>
    </w:div>
    <w:div w:id="565803225">
      <w:bodyDiv w:val="1"/>
      <w:marLeft w:val="0"/>
      <w:marRight w:val="0"/>
      <w:marTop w:val="0"/>
      <w:marBottom w:val="0"/>
      <w:divBdr>
        <w:top w:val="none" w:sz="0" w:space="0" w:color="auto"/>
        <w:left w:val="none" w:sz="0" w:space="0" w:color="auto"/>
        <w:bottom w:val="none" w:sz="0" w:space="0" w:color="auto"/>
        <w:right w:val="none" w:sz="0" w:space="0" w:color="auto"/>
      </w:divBdr>
    </w:div>
    <w:div w:id="628898337">
      <w:bodyDiv w:val="1"/>
      <w:marLeft w:val="0"/>
      <w:marRight w:val="0"/>
      <w:marTop w:val="0"/>
      <w:marBottom w:val="0"/>
      <w:divBdr>
        <w:top w:val="none" w:sz="0" w:space="0" w:color="auto"/>
        <w:left w:val="none" w:sz="0" w:space="0" w:color="auto"/>
        <w:bottom w:val="none" w:sz="0" w:space="0" w:color="auto"/>
        <w:right w:val="none" w:sz="0" w:space="0" w:color="auto"/>
      </w:divBdr>
    </w:div>
    <w:div w:id="629819294">
      <w:bodyDiv w:val="1"/>
      <w:marLeft w:val="0"/>
      <w:marRight w:val="0"/>
      <w:marTop w:val="0"/>
      <w:marBottom w:val="0"/>
      <w:divBdr>
        <w:top w:val="none" w:sz="0" w:space="0" w:color="auto"/>
        <w:left w:val="none" w:sz="0" w:space="0" w:color="auto"/>
        <w:bottom w:val="none" w:sz="0" w:space="0" w:color="auto"/>
        <w:right w:val="none" w:sz="0" w:space="0" w:color="auto"/>
      </w:divBdr>
    </w:div>
    <w:div w:id="656570969">
      <w:bodyDiv w:val="1"/>
      <w:marLeft w:val="0"/>
      <w:marRight w:val="0"/>
      <w:marTop w:val="0"/>
      <w:marBottom w:val="0"/>
      <w:divBdr>
        <w:top w:val="none" w:sz="0" w:space="0" w:color="auto"/>
        <w:left w:val="none" w:sz="0" w:space="0" w:color="auto"/>
        <w:bottom w:val="none" w:sz="0" w:space="0" w:color="auto"/>
        <w:right w:val="none" w:sz="0" w:space="0" w:color="auto"/>
      </w:divBdr>
    </w:div>
    <w:div w:id="658267174">
      <w:bodyDiv w:val="1"/>
      <w:marLeft w:val="0"/>
      <w:marRight w:val="0"/>
      <w:marTop w:val="0"/>
      <w:marBottom w:val="0"/>
      <w:divBdr>
        <w:top w:val="none" w:sz="0" w:space="0" w:color="auto"/>
        <w:left w:val="none" w:sz="0" w:space="0" w:color="auto"/>
        <w:bottom w:val="none" w:sz="0" w:space="0" w:color="auto"/>
        <w:right w:val="none" w:sz="0" w:space="0" w:color="auto"/>
      </w:divBdr>
    </w:div>
    <w:div w:id="670837520">
      <w:bodyDiv w:val="1"/>
      <w:marLeft w:val="0"/>
      <w:marRight w:val="0"/>
      <w:marTop w:val="0"/>
      <w:marBottom w:val="0"/>
      <w:divBdr>
        <w:top w:val="none" w:sz="0" w:space="0" w:color="auto"/>
        <w:left w:val="none" w:sz="0" w:space="0" w:color="auto"/>
        <w:bottom w:val="none" w:sz="0" w:space="0" w:color="auto"/>
        <w:right w:val="none" w:sz="0" w:space="0" w:color="auto"/>
      </w:divBdr>
    </w:div>
    <w:div w:id="675157514">
      <w:bodyDiv w:val="1"/>
      <w:marLeft w:val="0"/>
      <w:marRight w:val="0"/>
      <w:marTop w:val="0"/>
      <w:marBottom w:val="0"/>
      <w:divBdr>
        <w:top w:val="none" w:sz="0" w:space="0" w:color="auto"/>
        <w:left w:val="none" w:sz="0" w:space="0" w:color="auto"/>
        <w:bottom w:val="none" w:sz="0" w:space="0" w:color="auto"/>
        <w:right w:val="none" w:sz="0" w:space="0" w:color="auto"/>
      </w:divBdr>
    </w:div>
    <w:div w:id="699206874">
      <w:bodyDiv w:val="1"/>
      <w:marLeft w:val="0"/>
      <w:marRight w:val="0"/>
      <w:marTop w:val="0"/>
      <w:marBottom w:val="0"/>
      <w:divBdr>
        <w:top w:val="none" w:sz="0" w:space="0" w:color="auto"/>
        <w:left w:val="none" w:sz="0" w:space="0" w:color="auto"/>
        <w:bottom w:val="none" w:sz="0" w:space="0" w:color="auto"/>
        <w:right w:val="none" w:sz="0" w:space="0" w:color="auto"/>
      </w:divBdr>
    </w:div>
    <w:div w:id="699209496">
      <w:bodyDiv w:val="1"/>
      <w:marLeft w:val="0"/>
      <w:marRight w:val="0"/>
      <w:marTop w:val="0"/>
      <w:marBottom w:val="0"/>
      <w:divBdr>
        <w:top w:val="none" w:sz="0" w:space="0" w:color="auto"/>
        <w:left w:val="none" w:sz="0" w:space="0" w:color="auto"/>
        <w:bottom w:val="none" w:sz="0" w:space="0" w:color="auto"/>
        <w:right w:val="none" w:sz="0" w:space="0" w:color="auto"/>
      </w:divBdr>
    </w:div>
    <w:div w:id="739837425">
      <w:bodyDiv w:val="1"/>
      <w:marLeft w:val="0"/>
      <w:marRight w:val="0"/>
      <w:marTop w:val="0"/>
      <w:marBottom w:val="0"/>
      <w:divBdr>
        <w:top w:val="none" w:sz="0" w:space="0" w:color="auto"/>
        <w:left w:val="none" w:sz="0" w:space="0" w:color="auto"/>
        <w:bottom w:val="none" w:sz="0" w:space="0" w:color="auto"/>
        <w:right w:val="none" w:sz="0" w:space="0" w:color="auto"/>
      </w:divBdr>
    </w:div>
    <w:div w:id="742292621">
      <w:bodyDiv w:val="1"/>
      <w:marLeft w:val="0"/>
      <w:marRight w:val="0"/>
      <w:marTop w:val="0"/>
      <w:marBottom w:val="0"/>
      <w:divBdr>
        <w:top w:val="none" w:sz="0" w:space="0" w:color="auto"/>
        <w:left w:val="none" w:sz="0" w:space="0" w:color="auto"/>
        <w:bottom w:val="none" w:sz="0" w:space="0" w:color="auto"/>
        <w:right w:val="none" w:sz="0" w:space="0" w:color="auto"/>
      </w:divBdr>
    </w:div>
    <w:div w:id="747074265">
      <w:bodyDiv w:val="1"/>
      <w:marLeft w:val="0"/>
      <w:marRight w:val="0"/>
      <w:marTop w:val="0"/>
      <w:marBottom w:val="0"/>
      <w:divBdr>
        <w:top w:val="none" w:sz="0" w:space="0" w:color="auto"/>
        <w:left w:val="none" w:sz="0" w:space="0" w:color="auto"/>
        <w:bottom w:val="none" w:sz="0" w:space="0" w:color="auto"/>
        <w:right w:val="none" w:sz="0" w:space="0" w:color="auto"/>
      </w:divBdr>
    </w:div>
    <w:div w:id="760838530">
      <w:bodyDiv w:val="1"/>
      <w:marLeft w:val="0"/>
      <w:marRight w:val="0"/>
      <w:marTop w:val="0"/>
      <w:marBottom w:val="0"/>
      <w:divBdr>
        <w:top w:val="none" w:sz="0" w:space="0" w:color="auto"/>
        <w:left w:val="none" w:sz="0" w:space="0" w:color="auto"/>
        <w:bottom w:val="none" w:sz="0" w:space="0" w:color="auto"/>
        <w:right w:val="none" w:sz="0" w:space="0" w:color="auto"/>
      </w:divBdr>
    </w:div>
    <w:div w:id="761730291">
      <w:bodyDiv w:val="1"/>
      <w:marLeft w:val="0"/>
      <w:marRight w:val="0"/>
      <w:marTop w:val="0"/>
      <w:marBottom w:val="0"/>
      <w:divBdr>
        <w:top w:val="none" w:sz="0" w:space="0" w:color="auto"/>
        <w:left w:val="none" w:sz="0" w:space="0" w:color="auto"/>
        <w:bottom w:val="none" w:sz="0" w:space="0" w:color="auto"/>
        <w:right w:val="none" w:sz="0" w:space="0" w:color="auto"/>
      </w:divBdr>
    </w:div>
    <w:div w:id="782111769">
      <w:bodyDiv w:val="1"/>
      <w:marLeft w:val="0"/>
      <w:marRight w:val="0"/>
      <w:marTop w:val="0"/>
      <w:marBottom w:val="0"/>
      <w:divBdr>
        <w:top w:val="none" w:sz="0" w:space="0" w:color="auto"/>
        <w:left w:val="none" w:sz="0" w:space="0" w:color="auto"/>
        <w:bottom w:val="none" w:sz="0" w:space="0" w:color="auto"/>
        <w:right w:val="none" w:sz="0" w:space="0" w:color="auto"/>
      </w:divBdr>
    </w:div>
    <w:div w:id="821505998">
      <w:bodyDiv w:val="1"/>
      <w:marLeft w:val="0"/>
      <w:marRight w:val="0"/>
      <w:marTop w:val="0"/>
      <w:marBottom w:val="0"/>
      <w:divBdr>
        <w:top w:val="none" w:sz="0" w:space="0" w:color="auto"/>
        <w:left w:val="none" w:sz="0" w:space="0" w:color="auto"/>
        <w:bottom w:val="none" w:sz="0" w:space="0" w:color="auto"/>
        <w:right w:val="none" w:sz="0" w:space="0" w:color="auto"/>
      </w:divBdr>
    </w:div>
    <w:div w:id="827139658">
      <w:bodyDiv w:val="1"/>
      <w:marLeft w:val="0"/>
      <w:marRight w:val="0"/>
      <w:marTop w:val="0"/>
      <w:marBottom w:val="0"/>
      <w:divBdr>
        <w:top w:val="none" w:sz="0" w:space="0" w:color="auto"/>
        <w:left w:val="none" w:sz="0" w:space="0" w:color="auto"/>
        <w:bottom w:val="none" w:sz="0" w:space="0" w:color="auto"/>
        <w:right w:val="none" w:sz="0" w:space="0" w:color="auto"/>
      </w:divBdr>
    </w:div>
    <w:div w:id="854658419">
      <w:bodyDiv w:val="1"/>
      <w:marLeft w:val="0"/>
      <w:marRight w:val="0"/>
      <w:marTop w:val="0"/>
      <w:marBottom w:val="0"/>
      <w:divBdr>
        <w:top w:val="none" w:sz="0" w:space="0" w:color="auto"/>
        <w:left w:val="none" w:sz="0" w:space="0" w:color="auto"/>
        <w:bottom w:val="none" w:sz="0" w:space="0" w:color="auto"/>
        <w:right w:val="none" w:sz="0" w:space="0" w:color="auto"/>
      </w:divBdr>
    </w:div>
    <w:div w:id="862087902">
      <w:bodyDiv w:val="1"/>
      <w:marLeft w:val="0"/>
      <w:marRight w:val="0"/>
      <w:marTop w:val="0"/>
      <w:marBottom w:val="0"/>
      <w:divBdr>
        <w:top w:val="none" w:sz="0" w:space="0" w:color="auto"/>
        <w:left w:val="none" w:sz="0" w:space="0" w:color="auto"/>
        <w:bottom w:val="none" w:sz="0" w:space="0" w:color="auto"/>
        <w:right w:val="none" w:sz="0" w:space="0" w:color="auto"/>
      </w:divBdr>
    </w:div>
    <w:div w:id="863129042">
      <w:bodyDiv w:val="1"/>
      <w:marLeft w:val="0"/>
      <w:marRight w:val="0"/>
      <w:marTop w:val="0"/>
      <w:marBottom w:val="0"/>
      <w:divBdr>
        <w:top w:val="none" w:sz="0" w:space="0" w:color="auto"/>
        <w:left w:val="none" w:sz="0" w:space="0" w:color="auto"/>
        <w:bottom w:val="none" w:sz="0" w:space="0" w:color="auto"/>
        <w:right w:val="none" w:sz="0" w:space="0" w:color="auto"/>
      </w:divBdr>
    </w:div>
    <w:div w:id="874538606">
      <w:bodyDiv w:val="1"/>
      <w:marLeft w:val="0"/>
      <w:marRight w:val="0"/>
      <w:marTop w:val="0"/>
      <w:marBottom w:val="0"/>
      <w:divBdr>
        <w:top w:val="none" w:sz="0" w:space="0" w:color="auto"/>
        <w:left w:val="none" w:sz="0" w:space="0" w:color="auto"/>
        <w:bottom w:val="none" w:sz="0" w:space="0" w:color="auto"/>
        <w:right w:val="none" w:sz="0" w:space="0" w:color="auto"/>
      </w:divBdr>
    </w:div>
    <w:div w:id="923565428">
      <w:bodyDiv w:val="1"/>
      <w:marLeft w:val="0"/>
      <w:marRight w:val="0"/>
      <w:marTop w:val="0"/>
      <w:marBottom w:val="0"/>
      <w:divBdr>
        <w:top w:val="none" w:sz="0" w:space="0" w:color="auto"/>
        <w:left w:val="none" w:sz="0" w:space="0" w:color="auto"/>
        <w:bottom w:val="none" w:sz="0" w:space="0" w:color="auto"/>
        <w:right w:val="none" w:sz="0" w:space="0" w:color="auto"/>
      </w:divBdr>
    </w:div>
    <w:div w:id="923799734">
      <w:bodyDiv w:val="1"/>
      <w:marLeft w:val="0"/>
      <w:marRight w:val="0"/>
      <w:marTop w:val="0"/>
      <w:marBottom w:val="0"/>
      <w:divBdr>
        <w:top w:val="none" w:sz="0" w:space="0" w:color="auto"/>
        <w:left w:val="none" w:sz="0" w:space="0" w:color="auto"/>
        <w:bottom w:val="none" w:sz="0" w:space="0" w:color="auto"/>
        <w:right w:val="none" w:sz="0" w:space="0" w:color="auto"/>
      </w:divBdr>
    </w:div>
    <w:div w:id="953252419">
      <w:bodyDiv w:val="1"/>
      <w:marLeft w:val="0"/>
      <w:marRight w:val="0"/>
      <w:marTop w:val="0"/>
      <w:marBottom w:val="0"/>
      <w:divBdr>
        <w:top w:val="none" w:sz="0" w:space="0" w:color="auto"/>
        <w:left w:val="none" w:sz="0" w:space="0" w:color="auto"/>
        <w:bottom w:val="none" w:sz="0" w:space="0" w:color="auto"/>
        <w:right w:val="none" w:sz="0" w:space="0" w:color="auto"/>
      </w:divBdr>
    </w:div>
    <w:div w:id="984357335">
      <w:bodyDiv w:val="1"/>
      <w:marLeft w:val="0"/>
      <w:marRight w:val="0"/>
      <w:marTop w:val="0"/>
      <w:marBottom w:val="0"/>
      <w:divBdr>
        <w:top w:val="none" w:sz="0" w:space="0" w:color="auto"/>
        <w:left w:val="none" w:sz="0" w:space="0" w:color="auto"/>
        <w:bottom w:val="none" w:sz="0" w:space="0" w:color="auto"/>
        <w:right w:val="none" w:sz="0" w:space="0" w:color="auto"/>
      </w:divBdr>
    </w:div>
    <w:div w:id="987367603">
      <w:bodyDiv w:val="1"/>
      <w:marLeft w:val="0"/>
      <w:marRight w:val="0"/>
      <w:marTop w:val="0"/>
      <w:marBottom w:val="0"/>
      <w:divBdr>
        <w:top w:val="none" w:sz="0" w:space="0" w:color="auto"/>
        <w:left w:val="none" w:sz="0" w:space="0" w:color="auto"/>
        <w:bottom w:val="none" w:sz="0" w:space="0" w:color="auto"/>
        <w:right w:val="none" w:sz="0" w:space="0" w:color="auto"/>
      </w:divBdr>
    </w:div>
    <w:div w:id="988905258">
      <w:bodyDiv w:val="1"/>
      <w:marLeft w:val="0"/>
      <w:marRight w:val="0"/>
      <w:marTop w:val="0"/>
      <w:marBottom w:val="0"/>
      <w:divBdr>
        <w:top w:val="none" w:sz="0" w:space="0" w:color="auto"/>
        <w:left w:val="none" w:sz="0" w:space="0" w:color="auto"/>
        <w:bottom w:val="none" w:sz="0" w:space="0" w:color="auto"/>
        <w:right w:val="none" w:sz="0" w:space="0" w:color="auto"/>
      </w:divBdr>
    </w:div>
    <w:div w:id="989556833">
      <w:bodyDiv w:val="1"/>
      <w:marLeft w:val="0"/>
      <w:marRight w:val="0"/>
      <w:marTop w:val="0"/>
      <w:marBottom w:val="0"/>
      <w:divBdr>
        <w:top w:val="none" w:sz="0" w:space="0" w:color="auto"/>
        <w:left w:val="none" w:sz="0" w:space="0" w:color="auto"/>
        <w:bottom w:val="none" w:sz="0" w:space="0" w:color="auto"/>
        <w:right w:val="none" w:sz="0" w:space="0" w:color="auto"/>
      </w:divBdr>
    </w:div>
    <w:div w:id="1022702098">
      <w:bodyDiv w:val="1"/>
      <w:marLeft w:val="0"/>
      <w:marRight w:val="0"/>
      <w:marTop w:val="0"/>
      <w:marBottom w:val="0"/>
      <w:divBdr>
        <w:top w:val="none" w:sz="0" w:space="0" w:color="auto"/>
        <w:left w:val="none" w:sz="0" w:space="0" w:color="auto"/>
        <w:bottom w:val="none" w:sz="0" w:space="0" w:color="auto"/>
        <w:right w:val="none" w:sz="0" w:space="0" w:color="auto"/>
      </w:divBdr>
    </w:div>
    <w:div w:id="1025835798">
      <w:bodyDiv w:val="1"/>
      <w:marLeft w:val="0"/>
      <w:marRight w:val="0"/>
      <w:marTop w:val="0"/>
      <w:marBottom w:val="0"/>
      <w:divBdr>
        <w:top w:val="none" w:sz="0" w:space="0" w:color="auto"/>
        <w:left w:val="none" w:sz="0" w:space="0" w:color="auto"/>
        <w:bottom w:val="none" w:sz="0" w:space="0" w:color="auto"/>
        <w:right w:val="none" w:sz="0" w:space="0" w:color="auto"/>
      </w:divBdr>
    </w:div>
    <w:div w:id="1040134174">
      <w:bodyDiv w:val="1"/>
      <w:marLeft w:val="0"/>
      <w:marRight w:val="0"/>
      <w:marTop w:val="0"/>
      <w:marBottom w:val="0"/>
      <w:divBdr>
        <w:top w:val="none" w:sz="0" w:space="0" w:color="auto"/>
        <w:left w:val="none" w:sz="0" w:space="0" w:color="auto"/>
        <w:bottom w:val="none" w:sz="0" w:space="0" w:color="auto"/>
        <w:right w:val="none" w:sz="0" w:space="0" w:color="auto"/>
      </w:divBdr>
    </w:div>
    <w:div w:id="1044408954">
      <w:bodyDiv w:val="1"/>
      <w:marLeft w:val="0"/>
      <w:marRight w:val="0"/>
      <w:marTop w:val="0"/>
      <w:marBottom w:val="0"/>
      <w:divBdr>
        <w:top w:val="none" w:sz="0" w:space="0" w:color="auto"/>
        <w:left w:val="none" w:sz="0" w:space="0" w:color="auto"/>
        <w:bottom w:val="none" w:sz="0" w:space="0" w:color="auto"/>
        <w:right w:val="none" w:sz="0" w:space="0" w:color="auto"/>
      </w:divBdr>
    </w:div>
    <w:div w:id="1070885018">
      <w:bodyDiv w:val="1"/>
      <w:marLeft w:val="0"/>
      <w:marRight w:val="0"/>
      <w:marTop w:val="0"/>
      <w:marBottom w:val="0"/>
      <w:divBdr>
        <w:top w:val="none" w:sz="0" w:space="0" w:color="auto"/>
        <w:left w:val="none" w:sz="0" w:space="0" w:color="auto"/>
        <w:bottom w:val="none" w:sz="0" w:space="0" w:color="auto"/>
        <w:right w:val="none" w:sz="0" w:space="0" w:color="auto"/>
      </w:divBdr>
    </w:div>
    <w:div w:id="1074935186">
      <w:bodyDiv w:val="1"/>
      <w:marLeft w:val="0"/>
      <w:marRight w:val="0"/>
      <w:marTop w:val="0"/>
      <w:marBottom w:val="0"/>
      <w:divBdr>
        <w:top w:val="none" w:sz="0" w:space="0" w:color="auto"/>
        <w:left w:val="none" w:sz="0" w:space="0" w:color="auto"/>
        <w:bottom w:val="none" w:sz="0" w:space="0" w:color="auto"/>
        <w:right w:val="none" w:sz="0" w:space="0" w:color="auto"/>
      </w:divBdr>
    </w:div>
    <w:div w:id="1077166179">
      <w:bodyDiv w:val="1"/>
      <w:marLeft w:val="0"/>
      <w:marRight w:val="0"/>
      <w:marTop w:val="0"/>
      <w:marBottom w:val="0"/>
      <w:divBdr>
        <w:top w:val="none" w:sz="0" w:space="0" w:color="auto"/>
        <w:left w:val="none" w:sz="0" w:space="0" w:color="auto"/>
        <w:bottom w:val="none" w:sz="0" w:space="0" w:color="auto"/>
        <w:right w:val="none" w:sz="0" w:space="0" w:color="auto"/>
      </w:divBdr>
    </w:div>
    <w:div w:id="1080296571">
      <w:bodyDiv w:val="1"/>
      <w:marLeft w:val="0"/>
      <w:marRight w:val="0"/>
      <w:marTop w:val="0"/>
      <w:marBottom w:val="0"/>
      <w:divBdr>
        <w:top w:val="none" w:sz="0" w:space="0" w:color="auto"/>
        <w:left w:val="none" w:sz="0" w:space="0" w:color="auto"/>
        <w:bottom w:val="none" w:sz="0" w:space="0" w:color="auto"/>
        <w:right w:val="none" w:sz="0" w:space="0" w:color="auto"/>
      </w:divBdr>
    </w:div>
    <w:div w:id="1092972239">
      <w:bodyDiv w:val="1"/>
      <w:marLeft w:val="0"/>
      <w:marRight w:val="0"/>
      <w:marTop w:val="0"/>
      <w:marBottom w:val="0"/>
      <w:divBdr>
        <w:top w:val="none" w:sz="0" w:space="0" w:color="auto"/>
        <w:left w:val="none" w:sz="0" w:space="0" w:color="auto"/>
        <w:bottom w:val="none" w:sz="0" w:space="0" w:color="auto"/>
        <w:right w:val="none" w:sz="0" w:space="0" w:color="auto"/>
      </w:divBdr>
    </w:div>
    <w:div w:id="1104963778">
      <w:bodyDiv w:val="1"/>
      <w:marLeft w:val="0"/>
      <w:marRight w:val="0"/>
      <w:marTop w:val="0"/>
      <w:marBottom w:val="0"/>
      <w:divBdr>
        <w:top w:val="none" w:sz="0" w:space="0" w:color="auto"/>
        <w:left w:val="none" w:sz="0" w:space="0" w:color="auto"/>
        <w:bottom w:val="none" w:sz="0" w:space="0" w:color="auto"/>
        <w:right w:val="none" w:sz="0" w:space="0" w:color="auto"/>
      </w:divBdr>
    </w:div>
    <w:div w:id="1111820970">
      <w:bodyDiv w:val="1"/>
      <w:marLeft w:val="0"/>
      <w:marRight w:val="0"/>
      <w:marTop w:val="0"/>
      <w:marBottom w:val="0"/>
      <w:divBdr>
        <w:top w:val="none" w:sz="0" w:space="0" w:color="auto"/>
        <w:left w:val="none" w:sz="0" w:space="0" w:color="auto"/>
        <w:bottom w:val="none" w:sz="0" w:space="0" w:color="auto"/>
        <w:right w:val="none" w:sz="0" w:space="0" w:color="auto"/>
      </w:divBdr>
    </w:div>
    <w:div w:id="1134447899">
      <w:bodyDiv w:val="1"/>
      <w:marLeft w:val="0"/>
      <w:marRight w:val="0"/>
      <w:marTop w:val="0"/>
      <w:marBottom w:val="0"/>
      <w:divBdr>
        <w:top w:val="none" w:sz="0" w:space="0" w:color="auto"/>
        <w:left w:val="none" w:sz="0" w:space="0" w:color="auto"/>
        <w:bottom w:val="none" w:sz="0" w:space="0" w:color="auto"/>
        <w:right w:val="none" w:sz="0" w:space="0" w:color="auto"/>
      </w:divBdr>
    </w:div>
    <w:div w:id="1145438942">
      <w:bodyDiv w:val="1"/>
      <w:marLeft w:val="0"/>
      <w:marRight w:val="0"/>
      <w:marTop w:val="0"/>
      <w:marBottom w:val="0"/>
      <w:divBdr>
        <w:top w:val="none" w:sz="0" w:space="0" w:color="auto"/>
        <w:left w:val="none" w:sz="0" w:space="0" w:color="auto"/>
        <w:bottom w:val="none" w:sz="0" w:space="0" w:color="auto"/>
        <w:right w:val="none" w:sz="0" w:space="0" w:color="auto"/>
      </w:divBdr>
    </w:div>
    <w:div w:id="1146432018">
      <w:bodyDiv w:val="1"/>
      <w:marLeft w:val="0"/>
      <w:marRight w:val="0"/>
      <w:marTop w:val="0"/>
      <w:marBottom w:val="0"/>
      <w:divBdr>
        <w:top w:val="none" w:sz="0" w:space="0" w:color="auto"/>
        <w:left w:val="none" w:sz="0" w:space="0" w:color="auto"/>
        <w:bottom w:val="none" w:sz="0" w:space="0" w:color="auto"/>
        <w:right w:val="none" w:sz="0" w:space="0" w:color="auto"/>
      </w:divBdr>
    </w:div>
    <w:div w:id="1152714866">
      <w:bodyDiv w:val="1"/>
      <w:marLeft w:val="0"/>
      <w:marRight w:val="0"/>
      <w:marTop w:val="0"/>
      <w:marBottom w:val="0"/>
      <w:divBdr>
        <w:top w:val="none" w:sz="0" w:space="0" w:color="auto"/>
        <w:left w:val="none" w:sz="0" w:space="0" w:color="auto"/>
        <w:bottom w:val="none" w:sz="0" w:space="0" w:color="auto"/>
        <w:right w:val="none" w:sz="0" w:space="0" w:color="auto"/>
      </w:divBdr>
    </w:div>
    <w:div w:id="1155952067">
      <w:bodyDiv w:val="1"/>
      <w:marLeft w:val="0"/>
      <w:marRight w:val="0"/>
      <w:marTop w:val="0"/>
      <w:marBottom w:val="0"/>
      <w:divBdr>
        <w:top w:val="none" w:sz="0" w:space="0" w:color="auto"/>
        <w:left w:val="none" w:sz="0" w:space="0" w:color="auto"/>
        <w:bottom w:val="none" w:sz="0" w:space="0" w:color="auto"/>
        <w:right w:val="none" w:sz="0" w:space="0" w:color="auto"/>
      </w:divBdr>
    </w:div>
    <w:div w:id="1156187911">
      <w:bodyDiv w:val="1"/>
      <w:marLeft w:val="0"/>
      <w:marRight w:val="0"/>
      <w:marTop w:val="0"/>
      <w:marBottom w:val="0"/>
      <w:divBdr>
        <w:top w:val="none" w:sz="0" w:space="0" w:color="auto"/>
        <w:left w:val="none" w:sz="0" w:space="0" w:color="auto"/>
        <w:bottom w:val="none" w:sz="0" w:space="0" w:color="auto"/>
        <w:right w:val="none" w:sz="0" w:space="0" w:color="auto"/>
      </w:divBdr>
    </w:div>
    <w:div w:id="1164122130">
      <w:bodyDiv w:val="1"/>
      <w:marLeft w:val="0"/>
      <w:marRight w:val="0"/>
      <w:marTop w:val="0"/>
      <w:marBottom w:val="0"/>
      <w:divBdr>
        <w:top w:val="none" w:sz="0" w:space="0" w:color="auto"/>
        <w:left w:val="none" w:sz="0" w:space="0" w:color="auto"/>
        <w:bottom w:val="none" w:sz="0" w:space="0" w:color="auto"/>
        <w:right w:val="none" w:sz="0" w:space="0" w:color="auto"/>
      </w:divBdr>
    </w:div>
    <w:div w:id="1178229454">
      <w:bodyDiv w:val="1"/>
      <w:marLeft w:val="0"/>
      <w:marRight w:val="0"/>
      <w:marTop w:val="0"/>
      <w:marBottom w:val="0"/>
      <w:divBdr>
        <w:top w:val="none" w:sz="0" w:space="0" w:color="auto"/>
        <w:left w:val="none" w:sz="0" w:space="0" w:color="auto"/>
        <w:bottom w:val="none" w:sz="0" w:space="0" w:color="auto"/>
        <w:right w:val="none" w:sz="0" w:space="0" w:color="auto"/>
      </w:divBdr>
    </w:div>
    <w:div w:id="1181044171">
      <w:bodyDiv w:val="1"/>
      <w:marLeft w:val="0"/>
      <w:marRight w:val="0"/>
      <w:marTop w:val="0"/>
      <w:marBottom w:val="0"/>
      <w:divBdr>
        <w:top w:val="none" w:sz="0" w:space="0" w:color="auto"/>
        <w:left w:val="none" w:sz="0" w:space="0" w:color="auto"/>
        <w:bottom w:val="none" w:sz="0" w:space="0" w:color="auto"/>
        <w:right w:val="none" w:sz="0" w:space="0" w:color="auto"/>
      </w:divBdr>
    </w:div>
    <w:div w:id="1187796228">
      <w:bodyDiv w:val="1"/>
      <w:marLeft w:val="0"/>
      <w:marRight w:val="0"/>
      <w:marTop w:val="0"/>
      <w:marBottom w:val="0"/>
      <w:divBdr>
        <w:top w:val="none" w:sz="0" w:space="0" w:color="auto"/>
        <w:left w:val="none" w:sz="0" w:space="0" w:color="auto"/>
        <w:bottom w:val="none" w:sz="0" w:space="0" w:color="auto"/>
        <w:right w:val="none" w:sz="0" w:space="0" w:color="auto"/>
      </w:divBdr>
    </w:div>
    <w:div w:id="1188060733">
      <w:bodyDiv w:val="1"/>
      <w:marLeft w:val="0"/>
      <w:marRight w:val="0"/>
      <w:marTop w:val="0"/>
      <w:marBottom w:val="0"/>
      <w:divBdr>
        <w:top w:val="none" w:sz="0" w:space="0" w:color="auto"/>
        <w:left w:val="none" w:sz="0" w:space="0" w:color="auto"/>
        <w:bottom w:val="none" w:sz="0" w:space="0" w:color="auto"/>
        <w:right w:val="none" w:sz="0" w:space="0" w:color="auto"/>
      </w:divBdr>
    </w:div>
    <w:div w:id="1216117484">
      <w:bodyDiv w:val="1"/>
      <w:marLeft w:val="0"/>
      <w:marRight w:val="0"/>
      <w:marTop w:val="0"/>
      <w:marBottom w:val="0"/>
      <w:divBdr>
        <w:top w:val="none" w:sz="0" w:space="0" w:color="auto"/>
        <w:left w:val="none" w:sz="0" w:space="0" w:color="auto"/>
        <w:bottom w:val="none" w:sz="0" w:space="0" w:color="auto"/>
        <w:right w:val="none" w:sz="0" w:space="0" w:color="auto"/>
      </w:divBdr>
    </w:div>
    <w:div w:id="1222711630">
      <w:bodyDiv w:val="1"/>
      <w:marLeft w:val="0"/>
      <w:marRight w:val="0"/>
      <w:marTop w:val="0"/>
      <w:marBottom w:val="0"/>
      <w:divBdr>
        <w:top w:val="none" w:sz="0" w:space="0" w:color="auto"/>
        <w:left w:val="none" w:sz="0" w:space="0" w:color="auto"/>
        <w:bottom w:val="none" w:sz="0" w:space="0" w:color="auto"/>
        <w:right w:val="none" w:sz="0" w:space="0" w:color="auto"/>
      </w:divBdr>
    </w:div>
    <w:div w:id="1229144701">
      <w:bodyDiv w:val="1"/>
      <w:marLeft w:val="0"/>
      <w:marRight w:val="0"/>
      <w:marTop w:val="0"/>
      <w:marBottom w:val="0"/>
      <w:divBdr>
        <w:top w:val="none" w:sz="0" w:space="0" w:color="auto"/>
        <w:left w:val="none" w:sz="0" w:space="0" w:color="auto"/>
        <w:bottom w:val="none" w:sz="0" w:space="0" w:color="auto"/>
        <w:right w:val="none" w:sz="0" w:space="0" w:color="auto"/>
      </w:divBdr>
    </w:div>
    <w:div w:id="1235121858">
      <w:bodyDiv w:val="1"/>
      <w:marLeft w:val="0"/>
      <w:marRight w:val="0"/>
      <w:marTop w:val="0"/>
      <w:marBottom w:val="0"/>
      <w:divBdr>
        <w:top w:val="none" w:sz="0" w:space="0" w:color="auto"/>
        <w:left w:val="none" w:sz="0" w:space="0" w:color="auto"/>
        <w:bottom w:val="none" w:sz="0" w:space="0" w:color="auto"/>
        <w:right w:val="none" w:sz="0" w:space="0" w:color="auto"/>
      </w:divBdr>
    </w:div>
    <w:div w:id="1242909023">
      <w:bodyDiv w:val="1"/>
      <w:marLeft w:val="0"/>
      <w:marRight w:val="0"/>
      <w:marTop w:val="0"/>
      <w:marBottom w:val="0"/>
      <w:divBdr>
        <w:top w:val="none" w:sz="0" w:space="0" w:color="auto"/>
        <w:left w:val="none" w:sz="0" w:space="0" w:color="auto"/>
        <w:bottom w:val="none" w:sz="0" w:space="0" w:color="auto"/>
        <w:right w:val="none" w:sz="0" w:space="0" w:color="auto"/>
      </w:divBdr>
    </w:div>
    <w:div w:id="1269240140">
      <w:bodyDiv w:val="1"/>
      <w:marLeft w:val="0"/>
      <w:marRight w:val="0"/>
      <w:marTop w:val="0"/>
      <w:marBottom w:val="0"/>
      <w:divBdr>
        <w:top w:val="none" w:sz="0" w:space="0" w:color="auto"/>
        <w:left w:val="none" w:sz="0" w:space="0" w:color="auto"/>
        <w:bottom w:val="none" w:sz="0" w:space="0" w:color="auto"/>
        <w:right w:val="none" w:sz="0" w:space="0" w:color="auto"/>
      </w:divBdr>
    </w:div>
    <w:div w:id="1269389072">
      <w:bodyDiv w:val="1"/>
      <w:marLeft w:val="0"/>
      <w:marRight w:val="0"/>
      <w:marTop w:val="0"/>
      <w:marBottom w:val="0"/>
      <w:divBdr>
        <w:top w:val="none" w:sz="0" w:space="0" w:color="auto"/>
        <w:left w:val="none" w:sz="0" w:space="0" w:color="auto"/>
        <w:bottom w:val="none" w:sz="0" w:space="0" w:color="auto"/>
        <w:right w:val="none" w:sz="0" w:space="0" w:color="auto"/>
      </w:divBdr>
    </w:div>
    <w:div w:id="1306737211">
      <w:bodyDiv w:val="1"/>
      <w:marLeft w:val="0"/>
      <w:marRight w:val="0"/>
      <w:marTop w:val="0"/>
      <w:marBottom w:val="0"/>
      <w:divBdr>
        <w:top w:val="none" w:sz="0" w:space="0" w:color="auto"/>
        <w:left w:val="none" w:sz="0" w:space="0" w:color="auto"/>
        <w:bottom w:val="none" w:sz="0" w:space="0" w:color="auto"/>
        <w:right w:val="none" w:sz="0" w:space="0" w:color="auto"/>
      </w:divBdr>
    </w:div>
    <w:div w:id="1310011974">
      <w:bodyDiv w:val="1"/>
      <w:marLeft w:val="0"/>
      <w:marRight w:val="0"/>
      <w:marTop w:val="0"/>
      <w:marBottom w:val="0"/>
      <w:divBdr>
        <w:top w:val="none" w:sz="0" w:space="0" w:color="auto"/>
        <w:left w:val="none" w:sz="0" w:space="0" w:color="auto"/>
        <w:bottom w:val="none" w:sz="0" w:space="0" w:color="auto"/>
        <w:right w:val="none" w:sz="0" w:space="0" w:color="auto"/>
      </w:divBdr>
    </w:div>
    <w:div w:id="1315183212">
      <w:bodyDiv w:val="1"/>
      <w:marLeft w:val="0"/>
      <w:marRight w:val="0"/>
      <w:marTop w:val="0"/>
      <w:marBottom w:val="0"/>
      <w:divBdr>
        <w:top w:val="none" w:sz="0" w:space="0" w:color="auto"/>
        <w:left w:val="none" w:sz="0" w:space="0" w:color="auto"/>
        <w:bottom w:val="none" w:sz="0" w:space="0" w:color="auto"/>
        <w:right w:val="none" w:sz="0" w:space="0" w:color="auto"/>
      </w:divBdr>
    </w:div>
    <w:div w:id="1316228660">
      <w:bodyDiv w:val="1"/>
      <w:marLeft w:val="0"/>
      <w:marRight w:val="0"/>
      <w:marTop w:val="0"/>
      <w:marBottom w:val="0"/>
      <w:divBdr>
        <w:top w:val="none" w:sz="0" w:space="0" w:color="auto"/>
        <w:left w:val="none" w:sz="0" w:space="0" w:color="auto"/>
        <w:bottom w:val="none" w:sz="0" w:space="0" w:color="auto"/>
        <w:right w:val="none" w:sz="0" w:space="0" w:color="auto"/>
      </w:divBdr>
    </w:div>
    <w:div w:id="1316833110">
      <w:bodyDiv w:val="1"/>
      <w:marLeft w:val="0"/>
      <w:marRight w:val="0"/>
      <w:marTop w:val="0"/>
      <w:marBottom w:val="0"/>
      <w:divBdr>
        <w:top w:val="none" w:sz="0" w:space="0" w:color="auto"/>
        <w:left w:val="none" w:sz="0" w:space="0" w:color="auto"/>
        <w:bottom w:val="none" w:sz="0" w:space="0" w:color="auto"/>
        <w:right w:val="none" w:sz="0" w:space="0" w:color="auto"/>
      </w:divBdr>
    </w:div>
    <w:div w:id="1339043340">
      <w:bodyDiv w:val="1"/>
      <w:marLeft w:val="0"/>
      <w:marRight w:val="0"/>
      <w:marTop w:val="0"/>
      <w:marBottom w:val="0"/>
      <w:divBdr>
        <w:top w:val="none" w:sz="0" w:space="0" w:color="auto"/>
        <w:left w:val="none" w:sz="0" w:space="0" w:color="auto"/>
        <w:bottom w:val="none" w:sz="0" w:space="0" w:color="auto"/>
        <w:right w:val="none" w:sz="0" w:space="0" w:color="auto"/>
      </w:divBdr>
    </w:div>
    <w:div w:id="1348605371">
      <w:bodyDiv w:val="1"/>
      <w:marLeft w:val="0"/>
      <w:marRight w:val="0"/>
      <w:marTop w:val="0"/>
      <w:marBottom w:val="0"/>
      <w:divBdr>
        <w:top w:val="none" w:sz="0" w:space="0" w:color="auto"/>
        <w:left w:val="none" w:sz="0" w:space="0" w:color="auto"/>
        <w:bottom w:val="none" w:sz="0" w:space="0" w:color="auto"/>
        <w:right w:val="none" w:sz="0" w:space="0" w:color="auto"/>
      </w:divBdr>
    </w:div>
    <w:div w:id="1356733011">
      <w:bodyDiv w:val="1"/>
      <w:marLeft w:val="0"/>
      <w:marRight w:val="0"/>
      <w:marTop w:val="0"/>
      <w:marBottom w:val="0"/>
      <w:divBdr>
        <w:top w:val="none" w:sz="0" w:space="0" w:color="auto"/>
        <w:left w:val="none" w:sz="0" w:space="0" w:color="auto"/>
        <w:bottom w:val="none" w:sz="0" w:space="0" w:color="auto"/>
        <w:right w:val="none" w:sz="0" w:space="0" w:color="auto"/>
      </w:divBdr>
    </w:div>
    <w:div w:id="1376659718">
      <w:bodyDiv w:val="1"/>
      <w:marLeft w:val="0"/>
      <w:marRight w:val="0"/>
      <w:marTop w:val="0"/>
      <w:marBottom w:val="0"/>
      <w:divBdr>
        <w:top w:val="none" w:sz="0" w:space="0" w:color="auto"/>
        <w:left w:val="none" w:sz="0" w:space="0" w:color="auto"/>
        <w:bottom w:val="none" w:sz="0" w:space="0" w:color="auto"/>
        <w:right w:val="none" w:sz="0" w:space="0" w:color="auto"/>
      </w:divBdr>
    </w:div>
    <w:div w:id="1405951761">
      <w:bodyDiv w:val="1"/>
      <w:marLeft w:val="0"/>
      <w:marRight w:val="0"/>
      <w:marTop w:val="0"/>
      <w:marBottom w:val="0"/>
      <w:divBdr>
        <w:top w:val="none" w:sz="0" w:space="0" w:color="auto"/>
        <w:left w:val="none" w:sz="0" w:space="0" w:color="auto"/>
        <w:bottom w:val="none" w:sz="0" w:space="0" w:color="auto"/>
        <w:right w:val="none" w:sz="0" w:space="0" w:color="auto"/>
      </w:divBdr>
    </w:div>
    <w:div w:id="1418673180">
      <w:bodyDiv w:val="1"/>
      <w:marLeft w:val="0"/>
      <w:marRight w:val="0"/>
      <w:marTop w:val="0"/>
      <w:marBottom w:val="0"/>
      <w:divBdr>
        <w:top w:val="none" w:sz="0" w:space="0" w:color="auto"/>
        <w:left w:val="none" w:sz="0" w:space="0" w:color="auto"/>
        <w:bottom w:val="none" w:sz="0" w:space="0" w:color="auto"/>
        <w:right w:val="none" w:sz="0" w:space="0" w:color="auto"/>
      </w:divBdr>
    </w:div>
    <w:div w:id="1432048204">
      <w:bodyDiv w:val="1"/>
      <w:marLeft w:val="0"/>
      <w:marRight w:val="0"/>
      <w:marTop w:val="0"/>
      <w:marBottom w:val="0"/>
      <w:divBdr>
        <w:top w:val="none" w:sz="0" w:space="0" w:color="auto"/>
        <w:left w:val="none" w:sz="0" w:space="0" w:color="auto"/>
        <w:bottom w:val="none" w:sz="0" w:space="0" w:color="auto"/>
        <w:right w:val="none" w:sz="0" w:space="0" w:color="auto"/>
      </w:divBdr>
    </w:div>
    <w:div w:id="1446269248">
      <w:bodyDiv w:val="1"/>
      <w:marLeft w:val="0"/>
      <w:marRight w:val="0"/>
      <w:marTop w:val="0"/>
      <w:marBottom w:val="0"/>
      <w:divBdr>
        <w:top w:val="none" w:sz="0" w:space="0" w:color="auto"/>
        <w:left w:val="none" w:sz="0" w:space="0" w:color="auto"/>
        <w:bottom w:val="none" w:sz="0" w:space="0" w:color="auto"/>
        <w:right w:val="none" w:sz="0" w:space="0" w:color="auto"/>
      </w:divBdr>
    </w:div>
    <w:div w:id="1446924965">
      <w:bodyDiv w:val="1"/>
      <w:marLeft w:val="0"/>
      <w:marRight w:val="0"/>
      <w:marTop w:val="0"/>
      <w:marBottom w:val="0"/>
      <w:divBdr>
        <w:top w:val="none" w:sz="0" w:space="0" w:color="auto"/>
        <w:left w:val="none" w:sz="0" w:space="0" w:color="auto"/>
        <w:bottom w:val="none" w:sz="0" w:space="0" w:color="auto"/>
        <w:right w:val="none" w:sz="0" w:space="0" w:color="auto"/>
      </w:divBdr>
    </w:div>
    <w:div w:id="1463690530">
      <w:bodyDiv w:val="1"/>
      <w:marLeft w:val="0"/>
      <w:marRight w:val="0"/>
      <w:marTop w:val="0"/>
      <w:marBottom w:val="0"/>
      <w:divBdr>
        <w:top w:val="none" w:sz="0" w:space="0" w:color="auto"/>
        <w:left w:val="none" w:sz="0" w:space="0" w:color="auto"/>
        <w:bottom w:val="none" w:sz="0" w:space="0" w:color="auto"/>
        <w:right w:val="none" w:sz="0" w:space="0" w:color="auto"/>
      </w:divBdr>
    </w:div>
    <w:div w:id="1493060761">
      <w:bodyDiv w:val="1"/>
      <w:marLeft w:val="0"/>
      <w:marRight w:val="0"/>
      <w:marTop w:val="0"/>
      <w:marBottom w:val="0"/>
      <w:divBdr>
        <w:top w:val="none" w:sz="0" w:space="0" w:color="auto"/>
        <w:left w:val="none" w:sz="0" w:space="0" w:color="auto"/>
        <w:bottom w:val="none" w:sz="0" w:space="0" w:color="auto"/>
        <w:right w:val="none" w:sz="0" w:space="0" w:color="auto"/>
      </w:divBdr>
    </w:div>
    <w:div w:id="1514221522">
      <w:bodyDiv w:val="1"/>
      <w:marLeft w:val="0"/>
      <w:marRight w:val="0"/>
      <w:marTop w:val="0"/>
      <w:marBottom w:val="0"/>
      <w:divBdr>
        <w:top w:val="none" w:sz="0" w:space="0" w:color="auto"/>
        <w:left w:val="none" w:sz="0" w:space="0" w:color="auto"/>
        <w:bottom w:val="none" w:sz="0" w:space="0" w:color="auto"/>
        <w:right w:val="none" w:sz="0" w:space="0" w:color="auto"/>
      </w:divBdr>
    </w:div>
    <w:div w:id="1519923322">
      <w:bodyDiv w:val="1"/>
      <w:marLeft w:val="0"/>
      <w:marRight w:val="0"/>
      <w:marTop w:val="0"/>
      <w:marBottom w:val="0"/>
      <w:divBdr>
        <w:top w:val="none" w:sz="0" w:space="0" w:color="auto"/>
        <w:left w:val="none" w:sz="0" w:space="0" w:color="auto"/>
        <w:bottom w:val="none" w:sz="0" w:space="0" w:color="auto"/>
        <w:right w:val="none" w:sz="0" w:space="0" w:color="auto"/>
      </w:divBdr>
    </w:div>
    <w:div w:id="1529832999">
      <w:bodyDiv w:val="1"/>
      <w:marLeft w:val="0"/>
      <w:marRight w:val="0"/>
      <w:marTop w:val="0"/>
      <w:marBottom w:val="0"/>
      <w:divBdr>
        <w:top w:val="none" w:sz="0" w:space="0" w:color="auto"/>
        <w:left w:val="none" w:sz="0" w:space="0" w:color="auto"/>
        <w:bottom w:val="none" w:sz="0" w:space="0" w:color="auto"/>
        <w:right w:val="none" w:sz="0" w:space="0" w:color="auto"/>
      </w:divBdr>
    </w:div>
    <w:div w:id="1534420007">
      <w:bodyDiv w:val="1"/>
      <w:marLeft w:val="0"/>
      <w:marRight w:val="0"/>
      <w:marTop w:val="0"/>
      <w:marBottom w:val="0"/>
      <w:divBdr>
        <w:top w:val="none" w:sz="0" w:space="0" w:color="auto"/>
        <w:left w:val="none" w:sz="0" w:space="0" w:color="auto"/>
        <w:bottom w:val="none" w:sz="0" w:space="0" w:color="auto"/>
        <w:right w:val="none" w:sz="0" w:space="0" w:color="auto"/>
      </w:divBdr>
    </w:div>
    <w:div w:id="1541747004">
      <w:bodyDiv w:val="1"/>
      <w:marLeft w:val="0"/>
      <w:marRight w:val="0"/>
      <w:marTop w:val="0"/>
      <w:marBottom w:val="0"/>
      <w:divBdr>
        <w:top w:val="none" w:sz="0" w:space="0" w:color="auto"/>
        <w:left w:val="none" w:sz="0" w:space="0" w:color="auto"/>
        <w:bottom w:val="none" w:sz="0" w:space="0" w:color="auto"/>
        <w:right w:val="none" w:sz="0" w:space="0" w:color="auto"/>
      </w:divBdr>
    </w:div>
    <w:div w:id="1556772582">
      <w:bodyDiv w:val="1"/>
      <w:marLeft w:val="0"/>
      <w:marRight w:val="0"/>
      <w:marTop w:val="0"/>
      <w:marBottom w:val="0"/>
      <w:divBdr>
        <w:top w:val="none" w:sz="0" w:space="0" w:color="auto"/>
        <w:left w:val="none" w:sz="0" w:space="0" w:color="auto"/>
        <w:bottom w:val="none" w:sz="0" w:space="0" w:color="auto"/>
        <w:right w:val="none" w:sz="0" w:space="0" w:color="auto"/>
      </w:divBdr>
    </w:div>
    <w:div w:id="1559781124">
      <w:bodyDiv w:val="1"/>
      <w:marLeft w:val="0"/>
      <w:marRight w:val="0"/>
      <w:marTop w:val="0"/>
      <w:marBottom w:val="0"/>
      <w:divBdr>
        <w:top w:val="none" w:sz="0" w:space="0" w:color="auto"/>
        <w:left w:val="none" w:sz="0" w:space="0" w:color="auto"/>
        <w:bottom w:val="none" w:sz="0" w:space="0" w:color="auto"/>
        <w:right w:val="none" w:sz="0" w:space="0" w:color="auto"/>
      </w:divBdr>
    </w:div>
    <w:div w:id="1565488965">
      <w:bodyDiv w:val="1"/>
      <w:marLeft w:val="0"/>
      <w:marRight w:val="0"/>
      <w:marTop w:val="0"/>
      <w:marBottom w:val="0"/>
      <w:divBdr>
        <w:top w:val="none" w:sz="0" w:space="0" w:color="auto"/>
        <w:left w:val="none" w:sz="0" w:space="0" w:color="auto"/>
        <w:bottom w:val="none" w:sz="0" w:space="0" w:color="auto"/>
        <w:right w:val="none" w:sz="0" w:space="0" w:color="auto"/>
      </w:divBdr>
    </w:div>
    <w:div w:id="1569339401">
      <w:bodyDiv w:val="1"/>
      <w:marLeft w:val="0"/>
      <w:marRight w:val="0"/>
      <w:marTop w:val="0"/>
      <w:marBottom w:val="0"/>
      <w:divBdr>
        <w:top w:val="none" w:sz="0" w:space="0" w:color="auto"/>
        <w:left w:val="none" w:sz="0" w:space="0" w:color="auto"/>
        <w:bottom w:val="none" w:sz="0" w:space="0" w:color="auto"/>
        <w:right w:val="none" w:sz="0" w:space="0" w:color="auto"/>
      </w:divBdr>
    </w:div>
    <w:div w:id="1574124492">
      <w:bodyDiv w:val="1"/>
      <w:marLeft w:val="0"/>
      <w:marRight w:val="0"/>
      <w:marTop w:val="0"/>
      <w:marBottom w:val="0"/>
      <w:divBdr>
        <w:top w:val="none" w:sz="0" w:space="0" w:color="auto"/>
        <w:left w:val="none" w:sz="0" w:space="0" w:color="auto"/>
        <w:bottom w:val="none" w:sz="0" w:space="0" w:color="auto"/>
        <w:right w:val="none" w:sz="0" w:space="0" w:color="auto"/>
      </w:divBdr>
    </w:div>
    <w:div w:id="1592004878">
      <w:bodyDiv w:val="1"/>
      <w:marLeft w:val="0"/>
      <w:marRight w:val="0"/>
      <w:marTop w:val="0"/>
      <w:marBottom w:val="0"/>
      <w:divBdr>
        <w:top w:val="none" w:sz="0" w:space="0" w:color="auto"/>
        <w:left w:val="none" w:sz="0" w:space="0" w:color="auto"/>
        <w:bottom w:val="none" w:sz="0" w:space="0" w:color="auto"/>
        <w:right w:val="none" w:sz="0" w:space="0" w:color="auto"/>
      </w:divBdr>
    </w:div>
    <w:div w:id="1592735725">
      <w:bodyDiv w:val="1"/>
      <w:marLeft w:val="0"/>
      <w:marRight w:val="0"/>
      <w:marTop w:val="0"/>
      <w:marBottom w:val="0"/>
      <w:divBdr>
        <w:top w:val="none" w:sz="0" w:space="0" w:color="auto"/>
        <w:left w:val="none" w:sz="0" w:space="0" w:color="auto"/>
        <w:bottom w:val="none" w:sz="0" w:space="0" w:color="auto"/>
        <w:right w:val="none" w:sz="0" w:space="0" w:color="auto"/>
      </w:divBdr>
    </w:div>
    <w:div w:id="1605070278">
      <w:bodyDiv w:val="1"/>
      <w:marLeft w:val="0"/>
      <w:marRight w:val="0"/>
      <w:marTop w:val="0"/>
      <w:marBottom w:val="0"/>
      <w:divBdr>
        <w:top w:val="none" w:sz="0" w:space="0" w:color="auto"/>
        <w:left w:val="none" w:sz="0" w:space="0" w:color="auto"/>
        <w:bottom w:val="none" w:sz="0" w:space="0" w:color="auto"/>
        <w:right w:val="none" w:sz="0" w:space="0" w:color="auto"/>
      </w:divBdr>
    </w:div>
    <w:div w:id="1608270226">
      <w:bodyDiv w:val="1"/>
      <w:marLeft w:val="0"/>
      <w:marRight w:val="0"/>
      <w:marTop w:val="0"/>
      <w:marBottom w:val="0"/>
      <w:divBdr>
        <w:top w:val="none" w:sz="0" w:space="0" w:color="auto"/>
        <w:left w:val="none" w:sz="0" w:space="0" w:color="auto"/>
        <w:bottom w:val="none" w:sz="0" w:space="0" w:color="auto"/>
        <w:right w:val="none" w:sz="0" w:space="0" w:color="auto"/>
      </w:divBdr>
    </w:div>
    <w:div w:id="1630358497">
      <w:bodyDiv w:val="1"/>
      <w:marLeft w:val="0"/>
      <w:marRight w:val="0"/>
      <w:marTop w:val="0"/>
      <w:marBottom w:val="0"/>
      <w:divBdr>
        <w:top w:val="none" w:sz="0" w:space="0" w:color="auto"/>
        <w:left w:val="none" w:sz="0" w:space="0" w:color="auto"/>
        <w:bottom w:val="none" w:sz="0" w:space="0" w:color="auto"/>
        <w:right w:val="none" w:sz="0" w:space="0" w:color="auto"/>
      </w:divBdr>
    </w:div>
    <w:div w:id="1643459848">
      <w:bodyDiv w:val="1"/>
      <w:marLeft w:val="0"/>
      <w:marRight w:val="0"/>
      <w:marTop w:val="0"/>
      <w:marBottom w:val="0"/>
      <w:divBdr>
        <w:top w:val="none" w:sz="0" w:space="0" w:color="auto"/>
        <w:left w:val="none" w:sz="0" w:space="0" w:color="auto"/>
        <w:bottom w:val="none" w:sz="0" w:space="0" w:color="auto"/>
        <w:right w:val="none" w:sz="0" w:space="0" w:color="auto"/>
      </w:divBdr>
    </w:div>
    <w:div w:id="1656833570">
      <w:bodyDiv w:val="1"/>
      <w:marLeft w:val="0"/>
      <w:marRight w:val="0"/>
      <w:marTop w:val="0"/>
      <w:marBottom w:val="0"/>
      <w:divBdr>
        <w:top w:val="none" w:sz="0" w:space="0" w:color="auto"/>
        <w:left w:val="none" w:sz="0" w:space="0" w:color="auto"/>
        <w:bottom w:val="none" w:sz="0" w:space="0" w:color="auto"/>
        <w:right w:val="none" w:sz="0" w:space="0" w:color="auto"/>
      </w:divBdr>
    </w:div>
    <w:div w:id="1691107839">
      <w:bodyDiv w:val="1"/>
      <w:marLeft w:val="0"/>
      <w:marRight w:val="0"/>
      <w:marTop w:val="0"/>
      <w:marBottom w:val="0"/>
      <w:divBdr>
        <w:top w:val="none" w:sz="0" w:space="0" w:color="auto"/>
        <w:left w:val="none" w:sz="0" w:space="0" w:color="auto"/>
        <w:bottom w:val="none" w:sz="0" w:space="0" w:color="auto"/>
        <w:right w:val="none" w:sz="0" w:space="0" w:color="auto"/>
      </w:divBdr>
    </w:div>
    <w:div w:id="1693799433">
      <w:bodyDiv w:val="1"/>
      <w:marLeft w:val="0"/>
      <w:marRight w:val="0"/>
      <w:marTop w:val="0"/>
      <w:marBottom w:val="0"/>
      <w:divBdr>
        <w:top w:val="none" w:sz="0" w:space="0" w:color="auto"/>
        <w:left w:val="none" w:sz="0" w:space="0" w:color="auto"/>
        <w:bottom w:val="none" w:sz="0" w:space="0" w:color="auto"/>
        <w:right w:val="none" w:sz="0" w:space="0" w:color="auto"/>
      </w:divBdr>
    </w:div>
    <w:div w:id="1718427780">
      <w:bodyDiv w:val="1"/>
      <w:marLeft w:val="0"/>
      <w:marRight w:val="0"/>
      <w:marTop w:val="0"/>
      <w:marBottom w:val="0"/>
      <w:divBdr>
        <w:top w:val="none" w:sz="0" w:space="0" w:color="auto"/>
        <w:left w:val="none" w:sz="0" w:space="0" w:color="auto"/>
        <w:bottom w:val="none" w:sz="0" w:space="0" w:color="auto"/>
        <w:right w:val="none" w:sz="0" w:space="0" w:color="auto"/>
      </w:divBdr>
    </w:div>
    <w:div w:id="1720085481">
      <w:bodyDiv w:val="1"/>
      <w:marLeft w:val="0"/>
      <w:marRight w:val="0"/>
      <w:marTop w:val="0"/>
      <w:marBottom w:val="0"/>
      <w:divBdr>
        <w:top w:val="none" w:sz="0" w:space="0" w:color="auto"/>
        <w:left w:val="none" w:sz="0" w:space="0" w:color="auto"/>
        <w:bottom w:val="none" w:sz="0" w:space="0" w:color="auto"/>
        <w:right w:val="none" w:sz="0" w:space="0" w:color="auto"/>
      </w:divBdr>
    </w:div>
    <w:div w:id="1758363509">
      <w:bodyDiv w:val="1"/>
      <w:marLeft w:val="0"/>
      <w:marRight w:val="0"/>
      <w:marTop w:val="0"/>
      <w:marBottom w:val="0"/>
      <w:divBdr>
        <w:top w:val="none" w:sz="0" w:space="0" w:color="auto"/>
        <w:left w:val="none" w:sz="0" w:space="0" w:color="auto"/>
        <w:bottom w:val="none" w:sz="0" w:space="0" w:color="auto"/>
        <w:right w:val="none" w:sz="0" w:space="0" w:color="auto"/>
      </w:divBdr>
    </w:div>
    <w:div w:id="1758597101">
      <w:bodyDiv w:val="1"/>
      <w:marLeft w:val="0"/>
      <w:marRight w:val="0"/>
      <w:marTop w:val="0"/>
      <w:marBottom w:val="0"/>
      <w:divBdr>
        <w:top w:val="none" w:sz="0" w:space="0" w:color="auto"/>
        <w:left w:val="none" w:sz="0" w:space="0" w:color="auto"/>
        <w:bottom w:val="none" w:sz="0" w:space="0" w:color="auto"/>
        <w:right w:val="none" w:sz="0" w:space="0" w:color="auto"/>
      </w:divBdr>
    </w:div>
    <w:div w:id="1772121313">
      <w:bodyDiv w:val="1"/>
      <w:marLeft w:val="0"/>
      <w:marRight w:val="0"/>
      <w:marTop w:val="0"/>
      <w:marBottom w:val="0"/>
      <w:divBdr>
        <w:top w:val="none" w:sz="0" w:space="0" w:color="auto"/>
        <w:left w:val="none" w:sz="0" w:space="0" w:color="auto"/>
        <w:bottom w:val="none" w:sz="0" w:space="0" w:color="auto"/>
        <w:right w:val="none" w:sz="0" w:space="0" w:color="auto"/>
      </w:divBdr>
    </w:div>
    <w:div w:id="1780834088">
      <w:bodyDiv w:val="1"/>
      <w:marLeft w:val="0"/>
      <w:marRight w:val="0"/>
      <w:marTop w:val="0"/>
      <w:marBottom w:val="0"/>
      <w:divBdr>
        <w:top w:val="none" w:sz="0" w:space="0" w:color="auto"/>
        <w:left w:val="none" w:sz="0" w:space="0" w:color="auto"/>
        <w:bottom w:val="none" w:sz="0" w:space="0" w:color="auto"/>
        <w:right w:val="none" w:sz="0" w:space="0" w:color="auto"/>
      </w:divBdr>
    </w:div>
    <w:div w:id="1800150380">
      <w:bodyDiv w:val="1"/>
      <w:marLeft w:val="0"/>
      <w:marRight w:val="0"/>
      <w:marTop w:val="0"/>
      <w:marBottom w:val="0"/>
      <w:divBdr>
        <w:top w:val="none" w:sz="0" w:space="0" w:color="auto"/>
        <w:left w:val="none" w:sz="0" w:space="0" w:color="auto"/>
        <w:bottom w:val="none" w:sz="0" w:space="0" w:color="auto"/>
        <w:right w:val="none" w:sz="0" w:space="0" w:color="auto"/>
      </w:divBdr>
    </w:div>
    <w:div w:id="1805003794">
      <w:bodyDiv w:val="1"/>
      <w:marLeft w:val="0"/>
      <w:marRight w:val="0"/>
      <w:marTop w:val="0"/>
      <w:marBottom w:val="0"/>
      <w:divBdr>
        <w:top w:val="none" w:sz="0" w:space="0" w:color="auto"/>
        <w:left w:val="none" w:sz="0" w:space="0" w:color="auto"/>
        <w:bottom w:val="none" w:sz="0" w:space="0" w:color="auto"/>
        <w:right w:val="none" w:sz="0" w:space="0" w:color="auto"/>
      </w:divBdr>
    </w:div>
    <w:div w:id="1805342104">
      <w:bodyDiv w:val="1"/>
      <w:marLeft w:val="0"/>
      <w:marRight w:val="0"/>
      <w:marTop w:val="0"/>
      <w:marBottom w:val="0"/>
      <w:divBdr>
        <w:top w:val="none" w:sz="0" w:space="0" w:color="auto"/>
        <w:left w:val="none" w:sz="0" w:space="0" w:color="auto"/>
        <w:bottom w:val="none" w:sz="0" w:space="0" w:color="auto"/>
        <w:right w:val="none" w:sz="0" w:space="0" w:color="auto"/>
      </w:divBdr>
      <w:divsChild>
        <w:div w:id="22941916">
          <w:marLeft w:val="0"/>
          <w:marRight w:val="0"/>
          <w:marTop w:val="100"/>
          <w:marBottom w:val="100"/>
          <w:divBdr>
            <w:top w:val="none" w:sz="0" w:space="0" w:color="auto"/>
            <w:left w:val="none" w:sz="0" w:space="0" w:color="auto"/>
            <w:bottom w:val="none" w:sz="0" w:space="0" w:color="auto"/>
            <w:right w:val="none" w:sz="0" w:space="0" w:color="auto"/>
          </w:divBdr>
          <w:divsChild>
            <w:div w:id="752432655">
              <w:marLeft w:val="0"/>
              <w:marRight w:val="0"/>
              <w:marTop w:val="0"/>
              <w:marBottom w:val="0"/>
              <w:divBdr>
                <w:top w:val="none" w:sz="0" w:space="0" w:color="auto"/>
                <w:left w:val="none" w:sz="0" w:space="0" w:color="auto"/>
                <w:bottom w:val="none" w:sz="0" w:space="0" w:color="auto"/>
                <w:right w:val="none" w:sz="0" w:space="0" w:color="auto"/>
              </w:divBdr>
              <w:divsChild>
                <w:div w:id="15938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0588">
      <w:bodyDiv w:val="1"/>
      <w:marLeft w:val="0"/>
      <w:marRight w:val="0"/>
      <w:marTop w:val="0"/>
      <w:marBottom w:val="0"/>
      <w:divBdr>
        <w:top w:val="none" w:sz="0" w:space="0" w:color="auto"/>
        <w:left w:val="none" w:sz="0" w:space="0" w:color="auto"/>
        <w:bottom w:val="none" w:sz="0" w:space="0" w:color="auto"/>
        <w:right w:val="none" w:sz="0" w:space="0" w:color="auto"/>
      </w:divBdr>
    </w:div>
    <w:div w:id="1813404731">
      <w:bodyDiv w:val="1"/>
      <w:marLeft w:val="0"/>
      <w:marRight w:val="0"/>
      <w:marTop w:val="0"/>
      <w:marBottom w:val="0"/>
      <w:divBdr>
        <w:top w:val="none" w:sz="0" w:space="0" w:color="auto"/>
        <w:left w:val="none" w:sz="0" w:space="0" w:color="auto"/>
        <w:bottom w:val="none" w:sz="0" w:space="0" w:color="auto"/>
        <w:right w:val="none" w:sz="0" w:space="0" w:color="auto"/>
      </w:divBdr>
    </w:div>
    <w:div w:id="1844516408">
      <w:bodyDiv w:val="1"/>
      <w:marLeft w:val="0"/>
      <w:marRight w:val="0"/>
      <w:marTop w:val="0"/>
      <w:marBottom w:val="0"/>
      <w:divBdr>
        <w:top w:val="none" w:sz="0" w:space="0" w:color="auto"/>
        <w:left w:val="none" w:sz="0" w:space="0" w:color="auto"/>
        <w:bottom w:val="none" w:sz="0" w:space="0" w:color="auto"/>
        <w:right w:val="none" w:sz="0" w:space="0" w:color="auto"/>
      </w:divBdr>
    </w:div>
    <w:div w:id="1892115110">
      <w:bodyDiv w:val="1"/>
      <w:marLeft w:val="0"/>
      <w:marRight w:val="0"/>
      <w:marTop w:val="0"/>
      <w:marBottom w:val="0"/>
      <w:divBdr>
        <w:top w:val="none" w:sz="0" w:space="0" w:color="auto"/>
        <w:left w:val="none" w:sz="0" w:space="0" w:color="auto"/>
        <w:bottom w:val="none" w:sz="0" w:space="0" w:color="auto"/>
        <w:right w:val="none" w:sz="0" w:space="0" w:color="auto"/>
      </w:divBdr>
    </w:div>
    <w:div w:id="1906605818">
      <w:bodyDiv w:val="1"/>
      <w:marLeft w:val="0"/>
      <w:marRight w:val="0"/>
      <w:marTop w:val="0"/>
      <w:marBottom w:val="0"/>
      <w:divBdr>
        <w:top w:val="none" w:sz="0" w:space="0" w:color="auto"/>
        <w:left w:val="none" w:sz="0" w:space="0" w:color="auto"/>
        <w:bottom w:val="none" w:sz="0" w:space="0" w:color="auto"/>
        <w:right w:val="none" w:sz="0" w:space="0" w:color="auto"/>
      </w:divBdr>
    </w:div>
    <w:div w:id="1911110279">
      <w:bodyDiv w:val="1"/>
      <w:marLeft w:val="0"/>
      <w:marRight w:val="0"/>
      <w:marTop w:val="0"/>
      <w:marBottom w:val="0"/>
      <w:divBdr>
        <w:top w:val="none" w:sz="0" w:space="0" w:color="auto"/>
        <w:left w:val="none" w:sz="0" w:space="0" w:color="auto"/>
        <w:bottom w:val="none" w:sz="0" w:space="0" w:color="auto"/>
        <w:right w:val="none" w:sz="0" w:space="0" w:color="auto"/>
      </w:divBdr>
    </w:div>
    <w:div w:id="1912152868">
      <w:bodyDiv w:val="1"/>
      <w:marLeft w:val="0"/>
      <w:marRight w:val="0"/>
      <w:marTop w:val="0"/>
      <w:marBottom w:val="0"/>
      <w:divBdr>
        <w:top w:val="none" w:sz="0" w:space="0" w:color="auto"/>
        <w:left w:val="none" w:sz="0" w:space="0" w:color="auto"/>
        <w:bottom w:val="none" w:sz="0" w:space="0" w:color="auto"/>
        <w:right w:val="none" w:sz="0" w:space="0" w:color="auto"/>
      </w:divBdr>
    </w:div>
    <w:div w:id="1913002988">
      <w:bodyDiv w:val="1"/>
      <w:marLeft w:val="0"/>
      <w:marRight w:val="0"/>
      <w:marTop w:val="0"/>
      <w:marBottom w:val="0"/>
      <w:divBdr>
        <w:top w:val="none" w:sz="0" w:space="0" w:color="auto"/>
        <w:left w:val="none" w:sz="0" w:space="0" w:color="auto"/>
        <w:bottom w:val="none" w:sz="0" w:space="0" w:color="auto"/>
        <w:right w:val="none" w:sz="0" w:space="0" w:color="auto"/>
      </w:divBdr>
    </w:div>
    <w:div w:id="1925606248">
      <w:bodyDiv w:val="1"/>
      <w:marLeft w:val="0"/>
      <w:marRight w:val="0"/>
      <w:marTop w:val="0"/>
      <w:marBottom w:val="0"/>
      <w:divBdr>
        <w:top w:val="none" w:sz="0" w:space="0" w:color="auto"/>
        <w:left w:val="none" w:sz="0" w:space="0" w:color="auto"/>
        <w:bottom w:val="none" w:sz="0" w:space="0" w:color="auto"/>
        <w:right w:val="none" w:sz="0" w:space="0" w:color="auto"/>
      </w:divBdr>
    </w:div>
    <w:div w:id="1941838247">
      <w:bodyDiv w:val="1"/>
      <w:marLeft w:val="0"/>
      <w:marRight w:val="0"/>
      <w:marTop w:val="0"/>
      <w:marBottom w:val="0"/>
      <w:divBdr>
        <w:top w:val="none" w:sz="0" w:space="0" w:color="auto"/>
        <w:left w:val="none" w:sz="0" w:space="0" w:color="auto"/>
        <w:bottom w:val="none" w:sz="0" w:space="0" w:color="auto"/>
        <w:right w:val="none" w:sz="0" w:space="0" w:color="auto"/>
      </w:divBdr>
    </w:div>
    <w:div w:id="1944922615">
      <w:bodyDiv w:val="1"/>
      <w:marLeft w:val="0"/>
      <w:marRight w:val="0"/>
      <w:marTop w:val="0"/>
      <w:marBottom w:val="0"/>
      <w:divBdr>
        <w:top w:val="none" w:sz="0" w:space="0" w:color="auto"/>
        <w:left w:val="none" w:sz="0" w:space="0" w:color="auto"/>
        <w:bottom w:val="none" w:sz="0" w:space="0" w:color="auto"/>
        <w:right w:val="none" w:sz="0" w:space="0" w:color="auto"/>
      </w:divBdr>
    </w:div>
    <w:div w:id="1969312682">
      <w:bodyDiv w:val="1"/>
      <w:marLeft w:val="0"/>
      <w:marRight w:val="0"/>
      <w:marTop w:val="0"/>
      <w:marBottom w:val="0"/>
      <w:divBdr>
        <w:top w:val="none" w:sz="0" w:space="0" w:color="auto"/>
        <w:left w:val="none" w:sz="0" w:space="0" w:color="auto"/>
        <w:bottom w:val="none" w:sz="0" w:space="0" w:color="auto"/>
        <w:right w:val="none" w:sz="0" w:space="0" w:color="auto"/>
      </w:divBdr>
    </w:div>
    <w:div w:id="1992753337">
      <w:bodyDiv w:val="1"/>
      <w:marLeft w:val="0"/>
      <w:marRight w:val="0"/>
      <w:marTop w:val="0"/>
      <w:marBottom w:val="0"/>
      <w:divBdr>
        <w:top w:val="none" w:sz="0" w:space="0" w:color="auto"/>
        <w:left w:val="none" w:sz="0" w:space="0" w:color="auto"/>
        <w:bottom w:val="none" w:sz="0" w:space="0" w:color="auto"/>
        <w:right w:val="none" w:sz="0" w:space="0" w:color="auto"/>
      </w:divBdr>
    </w:div>
    <w:div w:id="1992832314">
      <w:bodyDiv w:val="1"/>
      <w:marLeft w:val="0"/>
      <w:marRight w:val="0"/>
      <w:marTop w:val="0"/>
      <w:marBottom w:val="0"/>
      <w:divBdr>
        <w:top w:val="none" w:sz="0" w:space="0" w:color="auto"/>
        <w:left w:val="none" w:sz="0" w:space="0" w:color="auto"/>
        <w:bottom w:val="none" w:sz="0" w:space="0" w:color="auto"/>
        <w:right w:val="none" w:sz="0" w:space="0" w:color="auto"/>
      </w:divBdr>
    </w:div>
    <w:div w:id="2006778550">
      <w:bodyDiv w:val="1"/>
      <w:marLeft w:val="0"/>
      <w:marRight w:val="0"/>
      <w:marTop w:val="0"/>
      <w:marBottom w:val="0"/>
      <w:divBdr>
        <w:top w:val="none" w:sz="0" w:space="0" w:color="auto"/>
        <w:left w:val="none" w:sz="0" w:space="0" w:color="auto"/>
        <w:bottom w:val="none" w:sz="0" w:space="0" w:color="auto"/>
        <w:right w:val="none" w:sz="0" w:space="0" w:color="auto"/>
      </w:divBdr>
    </w:div>
    <w:div w:id="2060277514">
      <w:bodyDiv w:val="1"/>
      <w:marLeft w:val="0"/>
      <w:marRight w:val="0"/>
      <w:marTop w:val="0"/>
      <w:marBottom w:val="0"/>
      <w:divBdr>
        <w:top w:val="none" w:sz="0" w:space="0" w:color="auto"/>
        <w:left w:val="none" w:sz="0" w:space="0" w:color="auto"/>
        <w:bottom w:val="none" w:sz="0" w:space="0" w:color="auto"/>
        <w:right w:val="none" w:sz="0" w:space="0" w:color="auto"/>
      </w:divBdr>
    </w:div>
    <w:div w:id="2066832190">
      <w:bodyDiv w:val="1"/>
      <w:marLeft w:val="0"/>
      <w:marRight w:val="0"/>
      <w:marTop w:val="0"/>
      <w:marBottom w:val="0"/>
      <w:divBdr>
        <w:top w:val="none" w:sz="0" w:space="0" w:color="auto"/>
        <w:left w:val="none" w:sz="0" w:space="0" w:color="auto"/>
        <w:bottom w:val="none" w:sz="0" w:space="0" w:color="auto"/>
        <w:right w:val="none" w:sz="0" w:space="0" w:color="auto"/>
      </w:divBdr>
    </w:div>
    <w:div w:id="2066833343">
      <w:bodyDiv w:val="1"/>
      <w:marLeft w:val="0"/>
      <w:marRight w:val="0"/>
      <w:marTop w:val="0"/>
      <w:marBottom w:val="0"/>
      <w:divBdr>
        <w:top w:val="none" w:sz="0" w:space="0" w:color="auto"/>
        <w:left w:val="none" w:sz="0" w:space="0" w:color="auto"/>
        <w:bottom w:val="none" w:sz="0" w:space="0" w:color="auto"/>
        <w:right w:val="none" w:sz="0" w:space="0" w:color="auto"/>
      </w:divBdr>
    </w:div>
    <w:div w:id="2070570317">
      <w:bodyDiv w:val="1"/>
      <w:marLeft w:val="0"/>
      <w:marRight w:val="0"/>
      <w:marTop w:val="0"/>
      <w:marBottom w:val="0"/>
      <w:divBdr>
        <w:top w:val="none" w:sz="0" w:space="0" w:color="auto"/>
        <w:left w:val="none" w:sz="0" w:space="0" w:color="auto"/>
        <w:bottom w:val="none" w:sz="0" w:space="0" w:color="auto"/>
        <w:right w:val="none" w:sz="0" w:space="0" w:color="auto"/>
      </w:divBdr>
    </w:div>
    <w:div w:id="2085182331">
      <w:bodyDiv w:val="1"/>
      <w:marLeft w:val="0"/>
      <w:marRight w:val="0"/>
      <w:marTop w:val="0"/>
      <w:marBottom w:val="0"/>
      <w:divBdr>
        <w:top w:val="none" w:sz="0" w:space="0" w:color="auto"/>
        <w:left w:val="none" w:sz="0" w:space="0" w:color="auto"/>
        <w:bottom w:val="none" w:sz="0" w:space="0" w:color="auto"/>
        <w:right w:val="none" w:sz="0" w:space="0" w:color="auto"/>
      </w:divBdr>
    </w:div>
    <w:div w:id="2092307864">
      <w:bodyDiv w:val="1"/>
      <w:marLeft w:val="0"/>
      <w:marRight w:val="0"/>
      <w:marTop w:val="0"/>
      <w:marBottom w:val="0"/>
      <w:divBdr>
        <w:top w:val="none" w:sz="0" w:space="0" w:color="auto"/>
        <w:left w:val="none" w:sz="0" w:space="0" w:color="auto"/>
        <w:bottom w:val="none" w:sz="0" w:space="0" w:color="auto"/>
        <w:right w:val="none" w:sz="0" w:space="0" w:color="auto"/>
      </w:divBdr>
      <w:divsChild>
        <w:div w:id="89325874">
          <w:marLeft w:val="0"/>
          <w:marRight w:val="0"/>
          <w:marTop w:val="100"/>
          <w:marBottom w:val="100"/>
          <w:divBdr>
            <w:top w:val="none" w:sz="0" w:space="0" w:color="auto"/>
            <w:left w:val="none" w:sz="0" w:space="0" w:color="auto"/>
            <w:bottom w:val="none" w:sz="0" w:space="0" w:color="auto"/>
            <w:right w:val="none" w:sz="0" w:space="0" w:color="auto"/>
          </w:divBdr>
          <w:divsChild>
            <w:div w:id="1876312656">
              <w:marLeft w:val="0"/>
              <w:marRight w:val="0"/>
              <w:marTop w:val="0"/>
              <w:marBottom w:val="0"/>
              <w:divBdr>
                <w:top w:val="none" w:sz="0" w:space="0" w:color="auto"/>
                <w:left w:val="none" w:sz="0" w:space="0" w:color="auto"/>
                <w:bottom w:val="none" w:sz="0" w:space="0" w:color="auto"/>
                <w:right w:val="none" w:sz="0" w:space="0" w:color="auto"/>
              </w:divBdr>
              <w:divsChild>
                <w:div w:id="3819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19486">
      <w:bodyDiv w:val="1"/>
      <w:marLeft w:val="0"/>
      <w:marRight w:val="0"/>
      <w:marTop w:val="0"/>
      <w:marBottom w:val="0"/>
      <w:divBdr>
        <w:top w:val="none" w:sz="0" w:space="0" w:color="auto"/>
        <w:left w:val="none" w:sz="0" w:space="0" w:color="auto"/>
        <w:bottom w:val="none" w:sz="0" w:space="0" w:color="auto"/>
        <w:right w:val="none" w:sz="0" w:space="0" w:color="auto"/>
      </w:divBdr>
    </w:div>
    <w:div w:id="2106027590">
      <w:bodyDiv w:val="1"/>
      <w:marLeft w:val="0"/>
      <w:marRight w:val="0"/>
      <w:marTop w:val="0"/>
      <w:marBottom w:val="0"/>
      <w:divBdr>
        <w:top w:val="none" w:sz="0" w:space="0" w:color="auto"/>
        <w:left w:val="none" w:sz="0" w:space="0" w:color="auto"/>
        <w:bottom w:val="none" w:sz="0" w:space="0" w:color="auto"/>
        <w:right w:val="none" w:sz="0" w:space="0" w:color="auto"/>
      </w:divBdr>
    </w:div>
    <w:div w:id="2111193534">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 w:id="21467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论文标准">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29DA05-AD71-4962-843D-80BCF9F9C93D}">
  <we:reference id="wa104381909" version="3.14.3.0" store="zh-CN" storeType="OMEX"/>
  <we:alternateReferences>
    <we:reference id="wa104381909" version="3.14.3.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E0A8-7FDA-470F-84CC-78ABF25F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32109</TotalTime>
  <Pages>15</Pages>
  <Words>8499</Words>
  <Characters>48448</Characters>
  <Application>Microsoft Office Word</Application>
  <DocSecurity>0</DocSecurity>
  <Lines>403</Lines>
  <Paragraphs>113</Paragraphs>
  <ScaleCrop>false</ScaleCrop>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lee</dc:creator>
  <cp:keywords/>
  <dc:description/>
  <cp:lastModifiedBy>Editor-11</cp:lastModifiedBy>
  <cp:revision>901</cp:revision>
  <cp:lastPrinted>2025-06-11T07:53:00Z</cp:lastPrinted>
  <dcterms:created xsi:type="dcterms:W3CDTF">2025-03-27T07:58:00Z</dcterms:created>
  <dcterms:modified xsi:type="dcterms:W3CDTF">2025-06-19T08:18:00Z</dcterms:modified>
</cp:coreProperties>
</file>