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9F40D" w14:textId="77777777" w:rsidR="0018422C" w:rsidRDefault="0018422C" w:rsidP="007E1149">
      <w:pPr>
        <w:spacing w:line="276" w:lineRule="auto"/>
        <w:rPr>
          <w:rFonts w:ascii="Times New Roman" w:eastAsia="Calibri" w:hAnsi="Times New Roman" w:cs="Times New Roman"/>
          <w:b/>
          <w:bCs/>
          <w:i/>
          <w:iCs/>
          <w:sz w:val="24"/>
          <w:szCs w:val="24"/>
          <w:u w:val="single"/>
        </w:rPr>
      </w:pPr>
      <w:r>
        <w:rPr>
          <w:rFonts w:ascii="Times New Roman" w:eastAsia="Calibri" w:hAnsi="Times New Roman" w:cs="Times New Roman"/>
          <w:b/>
          <w:bCs/>
          <w:i/>
          <w:iCs/>
          <w:sz w:val="24"/>
          <w:szCs w:val="24"/>
          <w:u w:val="single"/>
        </w:rPr>
        <w:t>Original Research Article</w:t>
      </w:r>
    </w:p>
    <w:p w14:paraId="127E18D2" w14:textId="77777777" w:rsidR="0018422C" w:rsidRDefault="0018422C" w:rsidP="007E1149">
      <w:pPr>
        <w:spacing w:line="276" w:lineRule="auto"/>
        <w:jc w:val="both"/>
        <w:rPr>
          <w:rFonts w:ascii="Times New Roman" w:hAnsi="Times New Roman" w:cs="Times New Roman"/>
          <w:b/>
          <w:sz w:val="32"/>
          <w:szCs w:val="32"/>
        </w:rPr>
      </w:pPr>
    </w:p>
    <w:p w14:paraId="6CC87DA0" w14:textId="77777777" w:rsidR="0025280D" w:rsidRPr="001456D9" w:rsidRDefault="0025280D" w:rsidP="007E1149">
      <w:pPr>
        <w:spacing w:line="276" w:lineRule="auto"/>
        <w:jc w:val="both"/>
        <w:rPr>
          <w:rFonts w:ascii="Times New Roman" w:hAnsi="Times New Roman" w:cs="Times New Roman"/>
          <w:b/>
          <w:sz w:val="32"/>
          <w:szCs w:val="32"/>
        </w:rPr>
      </w:pPr>
      <w:r w:rsidRPr="001456D9">
        <w:rPr>
          <w:rFonts w:ascii="Times New Roman" w:hAnsi="Times New Roman" w:cs="Times New Roman"/>
          <w:b/>
          <w:sz w:val="32"/>
          <w:szCs w:val="32"/>
        </w:rPr>
        <w:t xml:space="preserve">Sustainable Biodiesel Production from </w:t>
      </w:r>
      <w:proofErr w:type="spellStart"/>
      <w:r w:rsidRPr="001456D9">
        <w:rPr>
          <w:rStyle w:val="Emphasis"/>
          <w:rFonts w:ascii="Times New Roman" w:hAnsi="Times New Roman" w:cs="Times New Roman"/>
          <w:b/>
          <w:sz w:val="32"/>
          <w:szCs w:val="32"/>
        </w:rPr>
        <w:t>Aphanamixis</w:t>
      </w:r>
      <w:proofErr w:type="spellEnd"/>
      <w:r w:rsidRPr="001456D9">
        <w:rPr>
          <w:rStyle w:val="Emphasis"/>
          <w:rFonts w:ascii="Times New Roman" w:hAnsi="Times New Roman" w:cs="Times New Roman"/>
          <w:b/>
          <w:sz w:val="32"/>
          <w:szCs w:val="32"/>
        </w:rPr>
        <w:t xml:space="preserve"> </w:t>
      </w:r>
      <w:proofErr w:type="spellStart"/>
      <w:r w:rsidRPr="001456D9">
        <w:rPr>
          <w:rStyle w:val="Emphasis"/>
          <w:rFonts w:ascii="Times New Roman" w:hAnsi="Times New Roman" w:cs="Times New Roman"/>
          <w:b/>
          <w:sz w:val="32"/>
          <w:szCs w:val="32"/>
        </w:rPr>
        <w:t>polystachya</w:t>
      </w:r>
      <w:proofErr w:type="spellEnd"/>
      <w:r w:rsidRPr="001456D9">
        <w:rPr>
          <w:rFonts w:ascii="Times New Roman" w:hAnsi="Times New Roman" w:cs="Times New Roman"/>
          <w:b/>
          <w:sz w:val="32"/>
          <w:szCs w:val="32"/>
        </w:rPr>
        <w:t xml:space="preserve"> (</w:t>
      </w:r>
      <w:proofErr w:type="spellStart"/>
      <w:r w:rsidRPr="001456D9">
        <w:rPr>
          <w:rFonts w:ascii="Times New Roman" w:hAnsi="Times New Roman" w:cs="Times New Roman"/>
          <w:b/>
          <w:sz w:val="32"/>
          <w:szCs w:val="32"/>
        </w:rPr>
        <w:t>Pithraj</w:t>
      </w:r>
      <w:proofErr w:type="spellEnd"/>
      <w:r w:rsidRPr="001456D9">
        <w:rPr>
          <w:rFonts w:ascii="Times New Roman" w:hAnsi="Times New Roman" w:cs="Times New Roman"/>
          <w:b/>
          <w:sz w:val="32"/>
          <w:szCs w:val="32"/>
        </w:rPr>
        <w:t>) Seeds: A Promising Non-Edible Feedstock for Renewable Energy</w:t>
      </w:r>
    </w:p>
    <w:p w14:paraId="6DEEA987" w14:textId="77777777" w:rsidR="0025280D" w:rsidRDefault="0025280D" w:rsidP="007E1149">
      <w:pPr>
        <w:pStyle w:val="Heading5"/>
        <w:spacing w:line="276" w:lineRule="auto"/>
        <w:jc w:val="center"/>
        <w:rPr>
          <w:rFonts w:ascii="Times New Roman" w:hAnsi="Times New Roman" w:cs="Times New Roman"/>
          <w:b/>
          <w:bCs/>
          <w:sz w:val="24"/>
          <w:szCs w:val="24"/>
        </w:rPr>
      </w:pPr>
    </w:p>
    <w:p w14:paraId="514C1CED" w14:textId="77777777" w:rsidR="0025280D" w:rsidRDefault="0025280D" w:rsidP="007E1149">
      <w:pPr>
        <w:pStyle w:val="NoSpacing"/>
        <w:pBdr>
          <w:bottom w:val="single" w:sz="4" w:space="1" w:color="auto"/>
        </w:pBdr>
        <w:spacing w:line="276" w:lineRule="auto"/>
        <w:jc w:val="center"/>
        <w:rPr>
          <w:rFonts w:ascii="Times New Roman" w:hAnsi="Times New Roman"/>
        </w:rPr>
      </w:pPr>
    </w:p>
    <w:p w14:paraId="0C824186" w14:textId="77777777" w:rsidR="0025280D" w:rsidRDefault="0025280D" w:rsidP="007E1149">
      <w:pPr>
        <w:spacing w:line="276" w:lineRule="auto"/>
        <w:jc w:val="both"/>
      </w:pPr>
    </w:p>
    <w:p w14:paraId="7C1861C8" w14:textId="77777777" w:rsidR="0025280D" w:rsidRDefault="0025280D" w:rsidP="007E1149">
      <w:pPr>
        <w:spacing w:line="276" w:lineRule="auto"/>
        <w:jc w:val="both"/>
      </w:pPr>
    </w:p>
    <w:p w14:paraId="72D5412C" w14:textId="628864D3" w:rsidR="0057691A" w:rsidRPr="001C19A1" w:rsidRDefault="00A6082D" w:rsidP="007E1149">
      <w:pPr>
        <w:spacing w:line="276" w:lineRule="auto"/>
        <w:jc w:val="both"/>
        <w:rPr>
          <w:rFonts w:ascii="Times New Roman" w:hAnsi="Times New Roman" w:cs="Times New Roman"/>
          <w:b/>
          <w:sz w:val="24"/>
          <w:szCs w:val="24"/>
        </w:rPr>
      </w:pPr>
      <w:r w:rsidRPr="001C19A1">
        <w:rPr>
          <w:rFonts w:ascii="Times New Roman" w:hAnsi="Times New Roman" w:cs="Times New Roman"/>
          <w:b/>
          <w:sz w:val="24"/>
          <w:szCs w:val="24"/>
        </w:rPr>
        <w:t>Abstract: -</w:t>
      </w:r>
    </w:p>
    <w:p w14:paraId="21F0C0D5" w14:textId="277BFF4B" w:rsidR="004F10BB" w:rsidRPr="001C19A1" w:rsidRDefault="004F10BB" w:rsidP="007E1149">
      <w:pPr>
        <w:spacing w:before="100" w:beforeAutospacing="1" w:after="100" w:afterAutospacing="1" w:line="276" w:lineRule="auto"/>
        <w:jc w:val="both"/>
        <w:rPr>
          <w:rFonts w:ascii="Times New Roman" w:eastAsia="Times New Roman" w:hAnsi="Times New Roman" w:cs="Times New Roman"/>
          <w:sz w:val="24"/>
          <w:szCs w:val="24"/>
          <w:lang w:val="en-IN" w:eastAsia="en-IN"/>
        </w:rPr>
      </w:pPr>
      <w:r w:rsidRPr="001C19A1">
        <w:rPr>
          <w:rFonts w:ascii="Times New Roman" w:eastAsia="Times New Roman" w:hAnsi="Times New Roman" w:cs="Times New Roman"/>
          <w:sz w:val="24"/>
          <w:szCs w:val="24"/>
          <w:lang w:val="en-IN" w:eastAsia="en-IN"/>
        </w:rPr>
        <w:t xml:space="preserve">This study investigates the feasibility of producing biodiesel from the non-edible seeds of </w:t>
      </w:r>
      <w:proofErr w:type="spellStart"/>
      <w:r w:rsidR="00882F6A" w:rsidRPr="00882F6A">
        <w:rPr>
          <w:rStyle w:val="Emphasis"/>
          <w:rFonts w:ascii="Times New Roman" w:hAnsi="Times New Roman" w:cs="Times New Roman"/>
          <w:sz w:val="24"/>
          <w:szCs w:val="24"/>
        </w:rPr>
        <w:t>Aphanamixis</w:t>
      </w:r>
      <w:proofErr w:type="spellEnd"/>
      <w:r w:rsidR="00882F6A" w:rsidRPr="00882F6A">
        <w:rPr>
          <w:rStyle w:val="Emphasis"/>
          <w:rFonts w:ascii="Times New Roman" w:hAnsi="Times New Roman" w:cs="Times New Roman"/>
          <w:sz w:val="24"/>
          <w:szCs w:val="24"/>
        </w:rPr>
        <w:t xml:space="preserve"> </w:t>
      </w:r>
      <w:proofErr w:type="spellStart"/>
      <w:r w:rsidR="00882F6A" w:rsidRPr="00882F6A">
        <w:rPr>
          <w:rStyle w:val="Emphasis"/>
          <w:rFonts w:ascii="Times New Roman" w:hAnsi="Times New Roman" w:cs="Times New Roman"/>
          <w:sz w:val="24"/>
          <w:szCs w:val="24"/>
        </w:rPr>
        <w:t>polystachya</w:t>
      </w:r>
      <w:proofErr w:type="spellEnd"/>
      <w:r w:rsidR="00882F6A" w:rsidRPr="00882F6A">
        <w:rPr>
          <w:rFonts w:ascii="Times New Roman" w:hAnsi="Times New Roman" w:cs="Times New Roman"/>
          <w:sz w:val="24"/>
          <w:szCs w:val="24"/>
        </w:rPr>
        <w:t xml:space="preserve"> (</w:t>
      </w:r>
      <w:proofErr w:type="spellStart"/>
      <w:r w:rsidR="00882F6A" w:rsidRPr="00882F6A">
        <w:rPr>
          <w:rFonts w:ascii="Times New Roman" w:hAnsi="Times New Roman" w:cs="Times New Roman"/>
          <w:sz w:val="24"/>
          <w:szCs w:val="24"/>
        </w:rPr>
        <w:t>Pithraj</w:t>
      </w:r>
      <w:proofErr w:type="spellEnd"/>
      <w:r w:rsidR="00882F6A" w:rsidRPr="00882F6A">
        <w:rPr>
          <w:rFonts w:ascii="Times New Roman" w:hAnsi="Times New Roman" w:cs="Times New Roman"/>
          <w:sz w:val="24"/>
          <w:szCs w:val="24"/>
        </w:rPr>
        <w:t>) seed</w:t>
      </w:r>
      <w:r w:rsidRPr="001C19A1">
        <w:rPr>
          <w:rFonts w:ascii="Times New Roman" w:eastAsia="Times New Roman" w:hAnsi="Times New Roman" w:cs="Times New Roman"/>
          <w:sz w:val="24"/>
          <w:szCs w:val="24"/>
          <w:lang w:val="en-IN" w:eastAsia="en-IN"/>
        </w:rPr>
        <w:t xml:space="preserve"> emphasizing its potential as a sustainable feedstock for renewable energy. The extracted oil underwent a two-step transesterification process to yield biodiesel, which was then characterized for its physicochemical properties, including density, viscosity, pour point, acid value, and calorific value. </w:t>
      </w:r>
      <w:r w:rsidR="008A78D1" w:rsidRPr="001C19A1">
        <w:rPr>
          <w:rFonts w:ascii="Times New Roman" w:eastAsia="Times New Roman" w:hAnsi="Times New Roman" w:cs="Times New Roman"/>
          <w:sz w:val="24"/>
          <w:szCs w:val="24"/>
          <w:lang w:val="en-IN" w:eastAsia="en-IN"/>
        </w:rPr>
        <w:t>“Gas Chromatography–Mass Spectrometry (GC-MS)”</w:t>
      </w:r>
      <w:r w:rsidRPr="001C19A1">
        <w:rPr>
          <w:rFonts w:ascii="Times New Roman" w:eastAsia="Times New Roman" w:hAnsi="Times New Roman" w:cs="Times New Roman"/>
          <w:sz w:val="24"/>
          <w:szCs w:val="24"/>
          <w:lang w:val="en-IN" w:eastAsia="en-IN"/>
        </w:rPr>
        <w:t xml:space="preserve"> analysis identified diethyl phthalate as a significant component, with a retention time of 18.932 minutes, contributing to 22.35% of the total chromatographic area. The biodiesel exhibited a density of 0.84 g/cm³ at 15°C, a pour point below -18°C, an acid value of 0.41 mg KOH/g, and a calorific value of 38.90 MJ/kg. These properties align well with international </w:t>
      </w:r>
      <w:proofErr w:type="gramStart"/>
      <w:r w:rsidRPr="001C19A1">
        <w:rPr>
          <w:rFonts w:ascii="Times New Roman" w:eastAsia="Times New Roman" w:hAnsi="Times New Roman" w:cs="Times New Roman"/>
          <w:sz w:val="24"/>
          <w:szCs w:val="24"/>
          <w:lang w:val="en-IN" w:eastAsia="en-IN"/>
        </w:rPr>
        <w:t>biodiesel</w:t>
      </w:r>
      <w:proofErr w:type="gramEnd"/>
      <w:r w:rsidRPr="001C19A1">
        <w:rPr>
          <w:rFonts w:ascii="Times New Roman" w:eastAsia="Times New Roman" w:hAnsi="Times New Roman" w:cs="Times New Roman"/>
          <w:sz w:val="24"/>
          <w:szCs w:val="24"/>
          <w:lang w:val="en-IN" w:eastAsia="en-IN"/>
        </w:rPr>
        <w:t xml:space="preserve"> standards, suggesting that </w:t>
      </w:r>
      <w:proofErr w:type="spellStart"/>
      <w:r w:rsidR="008A78D1" w:rsidRPr="001C19A1">
        <w:rPr>
          <w:rFonts w:ascii="Times New Roman" w:eastAsia="Times New Roman" w:hAnsi="Times New Roman" w:cs="Times New Roman"/>
          <w:i/>
          <w:iCs/>
          <w:sz w:val="24"/>
          <w:szCs w:val="24"/>
          <w:lang w:val="en-IN" w:eastAsia="en-IN"/>
        </w:rPr>
        <w:t>Aphanamixis</w:t>
      </w:r>
      <w:proofErr w:type="spellEnd"/>
      <w:r w:rsidR="008A78D1" w:rsidRPr="001C19A1">
        <w:rPr>
          <w:rFonts w:ascii="Times New Roman" w:eastAsia="Times New Roman" w:hAnsi="Times New Roman" w:cs="Times New Roman"/>
          <w:i/>
          <w:iCs/>
          <w:sz w:val="24"/>
          <w:szCs w:val="24"/>
          <w:lang w:val="en-IN" w:eastAsia="en-IN"/>
        </w:rPr>
        <w:t xml:space="preserve"> </w:t>
      </w:r>
      <w:proofErr w:type="spellStart"/>
      <w:r w:rsidR="008A78D1" w:rsidRPr="001C19A1">
        <w:rPr>
          <w:rFonts w:ascii="Times New Roman" w:eastAsia="Times New Roman" w:hAnsi="Times New Roman" w:cs="Times New Roman"/>
          <w:i/>
          <w:iCs/>
          <w:sz w:val="24"/>
          <w:szCs w:val="24"/>
          <w:lang w:val="en-IN" w:eastAsia="en-IN"/>
        </w:rPr>
        <w:t>polystachya</w:t>
      </w:r>
      <w:proofErr w:type="spellEnd"/>
      <w:r w:rsidR="008A78D1" w:rsidRPr="001C19A1">
        <w:rPr>
          <w:rFonts w:ascii="Times New Roman" w:eastAsia="Times New Roman" w:hAnsi="Times New Roman" w:cs="Times New Roman"/>
          <w:i/>
          <w:iCs/>
          <w:sz w:val="24"/>
          <w:szCs w:val="24"/>
          <w:lang w:val="en-IN" w:eastAsia="en-IN"/>
        </w:rPr>
        <w:t xml:space="preserve"> </w:t>
      </w:r>
      <w:r w:rsidRPr="001C19A1">
        <w:rPr>
          <w:rFonts w:ascii="Times New Roman" w:eastAsia="Times New Roman" w:hAnsi="Times New Roman" w:cs="Times New Roman"/>
          <w:sz w:val="24"/>
          <w:szCs w:val="24"/>
          <w:lang w:val="en-IN" w:eastAsia="en-IN"/>
        </w:rPr>
        <w:t>seed oil is a promising non-edible feedstock for sustainable biodiesel production.</w:t>
      </w:r>
    </w:p>
    <w:p w14:paraId="2C225CD5" w14:textId="77777777" w:rsidR="004F10BB" w:rsidRDefault="004F10BB" w:rsidP="007E1149">
      <w:pPr>
        <w:pBdr>
          <w:bottom w:val="single" w:sz="4" w:space="1" w:color="auto"/>
        </w:pBdr>
        <w:spacing w:before="100" w:beforeAutospacing="1" w:after="100" w:afterAutospacing="1" w:line="276" w:lineRule="auto"/>
        <w:rPr>
          <w:rFonts w:ascii="Times New Roman" w:eastAsia="Times New Roman" w:hAnsi="Times New Roman" w:cs="Times New Roman"/>
          <w:sz w:val="24"/>
          <w:szCs w:val="24"/>
          <w:lang w:val="en-IN" w:eastAsia="en-IN"/>
        </w:rPr>
      </w:pPr>
      <w:r w:rsidRPr="001C19A1">
        <w:rPr>
          <w:rFonts w:ascii="Times New Roman" w:eastAsia="Times New Roman" w:hAnsi="Times New Roman" w:cs="Times New Roman"/>
          <w:b/>
          <w:bCs/>
          <w:sz w:val="24"/>
          <w:szCs w:val="24"/>
          <w:lang w:val="en-IN" w:eastAsia="en-IN"/>
        </w:rPr>
        <w:t>Keywords:</w:t>
      </w:r>
      <w:r w:rsidRPr="001C19A1">
        <w:rPr>
          <w:rFonts w:ascii="Times New Roman" w:eastAsia="Times New Roman" w:hAnsi="Times New Roman" w:cs="Times New Roman"/>
          <w:sz w:val="24"/>
          <w:szCs w:val="24"/>
          <w:lang w:val="en-IN" w:eastAsia="en-IN"/>
        </w:rPr>
        <w:t xml:space="preserve"> </w:t>
      </w:r>
      <w:proofErr w:type="spellStart"/>
      <w:r w:rsidRPr="001C19A1">
        <w:rPr>
          <w:rFonts w:ascii="Times New Roman" w:eastAsia="Times New Roman" w:hAnsi="Times New Roman" w:cs="Times New Roman"/>
          <w:i/>
          <w:iCs/>
          <w:sz w:val="24"/>
          <w:szCs w:val="24"/>
          <w:lang w:val="en-IN" w:eastAsia="en-IN"/>
        </w:rPr>
        <w:t>Aphanamixis</w:t>
      </w:r>
      <w:proofErr w:type="spellEnd"/>
      <w:r w:rsidRPr="001C19A1">
        <w:rPr>
          <w:rFonts w:ascii="Times New Roman" w:eastAsia="Times New Roman" w:hAnsi="Times New Roman" w:cs="Times New Roman"/>
          <w:i/>
          <w:iCs/>
          <w:sz w:val="24"/>
          <w:szCs w:val="24"/>
          <w:lang w:val="en-IN" w:eastAsia="en-IN"/>
        </w:rPr>
        <w:t xml:space="preserve"> </w:t>
      </w:r>
      <w:proofErr w:type="spellStart"/>
      <w:r w:rsidRPr="001C19A1">
        <w:rPr>
          <w:rFonts w:ascii="Times New Roman" w:eastAsia="Times New Roman" w:hAnsi="Times New Roman" w:cs="Times New Roman"/>
          <w:i/>
          <w:iCs/>
          <w:sz w:val="24"/>
          <w:szCs w:val="24"/>
          <w:lang w:val="en-IN" w:eastAsia="en-IN"/>
        </w:rPr>
        <w:t>polystachya</w:t>
      </w:r>
      <w:proofErr w:type="spellEnd"/>
      <w:r w:rsidRPr="001C19A1">
        <w:rPr>
          <w:rFonts w:ascii="Times New Roman" w:eastAsia="Times New Roman" w:hAnsi="Times New Roman" w:cs="Times New Roman"/>
          <w:sz w:val="24"/>
          <w:szCs w:val="24"/>
          <w:lang w:val="en-IN" w:eastAsia="en-IN"/>
        </w:rPr>
        <w:t xml:space="preserve">, </w:t>
      </w:r>
      <w:proofErr w:type="spellStart"/>
      <w:r w:rsidRPr="001C19A1">
        <w:rPr>
          <w:rFonts w:ascii="Times New Roman" w:eastAsia="Times New Roman" w:hAnsi="Times New Roman" w:cs="Times New Roman"/>
          <w:sz w:val="24"/>
          <w:szCs w:val="24"/>
          <w:lang w:val="en-IN" w:eastAsia="en-IN"/>
        </w:rPr>
        <w:t>Pithraj</w:t>
      </w:r>
      <w:proofErr w:type="spellEnd"/>
      <w:r w:rsidRPr="001C19A1">
        <w:rPr>
          <w:rFonts w:ascii="Times New Roman" w:eastAsia="Times New Roman" w:hAnsi="Times New Roman" w:cs="Times New Roman"/>
          <w:sz w:val="24"/>
          <w:szCs w:val="24"/>
          <w:lang w:val="en-IN" w:eastAsia="en-IN"/>
        </w:rPr>
        <w:t>, biodiesel, diethyl phthalate, GC-MS, renewable energy</w:t>
      </w:r>
    </w:p>
    <w:p w14:paraId="568B25BF" w14:textId="77777777" w:rsidR="007E1149" w:rsidRPr="001C19A1" w:rsidRDefault="007E1149" w:rsidP="007E1149">
      <w:pPr>
        <w:pBdr>
          <w:bottom w:val="single" w:sz="4" w:space="1" w:color="auto"/>
        </w:pBdr>
        <w:spacing w:before="100" w:beforeAutospacing="1" w:after="100" w:afterAutospacing="1" w:line="276" w:lineRule="auto"/>
        <w:rPr>
          <w:rFonts w:ascii="Times New Roman" w:eastAsia="Times New Roman" w:hAnsi="Times New Roman" w:cs="Times New Roman"/>
          <w:sz w:val="24"/>
          <w:szCs w:val="24"/>
          <w:lang w:val="en-IN" w:eastAsia="en-IN"/>
        </w:rPr>
      </w:pPr>
    </w:p>
    <w:p w14:paraId="3D4CCA9B" w14:textId="77777777" w:rsidR="000B7DA6" w:rsidRPr="004231C5" w:rsidRDefault="000B7DA6" w:rsidP="007E1149">
      <w:pPr>
        <w:spacing w:line="276" w:lineRule="auto"/>
        <w:jc w:val="both"/>
        <w:rPr>
          <w:rFonts w:ascii="Times New Roman" w:hAnsi="Times New Roman" w:cs="Times New Roman"/>
          <w:color w:val="000000" w:themeColor="text1"/>
          <w:sz w:val="24"/>
          <w:szCs w:val="24"/>
        </w:rPr>
      </w:pPr>
    </w:p>
    <w:p w14:paraId="2A9A9DE7" w14:textId="00685335" w:rsidR="00A6082D" w:rsidRPr="004231C5" w:rsidRDefault="00A6082D" w:rsidP="007E1149">
      <w:pPr>
        <w:spacing w:line="276" w:lineRule="auto"/>
        <w:jc w:val="both"/>
        <w:rPr>
          <w:rFonts w:ascii="Times New Roman" w:hAnsi="Times New Roman" w:cs="Times New Roman"/>
          <w:b/>
          <w:i/>
          <w:color w:val="000000" w:themeColor="text1"/>
          <w:sz w:val="24"/>
          <w:szCs w:val="24"/>
        </w:rPr>
      </w:pPr>
      <w:r w:rsidRPr="004231C5">
        <w:rPr>
          <w:rStyle w:val="Emphasis"/>
          <w:rFonts w:ascii="Times New Roman" w:hAnsi="Times New Roman" w:cs="Times New Roman"/>
          <w:b/>
          <w:i w:val="0"/>
          <w:color w:val="000000" w:themeColor="text1"/>
          <w:sz w:val="24"/>
          <w:szCs w:val="24"/>
          <w:shd w:val="clear" w:color="auto" w:fill="FFFFFF"/>
        </w:rPr>
        <w:t>Introduction</w:t>
      </w:r>
    </w:p>
    <w:p w14:paraId="2E84372C" w14:textId="77777777" w:rsidR="00FE3E69" w:rsidRPr="00FE3E69" w:rsidRDefault="00FE3E69" w:rsidP="007E1149">
      <w:pPr>
        <w:spacing w:before="100" w:beforeAutospacing="1" w:after="100" w:afterAutospacing="1" w:line="276" w:lineRule="auto"/>
        <w:jc w:val="both"/>
        <w:rPr>
          <w:rFonts w:ascii="Times New Roman" w:eastAsia="Times New Roman" w:hAnsi="Times New Roman" w:cs="Times New Roman"/>
          <w:sz w:val="24"/>
          <w:szCs w:val="24"/>
          <w:lang w:val="en-IN" w:eastAsia="en-IN"/>
        </w:rPr>
      </w:pPr>
      <w:r w:rsidRPr="00FE3E69">
        <w:rPr>
          <w:rFonts w:ascii="Times New Roman" w:eastAsia="Times New Roman" w:hAnsi="Times New Roman" w:cs="Times New Roman"/>
          <w:sz w:val="24"/>
          <w:szCs w:val="24"/>
          <w:lang w:val="en-IN" w:eastAsia="en-IN"/>
        </w:rPr>
        <w:t xml:space="preserve">The escalating global demand for energy, coupled with growing concerns over environmental degradation and fossil fuel depletion, has intensified the search for alternative, sustainable energy sources. </w:t>
      </w:r>
      <w:r w:rsidRPr="004231C5">
        <w:rPr>
          <w:rFonts w:ascii="Times New Roman" w:eastAsia="Times New Roman" w:hAnsi="Times New Roman" w:cs="Times New Roman"/>
          <w:bCs/>
          <w:sz w:val="24"/>
          <w:szCs w:val="24"/>
          <w:lang w:val="en-IN" w:eastAsia="en-IN"/>
        </w:rPr>
        <w:t>Biodiesel</w:t>
      </w:r>
      <w:r w:rsidRPr="00FE3E69">
        <w:rPr>
          <w:rFonts w:ascii="Times New Roman" w:eastAsia="Times New Roman" w:hAnsi="Times New Roman" w:cs="Times New Roman"/>
          <w:sz w:val="24"/>
          <w:szCs w:val="24"/>
          <w:lang w:val="en-IN" w:eastAsia="en-IN"/>
        </w:rPr>
        <w:t>, a renewable, biodegradable, and non-toxic substitute for petroleum diesel, has emerged as a pivotal solution. It offers substantial environmental advantages, including reduced greenhouse gas emissions and biodegradability, while simultaneously promoting energy security and rural economic development.</w:t>
      </w:r>
    </w:p>
    <w:p w14:paraId="21456149" w14:textId="74B20D00" w:rsidR="00FE3E69" w:rsidRPr="00FE3E69" w:rsidRDefault="00FE3E69" w:rsidP="007E1149">
      <w:pPr>
        <w:spacing w:before="100" w:beforeAutospacing="1" w:after="100" w:afterAutospacing="1" w:line="276" w:lineRule="auto"/>
        <w:jc w:val="both"/>
        <w:rPr>
          <w:rFonts w:ascii="Times New Roman" w:eastAsia="Times New Roman" w:hAnsi="Times New Roman" w:cs="Times New Roman"/>
          <w:sz w:val="24"/>
          <w:szCs w:val="24"/>
          <w:lang w:val="en-IN" w:eastAsia="en-IN"/>
        </w:rPr>
      </w:pPr>
      <w:r w:rsidRPr="00FE3E69">
        <w:rPr>
          <w:rFonts w:ascii="Times New Roman" w:eastAsia="Times New Roman" w:hAnsi="Times New Roman" w:cs="Times New Roman"/>
          <w:sz w:val="24"/>
          <w:szCs w:val="24"/>
          <w:lang w:val="en-IN" w:eastAsia="en-IN"/>
        </w:rPr>
        <w:t xml:space="preserve">Among the vast array of biodiesel feedstocks, </w:t>
      </w:r>
      <w:r w:rsidR="00D66CFE" w:rsidRPr="00D66CFE">
        <w:rPr>
          <w:rFonts w:ascii="Times New Roman" w:eastAsia="Times New Roman" w:hAnsi="Times New Roman" w:cs="Times New Roman"/>
          <w:sz w:val="24"/>
          <w:szCs w:val="24"/>
          <w:lang w:val="en-IN" w:eastAsia="en-IN"/>
        </w:rPr>
        <w:t xml:space="preserve">this trend is supported by recent reviews highlighting the environmental and socio-economic advantages of using underutilized non-edible oils for </w:t>
      </w:r>
      <w:r w:rsidR="00D66CFE" w:rsidRPr="00D66CFE">
        <w:rPr>
          <w:rFonts w:ascii="Times New Roman" w:eastAsia="Times New Roman" w:hAnsi="Times New Roman" w:cs="Times New Roman"/>
          <w:sz w:val="24"/>
          <w:szCs w:val="24"/>
          <w:lang w:val="en-IN" w:eastAsia="en-IN"/>
        </w:rPr>
        <w:lastRenderedPageBreak/>
        <w:t>biodiesel production [1, 2, 3].</w:t>
      </w:r>
      <w:r w:rsidR="00D66CFE">
        <w:rPr>
          <w:rFonts w:ascii="Times New Roman" w:eastAsia="Times New Roman" w:hAnsi="Times New Roman" w:cs="Times New Roman"/>
          <w:sz w:val="24"/>
          <w:szCs w:val="24"/>
          <w:lang w:val="en-IN" w:eastAsia="en-IN"/>
        </w:rPr>
        <w:t xml:space="preserve"> </w:t>
      </w:r>
      <w:r w:rsidR="00D66CFE" w:rsidRPr="004231C5">
        <w:rPr>
          <w:rFonts w:ascii="Times New Roman" w:eastAsia="Times New Roman" w:hAnsi="Times New Roman" w:cs="Times New Roman"/>
          <w:bCs/>
          <w:sz w:val="24"/>
          <w:szCs w:val="24"/>
          <w:lang w:val="en-IN" w:eastAsia="en-IN"/>
        </w:rPr>
        <w:t>Non-edible</w:t>
      </w:r>
      <w:r w:rsidRPr="004231C5">
        <w:rPr>
          <w:rFonts w:ascii="Times New Roman" w:eastAsia="Times New Roman" w:hAnsi="Times New Roman" w:cs="Times New Roman"/>
          <w:bCs/>
          <w:sz w:val="24"/>
          <w:szCs w:val="24"/>
          <w:lang w:val="en-IN" w:eastAsia="en-IN"/>
        </w:rPr>
        <w:t xml:space="preserve"> plant oils</w:t>
      </w:r>
      <w:r w:rsidRPr="00FE3E69">
        <w:rPr>
          <w:rFonts w:ascii="Times New Roman" w:eastAsia="Times New Roman" w:hAnsi="Times New Roman" w:cs="Times New Roman"/>
          <w:sz w:val="24"/>
          <w:szCs w:val="24"/>
          <w:lang w:val="en-IN" w:eastAsia="en-IN"/>
        </w:rPr>
        <w:t xml:space="preserve"> are gaining traction due to their ability to avoid the food-vs-fuel conflict. One such promising candidate is the </w:t>
      </w:r>
      <w:proofErr w:type="spellStart"/>
      <w:r w:rsidRPr="004231C5">
        <w:rPr>
          <w:rFonts w:ascii="Times New Roman" w:eastAsia="Times New Roman" w:hAnsi="Times New Roman" w:cs="Times New Roman"/>
          <w:bCs/>
          <w:sz w:val="24"/>
          <w:szCs w:val="24"/>
          <w:lang w:val="en-IN" w:eastAsia="en-IN"/>
        </w:rPr>
        <w:t>Pithraj</w:t>
      </w:r>
      <w:proofErr w:type="spellEnd"/>
      <w:r w:rsidRPr="004231C5">
        <w:rPr>
          <w:rFonts w:ascii="Times New Roman" w:eastAsia="Times New Roman" w:hAnsi="Times New Roman" w:cs="Times New Roman"/>
          <w:bCs/>
          <w:sz w:val="24"/>
          <w:szCs w:val="24"/>
          <w:lang w:val="en-IN" w:eastAsia="en-IN"/>
        </w:rPr>
        <w:t xml:space="preserve"> tree (</w:t>
      </w:r>
      <w:proofErr w:type="spellStart"/>
      <w:r w:rsidRPr="004231C5">
        <w:rPr>
          <w:rFonts w:ascii="Times New Roman" w:eastAsia="Times New Roman" w:hAnsi="Times New Roman" w:cs="Times New Roman"/>
          <w:bCs/>
          <w:i/>
          <w:iCs/>
          <w:sz w:val="24"/>
          <w:szCs w:val="24"/>
          <w:lang w:val="en-IN" w:eastAsia="en-IN"/>
        </w:rPr>
        <w:t>Aphanamixis</w:t>
      </w:r>
      <w:proofErr w:type="spellEnd"/>
      <w:r w:rsidRPr="004231C5">
        <w:rPr>
          <w:rFonts w:ascii="Times New Roman" w:eastAsia="Times New Roman" w:hAnsi="Times New Roman" w:cs="Times New Roman"/>
          <w:bCs/>
          <w:i/>
          <w:iCs/>
          <w:sz w:val="24"/>
          <w:szCs w:val="24"/>
          <w:lang w:val="en-IN" w:eastAsia="en-IN"/>
        </w:rPr>
        <w:t xml:space="preserve"> </w:t>
      </w:r>
      <w:proofErr w:type="spellStart"/>
      <w:r w:rsidRPr="004231C5">
        <w:rPr>
          <w:rFonts w:ascii="Times New Roman" w:eastAsia="Times New Roman" w:hAnsi="Times New Roman" w:cs="Times New Roman"/>
          <w:bCs/>
          <w:i/>
          <w:iCs/>
          <w:sz w:val="24"/>
          <w:szCs w:val="24"/>
          <w:lang w:val="en-IN" w:eastAsia="en-IN"/>
        </w:rPr>
        <w:t>polystachya</w:t>
      </w:r>
      <w:proofErr w:type="spellEnd"/>
      <w:r w:rsidRPr="004231C5">
        <w:rPr>
          <w:rFonts w:ascii="Times New Roman" w:eastAsia="Times New Roman" w:hAnsi="Times New Roman" w:cs="Times New Roman"/>
          <w:bCs/>
          <w:sz w:val="24"/>
          <w:szCs w:val="24"/>
          <w:lang w:val="en-IN" w:eastAsia="en-IN"/>
        </w:rPr>
        <w:t>)</w:t>
      </w:r>
      <w:r w:rsidRPr="00FE3E69">
        <w:rPr>
          <w:rFonts w:ascii="Times New Roman" w:eastAsia="Times New Roman" w:hAnsi="Times New Roman" w:cs="Times New Roman"/>
          <w:sz w:val="24"/>
          <w:szCs w:val="24"/>
          <w:lang w:val="en-IN" w:eastAsia="en-IN"/>
        </w:rPr>
        <w:t xml:space="preserve">, a deciduous species native to South and Southeast Asia, known for its high oil content and widespread availability in marginal lands. Its seeds, often underutilized, possess considerable potential as a </w:t>
      </w:r>
      <w:r w:rsidRPr="004231C5">
        <w:rPr>
          <w:rFonts w:ascii="Times New Roman" w:eastAsia="Times New Roman" w:hAnsi="Times New Roman" w:cs="Times New Roman"/>
          <w:bCs/>
          <w:sz w:val="24"/>
          <w:szCs w:val="24"/>
          <w:lang w:val="en-IN" w:eastAsia="en-IN"/>
        </w:rPr>
        <w:t>non-edible feedstock for biodiesel production</w:t>
      </w:r>
      <w:r w:rsidRPr="00FE3E69">
        <w:rPr>
          <w:rFonts w:ascii="Times New Roman" w:eastAsia="Times New Roman" w:hAnsi="Times New Roman" w:cs="Times New Roman"/>
          <w:sz w:val="24"/>
          <w:szCs w:val="24"/>
          <w:lang w:val="en-IN" w:eastAsia="en-IN"/>
        </w:rPr>
        <w:t>.</w:t>
      </w:r>
    </w:p>
    <w:p w14:paraId="22D3C745" w14:textId="3835CD4E" w:rsidR="00882F6A" w:rsidRPr="004231C5" w:rsidRDefault="005E5CCF" w:rsidP="007E1149">
      <w:pPr>
        <w:spacing w:line="276" w:lineRule="auto"/>
        <w:jc w:val="both"/>
        <w:rPr>
          <w:rFonts w:ascii="Times New Roman" w:hAnsi="Times New Roman" w:cs="Times New Roman"/>
          <w:sz w:val="24"/>
          <w:szCs w:val="24"/>
        </w:rPr>
      </w:pPr>
      <w:r w:rsidRPr="004231C5">
        <w:rPr>
          <w:rFonts w:ascii="Times New Roman" w:eastAsia="Times New Roman" w:hAnsi="Times New Roman" w:cs="Times New Roman"/>
          <w:sz w:val="24"/>
          <w:szCs w:val="24"/>
          <w:lang w:val="en-IN" w:eastAsia="en-IN"/>
        </w:rPr>
        <w:t xml:space="preserve">In terms of the environment, society, and economics, biodiesel has the potential to support worldwide sustainable development. </w:t>
      </w:r>
      <w:r w:rsidR="00D66CFE" w:rsidRPr="00D66CFE">
        <w:rPr>
          <w:rFonts w:ascii="Times New Roman" w:eastAsia="Times New Roman" w:hAnsi="Times New Roman" w:cs="Times New Roman"/>
          <w:sz w:val="24"/>
          <w:szCs w:val="24"/>
          <w:lang w:val="en-IN" w:eastAsia="en-IN"/>
        </w:rPr>
        <w:t>Studies further confirm that biodiesel from non-edible feedstocks contributes to emission reduction and enhances energy resilience in developing regions [4, 5].</w:t>
      </w:r>
      <w:r w:rsidRPr="004231C5">
        <w:rPr>
          <w:rFonts w:ascii="Times New Roman" w:eastAsia="Times New Roman" w:hAnsi="Times New Roman" w:cs="Times New Roman"/>
          <w:sz w:val="24"/>
          <w:szCs w:val="24"/>
          <w:lang w:val="en-IN" w:eastAsia="en-IN"/>
        </w:rPr>
        <w:t xml:space="preserve">The development of biodiesel is complicated because it involves the possibility of external issues that could jeopardize sustainable development. Every nation's development depends heavily on its supply of energy, and as part of their sustainable development strategy, nations can expand their energy portfolios to include biodiesel as a viable choice. Positive socioeconomic effects from the production and use of biodiesel as an alternative fuel may eventually result in sustainable development. </w:t>
      </w:r>
      <w:r w:rsidR="00882F6A" w:rsidRPr="004231C5">
        <w:rPr>
          <w:rFonts w:ascii="Times New Roman" w:hAnsi="Times New Roman" w:cs="Times New Roman"/>
          <w:sz w:val="24"/>
          <w:szCs w:val="24"/>
        </w:rPr>
        <w:t xml:space="preserve">Biodiesel, produced from renewable and sustainable feedstocks such as plant-derived oils, is both </w:t>
      </w:r>
      <w:r w:rsidR="00882F6A" w:rsidRPr="00C622E0">
        <w:rPr>
          <w:rStyle w:val="Strong"/>
          <w:rFonts w:ascii="Times New Roman" w:hAnsi="Times New Roman" w:cs="Times New Roman"/>
          <w:b w:val="0"/>
          <w:sz w:val="24"/>
          <w:szCs w:val="24"/>
        </w:rPr>
        <w:t>biodegradable and non-toxic to the environment</w:t>
      </w:r>
      <w:r w:rsidR="00882F6A" w:rsidRPr="004231C5">
        <w:rPr>
          <w:rFonts w:ascii="Times New Roman" w:hAnsi="Times New Roman" w:cs="Times New Roman"/>
          <w:sz w:val="24"/>
          <w:szCs w:val="24"/>
        </w:rPr>
        <w:t>, offering a cleaner alternative to fossil fuels</w:t>
      </w:r>
      <w:r w:rsidR="00C622E0">
        <w:rPr>
          <w:rFonts w:ascii="Times New Roman" w:hAnsi="Times New Roman" w:cs="Times New Roman"/>
          <w:sz w:val="24"/>
          <w:szCs w:val="24"/>
        </w:rPr>
        <w:t>[</w:t>
      </w:r>
      <w:r w:rsidR="00EA5E3C">
        <w:rPr>
          <w:rFonts w:ascii="Times New Roman" w:hAnsi="Times New Roman" w:cs="Times New Roman"/>
          <w:sz w:val="24"/>
          <w:szCs w:val="24"/>
        </w:rPr>
        <w:t>6</w:t>
      </w:r>
      <w:r w:rsidR="00C622E0">
        <w:rPr>
          <w:rFonts w:ascii="Times New Roman" w:hAnsi="Times New Roman" w:cs="Times New Roman"/>
          <w:sz w:val="24"/>
          <w:szCs w:val="24"/>
        </w:rPr>
        <w:t>]</w:t>
      </w:r>
      <w:r w:rsidR="00882F6A" w:rsidRPr="004231C5">
        <w:rPr>
          <w:rFonts w:ascii="Times New Roman" w:eastAsia="Times New Roman" w:hAnsi="Times New Roman" w:cs="Times New Roman"/>
          <w:sz w:val="24"/>
          <w:szCs w:val="24"/>
          <w:lang w:val="en-IN" w:eastAsia="en-IN"/>
        </w:rPr>
        <w:t xml:space="preserve"> </w:t>
      </w:r>
      <w:r w:rsidRPr="004231C5">
        <w:rPr>
          <w:rFonts w:ascii="Times New Roman" w:eastAsia="Times New Roman" w:hAnsi="Times New Roman" w:cs="Times New Roman"/>
          <w:sz w:val="24"/>
          <w:szCs w:val="24"/>
          <w:lang w:val="en-IN" w:eastAsia="en-IN"/>
        </w:rPr>
        <w:t>The development of biodiesel has the potential to yield socioeconomic benefits for rural communities and agricultural sectors specifically</w:t>
      </w:r>
      <w:r w:rsidR="00882F6A" w:rsidRPr="004231C5">
        <w:rPr>
          <w:rFonts w:ascii="Times New Roman" w:eastAsia="Times New Roman" w:hAnsi="Times New Roman" w:cs="Times New Roman"/>
          <w:sz w:val="24"/>
          <w:szCs w:val="24"/>
          <w:lang w:val="en-IN" w:eastAsia="en-IN"/>
        </w:rPr>
        <w:t xml:space="preserve"> </w:t>
      </w:r>
      <w:r w:rsidR="0083208A" w:rsidRPr="004231C5">
        <w:rPr>
          <w:rFonts w:ascii="Times New Roman" w:eastAsia="Times New Roman" w:hAnsi="Times New Roman" w:cs="Times New Roman"/>
          <w:sz w:val="24"/>
          <w:szCs w:val="24"/>
          <w:lang w:val="en-IN" w:eastAsia="en-IN"/>
        </w:rPr>
        <w:t xml:space="preserve"> </w:t>
      </w:r>
      <w:r w:rsidR="0083208A" w:rsidRPr="00C622E0">
        <w:rPr>
          <w:rFonts w:ascii="Times New Roman" w:eastAsia="Times New Roman" w:hAnsi="Times New Roman" w:cs="Times New Roman"/>
          <w:sz w:val="24"/>
          <w:szCs w:val="24"/>
          <w:lang w:val="en-IN" w:eastAsia="en-IN"/>
        </w:rPr>
        <w:t>[</w:t>
      </w:r>
      <w:r w:rsidR="00EA5E3C">
        <w:rPr>
          <w:rFonts w:ascii="Times New Roman" w:eastAsia="Times New Roman" w:hAnsi="Times New Roman" w:cs="Times New Roman"/>
          <w:sz w:val="24"/>
          <w:szCs w:val="24"/>
          <w:lang w:val="en-IN" w:eastAsia="en-IN"/>
        </w:rPr>
        <w:t>7</w:t>
      </w:r>
      <w:r w:rsidR="0083208A" w:rsidRPr="00C622E0">
        <w:rPr>
          <w:rFonts w:ascii="Times New Roman" w:eastAsia="Times New Roman" w:hAnsi="Times New Roman" w:cs="Times New Roman"/>
          <w:sz w:val="24"/>
          <w:szCs w:val="24"/>
          <w:lang w:val="en-IN" w:eastAsia="en-IN"/>
        </w:rPr>
        <w:t>]</w:t>
      </w:r>
      <w:r w:rsidR="0083208A" w:rsidRPr="00C622E0">
        <w:rPr>
          <w:rFonts w:ascii="Times New Roman" w:hAnsi="Times New Roman" w:cs="Times New Roman"/>
          <w:sz w:val="24"/>
          <w:szCs w:val="24"/>
        </w:rPr>
        <w:t xml:space="preserve"> </w:t>
      </w:r>
      <w:r w:rsidR="00882F6A" w:rsidRPr="004231C5">
        <w:rPr>
          <w:rFonts w:ascii="Times New Roman" w:hAnsi="Times New Roman" w:cs="Times New Roman"/>
          <w:sz w:val="24"/>
          <w:szCs w:val="24"/>
        </w:rPr>
        <w:t>Advancements in green technologies play a pivotal role in addressing environmental challenges</w:t>
      </w:r>
      <w:r w:rsidR="004231C5" w:rsidRPr="004231C5">
        <w:rPr>
          <w:rFonts w:ascii="Times New Roman" w:hAnsi="Times New Roman" w:cs="Times New Roman"/>
          <w:sz w:val="24"/>
          <w:szCs w:val="24"/>
        </w:rPr>
        <w:t xml:space="preserve"> [</w:t>
      </w:r>
      <w:r w:rsidR="00EA5E3C">
        <w:rPr>
          <w:rFonts w:ascii="Times New Roman" w:hAnsi="Times New Roman" w:cs="Times New Roman"/>
          <w:sz w:val="24"/>
          <w:szCs w:val="24"/>
        </w:rPr>
        <w:t>8</w:t>
      </w:r>
      <w:r w:rsidR="004231C5" w:rsidRPr="004231C5">
        <w:rPr>
          <w:rFonts w:ascii="Times New Roman" w:hAnsi="Times New Roman" w:cs="Times New Roman"/>
          <w:sz w:val="24"/>
          <w:szCs w:val="24"/>
        </w:rPr>
        <w:t>]</w:t>
      </w:r>
      <w:r w:rsidR="00882F6A" w:rsidRPr="004231C5">
        <w:rPr>
          <w:rFonts w:ascii="Times New Roman" w:hAnsi="Times New Roman" w:cs="Times New Roman"/>
          <w:sz w:val="24"/>
          <w:szCs w:val="24"/>
        </w:rPr>
        <w:t xml:space="preserve"> by fostering sustainable economic progress and enhancing environmental stewardship.[</w:t>
      </w:r>
      <w:r w:rsidR="00EA5E3C">
        <w:rPr>
          <w:rFonts w:ascii="Times New Roman" w:hAnsi="Times New Roman" w:cs="Times New Roman"/>
          <w:sz w:val="24"/>
          <w:szCs w:val="24"/>
        </w:rPr>
        <w:t>9</w:t>
      </w:r>
      <w:r w:rsidR="00882F6A" w:rsidRPr="004231C5">
        <w:rPr>
          <w:rFonts w:ascii="Times New Roman" w:hAnsi="Times New Roman" w:cs="Times New Roman"/>
          <w:sz w:val="24"/>
          <w:szCs w:val="24"/>
        </w:rPr>
        <w:t>] It has been observed that developed countries have significantly improved environmental quality through the adoption of advanced technologies, which have contributed to substantial reductions in pollution. In the context of the United States, the adoption of green energy sources is seen as an effective way to reduce environmental degradation. Studies also highlight that while fossil fuels continue to elevate emissions, the use of biomass energy in transportation can significantly cut down environmental impact. To successfully transition away from fossil fuels, it is essential to formulate strategies for the large-scale production of biomass-based transport fuels—such as methanol, ethanol, bio-crude, biodiesel, and methane—along with offering economic incentives to make these alternatives viable and attractive.</w:t>
      </w:r>
      <w:r w:rsidR="004231C5" w:rsidRPr="004231C5">
        <w:rPr>
          <w:rFonts w:ascii="Times New Roman" w:hAnsi="Times New Roman" w:cs="Times New Roman"/>
          <w:sz w:val="24"/>
          <w:szCs w:val="24"/>
        </w:rPr>
        <w:t>[</w:t>
      </w:r>
      <w:r w:rsidR="00EA5E3C">
        <w:rPr>
          <w:rFonts w:ascii="Times New Roman" w:hAnsi="Times New Roman" w:cs="Times New Roman"/>
          <w:sz w:val="24"/>
          <w:szCs w:val="24"/>
        </w:rPr>
        <w:t>10</w:t>
      </w:r>
      <w:r w:rsidR="004231C5" w:rsidRPr="004231C5">
        <w:rPr>
          <w:rFonts w:ascii="Times New Roman" w:hAnsi="Times New Roman" w:cs="Times New Roman"/>
          <w:sz w:val="24"/>
          <w:szCs w:val="24"/>
        </w:rPr>
        <w:t>]</w:t>
      </w:r>
      <w:r w:rsidR="004231C5" w:rsidRPr="004231C5">
        <w:rPr>
          <w:rFonts w:ascii="Times New Roman" w:hAnsi="Times New Roman" w:cs="Times New Roman"/>
          <w:color w:val="1B1B1B"/>
          <w:sz w:val="24"/>
          <w:szCs w:val="24"/>
          <w:shd w:val="clear" w:color="auto" w:fill="FFFFFF"/>
        </w:rPr>
        <w:t xml:space="preserve"> </w:t>
      </w:r>
      <w:r w:rsidR="007E1149" w:rsidRPr="004231C5">
        <w:rPr>
          <w:rFonts w:ascii="Times New Roman" w:hAnsi="Times New Roman" w:cs="Times New Roman"/>
          <w:color w:val="1B1B1B"/>
          <w:sz w:val="24"/>
          <w:szCs w:val="24"/>
          <w:shd w:val="clear" w:color="auto" w:fill="FFFFFF"/>
        </w:rPr>
        <w:t>edible oils</w:t>
      </w:r>
      <w:r w:rsidR="004231C5" w:rsidRPr="004231C5">
        <w:rPr>
          <w:rFonts w:ascii="Times New Roman" w:hAnsi="Times New Roman" w:cs="Times New Roman"/>
          <w:color w:val="1B1B1B"/>
          <w:sz w:val="24"/>
          <w:szCs w:val="24"/>
          <w:shd w:val="clear" w:color="auto" w:fill="FFFFFF"/>
        </w:rPr>
        <w:t xml:space="preserve"> are used in almost of the methods used to produce biodiesel [</w:t>
      </w:r>
      <w:r w:rsidR="00EA5E3C">
        <w:rPr>
          <w:rFonts w:ascii="Times New Roman" w:hAnsi="Times New Roman" w:cs="Times New Roman"/>
          <w:color w:val="1B1B1B"/>
          <w:sz w:val="24"/>
          <w:szCs w:val="24"/>
          <w:shd w:val="clear" w:color="auto" w:fill="FFFFFF"/>
        </w:rPr>
        <w:t>11</w:t>
      </w:r>
      <w:r w:rsidR="004231C5" w:rsidRPr="004231C5">
        <w:rPr>
          <w:rFonts w:ascii="Times New Roman" w:hAnsi="Times New Roman" w:cs="Times New Roman"/>
          <w:color w:val="1B1B1B"/>
          <w:sz w:val="24"/>
          <w:szCs w:val="24"/>
          <w:shd w:val="clear" w:color="auto" w:fill="FFFFFF"/>
        </w:rPr>
        <w:t>]</w:t>
      </w:r>
    </w:p>
    <w:p w14:paraId="5AFDA029" w14:textId="77777777" w:rsidR="00882F6A" w:rsidRDefault="00882F6A" w:rsidP="007E1149">
      <w:pPr>
        <w:spacing w:line="276" w:lineRule="auto"/>
        <w:jc w:val="both"/>
        <w:rPr>
          <w:rFonts w:ascii="Times New Roman" w:hAnsi="Times New Roman" w:cs="Times New Roman"/>
          <w:sz w:val="24"/>
          <w:szCs w:val="24"/>
        </w:rPr>
      </w:pPr>
    </w:p>
    <w:p w14:paraId="4AFE18FB" w14:textId="0F9A058E" w:rsidR="00085840" w:rsidRPr="00882F6A" w:rsidRDefault="00882F6A" w:rsidP="007E1149">
      <w:pPr>
        <w:spacing w:line="276" w:lineRule="auto"/>
        <w:jc w:val="both"/>
        <w:rPr>
          <w:rFonts w:ascii="Times New Roman" w:hAnsi="Times New Roman" w:cs="Times New Roman"/>
          <w:b/>
          <w:color w:val="1F1F1F"/>
          <w:sz w:val="24"/>
          <w:szCs w:val="24"/>
        </w:rPr>
      </w:pPr>
      <w:r w:rsidRPr="00882F6A">
        <w:rPr>
          <w:rFonts w:ascii="Times New Roman" w:hAnsi="Times New Roman" w:cs="Times New Roman"/>
          <w:sz w:val="24"/>
          <w:szCs w:val="24"/>
        </w:rPr>
        <w:t xml:space="preserve">This study explores the viability of </w:t>
      </w:r>
      <w:proofErr w:type="spellStart"/>
      <w:r w:rsidRPr="00882F6A">
        <w:rPr>
          <w:rStyle w:val="Emphasis"/>
          <w:rFonts w:ascii="Times New Roman" w:hAnsi="Times New Roman" w:cs="Times New Roman"/>
          <w:sz w:val="24"/>
          <w:szCs w:val="24"/>
        </w:rPr>
        <w:t>Aphanamixis</w:t>
      </w:r>
      <w:proofErr w:type="spellEnd"/>
      <w:r w:rsidRPr="00882F6A">
        <w:rPr>
          <w:rStyle w:val="Emphasis"/>
          <w:rFonts w:ascii="Times New Roman" w:hAnsi="Times New Roman" w:cs="Times New Roman"/>
          <w:sz w:val="24"/>
          <w:szCs w:val="24"/>
        </w:rPr>
        <w:t xml:space="preserve"> </w:t>
      </w:r>
      <w:proofErr w:type="spellStart"/>
      <w:r w:rsidRPr="00882F6A">
        <w:rPr>
          <w:rStyle w:val="Emphasis"/>
          <w:rFonts w:ascii="Times New Roman" w:hAnsi="Times New Roman" w:cs="Times New Roman"/>
          <w:sz w:val="24"/>
          <w:szCs w:val="24"/>
        </w:rPr>
        <w:t>polystachya</w:t>
      </w:r>
      <w:proofErr w:type="spellEnd"/>
      <w:r w:rsidRPr="00882F6A">
        <w:rPr>
          <w:rFonts w:ascii="Times New Roman" w:hAnsi="Times New Roman" w:cs="Times New Roman"/>
          <w:sz w:val="24"/>
          <w:szCs w:val="24"/>
        </w:rPr>
        <w:t xml:space="preserve"> (</w:t>
      </w:r>
      <w:proofErr w:type="spellStart"/>
      <w:r w:rsidRPr="00882F6A">
        <w:rPr>
          <w:rFonts w:ascii="Times New Roman" w:hAnsi="Times New Roman" w:cs="Times New Roman"/>
          <w:sz w:val="24"/>
          <w:szCs w:val="24"/>
        </w:rPr>
        <w:t>Pithraj</w:t>
      </w:r>
      <w:proofErr w:type="spellEnd"/>
      <w:r w:rsidRPr="00882F6A">
        <w:rPr>
          <w:rFonts w:ascii="Times New Roman" w:hAnsi="Times New Roman" w:cs="Times New Roman"/>
          <w:sz w:val="24"/>
          <w:szCs w:val="24"/>
        </w:rPr>
        <w:t xml:space="preserve">) seed oil as a sustainable, non-edible feedstock for biodiesel production through Soxhlet extraction and a two-step acid- and base-catalyzed transesterification process. It aims to characterize the physicochemical properties of the resulting biodiesel, benchmark them against international fuel standards (ASTM D6751 and EN 14214), and identify key chemical constituents using Gas Chromatography–Mass Spectrometry (GC-MS). Additionally, the study focuses on optimizing reaction parameters to maximize biodiesel yield and quality. The significance of this research lies in its contribution to sustainable energy development by utilizing a renewable feedstock that does not interfere with food supply chains, promotes rural economic opportunities, and offers a cleaner alternative to fossil fuels. Despite growing interest in non-edible biodiesel sources, comprehensive studies on </w:t>
      </w:r>
      <w:proofErr w:type="spellStart"/>
      <w:r w:rsidRPr="00882F6A">
        <w:rPr>
          <w:rFonts w:ascii="Times New Roman" w:hAnsi="Times New Roman" w:cs="Times New Roman"/>
          <w:sz w:val="24"/>
          <w:szCs w:val="24"/>
        </w:rPr>
        <w:t>Pithraj</w:t>
      </w:r>
      <w:proofErr w:type="spellEnd"/>
      <w:r w:rsidRPr="00882F6A">
        <w:rPr>
          <w:rFonts w:ascii="Times New Roman" w:hAnsi="Times New Roman" w:cs="Times New Roman"/>
          <w:sz w:val="24"/>
          <w:szCs w:val="24"/>
        </w:rPr>
        <w:t xml:space="preserve"> seed oil remain scarce, particularly those involving standard compliance, optimized </w:t>
      </w:r>
      <w:r w:rsidRPr="00882F6A">
        <w:rPr>
          <w:rFonts w:ascii="Times New Roman" w:hAnsi="Times New Roman" w:cs="Times New Roman"/>
          <w:sz w:val="24"/>
          <w:szCs w:val="24"/>
        </w:rPr>
        <w:lastRenderedPageBreak/>
        <w:t xml:space="preserve">production parameters, and in-depth GC-MS profiling. This research addresses these gaps, reinforcing the potential of </w:t>
      </w:r>
      <w:proofErr w:type="spellStart"/>
      <w:r w:rsidRPr="00882F6A">
        <w:rPr>
          <w:rFonts w:ascii="Times New Roman" w:hAnsi="Times New Roman" w:cs="Times New Roman"/>
          <w:sz w:val="24"/>
          <w:szCs w:val="24"/>
        </w:rPr>
        <w:t>Pithraj</w:t>
      </w:r>
      <w:proofErr w:type="spellEnd"/>
      <w:r w:rsidRPr="00882F6A">
        <w:rPr>
          <w:rFonts w:ascii="Times New Roman" w:hAnsi="Times New Roman" w:cs="Times New Roman"/>
          <w:sz w:val="24"/>
          <w:szCs w:val="24"/>
        </w:rPr>
        <w:t xml:space="preserve"> oil as a promising candidate in the global shift toward renewable energy.</w:t>
      </w:r>
    </w:p>
    <w:p w14:paraId="271A9A47" w14:textId="77777777" w:rsidR="005B7FC5" w:rsidRPr="001C19A1" w:rsidRDefault="005B7FC5" w:rsidP="007E1149">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Materials and Methods</w:t>
      </w:r>
    </w:p>
    <w:p w14:paraId="273BCBCD" w14:textId="48248075" w:rsidR="005B7FC5" w:rsidRPr="001C19A1" w:rsidRDefault="005B7FC5" w:rsidP="007E1149">
      <w:pPr>
        <w:spacing w:before="100" w:beforeAutospacing="1" w:after="100" w:afterAutospacing="1" w:line="276" w:lineRule="auto"/>
        <w:jc w:val="both"/>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2.1 Oil Extraction Process</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 xml:space="preserve">The seeds of </w:t>
      </w:r>
      <w:proofErr w:type="spellStart"/>
      <w:r w:rsidR="00E14371" w:rsidRPr="00E14371">
        <w:rPr>
          <w:rFonts w:ascii="Times New Roman" w:eastAsia="Times New Roman" w:hAnsi="Times New Roman" w:cs="Times New Roman"/>
          <w:i/>
          <w:sz w:val="24"/>
          <w:szCs w:val="24"/>
          <w:lang w:val="en-IN" w:eastAsia="en-IN"/>
        </w:rPr>
        <w:t>Aphanamixis</w:t>
      </w:r>
      <w:proofErr w:type="spellEnd"/>
      <w:r w:rsidR="00E14371" w:rsidRPr="00E14371">
        <w:rPr>
          <w:rFonts w:ascii="Times New Roman" w:eastAsia="Times New Roman" w:hAnsi="Times New Roman" w:cs="Times New Roman"/>
          <w:i/>
          <w:sz w:val="24"/>
          <w:szCs w:val="24"/>
          <w:lang w:val="en-IN" w:eastAsia="en-IN"/>
        </w:rPr>
        <w:t xml:space="preserve"> </w:t>
      </w:r>
      <w:proofErr w:type="spellStart"/>
      <w:r w:rsidR="00E14371" w:rsidRPr="00E14371">
        <w:rPr>
          <w:rFonts w:ascii="Times New Roman" w:eastAsia="Times New Roman" w:hAnsi="Times New Roman" w:cs="Times New Roman"/>
          <w:i/>
          <w:sz w:val="24"/>
          <w:szCs w:val="24"/>
          <w:lang w:val="en-IN" w:eastAsia="en-IN"/>
        </w:rPr>
        <w:t>polystachya</w:t>
      </w:r>
      <w:proofErr w:type="spellEnd"/>
      <w:r w:rsidR="00E14371" w:rsidRPr="00E14371">
        <w:rPr>
          <w:rFonts w:ascii="Times New Roman" w:eastAsia="Times New Roman" w:hAnsi="Times New Roman" w:cs="Times New Roman"/>
          <w:sz w:val="24"/>
          <w:szCs w:val="24"/>
          <w:lang w:val="en-IN" w:eastAsia="en-IN"/>
        </w:rPr>
        <w:t xml:space="preserve"> (</w:t>
      </w:r>
      <w:proofErr w:type="spellStart"/>
      <w:r w:rsidR="00E14371" w:rsidRPr="00E14371">
        <w:rPr>
          <w:rFonts w:ascii="Times New Roman" w:eastAsia="Times New Roman" w:hAnsi="Times New Roman" w:cs="Times New Roman"/>
          <w:sz w:val="24"/>
          <w:szCs w:val="24"/>
          <w:lang w:val="en-IN" w:eastAsia="en-IN"/>
        </w:rPr>
        <w:t>Pithraj</w:t>
      </w:r>
      <w:proofErr w:type="spellEnd"/>
      <w:r w:rsidR="00E14371" w:rsidRPr="00E14371">
        <w:rPr>
          <w:rFonts w:ascii="Times New Roman" w:eastAsia="Times New Roman" w:hAnsi="Times New Roman" w:cs="Times New Roman"/>
          <w:sz w:val="24"/>
          <w:szCs w:val="24"/>
          <w:lang w:val="en-IN" w:eastAsia="en-IN"/>
        </w:rPr>
        <w:t xml:space="preserve">) </w:t>
      </w:r>
      <w:r w:rsidRPr="001C19A1">
        <w:rPr>
          <w:rFonts w:ascii="Times New Roman" w:eastAsia="Times New Roman" w:hAnsi="Times New Roman" w:cs="Times New Roman"/>
          <w:sz w:val="24"/>
          <w:szCs w:val="24"/>
          <w:lang w:eastAsia="en-IN"/>
        </w:rPr>
        <w:t xml:space="preserve">were collected </w:t>
      </w:r>
      <w:r w:rsidR="00496DFB" w:rsidRPr="001C19A1">
        <w:rPr>
          <w:rFonts w:ascii="Times New Roman" w:eastAsia="Times New Roman" w:hAnsi="Times New Roman" w:cs="Times New Roman"/>
          <w:sz w:val="24"/>
          <w:szCs w:val="24"/>
          <w:lang w:eastAsia="en-IN"/>
        </w:rPr>
        <w:t xml:space="preserve">from </w:t>
      </w:r>
      <w:r w:rsidR="00496DFB" w:rsidRPr="001C19A1">
        <w:rPr>
          <w:rFonts w:ascii="Times New Roman" w:hAnsi="Times New Roman" w:cs="Times New Roman"/>
          <w:sz w:val="24"/>
          <w:szCs w:val="24"/>
        </w:rPr>
        <w:t>Department of Biotechnology Campus</w:t>
      </w:r>
      <w:r w:rsidRPr="001C19A1">
        <w:rPr>
          <w:rFonts w:ascii="Times New Roman" w:eastAsia="Times New Roman" w:hAnsi="Times New Roman" w:cs="Times New Roman"/>
          <w:sz w:val="24"/>
          <w:szCs w:val="24"/>
          <w:lang w:eastAsia="en-IN"/>
        </w:rPr>
        <w:t>, Rajarshi Shahu Mahavidyalaya, Latur</w:t>
      </w:r>
      <w:r w:rsidR="00E14371" w:rsidRPr="001C19A1">
        <w:rPr>
          <w:rFonts w:ascii="Times New Roman" w:eastAsia="Times New Roman" w:hAnsi="Times New Roman" w:cs="Times New Roman"/>
          <w:sz w:val="24"/>
          <w:szCs w:val="24"/>
          <w:lang w:eastAsia="en-IN"/>
        </w:rPr>
        <w:t>, (Latitude</w:t>
      </w:r>
      <w:r w:rsidRPr="001C19A1">
        <w:rPr>
          <w:rFonts w:ascii="Times New Roman" w:hAnsi="Times New Roman" w:cs="Times New Roman"/>
          <w:b/>
          <w:sz w:val="24"/>
          <w:szCs w:val="24"/>
        </w:rPr>
        <w:t>:</w:t>
      </w:r>
      <w:r w:rsidRPr="001C19A1">
        <w:rPr>
          <w:rFonts w:ascii="Times New Roman" w:hAnsi="Times New Roman" w:cs="Times New Roman"/>
          <w:sz w:val="24"/>
          <w:szCs w:val="24"/>
        </w:rPr>
        <w:t xml:space="preserve"> </w:t>
      </w:r>
      <w:r w:rsidRPr="001C19A1">
        <w:rPr>
          <w:rStyle w:val="relative"/>
          <w:rFonts w:ascii="Times New Roman" w:hAnsi="Times New Roman" w:cs="Times New Roman"/>
          <w:sz w:val="24"/>
          <w:szCs w:val="24"/>
        </w:rPr>
        <w:t>18°24'51" N,</w:t>
      </w:r>
      <w:r w:rsidRPr="001C19A1">
        <w:rPr>
          <w:rStyle w:val="Heading3Char"/>
          <w:rFonts w:ascii="Times New Roman" w:eastAsiaTheme="minorHAnsi" w:hAnsi="Times New Roman" w:cs="Times New Roman"/>
        </w:rPr>
        <w:t xml:space="preserve"> </w:t>
      </w:r>
      <w:r w:rsidRPr="001C19A1">
        <w:rPr>
          <w:rStyle w:val="Strong"/>
          <w:rFonts w:ascii="Times New Roman" w:hAnsi="Times New Roman" w:cs="Times New Roman"/>
          <w:b w:val="0"/>
          <w:sz w:val="24"/>
          <w:szCs w:val="24"/>
        </w:rPr>
        <w:t>Longitude</w:t>
      </w:r>
      <w:r w:rsidRPr="001C19A1">
        <w:rPr>
          <w:rFonts w:ascii="Times New Roman" w:hAnsi="Times New Roman" w:cs="Times New Roman"/>
          <w:sz w:val="24"/>
          <w:szCs w:val="24"/>
        </w:rPr>
        <w:t xml:space="preserve">: </w:t>
      </w:r>
      <w:r w:rsidRPr="001C19A1">
        <w:rPr>
          <w:rStyle w:val="relative"/>
          <w:rFonts w:ascii="Times New Roman" w:hAnsi="Times New Roman" w:cs="Times New Roman"/>
          <w:sz w:val="24"/>
          <w:szCs w:val="24"/>
        </w:rPr>
        <w:t>76°32'4" E</w:t>
      </w:r>
      <w:r w:rsidR="00E14371" w:rsidRPr="001C19A1">
        <w:rPr>
          <w:rStyle w:val="relative"/>
          <w:rFonts w:ascii="Times New Roman" w:hAnsi="Times New Roman" w:cs="Times New Roman"/>
          <w:sz w:val="24"/>
          <w:szCs w:val="24"/>
        </w:rPr>
        <w:t xml:space="preserve">) </w:t>
      </w:r>
      <w:r w:rsidR="00E14371" w:rsidRPr="001C19A1">
        <w:rPr>
          <w:rFonts w:ascii="Times New Roman" w:eastAsia="Times New Roman" w:hAnsi="Times New Roman" w:cs="Times New Roman"/>
          <w:sz w:val="24"/>
          <w:szCs w:val="24"/>
          <w:lang w:eastAsia="en-IN"/>
        </w:rPr>
        <w:t>Maharashtra</w:t>
      </w:r>
      <w:r w:rsidRPr="001C19A1">
        <w:rPr>
          <w:rFonts w:ascii="Times New Roman" w:eastAsia="Times New Roman" w:hAnsi="Times New Roman" w:cs="Times New Roman"/>
          <w:sz w:val="24"/>
          <w:szCs w:val="24"/>
          <w:lang w:eastAsia="en-IN"/>
        </w:rPr>
        <w:t xml:space="preserve">. India Upon collection, the seeds were exposed to sunlight for several hours to remove surface moisture and eliminate insect infestation, a critical step in ensuring proper storage and oil yield </w:t>
      </w:r>
      <w:r w:rsidR="00C622E0">
        <w:rPr>
          <w:rFonts w:ascii="Times New Roman" w:eastAsia="Times New Roman" w:hAnsi="Times New Roman" w:cs="Times New Roman"/>
          <w:sz w:val="24"/>
          <w:szCs w:val="24"/>
          <w:lang w:eastAsia="en-IN"/>
        </w:rPr>
        <w:t>[</w:t>
      </w:r>
      <w:r w:rsidR="00EA5E3C">
        <w:rPr>
          <w:rFonts w:ascii="Times New Roman" w:eastAsia="Times New Roman" w:hAnsi="Times New Roman" w:cs="Times New Roman"/>
          <w:sz w:val="24"/>
          <w:szCs w:val="24"/>
          <w:lang w:eastAsia="en-IN"/>
        </w:rPr>
        <w:t>12</w:t>
      </w:r>
      <w:r w:rsidR="0083208A" w:rsidRPr="00C622E0">
        <w:rPr>
          <w:rFonts w:ascii="Times New Roman" w:eastAsia="Times New Roman" w:hAnsi="Times New Roman" w:cs="Times New Roman"/>
          <w:sz w:val="24"/>
          <w:szCs w:val="24"/>
          <w:lang w:eastAsia="en-IN"/>
        </w:rPr>
        <w:t>]</w:t>
      </w:r>
    </w:p>
    <w:p w14:paraId="55D544FD" w14:textId="34E24892" w:rsidR="005B7FC5" w:rsidRPr="001C19A1" w:rsidRDefault="005B7FC5" w:rsidP="007E1149">
      <w:pPr>
        <w:spacing w:before="100" w:beforeAutospacing="1" w:after="100" w:afterAutospacing="1" w:line="276" w:lineRule="auto"/>
        <w:jc w:val="both"/>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2.2 Seed Preparation</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 xml:space="preserve">Following sun-drying, the </w:t>
      </w:r>
      <w:proofErr w:type="spellStart"/>
      <w:r w:rsidR="00E14371" w:rsidRPr="00E14371">
        <w:rPr>
          <w:rFonts w:ascii="Times New Roman" w:eastAsia="Times New Roman" w:hAnsi="Times New Roman" w:cs="Times New Roman"/>
          <w:i/>
          <w:sz w:val="24"/>
          <w:szCs w:val="24"/>
          <w:lang w:val="en-IN" w:eastAsia="en-IN"/>
        </w:rPr>
        <w:t>Aphanamixis</w:t>
      </w:r>
      <w:proofErr w:type="spellEnd"/>
      <w:r w:rsidR="00E14371" w:rsidRPr="00E14371">
        <w:rPr>
          <w:rFonts w:ascii="Times New Roman" w:eastAsia="Times New Roman" w:hAnsi="Times New Roman" w:cs="Times New Roman"/>
          <w:i/>
          <w:sz w:val="24"/>
          <w:szCs w:val="24"/>
          <w:lang w:val="en-IN" w:eastAsia="en-IN"/>
        </w:rPr>
        <w:t xml:space="preserve"> </w:t>
      </w:r>
      <w:proofErr w:type="spellStart"/>
      <w:r w:rsidR="00E14371" w:rsidRPr="00E14371">
        <w:rPr>
          <w:rFonts w:ascii="Times New Roman" w:eastAsia="Times New Roman" w:hAnsi="Times New Roman" w:cs="Times New Roman"/>
          <w:i/>
          <w:sz w:val="24"/>
          <w:szCs w:val="24"/>
          <w:lang w:val="en-IN" w:eastAsia="en-IN"/>
        </w:rPr>
        <w:t>polystachya</w:t>
      </w:r>
      <w:proofErr w:type="spellEnd"/>
      <w:r w:rsidR="00E14371" w:rsidRPr="00E14371">
        <w:rPr>
          <w:rFonts w:ascii="Times New Roman" w:eastAsia="Times New Roman" w:hAnsi="Times New Roman" w:cs="Times New Roman"/>
          <w:sz w:val="24"/>
          <w:szCs w:val="24"/>
          <w:lang w:val="en-IN" w:eastAsia="en-IN"/>
        </w:rPr>
        <w:t xml:space="preserve"> (</w:t>
      </w:r>
      <w:proofErr w:type="spellStart"/>
      <w:r w:rsidR="00E14371" w:rsidRPr="00E14371">
        <w:rPr>
          <w:rFonts w:ascii="Times New Roman" w:eastAsia="Times New Roman" w:hAnsi="Times New Roman" w:cs="Times New Roman"/>
          <w:sz w:val="24"/>
          <w:szCs w:val="24"/>
          <w:lang w:val="en-IN" w:eastAsia="en-IN"/>
        </w:rPr>
        <w:t>Pithraj</w:t>
      </w:r>
      <w:proofErr w:type="spellEnd"/>
      <w:r w:rsidR="00E14371" w:rsidRPr="00E14371">
        <w:rPr>
          <w:rFonts w:ascii="Times New Roman" w:eastAsia="Times New Roman" w:hAnsi="Times New Roman" w:cs="Times New Roman"/>
          <w:sz w:val="24"/>
          <w:szCs w:val="24"/>
          <w:lang w:val="en-IN" w:eastAsia="en-IN"/>
        </w:rPr>
        <w:t xml:space="preserve">) </w:t>
      </w:r>
      <w:r w:rsidRPr="001C19A1">
        <w:rPr>
          <w:rFonts w:ascii="Times New Roman" w:eastAsia="Times New Roman" w:hAnsi="Times New Roman" w:cs="Times New Roman"/>
          <w:sz w:val="24"/>
          <w:szCs w:val="24"/>
          <w:lang w:eastAsia="en-IN"/>
        </w:rPr>
        <w:t>seeds were manually separated from their outer shells. They were then washed thoroughly with warm distilled water to eliminate dirt and other surface contaminants. The cleaned seeds were oven-dried at 55°C to remove residual moisture, as excessive water content can hinder solvent</w:t>
      </w:r>
      <w:r w:rsidR="00C622E0">
        <w:rPr>
          <w:rFonts w:ascii="Times New Roman" w:eastAsia="Times New Roman" w:hAnsi="Times New Roman" w:cs="Times New Roman"/>
          <w:sz w:val="24"/>
          <w:szCs w:val="24"/>
          <w:lang w:eastAsia="en-IN"/>
        </w:rPr>
        <w:t xml:space="preserve"> penetration during extraction </w:t>
      </w:r>
      <w:r w:rsidR="0083208A" w:rsidRPr="00EA5E3C">
        <w:rPr>
          <w:rFonts w:ascii="Times New Roman" w:eastAsia="Times New Roman" w:hAnsi="Times New Roman" w:cs="Times New Roman"/>
          <w:sz w:val="24"/>
          <w:szCs w:val="24"/>
          <w:lang w:eastAsia="en-IN"/>
        </w:rPr>
        <w:t>[</w:t>
      </w:r>
      <w:r w:rsidR="00EA5E3C" w:rsidRPr="00EA5E3C">
        <w:rPr>
          <w:rFonts w:ascii="Times New Roman" w:eastAsia="Times New Roman" w:hAnsi="Times New Roman" w:cs="Times New Roman"/>
          <w:sz w:val="24"/>
          <w:szCs w:val="24"/>
          <w:lang w:eastAsia="en-IN"/>
        </w:rPr>
        <w:t>13</w:t>
      </w:r>
      <w:r w:rsidR="0083208A" w:rsidRPr="00EA5E3C">
        <w:rPr>
          <w:rFonts w:ascii="Times New Roman" w:eastAsia="Times New Roman" w:hAnsi="Times New Roman" w:cs="Times New Roman"/>
          <w:sz w:val="24"/>
          <w:szCs w:val="24"/>
          <w:lang w:eastAsia="en-IN"/>
        </w:rPr>
        <w:t>]</w:t>
      </w:r>
    </w:p>
    <w:p w14:paraId="1AAB617C" w14:textId="7AC53559" w:rsidR="005B7FC5" w:rsidRPr="001C19A1" w:rsidRDefault="005B7FC5" w:rsidP="007E1149">
      <w:pPr>
        <w:spacing w:before="100" w:beforeAutospacing="1" w:after="100" w:afterAutospacing="1" w:line="276" w:lineRule="auto"/>
        <w:jc w:val="both"/>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 xml:space="preserve">2.3 Soxhlet Extraction of </w:t>
      </w:r>
      <w:proofErr w:type="spellStart"/>
      <w:r w:rsidR="0082452F" w:rsidRPr="001C19A1">
        <w:rPr>
          <w:rFonts w:ascii="Times New Roman" w:eastAsia="Times New Roman" w:hAnsi="Times New Roman" w:cs="Times New Roman"/>
          <w:b/>
          <w:sz w:val="24"/>
          <w:szCs w:val="24"/>
          <w:lang w:val="en-IN" w:eastAsia="en-IN"/>
        </w:rPr>
        <w:t>Pithraj</w:t>
      </w:r>
      <w:proofErr w:type="spellEnd"/>
      <w:r w:rsidR="0082452F" w:rsidRPr="001C19A1">
        <w:rPr>
          <w:rFonts w:ascii="Times New Roman" w:eastAsia="Times New Roman" w:hAnsi="Times New Roman" w:cs="Times New Roman"/>
          <w:b/>
          <w:i/>
          <w:iCs/>
          <w:sz w:val="24"/>
          <w:szCs w:val="24"/>
          <w:lang w:val="en-IN" w:eastAsia="en-IN"/>
        </w:rPr>
        <w:t xml:space="preserve"> </w:t>
      </w:r>
      <w:r w:rsidR="0082452F" w:rsidRPr="001C19A1">
        <w:rPr>
          <w:rFonts w:ascii="Times New Roman" w:eastAsia="Times New Roman" w:hAnsi="Times New Roman" w:cs="Times New Roman"/>
          <w:b/>
          <w:iCs/>
          <w:sz w:val="24"/>
          <w:szCs w:val="24"/>
          <w:lang w:val="en-IN" w:eastAsia="en-IN"/>
        </w:rPr>
        <w:t>(</w:t>
      </w:r>
      <w:proofErr w:type="spellStart"/>
      <w:r w:rsidR="0082452F" w:rsidRPr="001C19A1">
        <w:rPr>
          <w:rFonts w:ascii="Times New Roman" w:eastAsia="Times New Roman" w:hAnsi="Times New Roman" w:cs="Times New Roman"/>
          <w:b/>
          <w:i/>
          <w:iCs/>
          <w:sz w:val="24"/>
          <w:szCs w:val="24"/>
          <w:lang w:val="en-IN" w:eastAsia="en-IN"/>
        </w:rPr>
        <w:t>Aphanamixis</w:t>
      </w:r>
      <w:proofErr w:type="spellEnd"/>
      <w:r w:rsidR="0082452F" w:rsidRPr="001C19A1">
        <w:rPr>
          <w:rFonts w:ascii="Times New Roman" w:eastAsia="Times New Roman" w:hAnsi="Times New Roman" w:cs="Times New Roman"/>
          <w:b/>
          <w:i/>
          <w:iCs/>
          <w:sz w:val="24"/>
          <w:szCs w:val="24"/>
          <w:lang w:val="en-IN" w:eastAsia="en-IN"/>
        </w:rPr>
        <w:t xml:space="preserve"> </w:t>
      </w:r>
      <w:proofErr w:type="spellStart"/>
      <w:proofErr w:type="gramStart"/>
      <w:r w:rsidR="0082452F" w:rsidRPr="001C19A1">
        <w:rPr>
          <w:rFonts w:ascii="Times New Roman" w:eastAsia="Times New Roman" w:hAnsi="Times New Roman" w:cs="Times New Roman"/>
          <w:b/>
          <w:i/>
          <w:iCs/>
          <w:sz w:val="24"/>
          <w:szCs w:val="24"/>
          <w:lang w:val="en-IN" w:eastAsia="en-IN"/>
        </w:rPr>
        <w:t>polystachya</w:t>
      </w:r>
      <w:proofErr w:type="spellEnd"/>
      <w:r w:rsidR="0082452F" w:rsidRPr="001C19A1">
        <w:rPr>
          <w:rFonts w:ascii="Times New Roman" w:eastAsia="Times New Roman" w:hAnsi="Times New Roman" w:cs="Times New Roman"/>
          <w:b/>
          <w:i/>
          <w:iCs/>
          <w:sz w:val="24"/>
          <w:szCs w:val="24"/>
          <w:lang w:val="en-IN" w:eastAsia="en-IN"/>
        </w:rPr>
        <w:t xml:space="preserve"> </w:t>
      </w:r>
      <w:r w:rsidR="0082452F" w:rsidRPr="001C19A1">
        <w:rPr>
          <w:rFonts w:ascii="Times New Roman" w:eastAsia="Times New Roman" w:hAnsi="Times New Roman" w:cs="Times New Roman"/>
          <w:b/>
          <w:iCs/>
          <w:sz w:val="24"/>
          <w:szCs w:val="24"/>
          <w:lang w:val="en-IN" w:eastAsia="en-IN"/>
        </w:rPr>
        <w:t>)</w:t>
      </w:r>
      <w:proofErr w:type="gramEnd"/>
      <w:r w:rsidR="0082452F" w:rsidRPr="001C19A1">
        <w:rPr>
          <w:rFonts w:ascii="Times New Roman" w:hAnsi="Times New Roman" w:cs="Times New Roman"/>
          <w:sz w:val="24"/>
          <w:szCs w:val="24"/>
        </w:rPr>
        <w:t xml:space="preserve"> </w:t>
      </w:r>
      <w:r w:rsidRPr="001C19A1">
        <w:rPr>
          <w:rFonts w:ascii="Times New Roman" w:eastAsia="Times New Roman" w:hAnsi="Times New Roman" w:cs="Times New Roman"/>
          <w:b/>
          <w:bCs/>
          <w:sz w:val="24"/>
          <w:szCs w:val="24"/>
          <w:lang w:eastAsia="en-IN"/>
        </w:rPr>
        <w:t>Oil</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 xml:space="preserve">The dried seeds were finely powdered using a clean pestle and mortar. Approximately 5 g of the seed powder was placed in a thimble and subjected to solvent extraction in a Soxhlet apparatus using 250 ml of n-hexane. The extraction was carried out at 60°C for 5 hours, during which the solvent continuously recycled through the sample </w:t>
      </w:r>
      <w:r w:rsidR="00C622E0">
        <w:rPr>
          <w:rFonts w:ascii="Times New Roman" w:eastAsia="Times New Roman" w:hAnsi="Times New Roman" w:cs="Times New Roman"/>
          <w:sz w:val="24"/>
          <w:szCs w:val="24"/>
          <w:lang w:eastAsia="en-IN"/>
        </w:rPr>
        <w:t xml:space="preserve">to ensure maximum oil recovery </w:t>
      </w:r>
      <w:r w:rsidR="0083208A" w:rsidRPr="00EA5E3C">
        <w:rPr>
          <w:rFonts w:ascii="Times New Roman" w:eastAsia="Times New Roman" w:hAnsi="Times New Roman" w:cs="Times New Roman"/>
          <w:sz w:val="24"/>
          <w:szCs w:val="24"/>
          <w:lang w:eastAsia="en-IN"/>
        </w:rPr>
        <w:t>[</w:t>
      </w:r>
      <w:r w:rsidR="00EA5E3C" w:rsidRPr="00EA5E3C">
        <w:rPr>
          <w:rFonts w:ascii="Times New Roman" w:eastAsia="Times New Roman" w:hAnsi="Times New Roman" w:cs="Times New Roman"/>
          <w:sz w:val="24"/>
          <w:szCs w:val="24"/>
          <w:lang w:eastAsia="en-IN"/>
        </w:rPr>
        <w:t>14</w:t>
      </w:r>
      <w:r w:rsidR="0083208A" w:rsidRPr="00EA5E3C">
        <w:rPr>
          <w:rFonts w:ascii="Times New Roman" w:eastAsia="Times New Roman" w:hAnsi="Times New Roman" w:cs="Times New Roman"/>
          <w:sz w:val="24"/>
          <w:szCs w:val="24"/>
          <w:lang w:eastAsia="en-IN"/>
        </w:rPr>
        <w:t>]</w:t>
      </w:r>
    </w:p>
    <w:p w14:paraId="6F8454C1" w14:textId="77777777" w:rsidR="00E14371" w:rsidRDefault="005B7FC5" w:rsidP="007E1149">
      <w:pPr>
        <w:pStyle w:val="NormalWeb"/>
        <w:spacing w:line="276" w:lineRule="auto"/>
        <w:rPr>
          <w:b/>
          <w:bCs/>
          <w:lang w:eastAsia="en-IN"/>
        </w:rPr>
      </w:pPr>
      <w:r w:rsidRPr="001C19A1">
        <w:rPr>
          <w:b/>
          <w:bCs/>
          <w:lang w:eastAsia="en-IN"/>
        </w:rPr>
        <w:t>2.4 Oil Content Determination</w:t>
      </w:r>
      <w:r w:rsidR="0082452F" w:rsidRPr="001C19A1">
        <w:rPr>
          <w:b/>
          <w:bCs/>
          <w:lang w:eastAsia="en-IN"/>
        </w:rPr>
        <w:t xml:space="preserve">: </w:t>
      </w:r>
      <w:r w:rsidRPr="001C19A1">
        <w:rPr>
          <w:lang w:eastAsia="en-IN"/>
        </w:rPr>
        <w:t>After the extraction process, the solvent was evaporated, and the residual oil was dried in an oven at 60°C to remove traces of solvent. The oil content was calculated using the mass difference method:</w:t>
      </w:r>
      <w:r w:rsidRPr="001C19A1">
        <w:rPr>
          <w:lang w:eastAsia="en-IN"/>
        </w:rPr>
        <w:br/>
      </w:r>
      <w:r w:rsidRPr="001C19A1">
        <w:rPr>
          <w:b/>
          <w:bCs/>
          <w:lang w:eastAsia="en-IN"/>
        </w:rPr>
        <w:t xml:space="preserve">                                                        </w:t>
      </w:r>
    </w:p>
    <w:p w14:paraId="6806CB6C" w14:textId="1D34BCF9" w:rsidR="00E14371" w:rsidRDefault="005B7FC5" w:rsidP="007E1149">
      <w:pPr>
        <w:pStyle w:val="NormalWeb"/>
        <w:spacing w:line="276" w:lineRule="auto"/>
        <w:jc w:val="center"/>
        <w:rPr>
          <w:lang w:eastAsia="en-IN"/>
        </w:rPr>
      </w:pPr>
      <w:r w:rsidRPr="001C19A1">
        <w:rPr>
          <w:b/>
          <w:bCs/>
          <w:lang w:eastAsia="en-IN"/>
        </w:rPr>
        <w:t>W₄ = W₁ + W₂ − W₃</w:t>
      </w:r>
      <w:r w:rsidRPr="001C19A1">
        <w:rPr>
          <w:lang w:eastAsia="en-IN"/>
        </w:rPr>
        <w:t>,</w:t>
      </w:r>
      <w:r w:rsidRPr="001C19A1">
        <w:rPr>
          <w:lang w:eastAsia="en-IN"/>
        </w:rPr>
        <w:br/>
      </w:r>
    </w:p>
    <w:p w14:paraId="6FE17CC8" w14:textId="207A3635" w:rsidR="005B7FC5" w:rsidRPr="007E1149" w:rsidRDefault="00E14371" w:rsidP="007E1149">
      <w:pPr>
        <w:pStyle w:val="NormalWeb"/>
        <w:spacing w:line="276" w:lineRule="auto"/>
        <w:jc w:val="both"/>
        <w:rPr>
          <w:lang w:val="en-IN" w:eastAsia="en-IN"/>
        </w:rPr>
      </w:pPr>
      <w:r w:rsidRPr="001C19A1">
        <w:rPr>
          <w:lang w:eastAsia="en-IN"/>
        </w:rPr>
        <w:t>Where</w:t>
      </w:r>
      <w:r w:rsidR="005B7FC5" w:rsidRPr="001C19A1">
        <w:rPr>
          <w:lang w:eastAsia="en-IN"/>
        </w:rPr>
        <w:t xml:space="preserve"> </w:t>
      </w:r>
      <w:r w:rsidR="005B7FC5" w:rsidRPr="001C19A1">
        <w:rPr>
          <w:i/>
          <w:iCs/>
          <w:lang w:eastAsia="en-IN"/>
        </w:rPr>
        <w:t>W₁</w:t>
      </w:r>
      <w:r w:rsidR="005B7FC5" w:rsidRPr="001C19A1">
        <w:rPr>
          <w:lang w:eastAsia="en-IN"/>
        </w:rPr>
        <w:t xml:space="preserve"> is the weight of the empty container, </w:t>
      </w:r>
      <w:r w:rsidR="005B7FC5" w:rsidRPr="001C19A1">
        <w:rPr>
          <w:i/>
          <w:iCs/>
          <w:lang w:eastAsia="en-IN"/>
        </w:rPr>
        <w:t>W₂</w:t>
      </w:r>
      <w:r w:rsidR="005B7FC5" w:rsidRPr="001C19A1">
        <w:rPr>
          <w:lang w:eastAsia="en-IN"/>
        </w:rPr>
        <w:t xml:space="preserve"> is the weight of the container with oil and sample, and </w:t>
      </w:r>
      <w:r w:rsidR="005B7FC5" w:rsidRPr="001C19A1">
        <w:rPr>
          <w:i/>
          <w:iCs/>
          <w:lang w:eastAsia="en-IN"/>
        </w:rPr>
        <w:t>W₃</w:t>
      </w:r>
      <w:r w:rsidR="005B7FC5" w:rsidRPr="001C19A1">
        <w:rPr>
          <w:lang w:eastAsia="en-IN"/>
        </w:rPr>
        <w:t xml:space="preserve"> is the weight of the sample used.</w:t>
      </w:r>
      <w:r w:rsidR="00C21E91" w:rsidRPr="00C21E91">
        <w:t xml:space="preserve"> </w:t>
      </w:r>
      <w:r w:rsidR="00C21E91" w:rsidRPr="00C21E91">
        <w:rPr>
          <w:lang w:val="en-IN" w:eastAsia="en-IN"/>
        </w:rPr>
        <w:t xml:space="preserve">After the extraction process, the solvent (n-hexane) was evaporated by heating the sample at approximately 70°C under atmospheric conditions, ensuring complete solvent removal. Alternatively, solvent evaporation may be conducted at 60°C under reduced pressure to avoid </w:t>
      </w:r>
      <w:r w:rsidR="00C21E91">
        <w:rPr>
          <w:lang w:val="en-IN" w:eastAsia="en-IN"/>
        </w:rPr>
        <w:t>thermal degradation of the oil.</w:t>
      </w:r>
    </w:p>
    <w:p w14:paraId="7532029B" w14:textId="0C1CA932" w:rsidR="0082452F" w:rsidRPr="001C19A1" w:rsidRDefault="005B7FC5" w:rsidP="007E1149">
      <w:pPr>
        <w:spacing w:before="100" w:beforeAutospacing="1" w:after="100" w:afterAutospacing="1" w:line="276" w:lineRule="auto"/>
        <w:jc w:val="both"/>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2.5 Filtration of Crude Oil</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The extracted crude oil</w:t>
      </w:r>
      <w:r w:rsidR="0082452F" w:rsidRPr="001C19A1">
        <w:rPr>
          <w:rFonts w:ascii="Times New Roman" w:eastAsia="Times New Roman" w:hAnsi="Times New Roman" w:cs="Times New Roman"/>
          <w:sz w:val="24"/>
          <w:szCs w:val="24"/>
          <w:lang w:eastAsia="en-IN"/>
        </w:rPr>
        <w:t xml:space="preserve"> from </w:t>
      </w:r>
      <w:proofErr w:type="spellStart"/>
      <w:r w:rsidR="00E14371" w:rsidRPr="00882F6A">
        <w:rPr>
          <w:rStyle w:val="Emphasis"/>
          <w:rFonts w:ascii="Times New Roman" w:hAnsi="Times New Roman" w:cs="Times New Roman"/>
          <w:sz w:val="24"/>
          <w:szCs w:val="24"/>
        </w:rPr>
        <w:t>Aphanamixis</w:t>
      </w:r>
      <w:proofErr w:type="spellEnd"/>
      <w:r w:rsidR="00E14371" w:rsidRPr="00882F6A">
        <w:rPr>
          <w:rStyle w:val="Emphasis"/>
          <w:rFonts w:ascii="Times New Roman" w:hAnsi="Times New Roman" w:cs="Times New Roman"/>
          <w:sz w:val="24"/>
          <w:szCs w:val="24"/>
        </w:rPr>
        <w:t xml:space="preserve"> </w:t>
      </w:r>
      <w:proofErr w:type="spellStart"/>
      <w:r w:rsidR="00E14371" w:rsidRPr="00882F6A">
        <w:rPr>
          <w:rStyle w:val="Emphasis"/>
          <w:rFonts w:ascii="Times New Roman" w:hAnsi="Times New Roman" w:cs="Times New Roman"/>
          <w:sz w:val="24"/>
          <w:szCs w:val="24"/>
        </w:rPr>
        <w:t>polystachya</w:t>
      </w:r>
      <w:proofErr w:type="spellEnd"/>
      <w:r w:rsidR="00E14371" w:rsidRPr="00882F6A">
        <w:rPr>
          <w:rFonts w:ascii="Times New Roman" w:hAnsi="Times New Roman" w:cs="Times New Roman"/>
          <w:sz w:val="24"/>
          <w:szCs w:val="24"/>
        </w:rPr>
        <w:t xml:space="preserve"> (</w:t>
      </w:r>
      <w:proofErr w:type="spellStart"/>
      <w:r w:rsidR="00E14371" w:rsidRPr="00882F6A">
        <w:rPr>
          <w:rFonts w:ascii="Times New Roman" w:hAnsi="Times New Roman" w:cs="Times New Roman"/>
          <w:sz w:val="24"/>
          <w:szCs w:val="24"/>
        </w:rPr>
        <w:t>Pithraj</w:t>
      </w:r>
      <w:proofErr w:type="spellEnd"/>
      <w:r w:rsidR="007E1149" w:rsidRPr="00882F6A">
        <w:rPr>
          <w:rFonts w:ascii="Times New Roman" w:hAnsi="Times New Roman" w:cs="Times New Roman"/>
          <w:sz w:val="24"/>
          <w:szCs w:val="24"/>
        </w:rPr>
        <w:t xml:space="preserve">) </w:t>
      </w:r>
      <w:r w:rsidR="007E1149">
        <w:rPr>
          <w:rFonts w:ascii="Times New Roman" w:hAnsi="Times New Roman" w:cs="Times New Roman"/>
          <w:sz w:val="24"/>
          <w:szCs w:val="24"/>
        </w:rPr>
        <w:t>was</w:t>
      </w:r>
      <w:r w:rsidRPr="001C19A1">
        <w:rPr>
          <w:rFonts w:ascii="Times New Roman" w:eastAsia="Times New Roman" w:hAnsi="Times New Roman" w:cs="Times New Roman"/>
          <w:sz w:val="24"/>
          <w:szCs w:val="24"/>
          <w:lang w:eastAsia="en-IN"/>
        </w:rPr>
        <w:t xml:space="preserve"> filtered using Whatman No. 42 filter paper to remove any suspended solids or particulate matter.</w:t>
      </w:r>
    </w:p>
    <w:p w14:paraId="6F443A5A" w14:textId="397B7FB3" w:rsidR="0082452F" w:rsidRPr="001C19A1" w:rsidRDefault="005B7FC5" w:rsidP="007E1149">
      <w:pPr>
        <w:spacing w:before="100" w:beforeAutospacing="1" w:after="100" w:afterAutospacing="1" w:line="276" w:lineRule="auto"/>
        <w:jc w:val="both"/>
        <w:outlineLvl w:val="3"/>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lastRenderedPageBreak/>
        <w:t>2.6 Determination of Free Fatty Acid (FFA) Content</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 xml:space="preserve">The FFA content in the filtered </w:t>
      </w:r>
      <w:proofErr w:type="spellStart"/>
      <w:r w:rsidR="0082452F" w:rsidRPr="001C19A1">
        <w:rPr>
          <w:rFonts w:ascii="Times New Roman" w:eastAsia="Times New Roman" w:hAnsi="Times New Roman" w:cs="Times New Roman"/>
          <w:sz w:val="24"/>
          <w:szCs w:val="24"/>
          <w:lang w:val="en-IN" w:eastAsia="en-IN"/>
        </w:rPr>
        <w:t>Pithraj</w:t>
      </w:r>
      <w:proofErr w:type="spellEnd"/>
      <w:r w:rsidR="0082452F" w:rsidRPr="001C19A1">
        <w:rPr>
          <w:rFonts w:ascii="Times New Roman" w:eastAsia="Times New Roman" w:hAnsi="Times New Roman" w:cs="Times New Roman"/>
          <w:i/>
          <w:iCs/>
          <w:sz w:val="24"/>
          <w:szCs w:val="24"/>
          <w:lang w:val="en-IN" w:eastAsia="en-IN"/>
        </w:rPr>
        <w:t xml:space="preserve"> </w:t>
      </w:r>
      <w:r w:rsidR="0082452F" w:rsidRPr="001C19A1">
        <w:rPr>
          <w:rFonts w:ascii="Times New Roman" w:eastAsia="Times New Roman" w:hAnsi="Times New Roman" w:cs="Times New Roman"/>
          <w:iCs/>
          <w:sz w:val="24"/>
          <w:szCs w:val="24"/>
          <w:lang w:val="en-IN" w:eastAsia="en-IN"/>
        </w:rPr>
        <w:t>(</w:t>
      </w:r>
      <w:proofErr w:type="spellStart"/>
      <w:r w:rsidR="0082452F" w:rsidRPr="001C19A1">
        <w:rPr>
          <w:rFonts w:ascii="Times New Roman" w:eastAsia="Times New Roman" w:hAnsi="Times New Roman" w:cs="Times New Roman"/>
          <w:i/>
          <w:iCs/>
          <w:sz w:val="24"/>
          <w:szCs w:val="24"/>
          <w:lang w:val="en-IN" w:eastAsia="en-IN"/>
        </w:rPr>
        <w:t>Aphanamixis</w:t>
      </w:r>
      <w:proofErr w:type="spellEnd"/>
      <w:r w:rsidR="0082452F" w:rsidRPr="001C19A1">
        <w:rPr>
          <w:rFonts w:ascii="Times New Roman" w:eastAsia="Times New Roman" w:hAnsi="Times New Roman" w:cs="Times New Roman"/>
          <w:i/>
          <w:iCs/>
          <w:sz w:val="24"/>
          <w:szCs w:val="24"/>
          <w:lang w:val="en-IN" w:eastAsia="en-IN"/>
        </w:rPr>
        <w:t xml:space="preserve"> </w:t>
      </w:r>
      <w:proofErr w:type="spellStart"/>
      <w:proofErr w:type="gramStart"/>
      <w:r w:rsidR="0082452F" w:rsidRPr="001C19A1">
        <w:rPr>
          <w:rFonts w:ascii="Times New Roman" w:eastAsia="Times New Roman" w:hAnsi="Times New Roman" w:cs="Times New Roman"/>
          <w:i/>
          <w:iCs/>
          <w:sz w:val="24"/>
          <w:szCs w:val="24"/>
          <w:lang w:val="en-IN" w:eastAsia="en-IN"/>
        </w:rPr>
        <w:t>polystachya</w:t>
      </w:r>
      <w:proofErr w:type="spellEnd"/>
      <w:r w:rsidR="0082452F" w:rsidRPr="001C19A1">
        <w:rPr>
          <w:rFonts w:ascii="Times New Roman" w:eastAsia="Times New Roman" w:hAnsi="Times New Roman" w:cs="Times New Roman"/>
          <w:i/>
          <w:iCs/>
          <w:sz w:val="24"/>
          <w:szCs w:val="24"/>
          <w:lang w:val="en-IN" w:eastAsia="en-IN"/>
        </w:rPr>
        <w:t xml:space="preserve"> </w:t>
      </w:r>
      <w:r w:rsidR="0082452F" w:rsidRPr="001C19A1">
        <w:rPr>
          <w:rFonts w:ascii="Times New Roman" w:eastAsia="Times New Roman" w:hAnsi="Times New Roman" w:cs="Times New Roman"/>
          <w:iCs/>
          <w:sz w:val="24"/>
          <w:szCs w:val="24"/>
          <w:lang w:val="en-IN" w:eastAsia="en-IN"/>
        </w:rPr>
        <w:t>)</w:t>
      </w:r>
      <w:proofErr w:type="gramEnd"/>
      <w:r w:rsidR="0082452F" w:rsidRPr="001C19A1">
        <w:rPr>
          <w:rFonts w:ascii="Times New Roman" w:eastAsia="Times New Roman" w:hAnsi="Times New Roman" w:cs="Times New Roman"/>
          <w:iCs/>
          <w:sz w:val="24"/>
          <w:szCs w:val="24"/>
          <w:lang w:val="en-IN" w:eastAsia="en-IN"/>
        </w:rPr>
        <w:t xml:space="preserve"> seed </w:t>
      </w:r>
      <w:r w:rsidRPr="001C19A1">
        <w:rPr>
          <w:rFonts w:ascii="Times New Roman" w:eastAsia="Times New Roman" w:hAnsi="Times New Roman" w:cs="Times New Roman"/>
          <w:sz w:val="24"/>
          <w:szCs w:val="24"/>
          <w:lang w:eastAsia="en-IN"/>
        </w:rPr>
        <w:t>oil was analyzed using an acid-base titration method. Potassium hydroxide (KOH) was used as the titrant. The FFA content was calculated using the formula:</w:t>
      </w:r>
    </w:p>
    <w:p w14:paraId="314876B3" w14:textId="77777777" w:rsidR="0082452F" w:rsidRPr="001C19A1" w:rsidRDefault="005B7FC5" w:rsidP="007E1149">
      <w:pPr>
        <w:spacing w:before="100" w:beforeAutospacing="1" w:after="100" w:afterAutospacing="1" w:line="276" w:lineRule="auto"/>
        <w:jc w:val="center"/>
        <w:outlineLvl w:val="3"/>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FFA (</w:t>
      </w:r>
      <w:proofErr w:type="spellStart"/>
      <w:proofErr w:type="gramStart"/>
      <w:r w:rsidRPr="001C19A1">
        <w:rPr>
          <w:rFonts w:ascii="Times New Roman" w:eastAsia="Times New Roman" w:hAnsi="Times New Roman" w:cs="Times New Roman"/>
          <w:b/>
          <w:bCs/>
          <w:sz w:val="24"/>
          <w:szCs w:val="24"/>
          <w:lang w:eastAsia="en-IN"/>
        </w:rPr>
        <w:t>wt</w:t>
      </w:r>
      <w:proofErr w:type="spellEnd"/>
      <w:r w:rsidRPr="001C19A1">
        <w:rPr>
          <w:rFonts w:ascii="Times New Roman" w:eastAsia="Times New Roman" w:hAnsi="Times New Roman" w:cs="Times New Roman"/>
          <w:b/>
          <w:bCs/>
          <w:sz w:val="24"/>
          <w:szCs w:val="24"/>
          <w:lang w:eastAsia="en-IN"/>
        </w:rPr>
        <w:t>%</w:t>
      </w:r>
      <w:proofErr w:type="gramEnd"/>
      <w:r w:rsidRPr="001C19A1">
        <w:rPr>
          <w:rFonts w:ascii="Times New Roman" w:eastAsia="Times New Roman" w:hAnsi="Times New Roman" w:cs="Times New Roman"/>
          <w:b/>
          <w:bCs/>
          <w:sz w:val="24"/>
          <w:szCs w:val="24"/>
          <w:lang w:eastAsia="en-IN"/>
        </w:rPr>
        <w:t>) = (56.1 × M × V × 100) / W</w:t>
      </w:r>
      <w:r w:rsidRPr="001C19A1">
        <w:rPr>
          <w:rFonts w:ascii="Times New Roman" w:eastAsia="Times New Roman" w:hAnsi="Times New Roman" w:cs="Times New Roman"/>
          <w:sz w:val="24"/>
          <w:szCs w:val="24"/>
          <w:lang w:eastAsia="en-IN"/>
        </w:rPr>
        <w:t>,</w:t>
      </w:r>
      <w:r w:rsidRPr="001C19A1">
        <w:rPr>
          <w:rFonts w:ascii="Times New Roman" w:eastAsia="Times New Roman" w:hAnsi="Times New Roman" w:cs="Times New Roman"/>
          <w:sz w:val="24"/>
          <w:szCs w:val="24"/>
          <w:lang w:eastAsia="en-IN"/>
        </w:rPr>
        <w:br/>
      </w:r>
    </w:p>
    <w:p w14:paraId="0FB469E2" w14:textId="4E86498D" w:rsidR="005B7FC5" w:rsidRPr="001C19A1" w:rsidRDefault="00E14371" w:rsidP="007E1149">
      <w:pPr>
        <w:spacing w:before="100" w:beforeAutospacing="1" w:after="100" w:afterAutospacing="1" w:line="276" w:lineRule="auto"/>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sz w:val="24"/>
          <w:szCs w:val="24"/>
          <w:lang w:eastAsia="en-IN"/>
        </w:rPr>
        <w:t>Where</w:t>
      </w:r>
      <w:r w:rsidR="005B7FC5" w:rsidRPr="001C19A1">
        <w:rPr>
          <w:rFonts w:ascii="Times New Roman" w:eastAsia="Times New Roman" w:hAnsi="Times New Roman" w:cs="Times New Roman"/>
          <w:sz w:val="24"/>
          <w:szCs w:val="24"/>
          <w:lang w:eastAsia="en-IN"/>
        </w:rPr>
        <w:t xml:space="preserve"> 56.1 is the molecular weight of KOH, </w:t>
      </w:r>
      <w:r w:rsidR="005B7FC5" w:rsidRPr="001C19A1">
        <w:rPr>
          <w:rFonts w:ascii="Times New Roman" w:eastAsia="Times New Roman" w:hAnsi="Times New Roman" w:cs="Times New Roman"/>
          <w:i/>
          <w:iCs/>
          <w:sz w:val="24"/>
          <w:szCs w:val="24"/>
          <w:lang w:eastAsia="en-IN"/>
        </w:rPr>
        <w:t>M</w:t>
      </w:r>
      <w:r w:rsidR="005B7FC5" w:rsidRPr="001C19A1">
        <w:rPr>
          <w:rFonts w:ascii="Times New Roman" w:eastAsia="Times New Roman" w:hAnsi="Times New Roman" w:cs="Times New Roman"/>
          <w:sz w:val="24"/>
          <w:szCs w:val="24"/>
          <w:lang w:eastAsia="en-IN"/>
        </w:rPr>
        <w:t xml:space="preserve"> is the molarity of the KOH solution, </w:t>
      </w:r>
      <w:r w:rsidR="005B7FC5" w:rsidRPr="001C19A1">
        <w:rPr>
          <w:rFonts w:ascii="Times New Roman" w:eastAsia="Times New Roman" w:hAnsi="Times New Roman" w:cs="Times New Roman"/>
          <w:i/>
          <w:iCs/>
          <w:sz w:val="24"/>
          <w:szCs w:val="24"/>
          <w:lang w:eastAsia="en-IN"/>
        </w:rPr>
        <w:t>V</w:t>
      </w:r>
      <w:r w:rsidR="005B7FC5" w:rsidRPr="001C19A1">
        <w:rPr>
          <w:rFonts w:ascii="Times New Roman" w:eastAsia="Times New Roman" w:hAnsi="Times New Roman" w:cs="Times New Roman"/>
          <w:sz w:val="24"/>
          <w:szCs w:val="24"/>
          <w:lang w:eastAsia="en-IN"/>
        </w:rPr>
        <w:t xml:space="preserve"> is the volume of titrant used, and </w:t>
      </w:r>
      <w:r w:rsidR="005B7FC5" w:rsidRPr="001C19A1">
        <w:rPr>
          <w:rFonts w:ascii="Times New Roman" w:eastAsia="Times New Roman" w:hAnsi="Times New Roman" w:cs="Times New Roman"/>
          <w:i/>
          <w:iCs/>
          <w:sz w:val="24"/>
          <w:szCs w:val="24"/>
          <w:lang w:eastAsia="en-IN"/>
        </w:rPr>
        <w:t>W</w:t>
      </w:r>
      <w:r w:rsidR="005B7FC5" w:rsidRPr="001C19A1">
        <w:rPr>
          <w:rFonts w:ascii="Times New Roman" w:eastAsia="Times New Roman" w:hAnsi="Times New Roman" w:cs="Times New Roman"/>
          <w:sz w:val="24"/>
          <w:szCs w:val="24"/>
          <w:lang w:eastAsia="en-IN"/>
        </w:rPr>
        <w:t xml:space="preserve"> is the weight of the oil sample </w:t>
      </w:r>
      <w:r w:rsidR="0082452F" w:rsidRPr="00EA5E3C">
        <w:rPr>
          <w:rFonts w:ascii="Times New Roman" w:eastAsia="Times New Roman" w:hAnsi="Times New Roman" w:cs="Times New Roman"/>
          <w:sz w:val="24"/>
          <w:szCs w:val="24"/>
          <w:lang w:eastAsia="en-IN"/>
        </w:rPr>
        <w:t>[</w:t>
      </w:r>
      <w:r w:rsidR="004231C5" w:rsidRPr="00EA5E3C">
        <w:rPr>
          <w:rFonts w:ascii="Times New Roman" w:eastAsia="Times New Roman" w:hAnsi="Times New Roman" w:cs="Times New Roman"/>
          <w:sz w:val="24"/>
          <w:szCs w:val="24"/>
          <w:lang w:eastAsia="en-IN"/>
        </w:rPr>
        <w:t>1</w:t>
      </w:r>
      <w:r w:rsidR="00EA5E3C" w:rsidRPr="00EA5E3C">
        <w:rPr>
          <w:rFonts w:ascii="Times New Roman" w:eastAsia="Times New Roman" w:hAnsi="Times New Roman" w:cs="Times New Roman"/>
          <w:sz w:val="24"/>
          <w:szCs w:val="24"/>
          <w:lang w:eastAsia="en-IN"/>
        </w:rPr>
        <w:t>5</w:t>
      </w:r>
      <w:r w:rsidR="0082452F" w:rsidRPr="00EA5E3C">
        <w:rPr>
          <w:rFonts w:ascii="Times New Roman" w:eastAsia="Times New Roman" w:hAnsi="Times New Roman" w:cs="Times New Roman"/>
          <w:sz w:val="24"/>
          <w:szCs w:val="24"/>
          <w:lang w:eastAsia="en-IN"/>
        </w:rPr>
        <w:t>]</w:t>
      </w:r>
    </w:p>
    <w:p w14:paraId="53D0225A" w14:textId="5DD7BDA6" w:rsidR="0082452F" w:rsidRPr="001C19A1" w:rsidRDefault="005B7FC5" w:rsidP="007E1149">
      <w:pPr>
        <w:spacing w:before="100" w:beforeAutospacing="1" w:after="100" w:afterAutospacing="1" w:line="276" w:lineRule="auto"/>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2.7 Biodiesel Synthesis</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Biodiesel was synthesized using a two-step transesterification process. The first step involved acid-catalyzed esterificatio</w:t>
      </w:r>
      <w:r w:rsidR="0082452F" w:rsidRPr="001C19A1">
        <w:rPr>
          <w:rFonts w:ascii="Times New Roman" w:eastAsia="Times New Roman" w:hAnsi="Times New Roman" w:cs="Times New Roman"/>
          <w:sz w:val="24"/>
          <w:szCs w:val="24"/>
          <w:lang w:eastAsia="en-IN"/>
        </w:rPr>
        <w:t xml:space="preserve">n, followed by alkali-catalyzed </w:t>
      </w:r>
      <w:r w:rsidRPr="001C19A1">
        <w:rPr>
          <w:rFonts w:ascii="Times New Roman" w:eastAsia="Times New Roman" w:hAnsi="Times New Roman" w:cs="Times New Roman"/>
          <w:sz w:val="24"/>
          <w:szCs w:val="24"/>
          <w:lang w:eastAsia="en-IN"/>
        </w:rPr>
        <w:t xml:space="preserve">transesterification to maximize yield and quality. The percentage yield of biodiesel was calculated </w:t>
      </w:r>
      <w:r w:rsidR="0082452F" w:rsidRPr="001C19A1">
        <w:rPr>
          <w:rFonts w:ascii="Times New Roman" w:eastAsia="Times New Roman" w:hAnsi="Times New Roman" w:cs="Times New Roman"/>
          <w:sz w:val="24"/>
          <w:szCs w:val="24"/>
          <w:lang w:eastAsia="en-IN"/>
        </w:rPr>
        <w:t>by using formula.</w:t>
      </w:r>
      <w:r w:rsidRPr="001C19A1">
        <w:rPr>
          <w:rFonts w:ascii="Times New Roman" w:eastAsia="Times New Roman" w:hAnsi="Times New Roman" w:cs="Times New Roman"/>
          <w:sz w:val="24"/>
          <w:szCs w:val="24"/>
          <w:lang w:eastAsia="en-IN"/>
        </w:rPr>
        <w:br/>
      </w:r>
    </w:p>
    <w:p w14:paraId="4290F3FF" w14:textId="72C2C61C" w:rsidR="005B7FC5" w:rsidRPr="001C19A1" w:rsidRDefault="005B7FC5" w:rsidP="007E1149">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Biodiesel Yield (%) =</w:t>
      </w:r>
      <w:r w:rsidRPr="001C19A1">
        <w:rPr>
          <w:rFonts w:ascii="Times New Roman" w:eastAsia="Times New Roman" w:hAnsi="Times New Roman" w:cs="Times New Roman"/>
          <w:bCs/>
          <w:sz w:val="24"/>
          <w:szCs w:val="24"/>
          <w:lang w:eastAsia="en-IN"/>
        </w:rPr>
        <w:t xml:space="preserve"> (Mass of biodiesel / Mass of oil used) × 100</w:t>
      </w:r>
      <w:r w:rsidRPr="001C19A1">
        <w:rPr>
          <w:rFonts w:ascii="Times New Roman" w:eastAsia="Times New Roman" w:hAnsi="Times New Roman" w:cs="Times New Roman"/>
          <w:sz w:val="24"/>
          <w:szCs w:val="24"/>
          <w:lang w:eastAsia="en-IN"/>
        </w:rPr>
        <w:t>.</w:t>
      </w:r>
    </w:p>
    <w:p w14:paraId="4DED5D18" w14:textId="77777777" w:rsidR="005B7FC5" w:rsidRPr="001C19A1" w:rsidRDefault="005B7FC5" w:rsidP="007E1149">
      <w:pPr>
        <w:spacing w:before="100" w:beforeAutospacing="1" w:after="100" w:afterAutospacing="1" w:line="276" w:lineRule="auto"/>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2.8 Biodiesel Production Process</w:t>
      </w:r>
    </w:p>
    <w:p w14:paraId="26194B4B" w14:textId="4D1B6475" w:rsidR="005B7FC5" w:rsidRPr="001C19A1" w:rsidRDefault="005B7FC5" w:rsidP="007E1149">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2.8.1 Acid-Catalyzed Esterification</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Concentrated sulfuric acid (H₂SO₄) and methanol were mixed in a 1:6 molar ratio and added to the oil in a 1:1 ratio (acid to oil) in a reaction flask. The mixture was heated at 60°C for one hour. After the reaction, it was allowed to settle for 2 hours, leading to the formation of two layers: a methanol-water layer on top and esterified oil at the bottom.</w:t>
      </w:r>
    </w:p>
    <w:p w14:paraId="336A5377" w14:textId="66BCFB94" w:rsidR="005B7FC5" w:rsidRPr="001C19A1" w:rsidRDefault="005B7FC5" w:rsidP="007E1149">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2.8.2 Alkali-Catalyzed Transesterification</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The esterified oil (30 ml) was heated to 120°C and then cooled to 60°C. A separate catalyst solution of NaOH or KOH dissolved in methanol (0.50 to 1.25 w/w %) was prepared and mixed with the oil. The transesterification reaction was conducted in a 250 ml round-bottom flask equipped with a magnetic stirrer, reflux condenser, and thermometer. Reaction conditions were varied to optimize biodiesel yield.</w:t>
      </w:r>
    </w:p>
    <w:p w14:paraId="1110C032" w14:textId="136538BD" w:rsidR="005B7FC5" w:rsidRPr="001C19A1" w:rsidRDefault="005B7FC5" w:rsidP="007E1149">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2.8.3 Separation</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The reaction mixture was transferred to a separating funnel for decantation. The heavier glycerol layer settled at the bottom and was separated, while the lighter biodiesel layer was collected.</w:t>
      </w:r>
    </w:p>
    <w:p w14:paraId="4AA9E7F9" w14:textId="3E8A98F8" w:rsidR="005B7FC5" w:rsidRPr="001C19A1" w:rsidRDefault="005B7FC5" w:rsidP="007E1149">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2.8.4 Washing</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The crude biodiesel was washed with warm distilled water to remove impurities such as residual catalysts and soap. The washing process involved three cycles of settling for 8 hours each or overnight.</w:t>
      </w:r>
    </w:p>
    <w:p w14:paraId="733522EE" w14:textId="49F7A385" w:rsidR="005B7FC5" w:rsidRPr="001C19A1" w:rsidRDefault="005B7FC5" w:rsidP="007E1149">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t>2.8.5 Drying</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After washing, the biodiesel was dried in an oven at 110°C for 1.5 to 2 hours to eliminate residual moisture, ensuring fuel stability and preventing microbial contamination.</w:t>
      </w:r>
    </w:p>
    <w:p w14:paraId="5889FEBE" w14:textId="0355C73C" w:rsidR="005B7FC5" w:rsidRPr="001C19A1" w:rsidRDefault="005B7FC5" w:rsidP="007E1149">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C19A1">
        <w:rPr>
          <w:rFonts w:ascii="Times New Roman" w:eastAsia="Times New Roman" w:hAnsi="Times New Roman" w:cs="Times New Roman"/>
          <w:b/>
          <w:bCs/>
          <w:sz w:val="24"/>
          <w:szCs w:val="24"/>
          <w:lang w:eastAsia="en-IN"/>
        </w:rPr>
        <w:lastRenderedPageBreak/>
        <w:t>2.8.6 Yield Calculation</w:t>
      </w:r>
      <w:r w:rsidR="0082452F" w:rsidRPr="001C19A1">
        <w:rPr>
          <w:rFonts w:ascii="Times New Roman" w:eastAsia="Times New Roman" w:hAnsi="Times New Roman" w:cs="Times New Roman"/>
          <w:sz w:val="24"/>
          <w:szCs w:val="24"/>
          <w:lang w:eastAsia="en-IN"/>
        </w:rPr>
        <w:t xml:space="preserve">: </w:t>
      </w:r>
      <w:r w:rsidRPr="001C19A1">
        <w:rPr>
          <w:rFonts w:ascii="Times New Roman" w:eastAsia="Times New Roman" w:hAnsi="Times New Roman" w:cs="Times New Roman"/>
          <w:sz w:val="24"/>
          <w:szCs w:val="24"/>
          <w:lang w:eastAsia="en-IN"/>
        </w:rPr>
        <w:t>The final mass of the biodiesel was measured and compared with the initial oil mass to determine the percentage yield, confirming the efficiency of the transesterification process.</w:t>
      </w:r>
    </w:p>
    <w:p w14:paraId="04BF0AFE" w14:textId="41F56428" w:rsidR="005B7FC5" w:rsidRPr="001C19A1" w:rsidRDefault="005B7FC5" w:rsidP="007E1149">
      <w:pPr>
        <w:spacing w:before="100" w:beforeAutospacing="1" w:after="100" w:afterAutospacing="1" w:line="276" w:lineRule="auto"/>
        <w:jc w:val="both"/>
        <w:outlineLvl w:val="3"/>
        <w:rPr>
          <w:rFonts w:ascii="Times New Roman" w:eastAsia="Times New Roman" w:hAnsi="Times New Roman" w:cs="Times New Roman"/>
          <w:b/>
          <w:bCs/>
          <w:sz w:val="24"/>
          <w:szCs w:val="24"/>
          <w:lang w:eastAsia="en-IN"/>
        </w:rPr>
      </w:pPr>
      <w:r w:rsidRPr="001C19A1">
        <w:rPr>
          <w:rFonts w:ascii="Times New Roman" w:eastAsia="Times New Roman" w:hAnsi="Times New Roman" w:cs="Times New Roman"/>
          <w:b/>
          <w:bCs/>
          <w:sz w:val="24"/>
          <w:szCs w:val="24"/>
          <w:lang w:eastAsia="en-IN"/>
        </w:rPr>
        <w:t>2.9 GC-MS Analysis</w:t>
      </w:r>
      <w:r w:rsidR="0082452F" w:rsidRPr="001C19A1">
        <w:rPr>
          <w:rFonts w:ascii="Times New Roman" w:eastAsia="Times New Roman" w:hAnsi="Times New Roman" w:cs="Times New Roman"/>
          <w:b/>
          <w:bCs/>
          <w:sz w:val="24"/>
          <w:szCs w:val="24"/>
          <w:lang w:eastAsia="en-IN"/>
        </w:rPr>
        <w:t xml:space="preserve">: </w:t>
      </w:r>
      <w:r w:rsidRPr="001C19A1">
        <w:rPr>
          <w:rFonts w:ascii="Times New Roman" w:eastAsia="Times New Roman" w:hAnsi="Times New Roman" w:cs="Times New Roman"/>
          <w:sz w:val="24"/>
          <w:szCs w:val="24"/>
          <w:lang w:eastAsia="en-IN"/>
        </w:rPr>
        <w:t xml:space="preserve">Gas Chromatography–Mass Spectrometry (GC-MS) analysis was performed to identify the chemical constituents present in the biodiesel sample obtained from </w:t>
      </w:r>
      <w:proofErr w:type="spellStart"/>
      <w:r w:rsidR="00E14371" w:rsidRPr="00882F6A">
        <w:rPr>
          <w:rStyle w:val="Emphasis"/>
          <w:rFonts w:ascii="Times New Roman" w:hAnsi="Times New Roman" w:cs="Times New Roman"/>
          <w:sz w:val="24"/>
          <w:szCs w:val="24"/>
        </w:rPr>
        <w:t>Aphanamixis</w:t>
      </w:r>
      <w:proofErr w:type="spellEnd"/>
      <w:r w:rsidR="00E14371" w:rsidRPr="00882F6A">
        <w:rPr>
          <w:rStyle w:val="Emphasis"/>
          <w:rFonts w:ascii="Times New Roman" w:hAnsi="Times New Roman" w:cs="Times New Roman"/>
          <w:sz w:val="24"/>
          <w:szCs w:val="24"/>
        </w:rPr>
        <w:t xml:space="preserve"> </w:t>
      </w:r>
      <w:proofErr w:type="spellStart"/>
      <w:r w:rsidR="00E14371" w:rsidRPr="00882F6A">
        <w:rPr>
          <w:rStyle w:val="Emphasis"/>
          <w:rFonts w:ascii="Times New Roman" w:hAnsi="Times New Roman" w:cs="Times New Roman"/>
          <w:sz w:val="24"/>
          <w:szCs w:val="24"/>
        </w:rPr>
        <w:t>polystachya</w:t>
      </w:r>
      <w:proofErr w:type="spellEnd"/>
      <w:r w:rsidR="00E14371" w:rsidRPr="00882F6A">
        <w:rPr>
          <w:rFonts w:ascii="Times New Roman" w:hAnsi="Times New Roman" w:cs="Times New Roman"/>
          <w:sz w:val="24"/>
          <w:szCs w:val="24"/>
        </w:rPr>
        <w:t xml:space="preserve"> (</w:t>
      </w:r>
      <w:proofErr w:type="spellStart"/>
      <w:r w:rsidR="00E14371" w:rsidRPr="00882F6A">
        <w:rPr>
          <w:rFonts w:ascii="Times New Roman" w:hAnsi="Times New Roman" w:cs="Times New Roman"/>
          <w:sz w:val="24"/>
          <w:szCs w:val="24"/>
        </w:rPr>
        <w:t>Pithraj</w:t>
      </w:r>
      <w:proofErr w:type="spellEnd"/>
      <w:r w:rsidR="00E14371" w:rsidRPr="00882F6A">
        <w:rPr>
          <w:rFonts w:ascii="Times New Roman" w:hAnsi="Times New Roman" w:cs="Times New Roman"/>
          <w:sz w:val="24"/>
          <w:szCs w:val="24"/>
        </w:rPr>
        <w:t xml:space="preserve">) </w:t>
      </w:r>
      <w:r w:rsidRPr="001C19A1">
        <w:rPr>
          <w:rFonts w:ascii="Times New Roman" w:eastAsia="Times New Roman" w:hAnsi="Times New Roman" w:cs="Times New Roman"/>
          <w:sz w:val="24"/>
          <w:szCs w:val="24"/>
          <w:lang w:eastAsia="en-IN"/>
        </w:rPr>
        <w:t xml:space="preserve">seed oil. The analysis was conducted at </w:t>
      </w:r>
      <w:proofErr w:type="spellStart"/>
      <w:r w:rsidRPr="001C19A1">
        <w:rPr>
          <w:rFonts w:ascii="Times New Roman" w:eastAsia="Times New Roman" w:hAnsi="Times New Roman" w:cs="Times New Roman"/>
          <w:sz w:val="24"/>
          <w:szCs w:val="24"/>
          <w:lang w:eastAsia="en-IN"/>
        </w:rPr>
        <w:t>Punyashlok</w:t>
      </w:r>
      <w:proofErr w:type="spellEnd"/>
      <w:r w:rsidRPr="001C19A1">
        <w:rPr>
          <w:rFonts w:ascii="Times New Roman" w:eastAsia="Times New Roman" w:hAnsi="Times New Roman" w:cs="Times New Roman"/>
          <w:sz w:val="24"/>
          <w:szCs w:val="24"/>
          <w:lang w:eastAsia="en-IN"/>
        </w:rPr>
        <w:t xml:space="preserve"> </w:t>
      </w:r>
      <w:proofErr w:type="spellStart"/>
      <w:r w:rsidRPr="001C19A1">
        <w:rPr>
          <w:rFonts w:ascii="Times New Roman" w:eastAsia="Times New Roman" w:hAnsi="Times New Roman" w:cs="Times New Roman"/>
          <w:sz w:val="24"/>
          <w:szCs w:val="24"/>
          <w:lang w:eastAsia="en-IN"/>
        </w:rPr>
        <w:t>Ahilyadevi</w:t>
      </w:r>
      <w:proofErr w:type="spellEnd"/>
      <w:r w:rsidRPr="001C19A1">
        <w:rPr>
          <w:rFonts w:ascii="Times New Roman" w:eastAsia="Times New Roman" w:hAnsi="Times New Roman" w:cs="Times New Roman"/>
          <w:sz w:val="24"/>
          <w:szCs w:val="24"/>
          <w:lang w:eastAsia="en-IN"/>
        </w:rPr>
        <w:t xml:space="preserve"> </w:t>
      </w:r>
      <w:proofErr w:type="spellStart"/>
      <w:r w:rsidRPr="001C19A1">
        <w:rPr>
          <w:rFonts w:ascii="Times New Roman" w:eastAsia="Times New Roman" w:hAnsi="Times New Roman" w:cs="Times New Roman"/>
          <w:sz w:val="24"/>
          <w:szCs w:val="24"/>
          <w:lang w:eastAsia="en-IN"/>
        </w:rPr>
        <w:t>Holkar</w:t>
      </w:r>
      <w:proofErr w:type="spellEnd"/>
      <w:r w:rsidRPr="001C19A1">
        <w:rPr>
          <w:rFonts w:ascii="Times New Roman" w:eastAsia="Times New Roman" w:hAnsi="Times New Roman" w:cs="Times New Roman"/>
          <w:sz w:val="24"/>
          <w:szCs w:val="24"/>
          <w:lang w:eastAsia="en-IN"/>
        </w:rPr>
        <w:t xml:space="preserve"> Solapur University (</w:t>
      </w:r>
      <w:r w:rsidRPr="001C19A1">
        <w:rPr>
          <w:rStyle w:val="Strong"/>
          <w:rFonts w:ascii="Times New Roman" w:hAnsi="Times New Roman" w:cs="Times New Roman"/>
          <w:b w:val="0"/>
          <w:sz w:val="24"/>
          <w:szCs w:val="24"/>
        </w:rPr>
        <w:t>Latitude</w:t>
      </w:r>
      <w:r w:rsidRPr="001C19A1">
        <w:rPr>
          <w:rFonts w:ascii="Times New Roman" w:hAnsi="Times New Roman" w:cs="Times New Roman"/>
          <w:sz w:val="24"/>
          <w:szCs w:val="24"/>
        </w:rPr>
        <w:t xml:space="preserve">: </w:t>
      </w:r>
      <w:r w:rsidRPr="001C19A1">
        <w:rPr>
          <w:rStyle w:val="relative"/>
          <w:rFonts w:ascii="Times New Roman" w:hAnsi="Times New Roman" w:cs="Times New Roman"/>
          <w:sz w:val="24"/>
          <w:szCs w:val="24"/>
        </w:rPr>
        <w:t xml:space="preserve">17.6590° </w:t>
      </w:r>
      <w:r w:rsidR="00E14371" w:rsidRPr="001C19A1">
        <w:rPr>
          <w:rStyle w:val="relative"/>
          <w:rFonts w:ascii="Times New Roman" w:hAnsi="Times New Roman" w:cs="Times New Roman"/>
          <w:sz w:val="24"/>
          <w:szCs w:val="24"/>
        </w:rPr>
        <w:t>N</w:t>
      </w:r>
      <w:r w:rsidR="00E14371" w:rsidRPr="001C19A1">
        <w:rPr>
          <w:rFonts w:ascii="Times New Roman" w:eastAsia="Times New Roman" w:hAnsi="Times New Roman" w:cs="Times New Roman"/>
          <w:sz w:val="24"/>
          <w:szCs w:val="24"/>
          <w:lang w:eastAsia="en-IN"/>
        </w:rPr>
        <w:t>,</w:t>
      </w:r>
      <w:r w:rsidRPr="001C19A1">
        <w:rPr>
          <w:rStyle w:val="Heading3Char"/>
          <w:rFonts w:ascii="Times New Roman" w:eastAsiaTheme="minorHAnsi" w:hAnsi="Times New Roman" w:cs="Times New Roman"/>
        </w:rPr>
        <w:t xml:space="preserve"> </w:t>
      </w:r>
      <w:r w:rsidRPr="001C19A1">
        <w:rPr>
          <w:rStyle w:val="Strong"/>
          <w:rFonts w:ascii="Times New Roman" w:hAnsi="Times New Roman" w:cs="Times New Roman"/>
          <w:b w:val="0"/>
          <w:sz w:val="24"/>
          <w:szCs w:val="24"/>
        </w:rPr>
        <w:t>Longitude</w:t>
      </w:r>
      <w:r w:rsidRPr="001C19A1">
        <w:rPr>
          <w:rFonts w:ascii="Times New Roman" w:hAnsi="Times New Roman" w:cs="Times New Roman"/>
          <w:sz w:val="24"/>
          <w:szCs w:val="24"/>
        </w:rPr>
        <w:t xml:space="preserve">: </w:t>
      </w:r>
      <w:r w:rsidRPr="001C19A1">
        <w:rPr>
          <w:rStyle w:val="relative"/>
          <w:rFonts w:ascii="Times New Roman" w:hAnsi="Times New Roman" w:cs="Times New Roman"/>
          <w:sz w:val="24"/>
          <w:szCs w:val="24"/>
        </w:rPr>
        <w:t xml:space="preserve">75.9064° </w:t>
      </w:r>
      <w:r w:rsidR="00E14371" w:rsidRPr="001C19A1">
        <w:rPr>
          <w:rStyle w:val="relative"/>
          <w:rFonts w:ascii="Times New Roman" w:hAnsi="Times New Roman" w:cs="Times New Roman"/>
          <w:sz w:val="24"/>
          <w:szCs w:val="24"/>
        </w:rPr>
        <w:t>E</w:t>
      </w:r>
      <w:r w:rsidR="00E14371" w:rsidRPr="001C19A1">
        <w:rPr>
          <w:rFonts w:ascii="Times New Roman" w:eastAsia="Times New Roman" w:hAnsi="Times New Roman" w:cs="Times New Roman"/>
          <w:sz w:val="24"/>
          <w:szCs w:val="24"/>
          <w:lang w:eastAsia="en-IN"/>
        </w:rPr>
        <w:t>)</w:t>
      </w:r>
      <w:r w:rsidRPr="001C19A1">
        <w:rPr>
          <w:rFonts w:ascii="Times New Roman" w:eastAsia="Times New Roman" w:hAnsi="Times New Roman" w:cs="Times New Roman"/>
          <w:sz w:val="24"/>
          <w:szCs w:val="24"/>
          <w:lang w:eastAsia="en-IN"/>
        </w:rPr>
        <w:t xml:space="preserve"> using a standard </w:t>
      </w:r>
      <w:r w:rsidR="007E1149" w:rsidRPr="001C19A1">
        <w:rPr>
          <w:rFonts w:ascii="Times New Roman" w:eastAsia="Times New Roman" w:hAnsi="Times New Roman" w:cs="Times New Roman"/>
          <w:sz w:val="24"/>
          <w:szCs w:val="24"/>
          <w:lang w:eastAsia="en-IN"/>
        </w:rPr>
        <w:t>auto sampler</w:t>
      </w:r>
      <w:r w:rsidRPr="001C19A1">
        <w:rPr>
          <w:rFonts w:ascii="Times New Roman" w:eastAsia="Times New Roman" w:hAnsi="Times New Roman" w:cs="Times New Roman"/>
          <w:sz w:val="24"/>
          <w:szCs w:val="24"/>
          <w:lang w:eastAsia="en-IN"/>
        </w:rPr>
        <w:t xml:space="preserve"> method. The instrument was equipped with a capillary column and coupled to a mass selective detector. A 1.00 mL aliquot of the purified biodiesel sample was injected into the system.</w:t>
      </w:r>
    </w:p>
    <w:p w14:paraId="7E101823" w14:textId="77777777" w:rsidR="007E1149" w:rsidRDefault="007E1149" w:rsidP="007E1149">
      <w:pPr>
        <w:spacing w:line="276" w:lineRule="auto"/>
        <w:jc w:val="both"/>
        <w:rPr>
          <w:rFonts w:ascii="Times New Roman" w:hAnsi="Times New Roman" w:cs="Times New Roman"/>
          <w:b/>
          <w:bCs/>
          <w:color w:val="1F1F1F"/>
          <w:sz w:val="24"/>
          <w:szCs w:val="24"/>
        </w:rPr>
      </w:pPr>
    </w:p>
    <w:p w14:paraId="4A7AED1A" w14:textId="77777777" w:rsidR="007E1149" w:rsidRDefault="007E1149" w:rsidP="007E1149">
      <w:pPr>
        <w:spacing w:line="276" w:lineRule="auto"/>
        <w:jc w:val="both"/>
        <w:rPr>
          <w:rFonts w:ascii="Times New Roman" w:hAnsi="Times New Roman" w:cs="Times New Roman"/>
          <w:b/>
          <w:bCs/>
          <w:color w:val="1F1F1F"/>
          <w:sz w:val="24"/>
          <w:szCs w:val="24"/>
        </w:rPr>
      </w:pPr>
    </w:p>
    <w:p w14:paraId="2C9FFE00" w14:textId="7D7136F7" w:rsidR="000B7DA6" w:rsidRPr="001C19A1" w:rsidRDefault="000B7DA6" w:rsidP="007E1149">
      <w:pPr>
        <w:spacing w:line="276" w:lineRule="auto"/>
        <w:jc w:val="both"/>
        <w:rPr>
          <w:rFonts w:ascii="Times New Roman" w:hAnsi="Times New Roman" w:cs="Times New Roman"/>
          <w:b/>
          <w:bCs/>
          <w:color w:val="1F1F1F"/>
          <w:sz w:val="24"/>
          <w:szCs w:val="24"/>
        </w:rPr>
      </w:pPr>
      <w:r w:rsidRPr="001C19A1">
        <w:rPr>
          <w:rFonts w:ascii="Times New Roman" w:hAnsi="Times New Roman" w:cs="Times New Roman"/>
          <w:b/>
          <w:bCs/>
          <w:color w:val="1F1F1F"/>
          <w:sz w:val="24"/>
          <w:szCs w:val="24"/>
        </w:rPr>
        <w:t>Result</w:t>
      </w:r>
      <w:r w:rsidR="00733848" w:rsidRPr="001C19A1">
        <w:rPr>
          <w:rFonts w:ascii="Times New Roman" w:hAnsi="Times New Roman" w:cs="Times New Roman"/>
          <w:b/>
          <w:bCs/>
          <w:color w:val="1F1F1F"/>
          <w:sz w:val="24"/>
          <w:szCs w:val="24"/>
        </w:rPr>
        <w:t xml:space="preserve">s and </w:t>
      </w:r>
      <w:r w:rsidR="00884E8C" w:rsidRPr="001C19A1">
        <w:rPr>
          <w:rFonts w:ascii="Times New Roman" w:hAnsi="Times New Roman" w:cs="Times New Roman"/>
          <w:b/>
          <w:bCs/>
          <w:color w:val="1F1F1F"/>
          <w:sz w:val="24"/>
          <w:szCs w:val="24"/>
        </w:rPr>
        <w:t>Discussion: -</w:t>
      </w:r>
      <w:r w:rsidRPr="001C19A1">
        <w:rPr>
          <w:rFonts w:ascii="Times New Roman" w:hAnsi="Times New Roman" w:cs="Times New Roman"/>
          <w:b/>
          <w:bCs/>
          <w:color w:val="1F1F1F"/>
          <w:sz w:val="24"/>
          <w:szCs w:val="24"/>
        </w:rPr>
        <w:t xml:space="preserve"> </w:t>
      </w:r>
    </w:p>
    <w:p w14:paraId="187C85F0" w14:textId="77777777" w:rsidR="00521C1B" w:rsidRPr="001C19A1" w:rsidRDefault="00521C1B" w:rsidP="007E1149">
      <w:pPr>
        <w:spacing w:line="276" w:lineRule="auto"/>
        <w:jc w:val="both"/>
        <w:rPr>
          <w:rFonts w:ascii="Times New Roman" w:hAnsi="Times New Roman" w:cs="Times New Roman"/>
          <w:b/>
          <w:bCs/>
          <w:color w:val="1F1F1F"/>
          <w:sz w:val="24"/>
          <w:szCs w:val="24"/>
        </w:rPr>
      </w:pPr>
    </w:p>
    <w:p w14:paraId="4383CA54" w14:textId="5E030CD7" w:rsidR="00521C1B" w:rsidRPr="001C19A1" w:rsidRDefault="005236E1" w:rsidP="007E1149">
      <w:pPr>
        <w:pStyle w:val="Heading2"/>
        <w:spacing w:line="276" w:lineRule="auto"/>
        <w:jc w:val="both"/>
        <w:rPr>
          <w:rFonts w:ascii="Times New Roman" w:hAnsi="Times New Roman" w:cs="Times New Roman"/>
          <w:sz w:val="24"/>
          <w:szCs w:val="24"/>
        </w:rPr>
      </w:pPr>
      <w:r w:rsidRPr="001C19A1">
        <w:rPr>
          <w:rStyle w:val="Strong"/>
          <w:rFonts w:ascii="Times New Roman" w:hAnsi="Times New Roman" w:cs="Times New Roman"/>
          <w:bCs w:val="0"/>
          <w:sz w:val="24"/>
          <w:szCs w:val="24"/>
        </w:rPr>
        <w:t>3.1:</w:t>
      </w:r>
      <w:r w:rsidR="0082452F" w:rsidRPr="001C19A1">
        <w:rPr>
          <w:rStyle w:val="Strong"/>
          <w:rFonts w:ascii="Times New Roman" w:hAnsi="Times New Roman" w:cs="Times New Roman"/>
          <w:bCs w:val="0"/>
          <w:sz w:val="24"/>
          <w:szCs w:val="24"/>
        </w:rPr>
        <w:t xml:space="preserve"> </w:t>
      </w:r>
      <w:r w:rsidR="00521C1B" w:rsidRPr="001C19A1">
        <w:rPr>
          <w:rStyle w:val="Strong"/>
          <w:rFonts w:ascii="Times New Roman" w:hAnsi="Times New Roman" w:cs="Times New Roman"/>
          <w:bCs w:val="0"/>
          <w:color w:val="auto"/>
          <w:sz w:val="24"/>
          <w:szCs w:val="24"/>
        </w:rPr>
        <w:t xml:space="preserve">Physicochemical Parameters of </w:t>
      </w:r>
      <w:proofErr w:type="spellStart"/>
      <w:r w:rsidR="00E14371" w:rsidRPr="00E14371">
        <w:rPr>
          <w:rStyle w:val="Strong"/>
          <w:rFonts w:ascii="Times New Roman" w:hAnsi="Times New Roman" w:cs="Times New Roman"/>
          <w:bCs w:val="0"/>
          <w:i/>
          <w:color w:val="auto"/>
          <w:sz w:val="24"/>
          <w:szCs w:val="24"/>
        </w:rPr>
        <w:t>Aphanamixis</w:t>
      </w:r>
      <w:proofErr w:type="spellEnd"/>
      <w:r w:rsidR="00E14371" w:rsidRPr="00E14371">
        <w:rPr>
          <w:rStyle w:val="Strong"/>
          <w:rFonts w:ascii="Times New Roman" w:hAnsi="Times New Roman" w:cs="Times New Roman"/>
          <w:bCs w:val="0"/>
          <w:i/>
          <w:color w:val="auto"/>
          <w:sz w:val="24"/>
          <w:szCs w:val="24"/>
        </w:rPr>
        <w:t xml:space="preserve"> </w:t>
      </w:r>
      <w:proofErr w:type="spellStart"/>
      <w:r w:rsidR="00E14371" w:rsidRPr="00E14371">
        <w:rPr>
          <w:rStyle w:val="Strong"/>
          <w:rFonts w:ascii="Times New Roman" w:hAnsi="Times New Roman" w:cs="Times New Roman"/>
          <w:bCs w:val="0"/>
          <w:i/>
          <w:color w:val="auto"/>
          <w:sz w:val="24"/>
          <w:szCs w:val="24"/>
        </w:rPr>
        <w:t>polystachya</w:t>
      </w:r>
      <w:proofErr w:type="spellEnd"/>
      <w:r w:rsidR="00E14371" w:rsidRPr="00E14371">
        <w:rPr>
          <w:rStyle w:val="Strong"/>
          <w:rFonts w:ascii="Times New Roman" w:hAnsi="Times New Roman" w:cs="Times New Roman"/>
          <w:bCs w:val="0"/>
          <w:color w:val="auto"/>
          <w:sz w:val="24"/>
          <w:szCs w:val="24"/>
        </w:rPr>
        <w:t xml:space="preserve"> (</w:t>
      </w:r>
      <w:proofErr w:type="spellStart"/>
      <w:r w:rsidR="00E14371" w:rsidRPr="00E14371">
        <w:rPr>
          <w:rStyle w:val="Strong"/>
          <w:rFonts w:ascii="Times New Roman" w:hAnsi="Times New Roman" w:cs="Times New Roman"/>
          <w:bCs w:val="0"/>
          <w:color w:val="auto"/>
          <w:sz w:val="24"/>
          <w:szCs w:val="24"/>
        </w:rPr>
        <w:t>Pithraj</w:t>
      </w:r>
      <w:proofErr w:type="spellEnd"/>
      <w:r w:rsidR="00E14371" w:rsidRPr="00E14371">
        <w:rPr>
          <w:rStyle w:val="Strong"/>
          <w:rFonts w:ascii="Times New Roman" w:hAnsi="Times New Roman" w:cs="Times New Roman"/>
          <w:bCs w:val="0"/>
          <w:color w:val="auto"/>
          <w:sz w:val="24"/>
          <w:szCs w:val="24"/>
        </w:rPr>
        <w:t xml:space="preserve">) </w:t>
      </w:r>
      <w:r w:rsidR="00521C1B" w:rsidRPr="001C19A1">
        <w:rPr>
          <w:rStyle w:val="Strong"/>
          <w:rFonts w:ascii="Times New Roman" w:hAnsi="Times New Roman" w:cs="Times New Roman"/>
          <w:bCs w:val="0"/>
          <w:color w:val="auto"/>
          <w:sz w:val="24"/>
          <w:szCs w:val="24"/>
        </w:rPr>
        <w:t>Seed Crude Oil and Esterified Oil</w:t>
      </w:r>
    </w:p>
    <w:p w14:paraId="18613C3D" w14:textId="21CA3BC4" w:rsidR="008C6DF3" w:rsidRPr="001C19A1" w:rsidRDefault="00521C1B" w:rsidP="007E1149">
      <w:pPr>
        <w:spacing w:before="100" w:beforeAutospacing="1" w:after="100" w:afterAutospacing="1" w:line="276" w:lineRule="auto"/>
        <w:jc w:val="both"/>
        <w:rPr>
          <w:rFonts w:ascii="Times New Roman" w:hAnsi="Times New Roman" w:cs="Times New Roman"/>
          <w:sz w:val="24"/>
          <w:szCs w:val="24"/>
        </w:rPr>
      </w:pPr>
      <w:r w:rsidRPr="001C19A1">
        <w:rPr>
          <w:rFonts w:ascii="Times New Roman" w:hAnsi="Times New Roman" w:cs="Times New Roman"/>
          <w:sz w:val="24"/>
          <w:szCs w:val="24"/>
        </w:rPr>
        <w:t xml:space="preserve">Table 1 provides a comprehensive overview of the physicochemical properties of </w:t>
      </w:r>
      <w:proofErr w:type="spellStart"/>
      <w:r w:rsidR="001C19A1" w:rsidRPr="001C19A1">
        <w:rPr>
          <w:rFonts w:ascii="Times New Roman" w:eastAsia="Times New Roman" w:hAnsi="Times New Roman" w:cs="Times New Roman"/>
          <w:sz w:val="24"/>
          <w:szCs w:val="24"/>
          <w:lang w:val="en-IN" w:eastAsia="en-IN"/>
        </w:rPr>
        <w:t>Pithraj</w:t>
      </w:r>
      <w:proofErr w:type="spellEnd"/>
      <w:r w:rsidR="001C19A1" w:rsidRPr="001C19A1">
        <w:rPr>
          <w:rFonts w:ascii="Times New Roman" w:eastAsia="Times New Roman" w:hAnsi="Times New Roman" w:cs="Times New Roman"/>
          <w:i/>
          <w:iCs/>
          <w:sz w:val="24"/>
          <w:szCs w:val="24"/>
          <w:lang w:val="en-IN" w:eastAsia="en-IN"/>
        </w:rPr>
        <w:t xml:space="preserve"> </w:t>
      </w:r>
      <w:r w:rsidR="001C19A1" w:rsidRPr="001C19A1">
        <w:rPr>
          <w:rFonts w:ascii="Times New Roman" w:eastAsia="Times New Roman" w:hAnsi="Times New Roman" w:cs="Times New Roman"/>
          <w:iCs/>
          <w:sz w:val="24"/>
          <w:szCs w:val="24"/>
          <w:lang w:val="en-IN" w:eastAsia="en-IN"/>
        </w:rPr>
        <w:t>(</w:t>
      </w:r>
      <w:proofErr w:type="spellStart"/>
      <w:r w:rsidR="001C19A1" w:rsidRPr="001C19A1">
        <w:rPr>
          <w:rFonts w:ascii="Times New Roman" w:eastAsia="Times New Roman" w:hAnsi="Times New Roman" w:cs="Times New Roman"/>
          <w:i/>
          <w:iCs/>
          <w:sz w:val="24"/>
          <w:szCs w:val="24"/>
          <w:lang w:val="en-IN" w:eastAsia="en-IN"/>
        </w:rPr>
        <w:t>Aphanamixis</w:t>
      </w:r>
      <w:proofErr w:type="spellEnd"/>
      <w:r w:rsidR="001C19A1" w:rsidRPr="001C19A1">
        <w:rPr>
          <w:rFonts w:ascii="Times New Roman" w:eastAsia="Times New Roman" w:hAnsi="Times New Roman" w:cs="Times New Roman"/>
          <w:i/>
          <w:iCs/>
          <w:sz w:val="24"/>
          <w:szCs w:val="24"/>
          <w:lang w:val="en-IN" w:eastAsia="en-IN"/>
        </w:rPr>
        <w:t xml:space="preserve"> </w:t>
      </w:r>
      <w:proofErr w:type="spellStart"/>
      <w:proofErr w:type="gramStart"/>
      <w:r w:rsidR="001C19A1" w:rsidRPr="001C19A1">
        <w:rPr>
          <w:rFonts w:ascii="Times New Roman" w:eastAsia="Times New Roman" w:hAnsi="Times New Roman" w:cs="Times New Roman"/>
          <w:i/>
          <w:iCs/>
          <w:sz w:val="24"/>
          <w:szCs w:val="24"/>
          <w:lang w:val="en-IN" w:eastAsia="en-IN"/>
        </w:rPr>
        <w:t>polystachya</w:t>
      </w:r>
      <w:proofErr w:type="spellEnd"/>
      <w:r w:rsidR="001C19A1" w:rsidRPr="001C19A1">
        <w:rPr>
          <w:rFonts w:ascii="Times New Roman" w:eastAsia="Times New Roman" w:hAnsi="Times New Roman" w:cs="Times New Roman"/>
          <w:i/>
          <w:iCs/>
          <w:sz w:val="24"/>
          <w:szCs w:val="24"/>
          <w:lang w:val="en-IN" w:eastAsia="en-IN"/>
        </w:rPr>
        <w:t xml:space="preserve"> </w:t>
      </w:r>
      <w:r w:rsidR="001C19A1" w:rsidRPr="001C19A1">
        <w:rPr>
          <w:rFonts w:ascii="Times New Roman" w:eastAsia="Times New Roman" w:hAnsi="Times New Roman" w:cs="Times New Roman"/>
          <w:iCs/>
          <w:sz w:val="24"/>
          <w:szCs w:val="24"/>
          <w:lang w:val="en-IN" w:eastAsia="en-IN"/>
        </w:rPr>
        <w:t>)</w:t>
      </w:r>
      <w:proofErr w:type="gramEnd"/>
      <w:r w:rsidRPr="001C19A1">
        <w:rPr>
          <w:rStyle w:val="Strong"/>
          <w:rFonts w:ascii="Times New Roman" w:hAnsi="Times New Roman" w:cs="Times New Roman"/>
          <w:sz w:val="24"/>
          <w:szCs w:val="24"/>
        </w:rPr>
        <w:t xml:space="preserve"> </w:t>
      </w:r>
      <w:r w:rsidRPr="001C19A1">
        <w:rPr>
          <w:rStyle w:val="Strong"/>
          <w:rFonts w:ascii="Times New Roman" w:hAnsi="Times New Roman" w:cs="Times New Roman"/>
          <w:b w:val="0"/>
          <w:sz w:val="24"/>
          <w:szCs w:val="24"/>
        </w:rPr>
        <w:t>seed oil</w:t>
      </w:r>
      <w:r w:rsidRPr="001C19A1">
        <w:rPr>
          <w:rFonts w:ascii="Times New Roman" w:hAnsi="Times New Roman" w:cs="Times New Roman"/>
          <w:b/>
          <w:sz w:val="24"/>
          <w:szCs w:val="24"/>
        </w:rPr>
        <w:t>,</w:t>
      </w:r>
      <w:r w:rsidRPr="001C19A1">
        <w:rPr>
          <w:rFonts w:ascii="Times New Roman" w:hAnsi="Times New Roman" w:cs="Times New Roman"/>
          <w:sz w:val="24"/>
          <w:szCs w:val="24"/>
        </w:rPr>
        <w:t xml:space="preserve"> highlighting its potential for biodiesel production and industrial applications. The favorable characteristics—such as low acid value, acceptable density, low pour point, and good calorific value—indicate that the oil is suitable for transesterification processes and subsequent biodiesel use.</w:t>
      </w:r>
    </w:p>
    <w:p w14:paraId="409EE732" w14:textId="6CF8D9D9" w:rsidR="00521C1B" w:rsidRPr="005236E1" w:rsidRDefault="00521C1B" w:rsidP="007E1149">
      <w:pPr>
        <w:pStyle w:val="Heading3"/>
        <w:spacing w:line="276" w:lineRule="auto"/>
        <w:jc w:val="center"/>
        <w:rPr>
          <w:rStyle w:val="Strong"/>
          <w:rFonts w:ascii="Times New Roman" w:hAnsi="Times New Roman" w:cs="Times New Roman"/>
          <w:bCs w:val="0"/>
          <w:color w:val="auto"/>
        </w:rPr>
      </w:pPr>
      <w:r w:rsidRPr="005236E1">
        <w:rPr>
          <w:rStyle w:val="Strong"/>
          <w:rFonts w:ascii="Times New Roman" w:hAnsi="Times New Roman" w:cs="Times New Roman"/>
          <w:bCs w:val="0"/>
          <w:color w:val="auto"/>
        </w:rPr>
        <w:t xml:space="preserve">Table 1: Physicochemical Parameters of </w:t>
      </w:r>
      <w:proofErr w:type="spellStart"/>
      <w:r w:rsidR="001C19A1" w:rsidRPr="005236E1">
        <w:rPr>
          <w:rFonts w:ascii="Times New Roman" w:eastAsia="Times New Roman" w:hAnsi="Times New Roman" w:cs="Times New Roman"/>
          <w:b/>
          <w:color w:val="auto"/>
          <w:lang w:val="en-IN" w:eastAsia="en-IN"/>
        </w:rPr>
        <w:t>Pithraj</w:t>
      </w:r>
      <w:proofErr w:type="spellEnd"/>
      <w:r w:rsidR="001C19A1" w:rsidRPr="005236E1">
        <w:rPr>
          <w:rFonts w:ascii="Times New Roman" w:eastAsia="Times New Roman" w:hAnsi="Times New Roman" w:cs="Times New Roman"/>
          <w:b/>
          <w:i/>
          <w:iCs/>
          <w:color w:val="auto"/>
          <w:lang w:val="en-IN" w:eastAsia="en-IN"/>
        </w:rPr>
        <w:t xml:space="preserve"> </w:t>
      </w:r>
      <w:r w:rsidR="001C19A1" w:rsidRPr="005236E1">
        <w:rPr>
          <w:rFonts w:ascii="Times New Roman" w:eastAsia="Times New Roman" w:hAnsi="Times New Roman" w:cs="Times New Roman"/>
          <w:b/>
          <w:iCs/>
          <w:color w:val="auto"/>
          <w:lang w:val="en-IN" w:eastAsia="en-IN"/>
        </w:rPr>
        <w:t>(</w:t>
      </w:r>
      <w:proofErr w:type="spellStart"/>
      <w:r w:rsidR="001C19A1" w:rsidRPr="005236E1">
        <w:rPr>
          <w:rFonts w:ascii="Times New Roman" w:eastAsia="Times New Roman" w:hAnsi="Times New Roman" w:cs="Times New Roman"/>
          <w:b/>
          <w:i/>
          <w:iCs/>
          <w:color w:val="auto"/>
          <w:lang w:val="en-IN" w:eastAsia="en-IN"/>
        </w:rPr>
        <w:t>Aphanamixis</w:t>
      </w:r>
      <w:proofErr w:type="spellEnd"/>
      <w:r w:rsidR="001C19A1" w:rsidRPr="005236E1">
        <w:rPr>
          <w:rFonts w:ascii="Times New Roman" w:eastAsia="Times New Roman" w:hAnsi="Times New Roman" w:cs="Times New Roman"/>
          <w:b/>
          <w:i/>
          <w:iCs/>
          <w:color w:val="auto"/>
          <w:lang w:val="en-IN" w:eastAsia="en-IN"/>
        </w:rPr>
        <w:t xml:space="preserve"> </w:t>
      </w:r>
      <w:proofErr w:type="spellStart"/>
      <w:proofErr w:type="gramStart"/>
      <w:r w:rsidR="001C19A1" w:rsidRPr="005236E1">
        <w:rPr>
          <w:rFonts w:ascii="Times New Roman" w:eastAsia="Times New Roman" w:hAnsi="Times New Roman" w:cs="Times New Roman"/>
          <w:b/>
          <w:i/>
          <w:iCs/>
          <w:color w:val="auto"/>
          <w:lang w:val="en-IN" w:eastAsia="en-IN"/>
        </w:rPr>
        <w:t>polystachya</w:t>
      </w:r>
      <w:proofErr w:type="spellEnd"/>
      <w:r w:rsidR="001C19A1" w:rsidRPr="005236E1">
        <w:rPr>
          <w:rFonts w:ascii="Times New Roman" w:eastAsia="Times New Roman" w:hAnsi="Times New Roman" w:cs="Times New Roman"/>
          <w:b/>
          <w:i/>
          <w:iCs/>
          <w:color w:val="auto"/>
          <w:lang w:val="en-IN" w:eastAsia="en-IN"/>
        </w:rPr>
        <w:t xml:space="preserve"> </w:t>
      </w:r>
      <w:r w:rsidR="001C19A1" w:rsidRPr="005236E1">
        <w:rPr>
          <w:rFonts w:ascii="Times New Roman" w:eastAsia="Times New Roman" w:hAnsi="Times New Roman" w:cs="Times New Roman"/>
          <w:b/>
          <w:iCs/>
          <w:color w:val="auto"/>
          <w:lang w:val="en-IN" w:eastAsia="en-IN"/>
        </w:rPr>
        <w:t>)</w:t>
      </w:r>
      <w:proofErr w:type="gramEnd"/>
      <w:r w:rsidR="001C19A1" w:rsidRPr="005236E1">
        <w:rPr>
          <w:rFonts w:ascii="Times New Roman" w:eastAsia="Times New Roman" w:hAnsi="Times New Roman" w:cs="Times New Roman"/>
          <w:iCs/>
          <w:color w:val="auto"/>
          <w:lang w:val="en-IN" w:eastAsia="en-IN"/>
        </w:rPr>
        <w:t xml:space="preserve"> </w:t>
      </w:r>
      <w:r w:rsidRPr="005236E1">
        <w:rPr>
          <w:rStyle w:val="Strong"/>
          <w:rFonts w:ascii="Times New Roman" w:hAnsi="Times New Roman" w:cs="Times New Roman"/>
          <w:bCs w:val="0"/>
          <w:color w:val="auto"/>
        </w:rPr>
        <w:t>Seed Oil</w:t>
      </w:r>
    </w:p>
    <w:p w14:paraId="63D8FE51" w14:textId="77777777" w:rsidR="00521C1B" w:rsidRPr="001C19A1" w:rsidRDefault="00521C1B" w:rsidP="007E1149">
      <w:pPr>
        <w:spacing w:line="276"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522"/>
        <w:gridCol w:w="1200"/>
        <w:gridCol w:w="2080"/>
      </w:tblGrid>
      <w:tr w:rsidR="00521C1B" w:rsidRPr="001C19A1" w14:paraId="31F81839" w14:textId="77777777" w:rsidTr="004231C5">
        <w:trPr>
          <w:jc w:val="center"/>
        </w:trPr>
        <w:tc>
          <w:tcPr>
            <w:tcW w:w="3522" w:type="dxa"/>
            <w:hideMark/>
          </w:tcPr>
          <w:p w14:paraId="2B182D6D" w14:textId="77777777" w:rsidR="00521C1B" w:rsidRPr="00E14371" w:rsidRDefault="00521C1B" w:rsidP="007E1149">
            <w:pPr>
              <w:spacing w:line="276" w:lineRule="auto"/>
              <w:jc w:val="center"/>
              <w:rPr>
                <w:rFonts w:ascii="Times New Roman" w:hAnsi="Times New Roman" w:cs="Times New Roman"/>
                <w:bCs/>
                <w:sz w:val="24"/>
                <w:szCs w:val="24"/>
              </w:rPr>
            </w:pPr>
            <w:r w:rsidRPr="00E14371">
              <w:rPr>
                <w:rStyle w:val="Strong"/>
                <w:rFonts w:ascii="Times New Roman" w:hAnsi="Times New Roman" w:cs="Times New Roman"/>
                <w:sz w:val="24"/>
                <w:szCs w:val="24"/>
              </w:rPr>
              <w:t>Parameters</w:t>
            </w:r>
          </w:p>
        </w:tc>
        <w:tc>
          <w:tcPr>
            <w:tcW w:w="0" w:type="auto"/>
            <w:hideMark/>
          </w:tcPr>
          <w:p w14:paraId="59937448" w14:textId="77777777" w:rsidR="00521C1B" w:rsidRPr="00E14371" w:rsidRDefault="00521C1B" w:rsidP="007E1149">
            <w:pPr>
              <w:spacing w:line="276" w:lineRule="auto"/>
              <w:jc w:val="center"/>
              <w:rPr>
                <w:rFonts w:ascii="Times New Roman" w:hAnsi="Times New Roman" w:cs="Times New Roman"/>
                <w:bCs/>
                <w:sz w:val="24"/>
                <w:szCs w:val="24"/>
              </w:rPr>
            </w:pPr>
            <w:r w:rsidRPr="00E14371">
              <w:rPr>
                <w:rStyle w:val="Strong"/>
                <w:rFonts w:ascii="Times New Roman" w:hAnsi="Times New Roman" w:cs="Times New Roman"/>
                <w:sz w:val="24"/>
                <w:szCs w:val="24"/>
              </w:rPr>
              <w:t>Units</w:t>
            </w:r>
          </w:p>
        </w:tc>
        <w:tc>
          <w:tcPr>
            <w:tcW w:w="0" w:type="auto"/>
            <w:hideMark/>
          </w:tcPr>
          <w:p w14:paraId="08E0C527" w14:textId="77777777" w:rsidR="00521C1B" w:rsidRPr="00E14371" w:rsidRDefault="00521C1B" w:rsidP="007E1149">
            <w:pPr>
              <w:spacing w:line="276" w:lineRule="auto"/>
              <w:jc w:val="center"/>
              <w:rPr>
                <w:rFonts w:ascii="Times New Roman" w:hAnsi="Times New Roman" w:cs="Times New Roman"/>
                <w:bCs/>
                <w:sz w:val="24"/>
                <w:szCs w:val="24"/>
              </w:rPr>
            </w:pPr>
            <w:r w:rsidRPr="00E14371">
              <w:rPr>
                <w:rStyle w:val="Strong"/>
                <w:rFonts w:ascii="Times New Roman" w:hAnsi="Times New Roman" w:cs="Times New Roman"/>
                <w:sz w:val="24"/>
                <w:szCs w:val="24"/>
              </w:rPr>
              <w:t>Values</w:t>
            </w:r>
          </w:p>
        </w:tc>
      </w:tr>
      <w:tr w:rsidR="00521C1B" w:rsidRPr="001C19A1" w14:paraId="177871B6" w14:textId="77777777" w:rsidTr="004231C5">
        <w:trPr>
          <w:jc w:val="center"/>
        </w:trPr>
        <w:tc>
          <w:tcPr>
            <w:tcW w:w="3522" w:type="dxa"/>
            <w:hideMark/>
          </w:tcPr>
          <w:p w14:paraId="15C61F3F"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Color</w:t>
            </w:r>
          </w:p>
        </w:tc>
        <w:tc>
          <w:tcPr>
            <w:tcW w:w="0" w:type="auto"/>
            <w:hideMark/>
          </w:tcPr>
          <w:p w14:paraId="6CA973E0"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w:t>
            </w:r>
          </w:p>
        </w:tc>
        <w:tc>
          <w:tcPr>
            <w:tcW w:w="0" w:type="auto"/>
            <w:hideMark/>
          </w:tcPr>
          <w:p w14:paraId="3BCF36DC"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Amber / Pale Yellow</w:t>
            </w:r>
          </w:p>
        </w:tc>
      </w:tr>
      <w:tr w:rsidR="00521C1B" w:rsidRPr="001C19A1" w14:paraId="0CD4F87F" w14:textId="77777777" w:rsidTr="004231C5">
        <w:trPr>
          <w:jc w:val="center"/>
        </w:trPr>
        <w:tc>
          <w:tcPr>
            <w:tcW w:w="3522" w:type="dxa"/>
            <w:hideMark/>
          </w:tcPr>
          <w:p w14:paraId="02AF1A27"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Density at 15°C</w:t>
            </w:r>
          </w:p>
        </w:tc>
        <w:tc>
          <w:tcPr>
            <w:tcW w:w="0" w:type="auto"/>
            <w:hideMark/>
          </w:tcPr>
          <w:p w14:paraId="128B0524"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g/cm³</w:t>
            </w:r>
          </w:p>
        </w:tc>
        <w:tc>
          <w:tcPr>
            <w:tcW w:w="0" w:type="auto"/>
            <w:hideMark/>
          </w:tcPr>
          <w:p w14:paraId="7A50E7AE"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0.84</w:t>
            </w:r>
          </w:p>
        </w:tc>
      </w:tr>
      <w:tr w:rsidR="00521C1B" w:rsidRPr="001C19A1" w14:paraId="33323316" w14:textId="77777777" w:rsidTr="004231C5">
        <w:trPr>
          <w:jc w:val="center"/>
        </w:trPr>
        <w:tc>
          <w:tcPr>
            <w:tcW w:w="3522" w:type="dxa"/>
            <w:hideMark/>
          </w:tcPr>
          <w:p w14:paraId="614DE465"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Pour Point</w:t>
            </w:r>
          </w:p>
        </w:tc>
        <w:tc>
          <w:tcPr>
            <w:tcW w:w="0" w:type="auto"/>
            <w:hideMark/>
          </w:tcPr>
          <w:p w14:paraId="043FE2BE"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°C</w:t>
            </w:r>
          </w:p>
        </w:tc>
        <w:tc>
          <w:tcPr>
            <w:tcW w:w="0" w:type="auto"/>
            <w:hideMark/>
          </w:tcPr>
          <w:p w14:paraId="21EA43A7"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&lt; -18</w:t>
            </w:r>
          </w:p>
        </w:tc>
      </w:tr>
      <w:tr w:rsidR="00521C1B" w:rsidRPr="001C19A1" w14:paraId="7AD74B0E" w14:textId="77777777" w:rsidTr="004231C5">
        <w:trPr>
          <w:jc w:val="center"/>
        </w:trPr>
        <w:tc>
          <w:tcPr>
            <w:tcW w:w="3522" w:type="dxa"/>
            <w:hideMark/>
          </w:tcPr>
          <w:p w14:paraId="27DEAF88"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Acid Value</w:t>
            </w:r>
          </w:p>
        </w:tc>
        <w:tc>
          <w:tcPr>
            <w:tcW w:w="0" w:type="auto"/>
            <w:hideMark/>
          </w:tcPr>
          <w:p w14:paraId="2500B466"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mg KOH/g</w:t>
            </w:r>
          </w:p>
        </w:tc>
        <w:tc>
          <w:tcPr>
            <w:tcW w:w="0" w:type="auto"/>
            <w:hideMark/>
          </w:tcPr>
          <w:p w14:paraId="2715652E"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0.41</w:t>
            </w:r>
          </w:p>
        </w:tc>
      </w:tr>
      <w:tr w:rsidR="00521C1B" w:rsidRPr="001C19A1" w14:paraId="5A84D100" w14:textId="77777777" w:rsidTr="004231C5">
        <w:trPr>
          <w:jc w:val="center"/>
        </w:trPr>
        <w:tc>
          <w:tcPr>
            <w:tcW w:w="3522" w:type="dxa"/>
            <w:hideMark/>
          </w:tcPr>
          <w:p w14:paraId="73A6F631" w14:textId="77777777" w:rsidR="005236E1"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 xml:space="preserve">Free Fatty Acid (FFA) </w:t>
            </w:r>
          </w:p>
          <w:p w14:paraId="306764E1" w14:textId="673FBCD2" w:rsidR="00521C1B" w:rsidRPr="00E14371" w:rsidRDefault="00521C1B" w:rsidP="007E1149">
            <w:pPr>
              <w:spacing w:line="276" w:lineRule="auto"/>
              <w:jc w:val="center"/>
              <w:rPr>
                <w:rFonts w:ascii="Times New Roman" w:hAnsi="Times New Roman" w:cs="Times New Roman"/>
              </w:rPr>
            </w:pPr>
            <w:r w:rsidRPr="00E14371">
              <w:rPr>
                <w:rStyle w:val="Emphasis"/>
                <w:rFonts w:ascii="Times New Roman" w:hAnsi="Times New Roman" w:cs="Times New Roman"/>
              </w:rPr>
              <w:t>(0.546 × Acid Value)</w:t>
            </w:r>
          </w:p>
        </w:tc>
        <w:tc>
          <w:tcPr>
            <w:tcW w:w="0" w:type="auto"/>
            <w:hideMark/>
          </w:tcPr>
          <w:p w14:paraId="0995CAE8"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w:t>
            </w:r>
          </w:p>
        </w:tc>
        <w:tc>
          <w:tcPr>
            <w:tcW w:w="0" w:type="auto"/>
            <w:hideMark/>
          </w:tcPr>
          <w:p w14:paraId="5295DE7A" w14:textId="77777777" w:rsidR="00521C1B" w:rsidRPr="00E14371" w:rsidRDefault="00521C1B" w:rsidP="007E1149">
            <w:pPr>
              <w:spacing w:line="276" w:lineRule="auto"/>
              <w:jc w:val="center"/>
              <w:rPr>
                <w:rFonts w:ascii="Times New Roman" w:hAnsi="Times New Roman" w:cs="Times New Roman"/>
              </w:rPr>
            </w:pPr>
            <w:r w:rsidRPr="00E14371">
              <w:rPr>
                <w:rStyle w:val="Strong"/>
                <w:rFonts w:ascii="Times New Roman" w:hAnsi="Times New Roman" w:cs="Times New Roman"/>
                <w:b w:val="0"/>
              </w:rPr>
              <w:t>0.22</w:t>
            </w:r>
          </w:p>
        </w:tc>
      </w:tr>
      <w:tr w:rsidR="00521C1B" w:rsidRPr="001C19A1" w14:paraId="73077CB6" w14:textId="77777777" w:rsidTr="004231C5">
        <w:trPr>
          <w:jc w:val="center"/>
        </w:trPr>
        <w:tc>
          <w:tcPr>
            <w:tcW w:w="3522" w:type="dxa"/>
            <w:hideMark/>
          </w:tcPr>
          <w:p w14:paraId="3452CF4F"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Calorific Value</w:t>
            </w:r>
          </w:p>
        </w:tc>
        <w:tc>
          <w:tcPr>
            <w:tcW w:w="0" w:type="auto"/>
            <w:hideMark/>
          </w:tcPr>
          <w:p w14:paraId="67E7C929"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MJ/kg</w:t>
            </w:r>
          </w:p>
        </w:tc>
        <w:tc>
          <w:tcPr>
            <w:tcW w:w="0" w:type="auto"/>
            <w:hideMark/>
          </w:tcPr>
          <w:p w14:paraId="421D2454" w14:textId="77777777" w:rsidR="00521C1B" w:rsidRPr="00E14371" w:rsidRDefault="00521C1B" w:rsidP="007E1149">
            <w:pPr>
              <w:spacing w:line="276" w:lineRule="auto"/>
              <w:jc w:val="center"/>
              <w:rPr>
                <w:rFonts w:ascii="Times New Roman" w:hAnsi="Times New Roman" w:cs="Times New Roman"/>
              </w:rPr>
            </w:pPr>
            <w:r w:rsidRPr="00E14371">
              <w:rPr>
                <w:rFonts w:ascii="Times New Roman" w:hAnsi="Times New Roman" w:cs="Times New Roman"/>
              </w:rPr>
              <w:t>38.90</w:t>
            </w:r>
          </w:p>
        </w:tc>
      </w:tr>
    </w:tbl>
    <w:p w14:paraId="7F52F4B1" w14:textId="585F55D6" w:rsidR="00521C1B" w:rsidRPr="001C19A1" w:rsidRDefault="00521C1B" w:rsidP="007E1149">
      <w:pPr>
        <w:spacing w:before="100" w:beforeAutospacing="1" w:after="100" w:afterAutospacing="1" w:line="276" w:lineRule="auto"/>
        <w:jc w:val="both"/>
        <w:rPr>
          <w:rFonts w:ascii="Times New Roman" w:hAnsi="Times New Roman" w:cs="Times New Roman"/>
          <w:sz w:val="24"/>
          <w:szCs w:val="24"/>
        </w:rPr>
      </w:pPr>
      <w:r w:rsidRPr="001C19A1">
        <w:rPr>
          <w:rFonts w:ascii="Times New Roman" w:hAnsi="Times New Roman" w:cs="Times New Roman"/>
          <w:sz w:val="24"/>
          <w:szCs w:val="24"/>
        </w:rPr>
        <w:t xml:space="preserve">The </w:t>
      </w:r>
      <w:r w:rsidRPr="001C19A1">
        <w:rPr>
          <w:rStyle w:val="Strong"/>
          <w:rFonts w:ascii="Times New Roman" w:hAnsi="Times New Roman" w:cs="Times New Roman"/>
          <w:b w:val="0"/>
          <w:sz w:val="24"/>
          <w:szCs w:val="24"/>
        </w:rPr>
        <w:t>percentage of Free Fatty Acids (FFAs)</w:t>
      </w:r>
      <w:r w:rsidRPr="001C19A1">
        <w:rPr>
          <w:rFonts w:ascii="Times New Roman" w:hAnsi="Times New Roman" w:cs="Times New Roman"/>
          <w:sz w:val="24"/>
          <w:szCs w:val="24"/>
        </w:rPr>
        <w:t xml:space="preserve"> in both crude and esterified</w:t>
      </w:r>
      <w:r w:rsidR="004231C5">
        <w:rPr>
          <w:rFonts w:ascii="Times New Roman" w:hAnsi="Times New Roman" w:cs="Times New Roman"/>
          <w:sz w:val="24"/>
          <w:szCs w:val="24"/>
        </w:rPr>
        <w:t xml:space="preserve"> </w:t>
      </w:r>
      <w:proofErr w:type="spellStart"/>
      <w:r w:rsidR="004231C5">
        <w:rPr>
          <w:rFonts w:ascii="Times New Roman" w:hAnsi="Times New Roman" w:cs="Times New Roman"/>
          <w:sz w:val="24"/>
          <w:szCs w:val="24"/>
        </w:rPr>
        <w:t>Pithraj</w:t>
      </w:r>
      <w:proofErr w:type="spellEnd"/>
      <w:r w:rsidR="004231C5" w:rsidRPr="001C19A1">
        <w:rPr>
          <w:rFonts w:ascii="Times New Roman" w:hAnsi="Times New Roman" w:cs="Times New Roman"/>
          <w:sz w:val="24"/>
          <w:szCs w:val="24"/>
        </w:rPr>
        <w:t xml:space="preserve"> </w:t>
      </w:r>
      <w:r w:rsidR="004231C5">
        <w:rPr>
          <w:rFonts w:ascii="Times New Roman" w:hAnsi="Times New Roman" w:cs="Times New Roman"/>
          <w:sz w:val="24"/>
          <w:szCs w:val="24"/>
        </w:rPr>
        <w:t>(</w:t>
      </w:r>
      <w:proofErr w:type="spellStart"/>
      <w:r w:rsidRPr="001C19A1">
        <w:rPr>
          <w:rStyle w:val="Emphasis"/>
          <w:rFonts w:ascii="Times New Roman" w:hAnsi="Times New Roman" w:cs="Times New Roman"/>
          <w:sz w:val="24"/>
          <w:szCs w:val="24"/>
        </w:rPr>
        <w:t>Aphanamixis</w:t>
      </w:r>
      <w:proofErr w:type="spellEnd"/>
      <w:r w:rsidRPr="001C19A1">
        <w:rPr>
          <w:rStyle w:val="Emphasis"/>
          <w:rFonts w:ascii="Times New Roman" w:hAnsi="Times New Roman" w:cs="Times New Roman"/>
          <w:sz w:val="24"/>
          <w:szCs w:val="24"/>
        </w:rPr>
        <w:t xml:space="preserve"> </w:t>
      </w:r>
      <w:proofErr w:type="spellStart"/>
      <w:r w:rsidRPr="001C19A1">
        <w:rPr>
          <w:rStyle w:val="Emphasis"/>
          <w:rFonts w:ascii="Times New Roman" w:hAnsi="Times New Roman" w:cs="Times New Roman"/>
          <w:sz w:val="24"/>
          <w:szCs w:val="24"/>
        </w:rPr>
        <w:t>polystachya</w:t>
      </w:r>
      <w:proofErr w:type="spellEnd"/>
      <w:r w:rsidRPr="001C19A1">
        <w:rPr>
          <w:rFonts w:ascii="Times New Roman" w:hAnsi="Times New Roman" w:cs="Times New Roman"/>
          <w:sz w:val="24"/>
          <w:szCs w:val="24"/>
        </w:rPr>
        <w:t xml:space="preserve"> </w:t>
      </w:r>
      <w:r w:rsidR="009D0001">
        <w:rPr>
          <w:rFonts w:ascii="Times New Roman" w:hAnsi="Times New Roman" w:cs="Times New Roman"/>
          <w:sz w:val="24"/>
          <w:szCs w:val="24"/>
        </w:rPr>
        <w:t xml:space="preserve">) </w:t>
      </w:r>
      <w:r w:rsidRPr="001C19A1">
        <w:rPr>
          <w:rFonts w:ascii="Times New Roman" w:hAnsi="Times New Roman" w:cs="Times New Roman"/>
          <w:sz w:val="24"/>
          <w:szCs w:val="24"/>
        </w:rPr>
        <w:t xml:space="preserve">seed oil was determined using </w:t>
      </w:r>
      <w:r w:rsidRPr="001C19A1">
        <w:rPr>
          <w:rStyle w:val="Strong"/>
          <w:rFonts w:ascii="Times New Roman" w:hAnsi="Times New Roman" w:cs="Times New Roman"/>
          <w:b w:val="0"/>
          <w:sz w:val="24"/>
          <w:szCs w:val="24"/>
        </w:rPr>
        <w:t>acid-base titration with potassium hydroxide (KOH)</w:t>
      </w:r>
      <w:r w:rsidRPr="001C19A1">
        <w:rPr>
          <w:rFonts w:ascii="Times New Roman" w:hAnsi="Times New Roman" w:cs="Times New Roman"/>
          <w:b/>
          <w:sz w:val="24"/>
          <w:szCs w:val="24"/>
        </w:rPr>
        <w:t>.</w:t>
      </w:r>
    </w:p>
    <w:p w14:paraId="0B7E52B1" w14:textId="77777777" w:rsidR="007E1149" w:rsidRDefault="007E1149" w:rsidP="007E1149">
      <w:pPr>
        <w:pStyle w:val="Heading3"/>
        <w:spacing w:line="276" w:lineRule="auto"/>
        <w:jc w:val="center"/>
        <w:rPr>
          <w:rStyle w:val="Strong"/>
          <w:rFonts w:ascii="Times New Roman" w:hAnsi="Times New Roman" w:cs="Times New Roman"/>
          <w:bCs w:val="0"/>
          <w:color w:val="auto"/>
        </w:rPr>
      </w:pPr>
    </w:p>
    <w:p w14:paraId="1A577529" w14:textId="59CA3216" w:rsidR="00521C1B" w:rsidRPr="001C19A1" w:rsidRDefault="00521C1B" w:rsidP="007E1149">
      <w:pPr>
        <w:pStyle w:val="Heading3"/>
        <w:spacing w:line="276" w:lineRule="auto"/>
        <w:jc w:val="center"/>
        <w:rPr>
          <w:rStyle w:val="Strong"/>
          <w:rFonts w:ascii="Times New Roman" w:hAnsi="Times New Roman" w:cs="Times New Roman"/>
          <w:bCs w:val="0"/>
          <w:color w:val="auto"/>
        </w:rPr>
      </w:pPr>
      <w:r w:rsidRPr="001C19A1">
        <w:rPr>
          <w:rStyle w:val="Strong"/>
          <w:rFonts w:ascii="Times New Roman" w:hAnsi="Times New Roman" w:cs="Times New Roman"/>
          <w:bCs w:val="0"/>
          <w:color w:val="auto"/>
        </w:rPr>
        <w:t xml:space="preserve">Table 2: Comparison of Physicochemical Properties of Biodiesel from </w:t>
      </w:r>
      <w:proofErr w:type="spellStart"/>
      <w:r w:rsidR="009D0001" w:rsidRPr="009D0001">
        <w:rPr>
          <w:rFonts w:ascii="Times New Roman" w:eastAsia="Times New Roman" w:hAnsi="Times New Roman" w:cs="Times New Roman"/>
          <w:b/>
          <w:color w:val="auto"/>
          <w:lang w:val="en-IN" w:eastAsia="en-IN"/>
        </w:rPr>
        <w:t>Pithraj</w:t>
      </w:r>
      <w:proofErr w:type="spellEnd"/>
      <w:r w:rsidR="009D0001" w:rsidRPr="009D0001">
        <w:rPr>
          <w:rFonts w:ascii="Times New Roman" w:eastAsia="Times New Roman" w:hAnsi="Times New Roman" w:cs="Times New Roman"/>
          <w:b/>
          <w:color w:val="auto"/>
          <w:lang w:val="en-IN" w:eastAsia="en-IN"/>
        </w:rPr>
        <w:t xml:space="preserve"> (</w:t>
      </w:r>
      <w:proofErr w:type="spellStart"/>
      <w:r w:rsidR="009D0001" w:rsidRPr="009D0001">
        <w:rPr>
          <w:rFonts w:ascii="Times New Roman" w:eastAsia="Times New Roman" w:hAnsi="Times New Roman" w:cs="Times New Roman"/>
          <w:b/>
          <w:i/>
          <w:color w:val="auto"/>
          <w:lang w:val="en-IN" w:eastAsia="en-IN"/>
        </w:rPr>
        <w:t>Aphanamixis</w:t>
      </w:r>
      <w:proofErr w:type="spellEnd"/>
      <w:r w:rsidR="009D0001" w:rsidRPr="009D0001">
        <w:rPr>
          <w:rFonts w:ascii="Times New Roman" w:eastAsia="Times New Roman" w:hAnsi="Times New Roman" w:cs="Times New Roman"/>
          <w:b/>
          <w:i/>
          <w:color w:val="auto"/>
          <w:lang w:val="en-IN" w:eastAsia="en-IN"/>
        </w:rPr>
        <w:t xml:space="preserve"> </w:t>
      </w:r>
      <w:proofErr w:type="spellStart"/>
      <w:proofErr w:type="gramStart"/>
      <w:r w:rsidR="009D0001" w:rsidRPr="009D0001">
        <w:rPr>
          <w:rFonts w:ascii="Times New Roman" w:eastAsia="Times New Roman" w:hAnsi="Times New Roman" w:cs="Times New Roman"/>
          <w:b/>
          <w:i/>
          <w:color w:val="auto"/>
          <w:lang w:val="en-IN" w:eastAsia="en-IN"/>
        </w:rPr>
        <w:t>polystachya</w:t>
      </w:r>
      <w:proofErr w:type="spellEnd"/>
      <w:r w:rsidR="009D0001" w:rsidRPr="009D0001">
        <w:rPr>
          <w:rFonts w:ascii="Times New Roman" w:eastAsia="Times New Roman" w:hAnsi="Times New Roman" w:cs="Times New Roman"/>
          <w:b/>
          <w:color w:val="auto"/>
          <w:lang w:val="en-IN" w:eastAsia="en-IN"/>
        </w:rPr>
        <w:t xml:space="preserve"> )</w:t>
      </w:r>
      <w:proofErr w:type="gramEnd"/>
      <w:r w:rsidR="001C19A1" w:rsidRPr="001C19A1">
        <w:rPr>
          <w:rFonts w:ascii="Times New Roman" w:eastAsia="Times New Roman" w:hAnsi="Times New Roman" w:cs="Times New Roman"/>
          <w:b/>
          <w:iCs/>
          <w:color w:val="auto"/>
          <w:lang w:val="en-IN" w:eastAsia="en-IN"/>
        </w:rPr>
        <w:t xml:space="preserve"> seed</w:t>
      </w:r>
      <w:r w:rsidR="001C19A1" w:rsidRPr="001C19A1">
        <w:rPr>
          <w:rFonts w:ascii="Times New Roman" w:eastAsia="Times New Roman" w:hAnsi="Times New Roman" w:cs="Times New Roman"/>
          <w:iCs/>
          <w:color w:val="auto"/>
          <w:lang w:val="en-IN" w:eastAsia="en-IN"/>
        </w:rPr>
        <w:t xml:space="preserve"> </w:t>
      </w:r>
      <w:r w:rsidRPr="001C19A1">
        <w:rPr>
          <w:rStyle w:val="Strong"/>
          <w:rFonts w:ascii="Times New Roman" w:hAnsi="Times New Roman" w:cs="Times New Roman"/>
          <w:bCs w:val="0"/>
          <w:color w:val="auto"/>
        </w:rPr>
        <w:t>Oil, Biodiesel Standards, and Commercial Diesel</w:t>
      </w:r>
    </w:p>
    <w:p w14:paraId="7843168D" w14:textId="77777777" w:rsidR="00521C1B" w:rsidRPr="001C19A1" w:rsidRDefault="00521C1B" w:rsidP="007E1149">
      <w:pPr>
        <w:spacing w:line="276"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752"/>
        <w:gridCol w:w="1290"/>
        <w:gridCol w:w="1605"/>
        <w:gridCol w:w="1701"/>
        <w:gridCol w:w="1560"/>
      </w:tblGrid>
      <w:tr w:rsidR="00521C1B" w:rsidRPr="00E14371" w14:paraId="51A6D88E" w14:textId="77777777" w:rsidTr="005236E1">
        <w:trPr>
          <w:jc w:val="center"/>
        </w:trPr>
        <w:tc>
          <w:tcPr>
            <w:tcW w:w="1752" w:type="dxa"/>
            <w:hideMark/>
          </w:tcPr>
          <w:p w14:paraId="28365E64" w14:textId="77777777" w:rsidR="00521C1B" w:rsidRPr="00E14371" w:rsidRDefault="00521C1B" w:rsidP="007E1149">
            <w:pPr>
              <w:spacing w:line="276" w:lineRule="auto"/>
              <w:jc w:val="center"/>
              <w:rPr>
                <w:rFonts w:ascii="Times New Roman" w:hAnsi="Times New Roman" w:cs="Times New Roman"/>
                <w:b/>
                <w:bCs/>
                <w:sz w:val="24"/>
                <w:szCs w:val="24"/>
              </w:rPr>
            </w:pPr>
            <w:r w:rsidRPr="00E14371">
              <w:rPr>
                <w:rStyle w:val="Strong"/>
                <w:rFonts w:ascii="Times New Roman" w:hAnsi="Times New Roman" w:cs="Times New Roman"/>
                <w:sz w:val="24"/>
                <w:szCs w:val="24"/>
              </w:rPr>
              <w:t>Properties</w:t>
            </w:r>
          </w:p>
        </w:tc>
        <w:tc>
          <w:tcPr>
            <w:tcW w:w="1290" w:type="dxa"/>
            <w:hideMark/>
          </w:tcPr>
          <w:p w14:paraId="48CFFA85" w14:textId="77777777" w:rsidR="00521C1B" w:rsidRPr="00E14371" w:rsidRDefault="00521C1B" w:rsidP="007E1149">
            <w:pPr>
              <w:spacing w:line="276" w:lineRule="auto"/>
              <w:jc w:val="center"/>
              <w:rPr>
                <w:rFonts w:ascii="Times New Roman" w:hAnsi="Times New Roman" w:cs="Times New Roman"/>
                <w:b/>
                <w:bCs/>
                <w:sz w:val="24"/>
                <w:szCs w:val="24"/>
              </w:rPr>
            </w:pPr>
            <w:r w:rsidRPr="00E14371">
              <w:rPr>
                <w:rStyle w:val="Strong"/>
                <w:rFonts w:ascii="Times New Roman" w:hAnsi="Times New Roman" w:cs="Times New Roman"/>
                <w:sz w:val="24"/>
                <w:szCs w:val="24"/>
              </w:rPr>
              <w:t>Unit</w:t>
            </w:r>
          </w:p>
        </w:tc>
        <w:tc>
          <w:tcPr>
            <w:tcW w:w="1605" w:type="dxa"/>
            <w:hideMark/>
          </w:tcPr>
          <w:p w14:paraId="6DCA9223" w14:textId="1E3AC752" w:rsidR="00521C1B" w:rsidRPr="00E14371" w:rsidRDefault="00521C1B" w:rsidP="007E1149">
            <w:pPr>
              <w:spacing w:line="276" w:lineRule="auto"/>
              <w:jc w:val="center"/>
              <w:rPr>
                <w:rFonts w:ascii="Times New Roman" w:hAnsi="Times New Roman" w:cs="Times New Roman"/>
                <w:b/>
                <w:bCs/>
                <w:sz w:val="24"/>
                <w:szCs w:val="24"/>
              </w:rPr>
            </w:pPr>
            <w:r w:rsidRPr="00E14371">
              <w:rPr>
                <w:rStyle w:val="Strong"/>
                <w:rFonts w:ascii="Times New Roman" w:hAnsi="Times New Roman" w:cs="Times New Roman"/>
                <w:sz w:val="24"/>
                <w:szCs w:val="24"/>
              </w:rPr>
              <w:t xml:space="preserve">Biodiesel from </w:t>
            </w:r>
            <w:r w:rsidR="005236E1" w:rsidRPr="00E14371">
              <w:rPr>
                <w:rFonts w:ascii="Times New Roman" w:eastAsia="Times New Roman" w:hAnsi="Times New Roman" w:cs="Times New Roman"/>
                <w:b/>
                <w:sz w:val="24"/>
                <w:szCs w:val="24"/>
                <w:lang w:val="en-IN" w:eastAsia="en-IN"/>
              </w:rPr>
              <w:t>Pithraj</w:t>
            </w:r>
            <w:r w:rsidRPr="00E14371">
              <w:rPr>
                <w:rStyle w:val="Strong"/>
                <w:rFonts w:ascii="Times New Roman" w:hAnsi="Times New Roman" w:cs="Times New Roman"/>
                <w:sz w:val="24"/>
                <w:szCs w:val="24"/>
              </w:rPr>
              <w:t xml:space="preserve"> Oil</w:t>
            </w:r>
          </w:p>
        </w:tc>
        <w:tc>
          <w:tcPr>
            <w:tcW w:w="1701" w:type="dxa"/>
            <w:hideMark/>
          </w:tcPr>
          <w:p w14:paraId="0F55300B" w14:textId="77777777" w:rsidR="00521C1B" w:rsidRPr="00E14371" w:rsidRDefault="00521C1B" w:rsidP="007E1149">
            <w:pPr>
              <w:spacing w:line="276" w:lineRule="auto"/>
              <w:jc w:val="center"/>
              <w:rPr>
                <w:rFonts w:ascii="Times New Roman" w:hAnsi="Times New Roman" w:cs="Times New Roman"/>
                <w:b/>
                <w:bCs/>
                <w:sz w:val="24"/>
                <w:szCs w:val="24"/>
              </w:rPr>
            </w:pPr>
            <w:r w:rsidRPr="00E14371">
              <w:rPr>
                <w:rStyle w:val="Strong"/>
                <w:rFonts w:ascii="Times New Roman" w:hAnsi="Times New Roman" w:cs="Times New Roman"/>
                <w:sz w:val="24"/>
                <w:szCs w:val="24"/>
              </w:rPr>
              <w:t>Biodiesel Standards</w:t>
            </w:r>
          </w:p>
        </w:tc>
        <w:tc>
          <w:tcPr>
            <w:tcW w:w="1560" w:type="dxa"/>
            <w:hideMark/>
          </w:tcPr>
          <w:p w14:paraId="5220DC0E" w14:textId="77777777" w:rsidR="00521C1B" w:rsidRPr="00E14371" w:rsidRDefault="00521C1B" w:rsidP="007E1149">
            <w:pPr>
              <w:spacing w:line="276" w:lineRule="auto"/>
              <w:jc w:val="center"/>
              <w:rPr>
                <w:rFonts w:ascii="Times New Roman" w:hAnsi="Times New Roman" w:cs="Times New Roman"/>
                <w:b/>
                <w:bCs/>
                <w:sz w:val="24"/>
                <w:szCs w:val="24"/>
              </w:rPr>
            </w:pPr>
            <w:r w:rsidRPr="00E14371">
              <w:rPr>
                <w:rStyle w:val="Strong"/>
                <w:rFonts w:ascii="Times New Roman" w:hAnsi="Times New Roman" w:cs="Times New Roman"/>
                <w:sz w:val="24"/>
                <w:szCs w:val="24"/>
              </w:rPr>
              <w:t>Commercial Diesel</w:t>
            </w:r>
          </w:p>
        </w:tc>
      </w:tr>
      <w:tr w:rsidR="00521C1B" w:rsidRPr="00E14371" w14:paraId="77C2FA26" w14:textId="77777777" w:rsidTr="005236E1">
        <w:trPr>
          <w:jc w:val="center"/>
        </w:trPr>
        <w:tc>
          <w:tcPr>
            <w:tcW w:w="1752" w:type="dxa"/>
            <w:hideMark/>
          </w:tcPr>
          <w:p w14:paraId="08CEA6C4"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Pour Point</w:t>
            </w:r>
          </w:p>
        </w:tc>
        <w:tc>
          <w:tcPr>
            <w:tcW w:w="1290" w:type="dxa"/>
            <w:hideMark/>
          </w:tcPr>
          <w:p w14:paraId="7AE0653F"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°C</w:t>
            </w:r>
          </w:p>
        </w:tc>
        <w:tc>
          <w:tcPr>
            <w:tcW w:w="1605" w:type="dxa"/>
            <w:hideMark/>
          </w:tcPr>
          <w:p w14:paraId="0D991CFF" w14:textId="4F8FE00A"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9.0</w:t>
            </w:r>
          </w:p>
        </w:tc>
        <w:tc>
          <w:tcPr>
            <w:tcW w:w="1701" w:type="dxa"/>
            <w:hideMark/>
          </w:tcPr>
          <w:p w14:paraId="45FA26E5"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15–16 / -10</w:t>
            </w:r>
          </w:p>
        </w:tc>
        <w:tc>
          <w:tcPr>
            <w:tcW w:w="1560" w:type="dxa"/>
            <w:hideMark/>
          </w:tcPr>
          <w:p w14:paraId="28B30B3D" w14:textId="5D92CA54"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10</w:t>
            </w:r>
          </w:p>
        </w:tc>
      </w:tr>
      <w:tr w:rsidR="00521C1B" w:rsidRPr="00E14371" w14:paraId="77593760" w14:textId="77777777" w:rsidTr="005236E1">
        <w:trPr>
          <w:jc w:val="center"/>
        </w:trPr>
        <w:tc>
          <w:tcPr>
            <w:tcW w:w="1752" w:type="dxa"/>
            <w:hideMark/>
          </w:tcPr>
          <w:p w14:paraId="0E037F97"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Flash Point</w:t>
            </w:r>
          </w:p>
        </w:tc>
        <w:tc>
          <w:tcPr>
            <w:tcW w:w="1290" w:type="dxa"/>
            <w:hideMark/>
          </w:tcPr>
          <w:p w14:paraId="37427A08"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°C</w:t>
            </w:r>
          </w:p>
        </w:tc>
        <w:tc>
          <w:tcPr>
            <w:tcW w:w="1605" w:type="dxa"/>
            <w:hideMark/>
          </w:tcPr>
          <w:p w14:paraId="0C5044E6"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145</w:t>
            </w:r>
          </w:p>
        </w:tc>
        <w:tc>
          <w:tcPr>
            <w:tcW w:w="1701" w:type="dxa"/>
            <w:hideMark/>
          </w:tcPr>
          <w:p w14:paraId="7E6FE3AC"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100–170</w:t>
            </w:r>
          </w:p>
        </w:tc>
        <w:tc>
          <w:tcPr>
            <w:tcW w:w="1560" w:type="dxa"/>
            <w:hideMark/>
          </w:tcPr>
          <w:p w14:paraId="257E3F90"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70</w:t>
            </w:r>
          </w:p>
        </w:tc>
      </w:tr>
      <w:tr w:rsidR="00521C1B" w:rsidRPr="00E14371" w14:paraId="4C1E1EA9" w14:textId="77777777" w:rsidTr="005236E1">
        <w:trPr>
          <w:jc w:val="center"/>
        </w:trPr>
        <w:tc>
          <w:tcPr>
            <w:tcW w:w="1752" w:type="dxa"/>
            <w:hideMark/>
          </w:tcPr>
          <w:p w14:paraId="34AE4354"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Density at 15°C</w:t>
            </w:r>
          </w:p>
        </w:tc>
        <w:tc>
          <w:tcPr>
            <w:tcW w:w="1290" w:type="dxa"/>
            <w:hideMark/>
          </w:tcPr>
          <w:p w14:paraId="1C59C542"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g/cm³</w:t>
            </w:r>
          </w:p>
        </w:tc>
        <w:tc>
          <w:tcPr>
            <w:tcW w:w="1605" w:type="dxa"/>
            <w:hideMark/>
          </w:tcPr>
          <w:p w14:paraId="3AF1435A"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0.84</w:t>
            </w:r>
          </w:p>
        </w:tc>
        <w:tc>
          <w:tcPr>
            <w:tcW w:w="1701" w:type="dxa"/>
            <w:hideMark/>
          </w:tcPr>
          <w:p w14:paraId="54B1AD62"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0.86–0.90</w:t>
            </w:r>
          </w:p>
        </w:tc>
        <w:tc>
          <w:tcPr>
            <w:tcW w:w="1560" w:type="dxa"/>
            <w:hideMark/>
          </w:tcPr>
          <w:p w14:paraId="3F5572B3"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0.8445</w:t>
            </w:r>
          </w:p>
        </w:tc>
        <w:bookmarkStart w:id="0" w:name="_GoBack"/>
        <w:bookmarkEnd w:id="0"/>
      </w:tr>
      <w:tr w:rsidR="00521C1B" w:rsidRPr="00E14371" w14:paraId="5A8E2C49" w14:textId="77777777" w:rsidTr="005236E1">
        <w:trPr>
          <w:jc w:val="center"/>
        </w:trPr>
        <w:tc>
          <w:tcPr>
            <w:tcW w:w="1752" w:type="dxa"/>
            <w:hideMark/>
          </w:tcPr>
          <w:p w14:paraId="3A8B06DF"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Acid Value</w:t>
            </w:r>
          </w:p>
        </w:tc>
        <w:tc>
          <w:tcPr>
            <w:tcW w:w="1290" w:type="dxa"/>
            <w:hideMark/>
          </w:tcPr>
          <w:p w14:paraId="02936BD0"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mg KOH/g</w:t>
            </w:r>
          </w:p>
        </w:tc>
        <w:tc>
          <w:tcPr>
            <w:tcW w:w="1605" w:type="dxa"/>
            <w:hideMark/>
          </w:tcPr>
          <w:p w14:paraId="6C9BB305"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0.41</w:t>
            </w:r>
          </w:p>
        </w:tc>
        <w:tc>
          <w:tcPr>
            <w:tcW w:w="1701" w:type="dxa"/>
            <w:hideMark/>
          </w:tcPr>
          <w:p w14:paraId="2C2FCA52"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Max. 0.80</w:t>
            </w:r>
          </w:p>
        </w:tc>
        <w:tc>
          <w:tcPr>
            <w:tcW w:w="1560" w:type="dxa"/>
            <w:hideMark/>
          </w:tcPr>
          <w:p w14:paraId="40716DCD"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0.34</w:t>
            </w:r>
          </w:p>
        </w:tc>
      </w:tr>
      <w:tr w:rsidR="00521C1B" w:rsidRPr="00E14371" w14:paraId="07840512" w14:textId="77777777" w:rsidTr="005236E1">
        <w:trPr>
          <w:jc w:val="center"/>
        </w:trPr>
        <w:tc>
          <w:tcPr>
            <w:tcW w:w="1752" w:type="dxa"/>
            <w:hideMark/>
          </w:tcPr>
          <w:p w14:paraId="1B45CC0E"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Calorific Value</w:t>
            </w:r>
          </w:p>
        </w:tc>
        <w:tc>
          <w:tcPr>
            <w:tcW w:w="1290" w:type="dxa"/>
            <w:hideMark/>
          </w:tcPr>
          <w:p w14:paraId="5FB1FF43"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MJ/kg</w:t>
            </w:r>
          </w:p>
        </w:tc>
        <w:tc>
          <w:tcPr>
            <w:tcW w:w="1605" w:type="dxa"/>
            <w:hideMark/>
          </w:tcPr>
          <w:p w14:paraId="4A9AA6CC"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38.90</w:t>
            </w:r>
          </w:p>
        </w:tc>
        <w:tc>
          <w:tcPr>
            <w:tcW w:w="1701" w:type="dxa"/>
            <w:hideMark/>
          </w:tcPr>
          <w:p w14:paraId="29FDCACF"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40.20</w:t>
            </w:r>
          </w:p>
        </w:tc>
        <w:tc>
          <w:tcPr>
            <w:tcW w:w="1560" w:type="dxa"/>
            <w:hideMark/>
          </w:tcPr>
          <w:p w14:paraId="085A33DB" w14:textId="77777777" w:rsidR="00521C1B" w:rsidRPr="00E14371" w:rsidRDefault="00521C1B" w:rsidP="007E1149">
            <w:pPr>
              <w:spacing w:line="276" w:lineRule="auto"/>
              <w:jc w:val="center"/>
              <w:rPr>
                <w:rFonts w:ascii="Times New Roman" w:hAnsi="Times New Roman" w:cs="Times New Roman"/>
                <w:sz w:val="24"/>
                <w:szCs w:val="24"/>
              </w:rPr>
            </w:pPr>
            <w:r w:rsidRPr="00E14371">
              <w:rPr>
                <w:rFonts w:ascii="Times New Roman" w:hAnsi="Times New Roman" w:cs="Times New Roman"/>
                <w:sz w:val="24"/>
                <w:szCs w:val="24"/>
              </w:rPr>
              <w:t>44.50</w:t>
            </w:r>
          </w:p>
        </w:tc>
      </w:tr>
    </w:tbl>
    <w:p w14:paraId="08371610" w14:textId="77777777" w:rsidR="007E1149" w:rsidRDefault="007E1149" w:rsidP="007E1149">
      <w:pPr>
        <w:pStyle w:val="Heading2"/>
        <w:spacing w:line="276" w:lineRule="auto"/>
        <w:jc w:val="both"/>
        <w:rPr>
          <w:rStyle w:val="Strong"/>
          <w:rFonts w:ascii="Times New Roman" w:hAnsi="Times New Roman" w:cs="Times New Roman"/>
          <w:bCs w:val="0"/>
          <w:color w:val="auto"/>
          <w:sz w:val="24"/>
          <w:szCs w:val="24"/>
        </w:rPr>
      </w:pPr>
    </w:p>
    <w:p w14:paraId="44561B69" w14:textId="77777777" w:rsidR="007E1149" w:rsidRDefault="007E1149" w:rsidP="007E1149">
      <w:pPr>
        <w:pStyle w:val="Heading2"/>
        <w:spacing w:line="276" w:lineRule="auto"/>
        <w:jc w:val="both"/>
        <w:rPr>
          <w:rStyle w:val="Strong"/>
          <w:rFonts w:ascii="Times New Roman" w:hAnsi="Times New Roman" w:cs="Times New Roman"/>
          <w:bCs w:val="0"/>
          <w:color w:val="auto"/>
          <w:sz w:val="24"/>
          <w:szCs w:val="24"/>
        </w:rPr>
      </w:pPr>
    </w:p>
    <w:p w14:paraId="407C6DF1" w14:textId="77777777" w:rsidR="00E14371" w:rsidRPr="001C19A1" w:rsidRDefault="00E14371" w:rsidP="007E1149">
      <w:pPr>
        <w:pStyle w:val="Heading2"/>
        <w:spacing w:line="276" w:lineRule="auto"/>
        <w:jc w:val="both"/>
        <w:rPr>
          <w:rFonts w:ascii="Times New Roman" w:hAnsi="Times New Roman" w:cs="Times New Roman"/>
          <w:color w:val="auto"/>
          <w:sz w:val="24"/>
          <w:szCs w:val="24"/>
        </w:rPr>
      </w:pPr>
      <w:r>
        <w:rPr>
          <w:rStyle w:val="Strong"/>
          <w:rFonts w:ascii="Times New Roman" w:hAnsi="Times New Roman" w:cs="Times New Roman"/>
          <w:bCs w:val="0"/>
          <w:color w:val="auto"/>
          <w:sz w:val="24"/>
          <w:szCs w:val="24"/>
        </w:rPr>
        <w:t xml:space="preserve">3.2: </w:t>
      </w:r>
      <w:r w:rsidRPr="001C19A1">
        <w:rPr>
          <w:rStyle w:val="Strong"/>
          <w:rFonts w:ascii="Times New Roman" w:hAnsi="Times New Roman" w:cs="Times New Roman"/>
          <w:bCs w:val="0"/>
          <w:color w:val="auto"/>
          <w:sz w:val="24"/>
          <w:szCs w:val="24"/>
        </w:rPr>
        <w:t xml:space="preserve">Biodiesel Yield and Extraction Optimization </w:t>
      </w:r>
      <w:r w:rsidRPr="001C19A1">
        <w:rPr>
          <w:rFonts w:ascii="Times New Roman" w:hAnsi="Times New Roman" w:cs="Times New Roman"/>
          <w:color w:val="auto"/>
          <w:sz w:val="24"/>
          <w:szCs w:val="24"/>
        </w:rPr>
        <w:t xml:space="preserve">the biodiesel yield from </w:t>
      </w:r>
      <w:proofErr w:type="spellStart"/>
      <w:r w:rsidRPr="001C19A1">
        <w:rPr>
          <w:rFonts w:ascii="Times New Roman" w:hAnsi="Times New Roman" w:cs="Times New Roman"/>
          <w:color w:val="auto"/>
          <w:sz w:val="24"/>
          <w:szCs w:val="24"/>
        </w:rPr>
        <w:t>Pithraj</w:t>
      </w:r>
      <w:proofErr w:type="spellEnd"/>
      <w:r w:rsidRPr="001C19A1">
        <w:rPr>
          <w:rFonts w:ascii="Times New Roman" w:hAnsi="Times New Roman" w:cs="Times New Roman"/>
          <w:color w:val="auto"/>
          <w:sz w:val="24"/>
          <w:szCs w:val="24"/>
        </w:rPr>
        <w:t xml:space="preserve"> seed oil was optimized using solid base catalysts, specifically sodium hydroxide (NaOH) and potassium hydroxide (KOH). For the NaOH catalyst, the highest biodiesel yield was achieved under the conditions of a methanol-to-oil molar ratio of 8:1, a catalyst concentration of 1 wt</w:t>
      </w:r>
      <w:proofErr w:type="gramStart"/>
      <w:r w:rsidRPr="001C19A1">
        <w:rPr>
          <w:rFonts w:ascii="Times New Roman" w:hAnsi="Times New Roman" w:cs="Times New Roman"/>
          <w:color w:val="auto"/>
          <w:sz w:val="24"/>
          <w:szCs w:val="24"/>
        </w:rPr>
        <w:t>.%</w:t>
      </w:r>
      <w:proofErr w:type="gramEnd"/>
      <w:r w:rsidRPr="001C19A1">
        <w:rPr>
          <w:rFonts w:ascii="Times New Roman" w:hAnsi="Times New Roman" w:cs="Times New Roman"/>
          <w:color w:val="auto"/>
          <w:sz w:val="24"/>
          <w:szCs w:val="24"/>
        </w:rPr>
        <w:t>, a reaction temperature of 65°C, and a reaction time of 1.5 hours. In contrast, the KOH catalyst provided optimal yield at slightly milder conditions, with a methanol-to-oil molar ratio of 6:1, the same catalyst concentration of 1 wt</w:t>
      </w:r>
      <w:proofErr w:type="gramStart"/>
      <w:r w:rsidRPr="001C19A1">
        <w:rPr>
          <w:rFonts w:ascii="Times New Roman" w:hAnsi="Times New Roman" w:cs="Times New Roman"/>
          <w:color w:val="auto"/>
          <w:sz w:val="24"/>
          <w:szCs w:val="24"/>
        </w:rPr>
        <w:t>.%</w:t>
      </w:r>
      <w:proofErr w:type="gramEnd"/>
      <w:r w:rsidRPr="001C19A1">
        <w:rPr>
          <w:rFonts w:ascii="Times New Roman" w:hAnsi="Times New Roman" w:cs="Times New Roman"/>
          <w:color w:val="auto"/>
          <w:sz w:val="24"/>
          <w:szCs w:val="24"/>
        </w:rPr>
        <w:t>, a lower reaction temperature of 60°C, and a shorter reaction time of 1 hour. These optimized parameters were crucial in enhancing transesterification efficiency and maximizing biodiesel output from the crude oil.</w:t>
      </w:r>
    </w:p>
    <w:p w14:paraId="36665C71" w14:textId="77777777" w:rsidR="007E1149" w:rsidRDefault="007E1149" w:rsidP="007E1149">
      <w:pPr>
        <w:pStyle w:val="Heading2"/>
        <w:spacing w:line="276" w:lineRule="auto"/>
        <w:ind w:firstLine="720"/>
        <w:jc w:val="both"/>
        <w:rPr>
          <w:rFonts w:ascii="Times New Roman" w:hAnsi="Times New Roman" w:cs="Times New Roman"/>
          <w:color w:val="auto"/>
          <w:sz w:val="24"/>
          <w:szCs w:val="24"/>
        </w:rPr>
      </w:pPr>
    </w:p>
    <w:p w14:paraId="365F0BF9" w14:textId="7CB5B65C" w:rsidR="00521C1B" w:rsidRPr="001C19A1" w:rsidRDefault="008C6DF3" w:rsidP="007E1149">
      <w:pPr>
        <w:pStyle w:val="Heading2"/>
        <w:spacing w:line="276" w:lineRule="auto"/>
        <w:ind w:firstLine="720"/>
        <w:jc w:val="both"/>
        <w:rPr>
          <w:rFonts w:ascii="Times New Roman" w:hAnsi="Times New Roman" w:cs="Times New Roman"/>
          <w:color w:val="auto"/>
          <w:sz w:val="24"/>
          <w:szCs w:val="24"/>
        </w:rPr>
      </w:pPr>
      <w:r w:rsidRPr="001C19A1">
        <w:rPr>
          <w:rFonts w:ascii="Times New Roman" w:hAnsi="Times New Roman" w:cs="Times New Roman"/>
          <w:color w:val="auto"/>
          <w:sz w:val="24"/>
          <w:szCs w:val="24"/>
        </w:rPr>
        <w:t xml:space="preserve">The oil yield from </w:t>
      </w:r>
      <w:proofErr w:type="spellStart"/>
      <w:r w:rsidRPr="001C19A1">
        <w:rPr>
          <w:rFonts w:ascii="Times New Roman" w:hAnsi="Times New Roman" w:cs="Times New Roman"/>
          <w:color w:val="auto"/>
          <w:sz w:val="24"/>
          <w:szCs w:val="24"/>
        </w:rPr>
        <w:t>Pithraj</w:t>
      </w:r>
      <w:proofErr w:type="spellEnd"/>
      <w:r w:rsidRPr="001C19A1">
        <w:rPr>
          <w:rFonts w:ascii="Times New Roman" w:hAnsi="Times New Roman" w:cs="Times New Roman"/>
          <w:color w:val="auto"/>
          <w:sz w:val="24"/>
          <w:szCs w:val="24"/>
        </w:rPr>
        <w:t xml:space="preserve"> seed was analyzed at different extraction times—2, 4, and 6 hours—to determine the optimal duration for maximum efficiency. At 2 hours, the oil yield was 33.5%, which significantly increased to 44.12% at 4 hours. A further increase to 46.03% was observed at 6 hours; however, the difference between the 4-hour and 6-hour yields was only 2.04%, which was not considered statistically significant. Therefore, a 4-hour extraction time was selected as the most efficient and practical duration for oil extraction, balancing both yield and operational efficiency.</w:t>
      </w:r>
    </w:p>
    <w:p w14:paraId="4E624A49" w14:textId="77777777" w:rsidR="008C6DF3" w:rsidRPr="001C19A1" w:rsidRDefault="008C6DF3" w:rsidP="007E1149">
      <w:pPr>
        <w:pStyle w:val="Heading2"/>
        <w:spacing w:line="276" w:lineRule="auto"/>
        <w:rPr>
          <w:rStyle w:val="Strong"/>
          <w:rFonts w:ascii="Times New Roman" w:hAnsi="Times New Roman" w:cs="Times New Roman"/>
          <w:b w:val="0"/>
          <w:bCs w:val="0"/>
          <w:color w:val="auto"/>
          <w:sz w:val="24"/>
          <w:szCs w:val="24"/>
        </w:rPr>
      </w:pPr>
    </w:p>
    <w:p w14:paraId="2BC8AFF5" w14:textId="77777777" w:rsidR="008C6DF3" w:rsidRPr="001C19A1" w:rsidRDefault="008C6DF3" w:rsidP="007E1149">
      <w:pPr>
        <w:pStyle w:val="Heading2"/>
        <w:spacing w:line="276" w:lineRule="auto"/>
        <w:rPr>
          <w:rStyle w:val="Strong"/>
          <w:rFonts w:ascii="Times New Roman" w:hAnsi="Times New Roman" w:cs="Times New Roman"/>
          <w:b w:val="0"/>
          <w:bCs w:val="0"/>
          <w:color w:val="auto"/>
          <w:sz w:val="24"/>
          <w:szCs w:val="24"/>
        </w:rPr>
      </w:pPr>
    </w:p>
    <w:p w14:paraId="775B12F7" w14:textId="148F8257" w:rsidR="00521C1B" w:rsidRPr="001C19A1" w:rsidRDefault="001C19A1" w:rsidP="007E1149">
      <w:pPr>
        <w:pStyle w:val="Heading2"/>
        <w:spacing w:line="276" w:lineRule="auto"/>
        <w:rPr>
          <w:rStyle w:val="Strong"/>
          <w:rFonts w:ascii="Times New Roman" w:hAnsi="Times New Roman" w:cs="Times New Roman"/>
          <w:bCs w:val="0"/>
          <w:color w:val="auto"/>
          <w:sz w:val="24"/>
          <w:szCs w:val="24"/>
        </w:rPr>
      </w:pPr>
      <w:r>
        <w:rPr>
          <w:rStyle w:val="Strong"/>
          <w:rFonts w:ascii="Times New Roman" w:hAnsi="Times New Roman" w:cs="Times New Roman"/>
          <w:bCs w:val="0"/>
          <w:color w:val="auto"/>
          <w:sz w:val="24"/>
          <w:szCs w:val="24"/>
        </w:rPr>
        <w:t xml:space="preserve">3.3: </w:t>
      </w:r>
      <w:r w:rsidR="00521C1B" w:rsidRPr="001C19A1">
        <w:rPr>
          <w:rStyle w:val="Strong"/>
          <w:rFonts w:ascii="Times New Roman" w:hAnsi="Times New Roman" w:cs="Times New Roman"/>
          <w:bCs w:val="0"/>
          <w:color w:val="auto"/>
          <w:sz w:val="24"/>
          <w:szCs w:val="24"/>
        </w:rPr>
        <w:t>GC-MS Analysis and Identification of Key Compound</w:t>
      </w:r>
    </w:p>
    <w:p w14:paraId="456D1721" w14:textId="77777777" w:rsidR="008C6DF3" w:rsidRPr="001C19A1" w:rsidRDefault="008C6DF3" w:rsidP="007E1149">
      <w:pPr>
        <w:spacing w:line="276" w:lineRule="auto"/>
        <w:rPr>
          <w:rFonts w:ascii="Times New Roman" w:hAnsi="Times New Roman" w:cs="Times New Roman"/>
          <w:sz w:val="24"/>
          <w:szCs w:val="24"/>
        </w:rPr>
      </w:pPr>
    </w:p>
    <w:p w14:paraId="1A0E0D9F" w14:textId="41E63B89" w:rsidR="00521C1B" w:rsidRPr="001C19A1" w:rsidRDefault="008C6DF3" w:rsidP="007E1149">
      <w:pPr>
        <w:spacing w:line="276" w:lineRule="auto"/>
        <w:jc w:val="both"/>
        <w:rPr>
          <w:rFonts w:ascii="Times New Roman" w:hAnsi="Times New Roman" w:cs="Times New Roman"/>
          <w:b/>
          <w:bCs/>
          <w:color w:val="1F1F1F"/>
          <w:sz w:val="24"/>
          <w:szCs w:val="24"/>
        </w:rPr>
      </w:pPr>
      <w:r w:rsidRPr="001C19A1">
        <w:rPr>
          <w:rFonts w:ascii="Times New Roman" w:hAnsi="Times New Roman" w:cs="Times New Roman"/>
          <w:sz w:val="24"/>
          <w:szCs w:val="24"/>
        </w:rPr>
        <w:t xml:space="preserve">The GC-MS analysis of the biodiesel derived from </w:t>
      </w:r>
      <w:proofErr w:type="spellStart"/>
      <w:r w:rsidR="001C19A1" w:rsidRPr="004F10BB">
        <w:rPr>
          <w:rFonts w:ascii="Times New Roman" w:eastAsia="Times New Roman" w:hAnsi="Times New Roman" w:cs="Times New Roman"/>
          <w:sz w:val="24"/>
          <w:szCs w:val="24"/>
          <w:lang w:val="en-IN" w:eastAsia="en-IN"/>
        </w:rPr>
        <w:t>Pithraj</w:t>
      </w:r>
      <w:proofErr w:type="spellEnd"/>
      <w:r w:rsidR="001C19A1" w:rsidRPr="004F10BB">
        <w:rPr>
          <w:rFonts w:ascii="Times New Roman" w:eastAsia="Times New Roman" w:hAnsi="Times New Roman" w:cs="Times New Roman"/>
          <w:i/>
          <w:iCs/>
          <w:sz w:val="24"/>
          <w:szCs w:val="24"/>
          <w:lang w:val="en-IN" w:eastAsia="en-IN"/>
        </w:rPr>
        <w:t xml:space="preserve"> </w:t>
      </w:r>
      <w:r w:rsidR="001C19A1" w:rsidRPr="0083208A">
        <w:rPr>
          <w:rFonts w:ascii="Times New Roman" w:eastAsia="Times New Roman" w:hAnsi="Times New Roman" w:cs="Times New Roman"/>
          <w:iCs/>
          <w:sz w:val="24"/>
          <w:szCs w:val="24"/>
          <w:lang w:val="en-IN" w:eastAsia="en-IN"/>
        </w:rPr>
        <w:t>(</w:t>
      </w:r>
      <w:proofErr w:type="spellStart"/>
      <w:r w:rsidR="001C19A1" w:rsidRPr="004F10BB">
        <w:rPr>
          <w:rFonts w:ascii="Times New Roman" w:eastAsia="Times New Roman" w:hAnsi="Times New Roman" w:cs="Times New Roman"/>
          <w:i/>
          <w:iCs/>
          <w:sz w:val="24"/>
          <w:szCs w:val="24"/>
          <w:lang w:val="en-IN" w:eastAsia="en-IN"/>
        </w:rPr>
        <w:t>Aphanamixis</w:t>
      </w:r>
      <w:proofErr w:type="spellEnd"/>
      <w:r w:rsidR="001C19A1" w:rsidRPr="004F10BB">
        <w:rPr>
          <w:rFonts w:ascii="Times New Roman" w:eastAsia="Times New Roman" w:hAnsi="Times New Roman" w:cs="Times New Roman"/>
          <w:i/>
          <w:iCs/>
          <w:sz w:val="24"/>
          <w:szCs w:val="24"/>
          <w:lang w:val="en-IN" w:eastAsia="en-IN"/>
        </w:rPr>
        <w:t xml:space="preserve"> </w:t>
      </w:r>
      <w:proofErr w:type="spellStart"/>
      <w:proofErr w:type="gramStart"/>
      <w:r w:rsidR="001C19A1" w:rsidRPr="004F10BB">
        <w:rPr>
          <w:rFonts w:ascii="Times New Roman" w:eastAsia="Times New Roman" w:hAnsi="Times New Roman" w:cs="Times New Roman"/>
          <w:i/>
          <w:iCs/>
          <w:sz w:val="24"/>
          <w:szCs w:val="24"/>
          <w:lang w:val="en-IN" w:eastAsia="en-IN"/>
        </w:rPr>
        <w:t>polystachya</w:t>
      </w:r>
      <w:proofErr w:type="spellEnd"/>
      <w:r w:rsidR="001C19A1">
        <w:rPr>
          <w:rFonts w:ascii="Times New Roman" w:eastAsia="Times New Roman" w:hAnsi="Times New Roman" w:cs="Times New Roman"/>
          <w:i/>
          <w:iCs/>
          <w:sz w:val="24"/>
          <w:szCs w:val="24"/>
          <w:lang w:val="en-IN" w:eastAsia="en-IN"/>
        </w:rPr>
        <w:t xml:space="preserve"> </w:t>
      </w:r>
      <w:r w:rsidR="001C19A1" w:rsidRPr="0083208A">
        <w:rPr>
          <w:rFonts w:ascii="Times New Roman" w:eastAsia="Times New Roman" w:hAnsi="Times New Roman" w:cs="Times New Roman"/>
          <w:iCs/>
          <w:sz w:val="24"/>
          <w:szCs w:val="24"/>
          <w:lang w:val="en-IN" w:eastAsia="en-IN"/>
        </w:rPr>
        <w:t>)</w:t>
      </w:r>
      <w:proofErr w:type="gramEnd"/>
      <w:r w:rsidRPr="001C19A1">
        <w:rPr>
          <w:rFonts w:ascii="Times New Roman" w:hAnsi="Times New Roman" w:cs="Times New Roman"/>
          <w:sz w:val="24"/>
          <w:szCs w:val="24"/>
        </w:rPr>
        <w:t xml:space="preserve"> seed oil revealed a diverse profile of compounds, confirming the success of the transesterification process. The sample was first vaporized and carried through the gas chromatography (GC) column by an inert gas (helium) under programmed temperature conditions, enabling separation based on the </w:t>
      </w:r>
      <w:r w:rsidRPr="001C19A1">
        <w:rPr>
          <w:rFonts w:ascii="Times New Roman" w:hAnsi="Times New Roman" w:cs="Times New Roman"/>
          <w:sz w:val="24"/>
          <w:szCs w:val="24"/>
        </w:rPr>
        <w:lastRenderedPageBreak/>
        <w:t>volatility and polarity of the compounds. The separated compounds were then introduced into the mass spectrometer, where they were ionized and detected through their molecular fragment patterns across a defined m/z range. The resulting chromatographic peaks were matched against the NIST17 and Wiley spectral libraries for compound identification. A total of 25 major peaks were recorded, with the most prominent peak observed at a retention time (</w:t>
      </w:r>
      <w:proofErr w:type="spellStart"/>
      <w:proofErr w:type="gramStart"/>
      <w:r w:rsidRPr="001C19A1">
        <w:rPr>
          <w:rFonts w:ascii="Times New Roman" w:hAnsi="Times New Roman" w:cs="Times New Roman"/>
          <w:sz w:val="24"/>
          <w:szCs w:val="24"/>
        </w:rPr>
        <w:t>tR</w:t>
      </w:r>
      <w:proofErr w:type="spellEnd"/>
      <w:proofErr w:type="gramEnd"/>
      <w:r w:rsidRPr="001C19A1">
        <w:rPr>
          <w:rFonts w:ascii="Times New Roman" w:hAnsi="Times New Roman" w:cs="Times New Roman"/>
          <w:sz w:val="24"/>
          <w:szCs w:val="24"/>
        </w:rPr>
        <w:t xml:space="preserve">) of 18.932 minutes. This peak, with a similarity index of 90%, was identified as </w:t>
      </w:r>
      <w:r w:rsidRPr="001C19A1">
        <w:rPr>
          <w:rStyle w:val="Strong"/>
          <w:rFonts w:ascii="Times New Roman" w:hAnsi="Times New Roman" w:cs="Times New Roman"/>
          <w:b w:val="0"/>
          <w:sz w:val="24"/>
          <w:szCs w:val="24"/>
        </w:rPr>
        <w:t>Diethyl Phthalate (C₁₂H₁₄O₄)</w:t>
      </w:r>
      <w:r w:rsidRPr="001C19A1">
        <w:rPr>
          <w:rFonts w:ascii="Times New Roman" w:hAnsi="Times New Roman" w:cs="Times New Roman"/>
          <w:b/>
          <w:sz w:val="24"/>
          <w:szCs w:val="24"/>
        </w:rPr>
        <w:t>,</w:t>
      </w:r>
      <w:r w:rsidRPr="001C19A1">
        <w:rPr>
          <w:rFonts w:ascii="Times New Roman" w:hAnsi="Times New Roman" w:cs="Times New Roman"/>
          <w:sz w:val="24"/>
          <w:szCs w:val="24"/>
        </w:rPr>
        <w:t xml:space="preserve"> accounting for </w:t>
      </w:r>
      <w:r w:rsidRPr="001C19A1">
        <w:rPr>
          <w:rStyle w:val="Strong"/>
          <w:rFonts w:ascii="Times New Roman" w:hAnsi="Times New Roman" w:cs="Times New Roman"/>
          <w:b w:val="0"/>
          <w:sz w:val="24"/>
          <w:szCs w:val="24"/>
        </w:rPr>
        <w:t>22.35%</w:t>
      </w:r>
      <w:r w:rsidRPr="001C19A1">
        <w:rPr>
          <w:rFonts w:ascii="Times New Roman" w:hAnsi="Times New Roman" w:cs="Times New Roman"/>
          <w:sz w:val="24"/>
          <w:szCs w:val="24"/>
        </w:rPr>
        <w:t xml:space="preserve"> of the total chromatographic area, thus indicating its significant presence and suggesting efficient ester formation during biodiesel production. As per the Health and Environmental Research Online (HERO) database (Wu, 2008, pp. 455–460), Diethyl Phthalate is a known characteristic marker for biodiesel combustion analysis. Other notable compounds identified included </w:t>
      </w:r>
      <w:proofErr w:type="spellStart"/>
      <w:r w:rsidRPr="001C19A1">
        <w:rPr>
          <w:rStyle w:val="Strong"/>
          <w:rFonts w:ascii="Times New Roman" w:hAnsi="Times New Roman" w:cs="Times New Roman"/>
          <w:b w:val="0"/>
          <w:sz w:val="24"/>
          <w:szCs w:val="24"/>
        </w:rPr>
        <w:t>Neophytadiene</w:t>
      </w:r>
      <w:proofErr w:type="spellEnd"/>
      <w:r w:rsidRPr="001C19A1">
        <w:rPr>
          <w:rFonts w:ascii="Times New Roman" w:hAnsi="Times New Roman" w:cs="Times New Roman"/>
          <w:b/>
          <w:sz w:val="24"/>
          <w:szCs w:val="24"/>
        </w:rPr>
        <w:t xml:space="preserve"> </w:t>
      </w:r>
      <w:r w:rsidRPr="001C19A1">
        <w:rPr>
          <w:rFonts w:ascii="Times New Roman" w:hAnsi="Times New Roman" w:cs="Times New Roman"/>
          <w:sz w:val="24"/>
          <w:szCs w:val="24"/>
        </w:rPr>
        <w:t xml:space="preserve">(RT: 21.704 min), </w:t>
      </w:r>
      <w:r w:rsidRPr="001C19A1">
        <w:rPr>
          <w:rStyle w:val="Strong"/>
          <w:rFonts w:ascii="Times New Roman" w:hAnsi="Times New Roman" w:cs="Times New Roman"/>
          <w:b w:val="0"/>
          <w:sz w:val="24"/>
          <w:szCs w:val="24"/>
        </w:rPr>
        <w:t>Ergost-9(11)-ene-3</w:t>
      </w:r>
      <w:r w:rsidR="00E14371" w:rsidRPr="001C19A1">
        <w:rPr>
          <w:rStyle w:val="Strong"/>
          <w:rFonts w:ascii="Times New Roman" w:hAnsi="Times New Roman" w:cs="Times New Roman"/>
          <w:b w:val="0"/>
          <w:sz w:val="24"/>
          <w:szCs w:val="24"/>
        </w:rPr>
        <w:t>, 6, 20</w:t>
      </w:r>
      <w:r w:rsidRPr="001C19A1">
        <w:rPr>
          <w:rStyle w:val="Strong"/>
          <w:rFonts w:ascii="Times New Roman" w:hAnsi="Times New Roman" w:cs="Times New Roman"/>
          <w:b w:val="0"/>
          <w:sz w:val="24"/>
          <w:szCs w:val="24"/>
        </w:rPr>
        <w:t>-triol diacetate</w:t>
      </w:r>
      <w:r w:rsidRPr="001C19A1">
        <w:rPr>
          <w:rFonts w:ascii="Times New Roman" w:hAnsi="Times New Roman" w:cs="Times New Roman"/>
          <w:sz w:val="24"/>
          <w:szCs w:val="24"/>
        </w:rPr>
        <w:t xml:space="preserve"> (RT: 22.574 min), and </w:t>
      </w:r>
      <w:r w:rsidRPr="001C19A1">
        <w:rPr>
          <w:rStyle w:val="Strong"/>
          <w:rFonts w:ascii="Times New Roman" w:hAnsi="Times New Roman" w:cs="Times New Roman"/>
          <w:b w:val="0"/>
          <w:sz w:val="24"/>
          <w:szCs w:val="24"/>
        </w:rPr>
        <w:t>Oxazol-5(4H)-one derivatives</w:t>
      </w:r>
      <w:r w:rsidRPr="001C19A1">
        <w:rPr>
          <w:rFonts w:ascii="Times New Roman" w:hAnsi="Times New Roman" w:cs="Times New Roman"/>
          <w:b/>
          <w:sz w:val="24"/>
          <w:szCs w:val="24"/>
        </w:rPr>
        <w:t xml:space="preserve"> </w:t>
      </w:r>
      <w:r w:rsidRPr="001C19A1">
        <w:rPr>
          <w:rFonts w:ascii="Times New Roman" w:hAnsi="Times New Roman" w:cs="Times New Roman"/>
          <w:sz w:val="24"/>
          <w:szCs w:val="24"/>
        </w:rPr>
        <w:t xml:space="preserve">(RT: 25.990 min), each contributing additional structural diversity with varying similarity indices and retention times. The identification of these esters and hydrocarbon derivatives affirms the presence of complex bio-compounds typically found in biodiesel. Overall, the GC-MS analysis substantiates the successful chemical conversion of </w:t>
      </w:r>
      <w:proofErr w:type="spellStart"/>
      <w:r w:rsidRPr="001C19A1">
        <w:rPr>
          <w:rFonts w:ascii="Times New Roman" w:hAnsi="Times New Roman" w:cs="Times New Roman"/>
          <w:sz w:val="24"/>
          <w:szCs w:val="24"/>
        </w:rPr>
        <w:t>Pithraj</w:t>
      </w:r>
      <w:proofErr w:type="spellEnd"/>
      <w:r w:rsidRPr="001C19A1">
        <w:rPr>
          <w:rFonts w:ascii="Times New Roman" w:hAnsi="Times New Roman" w:cs="Times New Roman"/>
          <w:sz w:val="24"/>
          <w:szCs w:val="24"/>
        </w:rPr>
        <w:t xml:space="preserve"> seed oil into biodiesel, reinforcing its viability for further physicochemical characterization and practical applications.</w:t>
      </w:r>
    </w:p>
    <w:p w14:paraId="282D56F1" w14:textId="77777777" w:rsidR="00521C1B" w:rsidRDefault="00521C1B" w:rsidP="007E1149">
      <w:pPr>
        <w:pStyle w:val="Heading3"/>
        <w:spacing w:line="276" w:lineRule="auto"/>
        <w:rPr>
          <w:rFonts w:ascii="Times New Roman" w:hAnsi="Times New Roman" w:cs="Times New Roman"/>
          <w:b/>
          <w:bCs/>
          <w:color w:val="auto"/>
        </w:rPr>
      </w:pPr>
    </w:p>
    <w:p w14:paraId="55EC62D9" w14:textId="77777777" w:rsidR="00D66CFE" w:rsidRPr="00D66CFE" w:rsidRDefault="00D66CFE" w:rsidP="007E1149">
      <w:pPr>
        <w:spacing w:line="276" w:lineRule="auto"/>
      </w:pPr>
    </w:p>
    <w:p w14:paraId="369D79CA" w14:textId="2104CAC6" w:rsidR="00733848" w:rsidRPr="001C19A1" w:rsidRDefault="00C21E91" w:rsidP="007E1149">
      <w:pPr>
        <w:pStyle w:val="ListParagraph"/>
        <w:spacing w:line="276" w:lineRule="auto"/>
        <w:ind w:left="-426" w:right="-421" w:firstLine="710"/>
        <w:rPr>
          <w:rFonts w:ascii="Times New Roman" w:hAnsi="Times New Roman" w:cs="Times New Roman"/>
          <w:sz w:val="24"/>
          <w:szCs w:val="24"/>
        </w:rPr>
      </w:pPr>
      <w:r>
        <w:rPr>
          <w:noProof/>
          <w:lang w:val="en-IN" w:eastAsia="en-IN"/>
        </w:rPr>
        <w:drawing>
          <wp:inline distT="0" distB="0" distL="0" distR="0" wp14:anchorId="2D5DFC84" wp14:editId="4F620AA6">
            <wp:extent cx="5435029" cy="195702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7555" cy="1972338"/>
                    </a:xfrm>
                    <a:prstGeom prst="rect">
                      <a:avLst/>
                    </a:prstGeom>
                  </pic:spPr>
                </pic:pic>
              </a:graphicData>
            </a:graphic>
          </wp:inline>
        </w:drawing>
      </w:r>
    </w:p>
    <w:p w14:paraId="13B74413" w14:textId="0BD5456A" w:rsidR="001C19A1" w:rsidRPr="00D66CFE" w:rsidRDefault="005B7FC5" w:rsidP="007E1149">
      <w:pPr>
        <w:spacing w:line="276" w:lineRule="auto"/>
        <w:jc w:val="center"/>
        <w:rPr>
          <w:rStyle w:val="Strong"/>
          <w:rFonts w:ascii="Times New Roman" w:hAnsi="Times New Roman" w:cs="Times New Roman"/>
          <w:bCs w:val="0"/>
          <w:sz w:val="20"/>
          <w:szCs w:val="20"/>
        </w:rPr>
      </w:pPr>
      <w:r w:rsidRPr="001C19A1">
        <w:rPr>
          <w:rStyle w:val="Strong"/>
          <w:rFonts w:ascii="Times New Roman" w:hAnsi="Times New Roman" w:cs="Times New Roman"/>
          <w:sz w:val="24"/>
          <w:szCs w:val="24"/>
        </w:rPr>
        <w:t xml:space="preserve">Figure </w:t>
      </w:r>
      <w:r w:rsidR="001C19A1">
        <w:rPr>
          <w:rStyle w:val="Strong"/>
          <w:rFonts w:ascii="Times New Roman" w:hAnsi="Times New Roman" w:cs="Times New Roman"/>
          <w:sz w:val="24"/>
          <w:szCs w:val="24"/>
        </w:rPr>
        <w:t>1</w:t>
      </w:r>
      <w:r w:rsidRPr="001C19A1">
        <w:rPr>
          <w:rStyle w:val="Strong"/>
          <w:rFonts w:ascii="Times New Roman" w:hAnsi="Times New Roman" w:cs="Times New Roman"/>
          <w:sz w:val="24"/>
          <w:szCs w:val="24"/>
        </w:rPr>
        <w:t>:</w:t>
      </w:r>
      <w:r w:rsidRPr="001C19A1">
        <w:rPr>
          <w:rFonts w:ascii="Times New Roman" w:hAnsi="Times New Roman" w:cs="Times New Roman"/>
          <w:sz w:val="24"/>
          <w:szCs w:val="24"/>
        </w:rPr>
        <w:t xml:space="preserve"> </w:t>
      </w:r>
      <w:r w:rsidR="00D66CFE" w:rsidRPr="00D66CFE">
        <w:rPr>
          <w:rFonts w:ascii="Times New Roman" w:hAnsi="Times New Roman" w:cs="Times New Roman"/>
          <w:sz w:val="20"/>
          <w:szCs w:val="20"/>
        </w:rPr>
        <w:t xml:space="preserve">Figure 1: GC-MS total ion chromatogram of biodiesel derived from </w:t>
      </w:r>
      <w:proofErr w:type="spellStart"/>
      <w:r w:rsidR="00D66CFE" w:rsidRPr="00D66CFE">
        <w:rPr>
          <w:rFonts w:ascii="Times New Roman" w:hAnsi="Times New Roman" w:cs="Times New Roman"/>
          <w:sz w:val="20"/>
          <w:szCs w:val="20"/>
        </w:rPr>
        <w:t>Pithraj</w:t>
      </w:r>
      <w:proofErr w:type="spellEnd"/>
      <w:r w:rsidR="00D66CFE" w:rsidRPr="00D66CFE">
        <w:rPr>
          <w:rFonts w:ascii="Times New Roman" w:hAnsi="Times New Roman" w:cs="Times New Roman"/>
          <w:sz w:val="20"/>
          <w:szCs w:val="20"/>
        </w:rPr>
        <w:t xml:space="preserve"> seed oil showing key peaks including Diethyl Phthalate (RT: 18.93 min, 22.35%), </w:t>
      </w:r>
      <w:proofErr w:type="spellStart"/>
      <w:r w:rsidR="00D66CFE" w:rsidRPr="00D66CFE">
        <w:rPr>
          <w:rFonts w:ascii="Times New Roman" w:hAnsi="Times New Roman" w:cs="Times New Roman"/>
          <w:sz w:val="20"/>
          <w:szCs w:val="20"/>
        </w:rPr>
        <w:t>Neophytadiene</w:t>
      </w:r>
      <w:proofErr w:type="spellEnd"/>
      <w:r w:rsidR="00D66CFE" w:rsidRPr="00D66CFE">
        <w:rPr>
          <w:rFonts w:ascii="Times New Roman" w:hAnsi="Times New Roman" w:cs="Times New Roman"/>
          <w:sz w:val="20"/>
          <w:szCs w:val="20"/>
        </w:rPr>
        <w:t xml:space="preserve"> (RT: 21.70 min), and other compounds. This confirms successful transesterification and complex ester formation."</w:t>
      </w:r>
    </w:p>
    <w:p w14:paraId="57818669" w14:textId="77777777" w:rsidR="00D66CFE" w:rsidRDefault="00D66CFE" w:rsidP="007E1149">
      <w:pPr>
        <w:pStyle w:val="Heading3"/>
        <w:spacing w:line="276" w:lineRule="auto"/>
        <w:jc w:val="both"/>
        <w:rPr>
          <w:rStyle w:val="Strong"/>
          <w:rFonts w:ascii="Times New Roman" w:hAnsi="Times New Roman" w:cs="Times New Roman"/>
          <w:bCs w:val="0"/>
          <w:color w:val="auto"/>
        </w:rPr>
      </w:pPr>
    </w:p>
    <w:p w14:paraId="59FCE57F" w14:textId="77777777" w:rsidR="009D0001" w:rsidRPr="009D0001" w:rsidRDefault="009D0001" w:rsidP="007E1149">
      <w:pPr>
        <w:pStyle w:val="Heading3"/>
        <w:spacing w:line="276" w:lineRule="auto"/>
        <w:jc w:val="both"/>
        <w:rPr>
          <w:rFonts w:ascii="Times New Roman" w:hAnsi="Times New Roman" w:cs="Times New Roman"/>
          <w:color w:val="auto"/>
        </w:rPr>
      </w:pPr>
      <w:r w:rsidRPr="009D0001">
        <w:rPr>
          <w:rStyle w:val="Strong"/>
          <w:rFonts w:ascii="Times New Roman" w:hAnsi="Times New Roman" w:cs="Times New Roman"/>
          <w:bCs w:val="0"/>
          <w:color w:val="auto"/>
        </w:rPr>
        <w:t>Discussion</w:t>
      </w:r>
    </w:p>
    <w:p w14:paraId="55FD25DB" w14:textId="685BDFDD" w:rsidR="009D0001" w:rsidRPr="009D0001" w:rsidRDefault="009D0001" w:rsidP="007E1149">
      <w:pPr>
        <w:spacing w:before="100" w:beforeAutospacing="1" w:after="100" w:afterAutospacing="1" w:line="276" w:lineRule="auto"/>
        <w:jc w:val="both"/>
        <w:rPr>
          <w:rFonts w:ascii="Times New Roman" w:hAnsi="Times New Roman" w:cs="Times New Roman"/>
          <w:sz w:val="24"/>
          <w:szCs w:val="24"/>
        </w:rPr>
      </w:pPr>
      <w:r w:rsidRPr="009D0001">
        <w:rPr>
          <w:rFonts w:ascii="Times New Roman" w:hAnsi="Times New Roman" w:cs="Times New Roman"/>
          <w:sz w:val="24"/>
          <w:szCs w:val="24"/>
        </w:rPr>
        <w:t xml:space="preserve">The present study highlights the viability of </w:t>
      </w:r>
      <w:proofErr w:type="spellStart"/>
      <w:r w:rsidRPr="00E14371">
        <w:rPr>
          <w:rStyle w:val="Emphasis"/>
          <w:rFonts w:ascii="Times New Roman" w:hAnsi="Times New Roman" w:cs="Times New Roman"/>
          <w:sz w:val="24"/>
          <w:szCs w:val="24"/>
        </w:rPr>
        <w:t>Aphanamixis</w:t>
      </w:r>
      <w:proofErr w:type="spellEnd"/>
      <w:r w:rsidRPr="00E14371">
        <w:rPr>
          <w:rStyle w:val="Emphasis"/>
          <w:rFonts w:ascii="Times New Roman" w:hAnsi="Times New Roman" w:cs="Times New Roman"/>
          <w:sz w:val="24"/>
          <w:szCs w:val="24"/>
        </w:rPr>
        <w:t xml:space="preserve"> </w:t>
      </w:r>
      <w:proofErr w:type="spellStart"/>
      <w:r w:rsidRPr="00E14371">
        <w:rPr>
          <w:rStyle w:val="Emphasis"/>
          <w:rFonts w:ascii="Times New Roman" w:hAnsi="Times New Roman" w:cs="Times New Roman"/>
          <w:sz w:val="24"/>
          <w:szCs w:val="24"/>
        </w:rPr>
        <w:t>polystachya</w:t>
      </w:r>
      <w:proofErr w:type="spellEnd"/>
      <w:r w:rsidRPr="009D0001">
        <w:rPr>
          <w:rFonts w:ascii="Times New Roman" w:hAnsi="Times New Roman" w:cs="Times New Roman"/>
          <w:sz w:val="24"/>
          <w:szCs w:val="24"/>
        </w:rPr>
        <w:t xml:space="preserve"> (commonly known as </w:t>
      </w:r>
      <w:proofErr w:type="spellStart"/>
      <w:r>
        <w:rPr>
          <w:rFonts w:ascii="Times New Roman" w:hAnsi="Times New Roman" w:cs="Times New Roman"/>
          <w:sz w:val="24"/>
          <w:szCs w:val="24"/>
        </w:rPr>
        <w:t>Pithraj</w:t>
      </w:r>
      <w:proofErr w:type="spellEnd"/>
      <w:r w:rsidR="00E14371">
        <w:rPr>
          <w:rFonts w:ascii="Times New Roman" w:hAnsi="Times New Roman" w:cs="Times New Roman"/>
          <w:sz w:val="24"/>
          <w:szCs w:val="24"/>
        </w:rPr>
        <w:t xml:space="preserve">. </w:t>
      </w:r>
      <w:r w:rsidRPr="009D0001">
        <w:rPr>
          <w:rFonts w:ascii="Times New Roman" w:hAnsi="Times New Roman" w:cs="Times New Roman"/>
          <w:sz w:val="24"/>
          <w:szCs w:val="24"/>
        </w:rPr>
        <w:t xml:space="preserve"> </w:t>
      </w:r>
      <w:proofErr w:type="spellStart"/>
      <w:r w:rsidR="00E14371" w:rsidRPr="00E14371">
        <w:rPr>
          <w:rStyle w:val="Emphasis"/>
          <w:rFonts w:ascii="Times New Roman" w:hAnsi="Times New Roman" w:cs="Times New Roman"/>
          <w:sz w:val="24"/>
          <w:szCs w:val="24"/>
        </w:rPr>
        <w:t>Aphanamixis</w:t>
      </w:r>
      <w:proofErr w:type="spellEnd"/>
      <w:r w:rsidR="00E14371" w:rsidRPr="00E14371">
        <w:rPr>
          <w:rStyle w:val="Emphasis"/>
          <w:rFonts w:ascii="Times New Roman" w:hAnsi="Times New Roman" w:cs="Times New Roman"/>
          <w:sz w:val="24"/>
          <w:szCs w:val="24"/>
        </w:rPr>
        <w:t xml:space="preserve"> </w:t>
      </w:r>
      <w:proofErr w:type="spellStart"/>
      <w:r w:rsidR="00E14371" w:rsidRPr="00E14371">
        <w:rPr>
          <w:rStyle w:val="Emphasis"/>
          <w:rFonts w:ascii="Times New Roman" w:hAnsi="Times New Roman" w:cs="Times New Roman"/>
          <w:sz w:val="24"/>
          <w:szCs w:val="24"/>
        </w:rPr>
        <w:t>polystachya</w:t>
      </w:r>
      <w:proofErr w:type="spellEnd"/>
      <w:r w:rsidR="00E14371" w:rsidRPr="009D0001">
        <w:rPr>
          <w:rFonts w:ascii="Times New Roman" w:hAnsi="Times New Roman" w:cs="Times New Roman"/>
          <w:sz w:val="24"/>
          <w:szCs w:val="24"/>
        </w:rPr>
        <w:t xml:space="preserve"> </w:t>
      </w:r>
      <w:r w:rsidRPr="009D0001">
        <w:rPr>
          <w:rFonts w:ascii="Times New Roman" w:hAnsi="Times New Roman" w:cs="Times New Roman"/>
          <w:sz w:val="24"/>
          <w:szCs w:val="24"/>
        </w:rPr>
        <w:t xml:space="preserve">seed oil as a promising non-edible feedstock for sustainable biodiesel production. The oil yield of 51% (w/w) demonstrates its potential as a commercially feasible raw material for large-scale biofuel applications. Utilizing a three-step conversion process—saponification, acidification, and esterification—the study achieved a maximum biodiesel yield of 97%, confirming the effectiveness of the method, especially under optimized </w:t>
      </w:r>
      <w:r w:rsidRPr="009D0001">
        <w:rPr>
          <w:rFonts w:ascii="Times New Roman" w:hAnsi="Times New Roman" w:cs="Times New Roman"/>
          <w:sz w:val="24"/>
          <w:szCs w:val="24"/>
        </w:rPr>
        <w:lastRenderedPageBreak/>
        <w:t xml:space="preserve">conditions (7.5 </w:t>
      </w:r>
      <w:proofErr w:type="spellStart"/>
      <w:r w:rsidRPr="009D0001">
        <w:rPr>
          <w:rFonts w:ascii="Times New Roman" w:hAnsi="Times New Roman" w:cs="Times New Roman"/>
          <w:sz w:val="24"/>
          <w:szCs w:val="24"/>
        </w:rPr>
        <w:t>wt</w:t>
      </w:r>
      <w:proofErr w:type="spellEnd"/>
      <w:r w:rsidRPr="009D0001">
        <w:rPr>
          <w:rFonts w:ascii="Times New Roman" w:hAnsi="Times New Roman" w:cs="Times New Roman"/>
          <w:sz w:val="24"/>
          <w:szCs w:val="24"/>
        </w:rPr>
        <w:t xml:space="preserve">% FFA, 70 °C, 90-minute reaction time), aligning with recent advances in biodiesel process optimization </w:t>
      </w:r>
      <w:r>
        <w:rPr>
          <w:rFonts w:ascii="Times New Roman" w:hAnsi="Times New Roman" w:cs="Times New Roman"/>
          <w:sz w:val="24"/>
          <w:szCs w:val="24"/>
        </w:rPr>
        <w:t>[1</w:t>
      </w:r>
      <w:r w:rsidR="00EA5E3C">
        <w:rPr>
          <w:rFonts w:ascii="Times New Roman" w:hAnsi="Times New Roman" w:cs="Times New Roman"/>
          <w:sz w:val="24"/>
          <w:szCs w:val="24"/>
        </w:rPr>
        <w:t>6</w:t>
      </w:r>
      <w:r>
        <w:rPr>
          <w:rFonts w:ascii="Times New Roman" w:hAnsi="Times New Roman" w:cs="Times New Roman"/>
          <w:sz w:val="24"/>
          <w:szCs w:val="24"/>
        </w:rPr>
        <w:t>]</w:t>
      </w:r>
    </w:p>
    <w:p w14:paraId="4861419C" w14:textId="1FA425F2" w:rsidR="009D0001" w:rsidRPr="009D0001" w:rsidRDefault="009D0001" w:rsidP="007E1149">
      <w:pPr>
        <w:pStyle w:val="Heading4"/>
        <w:spacing w:line="276" w:lineRule="auto"/>
        <w:jc w:val="both"/>
        <w:rPr>
          <w:rFonts w:ascii="Times New Roman" w:hAnsi="Times New Roman" w:cs="Times New Roman"/>
          <w:i w:val="0"/>
          <w:color w:val="auto"/>
          <w:sz w:val="24"/>
          <w:szCs w:val="24"/>
        </w:rPr>
      </w:pPr>
      <w:r w:rsidRPr="009D0001">
        <w:rPr>
          <w:rFonts w:ascii="Times New Roman" w:hAnsi="Times New Roman" w:cs="Times New Roman"/>
          <w:b/>
          <w:i w:val="0"/>
          <w:color w:val="auto"/>
          <w:sz w:val="24"/>
          <w:szCs w:val="24"/>
        </w:rPr>
        <w:t>Physicochemical Properties and Fuel Standards</w:t>
      </w:r>
      <w:r>
        <w:rPr>
          <w:rFonts w:ascii="Times New Roman" w:hAnsi="Times New Roman" w:cs="Times New Roman"/>
          <w:i w:val="0"/>
          <w:color w:val="auto"/>
          <w:sz w:val="24"/>
          <w:szCs w:val="24"/>
        </w:rPr>
        <w:t xml:space="preserve">: </w:t>
      </w:r>
      <w:r w:rsidRPr="009D0001">
        <w:rPr>
          <w:rFonts w:ascii="Times New Roman" w:hAnsi="Times New Roman" w:cs="Times New Roman"/>
          <w:i w:val="0"/>
          <w:color w:val="auto"/>
          <w:sz w:val="24"/>
          <w:szCs w:val="24"/>
        </w:rPr>
        <w:t>The resulting biodiesel meets major international fuel specifications, including ASTM D6751 and EN 14214. Its density (0.84 g/cm³ at 15 °C) and low pour point (below −18 °C) make it suitable for use in diverse climatic conditions. The low acid value (0.41 mg KOH/g) indicates minimal free fatty acid (FFA) content, enhancing combustion efficiency and storage stability. Although the calorific value (</w:t>
      </w:r>
      <w:r w:rsidRPr="007E1149">
        <w:rPr>
          <w:rFonts w:ascii="Times New Roman" w:hAnsi="Times New Roman" w:cs="Times New Roman"/>
          <w:i w:val="0"/>
          <w:color w:val="auto"/>
          <w:sz w:val="24"/>
          <w:szCs w:val="24"/>
        </w:rPr>
        <w:t>38.90 MJ/kg</w:t>
      </w:r>
      <w:r w:rsidRPr="009D0001">
        <w:rPr>
          <w:rFonts w:ascii="Times New Roman" w:hAnsi="Times New Roman" w:cs="Times New Roman"/>
          <w:i w:val="0"/>
          <w:color w:val="auto"/>
          <w:sz w:val="24"/>
          <w:szCs w:val="24"/>
        </w:rPr>
        <w:t>) is slightly lower than conventional diesel (~</w:t>
      </w:r>
      <w:r w:rsidRPr="007E1149">
        <w:rPr>
          <w:rFonts w:ascii="Times New Roman" w:hAnsi="Times New Roman" w:cs="Times New Roman"/>
          <w:i w:val="0"/>
          <w:color w:val="auto"/>
          <w:sz w:val="24"/>
          <w:szCs w:val="24"/>
        </w:rPr>
        <w:t>44.5 MJ/kg</w:t>
      </w:r>
      <w:r w:rsidRPr="009D0001">
        <w:rPr>
          <w:rFonts w:ascii="Times New Roman" w:hAnsi="Times New Roman" w:cs="Times New Roman"/>
          <w:i w:val="0"/>
          <w:color w:val="auto"/>
          <w:sz w:val="24"/>
          <w:szCs w:val="24"/>
        </w:rPr>
        <w:t>), it is still within an acceptable operational range and suppor</w:t>
      </w:r>
      <w:r w:rsidR="00EA5E3C">
        <w:rPr>
          <w:rFonts w:ascii="Times New Roman" w:hAnsi="Times New Roman" w:cs="Times New Roman"/>
          <w:i w:val="0"/>
          <w:color w:val="auto"/>
          <w:sz w:val="24"/>
          <w:szCs w:val="24"/>
        </w:rPr>
        <w:t>ts efficient engine performance.</w:t>
      </w:r>
      <w:r w:rsidR="00EA5E3C" w:rsidRPr="00EA5E3C">
        <w:t xml:space="preserve"> </w:t>
      </w:r>
      <w:r w:rsidR="00EA5E3C" w:rsidRPr="00EA5E3C">
        <w:rPr>
          <w:rFonts w:ascii="Times New Roman" w:hAnsi="Times New Roman" w:cs="Times New Roman"/>
          <w:i w:val="0"/>
          <w:color w:val="auto"/>
          <w:sz w:val="24"/>
          <w:szCs w:val="24"/>
        </w:rPr>
        <w:t xml:space="preserve">These fuel properties align with recent findings on other non-edible oils like </w:t>
      </w:r>
      <w:proofErr w:type="spellStart"/>
      <w:r w:rsidR="00EA5E3C" w:rsidRPr="007E1149">
        <w:rPr>
          <w:rFonts w:ascii="Times New Roman" w:hAnsi="Times New Roman" w:cs="Times New Roman"/>
          <w:color w:val="auto"/>
          <w:sz w:val="24"/>
          <w:szCs w:val="24"/>
        </w:rPr>
        <w:t>Citrullus</w:t>
      </w:r>
      <w:proofErr w:type="spellEnd"/>
      <w:r w:rsidR="00EA5E3C" w:rsidRPr="007E1149">
        <w:rPr>
          <w:rFonts w:ascii="Times New Roman" w:hAnsi="Times New Roman" w:cs="Times New Roman"/>
          <w:color w:val="auto"/>
          <w:sz w:val="24"/>
          <w:szCs w:val="24"/>
        </w:rPr>
        <w:t xml:space="preserve"> </w:t>
      </w:r>
      <w:proofErr w:type="spellStart"/>
      <w:r w:rsidR="00EA5E3C" w:rsidRPr="007E1149">
        <w:rPr>
          <w:rFonts w:ascii="Times New Roman" w:hAnsi="Times New Roman" w:cs="Times New Roman"/>
          <w:color w:val="auto"/>
          <w:sz w:val="24"/>
          <w:szCs w:val="24"/>
        </w:rPr>
        <w:t>colocynthis</w:t>
      </w:r>
      <w:proofErr w:type="spellEnd"/>
      <w:r w:rsidR="00EA5E3C" w:rsidRPr="00EA5E3C">
        <w:rPr>
          <w:rFonts w:ascii="Times New Roman" w:hAnsi="Times New Roman" w:cs="Times New Roman"/>
          <w:i w:val="0"/>
          <w:color w:val="auto"/>
          <w:sz w:val="24"/>
          <w:szCs w:val="24"/>
        </w:rPr>
        <w:t xml:space="preserve"> and </w:t>
      </w:r>
      <w:r w:rsidR="00EA5E3C" w:rsidRPr="007E1149">
        <w:rPr>
          <w:rFonts w:ascii="Times New Roman" w:hAnsi="Times New Roman" w:cs="Times New Roman"/>
          <w:color w:val="auto"/>
          <w:sz w:val="24"/>
          <w:szCs w:val="24"/>
        </w:rPr>
        <w:t xml:space="preserve">Jatropha </w:t>
      </w:r>
      <w:proofErr w:type="spellStart"/>
      <w:r w:rsidR="00EA5E3C" w:rsidRPr="007E1149">
        <w:rPr>
          <w:rFonts w:ascii="Times New Roman" w:hAnsi="Times New Roman" w:cs="Times New Roman"/>
          <w:color w:val="auto"/>
          <w:sz w:val="24"/>
          <w:szCs w:val="24"/>
        </w:rPr>
        <w:t>curcas</w:t>
      </w:r>
      <w:proofErr w:type="spellEnd"/>
      <w:r w:rsidR="00EA5E3C" w:rsidRPr="00EA5E3C">
        <w:rPr>
          <w:rFonts w:ascii="Times New Roman" w:hAnsi="Times New Roman" w:cs="Times New Roman"/>
          <w:i w:val="0"/>
          <w:color w:val="auto"/>
          <w:sz w:val="24"/>
          <w:szCs w:val="24"/>
        </w:rPr>
        <w:t>, which also demonstrate comparable combustion characteristics [</w:t>
      </w:r>
      <w:r w:rsidR="00EA5E3C">
        <w:rPr>
          <w:rFonts w:ascii="Times New Roman" w:hAnsi="Times New Roman" w:cs="Times New Roman"/>
          <w:i w:val="0"/>
          <w:color w:val="auto"/>
          <w:sz w:val="24"/>
          <w:szCs w:val="24"/>
        </w:rPr>
        <w:t>1</w:t>
      </w:r>
      <w:r w:rsidR="00EA5E3C" w:rsidRPr="00EA5E3C">
        <w:rPr>
          <w:rFonts w:ascii="Times New Roman" w:hAnsi="Times New Roman" w:cs="Times New Roman"/>
          <w:i w:val="0"/>
          <w:color w:val="auto"/>
          <w:sz w:val="24"/>
          <w:szCs w:val="24"/>
        </w:rPr>
        <w:t>7</w:t>
      </w:r>
      <w:r w:rsidR="002374E1">
        <w:rPr>
          <w:rFonts w:ascii="Times New Roman" w:hAnsi="Times New Roman" w:cs="Times New Roman"/>
          <w:i w:val="0"/>
          <w:color w:val="auto"/>
          <w:sz w:val="24"/>
          <w:szCs w:val="24"/>
        </w:rPr>
        <w:t>, 18</w:t>
      </w:r>
      <w:r w:rsidR="00EA5E3C" w:rsidRPr="00EA5E3C">
        <w:rPr>
          <w:rFonts w:ascii="Times New Roman" w:hAnsi="Times New Roman" w:cs="Times New Roman"/>
          <w:i w:val="0"/>
          <w:color w:val="auto"/>
          <w:sz w:val="24"/>
          <w:szCs w:val="24"/>
        </w:rPr>
        <w:t>].</w:t>
      </w:r>
    </w:p>
    <w:p w14:paraId="72C19AB1" w14:textId="77777777" w:rsidR="009D0001" w:rsidRDefault="009D0001" w:rsidP="007E1149">
      <w:pPr>
        <w:pStyle w:val="Heading4"/>
        <w:spacing w:line="276" w:lineRule="auto"/>
        <w:jc w:val="both"/>
        <w:rPr>
          <w:rFonts w:ascii="Times New Roman" w:hAnsi="Times New Roman" w:cs="Times New Roman"/>
          <w:i w:val="0"/>
          <w:color w:val="auto"/>
          <w:sz w:val="24"/>
          <w:szCs w:val="24"/>
        </w:rPr>
      </w:pPr>
    </w:p>
    <w:p w14:paraId="7592C921" w14:textId="522BD882" w:rsidR="009D0001" w:rsidRDefault="009D0001" w:rsidP="007E1149">
      <w:pPr>
        <w:pStyle w:val="Heading4"/>
        <w:spacing w:line="276" w:lineRule="auto"/>
        <w:jc w:val="both"/>
        <w:rPr>
          <w:rFonts w:ascii="Times New Roman" w:hAnsi="Times New Roman" w:cs="Times New Roman"/>
          <w:b/>
          <w:i w:val="0"/>
          <w:color w:val="auto"/>
          <w:sz w:val="24"/>
          <w:szCs w:val="24"/>
        </w:rPr>
      </w:pPr>
      <w:r w:rsidRPr="009D0001">
        <w:rPr>
          <w:rFonts w:ascii="Times New Roman" w:hAnsi="Times New Roman" w:cs="Times New Roman"/>
          <w:i w:val="0"/>
          <w:color w:val="auto"/>
          <w:sz w:val="24"/>
          <w:szCs w:val="24"/>
        </w:rPr>
        <w:t xml:space="preserve"> </w:t>
      </w:r>
      <w:r w:rsidRPr="009D0001">
        <w:rPr>
          <w:rFonts w:ascii="Times New Roman" w:hAnsi="Times New Roman" w:cs="Times New Roman"/>
          <w:b/>
          <w:i w:val="0"/>
          <w:color w:val="auto"/>
          <w:sz w:val="24"/>
          <w:szCs w:val="24"/>
        </w:rPr>
        <w:t>GC-MS Analysis</w:t>
      </w:r>
      <w:r>
        <w:rPr>
          <w:rFonts w:ascii="Times New Roman" w:hAnsi="Times New Roman" w:cs="Times New Roman"/>
          <w:b/>
          <w:i w:val="0"/>
          <w:color w:val="auto"/>
          <w:sz w:val="24"/>
          <w:szCs w:val="24"/>
        </w:rPr>
        <w:t xml:space="preserve">: </w:t>
      </w:r>
      <w:r w:rsidRPr="009D0001">
        <w:rPr>
          <w:rFonts w:ascii="Times New Roman" w:hAnsi="Times New Roman" w:cs="Times New Roman"/>
          <w:i w:val="0"/>
          <w:color w:val="auto"/>
          <w:sz w:val="24"/>
          <w:szCs w:val="24"/>
        </w:rPr>
        <w:t xml:space="preserve">Gas Chromatography–Mass Spectrometry (GC-MS) analysis confirmed the successful transesterification process. Diethyl phthalate was identified as the major compound, accounting for 22.35% of the total chromatographic area. While this ester-like compound has also been observed in biodiesel derived from other non-edible sources, its presence warrants further evaluation to determine its effects on long-term engine emissions and fuel combustion characteristics. Recent research suggests that biodiesel combustion profiles can vary based on feedstock-specific ester compositions, impacting exhaust particulate matter and NOx emissions </w:t>
      </w:r>
    </w:p>
    <w:p w14:paraId="3D3BBD4E" w14:textId="77777777" w:rsidR="009D0001" w:rsidRDefault="009D0001" w:rsidP="007E1149">
      <w:pPr>
        <w:pStyle w:val="Heading4"/>
        <w:spacing w:line="276" w:lineRule="auto"/>
        <w:jc w:val="both"/>
        <w:rPr>
          <w:rFonts w:ascii="Times New Roman" w:hAnsi="Times New Roman" w:cs="Times New Roman"/>
          <w:b/>
          <w:i w:val="0"/>
          <w:color w:val="auto"/>
          <w:sz w:val="24"/>
          <w:szCs w:val="24"/>
        </w:rPr>
      </w:pPr>
    </w:p>
    <w:p w14:paraId="640C5FCE" w14:textId="77777777" w:rsidR="00E8137A" w:rsidRDefault="009D0001" w:rsidP="007E1149">
      <w:pPr>
        <w:pStyle w:val="Heading4"/>
        <w:spacing w:line="276" w:lineRule="auto"/>
        <w:jc w:val="both"/>
        <w:rPr>
          <w:rFonts w:ascii="Times New Roman" w:hAnsi="Times New Roman" w:cs="Times New Roman"/>
          <w:i w:val="0"/>
          <w:color w:val="auto"/>
          <w:sz w:val="24"/>
          <w:szCs w:val="24"/>
        </w:rPr>
      </w:pPr>
      <w:r w:rsidRPr="009D0001">
        <w:rPr>
          <w:rFonts w:ascii="Times New Roman" w:hAnsi="Times New Roman" w:cs="Times New Roman"/>
          <w:b/>
          <w:i w:val="0"/>
          <w:color w:val="auto"/>
          <w:sz w:val="24"/>
          <w:szCs w:val="24"/>
        </w:rPr>
        <w:t>Sustainability and Feedstock Viability</w:t>
      </w:r>
      <w:r>
        <w:rPr>
          <w:rFonts w:ascii="Times New Roman" w:hAnsi="Times New Roman" w:cs="Times New Roman"/>
          <w:i w:val="0"/>
          <w:color w:val="auto"/>
          <w:sz w:val="24"/>
          <w:szCs w:val="24"/>
        </w:rPr>
        <w:t xml:space="preserve">: </w:t>
      </w:r>
      <w:r w:rsidRPr="009D0001">
        <w:rPr>
          <w:rFonts w:ascii="Times New Roman" w:hAnsi="Times New Roman" w:cs="Times New Roman"/>
          <w:i w:val="0"/>
          <w:color w:val="auto"/>
          <w:sz w:val="24"/>
          <w:szCs w:val="24"/>
        </w:rPr>
        <w:t xml:space="preserve">The use of non-edible </w:t>
      </w:r>
      <w:proofErr w:type="spellStart"/>
      <w:r w:rsidRPr="009D0001">
        <w:rPr>
          <w:rFonts w:ascii="Times New Roman" w:hAnsi="Times New Roman" w:cs="Times New Roman"/>
          <w:color w:val="auto"/>
          <w:sz w:val="24"/>
          <w:szCs w:val="24"/>
        </w:rPr>
        <w:t>Aphanamixis</w:t>
      </w:r>
      <w:proofErr w:type="spellEnd"/>
      <w:r w:rsidRPr="009D0001">
        <w:rPr>
          <w:rFonts w:ascii="Times New Roman" w:hAnsi="Times New Roman" w:cs="Times New Roman"/>
          <w:color w:val="auto"/>
          <w:sz w:val="24"/>
          <w:szCs w:val="24"/>
        </w:rPr>
        <w:t xml:space="preserve"> </w:t>
      </w:r>
      <w:proofErr w:type="spellStart"/>
      <w:r w:rsidRPr="009D0001">
        <w:rPr>
          <w:rFonts w:ascii="Times New Roman" w:hAnsi="Times New Roman" w:cs="Times New Roman"/>
          <w:color w:val="auto"/>
          <w:sz w:val="24"/>
          <w:szCs w:val="24"/>
        </w:rPr>
        <w:t>polystachya</w:t>
      </w:r>
      <w:proofErr w:type="spellEnd"/>
      <w:r>
        <w:rPr>
          <w:rFonts w:ascii="Times New Roman" w:hAnsi="Times New Roman" w:cs="Times New Roman"/>
          <w:i w:val="0"/>
          <w:color w:val="auto"/>
          <w:sz w:val="24"/>
          <w:szCs w:val="24"/>
        </w:rPr>
        <w:t xml:space="preserve"> (</w:t>
      </w:r>
      <w:proofErr w:type="spellStart"/>
      <w:r>
        <w:rPr>
          <w:rFonts w:ascii="Times New Roman" w:hAnsi="Times New Roman" w:cs="Times New Roman"/>
          <w:i w:val="0"/>
          <w:color w:val="auto"/>
          <w:sz w:val="24"/>
          <w:szCs w:val="24"/>
        </w:rPr>
        <w:t>Pithraj</w:t>
      </w:r>
      <w:proofErr w:type="spellEnd"/>
      <w:r>
        <w:rPr>
          <w:rFonts w:ascii="Times New Roman" w:hAnsi="Times New Roman" w:cs="Times New Roman"/>
          <w:i w:val="0"/>
          <w:color w:val="auto"/>
          <w:sz w:val="24"/>
          <w:szCs w:val="24"/>
        </w:rPr>
        <w:t xml:space="preserve">) </w:t>
      </w:r>
      <w:r w:rsidRPr="009D0001">
        <w:rPr>
          <w:rFonts w:ascii="Times New Roman" w:hAnsi="Times New Roman" w:cs="Times New Roman"/>
          <w:i w:val="0"/>
          <w:color w:val="auto"/>
          <w:sz w:val="24"/>
          <w:szCs w:val="24"/>
        </w:rPr>
        <w:t>seeds circumvents the ongoing food-versus-fuel debate and supports a sustainable energy future.</w:t>
      </w:r>
    </w:p>
    <w:p w14:paraId="709079DC" w14:textId="19532466" w:rsidR="009D0001" w:rsidRPr="009D0001" w:rsidRDefault="00E8137A" w:rsidP="007E1149">
      <w:pPr>
        <w:pStyle w:val="Heading4"/>
        <w:spacing w:line="276" w:lineRule="auto"/>
        <w:jc w:val="both"/>
        <w:rPr>
          <w:rFonts w:ascii="Times New Roman" w:hAnsi="Times New Roman" w:cs="Times New Roman"/>
          <w:b/>
          <w:i w:val="0"/>
          <w:color w:val="auto"/>
          <w:sz w:val="24"/>
          <w:szCs w:val="24"/>
        </w:rPr>
      </w:pPr>
      <w:r w:rsidRPr="00E8137A">
        <w:rPr>
          <w:rFonts w:ascii="Times New Roman" w:hAnsi="Times New Roman" w:cs="Times New Roman"/>
          <w:i w:val="0"/>
          <w:color w:val="auto"/>
          <w:sz w:val="24"/>
          <w:szCs w:val="24"/>
        </w:rPr>
        <w:t>Recent life-cycle and techno-economic analyses emphasize that non-edible feedstocks, when optimized, offer long-term sustainability and cost-effectiveness for biodiesel production [</w:t>
      </w:r>
      <w:r>
        <w:rPr>
          <w:rFonts w:ascii="Times New Roman" w:hAnsi="Times New Roman" w:cs="Times New Roman"/>
          <w:i w:val="0"/>
          <w:color w:val="auto"/>
          <w:sz w:val="24"/>
          <w:szCs w:val="24"/>
        </w:rPr>
        <w:t>1</w:t>
      </w:r>
      <w:r w:rsidRPr="00E8137A">
        <w:rPr>
          <w:rFonts w:ascii="Times New Roman" w:hAnsi="Times New Roman" w:cs="Times New Roman"/>
          <w:i w:val="0"/>
          <w:color w:val="auto"/>
          <w:sz w:val="24"/>
          <w:szCs w:val="24"/>
        </w:rPr>
        <w:t xml:space="preserve">9, </w:t>
      </w:r>
      <w:r>
        <w:rPr>
          <w:rFonts w:ascii="Times New Roman" w:hAnsi="Times New Roman" w:cs="Times New Roman"/>
          <w:i w:val="0"/>
          <w:color w:val="auto"/>
          <w:sz w:val="24"/>
          <w:szCs w:val="24"/>
        </w:rPr>
        <w:t>2</w:t>
      </w:r>
      <w:r w:rsidRPr="00E8137A">
        <w:rPr>
          <w:rFonts w:ascii="Times New Roman" w:hAnsi="Times New Roman" w:cs="Times New Roman"/>
          <w:i w:val="0"/>
          <w:color w:val="auto"/>
          <w:sz w:val="24"/>
          <w:szCs w:val="24"/>
        </w:rPr>
        <w:t>0</w:t>
      </w:r>
      <w:r w:rsidR="007E1149">
        <w:rPr>
          <w:rFonts w:ascii="Times New Roman" w:hAnsi="Times New Roman" w:cs="Times New Roman"/>
          <w:i w:val="0"/>
          <w:color w:val="auto"/>
          <w:sz w:val="24"/>
          <w:szCs w:val="24"/>
        </w:rPr>
        <w:t>, 21</w:t>
      </w:r>
      <w:r w:rsidRPr="00E8137A">
        <w:rPr>
          <w:rFonts w:ascii="Times New Roman" w:hAnsi="Times New Roman" w:cs="Times New Roman"/>
          <w:i w:val="0"/>
          <w:color w:val="auto"/>
          <w:sz w:val="24"/>
          <w:szCs w:val="24"/>
        </w:rPr>
        <w:t>].</w:t>
      </w:r>
      <w:r w:rsidR="009D0001" w:rsidRPr="009D0001">
        <w:rPr>
          <w:rFonts w:ascii="Times New Roman" w:hAnsi="Times New Roman" w:cs="Times New Roman"/>
          <w:i w:val="0"/>
          <w:color w:val="auto"/>
          <w:sz w:val="24"/>
          <w:szCs w:val="24"/>
        </w:rPr>
        <w:t xml:space="preserve"> </w:t>
      </w:r>
      <w:proofErr w:type="spellStart"/>
      <w:r w:rsidR="009D0001" w:rsidRPr="009D0001">
        <w:rPr>
          <w:rStyle w:val="Emphasis"/>
          <w:rFonts w:ascii="Times New Roman" w:hAnsi="Times New Roman" w:cs="Times New Roman"/>
          <w:i/>
          <w:color w:val="auto"/>
          <w:sz w:val="24"/>
          <w:szCs w:val="24"/>
        </w:rPr>
        <w:t>Aphanamixis</w:t>
      </w:r>
      <w:proofErr w:type="spellEnd"/>
      <w:r w:rsidR="009D0001" w:rsidRPr="009D0001">
        <w:rPr>
          <w:rStyle w:val="Emphasis"/>
          <w:rFonts w:ascii="Times New Roman" w:hAnsi="Times New Roman" w:cs="Times New Roman"/>
          <w:i/>
          <w:color w:val="auto"/>
          <w:sz w:val="24"/>
          <w:szCs w:val="24"/>
        </w:rPr>
        <w:t xml:space="preserve"> </w:t>
      </w:r>
      <w:proofErr w:type="spellStart"/>
      <w:r w:rsidR="009D0001" w:rsidRPr="009D0001">
        <w:rPr>
          <w:rStyle w:val="Emphasis"/>
          <w:rFonts w:ascii="Times New Roman" w:hAnsi="Times New Roman" w:cs="Times New Roman"/>
          <w:i/>
          <w:color w:val="auto"/>
          <w:sz w:val="24"/>
          <w:szCs w:val="24"/>
        </w:rPr>
        <w:t>polystachya</w:t>
      </w:r>
      <w:proofErr w:type="spellEnd"/>
      <w:r w:rsidR="009D0001" w:rsidRPr="009D0001">
        <w:rPr>
          <w:rFonts w:ascii="Times New Roman" w:hAnsi="Times New Roman" w:cs="Times New Roman"/>
          <w:i w:val="0"/>
          <w:color w:val="auto"/>
          <w:sz w:val="24"/>
          <w:szCs w:val="24"/>
        </w:rPr>
        <w:t xml:space="preserve"> is abundant in South Asia and adaptable to marginal land, making it ideal for decentralized biodiesel production in rural regions. Such approaches not only enhance energy security but also offer economic upliftment through local employment and agro-industrial integration </w:t>
      </w:r>
    </w:p>
    <w:p w14:paraId="25A8218B" w14:textId="77777777" w:rsidR="007E1149" w:rsidRDefault="007E1149" w:rsidP="007E1149">
      <w:pPr>
        <w:pStyle w:val="Heading4"/>
        <w:spacing w:line="276" w:lineRule="auto"/>
        <w:jc w:val="both"/>
        <w:rPr>
          <w:rFonts w:ascii="Times New Roman" w:hAnsi="Times New Roman" w:cs="Times New Roman"/>
          <w:b/>
          <w:i w:val="0"/>
          <w:color w:val="auto"/>
          <w:sz w:val="24"/>
          <w:szCs w:val="24"/>
        </w:rPr>
      </w:pPr>
    </w:p>
    <w:p w14:paraId="1B3F85A7" w14:textId="4C22EC49" w:rsidR="009D0001" w:rsidRPr="009D0001" w:rsidRDefault="009D0001" w:rsidP="007E1149">
      <w:pPr>
        <w:pStyle w:val="Heading4"/>
        <w:spacing w:line="276" w:lineRule="auto"/>
        <w:jc w:val="both"/>
        <w:rPr>
          <w:rFonts w:ascii="Times New Roman" w:hAnsi="Times New Roman" w:cs="Times New Roman"/>
          <w:i w:val="0"/>
          <w:color w:val="auto"/>
          <w:sz w:val="24"/>
          <w:szCs w:val="24"/>
        </w:rPr>
      </w:pPr>
      <w:r w:rsidRPr="00D244D1">
        <w:rPr>
          <w:rFonts w:ascii="Times New Roman" w:hAnsi="Times New Roman" w:cs="Times New Roman"/>
          <w:b/>
          <w:i w:val="0"/>
          <w:color w:val="auto"/>
          <w:sz w:val="24"/>
          <w:szCs w:val="24"/>
        </w:rPr>
        <w:t>Comparative Analysis and Catalytic Methods</w:t>
      </w:r>
      <w:r w:rsidR="00D244D1">
        <w:rPr>
          <w:rFonts w:ascii="Times New Roman" w:hAnsi="Times New Roman" w:cs="Times New Roman"/>
          <w:i w:val="0"/>
          <w:color w:val="auto"/>
          <w:sz w:val="24"/>
          <w:szCs w:val="24"/>
        </w:rPr>
        <w:t xml:space="preserve">: </w:t>
      </w:r>
      <w:r w:rsidRPr="009D0001">
        <w:rPr>
          <w:rFonts w:ascii="Times New Roman" w:hAnsi="Times New Roman" w:cs="Times New Roman"/>
          <w:i w:val="0"/>
          <w:color w:val="auto"/>
          <w:sz w:val="24"/>
          <w:szCs w:val="24"/>
        </w:rPr>
        <w:t>Compared to more expensive enzymatic and heterogeneous catalytic processes, the chemical catalysis method used in this study proves cost-effective while delivering high yields and acceptable fuel q</w:t>
      </w:r>
      <w:r w:rsidR="007E1149">
        <w:rPr>
          <w:rFonts w:ascii="Times New Roman" w:hAnsi="Times New Roman" w:cs="Times New Roman"/>
          <w:i w:val="0"/>
          <w:color w:val="auto"/>
          <w:sz w:val="24"/>
          <w:szCs w:val="24"/>
        </w:rPr>
        <w:t xml:space="preserve">uality. While enzymatic methods </w:t>
      </w:r>
      <w:r w:rsidRPr="009D0001">
        <w:rPr>
          <w:rFonts w:ascii="Times New Roman" w:hAnsi="Times New Roman" w:cs="Times New Roman"/>
          <w:i w:val="0"/>
          <w:color w:val="auto"/>
          <w:sz w:val="24"/>
          <w:szCs w:val="24"/>
        </w:rPr>
        <w:t xml:space="preserve">such as those applied to </w:t>
      </w:r>
      <w:proofErr w:type="spellStart"/>
      <w:r w:rsidRPr="00D244D1">
        <w:rPr>
          <w:rStyle w:val="Emphasis"/>
          <w:rFonts w:ascii="Times New Roman" w:hAnsi="Times New Roman" w:cs="Times New Roman"/>
          <w:i/>
          <w:color w:val="auto"/>
          <w:sz w:val="24"/>
          <w:szCs w:val="24"/>
        </w:rPr>
        <w:t>Citrullus</w:t>
      </w:r>
      <w:proofErr w:type="spellEnd"/>
      <w:r w:rsidRPr="00D244D1">
        <w:rPr>
          <w:rStyle w:val="Emphasis"/>
          <w:rFonts w:ascii="Times New Roman" w:hAnsi="Times New Roman" w:cs="Times New Roman"/>
          <w:i/>
          <w:color w:val="auto"/>
          <w:sz w:val="24"/>
          <w:szCs w:val="24"/>
        </w:rPr>
        <w:t xml:space="preserve"> </w:t>
      </w:r>
      <w:proofErr w:type="spellStart"/>
      <w:r w:rsidRPr="00D244D1">
        <w:rPr>
          <w:rStyle w:val="Emphasis"/>
          <w:rFonts w:ascii="Times New Roman" w:hAnsi="Times New Roman" w:cs="Times New Roman"/>
          <w:i/>
          <w:color w:val="auto"/>
          <w:sz w:val="24"/>
          <w:szCs w:val="24"/>
        </w:rPr>
        <w:t>colocynthis</w:t>
      </w:r>
      <w:proofErr w:type="spellEnd"/>
      <w:r w:rsidRPr="009D0001">
        <w:rPr>
          <w:rFonts w:ascii="Times New Roman" w:hAnsi="Times New Roman" w:cs="Times New Roman"/>
          <w:i w:val="0"/>
          <w:color w:val="auto"/>
          <w:sz w:val="24"/>
          <w:szCs w:val="24"/>
        </w:rPr>
        <w:t xml:space="preserve"> oil—are environmentally benign and highly selective, their high operational costs limit scalability. Similarly, animal fats have been used as low-cost feedstocks but often result in lower conversion rates and suboptimal cold flow properties. In contrast, </w:t>
      </w:r>
      <w:proofErr w:type="spellStart"/>
      <w:r w:rsidRPr="00D244D1">
        <w:rPr>
          <w:rFonts w:ascii="Times New Roman" w:hAnsi="Times New Roman" w:cs="Times New Roman"/>
          <w:color w:val="auto"/>
          <w:sz w:val="24"/>
          <w:szCs w:val="24"/>
        </w:rPr>
        <w:t>Aphanamixis</w:t>
      </w:r>
      <w:proofErr w:type="spellEnd"/>
      <w:r w:rsidRPr="00D244D1">
        <w:rPr>
          <w:rFonts w:ascii="Times New Roman" w:hAnsi="Times New Roman" w:cs="Times New Roman"/>
          <w:color w:val="auto"/>
          <w:sz w:val="24"/>
          <w:szCs w:val="24"/>
        </w:rPr>
        <w:t xml:space="preserve"> </w:t>
      </w:r>
      <w:proofErr w:type="spellStart"/>
      <w:r w:rsidRPr="00D244D1">
        <w:rPr>
          <w:rFonts w:ascii="Times New Roman" w:hAnsi="Times New Roman" w:cs="Times New Roman"/>
          <w:color w:val="auto"/>
          <w:sz w:val="24"/>
          <w:szCs w:val="24"/>
        </w:rPr>
        <w:t>polystachya</w:t>
      </w:r>
      <w:proofErr w:type="spellEnd"/>
      <w:r w:rsidRPr="00D244D1">
        <w:rPr>
          <w:rFonts w:ascii="Times New Roman" w:hAnsi="Times New Roman" w:cs="Times New Roman"/>
          <w:i w:val="0"/>
          <w:color w:val="auto"/>
          <w:sz w:val="24"/>
          <w:szCs w:val="24"/>
        </w:rPr>
        <w:t xml:space="preserve"> (</w:t>
      </w:r>
      <w:proofErr w:type="spellStart"/>
      <w:r w:rsidRPr="00D244D1">
        <w:rPr>
          <w:rFonts w:ascii="Times New Roman" w:hAnsi="Times New Roman" w:cs="Times New Roman"/>
          <w:i w:val="0"/>
          <w:color w:val="auto"/>
          <w:sz w:val="24"/>
          <w:szCs w:val="24"/>
        </w:rPr>
        <w:t>Pithraj</w:t>
      </w:r>
      <w:proofErr w:type="spellEnd"/>
      <w:r w:rsidR="00D244D1" w:rsidRPr="00D244D1">
        <w:rPr>
          <w:rFonts w:ascii="Times New Roman" w:hAnsi="Times New Roman" w:cs="Times New Roman"/>
          <w:i w:val="0"/>
          <w:color w:val="auto"/>
          <w:sz w:val="24"/>
          <w:szCs w:val="24"/>
        </w:rPr>
        <w:t>)</w:t>
      </w:r>
      <w:r w:rsidR="00D244D1" w:rsidRPr="00D244D1">
        <w:rPr>
          <w:rFonts w:ascii="Times New Roman" w:hAnsi="Times New Roman" w:cs="Times New Roman"/>
          <w:color w:val="auto"/>
          <w:sz w:val="24"/>
          <w:szCs w:val="24"/>
        </w:rPr>
        <w:t xml:space="preserve"> </w:t>
      </w:r>
      <w:r w:rsidR="00D244D1" w:rsidRPr="00D244D1">
        <w:rPr>
          <w:rFonts w:ascii="Times New Roman" w:hAnsi="Times New Roman" w:cs="Times New Roman"/>
          <w:i w:val="0"/>
          <w:color w:val="auto"/>
          <w:sz w:val="24"/>
          <w:szCs w:val="24"/>
        </w:rPr>
        <w:t>oil</w:t>
      </w:r>
      <w:r w:rsidRPr="009D0001">
        <w:rPr>
          <w:rFonts w:ascii="Times New Roman" w:hAnsi="Times New Roman" w:cs="Times New Roman"/>
          <w:i w:val="0"/>
          <w:color w:val="auto"/>
          <w:sz w:val="24"/>
          <w:szCs w:val="24"/>
        </w:rPr>
        <w:t xml:space="preserve">-based biodiesel presents a balanced approach with promising economic and environmental performance </w:t>
      </w:r>
      <w:r w:rsidR="00D244D1">
        <w:rPr>
          <w:rFonts w:ascii="Times New Roman" w:hAnsi="Times New Roman" w:cs="Times New Roman"/>
          <w:i w:val="0"/>
          <w:color w:val="auto"/>
          <w:sz w:val="24"/>
          <w:szCs w:val="24"/>
        </w:rPr>
        <w:t>[</w:t>
      </w:r>
      <w:r w:rsidR="00E8137A">
        <w:rPr>
          <w:rFonts w:ascii="Times New Roman" w:hAnsi="Times New Roman" w:cs="Times New Roman"/>
          <w:i w:val="0"/>
          <w:color w:val="auto"/>
          <w:sz w:val="24"/>
          <w:szCs w:val="24"/>
        </w:rPr>
        <w:t>22</w:t>
      </w:r>
      <w:r w:rsidR="00D244D1">
        <w:rPr>
          <w:rFonts w:ascii="Times New Roman" w:hAnsi="Times New Roman" w:cs="Times New Roman"/>
          <w:i w:val="0"/>
          <w:color w:val="auto"/>
          <w:sz w:val="24"/>
          <w:szCs w:val="24"/>
        </w:rPr>
        <w:t xml:space="preserve">, </w:t>
      </w:r>
      <w:r w:rsidR="00EA5E3C">
        <w:rPr>
          <w:rFonts w:ascii="Times New Roman" w:hAnsi="Times New Roman" w:cs="Times New Roman"/>
          <w:i w:val="0"/>
          <w:color w:val="auto"/>
          <w:sz w:val="24"/>
          <w:szCs w:val="24"/>
        </w:rPr>
        <w:t>2</w:t>
      </w:r>
      <w:r w:rsidR="00E8137A">
        <w:rPr>
          <w:rFonts w:ascii="Times New Roman" w:hAnsi="Times New Roman" w:cs="Times New Roman"/>
          <w:i w:val="0"/>
          <w:color w:val="auto"/>
          <w:sz w:val="24"/>
          <w:szCs w:val="24"/>
        </w:rPr>
        <w:t>3</w:t>
      </w:r>
      <w:r w:rsidR="00D244D1">
        <w:rPr>
          <w:rFonts w:ascii="Times New Roman" w:hAnsi="Times New Roman" w:cs="Times New Roman"/>
          <w:i w:val="0"/>
          <w:color w:val="auto"/>
          <w:sz w:val="24"/>
          <w:szCs w:val="24"/>
        </w:rPr>
        <w:t>]</w:t>
      </w:r>
    </w:p>
    <w:p w14:paraId="3561F489" w14:textId="77777777" w:rsidR="008C6DF3" w:rsidRPr="001C19A1" w:rsidRDefault="008C6DF3" w:rsidP="007E1149">
      <w:pPr>
        <w:spacing w:line="276" w:lineRule="auto"/>
        <w:rPr>
          <w:rFonts w:ascii="Times New Roman" w:hAnsi="Times New Roman" w:cs="Times New Roman"/>
          <w:b/>
          <w:bCs/>
          <w:sz w:val="24"/>
          <w:szCs w:val="24"/>
        </w:rPr>
      </w:pPr>
    </w:p>
    <w:p w14:paraId="3E1B85B9" w14:textId="77777777" w:rsidR="007E1149" w:rsidRDefault="007E1149" w:rsidP="007E1149">
      <w:pPr>
        <w:spacing w:line="276" w:lineRule="auto"/>
        <w:rPr>
          <w:rFonts w:ascii="Times New Roman" w:hAnsi="Times New Roman" w:cs="Times New Roman"/>
          <w:b/>
          <w:bCs/>
          <w:sz w:val="24"/>
          <w:szCs w:val="24"/>
        </w:rPr>
      </w:pPr>
    </w:p>
    <w:p w14:paraId="214048A1" w14:textId="3BBD096D" w:rsidR="00FE12BC" w:rsidRDefault="00FE12BC" w:rsidP="007E1149">
      <w:pPr>
        <w:spacing w:line="276" w:lineRule="auto"/>
        <w:rPr>
          <w:rFonts w:ascii="Times New Roman" w:hAnsi="Times New Roman" w:cs="Times New Roman"/>
          <w:b/>
          <w:bCs/>
          <w:sz w:val="24"/>
          <w:szCs w:val="24"/>
        </w:rPr>
      </w:pPr>
      <w:r w:rsidRPr="001C19A1">
        <w:rPr>
          <w:rFonts w:ascii="Times New Roman" w:hAnsi="Times New Roman" w:cs="Times New Roman"/>
          <w:b/>
          <w:bCs/>
          <w:sz w:val="24"/>
          <w:szCs w:val="24"/>
        </w:rPr>
        <w:lastRenderedPageBreak/>
        <w:t>Conclusion</w:t>
      </w:r>
      <w:r w:rsidR="00733848" w:rsidRPr="001C19A1">
        <w:rPr>
          <w:rFonts w:ascii="Times New Roman" w:hAnsi="Times New Roman" w:cs="Times New Roman"/>
          <w:b/>
          <w:bCs/>
          <w:sz w:val="24"/>
          <w:szCs w:val="24"/>
        </w:rPr>
        <w:t>:</w:t>
      </w:r>
    </w:p>
    <w:p w14:paraId="72CF7E7D" w14:textId="77777777" w:rsidR="007E1149" w:rsidRPr="001C19A1" w:rsidRDefault="007E1149" w:rsidP="007E1149">
      <w:pPr>
        <w:spacing w:line="276" w:lineRule="auto"/>
        <w:rPr>
          <w:rFonts w:ascii="Times New Roman" w:hAnsi="Times New Roman" w:cs="Times New Roman"/>
          <w:b/>
          <w:bCs/>
          <w:sz w:val="24"/>
          <w:szCs w:val="24"/>
        </w:rPr>
      </w:pPr>
    </w:p>
    <w:p w14:paraId="3196534C" w14:textId="1BDA1FA2" w:rsidR="00FA45A3" w:rsidRDefault="00FA45A3" w:rsidP="007E1149">
      <w:pPr>
        <w:spacing w:line="276" w:lineRule="auto"/>
        <w:ind w:firstLine="720"/>
        <w:jc w:val="both"/>
        <w:rPr>
          <w:rFonts w:ascii="Times New Roman" w:hAnsi="Times New Roman" w:cs="Times New Roman"/>
          <w:sz w:val="24"/>
          <w:szCs w:val="24"/>
        </w:rPr>
      </w:pPr>
      <w:r w:rsidRPr="001C19A1">
        <w:rPr>
          <w:rFonts w:ascii="Times New Roman" w:hAnsi="Times New Roman" w:cs="Times New Roman"/>
          <w:sz w:val="24"/>
          <w:szCs w:val="24"/>
        </w:rPr>
        <w:t xml:space="preserve">In conclusion, the research focused on optimizing the extraction of oil from </w:t>
      </w:r>
      <w:proofErr w:type="spellStart"/>
      <w:r w:rsidRPr="001C19A1">
        <w:rPr>
          <w:rFonts w:ascii="Times New Roman" w:hAnsi="Times New Roman" w:cs="Times New Roman"/>
          <w:sz w:val="24"/>
          <w:szCs w:val="24"/>
        </w:rPr>
        <w:t>Pithraj</w:t>
      </w:r>
      <w:proofErr w:type="spellEnd"/>
      <w:r w:rsidRPr="001C19A1">
        <w:rPr>
          <w:rFonts w:ascii="Times New Roman" w:hAnsi="Times New Roman" w:cs="Times New Roman"/>
          <w:sz w:val="24"/>
          <w:szCs w:val="24"/>
        </w:rPr>
        <w:t xml:space="preserve"> seeds for biodiesel production. This comparative study underscores the potential of Bio-Diesel from </w:t>
      </w:r>
      <w:proofErr w:type="spellStart"/>
      <w:r w:rsidRPr="001C19A1">
        <w:rPr>
          <w:rFonts w:ascii="Times New Roman" w:hAnsi="Times New Roman" w:cs="Times New Roman"/>
          <w:sz w:val="24"/>
          <w:szCs w:val="24"/>
        </w:rPr>
        <w:t>Pithraj</w:t>
      </w:r>
      <w:proofErr w:type="spellEnd"/>
      <w:r w:rsidRPr="001C19A1">
        <w:rPr>
          <w:rFonts w:ascii="Times New Roman" w:hAnsi="Times New Roman" w:cs="Times New Roman"/>
          <w:sz w:val="24"/>
          <w:szCs w:val="24"/>
        </w:rPr>
        <w:t xml:space="preserve"> seeds as a viable alternative to traditional diesel fuels. Its favorable physicochemical properties, including viscosity, pour point, flash point, density, acid value, and calorific value, position it as a promising candidate for sustainable and eco-friendly energy solutions. The findings contribute valuable insights to the field of biodiesel production, demonstrating the feasibility and compatibility of </w:t>
      </w:r>
      <w:proofErr w:type="spellStart"/>
      <w:r w:rsidRPr="001C19A1">
        <w:rPr>
          <w:rFonts w:ascii="Times New Roman" w:hAnsi="Times New Roman" w:cs="Times New Roman"/>
          <w:sz w:val="24"/>
          <w:szCs w:val="24"/>
        </w:rPr>
        <w:t>Pithraj</w:t>
      </w:r>
      <w:proofErr w:type="spellEnd"/>
      <w:r w:rsidRPr="001C19A1">
        <w:rPr>
          <w:rFonts w:ascii="Times New Roman" w:hAnsi="Times New Roman" w:cs="Times New Roman"/>
          <w:sz w:val="24"/>
          <w:szCs w:val="24"/>
        </w:rPr>
        <w:t xml:space="preserve"> seed oil as a renewable resource for biofuel production. </w:t>
      </w:r>
    </w:p>
    <w:p w14:paraId="19FC4FC3" w14:textId="7F8CB15F" w:rsidR="00B934B6" w:rsidRDefault="00B934B6" w:rsidP="007E1149">
      <w:pPr>
        <w:spacing w:line="276" w:lineRule="auto"/>
        <w:ind w:firstLine="720"/>
        <w:jc w:val="both"/>
        <w:rPr>
          <w:rFonts w:ascii="Times New Roman" w:hAnsi="Times New Roman" w:cs="Times New Roman"/>
          <w:sz w:val="24"/>
          <w:szCs w:val="24"/>
        </w:rPr>
      </w:pPr>
    </w:p>
    <w:p w14:paraId="504AF90C" w14:textId="77777777" w:rsidR="002374E1" w:rsidRPr="002374E1" w:rsidRDefault="002374E1" w:rsidP="007E1149">
      <w:pPr>
        <w:pStyle w:val="NormalWeb"/>
        <w:spacing w:line="276" w:lineRule="auto"/>
        <w:rPr>
          <w:rStyle w:val="Strong"/>
          <w:rFonts w:eastAsiaTheme="majorEastAsia"/>
        </w:rPr>
      </w:pPr>
      <w:r w:rsidRPr="002374E1">
        <w:rPr>
          <w:rStyle w:val="Strong"/>
          <w:rFonts w:eastAsiaTheme="majorEastAsia"/>
        </w:rPr>
        <w:t>Disclaimer (Artificial intelligence)</w:t>
      </w:r>
    </w:p>
    <w:p w14:paraId="02211CE4" w14:textId="77777777" w:rsidR="002374E1" w:rsidRDefault="002374E1" w:rsidP="007E1149">
      <w:pPr>
        <w:pStyle w:val="NormalWeb"/>
        <w:spacing w:line="276" w:lineRule="auto"/>
        <w:rPr>
          <w:rStyle w:val="Strong"/>
          <w:rFonts w:eastAsiaTheme="majorEastAsia"/>
          <w:b w:val="0"/>
        </w:rPr>
      </w:pPr>
      <w:r w:rsidRPr="002374E1">
        <w:rPr>
          <w:rStyle w:val="Strong"/>
          <w:rFonts w:eastAsiaTheme="majorEastAsia"/>
          <w:b w:val="0"/>
        </w:rPr>
        <w:t>Author(s) hereby declare that NO generative AI technologies such as Large Language Models (</w:t>
      </w:r>
      <w:proofErr w:type="spellStart"/>
      <w:r w:rsidRPr="002374E1">
        <w:rPr>
          <w:rStyle w:val="Strong"/>
          <w:rFonts w:eastAsiaTheme="majorEastAsia"/>
          <w:b w:val="0"/>
        </w:rPr>
        <w:t>ChatGPT</w:t>
      </w:r>
      <w:proofErr w:type="spellEnd"/>
      <w:r w:rsidRPr="002374E1">
        <w:rPr>
          <w:rStyle w:val="Strong"/>
          <w:rFonts w:eastAsiaTheme="majorEastAsia"/>
          <w:b w:val="0"/>
        </w:rPr>
        <w:t xml:space="preserve">, COPILOT, etc.) and text-to-image generators have been used during the writing or editing of this manuscript. </w:t>
      </w:r>
    </w:p>
    <w:p w14:paraId="247D0AD8" w14:textId="4B5DF7F2" w:rsidR="00E8137A" w:rsidRPr="002374E1" w:rsidRDefault="00E8137A" w:rsidP="007E1149">
      <w:pPr>
        <w:pStyle w:val="NormalWeb"/>
        <w:spacing w:line="276" w:lineRule="auto"/>
      </w:pPr>
      <w:r w:rsidRPr="002374E1">
        <w:rPr>
          <w:rStyle w:val="Strong"/>
          <w:rFonts w:eastAsiaTheme="majorEastAsia"/>
        </w:rPr>
        <w:t>Acknowledgment</w:t>
      </w:r>
    </w:p>
    <w:p w14:paraId="6C15D237" w14:textId="2AC90901" w:rsidR="00E8137A" w:rsidRDefault="00E8137A" w:rsidP="007E1149">
      <w:pPr>
        <w:pStyle w:val="NormalWeb"/>
        <w:spacing w:line="276" w:lineRule="auto"/>
        <w:jc w:val="both"/>
      </w:pPr>
      <w:r>
        <w:t xml:space="preserve">The authors express their sincere gratitude to </w:t>
      </w:r>
      <w:r>
        <w:rPr>
          <w:rStyle w:val="Strong"/>
          <w:rFonts w:eastAsiaTheme="majorEastAsia"/>
        </w:rPr>
        <w:t>Dr. M. H. Gavhane</w:t>
      </w:r>
      <w:r>
        <w:t>, Principal of Rajarshi Shahu Mahavidyalaya, Latur</w:t>
      </w:r>
      <w:proofErr w:type="gramStart"/>
      <w:r>
        <w:t>,(</w:t>
      </w:r>
      <w:proofErr w:type="gramEnd"/>
      <w:r>
        <w:t xml:space="preserve">Autonomous)  for his constant support and encouragement throughout this research work. We also extend our heartfelt thanks to </w:t>
      </w:r>
      <w:r>
        <w:rPr>
          <w:rStyle w:val="Strong"/>
          <w:rFonts w:eastAsiaTheme="majorEastAsia"/>
        </w:rPr>
        <w:t xml:space="preserve">Dr. </w:t>
      </w:r>
      <w:proofErr w:type="spellStart"/>
      <w:r>
        <w:rPr>
          <w:rStyle w:val="Strong"/>
          <w:rFonts w:eastAsiaTheme="majorEastAsia"/>
        </w:rPr>
        <w:t>Sachin</w:t>
      </w:r>
      <w:proofErr w:type="spellEnd"/>
      <w:r>
        <w:rPr>
          <w:rStyle w:val="Strong"/>
          <w:rFonts w:eastAsiaTheme="majorEastAsia"/>
        </w:rPr>
        <w:t xml:space="preserve"> Kulkarni</w:t>
      </w:r>
      <w:r>
        <w:t>, Director and Head of the Department of Biotechnology, for providing the necessary laboratory facilities, guidance, and academic support essential for the successful completion of this study.</w:t>
      </w:r>
    </w:p>
    <w:p w14:paraId="61B29EC2" w14:textId="77777777" w:rsidR="00D244D1" w:rsidRDefault="00D244D1" w:rsidP="007E1149">
      <w:pPr>
        <w:spacing w:line="276" w:lineRule="auto"/>
        <w:rPr>
          <w:rFonts w:ascii="Times New Roman" w:hAnsi="Times New Roman" w:cs="Times New Roman"/>
          <w:b/>
          <w:sz w:val="24"/>
          <w:szCs w:val="24"/>
          <w:lang w:val="en-GB"/>
        </w:rPr>
      </w:pPr>
    </w:p>
    <w:p w14:paraId="60869511" w14:textId="0FF537F7" w:rsidR="005236E1" w:rsidRPr="00E8137A" w:rsidRDefault="005236E1" w:rsidP="007E1149">
      <w:pPr>
        <w:spacing w:line="276" w:lineRule="auto"/>
        <w:rPr>
          <w:rFonts w:ascii="Times New Roman" w:hAnsi="Times New Roman" w:cs="Times New Roman"/>
          <w:b/>
          <w:sz w:val="24"/>
          <w:szCs w:val="24"/>
          <w:lang w:val="en-GB"/>
        </w:rPr>
      </w:pPr>
      <w:r w:rsidRPr="00E8137A">
        <w:rPr>
          <w:rFonts w:ascii="Times New Roman" w:hAnsi="Times New Roman" w:cs="Times New Roman"/>
          <w:b/>
          <w:sz w:val="24"/>
          <w:szCs w:val="24"/>
          <w:lang w:val="en-GB"/>
        </w:rPr>
        <w:t xml:space="preserve">References </w:t>
      </w:r>
    </w:p>
    <w:p w14:paraId="6DA9B168" w14:textId="610D7D51" w:rsidR="00D66CFE" w:rsidRPr="002374E1" w:rsidRDefault="00D66CFE"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Style w:val="Strong"/>
          <w:rFonts w:ascii="Times New Roman" w:hAnsi="Times New Roman" w:cs="Times New Roman"/>
          <w:sz w:val="24"/>
          <w:szCs w:val="24"/>
        </w:rPr>
        <w:t>Verma</w:t>
      </w:r>
      <w:proofErr w:type="spellEnd"/>
      <w:r w:rsidRPr="002374E1">
        <w:rPr>
          <w:rStyle w:val="Strong"/>
          <w:rFonts w:ascii="Times New Roman" w:hAnsi="Times New Roman" w:cs="Times New Roman"/>
          <w:sz w:val="24"/>
          <w:szCs w:val="24"/>
        </w:rPr>
        <w:t>, P., Sharma, M.P. (2022).</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Review of process optimization for biodiesel production from non-edible feedstocks using transesterification.</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Fuel</w:t>
      </w:r>
      <w:r w:rsidRPr="002374E1">
        <w:rPr>
          <w:rFonts w:ascii="Times New Roman" w:hAnsi="Times New Roman" w:cs="Times New Roman"/>
          <w:sz w:val="24"/>
          <w:szCs w:val="24"/>
        </w:rPr>
        <w:t xml:space="preserve">, </w:t>
      </w:r>
      <w:r w:rsidRPr="002374E1">
        <w:rPr>
          <w:rStyle w:val="Strong"/>
          <w:rFonts w:ascii="Times New Roman" w:hAnsi="Times New Roman" w:cs="Times New Roman"/>
          <w:sz w:val="24"/>
          <w:szCs w:val="24"/>
        </w:rPr>
        <w:t>314</w:t>
      </w:r>
      <w:r w:rsidRPr="002374E1">
        <w:rPr>
          <w:rFonts w:ascii="Times New Roman" w:hAnsi="Times New Roman" w:cs="Times New Roman"/>
          <w:sz w:val="24"/>
          <w:szCs w:val="24"/>
        </w:rPr>
        <w:t>, 122719.</w:t>
      </w:r>
      <w:r w:rsidRPr="002374E1">
        <w:rPr>
          <w:rFonts w:ascii="Times New Roman" w:hAnsi="Times New Roman" w:cs="Times New Roman"/>
          <w:sz w:val="24"/>
          <w:szCs w:val="24"/>
        </w:rPr>
        <w:br/>
      </w:r>
      <w:hyperlink r:id="rId11" w:history="1">
        <w:r w:rsidRPr="002374E1">
          <w:rPr>
            <w:rStyle w:val="Hyperlink"/>
            <w:rFonts w:ascii="Times New Roman" w:hAnsi="Times New Roman" w:cs="Times New Roman"/>
            <w:sz w:val="24"/>
            <w:szCs w:val="24"/>
          </w:rPr>
          <w:t>https://doi.org/10.1016/j.fuel.2021.122719</w:t>
        </w:r>
      </w:hyperlink>
    </w:p>
    <w:p w14:paraId="2987303C" w14:textId="4A8074A7" w:rsidR="00D66CFE" w:rsidRPr="002374E1" w:rsidRDefault="00D66CFE"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r w:rsidRPr="002374E1">
        <w:rPr>
          <w:rStyle w:val="Strong"/>
          <w:rFonts w:ascii="Times New Roman" w:hAnsi="Times New Roman" w:cs="Times New Roman"/>
          <w:sz w:val="24"/>
          <w:szCs w:val="24"/>
        </w:rPr>
        <w:t>Roy, A., et al. (2023).</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Potential of underutilized non-edible feedstocks for sustainable biodiesel production: A review.</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Energy Conversion and Management</w:t>
      </w:r>
      <w:r w:rsidRPr="002374E1">
        <w:rPr>
          <w:rFonts w:ascii="Times New Roman" w:hAnsi="Times New Roman" w:cs="Times New Roman"/>
          <w:sz w:val="24"/>
          <w:szCs w:val="24"/>
        </w:rPr>
        <w:t xml:space="preserve">, </w:t>
      </w:r>
      <w:r w:rsidRPr="002374E1">
        <w:rPr>
          <w:rStyle w:val="Strong"/>
          <w:rFonts w:ascii="Times New Roman" w:hAnsi="Times New Roman" w:cs="Times New Roman"/>
          <w:sz w:val="24"/>
          <w:szCs w:val="24"/>
        </w:rPr>
        <w:t>276</w:t>
      </w:r>
      <w:r w:rsidRPr="002374E1">
        <w:rPr>
          <w:rFonts w:ascii="Times New Roman" w:hAnsi="Times New Roman" w:cs="Times New Roman"/>
          <w:sz w:val="24"/>
          <w:szCs w:val="24"/>
        </w:rPr>
        <w:t>, 116504.</w:t>
      </w:r>
      <w:r w:rsidRPr="002374E1">
        <w:rPr>
          <w:rFonts w:ascii="Times New Roman" w:hAnsi="Times New Roman" w:cs="Times New Roman"/>
          <w:sz w:val="24"/>
          <w:szCs w:val="24"/>
        </w:rPr>
        <w:br/>
      </w:r>
      <w:hyperlink r:id="rId12" w:history="1">
        <w:r w:rsidRPr="002374E1">
          <w:rPr>
            <w:rStyle w:val="Hyperlink"/>
            <w:rFonts w:ascii="Times New Roman" w:hAnsi="Times New Roman" w:cs="Times New Roman"/>
            <w:sz w:val="24"/>
            <w:szCs w:val="24"/>
          </w:rPr>
          <w:t>https://doi.org/10.1016/j.enconman.2022.116504</w:t>
        </w:r>
      </w:hyperlink>
    </w:p>
    <w:p w14:paraId="2C918847" w14:textId="369285C2" w:rsidR="00D66CFE" w:rsidRPr="002374E1" w:rsidRDefault="00D66CFE"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Style w:val="Strong"/>
          <w:rFonts w:ascii="Times New Roman" w:hAnsi="Times New Roman" w:cs="Times New Roman"/>
          <w:sz w:val="24"/>
          <w:szCs w:val="24"/>
        </w:rPr>
        <w:t>Atabani</w:t>
      </w:r>
      <w:proofErr w:type="spellEnd"/>
      <w:r w:rsidRPr="002374E1">
        <w:rPr>
          <w:rStyle w:val="Strong"/>
          <w:rFonts w:ascii="Times New Roman" w:hAnsi="Times New Roman" w:cs="Times New Roman"/>
          <w:sz w:val="24"/>
          <w:szCs w:val="24"/>
        </w:rPr>
        <w:t>, A.E., et al. (2020).</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Non-edible vegetable oils: A critical evaluation of oil extraction, fatty acid composition, biodiesel production, characteristics, engine performance and emissions production.</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Renewable and Sustainable Energy Reviews</w:t>
      </w:r>
      <w:r w:rsidRPr="002374E1">
        <w:rPr>
          <w:rFonts w:ascii="Times New Roman" w:hAnsi="Times New Roman" w:cs="Times New Roman"/>
          <w:sz w:val="24"/>
          <w:szCs w:val="24"/>
        </w:rPr>
        <w:t xml:space="preserve">, </w:t>
      </w:r>
      <w:r w:rsidRPr="002374E1">
        <w:rPr>
          <w:rStyle w:val="Strong"/>
          <w:rFonts w:ascii="Times New Roman" w:hAnsi="Times New Roman" w:cs="Times New Roman"/>
          <w:sz w:val="24"/>
          <w:szCs w:val="24"/>
        </w:rPr>
        <w:t>133</w:t>
      </w:r>
      <w:r w:rsidRPr="002374E1">
        <w:rPr>
          <w:rFonts w:ascii="Times New Roman" w:hAnsi="Times New Roman" w:cs="Times New Roman"/>
          <w:sz w:val="24"/>
          <w:szCs w:val="24"/>
        </w:rPr>
        <w:t>, 110276.</w:t>
      </w:r>
      <w:r w:rsidRPr="002374E1">
        <w:rPr>
          <w:rFonts w:ascii="Times New Roman" w:hAnsi="Times New Roman" w:cs="Times New Roman"/>
          <w:sz w:val="24"/>
          <w:szCs w:val="24"/>
        </w:rPr>
        <w:br/>
      </w:r>
      <w:hyperlink r:id="rId13" w:history="1">
        <w:r w:rsidRPr="002374E1">
          <w:rPr>
            <w:rStyle w:val="Hyperlink"/>
            <w:rFonts w:ascii="Times New Roman" w:hAnsi="Times New Roman" w:cs="Times New Roman"/>
            <w:sz w:val="24"/>
            <w:szCs w:val="24"/>
          </w:rPr>
          <w:t>https://doi.org/10.1016/j.rser.2020.110276</w:t>
        </w:r>
      </w:hyperlink>
    </w:p>
    <w:p w14:paraId="5BA5DDA2" w14:textId="633AD1D7" w:rsidR="00EA5E3C" w:rsidRPr="002374E1" w:rsidRDefault="00EA5E3C"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r w:rsidRPr="002374E1">
        <w:rPr>
          <w:rStyle w:val="Strong"/>
          <w:rFonts w:ascii="Times New Roman" w:hAnsi="Times New Roman" w:cs="Times New Roman"/>
          <w:sz w:val="24"/>
          <w:szCs w:val="24"/>
        </w:rPr>
        <w:lastRenderedPageBreak/>
        <w:t>Kumar, M., et al. (2021).</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Assessment of biodiesel properties and engine performance using non-edible oil feedstocks: A comprehensive review.</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Fuel</w:t>
      </w:r>
      <w:r w:rsidRPr="002374E1">
        <w:rPr>
          <w:rFonts w:ascii="Times New Roman" w:hAnsi="Times New Roman" w:cs="Times New Roman"/>
          <w:sz w:val="24"/>
          <w:szCs w:val="24"/>
        </w:rPr>
        <w:t xml:space="preserve">, </w:t>
      </w:r>
      <w:r w:rsidRPr="002374E1">
        <w:rPr>
          <w:rStyle w:val="Strong"/>
          <w:rFonts w:ascii="Times New Roman" w:hAnsi="Times New Roman" w:cs="Times New Roman"/>
          <w:sz w:val="24"/>
          <w:szCs w:val="24"/>
        </w:rPr>
        <w:t>289</w:t>
      </w:r>
      <w:r w:rsidRPr="002374E1">
        <w:rPr>
          <w:rFonts w:ascii="Times New Roman" w:hAnsi="Times New Roman" w:cs="Times New Roman"/>
          <w:sz w:val="24"/>
          <w:szCs w:val="24"/>
        </w:rPr>
        <w:t>, 119689.</w:t>
      </w:r>
      <w:r w:rsidRPr="002374E1">
        <w:rPr>
          <w:rFonts w:ascii="Times New Roman" w:hAnsi="Times New Roman" w:cs="Times New Roman"/>
          <w:sz w:val="24"/>
          <w:szCs w:val="24"/>
        </w:rPr>
        <w:br/>
      </w:r>
      <w:hyperlink r:id="rId14" w:history="1">
        <w:r w:rsidRPr="002374E1">
          <w:rPr>
            <w:rStyle w:val="Hyperlink"/>
            <w:rFonts w:ascii="Times New Roman" w:hAnsi="Times New Roman" w:cs="Times New Roman"/>
            <w:sz w:val="24"/>
            <w:szCs w:val="24"/>
          </w:rPr>
          <w:t>https://doi.org/10.1016/j.fuel.2020.119689</w:t>
        </w:r>
      </w:hyperlink>
    </w:p>
    <w:p w14:paraId="0A70304A" w14:textId="1D41BE79" w:rsidR="00EA5E3C" w:rsidRPr="002374E1" w:rsidRDefault="00EA5E3C"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r w:rsidRPr="002374E1">
        <w:rPr>
          <w:rStyle w:val="Strong"/>
          <w:rFonts w:ascii="Times New Roman" w:hAnsi="Times New Roman" w:cs="Times New Roman"/>
          <w:sz w:val="24"/>
          <w:szCs w:val="24"/>
        </w:rPr>
        <w:t>Ramos, M.J., et al. (2021).</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Influence of fatty acid composition on biodiesel properties.</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Renewable Energy</w:t>
      </w:r>
      <w:r w:rsidRPr="002374E1">
        <w:rPr>
          <w:rFonts w:ascii="Times New Roman" w:hAnsi="Times New Roman" w:cs="Times New Roman"/>
          <w:sz w:val="24"/>
          <w:szCs w:val="24"/>
        </w:rPr>
        <w:t xml:space="preserve">, </w:t>
      </w:r>
      <w:r w:rsidRPr="002374E1">
        <w:rPr>
          <w:rStyle w:val="Strong"/>
          <w:rFonts w:ascii="Times New Roman" w:hAnsi="Times New Roman" w:cs="Times New Roman"/>
          <w:sz w:val="24"/>
          <w:szCs w:val="24"/>
        </w:rPr>
        <w:t>170</w:t>
      </w:r>
      <w:r w:rsidRPr="002374E1">
        <w:rPr>
          <w:rFonts w:ascii="Times New Roman" w:hAnsi="Times New Roman" w:cs="Times New Roman"/>
          <w:sz w:val="24"/>
          <w:szCs w:val="24"/>
        </w:rPr>
        <w:t>, 196–205.</w:t>
      </w:r>
      <w:r w:rsidRPr="002374E1">
        <w:rPr>
          <w:rFonts w:ascii="Times New Roman" w:hAnsi="Times New Roman" w:cs="Times New Roman"/>
          <w:sz w:val="24"/>
          <w:szCs w:val="24"/>
        </w:rPr>
        <w:br/>
        <w:t>https://doi.org/10.1016/j.renene.2021.01.079</w:t>
      </w:r>
    </w:p>
    <w:p w14:paraId="52ED3B84" w14:textId="77777777" w:rsidR="00D66CFE" w:rsidRPr="002374E1" w:rsidRDefault="00D66CFE" w:rsidP="007E1149">
      <w:pPr>
        <w:pStyle w:val="ListParagraph"/>
        <w:spacing w:before="100" w:beforeAutospacing="1" w:after="100" w:afterAutospacing="1" w:line="276" w:lineRule="auto"/>
        <w:rPr>
          <w:rFonts w:ascii="Times New Roman" w:hAnsi="Times New Roman" w:cs="Times New Roman"/>
          <w:sz w:val="24"/>
          <w:szCs w:val="24"/>
        </w:rPr>
      </w:pPr>
    </w:p>
    <w:p w14:paraId="38527DAA" w14:textId="036001F7" w:rsidR="00D244D1" w:rsidRPr="002374E1" w:rsidRDefault="00D244D1"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r w:rsidRPr="002374E1">
        <w:rPr>
          <w:rFonts w:ascii="Times New Roman" w:hAnsi="Times New Roman" w:cs="Times New Roman"/>
          <w:sz w:val="24"/>
          <w:szCs w:val="24"/>
        </w:rPr>
        <w:t xml:space="preserve">Mathew GM, Raina D, </w:t>
      </w:r>
      <w:proofErr w:type="spellStart"/>
      <w:r w:rsidRPr="002374E1">
        <w:rPr>
          <w:rFonts w:ascii="Times New Roman" w:hAnsi="Times New Roman" w:cs="Times New Roman"/>
          <w:sz w:val="24"/>
          <w:szCs w:val="24"/>
        </w:rPr>
        <w:t>Narisetty</w:t>
      </w:r>
      <w:proofErr w:type="spellEnd"/>
      <w:r w:rsidRPr="002374E1">
        <w:rPr>
          <w:rFonts w:ascii="Times New Roman" w:hAnsi="Times New Roman" w:cs="Times New Roman"/>
          <w:sz w:val="24"/>
          <w:szCs w:val="24"/>
        </w:rPr>
        <w:t xml:space="preserve"> V, Kumar V, Saran S, </w:t>
      </w:r>
      <w:proofErr w:type="spellStart"/>
      <w:r w:rsidRPr="002374E1">
        <w:rPr>
          <w:rFonts w:ascii="Times New Roman" w:hAnsi="Times New Roman" w:cs="Times New Roman"/>
          <w:sz w:val="24"/>
          <w:szCs w:val="24"/>
        </w:rPr>
        <w:t>Pugazhendi</w:t>
      </w:r>
      <w:proofErr w:type="spellEnd"/>
      <w:r w:rsidRPr="002374E1">
        <w:rPr>
          <w:rFonts w:ascii="Times New Roman" w:hAnsi="Times New Roman" w:cs="Times New Roman"/>
          <w:sz w:val="24"/>
          <w:szCs w:val="24"/>
        </w:rPr>
        <w:t xml:space="preserve"> A, Sindhu R, Pandey A, </w:t>
      </w:r>
      <w:proofErr w:type="spellStart"/>
      <w:r w:rsidRPr="002374E1">
        <w:rPr>
          <w:rFonts w:ascii="Times New Roman" w:hAnsi="Times New Roman" w:cs="Times New Roman"/>
          <w:sz w:val="24"/>
          <w:szCs w:val="24"/>
        </w:rPr>
        <w:t>Binod</w:t>
      </w:r>
      <w:proofErr w:type="spellEnd"/>
      <w:r w:rsidRPr="002374E1">
        <w:rPr>
          <w:rFonts w:ascii="Times New Roman" w:hAnsi="Times New Roman" w:cs="Times New Roman"/>
          <w:sz w:val="24"/>
          <w:szCs w:val="24"/>
        </w:rPr>
        <w:t xml:space="preserve"> P. Recent advances in biodiesel production: Challenges and solutions. </w:t>
      </w:r>
      <w:proofErr w:type="spellStart"/>
      <w:r w:rsidRPr="002374E1">
        <w:rPr>
          <w:rStyle w:val="Emphasis"/>
          <w:rFonts w:ascii="Times New Roman" w:hAnsi="Times New Roman" w:cs="Times New Roman"/>
          <w:i w:val="0"/>
          <w:sz w:val="24"/>
          <w:szCs w:val="24"/>
        </w:rPr>
        <w:t>Sci</w:t>
      </w:r>
      <w:proofErr w:type="spellEnd"/>
      <w:r w:rsidRPr="002374E1">
        <w:rPr>
          <w:rStyle w:val="Emphasis"/>
          <w:rFonts w:ascii="Times New Roman" w:hAnsi="Times New Roman" w:cs="Times New Roman"/>
          <w:i w:val="0"/>
          <w:sz w:val="24"/>
          <w:szCs w:val="24"/>
        </w:rPr>
        <w:t xml:space="preserve"> Total Environ</w:t>
      </w:r>
      <w:r w:rsidRPr="002374E1">
        <w:rPr>
          <w:rFonts w:ascii="Times New Roman" w:hAnsi="Times New Roman" w:cs="Times New Roman"/>
          <w:sz w:val="24"/>
          <w:szCs w:val="24"/>
        </w:rPr>
        <w:t>. 2021; 794:148751. doi:10.1016/j.scitotenv.2021.148751. PMID: 34218145.</w:t>
      </w:r>
    </w:p>
    <w:p w14:paraId="3CDF8E89" w14:textId="77777777" w:rsidR="00D244D1" w:rsidRPr="002374E1" w:rsidRDefault="00D244D1" w:rsidP="007E1149">
      <w:pPr>
        <w:pStyle w:val="ListParagraph"/>
        <w:spacing w:before="100" w:beforeAutospacing="1" w:after="100" w:afterAutospacing="1" w:line="276" w:lineRule="auto"/>
        <w:rPr>
          <w:rFonts w:ascii="Times New Roman" w:hAnsi="Times New Roman" w:cs="Times New Roman"/>
          <w:sz w:val="24"/>
          <w:szCs w:val="24"/>
        </w:rPr>
      </w:pPr>
    </w:p>
    <w:p w14:paraId="4FABC1EB" w14:textId="11C7E637" w:rsidR="00D244D1" w:rsidRPr="002374E1" w:rsidRDefault="00D244D1"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r w:rsidRPr="002374E1">
        <w:rPr>
          <w:rFonts w:ascii="Times New Roman" w:hAnsi="Times New Roman" w:cs="Times New Roman"/>
          <w:sz w:val="24"/>
          <w:szCs w:val="24"/>
        </w:rPr>
        <w:t xml:space="preserve">Rahman MW, </w:t>
      </w:r>
      <w:proofErr w:type="spellStart"/>
      <w:r w:rsidRPr="002374E1">
        <w:rPr>
          <w:rFonts w:ascii="Times New Roman" w:hAnsi="Times New Roman" w:cs="Times New Roman"/>
          <w:sz w:val="24"/>
          <w:szCs w:val="24"/>
        </w:rPr>
        <w:t>Mondal</w:t>
      </w:r>
      <w:proofErr w:type="spellEnd"/>
      <w:r w:rsidRPr="002374E1">
        <w:rPr>
          <w:rFonts w:ascii="Times New Roman" w:hAnsi="Times New Roman" w:cs="Times New Roman"/>
          <w:sz w:val="24"/>
          <w:szCs w:val="24"/>
        </w:rPr>
        <w:t xml:space="preserve"> AK, Hasan MS, </w:t>
      </w:r>
      <w:proofErr w:type="spellStart"/>
      <w:r w:rsidRPr="002374E1">
        <w:rPr>
          <w:rFonts w:ascii="Times New Roman" w:hAnsi="Times New Roman" w:cs="Times New Roman"/>
          <w:sz w:val="24"/>
          <w:szCs w:val="24"/>
        </w:rPr>
        <w:t>Kabir</w:t>
      </w:r>
      <w:proofErr w:type="spellEnd"/>
      <w:r w:rsidRPr="002374E1">
        <w:rPr>
          <w:rFonts w:ascii="Times New Roman" w:hAnsi="Times New Roman" w:cs="Times New Roman"/>
          <w:sz w:val="24"/>
          <w:szCs w:val="24"/>
        </w:rPr>
        <w:t xml:space="preserve"> MH, </w:t>
      </w:r>
      <w:proofErr w:type="spellStart"/>
      <w:r w:rsidRPr="002374E1">
        <w:rPr>
          <w:rFonts w:ascii="Times New Roman" w:hAnsi="Times New Roman" w:cs="Times New Roman"/>
          <w:sz w:val="24"/>
          <w:szCs w:val="24"/>
        </w:rPr>
        <w:t>Razu</w:t>
      </w:r>
      <w:proofErr w:type="spellEnd"/>
      <w:r w:rsidRPr="002374E1">
        <w:rPr>
          <w:rFonts w:ascii="Times New Roman" w:hAnsi="Times New Roman" w:cs="Times New Roman"/>
          <w:sz w:val="24"/>
          <w:szCs w:val="24"/>
        </w:rPr>
        <w:t xml:space="preserve"> MH, Hossain MA. Biodiesel production from a non-edible source of </w:t>
      </w:r>
      <w:proofErr w:type="spellStart"/>
      <w:r w:rsidRPr="002374E1">
        <w:rPr>
          <w:rFonts w:ascii="Times New Roman" w:hAnsi="Times New Roman" w:cs="Times New Roman"/>
          <w:sz w:val="24"/>
          <w:szCs w:val="24"/>
        </w:rPr>
        <w:t>royna</w:t>
      </w:r>
      <w:proofErr w:type="spellEnd"/>
      <w:r w:rsidRPr="002374E1">
        <w:rPr>
          <w:rFonts w:ascii="Times New Roman" w:hAnsi="Times New Roman" w:cs="Times New Roman"/>
          <w:sz w:val="24"/>
          <w:szCs w:val="24"/>
        </w:rPr>
        <w:t xml:space="preserve"> (</w:t>
      </w:r>
      <w:proofErr w:type="spellStart"/>
      <w:r w:rsidRPr="002374E1">
        <w:rPr>
          <w:rStyle w:val="Emphasis"/>
          <w:rFonts w:ascii="Times New Roman" w:hAnsi="Times New Roman" w:cs="Times New Roman"/>
          <w:i w:val="0"/>
          <w:sz w:val="24"/>
          <w:szCs w:val="24"/>
        </w:rPr>
        <w:t>Aphanamixis</w:t>
      </w:r>
      <w:proofErr w:type="spellEnd"/>
      <w:r w:rsidRPr="002374E1">
        <w:rPr>
          <w:rStyle w:val="Emphasis"/>
          <w:rFonts w:ascii="Times New Roman" w:hAnsi="Times New Roman" w:cs="Times New Roman"/>
          <w:i w:val="0"/>
          <w:sz w:val="24"/>
          <w:szCs w:val="24"/>
        </w:rPr>
        <w:t xml:space="preserve"> </w:t>
      </w:r>
      <w:proofErr w:type="spellStart"/>
      <w:r w:rsidRPr="002374E1">
        <w:rPr>
          <w:rStyle w:val="Emphasis"/>
          <w:rFonts w:ascii="Times New Roman" w:hAnsi="Times New Roman" w:cs="Times New Roman"/>
          <w:i w:val="0"/>
          <w:sz w:val="24"/>
          <w:szCs w:val="24"/>
        </w:rPr>
        <w:t>polystachya</w:t>
      </w:r>
      <w:proofErr w:type="spellEnd"/>
      <w:r w:rsidRPr="002374E1">
        <w:rPr>
          <w:rFonts w:ascii="Times New Roman" w:hAnsi="Times New Roman" w:cs="Times New Roman"/>
          <w:sz w:val="24"/>
          <w:szCs w:val="24"/>
        </w:rPr>
        <w:t xml:space="preserve">) oil. </w:t>
      </w:r>
      <w:r w:rsidRPr="002374E1">
        <w:rPr>
          <w:rStyle w:val="Emphasis"/>
          <w:rFonts w:ascii="Times New Roman" w:hAnsi="Times New Roman" w:cs="Times New Roman"/>
          <w:i w:val="0"/>
          <w:sz w:val="24"/>
          <w:szCs w:val="24"/>
        </w:rPr>
        <w:t>Energy Sustain Soc</w:t>
      </w:r>
      <w:r w:rsidRPr="002374E1">
        <w:rPr>
          <w:rFonts w:ascii="Times New Roman" w:hAnsi="Times New Roman" w:cs="Times New Roman"/>
          <w:sz w:val="24"/>
          <w:szCs w:val="24"/>
        </w:rPr>
        <w:t xml:space="preserve">. 2022; 12:33. </w:t>
      </w:r>
      <w:hyperlink r:id="rId15" w:tgtFrame="_new" w:history="1">
        <w:r w:rsidRPr="002374E1">
          <w:rPr>
            <w:rStyle w:val="Hyperlink"/>
            <w:rFonts w:ascii="Times New Roman" w:hAnsi="Times New Roman" w:cs="Times New Roman"/>
            <w:sz w:val="24"/>
            <w:szCs w:val="24"/>
          </w:rPr>
          <w:t>https://doi.org/10.1186/s13705-022-00360-6</w:t>
        </w:r>
      </w:hyperlink>
    </w:p>
    <w:p w14:paraId="676BE0E7" w14:textId="77777777" w:rsidR="00D244D1" w:rsidRPr="002374E1" w:rsidRDefault="00D244D1" w:rsidP="007E1149">
      <w:pPr>
        <w:pStyle w:val="ListParagraph"/>
        <w:spacing w:before="100" w:beforeAutospacing="1" w:after="100" w:afterAutospacing="1" w:line="276" w:lineRule="auto"/>
        <w:rPr>
          <w:rFonts w:ascii="Times New Roman" w:hAnsi="Times New Roman" w:cs="Times New Roman"/>
          <w:sz w:val="24"/>
          <w:szCs w:val="24"/>
        </w:rPr>
      </w:pPr>
    </w:p>
    <w:p w14:paraId="0B3B2213" w14:textId="1140E14B" w:rsidR="00D244D1" w:rsidRPr="002374E1" w:rsidRDefault="00D244D1"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Fonts w:ascii="Times New Roman" w:hAnsi="Times New Roman" w:cs="Times New Roman"/>
          <w:sz w:val="24"/>
          <w:szCs w:val="24"/>
        </w:rPr>
        <w:t>Afshan</w:t>
      </w:r>
      <w:proofErr w:type="spellEnd"/>
      <w:r w:rsidRPr="002374E1">
        <w:rPr>
          <w:rFonts w:ascii="Times New Roman" w:hAnsi="Times New Roman" w:cs="Times New Roman"/>
          <w:sz w:val="24"/>
          <w:szCs w:val="24"/>
        </w:rPr>
        <w:t xml:space="preserve"> S, </w:t>
      </w:r>
      <w:proofErr w:type="spellStart"/>
      <w:r w:rsidRPr="002374E1">
        <w:rPr>
          <w:rFonts w:ascii="Times New Roman" w:hAnsi="Times New Roman" w:cs="Times New Roman"/>
          <w:sz w:val="24"/>
          <w:szCs w:val="24"/>
        </w:rPr>
        <w:t>Ozturk</w:t>
      </w:r>
      <w:proofErr w:type="spellEnd"/>
      <w:r w:rsidRPr="002374E1">
        <w:rPr>
          <w:rFonts w:ascii="Times New Roman" w:hAnsi="Times New Roman" w:cs="Times New Roman"/>
          <w:sz w:val="24"/>
          <w:szCs w:val="24"/>
        </w:rPr>
        <w:t xml:space="preserve"> I, </w:t>
      </w:r>
      <w:proofErr w:type="spellStart"/>
      <w:r w:rsidRPr="002374E1">
        <w:rPr>
          <w:rFonts w:ascii="Times New Roman" w:hAnsi="Times New Roman" w:cs="Times New Roman"/>
          <w:sz w:val="24"/>
          <w:szCs w:val="24"/>
        </w:rPr>
        <w:t>Yaqoob</w:t>
      </w:r>
      <w:proofErr w:type="spellEnd"/>
      <w:r w:rsidRPr="002374E1">
        <w:rPr>
          <w:rFonts w:ascii="Times New Roman" w:hAnsi="Times New Roman" w:cs="Times New Roman"/>
          <w:sz w:val="24"/>
          <w:szCs w:val="24"/>
        </w:rPr>
        <w:t xml:space="preserve"> T. Facilitating renewable energy transition, ecological innovations and stringent environmental policies to improve ecological sustainability: evidence from MM-QR method. </w:t>
      </w:r>
      <w:r w:rsidRPr="002374E1">
        <w:rPr>
          <w:rStyle w:val="Emphasis"/>
          <w:rFonts w:ascii="Times New Roman" w:hAnsi="Times New Roman" w:cs="Times New Roman"/>
          <w:i w:val="0"/>
          <w:sz w:val="24"/>
          <w:szCs w:val="24"/>
        </w:rPr>
        <w:t>Renew Energy</w:t>
      </w:r>
      <w:r w:rsidRPr="002374E1">
        <w:rPr>
          <w:rFonts w:ascii="Times New Roman" w:hAnsi="Times New Roman" w:cs="Times New Roman"/>
          <w:sz w:val="24"/>
          <w:szCs w:val="24"/>
        </w:rPr>
        <w:t>. 2022; 196:151–160.</w:t>
      </w:r>
    </w:p>
    <w:p w14:paraId="309FF488" w14:textId="77777777" w:rsidR="00D244D1" w:rsidRPr="002374E1" w:rsidRDefault="00D244D1" w:rsidP="007E1149">
      <w:pPr>
        <w:pStyle w:val="ListParagraph"/>
        <w:spacing w:before="100" w:beforeAutospacing="1" w:after="100" w:afterAutospacing="1" w:line="276" w:lineRule="auto"/>
        <w:rPr>
          <w:rFonts w:ascii="Times New Roman" w:hAnsi="Times New Roman" w:cs="Times New Roman"/>
          <w:sz w:val="24"/>
          <w:szCs w:val="24"/>
        </w:rPr>
      </w:pPr>
    </w:p>
    <w:p w14:paraId="7696F43D" w14:textId="121F05D1" w:rsidR="00D244D1" w:rsidRPr="002374E1" w:rsidRDefault="00D244D1"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r w:rsidRPr="002374E1">
        <w:rPr>
          <w:rFonts w:ascii="Times New Roman" w:hAnsi="Times New Roman" w:cs="Times New Roman"/>
          <w:sz w:val="24"/>
          <w:szCs w:val="24"/>
        </w:rPr>
        <w:t xml:space="preserve">Yang Z, Li X, Wang Y, et al. Alleviating the misallocation of R&amp;D inputs in China's manufacturing sector: from the perspectives of factor-biased technological innovation and substitution elasticity. </w:t>
      </w:r>
      <w:proofErr w:type="spellStart"/>
      <w:r w:rsidRPr="002374E1">
        <w:rPr>
          <w:rStyle w:val="Emphasis"/>
          <w:rFonts w:ascii="Times New Roman" w:hAnsi="Times New Roman" w:cs="Times New Roman"/>
          <w:i w:val="0"/>
          <w:sz w:val="24"/>
          <w:szCs w:val="24"/>
        </w:rPr>
        <w:t>Technol</w:t>
      </w:r>
      <w:proofErr w:type="spellEnd"/>
      <w:r w:rsidRPr="002374E1">
        <w:rPr>
          <w:rStyle w:val="Emphasis"/>
          <w:rFonts w:ascii="Times New Roman" w:hAnsi="Times New Roman" w:cs="Times New Roman"/>
          <w:i w:val="0"/>
          <w:sz w:val="24"/>
          <w:szCs w:val="24"/>
        </w:rPr>
        <w:t xml:space="preserve"> Forecast </w:t>
      </w:r>
      <w:proofErr w:type="spellStart"/>
      <w:r w:rsidRPr="002374E1">
        <w:rPr>
          <w:rStyle w:val="Emphasis"/>
          <w:rFonts w:ascii="Times New Roman" w:hAnsi="Times New Roman" w:cs="Times New Roman"/>
          <w:i w:val="0"/>
          <w:sz w:val="24"/>
          <w:szCs w:val="24"/>
        </w:rPr>
        <w:t>Soc</w:t>
      </w:r>
      <w:proofErr w:type="spellEnd"/>
      <w:r w:rsidRPr="002374E1">
        <w:rPr>
          <w:rStyle w:val="Emphasis"/>
          <w:rFonts w:ascii="Times New Roman" w:hAnsi="Times New Roman" w:cs="Times New Roman"/>
          <w:i w:val="0"/>
          <w:sz w:val="24"/>
          <w:szCs w:val="24"/>
        </w:rPr>
        <w:t xml:space="preserve"> Change</w:t>
      </w:r>
      <w:r w:rsidRPr="002374E1">
        <w:rPr>
          <w:rFonts w:ascii="Times New Roman" w:hAnsi="Times New Roman" w:cs="Times New Roman"/>
          <w:sz w:val="24"/>
          <w:szCs w:val="24"/>
        </w:rPr>
        <w:t>. 2020; 151:119856.</w:t>
      </w:r>
    </w:p>
    <w:p w14:paraId="0374CD7E" w14:textId="77777777" w:rsidR="00D244D1" w:rsidRPr="002374E1" w:rsidRDefault="00D244D1" w:rsidP="007E1149">
      <w:pPr>
        <w:pStyle w:val="ListParagraph"/>
        <w:spacing w:before="100" w:beforeAutospacing="1" w:after="100" w:afterAutospacing="1" w:line="276" w:lineRule="auto"/>
        <w:rPr>
          <w:rFonts w:ascii="Times New Roman" w:hAnsi="Times New Roman" w:cs="Times New Roman"/>
          <w:sz w:val="24"/>
          <w:szCs w:val="24"/>
        </w:rPr>
      </w:pPr>
    </w:p>
    <w:p w14:paraId="1824B0FD" w14:textId="16B756E8" w:rsidR="00D244D1" w:rsidRPr="002374E1" w:rsidRDefault="00D244D1"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r w:rsidRPr="002374E1">
        <w:rPr>
          <w:rFonts w:ascii="Times New Roman" w:hAnsi="Times New Roman" w:cs="Times New Roman"/>
          <w:sz w:val="24"/>
          <w:szCs w:val="24"/>
        </w:rPr>
        <w:t xml:space="preserve">Umar M, Ji X, </w:t>
      </w:r>
      <w:proofErr w:type="spellStart"/>
      <w:r w:rsidRPr="002374E1">
        <w:rPr>
          <w:rFonts w:ascii="Times New Roman" w:hAnsi="Times New Roman" w:cs="Times New Roman"/>
          <w:sz w:val="24"/>
          <w:szCs w:val="24"/>
        </w:rPr>
        <w:t>Kirikkaleli</w:t>
      </w:r>
      <w:proofErr w:type="spellEnd"/>
      <w:r w:rsidRPr="002374E1">
        <w:rPr>
          <w:rFonts w:ascii="Times New Roman" w:hAnsi="Times New Roman" w:cs="Times New Roman"/>
          <w:sz w:val="24"/>
          <w:szCs w:val="24"/>
        </w:rPr>
        <w:t xml:space="preserve"> D, Adebayo TS, </w:t>
      </w:r>
      <w:proofErr w:type="spellStart"/>
      <w:r w:rsidRPr="002374E1">
        <w:rPr>
          <w:rFonts w:ascii="Times New Roman" w:hAnsi="Times New Roman" w:cs="Times New Roman"/>
          <w:sz w:val="24"/>
          <w:szCs w:val="24"/>
        </w:rPr>
        <w:t>Adeshola</w:t>
      </w:r>
      <w:proofErr w:type="spellEnd"/>
      <w:r w:rsidRPr="002374E1">
        <w:rPr>
          <w:rFonts w:ascii="Times New Roman" w:hAnsi="Times New Roman" w:cs="Times New Roman"/>
          <w:sz w:val="24"/>
          <w:szCs w:val="24"/>
        </w:rPr>
        <w:t xml:space="preserve"> I. The imperativeness of environmental quality in the United States transportation sector amidst biomass-fossil energy consumption and growth. </w:t>
      </w:r>
      <w:r w:rsidRPr="002374E1">
        <w:rPr>
          <w:rStyle w:val="Emphasis"/>
          <w:rFonts w:ascii="Times New Roman" w:hAnsi="Times New Roman" w:cs="Times New Roman"/>
          <w:i w:val="0"/>
          <w:sz w:val="24"/>
          <w:szCs w:val="24"/>
        </w:rPr>
        <w:t>J Clean Prod</w:t>
      </w:r>
      <w:r w:rsidRPr="002374E1">
        <w:rPr>
          <w:rFonts w:ascii="Times New Roman" w:hAnsi="Times New Roman" w:cs="Times New Roman"/>
          <w:sz w:val="24"/>
          <w:szCs w:val="24"/>
        </w:rPr>
        <w:t>. 2021</w:t>
      </w:r>
      <w:proofErr w:type="gramStart"/>
      <w:r w:rsidRPr="002374E1">
        <w:rPr>
          <w:rFonts w:ascii="Times New Roman" w:hAnsi="Times New Roman" w:cs="Times New Roman"/>
          <w:sz w:val="24"/>
          <w:szCs w:val="24"/>
        </w:rPr>
        <w:t>;285:124863</w:t>
      </w:r>
      <w:proofErr w:type="gramEnd"/>
      <w:r w:rsidRPr="002374E1">
        <w:rPr>
          <w:rFonts w:ascii="Times New Roman" w:hAnsi="Times New Roman" w:cs="Times New Roman"/>
          <w:sz w:val="24"/>
          <w:szCs w:val="24"/>
        </w:rPr>
        <w:t>.</w:t>
      </w:r>
    </w:p>
    <w:p w14:paraId="32FC0436" w14:textId="77777777" w:rsidR="00D244D1" w:rsidRPr="002374E1" w:rsidRDefault="00D244D1" w:rsidP="007E1149">
      <w:pPr>
        <w:pStyle w:val="ListParagraph"/>
        <w:spacing w:before="100" w:beforeAutospacing="1" w:after="100" w:afterAutospacing="1" w:line="276" w:lineRule="auto"/>
        <w:rPr>
          <w:rFonts w:ascii="Times New Roman" w:hAnsi="Times New Roman" w:cs="Times New Roman"/>
          <w:sz w:val="24"/>
          <w:szCs w:val="24"/>
        </w:rPr>
      </w:pPr>
    </w:p>
    <w:p w14:paraId="52A691E1" w14:textId="57D30E61" w:rsidR="00D244D1" w:rsidRPr="002374E1" w:rsidRDefault="00D244D1"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Fonts w:ascii="Times New Roman" w:hAnsi="Times New Roman" w:cs="Times New Roman"/>
          <w:sz w:val="24"/>
          <w:szCs w:val="24"/>
        </w:rPr>
        <w:t>Banković-Ilić</w:t>
      </w:r>
      <w:proofErr w:type="spellEnd"/>
      <w:r w:rsidRPr="002374E1">
        <w:rPr>
          <w:rFonts w:ascii="Times New Roman" w:hAnsi="Times New Roman" w:cs="Times New Roman"/>
          <w:sz w:val="24"/>
          <w:szCs w:val="24"/>
        </w:rPr>
        <w:t xml:space="preserve"> IB, </w:t>
      </w:r>
      <w:proofErr w:type="spellStart"/>
      <w:r w:rsidRPr="002374E1">
        <w:rPr>
          <w:rFonts w:ascii="Times New Roman" w:hAnsi="Times New Roman" w:cs="Times New Roman"/>
          <w:sz w:val="24"/>
          <w:szCs w:val="24"/>
        </w:rPr>
        <w:t>Stamenković</w:t>
      </w:r>
      <w:proofErr w:type="spellEnd"/>
      <w:r w:rsidRPr="002374E1">
        <w:rPr>
          <w:rFonts w:ascii="Times New Roman" w:hAnsi="Times New Roman" w:cs="Times New Roman"/>
          <w:sz w:val="24"/>
          <w:szCs w:val="24"/>
        </w:rPr>
        <w:t xml:space="preserve"> OS, </w:t>
      </w:r>
      <w:proofErr w:type="spellStart"/>
      <w:r w:rsidRPr="002374E1">
        <w:rPr>
          <w:rFonts w:ascii="Times New Roman" w:hAnsi="Times New Roman" w:cs="Times New Roman"/>
          <w:sz w:val="24"/>
          <w:szCs w:val="24"/>
        </w:rPr>
        <w:t>Veljković</w:t>
      </w:r>
      <w:proofErr w:type="spellEnd"/>
      <w:r w:rsidRPr="002374E1">
        <w:rPr>
          <w:rFonts w:ascii="Times New Roman" w:hAnsi="Times New Roman" w:cs="Times New Roman"/>
          <w:sz w:val="24"/>
          <w:szCs w:val="24"/>
        </w:rPr>
        <w:t xml:space="preserve"> VB. Biodiesel production from non-edible plant oils. </w:t>
      </w:r>
      <w:r w:rsidRPr="002374E1">
        <w:rPr>
          <w:rStyle w:val="Emphasis"/>
          <w:rFonts w:ascii="Times New Roman" w:hAnsi="Times New Roman" w:cs="Times New Roman"/>
          <w:i w:val="0"/>
          <w:sz w:val="24"/>
          <w:szCs w:val="24"/>
        </w:rPr>
        <w:t>Renew Sustain Energy Rev</w:t>
      </w:r>
      <w:r w:rsidRPr="002374E1">
        <w:rPr>
          <w:rFonts w:ascii="Times New Roman" w:hAnsi="Times New Roman" w:cs="Times New Roman"/>
          <w:sz w:val="24"/>
          <w:szCs w:val="24"/>
        </w:rPr>
        <w:t>. 2012</w:t>
      </w:r>
      <w:proofErr w:type="gramStart"/>
      <w:r w:rsidRPr="002374E1">
        <w:rPr>
          <w:rFonts w:ascii="Times New Roman" w:hAnsi="Times New Roman" w:cs="Times New Roman"/>
          <w:sz w:val="24"/>
          <w:szCs w:val="24"/>
        </w:rPr>
        <w:t>;16</w:t>
      </w:r>
      <w:proofErr w:type="gramEnd"/>
      <w:r w:rsidRPr="002374E1">
        <w:rPr>
          <w:rFonts w:ascii="Times New Roman" w:hAnsi="Times New Roman" w:cs="Times New Roman"/>
          <w:sz w:val="24"/>
          <w:szCs w:val="24"/>
        </w:rPr>
        <w:t>(6):3621–3647.</w:t>
      </w:r>
    </w:p>
    <w:p w14:paraId="093A5041" w14:textId="77777777" w:rsidR="00D244D1" w:rsidRPr="002374E1" w:rsidRDefault="00D244D1" w:rsidP="007E1149">
      <w:pPr>
        <w:pStyle w:val="ListParagraph"/>
        <w:spacing w:before="100" w:beforeAutospacing="1" w:after="100" w:afterAutospacing="1" w:line="276" w:lineRule="auto"/>
        <w:rPr>
          <w:rFonts w:ascii="Times New Roman" w:hAnsi="Times New Roman" w:cs="Times New Roman"/>
          <w:sz w:val="24"/>
          <w:szCs w:val="24"/>
        </w:rPr>
      </w:pPr>
    </w:p>
    <w:p w14:paraId="5B3758E0" w14:textId="0BD77C78" w:rsidR="00D244D1" w:rsidRPr="002374E1" w:rsidRDefault="00D244D1"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Fonts w:ascii="Times New Roman" w:hAnsi="Times New Roman" w:cs="Times New Roman"/>
          <w:sz w:val="24"/>
          <w:szCs w:val="24"/>
        </w:rPr>
        <w:t>Palash</w:t>
      </w:r>
      <w:proofErr w:type="spellEnd"/>
      <w:r w:rsidRPr="002374E1">
        <w:rPr>
          <w:rFonts w:ascii="Times New Roman" w:hAnsi="Times New Roman" w:cs="Times New Roman"/>
          <w:sz w:val="24"/>
          <w:szCs w:val="24"/>
        </w:rPr>
        <w:t xml:space="preserve"> SM, </w:t>
      </w:r>
      <w:proofErr w:type="spellStart"/>
      <w:r w:rsidRPr="002374E1">
        <w:rPr>
          <w:rFonts w:ascii="Times New Roman" w:hAnsi="Times New Roman" w:cs="Times New Roman"/>
          <w:sz w:val="24"/>
          <w:szCs w:val="24"/>
        </w:rPr>
        <w:t>Masjuki</w:t>
      </w:r>
      <w:proofErr w:type="spellEnd"/>
      <w:r w:rsidRPr="002374E1">
        <w:rPr>
          <w:rFonts w:ascii="Times New Roman" w:hAnsi="Times New Roman" w:cs="Times New Roman"/>
          <w:sz w:val="24"/>
          <w:szCs w:val="24"/>
        </w:rPr>
        <w:t xml:space="preserve"> HH, </w:t>
      </w:r>
      <w:proofErr w:type="spellStart"/>
      <w:r w:rsidRPr="002374E1">
        <w:rPr>
          <w:rFonts w:ascii="Times New Roman" w:hAnsi="Times New Roman" w:cs="Times New Roman"/>
          <w:sz w:val="24"/>
          <w:szCs w:val="24"/>
        </w:rPr>
        <w:t>Kalam</w:t>
      </w:r>
      <w:proofErr w:type="spellEnd"/>
      <w:r w:rsidRPr="002374E1">
        <w:rPr>
          <w:rFonts w:ascii="Times New Roman" w:hAnsi="Times New Roman" w:cs="Times New Roman"/>
          <w:sz w:val="24"/>
          <w:szCs w:val="24"/>
        </w:rPr>
        <w:t xml:space="preserve"> MA, </w:t>
      </w:r>
      <w:proofErr w:type="spellStart"/>
      <w:r w:rsidRPr="002374E1">
        <w:rPr>
          <w:rFonts w:ascii="Times New Roman" w:hAnsi="Times New Roman" w:cs="Times New Roman"/>
          <w:sz w:val="24"/>
          <w:szCs w:val="24"/>
        </w:rPr>
        <w:t>Atabani</w:t>
      </w:r>
      <w:proofErr w:type="spellEnd"/>
      <w:r w:rsidRPr="002374E1">
        <w:rPr>
          <w:rFonts w:ascii="Times New Roman" w:hAnsi="Times New Roman" w:cs="Times New Roman"/>
          <w:sz w:val="24"/>
          <w:szCs w:val="24"/>
        </w:rPr>
        <w:t xml:space="preserve"> AE, </w:t>
      </w:r>
      <w:proofErr w:type="spellStart"/>
      <w:r w:rsidRPr="002374E1">
        <w:rPr>
          <w:rFonts w:ascii="Times New Roman" w:hAnsi="Times New Roman" w:cs="Times New Roman"/>
          <w:sz w:val="24"/>
          <w:szCs w:val="24"/>
        </w:rPr>
        <w:t>Rizwanul</w:t>
      </w:r>
      <w:proofErr w:type="spellEnd"/>
      <w:r w:rsidRPr="002374E1">
        <w:rPr>
          <w:rFonts w:ascii="Times New Roman" w:hAnsi="Times New Roman" w:cs="Times New Roman"/>
          <w:sz w:val="24"/>
          <w:szCs w:val="24"/>
        </w:rPr>
        <w:t xml:space="preserve"> Fattah IM, </w:t>
      </w:r>
      <w:proofErr w:type="spellStart"/>
      <w:r w:rsidRPr="002374E1">
        <w:rPr>
          <w:rFonts w:ascii="Times New Roman" w:hAnsi="Times New Roman" w:cs="Times New Roman"/>
          <w:sz w:val="24"/>
          <w:szCs w:val="24"/>
        </w:rPr>
        <w:t>Sanjid</w:t>
      </w:r>
      <w:proofErr w:type="spellEnd"/>
      <w:r w:rsidRPr="002374E1">
        <w:rPr>
          <w:rFonts w:ascii="Times New Roman" w:hAnsi="Times New Roman" w:cs="Times New Roman"/>
          <w:sz w:val="24"/>
          <w:szCs w:val="24"/>
        </w:rPr>
        <w:t xml:space="preserve"> A. Biodiesel production, characterization, diesel engine performance, and emission characteristics of methyl esters from </w:t>
      </w:r>
      <w:proofErr w:type="spellStart"/>
      <w:r w:rsidRPr="002374E1">
        <w:rPr>
          <w:rStyle w:val="Emphasis"/>
          <w:rFonts w:ascii="Times New Roman" w:hAnsi="Times New Roman" w:cs="Times New Roman"/>
          <w:i w:val="0"/>
          <w:sz w:val="24"/>
          <w:szCs w:val="24"/>
        </w:rPr>
        <w:t>Aphanamixis</w:t>
      </w:r>
      <w:proofErr w:type="spellEnd"/>
      <w:r w:rsidRPr="002374E1">
        <w:rPr>
          <w:rStyle w:val="Emphasis"/>
          <w:rFonts w:ascii="Times New Roman" w:hAnsi="Times New Roman" w:cs="Times New Roman"/>
          <w:i w:val="0"/>
          <w:sz w:val="24"/>
          <w:szCs w:val="24"/>
        </w:rPr>
        <w:t xml:space="preserve"> </w:t>
      </w:r>
      <w:proofErr w:type="spellStart"/>
      <w:r w:rsidRPr="002374E1">
        <w:rPr>
          <w:rStyle w:val="Emphasis"/>
          <w:rFonts w:ascii="Times New Roman" w:hAnsi="Times New Roman" w:cs="Times New Roman"/>
          <w:i w:val="0"/>
          <w:sz w:val="24"/>
          <w:szCs w:val="24"/>
        </w:rPr>
        <w:t>polystachya</w:t>
      </w:r>
      <w:proofErr w:type="spellEnd"/>
      <w:r w:rsidRPr="002374E1">
        <w:rPr>
          <w:rFonts w:ascii="Times New Roman" w:hAnsi="Times New Roman" w:cs="Times New Roman"/>
          <w:sz w:val="24"/>
          <w:szCs w:val="24"/>
        </w:rPr>
        <w:t xml:space="preserve"> oil of Bangladesh. </w:t>
      </w:r>
      <w:r w:rsidRPr="002374E1">
        <w:rPr>
          <w:rStyle w:val="Emphasis"/>
          <w:rFonts w:ascii="Times New Roman" w:hAnsi="Times New Roman" w:cs="Times New Roman"/>
          <w:i w:val="0"/>
          <w:sz w:val="24"/>
          <w:szCs w:val="24"/>
        </w:rPr>
        <w:t xml:space="preserve">Energy Convers </w:t>
      </w:r>
      <w:proofErr w:type="spellStart"/>
      <w:r w:rsidRPr="002374E1">
        <w:rPr>
          <w:rStyle w:val="Emphasis"/>
          <w:rFonts w:ascii="Times New Roman" w:hAnsi="Times New Roman" w:cs="Times New Roman"/>
          <w:i w:val="0"/>
          <w:sz w:val="24"/>
          <w:szCs w:val="24"/>
        </w:rPr>
        <w:t>Manag</w:t>
      </w:r>
      <w:proofErr w:type="spellEnd"/>
      <w:r w:rsidRPr="002374E1">
        <w:rPr>
          <w:rFonts w:ascii="Times New Roman" w:hAnsi="Times New Roman" w:cs="Times New Roman"/>
          <w:sz w:val="24"/>
          <w:szCs w:val="24"/>
        </w:rPr>
        <w:t>. 2015</w:t>
      </w:r>
      <w:proofErr w:type="gramStart"/>
      <w:r w:rsidRPr="002374E1">
        <w:rPr>
          <w:rFonts w:ascii="Times New Roman" w:hAnsi="Times New Roman" w:cs="Times New Roman"/>
          <w:sz w:val="24"/>
          <w:szCs w:val="24"/>
        </w:rPr>
        <w:t>;91:149</w:t>
      </w:r>
      <w:proofErr w:type="gramEnd"/>
      <w:r w:rsidRPr="002374E1">
        <w:rPr>
          <w:rFonts w:ascii="Times New Roman" w:hAnsi="Times New Roman" w:cs="Times New Roman"/>
          <w:sz w:val="24"/>
          <w:szCs w:val="24"/>
        </w:rPr>
        <w:t>–157.</w:t>
      </w:r>
    </w:p>
    <w:p w14:paraId="1D258FC7" w14:textId="77777777" w:rsidR="00D244D1" w:rsidRPr="002374E1" w:rsidRDefault="00D244D1" w:rsidP="007E1149">
      <w:pPr>
        <w:pStyle w:val="ListParagraph"/>
        <w:spacing w:before="100" w:beforeAutospacing="1" w:after="100" w:afterAutospacing="1" w:line="276" w:lineRule="auto"/>
        <w:rPr>
          <w:rFonts w:ascii="Times New Roman" w:hAnsi="Times New Roman" w:cs="Times New Roman"/>
          <w:sz w:val="24"/>
          <w:szCs w:val="24"/>
        </w:rPr>
      </w:pPr>
    </w:p>
    <w:p w14:paraId="7559780B" w14:textId="5D998B67" w:rsidR="00D244D1" w:rsidRPr="002374E1" w:rsidRDefault="00D244D1"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Fonts w:ascii="Times New Roman" w:hAnsi="Times New Roman" w:cs="Times New Roman"/>
          <w:sz w:val="24"/>
          <w:szCs w:val="24"/>
        </w:rPr>
        <w:t>Chhetri</w:t>
      </w:r>
      <w:proofErr w:type="spellEnd"/>
      <w:r w:rsidRPr="002374E1">
        <w:rPr>
          <w:rFonts w:ascii="Times New Roman" w:hAnsi="Times New Roman" w:cs="Times New Roman"/>
          <w:sz w:val="24"/>
          <w:szCs w:val="24"/>
        </w:rPr>
        <w:t xml:space="preserve"> AA, Tango MS, Budge SM, Watts KC, Islam MR. Non-edible plant oils as new sources for bio-diesel production. </w:t>
      </w:r>
      <w:proofErr w:type="spellStart"/>
      <w:r w:rsidRPr="002374E1">
        <w:rPr>
          <w:rStyle w:val="Emphasis"/>
          <w:rFonts w:ascii="Times New Roman" w:hAnsi="Times New Roman" w:cs="Times New Roman"/>
          <w:i w:val="0"/>
          <w:sz w:val="24"/>
          <w:szCs w:val="24"/>
        </w:rPr>
        <w:t>Int</w:t>
      </w:r>
      <w:proofErr w:type="spellEnd"/>
      <w:r w:rsidRPr="002374E1">
        <w:rPr>
          <w:rStyle w:val="Emphasis"/>
          <w:rFonts w:ascii="Times New Roman" w:hAnsi="Times New Roman" w:cs="Times New Roman"/>
          <w:i w:val="0"/>
          <w:sz w:val="24"/>
          <w:szCs w:val="24"/>
        </w:rPr>
        <w:t xml:space="preserve"> J </w:t>
      </w:r>
      <w:proofErr w:type="spellStart"/>
      <w:r w:rsidRPr="002374E1">
        <w:rPr>
          <w:rStyle w:val="Emphasis"/>
          <w:rFonts w:ascii="Times New Roman" w:hAnsi="Times New Roman" w:cs="Times New Roman"/>
          <w:i w:val="0"/>
          <w:sz w:val="24"/>
          <w:szCs w:val="24"/>
        </w:rPr>
        <w:t>Mol</w:t>
      </w:r>
      <w:proofErr w:type="spellEnd"/>
      <w:r w:rsidRPr="002374E1">
        <w:rPr>
          <w:rStyle w:val="Emphasis"/>
          <w:rFonts w:ascii="Times New Roman" w:hAnsi="Times New Roman" w:cs="Times New Roman"/>
          <w:i w:val="0"/>
          <w:sz w:val="24"/>
          <w:szCs w:val="24"/>
        </w:rPr>
        <w:t xml:space="preserve"> Sci</w:t>
      </w:r>
      <w:r w:rsidRPr="002374E1">
        <w:rPr>
          <w:rFonts w:ascii="Times New Roman" w:hAnsi="Times New Roman" w:cs="Times New Roman"/>
          <w:sz w:val="24"/>
          <w:szCs w:val="24"/>
        </w:rPr>
        <w:t>. 2008</w:t>
      </w:r>
      <w:proofErr w:type="gramStart"/>
      <w:r w:rsidRPr="002374E1">
        <w:rPr>
          <w:rFonts w:ascii="Times New Roman" w:hAnsi="Times New Roman" w:cs="Times New Roman"/>
          <w:sz w:val="24"/>
          <w:szCs w:val="24"/>
        </w:rPr>
        <w:t>;9</w:t>
      </w:r>
      <w:proofErr w:type="gramEnd"/>
      <w:r w:rsidRPr="002374E1">
        <w:rPr>
          <w:rFonts w:ascii="Times New Roman" w:hAnsi="Times New Roman" w:cs="Times New Roman"/>
          <w:sz w:val="24"/>
          <w:szCs w:val="24"/>
        </w:rPr>
        <w:t>(2):169–180.</w:t>
      </w:r>
    </w:p>
    <w:p w14:paraId="450987AE" w14:textId="77777777" w:rsidR="00D244D1" w:rsidRPr="002374E1" w:rsidRDefault="00D244D1" w:rsidP="007E1149">
      <w:pPr>
        <w:pStyle w:val="ListParagraph"/>
        <w:spacing w:before="100" w:beforeAutospacing="1" w:after="100" w:afterAutospacing="1" w:line="276" w:lineRule="auto"/>
        <w:rPr>
          <w:rFonts w:ascii="Times New Roman" w:hAnsi="Times New Roman" w:cs="Times New Roman"/>
          <w:sz w:val="24"/>
          <w:szCs w:val="24"/>
        </w:rPr>
      </w:pPr>
    </w:p>
    <w:p w14:paraId="045F22B4" w14:textId="1DC0341D" w:rsidR="00D244D1" w:rsidRPr="002374E1" w:rsidRDefault="00D244D1"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Fonts w:ascii="Times New Roman" w:hAnsi="Times New Roman" w:cs="Times New Roman"/>
          <w:sz w:val="24"/>
          <w:szCs w:val="24"/>
        </w:rPr>
        <w:t>Gui</w:t>
      </w:r>
      <w:proofErr w:type="spellEnd"/>
      <w:r w:rsidRPr="002374E1">
        <w:rPr>
          <w:rFonts w:ascii="Times New Roman" w:hAnsi="Times New Roman" w:cs="Times New Roman"/>
          <w:sz w:val="24"/>
          <w:szCs w:val="24"/>
        </w:rPr>
        <w:t xml:space="preserve"> MM, Lee KT, Bhatia S. Feasibility of edible oil vs. non-edible oil vs. waste edible oil as biodiesel feedstock. </w:t>
      </w:r>
      <w:r w:rsidRPr="002374E1">
        <w:rPr>
          <w:rStyle w:val="Emphasis"/>
          <w:rFonts w:ascii="Times New Roman" w:hAnsi="Times New Roman" w:cs="Times New Roman"/>
          <w:i w:val="0"/>
          <w:sz w:val="24"/>
          <w:szCs w:val="24"/>
        </w:rPr>
        <w:t>Energy</w:t>
      </w:r>
      <w:r w:rsidRPr="002374E1">
        <w:rPr>
          <w:rFonts w:ascii="Times New Roman" w:hAnsi="Times New Roman" w:cs="Times New Roman"/>
          <w:sz w:val="24"/>
          <w:szCs w:val="24"/>
        </w:rPr>
        <w:t>. 2008</w:t>
      </w:r>
      <w:proofErr w:type="gramStart"/>
      <w:r w:rsidRPr="002374E1">
        <w:rPr>
          <w:rFonts w:ascii="Times New Roman" w:hAnsi="Times New Roman" w:cs="Times New Roman"/>
          <w:sz w:val="24"/>
          <w:szCs w:val="24"/>
        </w:rPr>
        <w:t>;33</w:t>
      </w:r>
      <w:proofErr w:type="gramEnd"/>
      <w:r w:rsidRPr="002374E1">
        <w:rPr>
          <w:rFonts w:ascii="Times New Roman" w:hAnsi="Times New Roman" w:cs="Times New Roman"/>
          <w:sz w:val="24"/>
          <w:szCs w:val="24"/>
        </w:rPr>
        <w:t>(11):1646–1653.</w:t>
      </w:r>
    </w:p>
    <w:p w14:paraId="19A6F581" w14:textId="77777777" w:rsidR="00D244D1" w:rsidRPr="002374E1" w:rsidRDefault="00D244D1" w:rsidP="007E1149">
      <w:pPr>
        <w:pStyle w:val="ListParagraph"/>
        <w:spacing w:before="100" w:beforeAutospacing="1" w:after="100" w:afterAutospacing="1" w:line="276" w:lineRule="auto"/>
        <w:rPr>
          <w:rFonts w:ascii="Times New Roman" w:hAnsi="Times New Roman" w:cs="Times New Roman"/>
          <w:sz w:val="24"/>
          <w:szCs w:val="24"/>
        </w:rPr>
      </w:pPr>
    </w:p>
    <w:p w14:paraId="50C30BA9" w14:textId="02AC0D8C" w:rsidR="00D244D1" w:rsidRPr="002374E1" w:rsidRDefault="00D244D1"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r w:rsidRPr="002374E1">
        <w:rPr>
          <w:rFonts w:ascii="Times New Roman" w:hAnsi="Times New Roman" w:cs="Times New Roman"/>
          <w:sz w:val="24"/>
          <w:szCs w:val="24"/>
        </w:rPr>
        <w:t xml:space="preserve">Singh P, Yadav A. Process intensification for biodiesel production using non-edible oils. </w:t>
      </w:r>
      <w:r w:rsidRPr="002374E1">
        <w:rPr>
          <w:rStyle w:val="Emphasis"/>
          <w:rFonts w:ascii="Times New Roman" w:hAnsi="Times New Roman" w:cs="Times New Roman"/>
          <w:i w:val="0"/>
          <w:sz w:val="24"/>
          <w:szCs w:val="24"/>
        </w:rPr>
        <w:t>Renew Energy Focus</w:t>
      </w:r>
      <w:r w:rsidRPr="002374E1">
        <w:rPr>
          <w:rFonts w:ascii="Times New Roman" w:hAnsi="Times New Roman" w:cs="Times New Roman"/>
          <w:sz w:val="24"/>
          <w:szCs w:val="24"/>
        </w:rPr>
        <w:t>. 2023</w:t>
      </w:r>
      <w:proofErr w:type="gramStart"/>
      <w:r w:rsidRPr="002374E1">
        <w:rPr>
          <w:rFonts w:ascii="Times New Roman" w:hAnsi="Times New Roman" w:cs="Times New Roman"/>
          <w:sz w:val="24"/>
          <w:szCs w:val="24"/>
        </w:rPr>
        <w:t>;44:85</w:t>
      </w:r>
      <w:proofErr w:type="gramEnd"/>
      <w:r w:rsidRPr="002374E1">
        <w:rPr>
          <w:rFonts w:ascii="Times New Roman" w:hAnsi="Times New Roman" w:cs="Times New Roman"/>
          <w:sz w:val="24"/>
          <w:szCs w:val="24"/>
        </w:rPr>
        <w:t>–94.</w:t>
      </w:r>
    </w:p>
    <w:p w14:paraId="352520CB" w14:textId="77777777" w:rsidR="00D244D1" w:rsidRPr="002374E1" w:rsidRDefault="00D244D1" w:rsidP="007E1149">
      <w:pPr>
        <w:pStyle w:val="ListParagraph"/>
        <w:spacing w:before="100" w:beforeAutospacing="1" w:after="100" w:afterAutospacing="1" w:line="276" w:lineRule="auto"/>
        <w:rPr>
          <w:rFonts w:ascii="Times New Roman" w:hAnsi="Times New Roman" w:cs="Times New Roman"/>
          <w:sz w:val="24"/>
          <w:szCs w:val="24"/>
        </w:rPr>
      </w:pPr>
    </w:p>
    <w:p w14:paraId="65A33C0B" w14:textId="61579ECB" w:rsidR="00D244D1" w:rsidRPr="002374E1" w:rsidRDefault="00D244D1" w:rsidP="007E1149">
      <w:pPr>
        <w:pStyle w:val="ListParagraph"/>
        <w:numPr>
          <w:ilvl w:val="0"/>
          <w:numId w:val="39"/>
        </w:numPr>
        <w:spacing w:before="100" w:beforeAutospacing="1" w:after="100" w:afterAutospacing="1" w:line="276" w:lineRule="auto"/>
        <w:rPr>
          <w:rStyle w:val="Hyperlink"/>
          <w:rFonts w:ascii="Times New Roman" w:hAnsi="Times New Roman" w:cs="Times New Roman"/>
          <w:color w:val="auto"/>
          <w:sz w:val="24"/>
          <w:szCs w:val="24"/>
          <w:u w:val="none"/>
        </w:rPr>
      </w:pPr>
      <w:proofErr w:type="spellStart"/>
      <w:r w:rsidRPr="002374E1">
        <w:rPr>
          <w:rFonts w:ascii="Times New Roman" w:hAnsi="Times New Roman" w:cs="Times New Roman"/>
          <w:sz w:val="24"/>
          <w:szCs w:val="24"/>
        </w:rPr>
        <w:t>Nehdi</w:t>
      </w:r>
      <w:proofErr w:type="spellEnd"/>
      <w:r w:rsidRPr="002374E1">
        <w:rPr>
          <w:rFonts w:ascii="Times New Roman" w:hAnsi="Times New Roman" w:cs="Times New Roman"/>
          <w:sz w:val="24"/>
          <w:szCs w:val="24"/>
        </w:rPr>
        <w:t xml:space="preserve"> IA, </w:t>
      </w:r>
      <w:proofErr w:type="spellStart"/>
      <w:r w:rsidRPr="002374E1">
        <w:rPr>
          <w:rFonts w:ascii="Times New Roman" w:hAnsi="Times New Roman" w:cs="Times New Roman"/>
          <w:sz w:val="24"/>
          <w:szCs w:val="24"/>
        </w:rPr>
        <w:t>Sbihi</w:t>
      </w:r>
      <w:proofErr w:type="spellEnd"/>
      <w:r w:rsidRPr="002374E1">
        <w:rPr>
          <w:rFonts w:ascii="Times New Roman" w:hAnsi="Times New Roman" w:cs="Times New Roman"/>
          <w:sz w:val="24"/>
          <w:szCs w:val="24"/>
        </w:rPr>
        <w:t xml:space="preserve"> HM, El </w:t>
      </w:r>
      <w:proofErr w:type="spellStart"/>
      <w:r w:rsidRPr="002374E1">
        <w:rPr>
          <w:rFonts w:ascii="Times New Roman" w:hAnsi="Times New Roman" w:cs="Times New Roman"/>
          <w:sz w:val="24"/>
          <w:szCs w:val="24"/>
        </w:rPr>
        <w:t>Blidi</w:t>
      </w:r>
      <w:proofErr w:type="spellEnd"/>
      <w:r w:rsidRPr="002374E1">
        <w:rPr>
          <w:rFonts w:ascii="Times New Roman" w:hAnsi="Times New Roman" w:cs="Times New Roman"/>
          <w:sz w:val="24"/>
          <w:szCs w:val="24"/>
        </w:rPr>
        <w:t xml:space="preserve"> L, Rashid U, Tan CP, Al-</w:t>
      </w:r>
      <w:proofErr w:type="spellStart"/>
      <w:r w:rsidRPr="002374E1">
        <w:rPr>
          <w:rFonts w:ascii="Times New Roman" w:hAnsi="Times New Roman" w:cs="Times New Roman"/>
          <w:sz w:val="24"/>
          <w:szCs w:val="24"/>
        </w:rPr>
        <w:t>Resayes</w:t>
      </w:r>
      <w:proofErr w:type="spellEnd"/>
      <w:r w:rsidRPr="002374E1">
        <w:rPr>
          <w:rFonts w:ascii="Times New Roman" w:hAnsi="Times New Roman" w:cs="Times New Roman"/>
          <w:sz w:val="24"/>
          <w:szCs w:val="24"/>
        </w:rPr>
        <w:t xml:space="preserve"> SI. Biodiesel production from </w:t>
      </w:r>
      <w:proofErr w:type="spellStart"/>
      <w:r w:rsidRPr="002374E1">
        <w:rPr>
          <w:rStyle w:val="Emphasis"/>
          <w:rFonts w:ascii="Times New Roman" w:hAnsi="Times New Roman" w:cs="Times New Roman"/>
          <w:i w:val="0"/>
          <w:sz w:val="24"/>
          <w:szCs w:val="24"/>
        </w:rPr>
        <w:t>Citrullus</w:t>
      </w:r>
      <w:proofErr w:type="spellEnd"/>
      <w:r w:rsidRPr="002374E1">
        <w:rPr>
          <w:rStyle w:val="Emphasis"/>
          <w:rFonts w:ascii="Times New Roman" w:hAnsi="Times New Roman" w:cs="Times New Roman"/>
          <w:i w:val="0"/>
          <w:sz w:val="24"/>
          <w:szCs w:val="24"/>
        </w:rPr>
        <w:t xml:space="preserve"> </w:t>
      </w:r>
      <w:proofErr w:type="spellStart"/>
      <w:r w:rsidRPr="002374E1">
        <w:rPr>
          <w:rStyle w:val="Emphasis"/>
          <w:rFonts w:ascii="Times New Roman" w:hAnsi="Times New Roman" w:cs="Times New Roman"/>
          <w:i w:val="0"/>
          <w:sz w:val="24"/>
          <w:szCs w:val="24"/>
        </w:rPr>
        <w:t>colocynthis</w:t>
      </w:r>
      <w:proofErr w:type="spellEnd"/>
      <w:r w:rsidRPr="002374E1">
        <w:rPr>
          <w:rFonts w:ascii="Times New Roman" w:hAnsi="Times New Roman" w:cs="Times New Roman"/>
          <w:sz w:val="24"/>
          <w:szCs w:val="24"/>
        </w:rPr>
        <w:t xml:space="preserve"> oil using enzymatic based catalytic reaction and characterization studies. </w:t>
      </w:r>
      <w:r w:rsidRPr="002374E1">
        <w:rPr>
          <w:rStyle w:val="Emphasis"/>
          <w:rFonts w:ascii="Times New Roman" w:hAnsi="Times New Roman" w:cs="Times New Roman"/>
          <w:i w:val="0"/>
          <w:sz w:val="24"/>
          <w:szCs w:val="24"/>
        </w:rPr>
        <w:t xml:space="preserve">Comb </w:t>
      </w:r>
      <w:proofErr w:type="spellStart"/>
      <w:r w:rsidRPr="002374E1">
        <w:rPr>
          <w:rStyle w:val="Emphasis"/>
          <w:rFonts w:ascii="Times New Roman" w:hAnsi="Times New Roman" w:cs="Times New Roman"/>
          <w:i w:val="0"/>
          <w:sz w:val="24"/>
          <w:szCs w:val="24"/>
        </w:rPr>
        <w:t>Chem</w:t>
      </w:r>
      <w:proofErr w:type="spellEnd"/>
      <w:r w:rsidRPr="002374E1">
        <w:rPr>
          <w:rStyle w:val="Emphasis"/>
          <w:rFonts w:ascii="Times New Roman" w:hAnsi="Times New Roman" w:cs="Times New Roman"/>
          <w:i w:val="0"/>
          <w:sz w:val="24"/>
          <w:szCs w:val="24"/>
        </w:rPr>
        <w:t xml:space="preserve"> High Throughput Screen</w:t>
      </w:r>
      <w:r w:rsidRPr="002374E1">
        <w:rPr>
          <w:rFonts w:ascii="Times New Roman" w:hAnsi="Times New Roman" w:cs="Times New Roman"/>
          <w:sz w:val="24"/>
          <w:szCs w:val="24"/>
        </w:rPr>
        <w:t>. 2017</w:t>
      </w:r>
      <w:proofErr w:type="gramStart"/>
      <w:r w:rsidRPr="002374E1">
        <w:rPr>
          <w:rFonts w:ascii="Times New Roman" w:hAnsi="Times New Roman" w:cs="Times New Roman"/>
          <w:sz w:val="24"/>
          <w:szCs w:val="24"/>
        </w:rPr>
        <w:t>;20</w:t>
      </w:r>
      <w:proofErr w:type="gramEnd"/>
      <w:r w:rsidRPr="002374E1">
        <w:rPr>
          <w:rFonts w:ascii="Times New Roman" w:hAnsi="Times New Roman" w:cs="Times New Roman"/>
          <w:sz w:val="24"/>
          <w:szCs w:val="24"/>
        </w:rPr>
        <w:t xml:space="preserve">(9):805–812. </w:t>
      </w:r>
      <w:hyperlink r:id="rId16" w:tgtFrame="_new" w:history="1">
        <w:r w:rsidRPr="002374E1">
          <w:rPr>
            <w:rStyle w:val="Hyperlink"/>
            <w:rFonts w:ascii="Times New Roman" w:hAnsi="Times New Roman" w:cs="Times New Roman"/>
            <w:sz w:val="24"/>
            <w:szCs w:val="24"/>
          </w:rPr>
          <w:t>https://doi.org/10.2174/0929866524666170223150839</w:t>
        </w:r>
      </w:hyperlink>
    </w:p>
    <w:p w14:paraId="78D60DA7" w14:textId="134BBE69" w:rsidR="00EA5E3C" w:rsidRPr="002374E1" w:rsidRDefault="00EA5E3C"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Fonts w:ascii="Times New Roman" w:hAnsi="Times New Roman" w:cs="Times New Roman"/>
          <w:sz w:val="24"/>
          <w:szCs w:val="24"/>
        </w:rPr>
        <w:t>Guldhe</w:t>
      </w:r>
      <w:proofErr w:type="spellEnd"/>
      <w:r w:rsidRPr="002374E1">
        <w:rPr>
          <w:rFonts w:ascii="Times New Roman" w:hAnsi="Times New Roman" w:cs="Times New Roman"/>
          <w:sz w:val="24"/>
          <w:szCs w:val="24"/>
        </w:rPr>
        <w:t xml:space="preserve">, A., et al. (2020). Advanced biodiesel production technologies: Recent developments and future perspectives. Biofuels, </w:t>
      </w:r>
      <w:proofErr w:type="spellStart"/>
      <w:r w:rsidRPr="002374E1">
        <w:rPr>
          <w:rFonts w:ascii="Times New Roman" w:hAnsi="Times New Roman" w:cs="Times New Roman"/>
          <w:sz w:val="24"/>
          <w:szCs w:val="24"/>
        </w:rPr>
        <w:t>Bioproducts</w:t>
      </w:r>
      <w:proofErr w:type="spellEnd"/>
      <w:r w:rsidRPr="002374E1">
        <w:rPr>
          <w:rFonts w:ascii="Times New Roman" w:hAnsi="Times New Roman" w:cs="Times New Roman"/>
          <w:sz w:val="24"/>
          <w:szCs w:val="24"/>
        </w:rPr>
        <w:t xml:space="preserve"> and </w:t>
      </w:r>
      <w:proofErr w:type="spellStart"/>
      <w:r w:rsidRPr="002374E1">
        <w:rPr>
          <w:rFonts w:ascii="Times New Roman" w:hAnsi="Times New Roman" w:cs="Times New Roman"/>
          <w:sz w:val="24"/>
          <w:szCs w:val="24"/>
        </w:rPr>
        <w:t>Biorefining</w:t>
      </w:r>
      <w:proofErr w:type="spellEnd"/>
      <w:r w:rsidRPr="002374E1">
        <w:rPr>
          <w:rFonts w:ascii="Times New Roman" w:hAnsi="Times New Roman" w:cs="Times New Roman"/>
          <w:sz w:val="24"/>
          <w:szCs w:val="24"/>
        </w:rPr>
        <w:t>, 14, 1124–1142.https://doi.org/10.1002/bbb.2115</w:t>
      </w:r>
    </w:p>
    <w:p w14:paraId="08BFE6B7" w14:textId="7D052CCF" w:rsidR="00E8137A" w:rsidRPr="002374E1" w:rsidRDefault="00EA5E3C"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Fonts w:ascii="Times New Roman" w:hAnsi="Times New Roman" w:cs="Times New Roman"/>
          <w:sz w:val="24"/>
          <w:szCs w:val="24"/>
        </w:rPr>
        <w:t>Maity</w:t>
      </w:r>
      <w:proofErr w:type="spellEnd"/>
      <w:r w:rsidRPr="002374E1">
        <w:rPr>
          <w:rFonts w:ascii="Times New Roman" w:hAnsi="Times New Roman" w:cs="Times New Roman"/>
          <w:sz w:val="24"/>
          <w:szCs w:val="24"/>
        </w:rPr>
        <w:t>, S.K., et al. (2023). Recent advances in catalytic transesterification for biodiesel production using non-edible oils. Renewable and Sustainable Energy Reviews, 174, 113101.https://doi.org/10.1016/j.rser.2022.113101</w:t>
      </w:r>
    </w:p>
    <w:p w14:paraId="6F83B4A6" w14:textId="01FA2423" w:rsidR="00E8137A" w:rsidRPr="002374E1" w:rsidRDefault="00E8137A"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Style w:val="Strong"/>
          <w:rFonts w:ascii="Times New Roman" w:hAnsi="Times New Roman" w:cs="Times New Roman"/>
          <w:sz w:val="24"/>
          <w:szCs w:val="24"/>
        </w:rPr>
        <w:t>Mofijur</w:t>
      </w:r>
      <w:proofErr w:type="spellEnd"/>
      <w:r w:rsidRPr="002374E1">
        <w:rPr>
          <w:rStyle w:val="Strong"/>
          <w:rFonts w:ascii="Times New Roman" w:hAnsi="Times New Roman" w:cs="Times New Roman"/>
          <w:sz w:val="24"/>
          <w:szCs w:val="24"/>
        </w:rPr>
        <w:t>, M., et al. (2022).</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Biofuel production pathways and environmental impact assessment: A comparative study.</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 xml:space="preserve">Science of </w:t>
      </w:r>
      <w:proofErr w:type="gramStart"/>
      <w:r w:rsidRPr="002374E1">
        <w:rPr>
          <w:rStyle w:val="Emphasis"/>
          <w:rFonts w:ascii="Times New Roman" w:hAnsi="Times New Roman" w:cs="Times New Roman"/>
          <w:i w:val="0"/>
          <w:sz w:val="24"/>
          <w:szCs w:val="24"/>
        </w:rPr>
        <w:t>The</w:t>
      </w:r>
      <w:proofErr w:type="gramEnd"/>
      <w:r w:rsidRPr="002374E1">
        <w:rPr>
          <w:rStyle w:val="Emphasis"/>
          <w:rFonts w:ascii="Times New Roman" w:hAnsi="Times New Roman" w:cs="Times New Roman"/>
          <w:i w:val="0"/>
          <w:sz w:val="24"/>
          <w:szCs w:val="24"/>
        </w:rPr>
        <w:t xml:space="preserve"> Total Environment</w:t>
      </w:r>
      <w:r w:rsidRPr="002374E1">
        <w:rPr>
          <w:rFonts w:ascii="Times New Roman" w:hAnsi="Times New Roman" w:cs="Times New Roman"/>
          <w:sz w:val="24"/>
          <w:szCs w:val="24"/>
        </w:rPr>
        <w:t xml:space="preserve">, </w:t>
      </w:r>
      <w:r w:rsidRPr="002374E1">
        <w:rPr>
          <w:rStyle w:val="Strong"/>
          <w:rFonts w:ascii="Times New Roman" w:hAnsi="Times New Roman" w:cs="Times New Roman"/>
          <w:sz w:val="24"/>
          <w:szCs w:val="24"/>
        </w:rPr>
        <w:t>762</w:t>
      </w:r>
      <w:r w:rsidRPr="002374E1">
        <w:rPr>
          <w:rFonts w:ascii="Times New Roman" w:hAnsi="Times New Roman" w:cs="Times New Roman"/>
          <w:sz w:val="24"/>
          <w:szCs w:val="24"/>
        </w:rPr>
        <w:t>, 143027.</w:t>
      </w:r>
      <w:r w:rsidRPr="002374E1">
        <w:rPr>
          <w:rFonts w:ascii="Times New Roman" w:hAnsi="Times New Roman" w:cs="Times New Roman"/>
          <w:sz w:val="24"/>
          <w:szCs w:val="24"/>
        </w:rPr>
        <w:br/>
      </w:r>
      <w:hyperlink r:id="rId17" w:history="1">
        <w:r w:rsidRPr="002374E1">
          <w:rPr>
            <w:rStyle w:val="Hyperlink"/>
            <w:rFonts w:ascii="Times New Roman" w:hAnsi="Times New Roman" w:cs="Times New Roman"/>
            <w:sz w:val="24"/>
            <w:szCs w:val="24"/>
          </w:rPr>
          <w:t>https://doi.org/10.1016/j.scitotenv.2020.143027</w:t>
        </w:r>
      </w:hyperlink>
    </w:p>
    <w:p w14:paraId="46CCDF6C" w14:textId="77777777" w:rsidR="00E8137A" w:rsidRPr="002374E1" w:rsidRDefault="00E8137A"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r w:rsidRPr="002374E1">
        <w:rPr>
          <w:rStyle w:val="Strong"/>
          <w:rFonts w:ascii="Times New Roman" w:hAnsi="Times New Roman" w:cs="Times New Roman"/>
          <w:sz w:val="24"/>
          <w:szCs w:val="24"/>
        </w:rPr>
        <w:t>Banerjee, A., et al. (2024).</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Techno-economic and lifecycle analysis of biodiesel from non-edible feedstocks.</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Journal of Cleaner Production</w:t>
      </w:r>
      <w:r w:rsidRPr="002374E1">
        <w:rPr>
          <w:rFonts w:ascii="Times New Roman" w:hAnsi="Times New Roman" w:cs="Times New Roman"/>
          <w:sz w:val="24"/>
          <w:szCs w:val="24"/>
        </w:rPr>
        <w:t xml:space="preserve">, </w:t>
      </w:r>
      <w:r w:rsidRPr="002374E1">
        <w:rPr>
          <w:rStyle w:val="Strong"/>
          <w:rFonts w:ascii="Times New Roman" w:hAnsi="Times New Roman" w:cs="Times New Roman"/>
          <w:sz w:val="24"/>
          <w:szCs w:val="24"/>
        </w:rPr>
        <w:t>407</w:t>
      </w:r>
      <w:r w:rsidRPr="002374E1">
        <w:rPr>
          <w:rFonts w:ascii="Times New Roman" w:hAnsi="Times New Roman" w:cs="Times New Roman"/>
          <w:sz w:val="24"/>
          <w:szCs w:val="24"/>
        </w:rPr>
        <w:t>, 137085.</w:t>
      </w:r>
      <w:r w:rsidRPr="002374E1">
        <w:rPr>
          <w:rFonts w:ascii="Times New Roman" w:hAnsi="Times New Roman" w:cs="Times New Roman"/>
          <w:sz w:val="24"/>
          <w:szCs w:val="24"/>
        </w:rPr>
        <w:br/>
      </w:r>
      <w:hyperlink r:id="rId18" w:history="1">
        <w:r w:rsidRPr="002374E1">
          <w:rPr>
            <w:rStyle w:val="Hyperlink"/>
            <w:rFonts w:ascii="Times New Roman" w:hAnsi="Times New Roman" w:cs="Times New Roman"/>
            <w:sz w:val="24"/>
            <w:szCs w:val="24"/>
          </w:rPr>
          <w:t>https://doi.org/10.1016/j.jclepro.2023.137085</w:t>
        </w:r>
      </w:hyperlink>
    </w:p>
    <w:p w14:paraId="6C67D7CC" w14:textId="3CA4064E" w:rsidR="00D244D1" w:rsidRPr="002374E1" w:rsidRDefault="00E8137A"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Style w:val="Strong"/>
          <w:rFonts w:ascii="Times New Roman" w:hAnsi="Times New Roman" w:cs="Times New Roman"/>
          <w:sz w:val="24"/>
          <w:szCs w:val="24"/>
        </w:rPr>
        <w:t>Dahiya</w:t>
      </w:r>
      <w:proofErr w:type="spellEnd"/>
      <w:r w:rsidRPr="002374E1">
        <w:rPr>
          <w:rStyle w:val="Strong"/>
          <w:rFonts w:ascii="Times New Roman" w:hAnsi="Times New Roman" w:cs="Times New Roman"/>
          <w:sz w:val="24"/>
          <w:szCs w:val="24"/>
        </w:rPr>
        <w:t>, S., et al. (2021).</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Food waste-based biodiesel production: A novel and sustainable pathway for renewable energy generation.</w:t>
      </w:r>
      <w:r w:rsidRPr="002374E1">
        <w:rPr>
          <w:rFonts w:ascii="Times New Roman" w:hAnsi="Times New Roman" w:cs="Times New Roman"/>
          <w:sz w:val="24"/>
          <w:szCs w:val="24"/>
        </w:rPr>
        <w:t xml:space="preserve"> </w:t>
      </w:r>
      <w:r w:rsidRPr="002374E1">
        <w:rPr>
          <w:rStyle w:val="Emphasis"/>
          <w:rFonts w:ascii="Times New Roman" w:hAnsi="Times New Roman" w:cs="Times New Roman"/>
          <w:i w:val="0"/>
          <w:sz w:val="24"/>
          <w:szCs w:val="24"/>
        </w:rPr>
        <w:t>Renewable and Sustainable Energy Reviews</w:t>
      </w:r>
      <w:r w:rsidRPr="002374E1">
        <w:rPr>
          <w:rFonts w:ascii="Times New Roman" w:hAnsi="Times New Roman" w:cs="Times New Roman"/>
          <w:sz w:val="24"/>
          <w:szCs w:val="24"/>
        </w:rPr>
        <w:t xml:space="preserve">, </w:t>
      </w:r>
      <w:r w:rsidRPr="002374E1">
        <w:rPr>
          <w:rStyle w:val="Strong"/>
          <w:rFonts w:ascii="Times New Roman" w:hAnsi="Times New Roman" w:cs="Times New Roman"/>
          <w:sz w:val="24"/>
          <w:szCs w:val="24"/>
        </w:rPr>
        <w:t>137</w:t>
      </w:r>
      <w:r w:rsidRPr="002374E1">
        <w:rPr>
          <w:rFonts w:ascii="Times New Roman" w:hAnsi="Times New Roman" w:cs="Times New Roman"/>
          <w:sz w:val="24"/>
          <w:szCs w:val="24"/>
        </w:rPr>
        <w:t>, 110602.</w:t>
      </w:r>
      <w:r w:rsidRPr="002374E1">
        <w:rPr>
          <w:rFonts w:ascii="Times New Roman" w:hAnsi="Times New Roman" w:cs="Times New Roman"/>
          <w:sz w:val="24"/>
          <w:szCs w:val="24"/>
        </w:rPr>
        <w:br/>
        <w:t>https://doi.org/10.1016/j.rser.2020.110602</w:t>
      </w:r>
    </w:p>
    <w:p w14:paraId="4243502E" w14:textId="0892B228" w:rsidR="00D244D1" w:rsidRPr="002374E1" w:rsidRDefault="00D244D1" w:rsidP="007E1149">
      <w:pPr>
        <w:pStyle w:val="ListParagraph"/>
        <w:numPr>
          <w:ilvl w:val="0"/>
          <w:numId w:val="39"/>
        </w:numPr>
        <w:spacing w:before="100" w:beforeAutospacing="1" w:after="100" w:afterAutospacing="1" w:line="276" w:lineRule="auto"/>
        <w:rPr>
          <w:rStyle w:val="Hyperlink"/>
          <w:rFonts w:ascii="Times New Roman" w:hAnsi="Times New Roman" w:cs="Times New Roman"/>
          <w:color w:val="auto"/>
          <w:sz w:val="24"/>
          <w:szCs w:val="24"/>
          <w:u w:val="none"/>
        </w:rPr>
      </w:pPr>
      <w:proofErr w:type="spellStart"/>
      <w:r w:rsidRPr="002374E1">
        <w:rPr>
          <w:rFonts w:ascii="Times New Roman" w:hAnsi="Times New Roman" w:cs="Times New Roman"/>
          <w:sz w:val="24"/>
          <w:szCs w:val="24"/>
        </w:rPr>
        <w:t>Alptekin</w:t>
      </w:r>
      <w:proofErr w:type="spellEnd"/>
      <w:r w:rsidRPr="002374E1">
        <w:rPr>
          <w:rFonts w:ascii="Times New Roman" w:hAnsi="Times New Roman" w:cs="Times New Roman"/>
          <w:sz w:val="24"/>
          <w:szCs w:val="24"/>
        </w:rPr>
        <w:t xml:space="preserve"> E, </w:t>
      </w:r>
      <w:proofErr w:type="spellStart"/>
      <w:r w:rsidRPr="002374E1">
        <w:rPr>
          <w:rFonts w:ascii="Times New Roman" w:hAnsi="Times New Roman" w:cs="Times New Roman"/>
          <w:sz w:val="24"/>
          <w:szCs w:val="24"/>
        </w:rPr>
        <w:t>Canakci</w:t>
      </w:r>
      <w:proofErr w:type="spellEnd"/>
      <w:r w:rsidRPr="002374E1">
        <w:rPr>
          <w:rFonts w:ascii="Times New Roman" w:hAnsi="Times New Roman" w:cs="Times New Roman"/>
          <w:sz w:val="24"/>
          <w:szCs w:val="24"/>
        </w:rPr>
        <w:t xml:space="preserve"> M, </w:t>
      </w:r>
      <w:proofErr w:type="spellStart"/>
      <w:r w:rsidRPr="002374E1">
        <w:rPr>
          <w:rFonts w:ascii="Times New Roman" w:hAnsi="Times New Roman" w:cs="Times New Roman"/>
          <w:sz w:val="24"/>
          <w:szCs w:val="24"/>
        </w:rPr>
        <w:t>Sanli</w:t>
      </w:r>
      <w:proofErr w:type="spellEnd"/>
      <w:r w:rsidRPr="002374E1">
        <w:rPr>
          <w:rFonts w:ascii="Times New Roman" w:hAnsi="Times New Roman" w:cs="Times New Roman"/>
          <w:sz w:val="24"/>
          <w:szCs w:val="24"/>
        </w:rPr>
        <w:t xml:space="preserve"> H. Biodiesel production from vegetable oil and waste animal fats in a pilot plant. </w:t>
      </w:r>
      <w:r w:rsidRPr="002374E1">
        <w:rPr>
          <w:rStyle w:val="Emphasis"/>
          <w:rFonts w:ascii="Times New Roman" w:hAnsi="Times New Roman" w:cs="Times New Roman"/>
          <w:i w:val="0"/>
          <w:sz w:val="24"/>
          <w:szCs w:val="24"/>
        </w:rPr>
        <w:t xml:space="preserve">Waste </w:t>
      </w:r>
      <w:proofErr w:type="spellStart"/>
      <w:r w:rsidRPr="002374E1">
        <w:rPr>
          <w:rStyle w:val="Emphasis"/>
          <w:rFonts w:ascii="Times New Roman" w:hAnsi="Times New Roman" w:cs="Times New Roman"/>
          <w:i w:val="0"/>
          <w:sz w:val="24"/>
          <w:szCs w:val="24"/>
        </w:rPr>
        <w:t>Manag</w:t>
      </w:r>
      <w:proofErr w:type="spellEnd"/>
      <w:r w:rsidRPr="002374E1">
        <w:rPr>
          <w:rFonts w:ascii="Times New Roman" w:hAnsi="Times New Roman" w:cs="Times New Roman"/>
          <w:sz w:val="24"/>
          <w:szCs w:val="24"/>
        </w:rPr>
        <w:t>. 2014</w:t>
      </w:r>
      <w:r w:rsidR="00513C71" w:rsidRPr="002374E1">
        <w:rPr>
          <w:rFonts w:ascii="Times New Roman" w:hAnsi="Times New Roman" w:cs="Times New Roman"/>
          <w:sz w:val="24"/>
          <w:szCs w:val="24"/>
        </w:rPr>
        <w:t>; 34</w:t>
      </w:r>
      <w:r w:rsidRPr="002374E1">
        <w:rPr>
          <w:rFonts w:ascii="Times New Roman" w:hAnsi="Times New Roman" w:cs="Times New Roman"/>
          <w:sz w:val="24"/>
          <w:szCs w:val="24"/>
        </w:rPr>
        <w:t xml:space="preserve">(11):2146–2154. </w:t>
      </w:r>
      <w:hyperlink r:id="rId19" w:tgtFrame="_new" w:history="1">
        <w:r w:rsidRPr="002374E1">
          <w:rPr>
            <w:rStyle w:val="Hyperlink"/>
            <w:rFonts w:ascii="Times New Roman" w:hAnsi="Times New Roman" w:cs="Times New Roman"/>
            <w:sz w:val="24"/>
            <w:szCs w:val="24"/>
          </w:rPr>
          <w:t>https://doi.org/10.1016/j.wasman.2014.07.019</w:t>
        </w:r>
      </w:hyperlink>
    </w:p>
    <w:p w14:paraId="34EC3079" w14:textId="51C786D2" w:rsidR="00E8137A" w:rsidRPr="002374E1" w:rsidRDefault="00E8137A" w:rsidP="007E1149">
      <w:pPr>
        <w:pStyle w:val="ListParagraph"/>
        <w:numPr>
          <w:ilvl w:val="0"/>
          <w:numId w:val="39"/>
        </w:numPr>
        <w:spacing w:before="100" w:beforeAutospacing="1" w:after="100" w:afterAutospacing="1" w:line="276" w:lineRule="auto"/>
        <w:rPr>
          <w:rFonts w:ascii="Times New Roman" w:hAnsi="Times New Roman" w:cs="Times New Roman"/>
          <w:sz w:val="24"/>
          <w:szCs w:val="24"/>
        </w:rPr>
      </w:pPr>
      <w:proofErr w:type="spellStart"/>
      <w:r w:rsidRPr="002374E1">
        <w:rPr>
          <w:rFonts w:ascii="Times New Roman" w:hAnsi="Times New Roman" w:cs="Times New Roman"/>
          <w:sz w:val="24"/>
          <w:szCs w:val="24"/>
        </w:rPr>
        <w:t>Nehdi</w:t>
      </w:r>
      <w:proofErr w:type="spellEnd"/>
      <w:r w:rsidRPr="002374E1">
        <w:rPr>
          <w:rFonts w:ascii="Times New Roman" w:hAnsi="Times New Roman" w:cs="Times New Roman"/>
          <w:sz w:val="24"/>
          <w:szCs w:val="24"/>
        </w:rPr>
        <w:t xml:space="preserve"> IA, </w:t>
      </w:r>
      <w:proofErr w:type="spellStart"/>
      <w:r w:rsidRPr="002374E1">
        <w:rPr>
          <w:rFonts w:ascii="Times New Roman" w:hAnsi="Times New Roman" w:cs="Times New Roman"/>
          <w:sz w:val="24"/>
          <w:szCs w:val="24"/>
        </w:rPr>
        <w:t>Sbihi</w:t>
      </w:r>
      <w:proofErr w:type="spellEnd"/>
      <w:r w:rsidRPr="002374E1">
        <w:rPr>
          <w:rFonts w:ascii="Times New Roman" w:hAnsi="Times New Roman" w:cs="Times New Roman"/>
          <w:sz w:val="24"/>
          <w:szCs w:val="24"/>
        </w:rPr>
        <w:t xml:space="preserve"> HM, El </w:t>
      </w:r>
      <w:proofErr w:type="spellStart"/>
      <w:r w:rsidRPr="002374E1">
        <w:rPr>
          <w:rFonts w:ascii="Times New Roman" w:hAnsi="Times New Roman" w:cs="Times New Roman"/>
          <w:sz w:val="24"/>
          <w:szCs w:val="24"/>
        </w:rPr>
        <w:t>Blidi</w:t>
      </w:r>
      <w:proofErr w:type="spellEnd"/>
      <w:r w:rsidRPr="002374E1">
        <w:rPr>
          <w:rFonts w:ascii="Times New Roman" w:hAnsi="Times New Roman" w:cs="Times New Roman"/>
          <w:sz w:val="24"/>
          <w:szCs w:val="24"/>
        </w:rPr>
        <w:t xml:space="preserve"> L, Rashid U, Tan CP, Al-</w:t>
      </w:r>
      <w:proofErr w:type="spellStart"/>
      <w:r w:rsidRPr="002374E1">
        <w:rPr>
          <w:rFonts w:ascii="Times New Roman" w:hAnsi="Times New Roman" w:cs="Times New Roman"/>
          <w:sz w:val="24"/>
          <w:szCs w:val="24"/>
        </w:rPr>
        <w:t>Resayes</w:t>
      </w:r>
      <w:proofErr w:type="spellEnd"/>
      <w:r w:rsidRPr="002374E1">
        <w:rPr>
          <w:rFonts w:ascii="Times New Roman" w:hAnsi="Times New Roman" w:cs="Times New Roman"/>
          <w:sz w:val="24"/>
          <w:szCs w:val="24"/>
        </w:rPr>
        <w:t xml:space="preserve"> SI. Biodiesel production from </w:t>
      </w:r>
      <w:proofErr w:type="spellStart"/>
      <w:r w:rsidRPr="002374E1">
        <w:rPr>
          <w:rStyle w:val="Emphasis"/>
          <w:rFonts w:ascii="Times New Roman" w:hAnsi="Times New Roman" w:cs="Times New Roman"/>
          <w:i w:val="0"/>
          <w:sz w:val="24"/>
          <w:szCs w:val="24"/>
        </w:rPr>
        <w:t>Citrullus</w:t>
      </w:r>
      <w:proofErr w:type="spellEnd"/>
      <w:r w:rsidRPr="002374E1">
        <w:rPr>
          <w:rStyle w:val="Emphasis"/>
          <w:rFonts w:ascii="Times New Roman" w:hAnsi="Times New Roman" w:cs="Times New Roman"/>
          <w:i w:val="0"/>
          <w:sz w:val="24"/>
          <w:szCs w:val="24"/>
        </w:rPr>
        <w:t xml:space="preserve"> </w:t>
      </w:r>
      <w:proofErr w:type="spellStart"/>
      <w:r w:rsidRPr="002374E1">
        <w:rPr>
          <w:rStyle w:val="Emphasis"/>
          <w:rFonts w:ascii="Times New Roman" w:hAnsi="Times New Roman" w:cs="Times New Roman"/>
          <w:i w:val="0"/>
          <w:sz w:val="24"/>
          <w:szCs w:val="24"/>
        </w:rPr>
        <w:t>colocynthis</w:t>
      </w:r>
      <w:proofErr w:type="spellEnd"/>
      <w:r w:rsidRPr="002374E1">
        <w:rPr>
          <w:rFonts w:ascii="Times New Roman" w:hAnsi="Times New Roman" w:cs="Times New Roman"/>
          <w:sz w:val="24"/>
          <w:szCs w:val="24"/>
        </w:rPr>
        <w:t xml:space="preserve"> oil using enzymatic based catalytic reaction and characterization studies. </w:t>
      </w:r>
      <w:r w:rsidRPr="002374E1">
        <w:rPr>
          <w:rStyle w:val="Emphasis"/>
          <w:rFonts w:ascii="Times New Roman" w:hAnsi="Times New Roman" w:cs="Times New Roman"/>
          <w:i w:val="0"/>
          <w:sz w:val="24"/>
          <w:szCs w:val="24"/>
        </w:rPr>
        <w:t xml:space="preserve">Comb </w:t>
      </w:r>
      <w:proofErr w:type="spellStart"/>
      <w:r w:rsidRPr="002374E1">
        <w:rPr>
          <w:rStyle w:val="Emphasis"/>
          <w:rFonts w:ascii="Times New Roman" w:hAnsi="Times New Roman" w:cs="Times New Roman"/>
          <w:i w:val="0"/>
          <w:sz w:val="24"/>
          <w:szCs w:val="24"/>
        </w:rPr>
        <w:t>Chem</w:t>
      </w:r>
      <w:proofErr w:type="spellEnd"/>
      <w:r w:rsidRPr="002374E1">
        <w:rPr>
          <w:rStyle w:val="Emphasis"/>
          <w:rFonts w:ascii="Times New Roman" w:hAnsi="Times New Roman" w:cs="Times New Roman"/>
          <w:i w:val="0"/>
          <w:sz w:val="24"/>
          <w:szCs w:val="24"/>
        </w:rPr>
        <w:t xml:space="preserve"> High Throughput Screen</w:t>
      </w:r>
      <w:r w:rsidRPr="002374E1">
        <w:rPr>
          <w:rFonts w:ascii="Times New Roman" w:hAnsi="Times New Roman" w:cs="Times New Roman"/>
          <w:sz w:val="24"/>
          <w:szCs w:val="24"/>
        </w:rPr>
        <w:t>. 2017</w:t>
      </w:r>
      <w:r w:rsidR="00513C71" w:rsidRPr="002374E1">
        <w:rPr>
          <w:rFonts w:ascii="Times New Roman" w:hAnsi="Times New Roman" w:cs="Times New Roman"/>
          <w:sz w:val="24"/>
          <w:szCs w:val="24"/>
        </w:rPr>
        <w:t>; 20</w:t>
      </w:r>
      <w:r w:rsidRPr="002374E1">
        <w:rPr>
          <w:rFonts w:ascii="Times New Roman" w:hAnsi="Times New Roman" w:cs="Times New Roman"/>
          <w:sz w:val="24"/>
          <w:szCs w:val="24"/>
        </w:rPr>
        <w:t xml:space="preserve">(9):805–812. </w:t>
      </w:r>
      <w:hyperlink r:id="rId20" w:tgtFrame="_new" w:history="1">
        <w:r w:rsidRPr="002374E1">
          <w:rPr>
            <w:rStyle w:val="Hyperlink"/>
            <w:rFonts w:ascii="Times New Roman" w:hAnsi="Times New Roman" w:cs="Times New Roman"/>
            <w:sz w:val="24"/>
            <w:szCs w:val="24"/>
          </w:rPr>
          <w:t>https://doi.org/10.2174/0929866524666170223150839</w:t>
        </w:r>
      </w:hyperlink>
    </w:p>
    <w:p w14:paraId="733AE18F" w14:textId="77777777" w:rsidR="00E8137A" w:rsidRPr="002374E1" w:rsidRDefault="00E8137A" w:rsidP="007E1149">
      <w:pPr>
        <w:pStyle w:val="ListParagraph"/>
        <w:spacing w:before="100" w:beforeAutospacing="1" w:after="100" w:afterAutospacing="1" w:line="276" w:lineRule="auto"/>
        <w:jc w:val="both"/>
        <w:rPr>
          <w:rFonts w:ascii="Times New Roman" w:hAnsi="Times New Roman" w:cs="Times New Roman"/>
          <w:i/>
          <w:sz w:val="24"/>
          <w:szCs w:val="24"/>
        </w:rPr>
      </w:pPr>
    </w:p>
    <w:p w14:paraId="5D254ACF" w14:textId="3C7E41B6" w:rsidR="00544BD4" w:rsidRPr="002374E1" w:rsidRDefault="00544BD4" w:rsidP="007E1149">
      <w:pPr>
        <w:pStyle w:val="ListParagraph"/>
        <w:spacing w:after="160" w:line="276" w:lineRule="auto"/>
        <w:rPr>
          <w:rFonts w:ascii="Times New Roman" w:hAnsi="Times New Roman" w:cs="Times New Roman"/>
          <w:i/>
          <w:sz w:val="24"/>
          <w:szCs w:val="24"/>
        </w:rPr>
      </w:pPr>
    </w:p>
    <w:sectPr w:rsidR="00544BD4" w:rsidRPr="002374E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54DF8" w14:textId="77777777" w:rsidR="000B5A65" w:rsidRDefault="000B5A65" w:rsidP="00411E44">
      <w:r>
        <w:separator/>
      </w:r>
    </w:p>
  </w:endnote>
  <w:endnote w:type="continuationSeparator" w:id="0">
    <w:p w14:paraId="2361F041" w14:textId="77777777" w:rsidR="000B5A65" w:rsidRDefault="000B5A65" w:rsidP="0041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082EC" w14:textId="77777777" w:rsidR="00F12243" w:rsidRDefault="00F12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83BC" w14:textId="77777777" w:rsidR="00F12243" w:rsidRDefault="00F122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2211A" w14:textId="77777777" w:rsidR="00F12243" w:rsidRDefault="00F12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E3328" w14:textId="77777777" w:rsidR="000B5A65" w:rsidRDefault="000B5A65" w:rsidP="00411E44">
      <w:r>
        <w:separator/>
      </w:r>
    </w:p>
  </w:footnote>
  <w:footnote w:type="continuationSeparator" w:id="0">
    <w:p w14:paraId="42C4D163" w14:textId="77777777" w:rsidR="000B5A65" w:rsidRDefault="000B5A65" w:rsidP="00411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E9CA9" w14:textId="1E2C95E5" w:rsidR="00F12243" w:rsidRDefault="000B5A65">
    <w:pPr>
      <w:pStyle w:val="Header"/>
    </w:pPr>
    <w:r>
      <w:rPr>
        <w:noProof/>
      </w:rPr>
      <w:pict w14:anchorId="48D13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4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7C31" w14:textId="0303BE6A" w:rsidR="00F12243" w:rsidRDefault="000B5A65">
    <w:pPr>
      <w:pStyle w:val="Header"/>
    </w:pPr>
    <w:r>
      <w:rPr>
        <w:noProof/>
      </w:rPr>
      <w:pict w14:anchorId="39DA3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4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037D" w14:textId="13428EE6" w:rsidR="00F12243" w:rsidRDefault="000B5A65">
    <w:pPr>
      <w:pStyle w:val="Header"/>
    </w:pPr>
    <w:r>
      <w:rPr>
        <w:noProof/>
      </w:rPr>
      <w:pict w14:anchorId="1E147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4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52F31"/>
    <w:multiLevelType w:val="hybridMultilevel"/>
    <w:tmpl w:val="64DA6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9F74E9"/>
    <w:multiLevelType w:val="multilevel"/>
    <w:tmpl w:val="ADBC82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340493"/>
    <w:multiLevelType w:val="hybridMultilevel"/>
    <w:tmpl w:val="4358EE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29404533"/>
    <w:multiLevelType w:val="hybridMultilevel"/>
    <w:tmpl w:val="F69C4A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29667AD4"/>
    <w:multiLevelType w:val="hybridMultilevel"/>
    <w:tmpl w:val="B17C728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9E1EF6"/>
    <w:multiLevelType w:val="multilevel"/>
    <w:tmpl w:val="E3C0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155D86"/>
    <w:multiLevelType w:val="hybridMultilevel"/>
    <w:tmpl w:val="1FD8E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F4294A"/>
    <w:multiLevelType w:val="hybridMultilevel"/>
    <w:tmpl w:val="6AFA88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C082C35"/>
    <w:multiLevelType w:val="hybridMultilevel"/>
    <w:tmpl w:val="6D0E2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C9561B"/>
    <w:multiLevelType w:val="multilevel"/>
    <w:tmpl w:val="322C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85847"/>
    <w:multiLevelType w:val="multilevel"/>
    <w:tmpl w:val="D40EDD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F429F"/>
    <w:multiLevelType w:val="multilevel"/>
    <w:tmpl w:val="1702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ED1608"/>
    <w:multiLevelType w:val="multilevel"/>
    <w:tmpl w:val="E066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C44EF5"/>
    <w:multiLevelType w:val="hybridMultilevel"/>
    <w:tmpl w:val="AB741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842AF3"/>
    <w:multiLevelType w:val="multilevel"/>
    <w:tmpl w:val="DDA21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BF5A6D"/>
    <w:multiLevelType w:val="hybridMultilevel"/>
    <w:tmpl w:val="92D47A44"/>
    <w:lvl w:ilvl="0" w:tplc="EED4CBA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3"/>
  </w:num>
  <w:num w:numId="3">
    <w:abstractNumId w:val="11"/>
  </w:num>
  <w:num w:numId="4">
    <w:abstractNumId w:val="35"/>
  </w:num>
  <w:num w:numId="5">
    <w:abstractNumId w:val="15"/>
  </w:num>
  <w:num w:numId="6">
    <w:abstractNumId w:val="24"/>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2"/>
  </w:num>
  <w:num w:numId="20">
    <w:abstractNumId w:val="31"/>
  </w:num>
  <w:num w:numId="21">
    <w:abstractNumId w:val="26"/>
  </w:num>
  <w:num w:numId="22">
    <w:abstractNumId w:val="12"/>
  </w:num>
  <w:num w:numId="23">
    <w:abstractNumId w:val="38"/>
  </w:num>
  <w:num w:numId="24">
    <w:abstractNumId w:val="21"/>
  </w:num>
  <w:num w:numId="25">
    <w:abstractNumId w:val="10"/>
  </w:num>
  <w:num w:numId="26">
    <w:abstractNumId w:val="25"/>
  </w:num>
  <w:num w:numId="27">
    <w:abstractNumId w:val="17"/>
  </w:num>
  <w:num w:numId="28">
    <w:abstractNumId w:val="23"/>
  </w:num>
  <w:num w:numId="29">
    <w:abstractNumId w:val="29"/>
  </w:num>
  <w:num w:numId="30">
    <w:abstractNumId w:val="32"/>
  </w:num>
  <w:num w:numId="31">
    <w:abstractNumId w:val="33"/>
  </w:num>
  <w:num w:numId="32">
    <w:abstractNumId w:val="20"/>
  </w:num>
  <w:num w:numId="33">
    <w:abstractNumId w:val="18"/>
  </w:num>
  <w:num w:numId="34">
    <w:abstractNumId w:val="36"/>
  </w:num>
  <w:num w:numId="35">
    <w:abstractNumId w:val="28"/>
  </w:num>
  <w:num w:numId="36">
    <w:abstractNumId w:val="1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1A"/>
    <w:rsid w:val="00011B45"/>
    <w:rsid w:val="00016276"/>
    <w:rsid w:val="0002536E"/>
    <w:rsid w:val="00043526"/>
    <w:rsid w:val="0005463F"/>
    <w:rsid w:val="00085840"/>
    <w:rsid w:val="000A6471"/>
    <w:rsid w:val="000B5A65"/>
    <w:rsid w:val="000B7DA6"/>
    <w:rsid w:val="000D3006"/>
    <w:rsid w:val="000F1EB1"/>
    <w:rsid w:val="000F2F77"/>
    <w:rsid w:val="0012783B"/>
    <w:rsid w:val="001456D9"/>
    <w:rsid w:val="00147EAC"/>
    <w:rsid w:val="0015227C"/>
    <w:rsid w:val="00160153"/>
    <w:rsid w:val="00163788"/>
    <w:rsid w:val="00183095"/>
    <w:rsid w:val="0018422C"/>
    <w:rsid w:val="00197AA9"/>
    <w:rsid w:val="001C19A1"/>
    <w:rsid w:val="001D1909"/>
    <w:rsid w:val="001E2B24"/>
    <w:rsid w:val="001F01BC"/>
    <w:rsid w:val="002374E1"/>
    <w:rsid w:val="0025280D"/>
    <w:rsid w:val="00263711"/>
    <w:rsid w:val="00270716"/>
    <w:rsid w:val="00273767"/>
    <w:rsid w:val="002768AF"/>
    <w:rsid w:val="002769F5"/>
    <w:rsid w:val="00284464"/>
    <w:rsid w:val="00286666"/>
    <w:rsid w:val="002B4F1E"/>
    <w:rsid w:val="002B5BC1"/>
    <w:rsid w:val="002C68EE"/>
    <w:rsid w:val="002D2DA2"/>
    <w:rsid w:val="00312C51"/>
    <w:rsid w:val="00352145"/>
    <w:rsid w:val="003707C9"/>
    <w:rsid w:val="00390702"/>
    <w:rsid w:val="003A3A7E"/>
    <w:rsid w:val="003D771D"/>
    <w:rsid w:val="003F387E"/>
    <w:rsid w:val="00403AD7"/>
    <w:rsid w:val="00411E44"/>
    <w:rsid w:val="004231C5"/>
    <w:rsid w:val="00440D38"/>
    <w:rsid w:val="0048277A"/>
    <w:rsid w:val="00490999"/>
    <w:rsid w:val="00491E26"/>
    <w:rsid w:val="00491F9A"/>
    <w:rsid w:val="00496DFB"/>
    <w:rsid w:val="004A28C6"/>
    <w:rsid w:val="004B7C6C"/>
    <w:rsid w:val="004E135F"/>
    <w:rsid w:val="004F10BB"/>
    <w:rsid w:val="00506F1D"/>
    <w:rsid w:val="00513C71"/>
    <w:rsid w:val="00521C1B"/>
    <w:rsid w:val="005236E1"/>
    <w:rsid w:val="00534DD0"/>
    <w:rsid w:val="005410ED"/>
    <w:rsid w:val="00541B6F"/>
    <w:rsid w:val="00544BD4"/>
    <w:rsid w:val="00551DAC"/>
    <w:rsid w:val="0057691A"/>
    <w:rsid w:val="00583041"/>
    <w:rsid w:val="00592BE2"/>
    <w:rsid w:val="005B346F"/>
    <w:rsid w:val="005B7FC5"/>
    <w:rsid w:val="005E5CCF"/>
    <w:rsid w:val="00601D7A"/>
    <w:rsid w:val="00607C7F"/>
    <w:rsid w:val="006345E3"/>
    <w:rsid w:val="0063490F"/>
    <w:rsid w:val="006379CF"/>
    <w:rsid w:val="00645252"/>
    <w:rsid w:val="006639C0"/>
    <w:rsid w:val="006A247D"/>
    <w:rsid w:val="006D3D74"/>
    <w:rsid w:val="006E16B3"/>
    <w:rsid w:val="006E3650"/>
    <w:rsid w:val="007118F7"/>
    <w:rsid w:val="00733848"/>
    <w:rsid w:val="00734E98"/>
    <w:rsid w:val="00745972"/>
    <w:rsid w:val="00783694"/>
    <w:rsid w:val="00795A6F"/>
    <w:rsid w:val="007E1149"/>
    <w:rsid w:val="00800170"/>
    <w:rsid w:val="0082452F"/>
    <w:rsid w:val="00826D20"/>
    <w:rsid w:val="0083208A"/>
    <w:rsid w:val="0083569A"/>
    <w:rsid w:val="00847DA5"/>
    <w:rsid w:val="008632A5"/>
    <w:rsid w:val="00882F6A"/>
    <w:rsid w:val="00884E8C"/>
    <w:rsid w:val="008A3ADD"/>
    <w:rsid w:val="008A78D1"/>
    <w:rsid w:val="008B5CD8"/>
    <w:rsid w:val="008C3BC6"/>
    <w:rsid w:val="008C6DB0"/>
    <w:rsid w:val="008C6DF3"/>
    <w:rsid w:val="008E5AD7"/>
    <w:rsid w:val="00916566"/>
    <w:rsid w:val="00925091"/>
    <w:rsid w:val="0093114A"/>
    <w:rsid w:val="009850EB"/>
    <w:rsid w:val="009D0001"/>
    <w:rsid w:val="009D4884"/>
    <w:rsid w:val="009F1864"/>
    <w:rsid w:val="009F7129"/>
    <w:rsid w:val="00A04D0C"/>
    <w:rsid w:val="00A1478C"/>
    <w:rsid w:val="00A33F3A"/>
    <w:rsid w:val="00A35FFA"/>
    <w:rsid w:val="00A37287"/>
    <w:rsid w:val="00A6082D"/>
    <w:rsid w:val="00A82B73"/>
    <w:rsid w:val="00A90B8F"/>
    <w:rsid w:val="00A9204E"/>
    <w:rsid w:val="00A97F20"/>
    <w:rsid w:val="00AB20D7"/>
    <w:rsid w:val="00AF7C42"/>
    <w:rsid w:val="00B2764F"/>
    <w:rsid w:val="00B934B6"/>
    <w:rsid w:val="00BA7C97"/>
    <w:rsid w:val="00BA7F56"/>
    <w:rsid w:val="00BB7189"/>
    <w:rsid w:val="00BC4A49"/>
    <w:rsid w:val="00BE73AC"/>
    <w:rsid w:val="00BF598F"/>
    <w:rsid w:val="00C131AC"/>
    <w:rsid w:val="00C21E91"/>
    <w:rsid w:val="00C23CE5"/>
    <w:rsid w:val="00C34D48"/>
    <w:rsid w:val="00C45BFC"/>
    <w:rsid w:val="00C51F34"/>
    <w:rsid w:val="00C622E0"/>
    <w:rsid w:val="00C72970"/>
    <w:rsid w:val="00C802F9"/>
    <w:rsid w:val="00C8044F"/>
    <w:rsid w:val="00C81A76"/>
    <w:rsid w:val="00C93791"/>
    <w:rsid w:val="00CA1229"/>
    <w:rsid w:val="00CB4682"/>
    <w:rsid w:val="00CE2B40"/>
    <w:rsid w:val="00D031E0"/>
    <w:rsid w:val="00D04105"/>
    <w:rsid w:val="00D244D1"/>
    <w:rsid w:val="00D36A46"/>
    <w:rsid w:val="00D403A1"/>
    <w:rsid w:val="00D5783D"/>
    <w:rsid w:val="00D57E3F"/>
    <w:rsid w:val="00D6445A"/>
    <w:rsid w:val="00D66CFE"/>
    <w:rsid w:val="00D72BA4"/>
    <w:rsid w:val="00D90AD1"/>
    <w:rsid w:val="00DD4003"/>
    <w:rsid w:val="00DE3419"/>
    <w:rsid w:val="00E13FE4"/>
    <w:rsid w:val="00E14371"/>
    <w:rsid w:val="00E43477"/>
    <w:rsid w:val="00E8137A"/>
    <w:rsid w:val="00EA0D7D"/>
    <w:rsid w:val="00EA3F37"/>
    <w:rsid w:val="00EA5E3C"/>
    <w:rsid w:val="00EB7664"/>
    <w:rsid w:val="00EC0F22"/>
    <w:rsid w:val="00ED1E39"/>
    <w:rsid w:val="00ED33FE"/>
    <w:rsid w:val="00EF715F"/>
    <w:rsid w:val="00F0270E"/>
    <w:rsid w:val="00F12243"/>
    <w:rsid w:val="00F13A65"/>
    <w:rsid w:val="00F45EA6"/>
    <w:rsid w:val="00F8362F"/>
    <w:rsid w:val="00F941A3"/>
    <w:rsid w:val="00FA45A3"/>
    <w:rsid w:val="00FA65E0"/>
    <w:rsid w:val="00FD7094"/>
    <w:rsid w:val="00FE12BC"/>
    <w:rsid w:val="00FE3E69"/>
    <w:rsid w:val="00FF080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C77681"/>
  <w15:docId w15:val="{8ACE8230-1723-4F2E-909D-1F28374B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A3ADD"/>
    <w:pPr>
      <w:ind w:left="720"/>
      <w:contextualSpacing/>
    </w:pPr>
  </w:style>
  <w:style w:type="paragraph" w:styleId="NormalWeb">
    <w:name w:val="Normal (Web)"/>
    <w:basedOn w:val="Normal"/>
    <w:uiPriority w:val="99"/>
    <w:unhideWhenUsed/>
    <w:rsid w:val="00FA65E0"/>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F83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80017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label-eq">
    <w:name w:val="label-eq"/>
    <w:basedOn w:val="DefaultParagraphFont"/>
    <w:rsid w:val="00544BD4"/>
  </w:style>
  <w:style w:type="character" w:customStyle="1" w:styleId="bold">
    <w:name w:val="bold"/>
    <w:basedOn w:val="DefaultParagraphFont"/>
    <w:rsid w:val="00544BD4"/>
  </w:style>
  <w:style w:type="paragraph" w:styleId="z-TopofForm">
    <w:name w:val="HTML Top of Form"/>
    <w:basedOn w:val="Normal"/>
    <w:next w:val="Normal"/>
    <w:link w:val="z-TopofFormChar"/>
    <w:hidden/>
    <w:uiPriority w:val="99"/>
    <w:semiHidden/>
    <w:unhideWhenUsed/>
    <w:rsid w:val="00C131AC"/>
    <w:pPr>
      <w:pBdr>
        <w:bottom w:val="single" w:sz="6" w:space="1" w:color="auto"/>
      </w:pBdr>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C131AC"/>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C131AC"/>
    <w:pPr>
      <w:pBdr>
        <w:top w:val="single" w:sz="6" w:space="1" w:color="auto"/>
      </w:pBdr>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C131AC"/>
    <w:rPr>
      <w:rFonts w:ascii="Arial" w:eastAsia="Times New Roman" w:hAnsi="Arial" w:cs="Arial"/>
      <w:vanish/>
      <w:sz w:val="16"/>
      <w:szCs w:val="16"/>
      <w:lang w:val="en-IN" w:eastAsia="en-IN"/>
    </w:rPr>
  </w:style>
  <w:style w:type="character" w:customStyle="1" w:styleId="katex-mathml">
    <w:name w:val="katex-mathml"/>
    <w:basedOn w:val="DefaultParagraphFont"/>
    <w:rsid w:val="00795A6F"/>
  </w:style>
  <w:style w:type="character" w:customStyle="1" w:styleId="mord">
    <w:name w:val="mord"/>
    <w:basedOn w:val="DefaultParagraphFont"/>
    <w:rsid w:val="00795A6F"/>
  </w:style>
  <w:style w:type="character" w:customStyle="1" w:styleId="mrel">
    <w:name w:val="mrel"/>
    <w:basedOn w:val="DefaultParagraphFont"/>
    <w:rsid w:val="00795A6F"/>
  </w:style>
  <w:style w:type="character" w:customStyle="1" w:styleId="mbin">
    <w:name w:val="mbin"/>
    <w:basedOn w:val="DefaultParagraphFont"/>
    <w:rsid w:val="00795A6F"/>
  </w:style>
  <w:style w:type="character" w:customStyle="1" w:styleId="vlist-s">
    <w:name w:val="vlist-s"/>
    <w:basedOn w:val="DefaultParagraphFont"/>
    <w:rsid w:val="00795A6F"/>
  </w:style>
  <w:style w:type="character" w:customStyle="1" w:styleId="delimsizing">
    <w:name w:val="delimsizing"/>
    <w:basedOn w:val="DefaultParagraphFont"/>
    <w:rsid w:val="00795A6F"/>
  </w:style>
  <w:style w:type="character" w:customStyle="1" w:styleId="mtight">
    <w:name w:val="mtight"/>
    <w:basedOn w:val="DefaultParagraphFont"/>
    <w:rsid w:val="00795A6F"/>
  </w:style>
  <w:style w:type="character" w:customStyle="1" w:styleId="relative">
    <w:name w:val="relative"/>
    <w:basedOn w:val="DefaultParagraphFont"/>
    <w:rsid w:val="005B7FC5"/>
  </w:style>
  <w:style w:type="table" w:styleId="GridTable1Light">
    <w:name w:val="Grid Table 1 Light"/>
    <w:basedOn w:val="TableNormal"/>
    <w:uiPriority w:val="46"/>
    <w:rsid w:val="005B7F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TMLCite">
    <w:name w:val="HTML Cite"/>
    <w:basedOn w:val="DefaultParagraphFont"/>
    <w:uiPriority w:val="99"/>
    <w:semiHidden/>
    <w:unhideWhenUsed/>
    <w:rsid w:val="00D244D1"/>
    <w:rPr>
      <w:i/>
      <w:iCs/>
    </w:rPr>
  </w:style>
  <w:style w:type="paragraph" w:styleId="NoSpacing">
    <w:name w:val="No Spacing"/>
    <w:uiPriority w:val="1"/>
    <w:qFormat/>
    <w:rsid w:val="0025280D"/>
    <w:rPr>
      <w:rFonts w:ascii="Calibri" w:eastAsia="Calibri" w:hAnsi="Calibri" w:cs="Times New Roman"/>
    </w:rPr>
  </w:style>
  <w:style w:type="character" w:customStyle="1" w:styleId="UnresolvedMention">
    <w:name w:val="Unresolved Mention"/>
    <w:basedOn w:val="DefaultParagraphFont"/>
    <w:uiPriority w:val="99"/>
    <w:semiHidden/>
    <w:unhideWhenUsed/>
    <w:rsid w:val="004B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832">
      <w:bodyDiv w:val="1"/>
      <w:marLeft w:val="0"/>
      <w:marRight w:val="0"/>
      <w:marTop w:val="0"/>
      <w:marBottom w:val="0"/>
      <w:divBdr>
        <w:top w:val="none" w:sz="0" w:space="0" w:color="auto"/>
        <w:left w:val="none" w:sz="0" w:space="0" w:color="auto"/>
        <w:bottom w:val="none" w:sz="0" w:space="0" w:color="auto"/>
        <w:right w:val="none" w:sz="0" w:space="0" w:color="auto"/>
      </w:divBdr>
    </w:div>
    <w:div w:id="199900671">
      <w:bodyDiv w:val="1"/>
      <w:marLeft w:val="0"/>
      <w:marRight w:val="0"/>
      <w:marTop w:val="0"/>
      <w:marBottom w:val="0"/>
      <w:divBdr>
        <w:top w:val="none" w:sz="0" w:space="0" w:color="auto"/>
        <w:left w:val="none" w:sz="0" w:space="0" w:color="auto"/>
        <w:bottom w:val="none" w:sz="0" w:space="0" w:color="auto"/>
        <w:right w:val="none" w:sz="0" w:space="0" w:color="auto"/>
      </w:divBdr>
    </w:div>
    <w:div w:id="232587416">
      <w:bodyDiv w:val="1"/>
      <w:marLeft w:val="0"/>
      <w:marRight w:val="0"/>
      <w:marTop w:val="0"/>
      <w:marBottom w:val="0"/>
      <w:divBdr>
        <w:top w:val="none" w:sz="0" w:space="0" w:color="auto"/>
        <w:left w:val="none" w:sz="0" w:space="0" w:color="auto"/>
        <w:bottom w:val="none" w:sz="0" w:space="0" w:color="auto"/>
        <w:right w:val="none" w:sz="0" w:space="0" w:color="auto"/>
      </w:divBdr>
    </w:div>
    <w:div w:id="260378492">
      <w:bodyDiv w:val="1"/>
      <w:marLeft w:val="0"/>
      <w:marRight w:val="0"/>
      <w:marTop w:val="0"/>
      <w:marBottom w:val="0"/>
      <w:divBdr>
        <w:top w:val="none" w:sz="0" w:space="0" w:color="auto"/>
        <w:left w:val="none" w:sz="0" w:space="0" w:color="auto"/>
        <w:bottom w:val="none" w:sz="0" w:space="0" w:color="auto"/>
        <w:right w:val="none" w:sz="0" w:space="0" w:color="auto"/>
      </w:divBdr>
      <w:divsChild>
        <w:div w:id="733549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570098">
      <w:bodyDiv w:val="1"/>
      <w:marLeft w:val="0"/>
      <w:marRight w:val="0"/>
      <w:marTop w:val="0"/>
      <w:marBottom w:val="0"/>
      <w:divBdr>
        <w:top w:val="none" w:sz="0" w:space="0" w:color="auto"/>
        <w:left w:val="none" w:sz="0" w:space="0" w:color="auto"/>
        <w:bottom w:val="none" w:sz="0" w:space="0" w:color="auto"/>
        <w:right w:val="none" w:sz="0" w:space="0" w:color="auto"/>
      </w:divBdr>
    </w:div>
    <w:div w:id="439492503">
      <w:bodyDiv w:val="1"/>
      <w:marLeft w:val="0"/>
      <w:marRight w:val="0"/>
      <w:marTop w:val="0"/>
      <w:marBottom w:val="0"/>
      <w:divBdr>
        <w:top w:val="none" w:sz="0" w:space="0" w:color="auto"/>
        <w:left w:val="none" w:sz="0" w:space="0" w:color="auto"/>
        <w:bottom w:val="none" w:sz="0" w:space="0" w:color="auto"/>
        <w:right w:val="none" w:sz="0" w:space="0" w:color="auto"/>
      </w:divBdr>
      <w:divsChild>
        <w:div w:id="2130396095">
          <w:marLeft w:val="0"/>
          <w:marRight w:val="0"/>
          <w:marTop w:val="0"/>
          <w:marBottom w:val="0"/>
          <w:divBdr>
            <w:top w:val="none" w:sz="0" w:space="0" w:color="auto"/>
            <w:left w:val="none" w:sz="0" w:space="0" w:color="auto"/>
            <w:bottom w:val="none" w:sz="0" w:space="0" w:color="auto"/>
            <w:right w:val="none" w:sz="0" w:space="0" w:color="auto"/>
          </w:divBdr>
          <w:divsChild>
            <w:div w:id="897084026">
              <w:marLeft w:val="0"/>
              <w:marRight w:val="0"/>
              <w:marTop w:val="0"/>
              <w:marBottom w:val="0"/>
              <w:divBdr>
                <w:top w:val="none" w:sz="0" w:space="0" w:color="auto"/>
                <w:left w:val="none" w:sz="0" w:space="0" w:color="auto"/>
                <w:bottom w:val="none" w:sz="0" w:space="0" w:color="auto"/>
                <w:right w:val="none" w:sz="0" w:space="0" w:color="auto"/>
              </w:divBdr>
              <w:divsChild>
                <w:div w:id="2132476903">
                  <w:marLeft w:val="0"/>
                  <w:marRight w:val="0"/>
                  <w:marTop w:val="0"/>
                  <w:marBottom w:val="0"/>
                  <w:divBdr>
                    <w:top w:val="none" w:sz="0" w:space="0" w:color="auto"/>
                    <w:left w:val="none" w:sz="0" w:space="0" w:color="auto"/>
                    <w:bottom w:val="none" w:sz="0" w:space="0" w:color="auto"/>
                    <w:right w:val="none" w:sz="0" w:space="0" w:color="auto"/>
                  </w:divBdr>
                  <w:divsChild>
                    <w:div w:id="644357716">
                      <w:marLeft w:val="0"/>
                      <w:marRight w:val="0"/>
                      <w:marTop w:val="0"/>
                      <w:marBottom w:val="0"/>
                      <w:divBdr>
                        <w:top w:val="none" w:sz="0" w:space="0" w:color="auto"/>
                        <w:left w:val="none" w:sz="0" w:space="0" w:color="auto"/>
                        <w:bottom w:val="none" w:sz="0" w:space="0" w:color="auto"/>
                        <w:right w:val="none" w:sz="0" w:space="0" w:color="auto"/>
                      </w:divBdr>
                      <w:divsChild>
                        <w:div w:id="1524392761">
                          <w:marLeft w:val="0"/>
                          <w:marRight w:val="0"/>
                          <w:marTop w:val="0"/>
                          <w:marBottom w:val="0"/>
                          <w:divBdr>
                            <w:top w:val="none" w:sz="0" w:space="0" w:color="auto"/>
                            <w:left w:val="none" w:sz="0" w:space="0" w:color="auto"/>
                            <w:bottom w:val="none" w:sz="0" w:space="0" w:color="auto"/>
                            <w:right w:val="none" w:sz="0" w:space="0" w:color="auto"/>
                          </w:divBdr>
                          <w:divsChild>
                            <w:div w:id="659311991">
                              <w:marLeft w:val="0"/>
                              <w:marRight w:val="0"/>
                              <w:marTop w:val="0"/>
                              <w:marBottom w:val="0"/>
                              <w:divBdr>
                                <w:top w:val="none" w:sz="0" w:space="0" w:color="auto"/>
                                <w:left w:val="none" w:sz="0" w:space="0" w:color="auto"/>
                                <w:bottom w:val="none" w:sz="0" w:space="0" w:color="auto"/>
                                <w:right w:val="none" w:sz="0" w:space="0" w:color="auto"/>
                              </w:divBdr>
                              <w:divsChild>
                                <w:div w:id="1775661448">
                                  <w:marLeft w:val="0"/>
                                  <w:marRight w:val="0"/>
                                  <w:marTop w:val="0"/>
                                  <w:marBottom w:val="0"/>
                                  <w:divBdr>
                                    <w:top w:val="none" w:sz="0" w:space="0" w:color="auto"/>
                                    <w:left w:val="none" w:sz="0" w:space="0" w:color="auto"/>
                                    <w:bottom w:val="none" w:sz="0" w:space="0" w:color="auto"/>
                                    <w:right w:val="none" w:sz="0" w:space="0" w:color="auto"/>
                                  </w:divBdr>
                                  <w:divsChild>
                                    <w:div w:id="435369290">
                                      <w:marLeft w:val="0"/>
                                      <w:marRight w:val="0"/>
                                      <w:marTop w:val="0"/>
                                      <w:marBottom w:val="0"/>
                                      <w:divBdr>
                                        <w:top w:val="none" w:sz="0" w:space="0" w:color="auto"/>
                                        <w:left w:val="none" w:sz="0" w:space="0" w:color="auto"/>
                                        <w:bottom w:val="none" w:sz="0" w:space="0" w:color="auto"/>
                                        <w:right w:val="none" w:sz="0" w:space="0" w:color="auto"/>
                                      </w:divBdr>
                                      <w:divsChild>
                                        <w:div w:id="1115831554">
                                          <w:marLeft w:val="0"/>
                                          <w:marRight w:val="0"/>
                                          <w:marTop w:val="0"/>
                                          <w:marBottom w:val="0"/>
                                          <w:divBdr>
                                            <w:top w:val="none" w:sz="0" w:space="0" w:color="auto"/>
                                            <w:left w:val="none" w:sz="0" w:space="0" w:color="auto"/>
                                            <w:bottom w:val="none" w:sz="0" w:space="0" w:color="auto"/>
                                            <w:right w:val="none" w:sz="0" w:space="0" w:color="auto"/>
                                          </w:divBdr>
                                          <w:divsChild>
                                            <w:div w:id="1380976278">
                                              <w:marLeft w:val="0"/>
                                              <w:marRight w:val="0"/>
                                              <w:marTop w:val="0"/>
                                              <w:marBottom w:val="0"/>
                                              <w:divBdr>
                                                <w:top w:val="none" w:sz="0" w:space="0" w:color="auto"/>
                                                <w:left w:val="none" w:sz="0" w:space="0" w:color="auto"/>
                                                <w:bottom w:val="none" w:sz="0" w:space="0" w:color="auto"/>
                                                <w:right w:val="none" w:sz="0" w:space="0" w:color="auto"/>
                                              </w:divBdr>
                                              <w:divsChild>
                                                <w:div w:id="846942923">
                                                  <w:marLeft w:val="0"/>
                                                  <w:marRight w:val="0"/>
                                                  <w:marTop w:val="0"/>
                                                  <w:marBottom w:val="0"/>
                                                  <w:divBdr>
                                                    <w:top w:val="none" w:sz="0" w:space="0" w:color="auto"/>
                                                    <w:left w:val="none" w:sz="0" w:space="0" w:color="auto"/>
                                                    <w:bottom w:val="none" w:sz="0" w:space="0" w:color="auto"/>
                                                    <w:right w:val="none" w:sz="0" w:space="0" w:color="auto"/>
                                                  </w:divBdr>
                                                  <w:divsChild>
                                                    <w:div w:id="1609236821">
                                                      <w:marLeft w:val="0"/>
                                                      <w:marRight w:val="0"/>
                                                      <w:marTop w:val="0"/>
                                                      <w:marBottom w:val="0"/>
                                                      <w:divBdr>
                                                        <w:top w:val="none" w:sz="0" w:space="0" w:color="auto"/>
                                                        <w:left w:val="none" w:sz="0" w:space="0" w:color="auto"/>
                                                        <w:bottom w:val="none" w:sz="0" w:space="0" w:color="auto"/>
                                                        <w:right w:val="none" w:sz="0" w:space="0" w:color="auto"/>
                                                      </w:divBdr>
                                                      <w:divsChild>
                                                        <w:div w:id="879898857">
                                                          <w:marLeft w:val="0"/>
                                                          <w:marRight w:val="0"/>
                                                          <w:marTop w:val="0"/>
                                                          <w:marBottom w:val="0"/>
                                                          <w:divBdr>
                                                            <w:top w:val="none" w:sz="0" w:space="0" w:color="auto"/>
                                                            <w:left w:val="none" w:sz="0" w:space="0" w:color="auto"/>
                                                            <w:bottom w:val="none" w:sz="0" w:space="0" w:color="auto"/>
                                                            <w:right w:val="none" w:sz="0" w:space="0" w:color="auto"/>
                                                          </w:divBdr>
                                                          <w:divsChild>
                                                            <w:div w:id="16103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6680588">
          <w:marLeft w:val="0"/>
          <w:marRight w:val="0"/>
          <w:marTop w:val="0"/>
          <w:marBottom w:val="0"/>
          <w:divBdr>
            <w:top w:val="none" w:sz="0" w:space="0" w:color="auto"/>
            <w:left w:val="none" w:sz="0" w:space="0" w:color="auto"/>
            <w:bottom w:val="none" w:sz="0" w:space="0" w:color="auto"/>
            <w:right w:val="none" w:sz="0" w:space="0" w:color="auto"/>
          </w:divBdr>
          <w:divsChild>
            <w:div w:id="1523010016">
              <w:marLeft w:val="0"/>
              <w:marRight w:val="0"/>
              <w:marTop w:val="0"/>
              <w:marBottom w:val="0"/>
              <w:divBdr>
                <w:top w:val="none" w:sz="0" w:space="0" w:color="auto"/>
                <w:left w:val="none" w:sz="0" w:space="0" w:color="auto"/>
                <w:bottom w:val="none" w:sz="0" w:space="0" w:color="auto"/>
                <w:right w:val="none" w:sz="0" w:space="0" w:color="auto"/>
              </w:divBdr>
              <w:divsChild>
                <w:div w:id="5242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4889">
      <w:bodyDiv w:val="1"/>
      <w:marLeft w:val="0"/>
      <w:marRight w:val="0"/>
      <w:marTop w:val="0"/>
      <w:marBottom w:val="0"/>
      <w:divBdr>
        <w:top w:val="none" w:sz="0" w:space="0" w:color="auto"/>
        <w:left w:val="none" w:sz="0" w:space="0" w:color="auto"/>
        <w:bottom w:val="none" w:sz="0" w:space="0" w:color="auto"/>
        <w:right w:val="none" w:sz="0" w:space="0" w:color="auto"/>
      </w:divBdr>
    </w:div>
    <w:div w:id="661665205">
      <w:bodyDiv w:val="1"/>
      <w:marLeft w:val="0"/>
      <w:marRight w:val="0"/>
      <w:marTop w:val="0"/>
      <w:marBottom w:val="0"/>
      <w:divBdr>
        <w:top w:val="none" w:sz="0" w:space="0" w:color="auto"/>
        <w:left w:val="none" w:sz="0" w:space="0" w:color="auto"/>
        <w:bottom w:val="none" w:sz="0" w:space="0" w:color="auto"/>
        <w:right w:val="none" w:sz="0" w:space="0" w:color="auto"/>
      </w:divBdr>
    </w:div>
    <w:div w:id="708720660">
      <w:bodyDiv w:val="1"/>
      <w:marLeft w:val="0"/>
      <w:marRight w:val="0"/>
      <w:marTop w:val="0"/>
      <w:marBottom w:val="0"/>
      <w:divBdr>
        <w:top w:val="none" w:sz="0" w:space="0" w:color="auto"/>
        <w:left w:val="none" w:sz="0" w:space="0" w:color="auto"/>
        <w:bottom w:val="none" w:sz="0" w:space="0" w:color="auto"/>
        <w:right w:val="none" w:sz="0" w:space="0" w:color="auto"/>
      </w:divBdr>
    </w:div>
    <w:div w:id="808473578">
      <w:bodyDiv w:val="1"/>
      <w:marLeft w:val="0"/>
      <w:marRight w:val="0"/>
      <w:marTop w:val="0"/>
      <w:marBottom w:val="0"/>
      <w:divBdr>
        <w:top w:val="none" w:sz="0" w:space="0" w:color="auto"/>
        <w:left w:val="none" w:sz="0" w:space="0" w:color="auto"/>
        <w:bottom w:val="none" w:sz="0" w:space="0" w:color="auto"/>
        <w:right w:val="none" w:sz="0" w:space="0" w:color="auto"/>
      </w:divBdr>
    </w:div>
    <w:div w:id="813252371">
      <w:bodyDiv w:val="1"/>
      <w:marLeft w:val="0"/>
      <w:marRight w:val="0"/>
      <w:marTop w:val="0"/>
      <w:marBottom w:val="0"/>
      <w:divBdr>
        <w:top w:val="none" w:sz="0" w:space="0" w:color="auto"/>
        <w:left w:val="none" w:sz="0" w:space="0" w:color="auto"/>
        <w:bottom w:val="none" w:sz="0" w:space="0" w:color="auto"/>
        <w:right w:val="none" w:sz="0" w:space="0" w:color="auto"/>
      </w:divBdr>
    </w:div>
    <w:div w:id="824199501">
      <w:bodyDiv w:val="1"/>
      <w:marLeft w:val="0"/>
      <w:marRight w:val="0"/>
      <w:marTop w:val="0"/>
      <w:marBottom w:val="0"/>
      <w:divBdr>
        <w:top w:val="none" w:sz="0" w:space="0" w:color="auto"/>
        <w:left w:val="none" w:sz="0" w:space="0" w:color="auto"/>
        <w:bottom w:val="none" w:sz="0" w:space="0" w:color="auto"/>
        <w:right w:val="none" w:sz="0" w:space="0" w:color="auto"/>
      </w:divBdr>
    </w:div>
    <w:div w:id="952128736">
      <w:bodyDiv w:val="1"/>
      <w:marLeft w:val="0"/>
      <w:marRight w:val="0"/>
      <w:marTop w:val="0"/>
      <w:marBottom w:val="0"/>
      <w:divBdr>
        <w:top w:val="none" w:sz="0" w:space="0" w:color="auto"/>
        <w:left w:val="none" w:sz="0" w:space="0" w:color="auto"/>
        <w:bottom w:val="none" w:sz="0" w:space="0" w:color="auto"/>
        <w:right w:val="none" w:sz="0" w:space="0" w:color="auto"/>
      </w:divBdr>
    </w:div>
    <w:div w:id="967012316">
      <w:bodyDiv w:val="1"/>
      <w:marLeft w:val="0"/>
      <w:marRight w:val="0"/>
      <w:marTop w:val="0"/>
      <w:marBottom w:val="0"/>
      <w:divBdr>
        <w:top w:val="none" w:sz="0" w:space="0" w:color="auto"/>
        <w:left w:val="none" w:sz="0" w:space="0" w:color="auto"/>
        <w:bottom w:val="none" w:sz="0" w:space="0" w:color="auto"/>
        <w:right w:val="none" w:sz="0" w:space="0" w:color="auto"/>
      </w:divBdr>
    </w:div>
    <w:div w:id="967856646">
      <w:bodyDiv w:val="1"/>
      <w:marLeft w:val="0"/>
      <w:marRight w:val="0"/>
      <w:marTop w:val="0"/>
      <w:marBottom w:val="0"/>
      <w:divBdr>
        <w:top w:val="none" w:sz="0" w:space="0" w:color="auto"/>
        <w:left w:val="none" w:sz="0" w:space="0" w:color="auto"/>
        <w:bottom w:val="none" w:sz="0" w:space="0" w:color="auto"/>
        <w:right w:val="none" w:sz="0" w:space="0" w:color="auto"/>
      </w:divBdr>
    </w:div>
    <w:div w:id="1063989877">
      <w:bodyDiv w:val="1"/>
      <w:marLeft w:val="0"/>
      <w:marRight w:val="0"/>
      <w:marTop w:val="0"/>
      <w:marBottom w:val="0"/>
      <w:divBdr>
        <w:top w:val="none" w:sz="0" w:space="0" w:color="auto"/>
        <w:left w:val="none" w:sz="0" w:space="0" w:color="auto"/>
        <w:bottom w:val="none" w:sz="0" w:space="0" w:color="auto"/>
        <w:right w:val="none" w:sz="0" w:space="0" w:color="auto"/>
      </w:divBdr>
    </w:div>
    <w:div w:id="1097214054">
      <w:bodyDiv w:val="1"/>
      <w:marLeft w:val="0"/>
      <w:marRight w:val="0"/>
      <w:marTop w:val="0"/>
      <w:marBottom w:val="0"/>
      <w:divBdr>
        <w:top w:val="none" w:sz="0" w:space="0" w:color="auto"/>
        <w:left w:val="none" w:sz="0" w:space="0" w:color="auto"/>
        <w:bottom w:val="none" w:sz="0" w:space="0" w:color="auto"/>
        <w:right w:val="none" w:sz="0" w:space="0" w:color="auto"/>
      </w:divBdr>
    </w:div>
    <w:div w:id="1289697653">
      <w:bodyDiv w:val="1"/>
      <w:marLeft w:val="0"/>
      <w:marRight w:val="0"/>
      <w:marTop w:val="0"/>
      <w:marBottom w:val="0"/>
      <w:divBdr>
        <w:top w:val="none" w:sz="0" w:space="0" w:color="auto"/>
        <w:left w:val="none" w:sz="0" w:space="0" w:color="auto"/>
        <w:bottom w:val="none" w:sz="0" w:space="0" w:color="auto"/>
        <w:right w:val="none" w:sz="0" w:space="0" w:color="auto"/>
      </w:divBdr>
      <w:divsChild>
        <w:div w:id="1590236663">
          <w:marLeft w:val="0"/>
          <w:marRight w:val="0"/>
          <w:marTop w:val="300"/>
          <w:marBottom w:val="300"/>
          <w:divBdr>
            <w:top w:val="single" w:sz="6" w:space="8" w:color="D5DEE5"/>
            <w:left w:val="none" w:sz="0" w:space="0" w:color="auto"/>
            <w:bottom w:val="single" w:sz="6" w:space="8" w:color="D5DEE5"/>
            <w:right w:val="none" w:sz="0" w:space="0" w:color="auto"/>
          </w:divBdr>
        </w:div>
        <w:div w:id="606886539">
          <w:marLeft w:val="0"/>
          <w:marRight w:val="0"/>
          <w:marTop w:val="300"/>
          <w:marBottom w:val="300"/>
          <w:divBdr>
            <w:top w:val="single" w:sz="6" w:space="8" w:color="D5DEE5"/>
            <w:left w:val="none" w:sz="0" w:space="0" w:color="auto"/>
            <w:bottom w:val="single" w:sz="6" w:space="8" w:color="D5DEE5"/>
            <w:right w:val="none" w:sz="0" w:space="0" w:color="auto"/>
          </w:divBdr>
          <w:divsChild>
            <w:div w:id="840893444">
              <w:marLeft w:val="0"/>
              <w:marRight w:val="0"/>
              <w:marTop w:val="0"/>
              <w:marBottom w:val="0"/>
              <w:divBdr>
                <w:top w:val="none" w:sz="0" w:space="0" w:color="auto"/>
                <w:left w:val="none" w:sz="0" w:space="0" w:color="auto"/>
                <w:bottom w:val="none" w:sz="0" w:space="0" w:color="auto"/>
                <w:right w:val="none" w:sz="0" w:space="0" w:color="auto"/>
              </w:divBdr>
            </w:div>
          </w:divsChild>
        </w:div>
        <w:div w:id="1284993624">
          <w:marLeft w:val="0"/>
          <w:marRight w:val="0"/>
          <w:marTop w:val="300"/>
          <w:marBottom w:val="300"/>
          <w:divBdr>
            <w:top w:val="single" w:sz="6" w:space="8" w:color="D5DEE5"/>
            <w:left w:val="none" w:sz="0" w:space="0" w:color="auto"/>
            <w:bottom w:val="single" w:sz="6" w:space="8" w:color="D5DEE5"/>
            <w:right w:val="none" w:sz="0" w:space="0" w:color="auto"/>
          </w:divBdr>
        </w:div>
        <w:div w:id="1356466152">
          <w:marLeft w:val="0"/>
          <w:marRight w:val="0"/>
          <w:marTop w:val="300"/>
          <w:marBottom w:val="300"/>
          <w:divBdr>
            <w:top w:val="single" w:sz="6" w:space="8" w:color="D5DEE5"/>
            <w:left w:val="none" w:sz="0" w:space="0" w:color="auto"/>
            <w:bottom w:val="single" w:sz="6" w:space="8" w:color="D5DEE5"/>
            <w:right w:val="none" w:sz="0" w:space="0" w:color="auto"/>
          </w:divBdr>
          <w:divsChild>
            <w:div w:id="10304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699">
      <w:bodyDiv w:val="1"/>
      <w:marLeft w:val="0"/>
      <w:marRight w:val="0"/>
      <w:marTop w:val="0"/>
      <w:marBottom w:val="0"/>
      <w:divBdr>
        <w:top w:val="none" w:sz="0" w:space="0" w:color="auto"/>
        <w:left w:val="none" w:sz="0" w:space="0" w:color="auto"/>
        <w:bottom w:val="none" w:sz="0" w:space="0" w:color="auto"/>
        <w:right w:val="none" w:sz="0" w:space="0" w:color="auto"/>
      </w:divBdr>
      <w:divsChild>
        <w:div w:id="688022454">
          <w:marLeft w:val="0"/>
          <w:marRight w:val="0"/>
          <w:marTop w:val="0"/>
          <w:marBottom w:val="0"/>
          <w:divBdr>
            <w:top w:val="none" w:sz="0" w:space="0" w:color="auto"/>
            <w:left w:val="none" w:sz="0" w:space="0" w:color="auto"/>
            <w:bottom w:val="none" w:sz="0" w:space="0" w:color="auto"/>
            <w:right w:val="none" w:sz="0" w:space="0" w:color="auto"/>
          </w:divBdr>
        </w:div>
        <w:div w:id="1359621285">
          <w:marLeft w:val="0"/>
          <w:marRight w:val="0"/>
          <w:marTop w:val="0"/>
          <w:marBottom w:val="0"/>
          <w:divBdr>
            <w:top w:val="single" w:sz="2" w:space="0" w:color="D9D9E3"/>
            <w:left w:val="single" w:sz="2" w:space="0" w:color="D9D9E3"/>
            <w:bottom w:val="single" w:sz="2" w:space="0" w:color="D9D9E3"/>
            <w:right w:val="single" w:sz="2" w:space="0" w:color="D9D9E3"/>
          </w:divBdr>
          <w:divsChild>
            <w:div w:id="1059288401">
              <w:marLeft w:val="0"/>
              <w:marRight w:val="0"/>
              <w:marTop w:val="0"/>
              <w:marBottom w:val="0"/>
              <w:divBdr>
                <w:top w:val="single" w:sz="2" w:space="0" w:color="D9D9E3"/>
                <w:left w:val="single" w:sz="2" w:space="0" w:color="D9D9E3"/>
                <w:bottom w:val="single" w:sz="2" w:space="0" w:color="D9D9E3"/>
                <w:right w:val="single" w:sz="2" w:space="0" w:color="D9D9E3"/>
              </w:divBdr>
              <w:divsChild>
                <w:div w:id="1900629302">
                  <w:marLeft w:val="0"/>
                  <w:marRight w:val="0"/>
                  <w:marTop w:val="0"/>
                  <w:marBottom w:val="0"/>
                  <w:divBdr>
                    <w:top w:val="single" w:sz="2" w:space="0" w:color="D9D9E3"/>
                    <w:left w:val="single" w:sz="2" w:space="0" w:color="D9D9E3"/>
                    <w:bottom w:val="single" w:sz="2" w:space="0" w:color="D9D9E3"/>
                    <w:right w:val="single" w:sz="2" w:space="0" w:color="D9D9E3"/>
                  </w:divBdr>
                  <w:divsChild>
                    <w:div w:id="999770660">
                      <w:marLeft w:val="0"/>
                      <w:marRight w:val="0"/>
                      <w:marTop w:val="0"/>
                      <w:marBottom w:val="0"/>
                      <w:divBdr>
                        <w:top w:val="single" w:sz="2" w:space="0" w:color="D9D9E3"/>
                        <w:left w:val="single" w:sz="2" w:space="0" w:color="D9D9E3"/>
                        <w:bottom w:val="single" w:sz="2" w:space="0" w:color="D9D9E3"/>
                        <w:right w:val="single" w:sz="2" w:space="0" w:color="D9D9E3"/>
                      </w:divBdr>
                      <w:divsChild>
                        <w:div w:id="324749045">
                          <w:marLeft w:val="0"/>
                          <w:marRight w:val="0"/>
                          <w:marTop w:val="0"/>
                          <w:marBottom w:val="0"/>
                          <w:divBdr>
                            <w:top w:val="single" w:sz="2" w:space="0" w:color="D9D9E3"/>
                            <w:left w:val="single" w:sz="2" w:space="0" w:color="D9D9E3"/>
                            <w:bottom w:val="single" w:sz="2" w:space="0" w:color="D9D9E3"/>
                            <w:right w:val="single" w:sz="2" w:space="0" w:color="D9D9E3"/>
                          </w:divBdr>
                          <w:divsChild>
                            <w:div w:id="1113785938">
                              <w:marLeft w:val="0"/>
                              <w:marRight w:val="0"/>
                              <w:marTop w:val="100"/>
                              <w:marBottom w:val="100"/>
                              <w:divBdr>
                                <w:top w:val="single" w:sz="2" w:space="0" w:color="D9D9E3"/>
                                <w:left w:val="single" w:sz="2" w:space="0" w:color="D9D9E3"/>
                                <w:bottom w:val="single" w:sz="2" w:space="0" w:color="D9D9E3"/>
                                <w:right w:val="single" w:sz="2" w:space="0" w:color="D9D9E3"/>
                              </w:divBdr>
                              <w:divsChild>
                                <w:div w:id="1552883075">
                                  <w:marLeft w:val="0"/>
                                  <w:marRight w:val="0"/>
                                  <w:marTop w:val="0"/>
                                  <w:marBottom w:val="0"/>
                                  <w:divBdr>
                                    <w:top w:val="single" w:sz="2" w:space="0" w:color="D9D9E3"/>
                                    <w:left w:val="single" w:sz="2" w:space="0" w:color="D9D9E3"/>
                                    <w:bottom w:val="single" w:sz="2" w:space="0" w:color="D9D9E3"/>
                                    <w:right w:val="single" w:sz="2" w:space="0" w:color="D9D9E3"/>
                                  </w:divBdr>
                                  <w:divsChild>
                                    <w:div w:id="919098663">
                                      <w:marLeft w:val="0"/>
                                      <w:marRight w:val="0"/>
                                      <w:marTop w:val="0"/>
                                      <w:marBottom w:val="0"/>
                                      <w:divBdr>
                                        <w:top w:val="single" w:sz="2" w:space="0" w:color="D9D9E3"/>
                                        <w:left w:val="single" w:sz="2" w:space="0" w:color="D9D9E3"/>
                                        <w:bottom w:val="single" w:sz="2" w:space="0" w:color="D9D9E3"/>
                                        <w:right w:val="single" w:sz="2" w:space="0" w:color="D9D9E3"/>
                                      </w:divBdr>
                                      <w:divsChild>
                                        <w:div w:id="494227827">
                                          <w:marLeft w:val="0"/>
                                          <w:marRight w:val="0"/>
                                          <w:marTop w:val="0"/>
                                          <w:marBottom w:val="0"/>
                                          <w:divBdr>
                                            <w:top w:val="single" w:sz="2" w:space="0" w:color="D9D9E3"/>
                                            <w:left w:val="single" w:sz="2" w:space="0" w:color="D9D9E3"/>
                                            <w:bottom w:val="single" w:sz="2" w:space="0" w:color="D9D9E3"/>
                                            <w:right w:val="single" w:sz="2" w:space="0" w:color="D9D9E3"/>
                                          </w:divBdr>
                                          <w:divsChild>
                                            <w:div w:id="1230113640">
                                              <w:marLeft w:val="0"/>
                                              <w:marRight w:val="0"/>
                                              <w:marTop w:val="0"/>
                                              <w:marBottom w:val="0"/>
                                              <w:divBdr>
                                                <w:top w:val="single" w:sz="2" w:space="0" w:color="D9D9E3"/>
                                                <w:left w:val="single" w:sz="2" w:space="0" w:color="D9D9E3"/>
                                                <w:bottom w:val="single" w:sz="2" w:space="0" w:color="D9D9E3"/>
                                                <w:right w:val="single" w:sz="2" w:space="0" w:color="D9D9E3"/>
                                              </w:divBdr>
                                              <w:divsChild>
                                                <w:div w:id="947005368">
                                                  <w:marLeft w:val="0"/>
                                                  <w:marRight w:val="0"/>
                                                  <w:marTop w:val="0"/>
                                                  <w:marBottom w:val="0"/>
                                                  <w:divBdr>
                                                    <w:top w:val="single" w:sz="2" w:space="0" w:color="D9D9E3"/>
                                                    <w:left w:val="single" w:sz="2" w:space="0" w:color="D9D9E3"/>
                                                    <w:bottom w:val="single" w:sz="2" w:space="0" w:color="D9D9E3"/>
                                                    <w:right w:val="single" w:sz="2" w:space="0" w:color="D9D9E3"/>
                                                  </w:divBdr>
                                                  <w:divsChild>
                                                    <w:div w:id="900947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478957509">
      <w:bodyDiv w:val="1"/>
      <w:marLeft w:val="0"/>
      <w:marRight w:val="0"/>
      <w:marTop w:val="0"/>
      <w:marBottom w:val="0"/>
      <w:divBdr>
        <w:top w:val="none" w:sz="0" w:space="0" w:color="auto"/>
        <w:left w:val="none" w:sz="0" w:space="0" w:color="auto"/>
        <w:bottom w:val="none" w:sz="0" w:space="0" w:color="auto"/>
        <w:right w:val="none" w:sz="0" w:space="0" w:color="auto"/>
      </w:divBdr>
      <w:divsChild>
        <w:div w:id="585188052">
          <w:marLeft w:val="0"/>
          <w:marRight w:val="0"/>
          <w:marTop w:val="0"/>
          <w:marBottom w:val="0"/>
          <w:divBdr>
            <w:top w:val="none" w:sz="0" w:space="0" w:color="auto"/>
            <w:left w:val="none" w:sz="0" w:space="0" w:color="auto"/>
            <w:bottom w:val="none" w:sz="0" w:space="0" w:color="auto"/>
            <w:right w:val="none" w:sz="0" w:space="0" w:color="auto"/>
          </w:divBdr>
          <w:divsChild>
            <w:div w:id="88356939">
              <w:marLeft w:val="0"/>
              <w:marRight w:val="0"/>
              <w:marTop w:val="0"/>
              <w:marBottom w:val="0"/>
              <w:divBdr>
                <w:top w:val="none" w:sz="0" w:space="0" w:color="auto"/>
                <w:left w:val="none" w:sz="0" w:space="0" w:color="auto"/>
                <w:bottom w:val="none" w:sz="0" w:space="0" w:color="auto"/>
                <w:right w:val="none" w:sz="0" w:space="0" w:color="auto"/>
              </w:divBdr>
            </w:div>
          </w:divsChild>
        </w:div>
        <w:div w:id="161729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5707">
          <w:marLeft w:val="0"/>
          <w:marRight w:val="0"/>
          <w:marTop w:val="0"/>
          <w:marBottom w:val="0"/>
          <w:divBdr>
            <w:top w:val="none" w:sz="0" w:space="0" w:color="auto"/>
            <w:left w:val="none" w:sz="0" w:space="0" w:color="auto"/>
            <w:bottom w:val="none" w:sz="0" w:space="0" w:color="auto"/>
            <w:right w:val="none" w:sz="0" w:space="0" w:color="auto"/>
          </w:divBdr>
          <w:divsChild>
            <w:div w:id="1581407959">
              <w:marLeft w:val="0"/>
              <w:marRight w:val="0"/>
              <w:marTop w:val="0"/>
              <w:marBottom w:val="0"/>
              <w:divBdr>
                <w:top w:val="none" w:sz="0" w:space="0" w:color="auto"/>
                <w:left w:val="none" w:sz="0" w:space="0" w:color="auto"/>
                <w:bottom w:val="none" w:sz="0" w:space="0" w:color="auto"/>
                <w:right w:val="none" w:sz="0" w:space="0" w:color="auto"/>
              </w:divBdr>
            </w:div>
          </w:divsChild>
        </w:div>
        <w:div w:id="1792479815">
          <w:marLeft w:val="0"/>
          <w:marRight w:val="0"/>
          <w:marTop w:val="0"/>
          <w:marBottom w:val="0"/>
          <w:divBdr>
            <w:top w:val="none" w:sz="0" w:space="0" w:color="auto"/>
            <w:left w:val="none" w:sz="0" w:space="0" w:color="auto"/>
            <w:bottom w:val="none" w:sz="0" w:space="0" w:color="auto"/>
            <w:right w:val="none" w:sz="0" w:space="0" w:color="auto"/>
          </w:divBdr>
          <w:divsChild>
            <w:div w:id="12014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2703">
      <w:bodyDiv w:val="1"/>
      <w:marLeft w:val="0"/>
      <w:marRight w:val="0"/>
      <w:marTop w:val="0"/>
      <w:marBottom w:val="0"/>
      <w:divBdr>
        <w:top w:val="none" w:sz="0" w:space="0" w:color="auto"/>
        <w:left w:val="none" w:sz="0" w:space="0" w:color="auto"/>
        <w:bottom w:val="none" w:sz="0" w:space="0" w:color="auto"/>
        <w:right w:val="none" w:sz="0" w:space="0" w:color="auto"/>
      </w:divBdr>
    </w:div>
    <w:div w:id="1942714807">
      <w:bodyDiv w:val="1"/>
      <w:marLeft w:val="0"/>
      <w:marRight w:val="0"/>
      <w:marTop w:val="0"/>
      <w:marBottom w:val="0"/>
      <w:divBdr>
        <w:top w:val="none" w:sz="0" w:space="0" w:color="auto"/>
        <w:left w:val="none" w:sz="0" w:space="0" w:color="auto"/>
        <w:bottom w:val="none" w:sz="0" w:space="0" w:color="auto"/>
        <w:right w:val="none" w:sz="0" w:space="0" w:color="auto"/>
      </w:divBdr>
    </w:div>
    <w:div w:id="1966619410">
      <w:bodyDiv w:val="1"/>
      <w:marLeft w:val="0"/>
      <w:marRight w:val="0"/>
      <w:marTop w:val="0"/>
      <w:marBottom w:val="0"/>
      <w:divBdr>
        <w:top w:val="none" w:sz="0" w:space="0" w:color="auto"/>
        <w:left w:val="none" w:sz="0" w:space="0" w:color="auto"/>
        <w:bottom w:val="none" w:sz="0" w:space="0" w:color="auto"/>
        <w:right w:val="none" w:sz="0" w:space="0" w:color="auto"/>
      </w:divBdr>
    </w:div>
    <w:div w:id="2044750530">
      <w:bodyDiv w:val="1"/>
      <w:marLeft w:val="0"/>
      <w:marRight w:val="0"/>
      <w:marTop w:val="0"/>
      <w:marBottom w:val="0"/>
      <w:divBdr>
        <w:top w:val="none" w:sz="0" w:space="0" w:color="auto"/>
        <w:left w:val="none" w:sz="0" w:space="0" w:color="auto"/>
        <w:bottom w:val="none" w:sz="0" w:space="0" w:color="auto"/>
        <w:right w:val="none" w:sz="0" w:space="0" w:color="auto"/>
      </w:divBdr>
    </w:div>
    <w:div w:id="2076009074">
      <w:bodyDiv w:val="1"/>
      <w:marLeft w:val="0"/>
      <w:marRight w:val="0"/>
      <w:marTop w:val="0"/>
      <w:marBottom w:val="0"/>
      <w:divBdr>
        <w:top w:val="none" w:sz="0" w:space="0" w:color="auto"/>
        <w:left w:val="none" w:sz="0" w:space="0" w:color="auto"/>
        <w:bottom w:val="none" w:sz="0" w:space="0" w:color="auto"/>
        <w:right w:val="none" w:sz="0" w:space="0" w:color="auto"/>
      </w:divBdr>
      <w:divsChild>
        <w:div w:id="1158767132">
          <w:marLeft w:val="0"/>
          <w:marRight w:val="0"/>
          <w:marTop w:val="0"/>
          <w:marBottom w:val="0"/>
          <w:divBdr>
            <w:top w:val="none" w:sz="0" w:space="0" w:color="auto"/>
            <w:left w:val="none" w:sz="0" w:space="0" w:color="auto"/>
            <w:bottom w:val="none" w:sz="0" w:space="0" w:color="auto"/>
            <w:right w:val="none" w:sz="0" w:space="0" w:color="auto"/>
          </w:divBdr>
        </w:div>
        <w:div w:id="1987052265">
          <w:marLeft w:val="0"/>
          <w:marRight w:val="0"/>
          <w:marTop w:val="0"/>
          <w:marBottom w:val="0"/>
          <w:divBdr>
            <w:top w:val="single" w:sz="2" w:space="0" w:color="D9D9E3"/>
            <w:left w:val="single" w:sz="2" w:space="0" w:color="D9D9E3"/>
            <w:bottom w:val="single" w:sz="2" w:space="0" w:color="D9D9E3"/>
            <w:right w:val="single" w:sz="2" w:space="0" w:color="D9D9E3"/>
          </w:divBdr>
          <w:divsChild>
            <w:div w:id="1882666685">
              <w:marLeft w:val="0"/>
              <w:marRight w:val="0"/>
              <w:marTop w:val="0"/>
              <w:marBottom w:val="0"/>
              <w:divBdr>
                <w:top w:val="single" w:sz="2" w:space="0" w:color="D9D9E3"/>
                <w:left w:val="single" w:sz="2" w:space="0" w:color="D9D9E3"/>
                <w:bottom w:val="single" w:sz="2" w:space="0" w:color="D9D9E3"/>
                <w:right w:val="single" w:sz="2" w:space="0" w:color="D9D9E3"/>
              </w:divBdr>
              <w:divsChild>
                <w:div w:id="304552007">
                  <w:marLeft w:val="0"/>
                  <w:marRight w:val="0"/>
                  <w:marTop w:val="0"/>
                  <w:marBottom w:val="0"/>
                  <w:divBdr>
                    <w:top w:val="single" w:sz="2" w:space="0" w:color="D9D9E3"/>
                    <w:left w:val="single" w:sz="2" w:space="0" w:color="D9D9E3"/>
                    <w:bottom w:val="single" w:sz="2" w:space="0" w:color="D9D9E3"/>
                    <w:right w:val="single" w:sz="2" w:space="0" w:color="D9D9E3"/>
                  </w:divBdr>
                  <w:divsChild>
                    <w:div w:id="1620599188">
                      <w:marLeft w:val="0"/>
                      <w:marRight w:val="0"/>
                      <w:marTop w:val="0"/>
                      <w:marBottom w:val="0"/>
                      <w:divBdr>
                        <w:top w:val="single" w:sz="2" w:space="0" w:color="D9D9E3"/>
                        <w:left w:val="single" w:sz="2" w:space="0" w:color="D9D9E3"/>
                        <w:bottom w:val="single" w:sz="2" w:space="0" w:color="D9D9E3"/>
                        <w:right w:val="single" w:sz="2" w:space="0" w:color="D9D9E3"/>
                      </w:divBdr>
                      <w:divsChild>
                        <w:div w:id="1181315496">
                          <w:marLeft w:val="0"/>
                          <w:marRight w:val="0"/>
                          <w:marTop w:val="0"/>
                          <w:marBottom w:val="0"/>
                          <w:divBdr>
                            <w:top w:val="single" w:sz="2" w:space="0" w:color="D9D9E3"/>
                            <w:left w:val="single" w:sz="2" w:space="0" w:color="D9D9E3"/>
                            <w:bottom w:val="single" w:sz="2" w:space="0" w:color="D9D9E3"/>
                            <w:right w:val="single" w:sz="2" w:space="0" w:color="D9D9E3"/>
                          </w:divBdr>
                          <w:divsChild>
                            <w:div w:id="998383109">
                              <w:marLeft w:val="0"/>
                              <w:marRight w:val="0"/>
                              <w:marTop w:val="100"/>
                              <w:marBottom w:val="100"/>
                              <w:divBdr>
                                <w:top w:val="single" w:sz="2" w:space="0" w:color="D9D9E3"/>
                                <w:left w:val="single" w:sz="2" w:space="0" w:color="D9D9E3"/>
                                <w:bottom w:val="single" w:sz="2" w:space="0" w:color="D9D9E3"/>
                                <w:right w:val="single" w:sz="2" w:space="0" w:color="D9D9E3"/>
                              </w:divBdr>
                              <w:divsChild>
                                <w:div w:id="860124937">
                                  <w:marLeft w:val="0"/>
                                  <w:marRight w:val="0"/>
                                  <w:marTop w:val="0"/>
                                  <w:marBottom w:val="0"/>
                                  <w:divBdr>
                                    <w:top w:val="single" w:sz="2" w:space="0" w:color="D9D9E3"/>
                                    <w:left w:val="single" w:sz="2" w:space="0" w:color="D9D9E3"/>
                                    <w:bottom w:val="single" w:sz="2" w:space="0" w:color="D9D9E3"/>
                                    <w:right w:val="single" w:sz="2" w:space="0" w:color="D9D9E3"/>
                                  </w:divBdr>
                                  <w:divsChild>
                                    <w:div w:id="433862618">
                                      <w:marLeft w:val="0"/>
                                      <w:marRight w:val="0"/>
                                      <w:marTop w:val="0"/>
                                      <w:marBottom w:val="0"/>
                                      <w:divBdr>
                                        <w:top w:val="single" w:sz="2" w:space="0" w:color="D9D9E3"/>
                                        <w:left w:val="single" w:sz="2" w:space="0" w:color="D9D9E3"/>
                                        <w:bottom w:val="single" w:sz="2" w:space="0" w:color="D9D9E3"/>
                                        <w:right w:val="single" w:sz="2" w:space="0" w:color="D9D9E3"/>
                                      </w:divBdr>
                                      <w:divsChild>
                                        <w:div w:id="667247233">
                                          <w:marLeft w:val="0"/>
                                          <w:marRight w:val="0"/>
                                          <w:marTop w:val="0"/>
                                          <w:marBottom w:val="0"/>
                                          <w:divBdr>
                                            <w:top w:val="single" w:sz="2" w:space="0" w:color="D9D9E3"/>
                                            <w:left w:val="single" w:sz="2" w:space="0" w:color="D9D9E3"/>
                                            <w:bottom w:val="single" w:sz="2" w:space="0" w:color="D9D9E3"/>
                                            <w:right w:val="single" w:sz="2" w:space="0" w:color="D9D9E3"/>
                                          </w:divBdr>
                                          <w:divsChild>
                                            <w:div w:id="1011832462">
                                              <w:marLeft w:val="0"/>
                                              <w:marRight w:val="0"/>
                                              <w:marTop w:val="0"/>
                                              <w:marBottom w:val="0"/>
                                              <w:divBdr>
                                                <w:top w:val="single" w:sz="2" w:space="0" w:color="D9D9E3"/>
                                                <w:left w:val="single" w:sz="2" w:space="0" w:color="D9D9E3"/>
                                                <w:bottom w:val="single" w:sz="2" w:space="0" w:color="D9D9E3"/>
                                                <w:right w:val="single" w:sz="2" w:space="0" w:color="D9D9E3"/>
                                              </w:divBdr>
                                              <w:divsChild>
                                                <w:div w:id="1855262609">
                                                  <w:marLeft w:val="0"/>
                                                  <w:marRight w:val="0"/>
                                                  <w:marTop w:val="0"/>
                                                  <w:marBottom w:val="0"/>
                                                  <w:divBdr>
                                                    <w:top w:val="single" w:sz="2" w:space="0" w:color="D9D9E3"/>
                                                    <w:left w:val="single" w:sz="2" w:space="0" w:color="D9D9E3"/>
                                                    <w:bottom w:val="single" w:sz="2" w:space="0" w:color="D9D9E3"/>
                                                    <w:right w:val="single" w:sz="2" w:space="0" w:color="D9D9E3"/>
                                                  </w:divBdr>
                                                  <w:divsChild>
                                                    <w:div w:id="949556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11296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j.rser.2020.110276" TargetMode="External"/><Relationship Id="rId18" Type="http://schemas.openxmlformats.org/officeDocument/2006/relationships/hyperlink" Target="https://doi.org/10.1016/j.jclepro.2023.137085"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oi.org/10.1016/j.enconman.2022.116504" TargetMode="External"/><Relationship Id="rId17" Type="http://schemas.openxmlformats.org/officeDocument/2006/relationships/hyperlink" Target="https://doi.org/10.1016/j.scitotenv.2020.14302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i.org/10.2174/0929866524666170223150839" TargetMode="External"/><Relationship Id="rId20" Type="http://schemas.openxmlformats.org/officeDocument/2006/relationships/hyperlink" Target="https://doi.org/10.2174/092986652466617022315083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fuel.2021.122719"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doi.org/10.1186/s13705-022-00360-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1016/j.wasman.2014.07.0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j.fuel.2020.119689"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63</TotalTime>
  <Pages>11</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7</cp:revision>
  <dcterms:created xsi:type="dcterms:W3CDTF">2025-05-24T15:02:00Z</dcterms:created>
  <dcterms:modified xsi:type="dcterms:W3CDTF">2025-05-25T15:06:00Z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