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2E7BC0" w:rsidRDefault="000763D2" w:rsidP="000763D2">
      <w:pPr>
        <w:pStyle w:val="Author"/>
        <w:spacing w:line="240" w:lineRule="auto"/>
        <w:jc w:val="left"/>
        <w:rPr>
          <w:rFonts w:ascii="Arial" w:hAnsi="Arial" w:cs="Arial"/>
          <w:bCs/>
          <w:iCs/>
          <w:kern w:val="28"/>
          <w:szCs w:val="24"/>
          <w:u w:val="single"/>
        </w:rPr>
      </w:pPr>
      <w:r w:rsidRPr="002E7BC0">
        <w:rPr>
          <w:rFonts w:ascii="Arial" w:hAnsi="Arial" w:cs="Arial"/>
          <w:bCs/>
          <w:iCs/>
          <w:kern w:val="28"/>
          <w:szCs w:val="24"/>
          <w:u w:val="single"/>
        </w:rPr>
        <w:t>Original Research Article</w:t>
      </w:r>
    </w:p>
    <w:p w14:paraId="5156F3A4" w14:textId="21BA81EC" w:rsidR="00DC6EF2" w:rsidRDefault="00122D4B" w:rsidP="00B0064D">
      <w:pPr>
        <w:jc w:val="right"/>
        <w:rPr>
          <w:rFonts w:ascii="Arial" w:hAnsi="Arial" w:cs="Arial"/>
          <w:b/>
          <w:noProof/>
          <w:sz w:val="28"/>
          <w:szCs w:val="28"/>
          <w:lang w:val="en-PH" w:eastAsia="en-PH"/>
        </w:rPr>
      </w:pPr>
      <w:r w:rsidRPr="00122D4B">
        <w:rPr>
          <w:rFonts w:ascii="Arial" w:hAnsi="Arial" w:cs="Arial"/>
          <w:b/>
          <w:noProof/>
          <w:sz w:val="28"/>
          <w:szCs w:val="28"/>
          <w:lang w:val="en-PH" w:eastAsia="en-PH"/>
        </w:rPr>
        <w:t>FUTURISTIC LEADERSHIP PRACTICES AND PARTICIPATORY GOOD GOVERNA</w:t>
      </w:r>
      <w:r w:rsidR="00EF1D5B">
        <w:rPr>
          <w:rFonts w:ascii="Arial" w:hAnsi="Arial" w:cs="Arial"/>
          <w:b/>
          <w:noProof/>
          <w:sz w:val="28"/>
          <w:szCs w:val="28"/>
          <w:lang w:val="en-PH" w:eastAsia="en-PH"/>
        </w:rPr>
        <w:t>NCE OF PUBLIC ELEMENTARY SCHOOL TEACHERS</w:t>
      </w:r>
    </w:p>
    <w:p w14:paraId="764A1A80" w14:textId="2830FBA3" w:rsidR="008D2056" w:rsidRDefault="00C15740" w:rsidP="006F67B7">
      <w:pPr>
        <w:ind w:left="2880"/>
        <w:rPr>
          <w:rFonts w:ascii="Arial" w:hAnsi="Arial" w:cs="Arial"/>
          <w:i/>
        </w:rPr>
      </w:pPr>
      <w:r>
        <w:rPr>
          <w:rFonts w:ascii="Arial" w:hAnsi="Arial" w:cs="Arial"/>
        </w:rPr>
        <w:t xml:space="preserve">          </w:t>
      </w:r>
      <w:r w:rsidR="007632DC">
        <w:rPr>
          <w:rFonts w:ascii="Arial" w:hAnsi="Arial" w:cs="Arial"/>
        </w:rPr>
        <w:t xml:space="preserve">        </w:t>
      </w:r>
      <w:r>
        <w:rPr>
          <w:rFonts w:ascii="Arial" w:hAnsi="Arial" w:cs="Arial"/>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7A2C82">
          <w:headerReference w:type="even" r:id="rId8"/>
          <w:headerReference w:type="default" r:id="rId9"/>
          <w:headerReference w:type="first" r:id="rId10"/>
          <w:footerReference w:type="first" r:id="rId11"/>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2E020E">
        <w:trPr>
          <w:trHeight w:val="3608"/>
        </w:trPr>
        <w:tc>
          <w:tcPr>
            <w:tcW w:w="9576" w:type="dxa"/>
            <w:shd w:val="clear" w:color="auto" w:fill="F2F2F2"/>
          </w:tcPr>
          <w:p w14:paraId="1D25F233" w14:textId="77777777" w:rsidR="002E020E" w:rsidRPr="002E020E" w:rsidRDefault="002E020E" w:rsidP="002E020E">
            <w:pPr>
              <w:jc w:val="both"/>
              <w:rPr>
                <w:rFonts w:ascii="Arial" w:hAnsi="Arial" w:cs="Arial"/>
                <w:iCs/>
              </w:rPr>
            </w:pPr>
            <w:r w:rsidRPr="002E020E">
              <w:rPr>
                <w:rFonts w:ascii="Arial" w:hAnsi="Arial" w:cs="Arial"/>
                <w:iCs/>
                <w:highlight w:val="yellow"/>
              </w:rPr>
              <w:t xml:space="preserve">This study was conducted to determine the relationship between futuristic leadership practices and participatory good governance among teachers in public elementary schools in </w:t>
            </w:r>
            <w:proofErr w:type="spellStart"/>
            <w:r w:rsidRPr="002E020E">
              <w:rPr>
                <w:rFonts w:ascii="Arial" w:hAnsi="Arial" w:cs="Arial"/>
                <w:iCs/>
                <w:highlight w:val="yellow"/>
              </w:rPr>
              <w:t>Dujali</w:t>
            </w:r>
            <w:proofErr w:type="spellEnd"/>
            <w:r w:rsidRPr="002E020E">
              <w:rPr>
                <w:rFonts w:ascii="Arial" w:hAnsi="Arial" w:cs="Arial"/>
                <w:iCs/>
                <w:highlight w:val="yellow"/>
              </w:rPr>
              <w:t xml:space="preserve"> District, Division of Davao del Norte. A non-experimental quantitative research design utilizing the correlational method was employed. The respondents consisted of 131 public elementary school teachers selected through universal sampling. Data were analyzed using mean, Pearson r, and regression analysis. The findings revealed that the level of futuristic leadership practices among teachers was high and often manifested. Similarly, the level of participatory good governance was also high and frequently demonstrated. A significant relationship was found between futuristic leadership practices and participatory good governance. Furthermore, the domains of futuristic leadership practices significantly influenced participatory good governance among teachers. Based on the findings, it is recommended that school heads enhance leadership practices by encouraging professional ethics among teachers and addressing students' needs through the creation of pleasant surroundings, a friendly atmosphere, and an inspiring learning environment. This information should be effectively communicated to all school administrators.</w:t>
            </w:r>
          </w:p>
          <w:p w14:paraId="10E1D353" w14:textId="7CE2A020" w:rsidR="00717F2E" w:rsidRPr="000763D2" w:rsidRDefault="00717F2E" w:rsidP="00896129">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63DA1D4D" w14:textId="0BEF240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1124D7" w:rsidRPr="001124D7">
        <w:rPr>
          <w:rFonts w:ascii="Arial" w:hAnsi="Arial" w:cs="Arial"/>
          <w:iCs/>
        </w:rPr>
        <w:t>Futuristic leadership practices, participatory good governance</w:t>
      </w:r>
      <w:r w:rsidR="00BE77C1">
        <w:rPr>
          <w:rFonts w:ascii="Arial" w:hAnsi="Arial" w:cs="Arial"/>
          <w:iCs/>
        </w:rPr>
        <w:t>, public elementary schools</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Pr="001124D7" w:rsidRDefault="00717F2E" w:rsidP="001124D7">
      <w:pPr>
        <w:pStyle w:val="AbstHead"/>
        <w:spacing w:after="0"/>
        <w:jc w:val="both"/>
        <w:rPr>
          <w:rFonts w:ascii="Arial" w:hAnsi="Arial" w:cs="Arial"/>
          <w:sz w:val="20"/>
        </w:rPr>
      </w:pPr>
    </w:p>
    <w:p w14:paraId="3E90F62C" w14:textId="3BBB21C8" w:rsidR="001124D7" w:rsidRPr="001124D7" w:rsidRDefault="001124D7" w:rsidP="001124D7">
      <w:pPr>
        <w:jc w:val="both"/>
        <w:rPr>
          <w:rFonts w:ascii="Arial" w:hAnsi="Arial"/>
        </w:rPr>
      </w:pPr>
      <w:r w:rsidRPr="001124D7">
        <w:rPr>
          <w:rFonts w:ascii="Arial" w:hAnsi="Arial"/>
        </w:rPr>
        <w:t xml:space="preserve">School aims are heavily influenced by pressures and stresses originating from both internal and external environments, particularly regarding futuristic leadership practices and the collective security employed by school teachers. Many school administrators tend to resist altering traditional leadership practices, which often limits the school’s ability to </w:t>
      </w:r>
      <w:r w:rsidR="0066577C">
        <w:rPr>
          <w:rFonts w:ascii="Arial" w:hAnsi="Arial"/>
        </w:rPr>
        <w:t>define its educational goals independently</w:t>
      </w:r>
      <w:r w:rsidRPr="001124D7">
        <w:rPr>
          <w:rFonts w:ascii="Arial" w:hAnsi="Arial"/>
        </w:rPr>
        <w:t>.</w:t>
      </w:r>
    </w:p>
    <w:p w14:paraId="5A40C39C" w14:textId="77777777" w:rsidR="001124D7" w:rsidRPr="001124D7" w:rsidRDefault="001124D7" w:rsidP="001124D7">
      <w:pPr>
        <w:jc w:val="both"/>
        <w:rPr>
          <w:rFonts w:ascii="Arial" w:hAnsi="Arial"/>
        </w:rPr>
      </w:pPr>
    </w:p>
    <w:p w14:paraId="019D1869" w14:textId="58BA2C2F" w:rsidR="001124D7" w:rsidRPr="001124D7" w:rsidRDefault="001124D7" w:rsidP="001124D7">
      <w:pPr>
        <w:jc w:val="both"/>
        <w:rPr>
          <w:rFonts w:ascii="Arial" w:hAnsi="Arial"/>
        </w:rPr>
      </w:pPr>
      <w:r w:rsidRPr="001124D7">
        <w:rPr>
          <w:rFonts w:ascii="Arial" w:hAnsi="Arial"/>
        </w:rPr>
        <w:t>Consequently, institutions frequently find themselves tasked more with interpreting external mandates than with making decisions based on their own assessment of student needs through the application of transformational leadership practices and collective security within their respective contexts. The central issue lies in the extent to which school managers can adapt transformational leadership approaches and develop alternative strategies grounded in school-level values and vision (</w:t>
      </w:r>
      <w:r w:rsidR="00747AA0" w:rsidRPr="00747AA0">
        <w:rPr>
          <w:rFonts w:ascii="Arial" w:hAnsi="Arial"/>
        </w:rPr>
        <w:t>Mafe</w:t>
      </w:r>
      <w:r w:rsidRPr="001124D7">
        <w:rPr>
          <w:rFonts w:ascii="Arial" w:hAnsi="Arial"/>
        </w:rPr>
        <w:t>, 20</w:t>
      </w:r>
      <w:r w:rsidR="00747AA0">
        <w:rPr>
          <w:rFonts w:ascii="Arial" w:hAnsi="Arial"/>
        </w:rPr>
        <w:t>23</w:t>
      </w:r>
      <w:r w:rsidRPr="001124D7">
        <w:rPr>
          <w:rFonts w:ascii="Arial" w:hAnsi="Arial"/>
        </w:rPr>
        <w:t>).</w:t>
      </w:r>
    </w:p>
    <w:p w14:paraId="02BE145E" w14:textId="77777777" w:rsidR="001124D7" w:rsidRPr="001124D7" w:rsidRDefault="001124D7" w:rsidP="001124D7">
      <w:pPr>
        <w:jc w:val="both"/>
        <w:rPr>
          <w:rFonts w:ascii="Arial" w:hAnsi="Arial"/>
        </w:rPr>
      </w:pPr>
    </w:p>
    <w:p w14:paraId="512011AC" w14:textId="2F75AD24" w:rsidR="001124D7" w:rsidRPr="001124D7" w:rsidRDefault="001124D7" w:rsidP="001124D7">
      <w:pPr>
        <w:jc w:val="both"/>
        <w:rPr>
          <w:rFonts w:ascii="Arial" w:hAnsi="Arial"/>
        </w:rPr>
      </w:pPr>
      <w:r w:rsidRPr="001124D7">
        <w:rPr>
          <w:rFonts w:ascii="Arial" w:hAnsi="Arial"/>
        </w:rPr>
        <w:t>Participatory good governance encompasses theories emphasizing that power and decision-making should be shared among some or all members of an organization (</w:t>
      </w:r>
      <w:proofErr w:type="spellStart"/>
      <w:r w:rsidR="00781322" w:rsidRPr="00781322">
        <w:rPr>
          <w:rFonts w:ascii="Arial" w:hAnsi="Arial"/>
        </w:rPr>
        <w:t>Bussu</w:t>
      </w:r>
      <w:proofErr w:type="spellEnd"/>
      <w:r w:rsidR="00781322">
        <w:rPr>
          <w:rFonts w:ascii="Arial" w:hAnsi="Arial"/>
        </w:rPr>
        <w:t xml:space="preserve"> et al.</w:t>
      </w:r>
      <w:r w:rsidRPr="001124D7">
        <w:rPr>
          <w:rFonts w:ascii="Arial" w:hAnsi="Arial"/>
        </w:rPr>
        <w:t>, 20</w:t>
      </w:r>
      <w:r w:rsidR="00781322">
        <w:rPr>
          <w:rFonts w:ascii="Arial" w:hAnsi="Arial"/>
        </w:rPr>
        <w:t>22</w:t>
      </w:r>
      <w:r w:rsidRPr="001124D7">
        <w:rPr>
          <w:rFonts w:ascii="Arial" w:hAnsi="Arial"/>
        </w:rPr>
        <w:t>). This model assumes that educational organizations formulate policies and make decisions through discussions that aim for consensus. Power is thus distributed among members who ideally share an understanding of the institution’s goals. However, conflicts often arise in educational leadership when power is abused or misused.</w:t>
      </w:r>
    </w:p>
    <w:p w14:paraId="5652C950" w14:textId="77777777" w:rsidR="001124D7" w:rsidRPr="001124D7" w:rsidRDefault="001124D7" w:rsidP="001124D7">
      <w:pPr>
        <w:jc w:val="both"/>
        <w:rPr>
          <w:rFonts w:ascii="Arial" w:hAnsi="Arial"/>
        </w:rPr>
      </w:pPr>
    </w:p>
    <w:p w14:paraId="4101DAC7" w14:textId="21E5A89C" w:rsidR="001124D7" w:rsidRPr="001124D7" w:rsidRDefault="001124D7" w:rsidP="001124D7">
      <w:pPr>
        <w:jc w:val="both"/>
        <w:rPr>
          <w:rFonts w:ascii="Arial" w:hAnsi="Arial"/>
        </w:rPr>
      </w:pPr>
      <w:r w:rsidRPr="001124D7">
        <w:rPr>
          <w:rFonts w:ascii="Arial" w:hAnsi="Arial"/>
        </w:rPr>
        <w:t xml:space="preserve">Since the 1980s, participatory good governance and the concept of collective security have gained popularity in academic and official literature on educational management. Despite its theoretical appeal, participatory decision-making can be slow and cumbersome. Policies requiring approval from multiple committees often result in lengthy, complex, and time-consuming processes. Several English primary school teachers interviewed by </w:t>
      </w:r>
      <w:r w:rsidR="00F74713" w:rsidRPr="00F74713">
        <w:rPr>
          <w:rFonts w:ascii="Arial" w:hAnsi="Arial"/>
        </w:rPr>
        <w:t xml:space="preserve">Stone </w:t>
      </w:r>
      <w:r w:rsidRPr="001124D7">
        <w:rPr>
          <w:rFonts w:ascii="Arial" w:hAnsi="Arial"/>
        </w:rPr>
        <w:t>(20</w:t>
      </w:r>
      <w:r w:rsidR="00F74713">
        <w:rPr>
          <w:rFonts w:ascii="Arial" w:hAnsi="Arial"/>
        </w:rPr>
        <w:t>23</w:t>
      </w:r>
      <w:r w:rsidRPr="001124D7">
        <w:rPr>
          <w:rFonts w:ascii="Arial" w:hAnsi="Arial"/>
        </w:rPr>
        <w:t>) described meetings as lengthy affairs where discussions tend to drag on.</w:t>
      </w:r>
    </w:p>
    <w:p w14:paraId="7F32E087" w14:textId="77777777" w:rsidR="001124D7" w:rsidRPr="001124D7" w:rsidRDefault="001124D7" w:rsidP="001124D7">
      <w:pPr>
        <w:jc w:val="both"/>
        <w:rPr>
          <w:rFonts w:ascii="Arial" w:hAnsi="Arial"/>
        </w:rPr>
      </w:pPr>
    </w:p>
    <w:p w14:paraId="5DDC8BE2" w14:textId="48EF606C" w:rsidR="001124D7" w:rsidRPr="001124D7" w:rsidRDefault="001124D7" w:rsidP="001124D7">
      <w:pPr>
        <w:jc w:val="both"/>
        <w:rPr>
          <w:rFonts w:ascii="Arial" w:hAnsi="Arial"/>
        </w:rPr>
      </w:pPr>
      <w:r w:rsidRPr="001124D7">
        <w:rPr>
          <w:rFonts w:ascii="Arial" w:hAnsi="Arial"/>
        </w:rPr>
        <w:t>A fundamental assumption of collective security is that decisions are reached through consensus, with outcomes reflecting shared values and participatory governance. In practice, however, teachers bring diverse perspectives and represent different constituencies within the school, which can create factionalism and disagreements within committees (</w:t>
      </w:r>
      <w:r w:rsidR="0053039B" w:rsidRPr="0053039B">
        <w:rPr>
          <w:rFonts w:ascii="Arial" w:hAnsi="Arial"/>
        </w:rPr>
        <w:t>Gallagher</w:t>
      </w:r>
      <w:r w:rsidRPr="001124D7">
        <w:rPr>
          <w:rFonts w:ascii="Arial" w:hAnsi="Arial"/>
        </w:rPr>
        <w:t>, 20</w:t>
      </w:r>
      <w:r w:rsidR="0053039B">
        <w:rPr>
          <w:rFonts w:ascii="Arial" w:hAnsi="Arial"/>
        </w:rPr>
        <w:t>21</w:t>
      </w:r>
      <w:r w:rsidRPr="001124D7">
        <w:rPr>
          <w:rFonts w:ascii="Arial" w:hAnsi="Arial"/>
        </w:rPr>
        <w:t>).</w:t>
      </w:r>
    </w:p>
    <w:p w14:paraId="70EF4C38" w14:textId="77777777" w:rsidR="001124D7" w:rsidRPr="001124D7" w:rsidRDefault="001124D7" w:rsidP="001124D7">
      <w:pPr>
        <w:jc w:val="both"/>
        <w:rPr>
          <w:rFonts w:ascii="Arial" w:hAnsi="Arial"/>
        </w:rPr>
      </w:pPr>
    </w:p>
    <w:p w14:paraId="274BE87F" w14:textId="1CE5DD98" w:rsidR="001124D7" w:rsidRPr="001124D7" w:rsidRDefault="001124D7" w:rsidP="001124D7">
      <w:pPr>
        <w:jc w:val="both"/>
        <w:rPr>
          <w:rFonts w:ascii="Arial" w:hAnsi="Arial"/>
        </w:rPr>
      </w:pPr>
      <w:r w:rsidRPr="001124D7">
        <w:rPr>
          <w:rFonts w:ascii="Arial" w:hAnsi="Arial"/>
        </w:rPr>
        <w:t xml:space="preserve">The effectiveness of participatory good governance must be evaluated in light of the unique features of educational institutions. Participative decision-making coexists with the bureaucratic and structural elements of schools, often generating tension between collaborative processes and hierarchical authority. While participatory governance relies on the professional expertise of staff, it seldom overrides the formal authority of official leaders or external regulatory bodies. </w:t>
      </w:r>
      <w:r w:rsidR="00222087" w:rsidRPr="00222087">
        <w:rPr>
          <w:rFonts w:ascii="Arial" w:hAnsi="Arial"/>
        </w:rPr>
        <w:t>Bergman</w:t>
      </w:r>
      <w:r w:rsidR="00222087">
        <w:rPr>
          <w:rFonts w:ascii="Arial" w:hAnsi="Arial"/>
        </w:rPr>
        <w:t xml:space="preserve"> and </w:t>
      </w:r>
      <w:proofErr w:type="spellStart"/>
      <w:r w:rsidR="00222087" w:rsidRPr="00222087">
        <w:rPr>
          <w:rFonts w:ascii="Arial" w:hAnsi="Arial"/>
        </w:rPr>
        <w:t>Fredén</w:t>
      </w:r>
      <w:proofErr w:type="spellEnd"/>
      <w:r w:rsidR="00222087" w:rsidRPr="00222087">
        <w:rPr>
          <w:rFonts w:ascii="Arial" w:hAnsi="Arial"/>
        </w:rPr>
        <w:t xml:space="preserve"> </w:t>
      </w:r>
      <w:r w:rsidRPr="001124D7">
        <w:rPr>
          <w:rFonts w:ascii="Arial" w:hAnsi="Arial"/>
        </w:rPr>
        <w:t>(20</w:t>
      </w:r>
      <w:r w:rsidR="00222087">
        <w:rPr>
          <w:rFonts w:ascii="Arial" w:hAnsi="Arial"/>
        </w:rPr>
        <w:t>23</w:t>
      </w:r>
      <w:r w:rsidRPr="001124D7">
        <w:rPr>
          <w:rFonts w:ascii="Arial" w:hAnsi="Arial"/>
        </w:rPr>
        <w:t>) argues that collegiality often becomes subordinate to an increasingly centralized bureaucracy.</w:t>
      </w:r>
    </w:p>
    <w:p w14:paraId="26231632" w14:textId="77777777" w:rsidR="001124D7" w:rsidRPr="001124D7" w:rsidRDefault="001124D7" w:rsidP="001124D7">
      <w:pPr>
        <w:jc w:val="both"/>
        <w:rPr>
          <w:rFonts w:ascii="Arial" w:hAnsi="Arial"/>
        </w:rPr>
      </w:pPr>
    </w:p>
    <w:p w14:paraId="2B174FA3" w14:textId="75CB4216" w:rsidR="001124D7" w:rsidRPr="001124D7" w:rsidRDefault="001124D7" w:rsidP="001124D7">
      <w:pPr>
        <w:jc w:val="both"/>
        <w:rPr>
          <w:rFonts w:ascii="Arial" w:hAnsi="Arial"/>
        </w:rPr>
      </w:pPr>
      <w:r w:rsidRPr="001124D7">
        <w:rPr>
          <w:rFonts w:ascii="Arial" w:hAnsi="Arial"/>
        </w:rPr>
        <w:t xml:space="preserve">Sustaining participatory governance in schools can be challenging because principals remain accountable to external stakeholders. They may find it difficult to defend policies developed through participatory processes if those policies lack their personal endorsement. </w:t>
      </w:r>
      <w:r w:rsidR="00F238D7" w:rsidRPr="00F238D7">
        <w:rPr>
          <w:rFonts w:ascii="Arial" w:hAnsi="Arial"/>
        </w:rPr>
        <w:t xml:space="preserve">Westheimer </w:t>
      </w:r>
      <w:r w:rsidRPr="001124D7">
        <w:rPr>
          <w:rFonts w:ascii="Arial" w:hAnsi="Arial"/>
        </w:rPr>
        <w:t>(20</w:t>
      </w:r>
      <w:r w:rsidR="00F238D7">
        <w:rPr>
          <w:rFonts w:ascii="Arial" w:hAnsi="Arial"/>
        </w:rPr>
        <w:t>22</w:t>
      </w:r>
      <w:r w:rsidRPr="001124D7">
        <w:rPr>
          <w:rFonts w:ascii="Arial" w:hAnsi="Arial"/>
        </w:rPr>
        <w:t>) contends that teachers must be genuinely courageous to empower democratic forums whose decisions may conflict with the head teacher’s own views.</w:t>
      </w:r>
    </w:p>
    <w:p w14:paraId="3856E107" w14:textId="77777777" w:rsidR="001124D7" w:rsidRPr="001124D7" w:rsidRDefault="001124D7" w:rsidP="001124D7">
      <w:pPr>
        <w:jc w:val="both"/>
        <w:rPr>
          <w:rFonts w:ascii="Arial" w:hAnsi="Arial"/>
        </w:rPr>
      </w:pPr>
    </w:p>
    <w:p w14:paraId="7803A7F3" w14:textId="7F8BDF2B" w:rsidR="001124D7" w:rsidRPr="001124D7" w:rsidRDefault="001124D7" w:rsidP="001124D7">
      <w:pPr>
        <w:jc w:val="both"/>
        <w:rPr>
          <w:rFonts w:ascii="Arial" w:hAnsi="Arial"/>
        </w:rPr>
      </w:pPr>
      <w:r w:rsidRPr="001124D7">
        <w:rPr>
          <w:rFonts w:ascii="Arial" w:hAnsi="Arial"/>
        </w:rPr>
        <w:t>In the Philippines, collective security norms are so strong that princip</w:t>
      </w:r>
      <w:r w:rsidR="0066577C">
        <w:rPr>
          <w:rFonts w:ascii="Arial" w:hAnsi="Arial"/>
        </w:rPr>
        <w:t>le</w:t>
      </w:r>
      <w:r w:rsidRPr="001124D7">
        <w:rPr>
          <w:rFonts w:ascii="Arial" w:hAnsi="Arial"/>
        </w:rPr>
        <w:t>s often obscure realities rather than present them transparently. Ideals about participatory governance are frequently conflated with actual practices, resulting in a gap between rhetoric and reality (</w:t>
      </w:r>
      <w:r w:rsidR="00842076" w:rsidRPr="00842076">
        <w:rPr>
          <w:rFonts w:ascii="Arial" w:hAnsi="Arial"/>
        </w:rPr>
        <w:t>Botha</w:t>
      </w:r>
      <w:r w:rsidRPr="001124D7">
        <w:rPr>
          <w:rFonts w:ascii="Arial" w:hAnsi="Arial"/>
        </w:rPr>
        <w:t>, 20</w:t>
      </w:r>
      <w:r w:rsidR="00842076">
        <w:rPr>
          <w:rFonts w:ascii="Arial" w:hAnsi="Arial"/>
        </w:rPr>
        <w:t>25</w:t>
      </w:r>
      <w:r w:rsidRPr="001124D7">
        <w:rPr>
          <w:rFonts w:ascii="Arial" w:hAnsi="Arial"/>
        </w:rPr>
        <w:t>). The literature on participatory governance often confuses normative ideals with descriptive realities. For example, the concept of round-table decision-making rarely mirrors the actual leadership dynamics in most institutions (</w:t>
      </w:r>
      <w:r w:rsidR="004122D1" w:rsidRPr="004122D1">
        <w:rPr>
          <w:rFonts w:ascii="Arial" w:hAnsi="Arial"/>
        </w:rPr>
        <w:t>Bossi</w:t>
      </w:r>
      <w:r w:rsidR="004122D1">
        <w:rPr>
          <w:rFonts w:ascii="Arial" w:hAnsi="Arial"/>
        </w:rPr>
        <w:t xml:space="preserve"> </w:t>
      </w:r>
      <w:r w:rsidR="004122D1" w:rsidRPr="004122D1">
        <w:rPr>
          <w:rFonts w:ascii="Arial" w:hAnsi="Arial"/>
        </w:rPr>
        <w:t>&amp;Bossi</w:t>
      </w:r>
      <w:r w:rsidRPr="001124D7">
        <w:rPr>
          <w:rFonts w:ascii="Arial" w:hAnsi="Arial"/>
        </w:rPr>
        <w:t>, 20</w:t>
      </w:r>
      <w:r w:rsidR="004122D1">
        <w:rPr>
          <w:rFonts w:ascii="Arial" w:hAnsi="Arial"/>
        </w:rPr>
        <w:t>25</w:t>
      </w:r>
      <w:r w:rsidRPr="001124D7">
        <w:rPr>
          <w:rFonts w:ascii="Arial" w:hAnsi="Arial"/>
        </w:rPr>
        <w:t>). This discrepancy contributes to the perennial problem of misrepresenting leadership realities in schools.</w:t>
      </w:r>
    </w:p>
    <w:p w14:paraId="3F4F1063" w14:textId="77777777" w:rsidR="001124D7" w:rsidRPr="001124D7" w:rsidRDefault="001124D7" w:rsidP="001124D7">
      <w:pPr>
        <w:jc w:val="both"/>
        <w:rPr>
          <w:rFonts w:ascii="Arial" w:hAnsi="Arial"/>
        </w:rPr>
      </w:pPr>
    </w:p>
    <w:p w14:paraId="57346A39" w14:textId="5381CD9F" w:rsidR="001124D7" w:rsidRPr="001124D7" w:rsidRDefault="001124D7" w:rsidP="001124D7">
      <w:pPr>
        <w:jc w:val="both"/>
        <w:rPr>
          <w:rFonts w:ascii="Arial" w:hAnsi="Arial"/>
        </w:rPr>
      </w:pPr>
      <w:r w:rsidRPr="001124D7">
        <w:rPr>
          <w:rFonts w:ascii="Arial" w:hAnsi="Arial"/>
        </w:rPr>
        <w:t xml:space="preserve">The success of participatory governance depends largely on staff attitudes. Active support from teachers can facilitate its success, while apathy or resistance tends to ensure failure. </w:t>
      </w:r>
      <w:r w:rsidR="00826526" w:rsidRPr="00826526">
        <w:rPr>
          <w:rFonts w:ascii="Arial" w:hAnsi="Arial"/>
        </w:rPr>
        <w:t xml:space="preserve">Loi </w:t>
      </w:r>
      <w:proofErr w:type="spellStart"/>
      <w:r w:rsidR="00826526" w:rsidRPr="00826526">
        <w:rPr>
          <w:rFonts w:ascii="Arial" w:hAnsi="Arial"/>
        </w:rPr>
        <w:t>Zedda</w:t>
      </w:r>
      <w:proofErr w:type="spellEnd"/>
      <w:r w:rsidR="00826526">
        <w:rPr>
          <w:rFonts w:ascii="Arial" w:hAnsi="Arial"/>
        </w:rPr>
        <w:t xml:space="preserve"> et al.</w:t>
      </w:r>
      <w:r w:rsidRPr="001124D7">
        <w:rPr>
          <w:rFonts w:ascii="Arial" w:hAnsi="Arial"/>
        </w:rPr>
        <w:t xml:space="preserve"> (20</w:t>
      </w:r>
      <w:r w:rsidR="00826526">
        <w:rPr>
          <w:rFonts w:ascii="Arial" w:hAnsi="Arial"/>
        </w:rPr>
        <w:t>25</w:t>
      </w:r>
      <w:r w:rsidRPr="001124D7">
        <w:rPr>
          <w:rFonts w:ascii="Arial" w:hAnsi="Arial"/>
        </w:rPr>
        <w:t>)</w:t>
      </w:r>
      <w:r w:rsidR="00525135">
        <w:rPr>
          <w:rFonts w:ascii="Arial" w:hAnsi="Arial"/>
        </w:rPr>
        <w:t>,</w:t>
      </w:r>
      <w:r w:rsidRPr="001124D7">
        <w:rPr>
          <w:rFonts w:ascii="Arial" w:hAnsi="Arial"/>
        </w:rPr>
        <w:t xml:space="preserve"> notes that teachers may resist visionary leadership due to reluctance to accept authority intermediaries between themselves and the principal.</w:t>
      </w:r>
    </w:p>
    <w:p w14:paraId="10DBF8C2" w14:textId="77777777" w:rsidR="001124D7" w:rsidRPr="001124D7" w:rsidRDefault="001124D7" w:rsidP="001124D7">
      <w:pPr>
        <w:jc w:val="both"/>
        <w:rPr>
          <w:rFonts w:ascii="Arial" w:hAnsi="Arial"/>
        </w:rPr>
      </w:pPr>
    </w:p>
    <w:p w14:paraId="61E2DB1A" w14:textId="4D29F4A9" w:rsidR="001124D7" w:rsidRPr="001124D7" w:rsidRDefault="001124D7" w:rsidP="001124D7">
      <w:pPr>
        <w:jc w:val="both"/>
        <w:rPr>
          <w:rFonts w:ascii="Arial" w:hAnsi="Arial"/>
        </w:rPr>
      </w:pPr>
      <w:r w:rsidRPr="001124D7">
        <w:rPr>
          <w:rFonts w:ascii="Arial" w:hAnsi="Arial"/>
        </w:rPr>
        <w:t xml:space="preserve">Moreover, the attitudes of principals are even more critical to the success of participatory governance. Because principals hold the legal authority to manage schools, their support is essential for establishing such governance frameworks. </w:t>
      </w:r>
      <w:proofErr w:type="spellStart"/>
      <w:r w:rsidR="00543444" w:rsidRPr="00543444">
        <w:rPr>
          <w:rFonts w:ascii="Arial" w:hAnsi="Arial"/>
        </w:rPr>
        <w:t>Mbua</w:t>
      </w:r>
      <w:proofErr w:type="spellEnd"/>
      <w:r w:rsidR="00543444">
        <w:rPr>
          <w:rFonts w:ascii="Arial" w:hAnsi="Arial"/>
        </w:rPr>
        <w:t xml:space="preserve"> </w:t>
      </w:r>
      <w:r w:rsidRPr="001124D7">
        <w:rPr>
          <w:rFonts w:ascii="Arial" w:hAnsi="Arial"/>
        </w:rPr>
        <w:t>(20</w:t>
      </w:r>
      <w:r w:rsidR="00543444">
        <w:rPr>
          <w:rFonts w:ascii="Arial" w:hAnsi="Arial"/>
        </w:rPr>
        <w:t>23</w:t>
      </w:r>
      <w:r w:rsidRPr="001124D7">
        <w:rPr>
          <w:rFonts w:ascii="Arial" w:hAnsi="Arial"/>
        </w:rPr>
        <w:t>) concludes that participatory governance’s dependence on principals’ endorsement limits its overall effectiveness and the realization of futuristic leadership practices.</w:t>
      </w:r>
    </w:p>
    <w:p w14:paraId="56FC703A" w14:textId="77777777" w:rsidR="001124D7" w:rsidRPr="001124D7" w:rsidRDefault="001124D7" w:rsidP="001124D7">
      <w:pPr>
        <w:jc w:val="both"/>
        <w:rPr>
          <w:rFonts w:ascii="Arial" w:hAnsi="Arial"/>
        </w:rPr>
      </w:pPr>
    </w:p>
    <w:p w14:paraId="2D6A3D9C" w14:textId="77777777" w:rsidR="001124D7" w:rsidRPr="001124D7" w:rsidRDefault="001124D7" w:rsidP="001124D7">
      <w:pPr>
        <w:jc w:val="both"/>
        <w:rPr>
          <w:rFonts w:ascii="Arial" w:hAnsi="Arial"/>
        </w:rPr>
      </w:pPr>
      <w:r w:rsidRPr="001124D7">
        <w:rPr>
          <w:rFonts w:ascii="Arial" w:hAnsi="Arial"/>
        </w:rPr>
        <w:t>Participatory governance involves various ongoing activities such as determining the need for school facilities, educational program planning, school infrastructure design and construction, furnishing and equipping, operations, maintenance, and modernization.</w:t>
      </w:r>
    </w:p>
    <w:p w14:paraId="5FCA49A9" w14:textId="77777777" w:rsidR="001124D7" w:rsidRPr="001124D7" w:rsidRDefault="001124D7" w:rsidP="001124D7">
      <w:pPr>
        <w:jc w:val="both"/>
        <w:rPr>
          <w:rFonts w:ascii="Arial" w:hAnsi="Arial"/>
        </w:rPr>
      </w:pPr>
    </w:p>
    <w:p w14:paraId="6E78B6E0" w14:textId="77777777" w:rsidR="001124D7" w:rsidRPr="001124D7" w:rsidRDefault="001124D7" w:rsidP="001124D7">
      <w:pPr>
        <w:jc w:val="both"/>
        <w:rPr>
          <w:rFonts w:ascii="Arial" w:hAnsi="Arial"/>
        </w:rPr>
      </w:pPr>
      <w:r w:rsidRPr="001124D7">
        <w:rPr>
          <w:rFonts w:ascii="Arial" w:hAnsi="Arial"/>
        </w:rPr>
        <w:t xml:space="preserve">Given these complexities, the researcher recognized the need to conduct this study to help public elementary school administrators assess whether futuristic leadership practices and </w:t>
      </w:r>
      <w:r w:rsidRPr="001124D7">
        <w:rPr>
          <w:rFonts w:ascii="Arial" w:hAnsi="Arial"/>
        </w:rPr>
        <w:lastRenderedPageBreak/>
        <w:t>participatory good governance are being implemented in their schools and whether they meet the needs of teachers. The documented findings aim to serve as a functional guide for future administrative policies, underscoring the study’s educational relevance.</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C13D546" w:rsidR="003227FA" w:rsidRDefault="001124D7" w:rsidP="003340B8">
      <w:pPr>
        <w:jc w:val="center"/>
        <w:rPr>
          <w:rFonts w:ascii="Arial" w:eastAsia="MS Mincho" w:hAnsi="Arial" w:cs="Arial"/>
          <w:b/>
          <w:bCs/>
          <w:lang w:eastAsia="ja-JP"/>
        </w:rPr>
      </w:pPr>
      <w:r w:rsidRPr="001124D7">
        <w:rPr>
          <w:rFonts w:ascii="Arial" w:eastAsia="MS Mincho" w:hAnsi="Arial" w:cs="Arial"/>
          <w:b/>
          <w:bCs/>
          <w:noProof/>
        </w:rPr>
        <w:drawing>
          <wp:inline distT="0" distB="0" distL="0" distR="0" wp14:anchorId="6FE99A4B" wp14:editId="2CF1CD51">
            <wp:extent cx="1818229"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29254" cy="1878220"/>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85B9390" w14:textId="77C7925D" w:rsidR="00B43C88" w:rsidRDefault="001124D7" w:rsidP="00B43C88">
      <w:pPr>
        <w:rPr>
          <w:rFonts w:ascii="Arial" w:eastAsia="MS Mincho" w:hAnsi="Arial" w:cs="Arial"/>
          <w:lang w:eastAsia="ja-JP"/>
        </w:rPr>
      </w:pPr>
      <w:r w:rsidRPr="001124D7">
        <w:rPr>
          <w:rFonts w:ascii="Arial" w:eastAsia="MS Mincho" w:hAnsi="Arial" w:cs="Arial"/>
          <w:lang w:eastAsia="ja-JP"/>
        </w:rPr>
        <w:t xml:space="preserve">The purpose of this study was conducted to determine the relationship of the futuristic leadership practices and participatory good governance of teachers in public elementary schools in </w:t>
      </w:r>
      <w:proofErr w:type="spellStart"/>
      <w:r w:rsidRPr="001124D7">
        <w:rPr>
          <w:rFonts w:ascii="Arial" w:eastAsia="MS Mincho" w:hAnsi="Arial" w:cs="Arial"/>
          <w:lang w:eastAsia="ja-JP"/>
        </w:rPr>
        <w:t>Dujali</w:t>
      </w:r>
      <w:proofErr w:type="spellEnd"/>
      <w:r w:rsidRPr="001124D7">
        <w:rPr>
          <w:rFonts w:ascii="Arial" w:eastAsia="MS Mincho" w:hAnsi="Arial" w:cs="Arial"/>
          <w:lang w:eastAsia="ja-JP"/>
        </w:rPr>
        <w:t xml:space="preserve"> District, Division of Davao Del Norte. </w:t>
      </w:r>
      <w:proofErr w:type="gramStart"/>
      <w:r w:rsidRPr="001124D7">
        <w:rPr>
          <w:rFonts w:ascii="Arial" w:eastAsia="MS Mincho" w:hAnsi="Arial" w:cs="Arial"/>
          <w:lang w:eastAsia="ja-JP"/>
        </w:rPr>
        <w:t>Specifically</w:t>
      </w:r>
      <w:proofErr w:type="gramEnd"/>
      <w:r w:rsidRPr="001124D7">
        <w:rPr>
          <w:rFonts w:ascii="Arial" w:eastAsia="MS Mincho" w:hAnsi="Arial" w:cs="Arial"/>
          <w:lang w:eastAsia="ja-JP"/>
        </w:rPr>
        <w:t xml:space="preserve"> this study sought answers to the following questions:</w:t>
      </w:r>
    </w:p>
    <w:p w14:paraId="33D47762" w14:textId="77777777" w:rsidR="00B43C88" w:rsidRPr="00B43C88" w:rsidRDefault="00B43C88" w:rsidP="00B43C88">
      <w:pPr>
        <w:rPr>
          <w:rFonts w:ascii="Arial" w:eastAsia="MS Mincho" w:hAnsi="Arial" w:cs="Arial"/>
          <w:lang w:eastAsia="ja-JP"/>
        </w:rPr>
      </w:pPr>
    </w:p>
    <w:p w14:paraId="4C4BA03C" w14:textId="77777777"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1. What is the level of futuristic leadership practices of teachers in public elementary schools in terms of:</w:t>
      </w:r>
    </w:p>
    <w:p w14:paraId="0C4F02BB" w14:textId="77777777" w:rsidR="001124D7" w:rsidRPr="001124D7" w:rsidRDefault="001124D7" w:rsidP="001124D7">
      <w:pPr>
        <w:rPr>
          <w:rFonts w:ascii="Arial" w:eastAsia="MS Mincho" w:hAnsi="Arial" w:cs="Arial"/>
          <w:lang w:eastAsia="ja-JP"/>
        </w:rPr>
      </w:pPr>
      <w:proofErr w:type="gramStart"/>
      <w:r w:rsidRPr="001124D7">
        <w:rPr>
          <w:rFonts w:ascii="Arial" w:eastAsia="MS Mincho" w:hAnsi="Arial" w:cs="Arial"/>
          <w:lang w:eastAsia="ja-JP"/>
        </w:rPr>
        <w:t>1.1  contextualized</w:t>
      </w:r>
      <w:proofErr w:type="gramEnd"/>
      <w:r w:rsidRPr="001124D7">
        <w:rPr>
          <w:rFonts w:ascii="Arial" w:eastAsia="MS Mincho" w:hAnsi="Arial" w:cs="Arial"/>
          <w:lang w:eastAsia="ja-JP"/>
        </w:rPr>
        <w:t xml:space="preserve"> consideration,</w:t>
      </w:r>
    </w:p>
    <w:p w14:paraId="4E2866BF" w14:textId="77777777" w:rsidR="001124D7" w:rsidRPr="001124D7" w:rsidRDefault="001124D7" w:rsidP="001124D7">
      <w:pPr>
        <w:rPr>
          <w:rFonts w:ascii="Arial" w:eastAsia="MS Mincho" w:hAnsi="Arial" w:cs="Arial"/>
          <w:lang w:eastAsia="ja-JP"/>
        </w:rPr>
      </w:pPr>
      <w:proofErr w:type="gramStart"/>
      <w:r w:rsidRPr="001124D7">
        <w:rPr>
          <w:rFonts w:ascii="Arial" w:eastAsia="MS Mincho" w:hAnsi="Arial" w:cs="Arial"/>
          <w:lang w:eastAsia="ja-JP"/>
        </w:rPr>
        <w:t>1.2  professional</w:t>
      </w:r>
      <w:proofErr w:type="gramEnd"/>
      <w:r w:rsidRPr="001124D7">
        <w:rPr>
          <w:rFonts w:ascii="Arial" w:eastAsia="MS Mincho" w:hAnsi="Arial" w:cs="Arial"/>
          <w:lang w:eastAsia="ja-JP"/>
        </w:rPr>
        <w:t xml:space="preserve"> stimulation,</w:t>
      </w:r>
    </w:p>
    <w:p w14:paraId="7EFA8AAB" w14:textId="77777777" w:rsidR="001124D7" w:rsidRPr="001124D7" w:rsidRDefault="001124D7" w:rsidP="001124D7">
      <w:pPr>
        <w:rPr>
          <w:rFonts w:ascii="Arial" w:eastAsia="MS Mincho" w:hAnsi="Arial" w:cs="Arial"/>
          <w:lang w:eastAsia="ja-JP"/>
        </w:rPr>
      </w:pPr>
      <w:proofErr w:type="gramStart"/>
      <w:r w:rsidRPr="001124D7">
        <w:rPr>
          <w:rFonts w:ascii="Arial" w:eastAsia="MS Mincho" w:hAnsi="Arial" w:cs="Arial"/>
          <w:lang w:eastAsia="ja-JP"/>
        </w:rPr>
        <w:t>1.3  inspirational</w:t>
      </w:r>
      <w:proofErr w:type="gramEnd"/>
      <w:r w:rsidRPr="001124D7">
        <w:rPr>
          <w:rFonts w:ascii="Arial" w:eastAsia="MS Mincho" w:hAnsi="Arial" w:cs="Arial"/>
          <w:lang w:eastAsia="ja-JP"/>
        </w:rPr>
        <w:t xml:space="preserve"> motivation and</w:t>
      </w:r>
    </w:p>
    <w:p w14:paraId="6CA6C7CA" w14:textId="1E4ED451" w:rsidR="001124D7" w:rsidRDefault="001124D7" w:rsidP="001124D7">
      <w:pPr>
        <w:rPr>
          <w:rFonts w:ascii="Arial" w:eastAsia="MS Mincho" w:hAnsi="Arial" w:cs="Arial"/>
          <w:lang w:eastAsia="ja-JP"/>
        </w:rPr>
      </w:pPr>
      <w:proofErr w:type="gramStart"/>
      <w:r w:rsidRPr="001124D7">
        <w:rPr>
          <w:rFonts w:ascii="Arial" w:eastAsia="MS Mincho" w:hAnsi="Arial" w:cs="Arial"/>
          <w:lang w:eastAsia="ja-JP"/>
        </w:rPr>
        <w:t>1.4  idealized</w:t>
      </w:r>
      <w:proofErr w:type="gramEnd"/>
      <w:r w:rsidRPr="001124D7">
        <w:rPr>
          <w:rFonts w:ascii="Arial" w:eastAsia="MS Mincho" w:hAnsi="Arial" w:cs="Arial"/>
          <w:lang w:eastAsia="ja-JP"/>
        </w:rPr>
        <w:t xml:space="preserve"> influence?</w:t>
      </w:r>
    </w:p>
    <w:p w14:paraId="5133EE62" w14:textId="77777777" w:rsidR="001124D7" w:rsidRPr="001124D7" w:rsidRDefault="001124D7" w:rsidP="001124D7">
      <w:pPr>
        <w:rPr>
          <w:rFonts w:ascii="Arial" w:eastAsia="MS Mincho" w:hAnsi="Arial" w:cs="Arial"/>
          <w:lang w:eastAsia="ja-JP"/>
        </w:rPr>
      </w:pPr>
    </w:p>
    <w:p w14:paraId="554B9262" w14:textId="77777777"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2.  What is the level of participatory good governance of teachers in public elementary school in terms of:</w:t>
      </w:r>
    </w:p>
    <w:p w14:paraId="4F3B9922" w14:textId="77777777"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2.1 leadership,</w:t>
      </w:r>
    </w:p>
    <w:p w14:paraId="3C6E9DE5" w14:textId="77777777"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2.2 fund utilization</w:t>
      </w:r>
    </w:p>
    <w:p w14:paraId="7AAC2D49" w14:textId="77777777"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 xml:space="preserve">2.3 linkages and </w:t>
      </w:r>
    </w:p>
    <w:p w14:paraId="3A523438" w14:textId="2194F552" w:rsidR="001124D7" w:rsidRPr="001124D7" w:rsidRDefault="001124D7" w:rsidP="001124D7">
      <w:pPr>
        <w:rPr>
          <w:rFonts w:ascii="Arial" w:eastAsia="MS Mincho" w:hAnsi="Arial" w:cs="Arial"/>
          <w:lang w:eastAsia="ja-JP"/>
        </w:rPr>
      </w:pPr>
      <w:r w:rsidRPr="001124D7">
        <w:rPr>
          <w:rFonts w:ascii="Arial" w:eastAsia="MS Mincho" w:hAnsi="Arial" w:cs="Arial"/>
          <w:lang w:eastAsia="ja-JP"/>
        </w:rPr>
        <w:t>2.4 resource management?</w:t>
      </w:r>
      <w:r w:rsidRPr="001124D7">
        <w:rPr>
          <w:rFonts w:ascii="Arial" w:eastAsia="MS Mincho" w:hAnsi="Arial" w:cs="Arial"/>
          <w:lang w:eastAsia="ja-JP"/>
        </w:rPr>
        <w:tab/>
      </w:r>
      <w:r>
        <w:rPr>
          <w:rFonts w:ascii="Arial" w:eastAsia="MS Mincho" w:hAnsi="Arial" w:cs="Arial"/>
          <w:lang w:eastAsia="ja-JP"/>
        </w:rPr>
        <w:br/>
      </w:r>
    </w:p>
    <w:p w14:paraId="7EAA14FE" w14:textId="716AF7A6" w:rsidR="001124D7" w:rsidRDefault="001124D7" w:rsidP="001124D7">
      <w:pPr>
        <w:rPr>
          <w:rFonts w:ascii="Arial" w:eastAsia="MS Mincho" w:hAnsi="Arial" w:cs="Arial"/>
          <w:lang w:eastAsia="ja-JP"/>
        </w:rPr>
      </w:pPr>
      <w:r w:rsidRPr="001124D7">
        <w:rPr>
          <w:rFonts w:ascii="Arial" w:eastAsia="MS Mincho" w:hAnsi="Arial" w:cs="Arial"/>
          <w:lang w:eastAsia="ja-JP"/>
        </w:rPr>
        <w:t>3. Is there a relationship between futuristic leadership practices and participatory good governance of teachers in public elementary schools?</w:t>
      </w:r>
    </w:p>
    <w:p w14:paraId="2FAB7DE9" w14:textId="77777777" w:rsidR="001124D7" w:rsidRPr="001124D7" w:rsidRDefault="001124D7" w:rsidP="001124D7">
      <w:pPr>
        <w:rPr>
          <w:rFonts w:ascii="Arial" w:eastAsia="MS Mincho" w:hAnsi="Arial" w:cs="Arial"/>
          <w:lang w:eastAsia="ja-JP"/>
        </w:rPr>
      </w:pPr>
    </w:p>
    <w:p w14:paraId="3243C943" w14:textId="40AAFB74" w:rsidR="00B43C88" w:rsidRDefault="001124D7" w:rsidP="001124D7">
      <w:pPr>
        <w:rPr>
          <w:rFonts w:ascii="Arial" w:eastAsia="MS Mincho" w:hAnsi="Arial" w:cs="Arial"/>
          <w:lang w:eastAsia="ja-JP"/>
        </w:rPr>
      </w:pPr>
      <w:r w:rsidRPr="001124D7">
        <w:rPr>
          <w:rFonts w:ascii="Arial" w:eastAsia="MS Mincho" w:hAnsi="Arial" w:cs="Arial"/>
          <w:lang w:eastAsia="ja-JP"/>
        </w:rPr>
        <w:t xml:space="preserve">4. What domains of futuristic leadership practices significantly influence participatory good governance of teachers in public elementary schools in </w:t>
      </w:r>
      <w:proofErr w:type="spellStart"/>
      <w:r w:rsidRPr="001124D7">
        <w:rPr>
          <w:rFonts w:ascii="Arial" w:eastAsia="MS Mincho" w:hAnsi="Arial" w:cs="Arial"/>
          <w:lang w:eastAsia="ja-JP"/>
        </w:rPr>
        <w:t>Dujali</w:t>
      </w:r>
      <w:proofErr w:type="spellEnd"/>
      <w:r w:rsidRPr="001124D7">
        <w:rPr>
          <w:rFonts w:ascii="Arial" w:eastAsia="MS Mincho" w:hAnsi="Arial" w:cs="Arial"/>
          <w:lang w:eastAsia="ja-JP"/>
        </w:rPr>
        <w:t xml:space="preserve"> District, Division of Davao Del Norte?</w:t>
      </w:r>
    </w:p>
    <w:p w14:paraId="7A7D5F4A" w14:textId="77777777" w:rsidR="001124D7" w:rsidRPr="002F5C4B" w:rsidRDefault="001124D7" w:rsidP="001124D7">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7EA37F4" w14:textId="77777777" w:rsidR="00AA7250" w:rsidRPr="00AA7250" w:rsidRDefault="00AA7250" w:rsidP="00AA7250">
      <w:pPr>
        <w:ind w:firstLine="720"/>
        <w:jc w:val="both"/>
        <w:rPr>
          <w:rFonts w:ascii="Arial" w:hAnsi="Arial" w:cs="Arial"/>
        </w:rPr>
      </w:pPr>
      <w:r w:rsidRPr="00AA7250">
        <w:rPr>
          <w:rFonts w:ascii="Arial" w:hAnsi="Arial" w:cs="Arial"/>
        </w:rPr>
        <w:lastRenderedPageBreak/>
        <w:t xml:space="preserve">Ho1. There is no significant relationship on the level of futuristic leadership practices and participatory good governance of teachers in public elementary schools in </w:t>
      </w:r>
      <w:proofErr w:type="spellStart"/>
      <w:r w:rsidRPr="00AA7250">
        <w:rPr>
          <w:rFonts w:ascii="Arial" w:hAnsi="Arial" w:cs="Arial"/>
        </w:rPr>
        <w:t>Dujali</w:t>
      </w:r>
      <w:proofErr w:type="spellEnd"/>
      <w:r w:rsidRPr="00AA7250">
        <w:rPr>
          <w:rFonts w:ascii="Arial" w:hAnsi="Arial" w:cs="Arial"/>
        </w:rPr>
        <w:t xml:space="preserve"> District, Division of Davao Del Norte.</w:t>
      </w:r>
    </w:p>
    <w:p w14:paraId="4C8C0E14" w14:textId="1F7179DD" w:rsidR="00E77968" w:rsidRPr="00E77968" w:rsidRDefault="00AA7250" w:rsidP="00AA7250">
      <w:pPr>
        <w:ind w:firstLine="720"/>
        <w:jc w:val="both"/>
        <w:rPr>
          <w:rFonts w:ascii="Arial" w:hAnsi="Arial" w:cs="Arial"/>
        </w:rPr>
      </w:pPr>
      <w:r w:rsidRPr="00AA7250">
        <w:rPr>
          <w:rFonts w:ascii="Arial" w:hAnsi="Arial" w:cs="Arial"/>
        </w:rPr>
        <w:t xml:space="preserve">Ho2. The domains of futuristic leadership practices do not significantly influence participatory good governance of teachers in public elementary schools in </w:t>
      </w:r>
      <w:proofErr w:type="spellStart"/>
      <w:r w:rsidRPr="00AA7250">
        <w:rPr>
          <w:rFonts w:ascii="Arial" w:hAnsi="Arial" w:cs="Arial"/>
        </w:rPr>
        <w:t>Dujali</w:t>
      </w:r>
      <w:proofErr w:type="spellEnd"/>
      <w:r w:rsidRPr="00AA7250">
        <w:rPr>
          <w:rFonts w:ascii="Arial" w:hAnsi="Arial" w:cs="Arial"/>
        </w:rPr>
        <w:t xml:space="preserve"> District, Division of Davao Del Norte?</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45948B2" w14:textId="0C35D1F2" w:rsidR="00AA7250" w:rsidRPr="00AA7250" w:rsidRDefault="00AA7250" w:rsidP="00AA7250">
      <w:pPr>
        <w:jc w:val="both"/>
        <w:rPr>
          <w:rFonts w:ascii="Arial" w:hAnsi="Arial" w:cs="Arial"/>
        </w:rPr>
      </w:pPr>
      <w:r w:rsidRPr="00AA7250">
        <w:rPr>
          <w:rFonts w:ascii="Arial" w:hAnsi="Arial" w:cs="Arial"/>
        </w:rPr>
        <w:t>This study utilized a non-experimental quantitative research design employing the correlational method. This approach was chosen because the study aims to examine the relationship between futuristic leadership practices and participatory good governance among public elementary school administrators in [specific location]. The correlational method is appropriate for describing the degree and direction of association between two or more variables without manipulating them (</w:t>
      </w:r>
      <w:proofErr w:type="spellStart"/>
      <w:r w:rsidR="00F67A98" w:rsidRPr="00F67A98">
        <w:rPr>
          <w:rFonts w:ascii="Arial" w:hAnsi="Arial" w:cs="Arial"/>
        </w:rPr>
        <w:t>Ghanad</w:t>
      </w:r>
      <w:proofErr w:type="spellEnd"/>
      <w:r w:rsidRPr="00AA7250">
        <w:rPr>
          <w:rFonts w:ascii="Arial" w:hAnsi="Arial" w:cs="Arial"/>
        </w:rPr>
        <w:t>, 20</w:t>
      </w:r>
      <w:r w:rsidR="00F67A98">
        <w:rPr>
          <w:rFonts w:ascii="Arial" w:hAnsi="Arial" w:cs="Arial"/>
        </w:rPr>
        <w:t>23</w:t>
      </w:r>
      <w:r w:rsidRPr="00AA7250">
        <w:rPr>
          <w:rFonts w:ascii="Arial" w:hAnsi="Arial" w:cs="Arial"/>
        </w:rPr>
        <w:t>).</w:t>
      </w:r>
    </w:p>
    <w:p w14:paraId="0046BCF8" w14:textId="77777777" w:rsidR="00AA7250" w:rsidRPr="00AA7250" w:rsidRDefault="00AA7250" w:rsidP="00AA7250">
      <w:pPr>
        <w:jc w:val="both"/>
        <w:rPr>
          <w:rFonts w:ascii="Arial" w:hAnsi="Arial" w:cs="Arial"/>
        </w:rPr>
      </w:pPr>
    </w:p>
    <w:p w14:paraId="34CC2394" w14:textId="33FD7E1E" w:rsidR="00AA7250" w:rsidRPr="00AA7250" w:rsidRDefault="00AA7250" w:rsidP="00AA7250">
      <w:pPr>
        <w:jc w:val="both"/>
        <w:rPr>
          <w:rFonts w:ascii="Arial" w:hAnsi="Arial" w:cs="Arial"/>
        </w:rPr>
      </w:pPr>
      <w:r w:rsidRPr="00AA7250">
        <w:rPr>
          <w:rFonts w:ascii="Arial" w:hAnsi="Arial" w:cs="Arial"/>
        </w:rPr>
        <w:t>Quantitative research emphasizes objective measurement and statistical analysis of data collected through structured instruments such as questionnaires or surveys. It aims to quantify variables and generalize findings from a sample to a broader population (</w:t>
      </w:r>
      <w:proofErr w:type="spellStart"/>
      <w:r w:rsidR="002F3566" w:rsidRPr="002F3566">
        <w:rPr>
          <w:rFonts w:ascii="Arial" w:hAnsi="Arial" w:cs="Arial"/>
        </w:rPr>
        <w:t>Mohajan</w:t>
      </w:r>
      <w:proofErr w:type="spellEnd"/>
      <w:r w:rsidRPr="00AA7250">
        <w:rPr>
          <w:rFonts w:ascii="Arial" w:hAnsi="Arial" w:cs="Arial"/>
        </w:rPr>
        <w:t>, 20</w:t>
      </w:r>
      <w:r w:rsidR="002F3566">
        <w:rPr>
          <w:rFonts w:ascii="Arial" w:hAnsi="Arial" w:cs="Arial"/>
        </w:rPr>
        <w:t>20</w:t>
      </w:r>
      <w:r w:rsidRPr="00AA7250">
        <w:rPr>
          <w:rFonts w:ascii="Arial" w:hAnsi="Arial" w:cs="Arial"/>
        </w:rPr>
        <w:t>). In this study, the correlational design facilitates understanding how futuristic leadership practices relate to participatory good governance by analyzing the statistical association between these variables.</w:t>
      </w:r>
    </w:p>
    <w:p w14:paraId="167DA210" w14:textId="77777777" w:rsidR="00AA7250" w:rsidRPr="00AA7250" w:rsidRDefault="00AA7250" w:rsidP="00AA7250">
      <w:pPr>
        <w:jc w:val="both"/>
        <w:rPr>
          <w:rFonts w:ascii="Arial" w:hAnsi="Arial" w:cs="Arial"/>
        </w:rPr>
      </w:pPr>
    </w:p>
    <w:p w14:paraId="6CBEF1A3" w14:textId="77777777" w:rsidR="00AA7250" w:rsidRPr="00AA7250" w:rsidRDefault="00AA7250" w:rsidP="00AA7250">
      <w:pPr>
        <w:jc w:val="both"/>
        <w:rPr>
          <w:rFonts w:ascii="Arial" w:hAnsi="Arial" w:cs="Arial"/>
        </w:rPr>
      </w:pPr>
      <w:r w:rsidRPr="00AA7250">
        <w:rPr>
          <w:rFonts w:ascii="Arial" w:hAnsi="Arial" w:cs="Arial"/>
        </w:rPr>
        <w:t>While correlational studies can reveal the presence and strength of relationships, they do not establish causality as the variables are not controlled or manipulated by the researcher. The primary goal of this quantitative approach is to determine the extent to which futuristic leadership practices influence or correspond with participatory governance outcomes among public elementary schools.</w:t>
      </w:r>
    </w:p>
    <w:p w14:paraId="7448F266" w14:textId="77777777" w:rsidR="00AA7250" w:rsidRPr="00AA7250" w:rsidRDefault="00AA7250" w:rsidP="00AA7250">
      <w:pPr>
        <w:jc w:val="both"/>
        <w:rPr>
          <w:rFonts w:ascii="Arial" w:hAnsi="Arial" w:cs="Arial"/>
        </w:rPr>
      </w:pPr>
    </w:p>
    <w:p w14:paraId="227BD7A9" w14:textId="5A91DED0" w:rsidR="00F121AE" w:rsidRDefault="00AA7250" w:rsidP="00AA7250">
      <w:pPr>
        <w:jc w:val="both"/>
        <w:rPr>
          <w:rFonts w:ascii="Arial" w:hAnsi="Arial" w:cs="Arial"/>
        </w:rPr>
      </w:pPr>
      <w:r w:rsidRPr="00AA7250">
        <w:rPr>
          <w:rFonts w:ascii="Arial" w:hAnsi="Arial" w:cs="Arial"/>
        </w:rPr>
        <w:t>Quantitative research prioritizes numerical data and objective analysis to provide clear, concise insights. Descriptive elements within this research identify patterns and associations at a single point in time, aiding in the comprehension of how current leadership approaches align with governance participation (</w:t>
      </w:r>
      <w:r w:rsidR="004C1EDF" w:rsidRPr="004C1EDF">
        <w:rPr>
          <w:rFonts w:ascii="Arial" w:hAnsi="Arial" w:cs="Arial"/>
        </w:rPr>
        <w:t>Raelin</w:t>
      </w:r>
      <w:r w:rsidRPr="00AA7250">
        <w:rPr>
          <w:rFonts w:ascii="Arial" w:hAnsi="Arial" w:cs="Arial"/>
        </w:rPr>
        <w:t>, 20</w:t>
      </w:r>
      <w:r w:rsidR="004C1EDF">
        <w:rPr>
          <w:rFonts w:ascii="Arial" w:hAnsi="Arial" w:cs="Arial"/>
        </w:rPr>
        <w:t>20</w:t>
      </w:r>
      <w:r w:rsidRPr="00AA7250">
        <w:rPr>
          <w:rFonts w:ascii="Arial" w:hAnsi="Arial" w:cs="Arial"/>
        </w:rPr>
        <w:t>). Overall, this study contributes valuable data to inform educational leadership strategies that promote inclusive and forward-thinking governance in elementary education.</w:t>
      </w:r>
    </w:p>
    <w:p w14:paraId="5EF5FBFC" w14:textId="77777777" w:rsidR="00AA7250" w:rsidRDefault="00AA7250" w:rsidP="00AA7250">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B0B4E9D" w14:textId="4710AA2F" w:rsidR="00A67B21" w:rsidRPr="00A67B21" w:rsidRDefault="00AA7250" w:rsidP="00A67B21">
      <w:pPr>
        <w:jc w:val="both"/>
        <w:rPr>
          <w:rFonts w:ascii="Arial" w:hAnsi="Arial" w:cs="Arial"/>
        </w:rPr>
      </w:pPr>
      <w:r w:rsidRPr="00AA7250">
        <w:rPr>
          <w:rFonts w:ascii="Arial" w:hAnsi="Arial" w:cs="Arial"/>
        </w:rPr>
        <w:t xml:space="preserve">The respondents of the study were the teachers in public elementary schools in </w:t>
      </w:r>
      <w:proofErr w:type="spellStart"/>
      <w:r w:rsidRPr="00AA7250">
        <w:rPr>
          <w:rFonts w:ascii="Arial" w:hAnsi="Arial" w:cs="Arial"/>
        </w:rPr>
        <w:t>Dujali</w:t>
      </w:r>
      <w:proofErr w:type="spellEnd"/>
      <w:r w:rsidRPr="00AA7250">
        <w:rPr>
          <w:rFonts w:ascii="Arial" w:hAnsi="Arial" w:cs="Arial"/>
        </w:rPr>
        <w:t xml:space="preserve"> District, Division of Davao Del Norte. There are 131 respondents in public elementary schools. Universal sampling was used to determine the respondents of the futuristic leadership practices and participatory good governance of school teachers of teachers in public elementary schools in </w:t>
      </w:r>
      <w:proofErr w:type="spellStart"/>
      <w:r w:rsidRPr="00AA7250">
        <w:rPr>
          <w:rFonts w:ascii="Arial" w:hAnsi="Arial" w:cs="Arial"/>
        </w:rPr>
        <w:t>Dujali</w:t>
      </w:r>
      <w:proofErr w:type="spellEnd"/>
      <w:r w:rsidRPr="00AA7250">
        <w:rPr>
          <w:rFonts w:ascii="Arial" w:hAnsi="Arial" w:cs="Arial"/>
        </w:rPr>
        <w:t xml:space="preserve"> District, Division of Davao Del Norte. The respondents were connected in the service for at least three years experiences and above, wherein they can provide more information regarding the study. This study will be conducted in the school year 2022-2023.</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rsidP="0066577C">
      <w:pPr>
        <w:jc w:val="both"/>
        <w:rPr>
          <w:rFonts w:ascii="Arial" w:hAnsi="Arial" w:cs="Arial"/>
          <w:b/>
          <w:bCs/>
        </w:rPr>
      </w:pPr>
    </w:p>
    <w:p w14:paraId="6B3A5C11" w14:textId="77777777" w:rsidR="0066577C" w:rsidRPr="0066577C" w:rsidRDefault="0066577C" w:rsidP="0066577C">
      <w:pPr>
        <w:jc w:val="both"/>
        <w:rPr>
          <w:rFonts w:ascii="Arial" w:hAnsi="Arial" w:cs="Arial"/>
          <w:highlight w:val="yellow"/>
        </w:rPr>
      </w:pPr>
      <w:r w:rsidRPr="0066577C">
        <w:rPr>
          <w:rFonts w:ascii="Arial" w:hAnsi="Arial" w:cs="Arial"/>
          <w:highlight w:val="yellow"/>
        </w:rPr>
        <w:t xml:space="preserve">There were three parts of the instrument used in this study, which focused on examining the relationship between futuristic leadership practices and participatory good governance of teachers in public elementary schools in </w:t>
      </w:r>
      <w:proofErr w:type="spellStart"/>
      <w:r w:rsidRPr="0066577C">
        <w:rPr>
          <w:rFonts w:ascii="Arial" w:hAnsi="Arial" w:cs="Arial"/>
          <w:highlight w:val="yellow"/>
        </w:rPr>
        <w:t>Dujali</w:t>
      </w:r>
      <w:proofErr w:type="spellEnd"/>
      <w:r w:rsidRPr="0066577C">
        <w:rPr>
          <w:rFonts w:ascii="Arial" w:hAnsi="Arial" w:cs="Arial"/>
          <w:highlight w:val="yellow"/>
        </w:rPr>
        <w:t xml:space="preserve"> District, Division of Davao Del Norte. All parts were developed based on relevant studies and reviewed literature. Prior to administration, the draft of the instrument was evaluated for content validity and reliability by a panel of experts in the field of Educational Management.</w:t>
      </w:r>
    </w:p>
    <w:p w14:paraId="38EAF6BB" w14:textId="77777777" w:rsidR="0066577C" w:rsidRPr="0066577C" w:rsidRDefault="0066577C" w:rsidP="0066577C">
      <w:pPr>
        <w:jc w:val="both"/>
        <w:rPr>
          <w:rFonts w:ascii="Arial" w:hAnsi="Arial" w:cs="Arial"/>
          <w:highlight w:val="yellow"/>
        </w:rPr>
      </w:pPr>
    </w:p>
    <w:p w14:paraId="290835D5" w14:textId="77777777" w:rsidR="0066577C" w:rsidRPr="0066577C" w:rsidRDefault="0066577C" w:rsidP="0066577C">
      <w:pPr>
        <w:jc w:val="both"/>
        <w:rPr>
          <w:rFonts w:ascii="Arial" w:hAnsi="Arial" w:cs="Arial"/>
        </w:rPr>
      </w:pPr>
      <w:r w:rsidRPr="0066577C">
        <w:rPr>
          <w:rFonts w:ascii="Arial" w:hAnsi="Arial" w:cs="Arial"/>
          <w:highlight w:val="yellow"/>
        </w:rPr>
        <w:t>Based on their comments and suggestions, appropriate revisions were made. The instrument was then pilot-tested in a separate elementary school within the same district, involving 33 public elementary school teachers. During the pilot test, participants answered 40 questions across five subscales. The instrument showed high reliability, with a Cronbach’s Alpha of 0.892 for futuristic leadership practices and 0.920 for participatory good governance. Scoring was implemented based on the defined subscales.</w:t>
      </w:r>
    </w:p>
    <w:p w14:paraId="3B05F450" w14:textId="77777777" w:rsidR="0066577C" w:rsidRPr="0066577C" w:rsidRDefault="0066577C" w:rsidP="0066577C">
      <w:pPr>
        <w:rPr>
          <w:rFonts w:ascii="Arial" w:hAnsi="Arial" w:cs="Arial"/>
        </w:rPr>
      </w:pPr>
    </w:p>
    <w:p w14:paraId="4CF42F12" w14:textId="119CA233"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27F87AF" w14:textId="77777777" w:rsidR="0009006E" w:rsidRPr="0009006E" w:rsidRDefault="0009006E" w:rsidP="0009006E">
      <w:pPr>
        <w:pStyle w:val="Head1"/>
        <w:jc w:val="both"/>
        <w:rPr>
          <w:rFonts w:ascii="Arial" w:hAnsi="Arial" w:cs="Arial"/>
          <w:b w:val="0"/>
          <w:caps w:val="0"/>
          <w:sz w:val="20"/>
        </w:rPr>
      </w:pPr>
      <w:r w:rsidRPr="0009006E">
        <w:rPr>
          <w:rFonts w:ascii="Arial" w:hAnsi="Arial" w:cs="Arial"/>
          <w:b w:val="0"/>
          <w:caps w:val="0"/>
          <w:sz w:val="20"/>
        </w:rPr>
        <w:t>To analyze the data collected and effectively address the research questions of this study, the following statistical tools were utilized:</w:t>
      </w:r>
    </w:p>
    <w:p w14:paraId="16B0EAF1" w14:textId="19D4E2EF" w:rsidR="0009006E" w:rsidRPr="0009006E" w:rsidRDefault="0009006E" w:rsidP="0009006E">
      <w:pPr>
        <w:pStyle w:val="Head1"/>
        <w:jc w:val="both"/>
        <w:rPr>
          <w:rFonts w:ascii="Arial" w:hAnsi="Arial" w:cs="Arial"/>
          <w:b w:val="0"/>
          <w:caps w:val="0"/>
          <w:sz w:val="20"/>
          <w:highlight w:val="yellow"/>
        </w:rPr>
      </w:pPr>
      <w:r w:rsidRPr="0009006E">
        <w:rPr>
          <w:rFonts w:ascii="Arial" w:hAnsi="Arial" w:cs="Arial"/>
          <w:b w:val="0"/>
          <w:caps w:val="0"/>
          <w:sz w:val="20"/>
          <w:highlight w:val="yellow"/>
        </w:rPr>
        <w:t>Mean. This was used to determine the levels of futuristic leadership practices and participatory good governance among public elementary school teachers. It provided an overall summary of the respondents’ ratings across specific items and domains, revealing general trends in leadership practices and governance involvement.</w:t>
      </w:r>
    </w:p>
    <w:p w14:paraId="3EF7FF86" w14:textId="13575E9A" w:rsidR="0009006E" w:rsidRPr="0009006E" w:rsidRDefault="0009006E" w:rsidP="0009006E">
      <w:pPr>
        <w:pStyle w:val="Head1"/>
        <w:jc w:val="both"/>
        <w:rPr>
          <w:rFonts w:ascii="Arial" w:hAnsi="Arial" w:cs="Arial"/>
          <w:b w:val="0"/>
          <w:caps w:val="0"/>
          <w:sz w:val="20"/>
          <w:highlight w:val="yellow"/>
        </w:rPr>
      </w:pPr>
      <w:r w:rsidRPr="0009006E">
        <w:rPr>
          <w:rFonts w:ascii="Arial" w:hAnsi="Arial" w:cs="Arial"/>
          <w:b w:val="0"/>
          <w:caps w:val="0"/>
          <w:sz w:val="20"/>
          <w:highlight w:val="yellow"/>
        </w:rPr>
        <w:t xml:space="preserve">Pearson Product-Moment Correlation Coefficient (Pearson r). This statistical tool was employed to examine the degree of relationship between futuristic leadership practices and </w:t>
      </w:r>
      <w:r w:rsidRPr="0009006E">
        <w:rPr>
          <w:rFonts w:ascii="Arial" w:hAnsi="Arial" w:cs="Arial"/>
          <w:b w:val="0"/>
          <w:caps w:val="0"/>
          <w:sz w:val="20"/>
          <w:highlight w:val="yellow"/>
        </w:rPr>
        <w:lastRenderedPageBreak/>
        <w:t>participatory good governance. It enabled the researcher to assess whether a statistically significant linear correlation existed between these two variables.</w:t>
      </w:r>
    </w:p>
    <w:p w14:paraId="08B1DEAA" w14:textId="463AD036" w:rsidR="00C84872" w:rsidRDefault="0009006E" w:rsidP="0009006E">
      <w:pPr>
        <w:pStyle w:val="Head1"/>
        <w:spacing w:after="0"/>
        <w:jc w:val="both"/>
        <w:rPr>
          <w:rFonts w:ascii="Arial" w:hAnsi="Arial" w:cs="Arial"/>
          <w:b w:val="0"/>
          <w:caps w:val="0"/>
          <w:sz w:val="20"/>
        </w:rPr>
      </w:pPr>
      <w:r w:rsidRPr="0009006E">
        <w:rPr>
          <w:rFonts w:ascii="Arial" w:hAnsi="Arial" w:cs="Arial"/>
          <w:b w:val="0"/>
          <w:caps w:val="0"/>
          <w:sz w:val="20"/>
          <w:highlight w:val="yellow"/>
        </w:rPr>
        <w:t>Multiple Regression Analysis. This analysis was conducted to determine the extent to which specific domains of futuristic leadership practices significantly predicted participatory good governance. It helped identify which aspects of leadership most strongly contributed to effective and inclusive governance practices among pu</w:t>
      </w:r>
      <w:r>
        <w:rPr>
          <w:rFonts w:ascii="Arial" w:hAnsi="Arial" w:cs="Arial"/>
          <w:b w:val="0"/>
          <w:caps w:val="0"/>
          <w:sz w:val="20"/>
          <w:highlight w:val="yellow"/>
        </w:rPr>
        <w:t>blic elementary school teachers.</w:t>
      </w:r>
    </w:p>
    <w:p w14:paraId="35CAF65F" w14:textId="77777777" w:rsidR="0009006E" w:rsidRDefault="0009006E" w:rsidP="0009006E">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CB7A28D" w:rsidR="005D71AE" w:rsidRDefault="00180859">
      <w:pPr>
        <w:suppressAutoHyphens/>
        <w:jc w:val="both"/>
        <w:rPr>
          <w:rFonts w:ascii="Arial" w:hAnsi="Arial" w:cs="Arial"/>
          <w:b/>
        </w:rPr>
      </w:pPr>
      <w:r>
        <w:rPr>
          <w:rFonts w:ascii="Arial" w:hAnsi="Arial" w:cs="Arial"/>
          <w:b/>
        </w:rPr>
        <w:t xml:space="preserve">3.1 </w:t>
      </w:r>
      <w:r w:rsidR="00AD7BDC" w:rsidRPr="00AD7BDC">
        <w:rPr>
          <w:rFonts w:ascii="Arial" w:hAnsi="Arial" w:cs="Arial"/>
          <w:b/>
        </w:rPr>
        <w:t>Level of Futuristic leadership practices</w:t>
      </w:r>
    </w:p>
    <w:p w14:paraId="1B38FF68" w14:textId="77777777" w:rsidR="00EF4B2D" w:rsidRDefault="00EF4B2D">
      <w:pPr>
        <w:suppressAutoHyphens/>
        <w:jc w:val="both"/>
        <w:rPr>
          <w:rFonts w:ascii="Arial" w:hAnsi="Arial" w:cs="Arial"/>
          <w:b/>
        </w:rPr>
      </w:pPr>
    </w:p>
    <w:p w14:paraId="69D23EB0" w14:textId="0EB0E806"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AD7BDC" w:rsidRPr="00AD7BDC">
        <w:rPr>
          <w:rFonts w:ascii="Arial" w:hAnsi="Arial" w:cs="Arial"/>
          <w:i/>
          <w:iCs/>
        </w:rPr>
        <w:t>Level of Futuristic leadership practices</w:t>
      </w:r>
    </w:p>
    <w:p w14:paraId="496DE70A" w14:textId="77777777" w:rsidR="002F5C4B" w:rsidRDefault="002F5C4B">
      <w:pPr>
        <w:suppressAutoHyphens/>
        <w:jc w:val="both"/>
        <w:rPr>
          <w:rFonts w:ascii="Arial" w:hAnsi="Arial" w:cs="Arial"/>
          <w:i/>
        </w:rPr>
      </w:pPr>
    </w:p>
    <w:tbl>
      <w:tblPr>
        <w:tblW w:w="8658" w:type="dxa"/>
        <w:tblInd w:w="90" w:type="dxa"/>
        <w:tblLook w:val="0000" w:firstRow="0" w:lastRow="0" w:firstColumn="0" w:lastColumn="0" w:noHBand="0" w:noVBand="0"/>
      </w:tblPr>
      <w:tblGrid>
        <w:gridCol w:w="801"/>
        <w:gridCol w:w="5059"/>
        <w:gridCol w:w="984"/>
        <w:gridCol w:w="1814"/>
      </w:tblGrid>
      <w:tr w:rsidR="00AD7BDC" w:rsidRPr="00A5769E" w14:paraId="1CBC0EEF" w14:textId="77777777" w:rsidTr="00AD7BDC">
        <w:trPr>
          <w:trHeight w:val="357"/>
        </w:trPr>
        <w:tc>
          <w:tcPr>
            <w:tcW w:w="801" w:type="dxa"/>
            <w:tcBorders>
              <w:top w:val="double" w:sz="4" w:space="0" w:color="auto"/>
              <w:bottom w:val="single" w:sz="4" w:space="0" w:color="auto"/>
            </w:tcBorders>
          </w:tcPr>
          <w:p w14:paraId="67A2EF47" w14:textId="77777777" w:rsidR="00AD7BDC" w:rsidRPr="00A5769E" w:rsidRDefault="00AD7BDC" w:rsidP="008C3B09">
            <w:pPr>
              <w:rPr>
                <w:rFonts w:ascii="Arial" w:hAnsi="Arial" w:cs="Arial"/>
              </w:rPr>
            </w:pPr>
            <w:r w:rsidRPr="00A5769E">
              <w:rPr>
                <w:rFonts w:ascii="Arial" w:hAnsi="Arial" w:cs="Arial"/>
              </w:rPr>
              <w:t>No.</w:t>
            </w:r>
          </w:p>
          <w:p w14:paraId="70C26E60" w14:textId="77777777" w:rsidR="00AD7BDC" w:rsidRPr="00A5769E" w:rsidRDefault="00AD7BDC" w:rsidP="008C3B09">
            <w:pPr>
              <w:jc w:val="center"/>
              <w:rPr>
                <w:rFonts w:ascii="Arial" w:hAnsi="Arial" w:cs="Arial"/>
              </w:rPr>
            </w:pPr>
          </w:p>
        </w:tc>
        <w:tc>
          <w:tcPr>
            <w:tcW w:w="5059" w:type="dxa"/>
            <w:tcBorders>
              <w:top w:val="double" w:sz="4" w:space="0" w:color="auto"/>
              <w:bottom w:val="single" w:sz="4" w:space="0" w:color="auto"/>
            </w:tcBorders>
          </w:tcPr>
          <w:p w14:paraId="6E11552E" w14:textId="77777777" w:rsidR="00AD7BDC" w:rsidRPr="00A5769E" w:rsidRDefault="00AD7BDC" w:rsidP="008C3B09">
            <w:pPr>
              <w:jc w:val="center"/>
              <w:rPr>
                <w:rFonts w:ascii="Arial" w:hAnsi="Arial" w:cs="Arial"/>
              </w:rPr>
            </w:pPr>
            <w:r w:rsidRPr="00A5769E">
              <w:rPr>
                <w:rFonts w:ascii="Arial" w:hAnsi="Arial" w:cs="Arial"/>
              </w:rPr>
              <w:t>Statements</w:t>
            </w:r>
          </w:p>
        </w:tc>
        <w:tc>
          <w:tcPr>
            <w:tcW w:w="984" w:type="dxa"/>
            <w:tcBorders>
              <w:top w:val="double" w:sz="4" w:space="0" w:color="auto"/>
              <w:bottom w:val="single" w:sz="4" w:space="0" w:color="auto"/>
            </w:tcBorders>
          </w:tcPr>
          <w:p w14:paraId="29FDACBD" w14:textId="77777777" w:rsidR="00AD7BDC" w:rsidRPr="00A5769E" w:rsidRDefault="00AD7BDC" w:rsidP="008C3B09">
            <w:pPr>
              <w:contextualSpacing/>
              <w:jc w:val="center"/>
              <w:rPr>
                <w:rFonts w:ascii="Arial" w:hAnsi="Arial" w:cs="Arial"/>
                <w:lang w:eastAsia="en-PH"/>
              </w:rPr>
            </w:pPr>
            <w:r w:rsidRPr="00A5769E">
              <w:rPr>
                <w:rFonts w:ascii="Arial" w:hAnsi="Arial" w:cs="Arial"/>
                <w:lang w:eastAsia="en-PH"/>
              </w:rPr>
              <w:t>Mean</w:t>
            </w:r>
          </w:p>
          <w:p w14:paraId="03D89F36" w14:textId="77777777" w:rsidR="00AD7BDC" w:rsidRPr="00A5769E" w:rsidRDefault="00AD7BDC" w:rsidP="008C3B09">
            <w:pPr>
              <w:contextualSpacing/>
              <w:jc w:val="center"/>
              <w:rPr>
                <w:rFonts w:ascii="Arial" w:hAnsi="Arial" w:cs="Arial"/>
              </w:rPr>
            </w:pPr>
            <w:r w:rsidRPr="00A5769E">
              <w:rPr>
                <w:rFonts w:ascii="Arial" w:hAnsi="Arial" w:cs="Arial"/>
                <w:lang w:eastAsia="en-PH"/>
              </w:rPr>
              <w:t>(</w:t>
            </w:r>
            <w:r w:rsidRPr="00A5769E">
              <w:rPr>
                <w:rFonts w:ascii="Arial" w:hAnsi="Arial" w:cs="Arial"/>
                <w:lang w:eastAsia="en-PH"/>
              </w:rPr>
              <w:fldChar w:fldCharType="begin"/>
            </w:r>
            <w:r w:rsidRPr="00A5769E">
              <w:rPr>
                <w:rFonts w:ascii="Arial" w:hAnsi="Arial" w:cs="Arial"/>
                <w:lang w:eastAsia="en-PH"/>
              </w:rPr>
              <w:instrText xml:space="preserve"> QUOTE </w:instrText>
            </w:r>
            <w:r w:rsidR="00535F08">
              <w:rPr>
                <w:rFonts w:ascii="Arial" w:hAnsi="Arial" w:cs="Arial"/>
                <w:position w:val="-9"/>
              </w:rPr>
              <w:pict w14:anchorId="53627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1pt;height:15.6pt">
                  <v:imagedata r:id="rId13" o:title="" chromakey="white"/>
                </v:shape>
              </w:pict>
            </w:r>
            <w:r w:rsidRPr="00A5769E">
              <w:rPr>
                <w:rFonts w:ascii="Arial" w:hAnsi="Arial" w:cs="Arial"/>
                <w:lang w:eastAsia="en-PH"/>
              </w:rPr>
              <w:fldChar w:fldCharType="separate"/>
            </w:r>
            <w:r w:rsidR="00535F08">
              <w:rPr>
                <w:rFonts w:ascii="Arial" w:hAnsi="Arial" w:cs="Arial"/>
                <w:position w:val="-9"/>
              </w:rPr>
              <w:pict w14:anchorId="047A6C8C">
                <v:shape id="Picture 2" o:spid="_x0000_i1026" type="#_x0000_t75" style="width:6.1pt;height:15.6pt">
                  <v:imagedata r:id="rId13" o:title="" chromakey="white"/>
                </v:shape>
              </w:pict>
            </w:r>
            <w:r w:rsidRPr="00A5769E">
              <w:rPr>
                <w:rFonts w:ascii="Arial" w:hAnsi="Arial" w:cs="Arial"/>
                <w:lang w:eastAsia="en-PH"/>
              </w:rPr>
              <w:fldChar w:fldCharType="end"/>
            </w:r>
            <w:r w:rsidRPr="00A5769E">
              <w:rPr>
                <w:rFonts w:ascii="Arial" w:hAnsi="Arial" w:cs="Arial"/>
                <w:lang w:eastAsia="en-PH"/>
              </w:rPr>
              <w:t>)</w:t>
            </w:r>
          </w:p>
        </w:tc>
        <w:tc>
          <w:tcPr>
            <w:tcW w:w="1814" w:type="dxa"/>
            <w:tcBorders>
              <w:top w:val="double" w:sz="4" w:space="0" w:color="auto"/>
              <w:bottom w:val="single" w:sz="4" w:space="0" w:color="auto"/>
            </w:tcBorders>
          </w:tcPr>
          <w:p w14:paraId="28609836" w14:textId="77777777" w:rsidR="00AD7BDC" w:rsidRPr="00A5769E" w:rsidRDefault="00AD7BDC" w:rsidP="008C3B09">
            <w:pPr>
              <w:jc w:val="center"/>
              <w:rPr>
                <w:rFonts w:ascii="Arial" w:hAnsi="Arial" w:cs="Arial"/>
              </w:rPr>
            </w:pPr>
            <w:r w:rsidRPr="00A5769E">
              <w:rPr>
                <w:rFonts w:ascii="Arial" w:hAnsi="Arial" w:cs="Arial"/>
              </w:rPr>
              <w:t>Descriptive Equivalent</w:t>
            </w:r>
          </w:p>
        </w:tc>
      </w:tr>
      <w:tr w:rsidR="00AD7BDC" w:rsidRPr="00A5769E" w14:paraId="5964277B" w14:textId="77777777" w:rsidTr="00AD7BDC">
        <w:trPr>
          <w:trHeight w:val="242"/>
        </w:trPr>
        <w:tc>
          <w:tcPr>
            <w:tcW w:w="801" w:type="dxa"/>
            <w:tcBorders>
              <w:top w:val="single" w:sz="4" w:space="0" w:color="auto"/>
              <w:bottom w:val="nil"/>
            </w:tcBorders>
          </w:tcPr>
          <w:p w14:paraId="7595ACF4" w14:textId="77777777" w:rsidR="00AD7BDC" w:rsidRPr="00A5769E" w:rsidRDefault="00AD7BDC" w:rsidP="008C3B09">
            <w:pPr>
              <w:jc w:val="center"/>
              <w:rPr>
                <w:rFonts w:ascii="Arial" w:hAnsi="Arial" w:cs="Arial"/>
              </w:rPr>
            </w:pPr>
            <w:r w:rsidRPr="00A5769E">
              <w:rPr>
                <w:rFonts w:ascii="Arial" w:hAnsi="Arial" w:cs="Arial"/>
              </w:rPr>
              <w:t>1</w:t>
            </w:r>
          </w:p>
        </w:tc>
        <w:tc>
          <w:tcPr>
            <w:tcW w:w="5059" w:type="dxa"/>
            <w:tcBorders>
              <w:top w:val="single" w:sz="4" w:space="0" w:color="auto"/>
              <w:bottom w:val="nil"/>
            </w:tcBorders>
          </w:tcPr>
          <w:p w14:paraId="0A190D72" w14:textId="77777777" w:rsidR="00AD7BDC" w:rsidRPr="00A5769E" w:rsidRDefault="00AD7BDC" w:rsidP="008C3B09">
            <w:pPr>
              <w:tabs>
                <w:tab w:val="left" w:pos="720"/>
              </w:tabs>
              <w:rPr>
                <w:rFonts w:ascii="Arial" w:hAnsi="Arial" w:cs="Arial"/>
                <w:bCs/>
              </w:rPr>
            </w:pPr>
            <w:r w:rsidRPr="00A5769E">
              <w:rPr>
                <w:rFonts w:ascii="Arial" w:hAnsi="Arial" w:cs="Arial"/>
                <w:bCs/>
              </w:rPr>
              <w:t>contextualized consideration</w:t>
            </w:r>
          </w:p>
        </w:tc>
        <w:tc>
          <w:tcPr>
            <w:tcW w:w="984" w:type="dxa"/>
            <w:tcBorders>
              <w:top w:val="single" w:sz="4" w:space="0" w:color="auto"/>
              <w:bottom w:val="nil"/>
            </w:tcBorders>
            <w:vAlign w:val="center"/>
          </w:tcPr>
          <w:p w14:paraId="7E258B2D" w14:textId="77777777" w:rsidR="00AD7BDC" w:rsidRPr="00A5769E" w:rsidRDefault="00AD7BDC" w:rsidP="008C3B09">
            <w:pPr>
              <w:pStyle w:val="TableContents"/>
              <w:snapToGrid w:val="0"/>
              <w:jc w:val="center"/>
              <w:rPr>
                <w:rFonts w:ascii="Arial" w:hAnsi="Arial" w:cs="Arial"/>
                <w:sz w:val="20"/>
                <w:szCs w:val="20"/>
              </w:rPr>
            </w:pPr>
            <w:r w:rsidRPr="00A5769E">
              <w:rPr>
                <w:rFonts w:ascii="Arial" w:hAnsi="Arial" w:cs="Arial"/>
                <w:sz w:val="20"/>
                <w:szCs w:val="20"/>
              </w:rPr>
              <w:t>3.47</w:t>
            </w:r>
          </w:p>
        </w:tc>
        <w:tc>
          <w:tcPr>
            <w:tcW w:w="1814" w:type="dxa"/>
            <w:tcBorders>
              <w:top w:val="single" w:sz="4" w:space="0" w:color="auto"/>
              <w:bottom w:val="nil"/>
            </w:tcBorders>
          </w:tcPr>
          <w:p w14:paraId="01594978" w14:textId="77777777" w:rsidR="00AD7BDC" w:rsidRPr="00A5769E" w:rsidRDefault="00AD7BDC" w:rsidP="008C3B09">
            <w:pPr>
              <w:jc w:val="center"/>
              <w:rPr>
                <w:rFonts w:ascii="Arial" w:hAnsi="Arial" w:cs="Arial"/>
              </w:rPr>
            </w:pPr>
            <w:r w:rsidRPr="00A5769E">
              <w:rPr>
                <w:rFonts w:ascii="Arial" w:hAnsi="Arial" w:cs="Arial"/>
              </w:rPr>
              <w:t>High</w:t>
            </w:r>
          </w:p>
        </w:tc>
      </w:tr>
      <w:tr w:rsidR="00AD7BDC" w:rsidRPr="00A5769E" w14:paraId="7DA63C56" w14:textId="77777777" w:rsidTr="00AD7BDC">
        <w:trPr>
          <w:trHeight w:val="278"/>
        </w:trPr>
        <w:tc>
          <w:tcPr>
            <w:tcW w:w="801" w:type="dxa"/>
          </w:tcPr>
          <w:p w14:paraId="724B7DF0" w14:textId="77777777" w:rsidR="00AD7BDC" w:rsidRPr="00A5769E" w:rsidRDefault="00AD7BDC" w:rsidP="008C3B09">
            <w:pPr>
              <w:jc w:val="center"/>
              <w:rPr>
                <w:rFonts w:ascii="Arial" w:hAnsi="Arial" w:cs="Arial"/>
              </w:rPr>
            </w:pPr>
            <w:r w:rsidRPr="00A5769E">
              <w:rPr>
                <w:rFonts w:ascii="Arial" w:hAnsi="Arial" w:cs="Arial"/>
              </w:rPr>
              <w:t>2</w:t>
            </w:r>
          </w:p>
        </w:tc>
        <w:tc>
          <w:tcPr>
            <w:tcW w:w="5059" w:type="dxa"/>
          </w:tcPr>
          <w:p w14:paraId="552B46D7" w14:textId="77777777" w:rsidR="00AD7BDC" w:rsidRPr="00A5769E" w:rsidRDefault="00AD7BDC" w:rsidP="008C3B09">
            <w:pPr>
              <w:tabs>
                <w:tab w:val="left" w:pos="720"/>
              </w:tabs>
              <w:rPr>
                <w:rFonts w:ascii="Arial" w:hAnsi="Arial" w:cs="Arial"/>
                <w:bCs/>
              </w:rPr>
            </w:pPr>
            <w:r w:rsidRPr="00A5769E">
              <w:rPr>
                <w:rFonts w:ascii="Arial" w:hAnsi="Arial" w:cs="Arial"/>
                <w:bCs/>
              </w:rPr>
              <w:t>professional stimulation</w:t>
            </w:r>
          </w:p>
        </w:tc>
        <w:tc>
          <w:tcPr>
            <w:tcW w:w="984" w:type="dxa"/>
            <w:vAlign w:val="center"/>
          </w:tcPr>
          <w:p w14:paraId="78497A3F" w14:textId="77777777" w:rsidR="00AD7BDC" w:rsidRPr="00A5769E" w:rsidRDefault="00AD7BDC" w:rsidP="008C3B09">
            <w:pPr>
              <w:pStyle w:val="TableContents"/>
              <w:snapToGrid w:val="0"/>
              <w:jc w:val="center"/>
              <w:rPr>
                <w:rFonts w:ascii="Arial" w:hAnsi="Arial" w:cs="Arial"/>
                <w:sz w:val="20"/>
                <w:szCs w:val="20"/>
              </w:rPr>
            </w:pPr>
            <w:r w:rsidRPr="00A5769E">
              <w:rPr>
                <w:rFonts w:ascii="Arial" w:hAnsi="Arial" w:cs="Arial"/>
                <w:sz w:val="20"/>
                <w:szCs w:val="20"/>
              </w:rPr>
              <w:t>3.46</w:t>
            </w:r>
          </w:p>
        </w:tc>
        <w:tc>
          <w:tcPr>
            <w:tcW w:w="1814" w:type="dxa"/>
          </w:tcPr>
          <w:p w14:paraId="35E3C26A" w14:textId="77777777" w:rsidR="00AD7BDC" w:rsidRPr="00A5769E" w:rsidRDefault="00AD7BDC" w:rsidP="008C3B09">
            <w:pPr>
              <w:jc w:val="center"/>
              <w:rPr>
                <w:rFonts w:ascii="Arial" w:hAnsi="Arial" w:cs="Arial"/>
              </w:rPr>
            </w:pPr>
            <w:r w:rsidRPr="00A5769E">
              <w:rPr>
                <w:rFonts w:ascii="Arial" w:hAnsi="Arial" w:cs="Arial"/>
              </w:rPr>
              <w:t>High</w:t>
            </w:r>
          </w:p>
        </w:tc>
      </w:tr>
      <w:tr w:rsidR="00AD7BDC" w:rsidRPr="00A5769E" w14:paraId="5E7A7414" w14:textId="77777777" w:rsidTr="00AD7BDC">
        <w:trPr>
          <w:trHeight w:val="278"/>
        </w:trPr>
        <w:tc>
          <w:tcPr>
            <w:tcW w:w="801" w:type="dxa"/>
          </w:tcPr>
          <w:p w14:paraId="6D65BBA8" w14:textId="77777777" w:rsidR="00AD7BDC" w:rsidRPr="00A5769E" w:rsidRDefault="00AD7BDC" w:rsidP="008C3B09">
            <w:pPr>
              <w:jc w:val="center"/>
              <w:rPr>
                <w:rFonts w:ascii="Arial" w:hAnsi="Arial" w:cs="Arial"/>
              </w:rPr>
            </w:pPr>
            <w:r w:rsidRPr="00A5769E">
              <w:rPr>
                <w:rFonts w:ascii="Arial" w:hAnsi="Arial" w:cs="Arial"/>
              </w:rPr>
              <w:t>3</w:t>
            </w:r>
          </w:p>
        </w:tc>
        <w:tc>
          <w:tcPr>
            <w:tcW w:w="5059" w:type="dxa"/>
          </w:tcPr>
          <w:p w14:paraId="72DD0527" w14:textId="77777777" w:rsidR="00AD7BDC" w:rsidRPr="00A5769E" w:rsidRDefault="00AD7BDC" w:rsidP="008C3B09">
            <w:pPr>
              <w:tabs>
                <w:tab w:val="left" w:pos="720"/>
              </w:tabs>
              <w:rPr>
                <w:rFonts w:ascii="Arial" w:hAnsi="Arial" w:cs="Arial"/>
                <w:bCs/>
              </w:rPr>
            </w:pPr>
            <w:r w:rsidRPr="00A5769E">
              <w:rPr>
                <w:rFonts w:ascii="Arial" w:hAnsi="Arial" w:cs="Arial"/>
                <w:bCs/>
              </w:rPr>
              <w:t>inspirational motivation</w:t>
            </w:r>
          </w:p>
        </w:tc>
        <w:tc>
          <w:tcPr>
            <w:tcW w:w="984" w:type="dxa"/>
            <w:vAlign w:val="center"/>
          </w:tcPr>
          <w:p w14:paraId="241BA361" w14:textId="77777777" w:rsidR="00AD7BDC" w:rsidRPr="00A5769E" w:rsidRDefault="00AD7BDC" w:rsidP="008C3B09">
            <w:pPr>
              <w:pStyle w:val="NoSpacing"/>
              <w:jc w:val="center"/>
              <w:rPr>
                <w:rFonts w:ascii="Arial" w:hAnsi="Arial" w:cs="Arial"/>
                <w:sz w:val="20"/>
                <w:szCs w:val="20"/>
              </w:rPr>
            </w:pPr>
            <w:r w:rsidRPr="00A5769E">
              <w:rPr>
                <w:rFonts w:ascii="Arial" w:hAnsi="Arial" w:cs="Arial"/>
                <w:sz w:val="20"/>
                <w:szCs w:val="20"/>
              </w:rPr>
              <w:t>3.45</w:t>
            </w:r>
          </w:p>
        </w:tc>
        <w:tc>
          <w:tcPr>
            <w:tcW w:w="1814" w:type="dxa"/>
          </w:tcPr>
          <w:p w14:paraId="53577D9B" w14:textId="77777777" w:rsidR="00AD7BDC" w:rsidRPr="00A5769E" w:rsidRDefault="00AD7BDC" w:rsidP="008C3B09">
            <w:pPr>
              <w:jc w:val="center"/>
              <w:rPr>
                <w:rFonts w:ascii="Arial" w:hAnsi="Arial" w:cs="Arial"/>
              </w:rPr>
            </w:pPr>
            <w:r w:rsidRPr="00A5769E">
              <w:rPr>
                <w:rFonts w:ascii="Arial" w:hAnsi="Arial" w:cs="Arial"/>
              </w:rPr>
              <w:t>High</w:t>
            </w:r>
          </w:p>
        </w:tc>
      </w:tr>
      <w:tr w:rsidR="00AD7BDC" w:rsidRPr="00A5769E" w14:paraId="462AF960" w14:textId="77777777" w:rsidTr="00AD7BDC">
        <w:trPr>
          <w:trHeight w:val="278"/>
        </w:trPr>
        <w:tc>
          <w:tcPr>
            <w:tcW w:w="801" w:type="dxa"/>
          </w:tcPr>
          <w:p w14:paraId="1AC41C21" w14:textId="77777777" w:rsidR="00AD7BDC" w:rsidRPr="00A5769E" w:rsidRDefault="00AD7BDC" w:rsidP="008C3B09">
            <w:pPr>
              <w:jc w:val="center"/>
              <w:rPr>
                <w:rFonts w:ascii="Arial" w:hAnsi="Arial" w:cs="Arial"/>
              </w:rPr>
            </w:pPr>
            <w:r w:rsidRPr="00A5769E">
              <w:rPr>
                <w:rFonts w:ascii="Arial" w:hAnsi="Arial" w:cs="Arial"/>
              </w:rPr>
              <w:t>4</w:t>
            </w:r>
          </w:p>
        </w:tc>
        <w:tc>
          <w:tcPr>
            <w:tcW w:w="5059" w:type="dxa"/>
          </w:tcPr>
          <w:p w14:paraId="7077D0F0" w14:textId="77777777" w:rsidR="00AD7BDC" w:rsidRPr="00A5769E" w:rsidRDefault="00AD7BDC" w:rsidP="008C3B09">
            <w:pPr>
              <w:tabs>
                <w:tab w:val="left" w:pos="720"/>
              </w:tabs>
              <w:rPr>
                <w:rFonts w:ascii="Arial" w:hAnsi="Arial" w:cs="Arial"/>
              </w:rPr>
            </w:pPr>
            <w:r w:rsidRPr="00A5769E">
              <w:rPr>
                <w:rFonts w:ascii="Arial" w:hAnsi="Arial" w:cs="Arial"/>
                <w:bCs/>
              </w:rPr>
              <w:t>idealized influence</w:t>
            </w:r>
          </w:p>
        </w:tc>
        <w:tc>
          <w:tcPr>
            <w:tcW w:w="984" w:type="dxa"/>
            <w:vAlign w:val="center"/>
          </w:tcPr>
          <w:p w14:paraId="3F9774CF" w14:textId="77777777" w:rsidR="00AD7BDC" w:rsidRPr="00A5769E" w:rsidRDefault="00AD7BDC" w:rsidP="008C3B09">
            <w:pPr>
              <w:pStyle w:val="NoSpacing"/>
              <w:jc w:val="center"/>
              <w:rPr>
                <w:rFonts w:ascii="Arial" w:hAnsi="Arial" w:cs="Arial"/>
                <w:sz w:val="20"/>
                <w:szCs w:val="20"/>
              </w:rPr>
            </w:pPr>
            <w:r w:rsidRPr="00A5769E">
              <w:rPr>
                <w:rFonts w:ascii="Arial" w:hAnsi="Arial" w:cs="Arial"/>
                <w:sz w:val="20"/>
                <w:szCs w:val="20"/>
              </w:rPr>
              <w:t>3.46</w:t>
            </w:r>
          </w:p>
        </w:tc>
        <w:tc>
          <w:tcPr>
            <w:tcW w:w="1814" w:type="dxa"/>
          </w:tcPr>
          <w:p w14:paraId="3068F926" w14:textId="77777777" w:rsidR="00AD7BDC" w:rsidRPr="00A5769E" w:rsidRDefault="00AD7BDC" w:rsidP="008C3B09">
            <w:pPr>
              <w:jc w:val="center"/>
              <w:rPr>
                <w:rFonts w:ascii="Arial" w:hAnsi="Arial" w:cs="Arial"/>
              </w:rPr>
            </w:pPr>
            <w:r w:rsidRPr="00A5769E">
              <w:rPr>
                <w:rFonts w:ascii="Arial" w:hAnsi="Arial" w:cs="Arial"/>
              </w:rPr>
              <w:t>High</w:t>
            </w:r>
          </w:p>
        </w:tc>
      </w:tr>
      <w:tr w:rsidR="00AD7BDC" w:rsidRPr="00A5769E" w14:paraId="12E09D9E" w14:textId="77777777" w:rsidTr="00AD7BDC">
        <w:trPr>
          <w:trHeight w:val="193"/>
        </w:trPr>
        <w:tc>
          <w:tcPr>
            <w:tcW w:w="5860" w:type="dxa"/>
            <w:gridSpan w:val="2"/>
            <w:tcBorders>
              <w:bottom w:val="double" w:sz="4" w:space="0" w:color="auto"/>
            </w:tcBorders>
          </w:tcPr>
          <w:p w14:paraId="79ADB828" w14:textId="77777777" w:rsidR="00AD7BDC" w:rsidRPr="00A5769E" w:rsidRDefault="00AD7BDC" w:rsidP="008C3B09">
            <w:pPr>
              <w:jc w:val="center"/>
              <w:rPr>
                <w:rFonts w:ascii="Arial" w:hAnsi="Arial" w:cs="Arial"/>
                <w:b/>
                <w:bCs/>
              </w:rPr>
            </w:pPr>
            <w:r w:rsidRPr="00A5769E">
              <w:rPr>
                <w:rFonts w:ascii="Arial" w:hAnsi="Arial" w:cs="Arial"/>
                <w:b/>
                <w:bCs/>
              </w:rPr>
              <w:t>Overall Mean</w:t>
            </w:r>
          </w:p>
        </w:tc>
        <w:tc>
          <w:tcPr>
            <w:tcW w:w="984" w:type="dxa"/>
            <w:tcBorders>
              <w:bottom w:val="double" w:sz="4" w:space="0" w:color="auto"/>
            </w:tcBorders>
            <w:vAlign w:val="center"/>
          </w:tcPr>
          <w:p w14:paraId="187EC008" w14:textId="77777777" w:rsidR="00AD7BDC" w:rsidRPr="00A5769E" w:rsidRDefault="00AD7BDC" w:rsidP="008C3B09">
            <w:pPr>
              <w:pStyle w:val="TableContents"/>
              <w:snapToGrid w:val="0"/>
              <w:jc w:val="center"/>
              <w:rPr>
                <w:rFonts w:ascii="Arial" w:hAnsi="Arial" w:cs="Arial"/>
                <w:b/>
                <w:bCs/>
                <w:sz w:val="20"/>
                <w:szCs w:val="20"/>
              </w:rPr>
            </w:pPr>
            <w:r w:rsidRPr="00A5769E">
              <w:rPr>
                <w:rFonts w:ascii="Arial" w:hAnsi="Arial" w:cs="Arial"/>
                <w:b/>
                <w:bCs/>
                <w:sz w:val="20"/>
                <w:szCs w:val="20"/>
              </w:rPr>
              <w:t>3.46</w:t>
            </w:r>
          </w:p>
        </w:tc>
        <w:tc>
          <w:tcPr>
            <w:tcW w:w="1814" w:type="dxa"/>
            <w:tcBorders>
              <w:bottom w:val="double" w:sz="4" w:space="0" w:color="auto"/>
            </w:tcBorders>
            <w:vAlign w:val="center"/>
          </w:tcPr>
          <w:p w14:paraId="5199C327" w14:textId="77777777" w:rsidR="00AD7BDC" w:rsidRPr="00A5769E" w:rsidRDefault="00AD7BDC" w:rsidP="008C3B09">
            <w:pPr>
              <w:pStyle w:val="TableContents"/>
              <w:snapToGrid w:val="0"/>
              <w:jc w:val="center"/>
              <w:rPr>
                <w:rFonts w:ascii="Arial" w:hAnsi="Arial" w:cs="Arial"/>
                <w:b/>
                <w:bCs/>
                <w:sz w:val="20"/>
                <w:szCs w:val="20"/>
              </w:rPr>
            </w:pPr>
            <w:r w:rsidRPr="00A5769E">
              <w:rPr>
                <w:rFonts w:ascii="Arial" w:hAnsi="Arial" w:cs="Arial"/>
                <w:b/>
                <w:bCs/>
                <w:sz w:val="20"/>
                <w:szCs w:val="20"/>
              </w:rPr>
              <w:t xml:space="preserve">High  </w:t>
            </w:r>
          </w:p>
        </w:tc>
      </w:tr>
      <w:tr w:rsidR="00AD7BDC" w:rsidRPr="00A5769E" w14:paraId="50CB51CE" w14:textId="77777777" w:rsidTr="00AD7BDC">
        <w:trPr>
          <w:trHeight w:val="115"/>
        </w:trPr>
        <w:tc>
          <w:tcPr>
            <w:tcW w:w="5860" w:type="dxa"/>
            <w:gridSpan w:val="2"/>
            <w:tcBorders>
              <w:top w:val="double" w:sz="4" w:space="0" w:color="auto"/>
            </w:tcBorders>
          </w:tcPr>
          <w:p w14:paraId="4E0B5FD5" w14:textId="77777777" w:rsidR="00AD7BDC" w:rsidRPr="00A5769E" w:rsidRDefault="00AD7BDC" w:rsidP="008C3B09">
            <w:pPr>
              <w:jc w:val="center"/>
              <w:rPr>
                <w:rFonts w:ascii="Arial" w:hAnsi="Arial" w:cs="Arial"/>
              </w:rPr>
            </w:pPr>
          </w:p>
        </w:tc>
        <w:tc>
          <w:tcPr>
            <w:tcW w:w="984" w:type="dxa"/>
            <w:tcBorders>
              <w:top w:val="double" w:sz="4" w:space="0" w:color="auto"/>
            </w:tcBorders>
          </w:tcPr>
          <w:p w14:paraId="25685961" w14:textId="77777777" w:rsidR="00AD7BDC" w:rsidRPr="00A5769E" w:rsidRDefault="00AD7BDC" w:rsidP="008C3B09">
            <w:pPr>
              <w:jc w:val="center"/>
              <w:rPr>
                <w:rFonts w:ascii="Arial" w:hAnsi="Arial" w:cs="Arial"/>
              </w:rPr>
            </w:pPr>
          </w:p>
        </w:tc>
        <w:tc>
          <w:tcPr>
            <w:tcW w:w="1814" w:type="dxa"/>
            <w:tcBorders>
              <w:top w:val="double" w:sz="4" w:space="0" w:color="auto"/>
            </w:tcBorders>
          </w:tcPr>
          <w:p w14:paraId="2F39A067" w14:textId="77777777" w:rsidR="00AD7BDC" w:rsidRPr="00A5769E" w:rsidRDefault="00AD7BDC" w:rsidP="008C3B09">
            <w:pPr>
              <w:jc w:val="center"/>
              <w:rPr>
                <w:rFonts w:ascii="Arial" w:hAnsi="Arial" w:cs="Arial"/>
              </w:rPr>
            </w:pPr>
          </w:p>
        </w:tc>
      </w:tr>
    </w:tbl>
    <w:p w14:paraId="20CF6BE0" w14:textId="77777777" w:rsidR="00D453B9" w:rsidRDefault="00D453B9" w:rsidP="003248E3">
      <w:pPr>
        <w:jc w:val="both"/>
        <w:rPr>
          <w:rFonts w:ascii="Arial" w:hAnsi="Arial" w:cs="Arial"/>
        </w:rPr>
      </w:pPr>
    </w:p>
    <w:p w14:paraId="60DA6EEE" w14:textId="02C4B6E3" w:rsidR="00A8786A" w:rsidRDefault="00AD7BDC" w:rsidP="00A8786A">
      <w:pPr>
        <w:jc w:val="both"/>
        <w:rPr>
          <w:rFonts w:ascii="Arial" w:hAnsi="Arial" w:cs="Arial"/>
        </w:rPr>
      </w:pPr>
      <w:r w:rsidRPr="00AD7BDC">
        <w:rPr>
          <w:rFonts w:ascii="Arial" w:hAnsi="Arial" w:cs="Arial"/>
        </w:rPr>
        <w:t xml:space="preserve">Reflected in Table </w:t>
      </w:r>
      <w:r>
        <w:rPr>
          <w:rFonts w:ascii="Arial" w:hAnsi="Arial" w:cs="Arial"/>
        </w:rPr>
        <w:t>1</w:t>
      </w:r>
      <w:r w:rsidRPr="00AD7BDC">
        <w:rPr>
          <w:rFonts w:ascii="Arial" w:hAnsi="Arial" w:cs="Arial"/>
        </w:rPr>
        <w:t xml:space="preserve"> is the summary on the level of futuristic leadership practices of teachers in public elementary schools in terms of contextualized consideration, professional stimulation, inspirational motivation and idealized influence. The mean ratings of this indicator are as follows: contextualized consideration is 3.47, professional stimulation is 3.46, inspirational motivation is 3.45 and idealized influence is 3.46 or high.</w:t>
      </w:r>
    </w:p>
    <w:p w14:paraId="1FBFD41B" w14:textId="77777777" w:rsidR="00AD7BDC" w:rsidRDefault="00AD7BDC" w:rsidP="00AD7BDC">
      <w:pPr>
        <w:jc w:val="both"/>
        <w:rPr>
          <w:rFonts w:ascii="Arial" w:hAnsi="Arial" w:cs="Arial"/>
        </w:rPr>
      </w:pPr>
    </w:p>
    <w:p w14:paraId="54E526F1" w14:textId="1191C1AD" w:rsidR="00AD7BDC" w:rsidRPr="00AD7BDC" w:rsidRDefault="00AD7BDC" w:rsidP="00AD7BDC">
      <w:pPr>
        <w:jc w:val="both"/>
        <w:rPr>
          <w:rFonts w:ascii="Arial" w:hAnsi="Arial" w:cs="Arial"/>
        </w:rPr>
      </w:pPr>
      <w:r w:rsidRPr="00AD7BDC">
        <w:rPr>
          <w:rFonts w:ascii="Arial" w:hAnsi="Arial" w:cs="Arial"/>
        </w:rPr>
        <w:t>The overall mean rating of futuristic leadership practices of teachers in public elementary schools in terms of contextualized consideration, professional stimulation, inspirational motivation and idealized influence is 3.46 or high. This means that the level of futuristic leadership practices of teachers in public elementary schools is manifested oftentimes by the teachers.</w:t>
      </w:r>
    </w:p>
    <w:p w14:paraId="17A9AFFA" w14:textId="77777777" w:rsidR="00AD7BDC" w:rsidRDefault="00AD7BDC" w:rsidP="00AD7BDC">
      <w:pPr>
        <w:jc w:val="both"/>
        <w:rPr>
          <w:rFonts w:ascii="Arial" w:hAnsi="Arial" w:cs="Arial"/>
        </w:rPr>
      </w:pPr>
    </w:p>
    <w:p w14:paraId="7613BD38" w14:textId="5514BD29" w:rsidR="00AD7BDC" w:rsidRPr="00AD7BDC" w:rsidRDefault="00AD7BDC" w:rsidP="00AD7BDC">
      <w:pPr>
        <w:jc w:val="both"/>
        <w:rPr>
          <w:rFonts w:ascii="Arial" w:hAnsi="Arial" w:cs="Arial"/>
        </w:rPr>
      </w:pPr>
      <w:r w:rsidRPr="00AD7BDC">
        <w:rPr>
          <w:rFonts w:ascii="Arial" w:hAnsi="Arial" w:cs="Arial"/>
        </w:rPr>
        <w:t xml:space="preserve">This indicates that the futuristic leadership practices of teachers in public elementary schools encourage visionary leaders to a compelling vision for their works. So that they can see beyond the ambiguity and challenges of today to an empowering picture of tomorrow. </w:t>
      </w:r>
    </w:p>
    <w:p w14:paraId="6E4F0D18" w14:textId="12770C05" w:rsidR="00AD7BDC" w:rsidRPr="00AD7BDC" w:rsidRDefault="00AD7BDC" w:rsidP="00AD7BDC">
      <w:pPr>
        <w:jc w:val="both"/>
        <w:rPr>
          <w:rFonts w:ascii="Arial" w:hAnsi="Arial" w:cs="Arial"/>
        </w:rPr>
      </w:pPr>
      <w:r w:rsidRPr="00AD7BDC">
        <w:rPr>
          <w:rFonts w:ascii="Arial" w:hAnsi="Arial" w:cs="Arial"/>
        </w:rPr>
        <w:t>Visionary leaders impregnate their team and the organization itself with this vision. Fueled by inspirations, the organization charts its course to this new future. Visionary leaders aren’t authoritarian or dictatorial; they don’t seek control over their employees. Instead, they provide freedom to employees to determine the best path to actualizing this vision (</w:t>
      </w:r>
      <w:r w:rsidR="005D4952" w:rsidRPr="005D4952">
        <w:rPr>
          <w:rFonts w:ascii="Arial" w:hAnsi="Arial" w:cs="Arial"/>
        </w:rPr>
        <w:t>Gopinath</w:t>
      </w:r>
      <w:r w:rsidRPr="00AD7BDC">
        <w:rPr>
          <w:rFonts w:ascii="Arial" w:hAnsi="Arial" w:cs="Arial"/>
        </w:rPr>
        <w:t>, 20</w:t>
      </w:r>
      <w:r w:rsidR="005D4952">
        <w:rPr>
          <w:rFonts w:ascii="Arial" w:hAnsi="Arial" w:cs="Arial"/>
        </w:rPr>
        <w:t>20</w:t>
      </w:r>
      <w:r w:rsidRPr="00AD7BDC">
        <w:rPr>
          <w:rFonts w:ascii="Arial" w:hAnsi="Arial" w:cs="Arial"/>
        </w:rPr>
        <w:t>).</w:t>
      </w:r>
    </w:p>
    <w:p w14:paraId="23542EE6" w14:textId="77777777" w:rsidR="00AD7BDC" w:rsidRDefault="00AD7BDC" w:rsidP="00AD7BDC">
      <w:pPr>
        <w:jc w:val="both"/>
        <w:rPr>
          <w:rFonts w:ascii="Arial" w:hAnsi="Arial" w:cs="Arial"/>
        </w:rPr>
      </w:pPr>
    </w:p>
    <w:p w14:paraId="4FA8CAA0" w14:textId="7DDF346D" w:rsidR="00AD7BDC" w:rsidRDefault="00AD7BDC" w:rsidP="00AD7BDC">
      <w:pPr>
        <w:jc w:val="both"/>
        <w:rPr>
          <w:rFonts w:ascii="Arial" w:hAnsi="Arial" w:cs="Arial"/>
        </w:rPr>
      </w:pPr>
      <w:r w:rsidRPr="00AD7BDC">
        <w:rPr>
          <w:rFonts w:ascii="Arial" w:hAnsi="Arial" w:cs="Arial"/>
        </w:rPr>
        <w:t xml:space="preserve">It’s a discipline to hold the end picture in mind. It takes commitment to work towards this vision each </w:t>
      </w:r>
      <w:proofErr w:type="spellStart"/>
      <w:proofErr w:type="gramStart"/>
      <w:r w:rsidRPr="00AD7BDC">
        <w:rPr>
          <w:rFonts w:ascii="Arial" w:hAnsi="Arial" w:cs="Arial"/>
        </w:rPr>
        <w:t>day.Creating</w:t>
      </w:r>
      <w:proofErr w:type="spellEnd"/>
      <w:proofErr w:type="gramEnd"/>
      <w:r w:rsidRPr="00AD7BDC">
        <w:rPr>
          <w:rFonts w:ascii="Arial" w:hAnsi="Arial" w:cs="Arial"/>
        </w:rPr>
        <w:t xml:space="preserve"> and sustaining a vision for an organization calls for discipline and creativity. An educational leader must have the passion, strength of will, and necessary knowledge to achieve long-term goals. A focused individual who can inspire his team to reach organizational goals is a visionary leader (</w:t>
      </w:r>
      <w:proofErr w:type="spellStart"/>
      <w:r w:rsidR="00AB1442" w:rsidRPr="00AB1442">
        <w:rPr>
          <w:rFonts w:ascii="Arial" w:hAnsi="Arial" w:cs="Arial"/>
        </w:rPr>
        <w:t>Mascareño</w:t>
      </w:r>
      <w:proofErr w:type="spellEnd"/>
      <w:r w:rsidR="00AB1442">
        <w:rPr>
          <w:rFonts w:ascii="Arial" w:hAnsi="Arial" w:cs="Arial"/>
        </w:rPr>
        <w:t xml:space="preserve"> et al.</w:t>
      </w:r>
      <w:r w:rsidRPr="00AD7BDC">
        <w:rPr>
          <w:rFonts w:ascii="Arial" w:hAnsi="Arial" w:cs="Arial"/>
        </w:rPr>
        <w:t>, 20</w:t>
      </w:r>
      <w:r w:rsidR="00AB1442">
        <w:rPr>
          <w:rFonts w:ascii="Arial" w:hAnsi="Arial" w:cs="Arial"/>
        </w:rPr>
        <w:t>20</w:t>
      </w:r>
      <w:r w:rsidRPr="00AD7BDC">
        <w:rPr>
          <w:rFonts w:ascii="Arial" w:hAnsi="Arial" w:cs="Arial"/>
        </w:rPr>
        <w:t>).</w:t>
      </w:r>
    </w:p>
    <w:p w14:paraId="070CCD13" w14:textId="77777777" w:rsidR="00AD7BDC" w:rsidRPr="00A8786A" w:rsidRDefault="00AD7BDC" w:rsidP="00A8786A">
      <w:pPr>
        <w:jc w:val="both"/>
        <w:rPr>
          <w:rFonts w:ascii="Arial" w:hAnsi="Arial" w:cs="Arial"/>
        </w:rPr>
      </w:pPr>
    </w:p>
    <w:p w14:paraId="5B335AF5" w14:textId="45EB330B" w:rsidR="00D532E8" w:rsidRDefault="00180859">
      <w:pPr>
        <w:jc w:val="both"/>
        <w:rPr>
          <w:rFonts w:ascii="Arial" w:hAnsi="Arial" w:cs="Arial"/>
          <w:b/>
        </w:rPr>
      </w:pPr>
      <w:r>
        <w:rPr>
          <w:rFonts w:ascii="Arial" w:hAnsi="Arial" w:cs="Arial"/>
          <w:b/>
        </w:rPr>
        <w:t xml:space="preserve">3.2 </w:t>
      </w:r>
      <w:r w:rsidR="00A5769E" w:rsidRPr="00A5769E">
        <w:rPr>
          <w:rFonts w:ascii="Arial" w:hAnsi="Arial" w:cs="Arial"/>
          <w:b/>
        </w:rPr>
        <w:t>Level of Futuristic leadership practices</w:t>
      </w:r>
    </w:p>
    <w:p w14:paraId="6B12051C" w14:textId="77777777" w:rsidR="00A5769E" w:rsidRDefault="00A5769E">
      <w:pPr>
        <w:jc w:val="both"/>
        <w:rPr>
          <w:rFonts w:ascii="Arial" w:hAnsi="Arial" w:cs="Arial"/>
          <w:b/>
        </w:rPr>
      </w:pPr>
    </w:p>
    <w:p w14:paraId="0470EF4F" w14:textId="12BB621B"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5769E" w:rsidRPr="00A5769E">
        <w:rPr>
          <w:rFonts w:ascii="Arial" w:hAnsi="Arial" w:cs="Arial"/>
          <w:i/>
        </w:rPr>
        <w:t>Level of Futuristic leadership practices</w:t>
      </w:r>
    </w:p>
    <w:p w14:paraId="39AF5DB5" w14:textId="77777777" w:rsidR="00A5769E" w:rsidRDefault="00A5769E">
      <w:pPr>
        <w:jc w:val="both"/>
        <w:rPr>
          <w:rFonts w:ascii="Arial" w:hAnsi="Arial" w:cs="Arial"/>
          <w:i/>
        </w:rPr>
      </w:pPr>
    </w:p>
    <w:tbl>
      <w:tblPr>
        <w:tblW w:w="8658" w:type="dxa"/>
        <w:tblInd w:w="90" w:type="dxa"/>
        <w:tblLook w:val="0000" w:firstRow="0" w:lastRow="0" w:firstColumn="0" w:lastColumn="0" w:noHBand="0" w:noVBand="0"/>
      </w:tblPr>
      <w:tblGrid>
        <w:gridCol w:w="801"/>
        <w:gridCol w:w="5059"/>
        <w:gridCol w:w="984"/>
        <w:gridCol w:w="1814"/>
      </w:tblGrid>
      <w:tr w:rsidR="00A5769E" w:rsidRPr="00A5769E" w14:paraId="2F300E19" w14:textId="77777777" w:rsidTr="00A5769E">
        <w:trPr>
          <w:trHeight w:val="357"/>
        </w:trPr>
        <w:tc>
          <w:tcPr>
            <w:tcW w:w="801" w:type="dxa"/>
            <w:tcBorders>
              <w:top w:val="double" w:sz="4" w:space="0" w:color="auto"/>
              <w:bottom w:val="single" w:sz="4" w:space="0" w:color="auto"/>
            </w:tcBorders>
          </w:tcPr>
          <w:p w14:paraId="6271BC1D" w14:textId="77777777" w:rsidR="00A5769E" w:rsidRPr="00A5769E" w:rsidRDefault="00A5769E" w:rsidP="008C3B09">
            <w:pPr>
              <w:rPr>
                <w:rFonts w:ascii="Arial" w:hAnsi="Arial" w:cs="Arial"/>
              </w:rPr>
            </w:pPr>
            <w:r w:rsidRPr="00A5769E">
              <w:rPr>
                <w:rFonts w:ascii="Arial" w:hAnsi="Arial" w:cs="Arial"/>
              </w:rPr>
              <w:t>No.</w:t>
            </w:r>
          </w:p>
          <w:p w14:paraId="404A7D67" w14:textId="77777777" w:rsidR="00A5769E" w:rsidRPr="00A5769E" w:rsidRDefault="00A5769E" w:rsidP="008C3B09">
            <w:pPr>
              <w:jc w:val="center"/>
              <w:rPr>
                <w:rFonts w:ascii="Arial" w:hAnsi="Arial" w:cs="Arial"/>
              </w:rPr>
            </w:pPr>
          </w:p>
        </w:tc>
        <w:tc>
          <w:tcPr>
            <w:tcW w:w="5059" w:type="dxa"/>
            <w:tcBorders>
              <w:top w:val="double" w:sz="4" w:space="0" w:color="auto"/>
              <w:bottom w:val="single" w:sz="4" w:space="0" w:color="auto"/>
            </w:tcBorders>
          </w:tcPr>
          <w:p w14:paraId="04B99C3B" w14:textId="77777777" w:rsidR="00A5769E" w:rsidRPr="00A5769E" w:rsidRDefault="00A5769E" w:rsidP="008C3B09">
            <w:pPr>
              <w:jc w:val="center"/>
              <w:rPr>
                <w:rFonts w:ascii="Arial" w:hAnsi="Arial" w:cs="Arial"/>
              </w:rPr>
            </w:pPr>
            <w:r w:rsidRPr="00A5769E">
              <w:rPr>
                <w:rFonts w:ascii="Arial" w:hAnsi="Arial" w:cs="Arial"/>
              </w:rPr>
              <w:t>Statements</w:t>
            </w:r>
          </w:p>
        </w:tc>
        <w:tc>
          <w:tcPr>
            <w:tcW w:w="984" w:type="dxa"/>
            <w:tcBorders>
              <w:top w:val="double" w:sz="4" w:space="0" w:color="auto"/>
              <w:bottom w:val="single" w:sz="4" w:space="0" w:color="auto"/>
            </w:tcBorders>
          </w:tcPr>
          <w:p w14:paraId="5FAB45AB" w14:textId="77777777" w:rsidR="00A5769E" w:rsidRPr="00A5769E" w:rsidRDefault="00A5769E" w:rsidP="008C3B09">
            <w:pPr>
              <w:contextualSpacing/>
              <w:jc w:val="center"/>
              <w:rPr>
                <w:rFonts w:ascii="Arial" w:hAnsi="Arial" w:cs="Arial"/>
                <w:lang w:eastAsia="en-PH"/>
              </w:rPr>
            </w:pPr>
            <w:r w:rsidRPr="00A5769E">
              <w:rPr>
                <w:rFonts w:ascii="Arial" w:hAnsi="Arial" w:cs="Arial"/>
                <w:lang w:eastAsia="en-PH"/>
              </w:rPr>
              <w:t>Mean</w:t>
            </w:r>
          </w:p>
          <w:p w14:paraId="489CA0D7" w14:textId="77777777" w:rsidR="00A5769E" w:rsidRPr="00A5769E" w:rsidRDefault="00A5769E" w:rsidP="008C3B09">
            <w:pPr>
              <w:contextualSpacing/>
              <w:jc w:val="center"/>
              <w:rPr>
                <w:rFonts w:ascii="Arial" w:hAnsi="Arial" w:cs="Arial"/>
              </w:rPr>
            </w:pPr>
            <w:r w:rsidRPr="00A5769E">
              <w:rPr>
                <w:rFonts w:ascii="Arial" w:hAnsi="Arial" w:cs="Arial"/>
                <w:lang w:eastAsia="en-PH"/>
              </w:rPr>
              <w:t>(</w:t>
            </w:r>
            <w:r w:rsidRPr="00A5769E">
              <w:rPr>
                <w:rFonts w:ascii="Arial" w:hAnsi="Arial" w:cs="Arial"/>
                <w:lang w:eastAsia="en-PH"/>
              </w:rPr>
              <w:fldChar w:fldCharType="begin"/>
            </w:r>
            <w:r w:rsidRPr="00A5769E">
              <w:rPr>
                <w:rFonts w:ascii="Arial" w:hAnsi="Arial" w:cs="Arial"/>
                <w:lang w:eastAsia="en-PH"/>
              </w:rPr>
              <w:instrText xml:space="preserve"> QUOTE </w:instrText>
            </w:r>
            <w:r w:rsidR="00535F08">
              <w:rPr>
                <w:rFonts w:ascii="Arial" w:hAnsi="Arial" w:cs="Arial"/>
                <w:position w:val="-9"/>
              </w:rPr>
              <w:pict w14:anchorId="1C42076B">
                <v:shape id="Picture 3" o:spid="_x0000_i1027" type="#_x0000_t75" style="width:6.1pt;height:15.6pt">
                  <v:imagedata r:id="rId13" o:title="" chromakey="white"/>
                </v:shape>
              </w:pict>
            </w:r>
            <w:r w:rsidRPr="00A5769E">
              <w:rPr>
                <w:rFonts w:ascii="Arial" w:hAnsi="Arial" w:cs="Arial"/>
                <w:lang w:eastAsia="en-PH"/>
              </w:rPr>
              <w:fldChar w:fldCharType="separate"/>
            </w:r>
            <w:r w:rsidR="00535F08">
              <w:rPr>
                <w:rFonts w:ascii="Arial" w:hAnsi="Arial" w:cs="Arial"/>
                <w:position w:val="-9"/>
              </w:rPr>
              <w:pict w14:anchorId="2C23549C">
                <v:shape id="Picture 4" o:spid="_x0000_i1028" type="#_x0000_t75" style="width:6.1pt;height:15.6pt">
                  <v:imagedata r:id="rId13" o:title="" chromakey="white"/>
                </v:shape>
              </w:pict>
            </w:r>
            <w:r w:rsidRPr="00A5769E">
              <w:rPr>
                <w:rFonts w:ascii="Arial" w:hAnsi="Arial" w:cs="Arial"/>
                <w:lang w:eastAsia="en-PH"/>
              </w:rPr>
              <w:fldChar w:fldCharType="end"/>
            </w:r>
            <w:r w:rsidRPr="00A5769E">
              <w:rPr>
                <w:rFonts w:ascii="Arial" w:hAnsi="Arial" w:cs="Arial"/>
                <w:lang w:eastAsia="en-PH"/>
              </w:rPr>
              <w:t>)</w:t>
            </w:r>
          </w:p>
        </w:tc>
        <w:tc>
          <w:tcPr>
            <w:tcW w:w="1814" w:type="dxa"/>
            <w:tcBorders>
              <w:top w:val="double" w:sz="4" w:space="0" w:color="auto"/>
              <w:bottom w:val="single" w:sz="4" w:space="0" w:color="auto"/>
            </w:tcBorders>
          </w:tcPr>
          <w:p w14:paraId="3BD32B47" w14:textId="77777777" w:rsidR="00A5769E" w:rsidRPr="00A5769E" w:rsidRDefault="00A5769E" w:rsidP="008C3B09">
            <w:pPr>
              <w:jc w:val="center"/>
              <w:rPr>
                <w:rFonts w:ascii="Arial" w:hAnsi="Arial" w:cs="Arial"/>
              </w:rPr>
            </w:pPr>
            <w:r w:rsidRPr="00A5769E">
              <w:rPr>
                <w:rFonts w:ascii="Arial" w:hAnsi="Arial" w:cs="Arial"/>
              </w:rPr>
              <w:t>Descriptive Equivalent</w:t>
            </w:r>
          </w:p>
        </w:tc>
      </w:tr>
      <w:tr w:rsidR="00A5769E" w:rsidRPr="00A5769E" w14:paraId="1139D61B" w14:textId="77777777" w:rsidTr="00A5769E">
        <w:trPr>
          <w:trHeight w:val="242"/>
        </w:trPr>
        <w:tc>
          <w:tcPr>
            <w:tcW w:w="801" w:type="dxa"/>
            <w:tcBorders>
              <w:top w:val="single" w:sz="4" w:space="0" w:color="auto"/>
              <w:bottom w:val="nil"/>
            </w:tcBorders>
          </w:tcPr>
          <w:p w14:paraId="61999D9C" w14:textId="77777777" w:rsidR="00A5769E" w:rsidRPr="00A5769E" w:rsidRDefault="00A5769E" w:rsidP="008C3B09">
            <w:pPr>
              <w:jc w:val="center"/>
              <w:rPr>
                <w:rFonts w:ascii="Arial" w:hAnsi="Arial" w:cs="Arial"/>
              </w:rPr>
            </w:pPr>
            <w:r w:rsidRPr="00A5769E">
              <w:rPr>
                <w:rFonts w:ascii="Arial" w:hAnsi="Arial" w:cs="Arial"/>
              </w:rPr>
              <w:t>1</w:t>
            </w:r>
          </w:p>
        </w:tc>
        <w:tc>
          <w:tcPr>
            <w:tcW w:w="5059" w:type="dxa"/>
            <w:tcBorders>
              <w:top w:val="single" w:sz="4" w:space="0" w:color="auto"/>
              <w:bottom w:val="nil"/>
            </w:tcBorders>
          </w:tcPr>
          <w:p w14:paraId="5D406347" w14:textId="77777777" w:rsidR="00A5769E" w:rsidRPr="00A5769E" w:rsidRDefault="00A5769E" w:rsidP="008C3B09">
            <w:pPr>
              <w:tabs>
                <w:tab w:val="left" w:pos="720"/>
              </w:tabs>
              <w:rPr>
                <w:rFonts w:ascii="Arial" w:hAnsi="Arial" w:cs="Arial"/>
              </w:rPr>
            </w:pPr>
            <w:r w:rsidRPr="00A5769E">
              <w:rPr>
                <w:rFonts w:ascii="Arial" w:hAnsi="Arial" w:cs="Arial"/>
              </w:rPr>
              <w:t>Leadership</w:t>
            </w:r>
          </w:p>
          <w:p w14:paraId="0A2D936E" w14:textId="77777777" w:rsidR="00A5769E" w:rsidRPr="00A5769E" w:rsidRDefault="00A5769E" w:rsidP="008C3B09">
            <w:pPr>
              <w:tabs>
                <w:tab w:val="left" w:pos="720"/>
              </w:tabs>
              <w:rPr>
                <w:rFonts w:ascii="Arial" w:hAnsi="Arial" w:cs="Arial"/>
              </w:rPr>
            </w:pPr>
          </w:p>
        </w:tc>
        <w:tc>
          <w:tcPr>
            <w:tcW w:w="984" w:type="dxa"/>
            <w:tcBorders>
              <w:top w:val="single" w:sz="4" w:space="0" w:color="auto"/>
              <w:bottom w:val="nil"/>
            </w:tcBorders>
            <w:vAlign w:val="center"/>
          </w:tcPr>
          <w:p w14:paraId="117DA760" w14:textId="77777777" w:rsidR="00A5769E" w:rsidRPr="00A5769E" w:rsidRDefault="00A5769E" w:rsidP="008C3B09">
            <w:pPr>
              <w:pStyle w:val="TableContents"/>
              <w:snapToGrid w:val="0"/>
              <w:jc w:val="center"/>
              <w:rPr>
                <w:rFonts w:ascii="Arial" w:hAnsi="Arial" w:cs="Arial"/>
                <w:sz w:val="20"/>
                <w:szCs w:val="20"/>
              </w:rPr>
            </w:pPr>
            <w:r w:rsidRPr="00A5769E">
              <w:rPr>
                <w:rFonts w:ascii="Arial" w:hAnsi="Arial" w:cs="Arial"/>
                <w:sz w:val="20"/>
                <w:szCs w:val="20"/>
              </w:rPr>
              <w:t>3.44</w:t>
            </w:r>
          </w:p>
        </w:tc>
        <w:tc>
          <w:tcPr>
            <w:tcW w:w="1814" w:type="dxa"/>
            <w:tcBorders>
              <w:top w:val="single" w:sz="4" w:space="0" w:color="auto"/>
              <w:bottom w:val="nil"/>
            </w:tcBorders>
          </w:tcPr>
          <w:p w14:paraId="1C8ABB22" w14:textId="77777777" w:rsidR="00A5769E" w:rsidRPr="00A5769E" w:rsidRDefault="00A5769E" w:rsidP="008C3B09">
            <w:pPr>
              <w:jc w:val="center"/>
              <w:rPr>
                <w:rFonts w:ascii="Arial" w:hAnsi="Arial" w:cs="Arial"/>
              </w:rPr>
            </w:pPr>
            <w:r w:rsidRPr="00A5769E">
              <w:rPr>
                <w:rFonts w:ascii="Arial" w:hAnsi="Arial" w:cs="Arial"/>
              </w:rPr>
              <w:t>High</w:t>
            </w:r>
          </w:p>
        </w:tc>
      </w:tr>
      <w:tr w:rsidR="00A5769E" w:rsidRPr="00A5769E" w14:paraId="47340F73" w14:textId="77777777" w:rsidTr="00A5769E">
        <w:trPr>
          <w:trHeight w:val="278"/>
        </w:trPr>
        <w:tc>
          <w:tcPr>
            <w:tcW w:w="801" w:type="dxa"/>
          </w:tcPr>
          <w:p w14:paraId="72D7799C" w14:textId="77777777" w:rsidR="00A5769E" w:rsidRPr="00A5769E" w:rsidRDefault="00A5769E" w:rsidP="008C3B09">
            <w:pPr>
              <w:jc w:val="center"/>
              <w:rPr>
                <w:rFonts w:ascii="Arial" w:hAnsi="Arial" w:cs="Arial"/>
              </w:rPr>
            </w:pPr>
            <w:r w:rsidRPr="00A5769E">
              <w:rPr>
                <w:rFonts w:ascii="Arial" w:hAnsi="Arial" w:cs="Arial"/>
              </w:rPr>
              <w:t>2</w:t>
            </w:r>
          </w:p>
        </w:tc>
        <w:tc>
          <w:tcPr>
            <w:tcW w:w="5059" w:type="dxa"/>
          </w:tcPr>
          <w:p w14:paraId="4F615187" w14:textId="77777777" w:rsidR="00A5769E" w:rsidRPr="00A5769E" w:rsidRDefault="00A5769E" w:rsidP="008C3B09">
            <w:pPr>
              <w:tabs>
                <w:tab w:val="left" w:pos="720"/>
              </w:tabs>
              <w:rPr>
                <w:rFonts w:ascii="Arial" w:hAnsi="Arial" w:cs="Arial"/>
              </w:rPr>
            </w:pPr>
            <w:r w:rsidRPr="00A5769E">
              <w:rPr>
                <w:rFonts w:ascii="Arial" w:hAnsi="Arial" w:cs="Arial"/>
              </w:rPr>
              <w:t>fund utilization</w:t>
            </w:r>
          </w:p>
          <w:p w14:paraId="63818B9F" w14:textId="77777777" w:rsidR="00A5769E" w:rsidRPr="00A5769E" w:rsidRDefault="00A5769E" w:rsidP="008C3B09">
            <w:pPr>
              <w:tabs>
                <w:tab w:val="left" w:pos="720"/>
              </w:tabs>
              <w:rPr>
                <w:rFonts w:ascii="Arial" w:hAnsi="Arial" w:cs="Arial"/>
              </w:rPr>
            </w:pPr>
          </w:p>
        </w:tc>
        <w:tc>
          <w:tcPr>
            <w:tcW w:w="984" w:type="dxa"/>
            <w:vAlign w:val="center"/>
          </w:tcPr>
          <w:p w14:paraId="7BD63BF5" w14:textId="77777777" w:rsidR="00A5769E" w:rsidRPr="00A5769E" w:rsidRDefault="00A5769E" w:rsidP="008C3B09">
            <w:pPr>
              <w:pStyle w:val="TableContents"/>
              <w:snapToGrid w:val="0"/>
              <w:jc w:val="center"/>
              <w:rPr>
                <w:rFonts w:ascii="Arial" w:hAnsi="Arial" w:cs="Arial"/>
                <w:sz w:val="20"/>
                <w:szCs w:val="20"/>
              </w:rPr>
            </w:pPr>
            <w:r w:rsidRPr="00A5769E">
              <w:rPr>
                <w:rFonts w:ascii="Arial" w:hAnsi="Arial" w:cs="Arial"/>
                <w:sz w:val="20"/>
                <w:szCs w:val="20"/>
              </w:rPr>
              <w:t>3.34</w:t>
            </w:r>
          </w:p>
        </w:tc>
        <w:tc>
          <w:tcPr>
            <w:tcW w:w="1814" w:type="dxa"/>
          </w:tcPr>
          <w:p w14:paraId="64C7271A" w14:textId="77777777" w:rsidR="00A5769E" w:rsidRPr="00A5769E" w:rsidRDefault="00A5769E" w:rsidP="008C3B09">
            <w:pPr>
              <w:jc w:val="center"/>
              <w:rPr>
                <w:rFonts w:ascii="Arial" w:hAnsi="Arial" w:cs="Arial"/>
              </w:rPr>
            </w:pPr>
            <w:r w:rsidRPr="00A5769E">
              <w:rPr>
                <w:rFonts w:ascii="Arial" w:hAnsi="Arial" w:cs="Arial"/>
              </w:rPr>
              <w:t>Moderate</w:t>
            </w:r>
          </w:p>
        </w:tc>
      </w:tr>
      <w:tr w:rsidR="00A5769E" w:rsidRPr="00A5769E" w14:paraId="2A6185FD" w14:textId="77777777" w:rsidTr="00A5769E">
        <w:trPr>
          <w:trHeight w:val="278"/>
        </w:trPr>
        <w:tc>
          <w:tcPr>
            <w:tcW w:w="801" w:type="dxa"/>
          </w:tcPr>
          <w:p w14:paraId="3341840C" w14:textId="77777777" w:rsidR="00A5769E" w:rsidRPr="00A5769E" w:rsidRDefault="00A5769E" w:rsidP="008C3B09">
            <w:pPr>
              <w:jc w:val="center"/>
              <w:rPr>
                <w:rFonts w:ascii="Arial" w:hAnsi="Arial" w:cs="Arial"/>
              </w:rPr>
            </w:pPr>
            <w:r w:rsidRPr="00A5769E">
              <w:rPr>
                <w:rFonts w:ascii="Arial" w:hAnsi="Arial" w:cs="Arial"/>
              </w:rPr>
              <w:t>3</w:t>
            </w:r>
          </w:p>
        </w:tc>
        <w:tc>
          <w:tcPr>
            <w:tcW w:w="5059" w:type="dxa"/>
          </w:tcPr>
          <w:p w14:paraId="73738EF5" w14:textId="77777777" w:rsidR="00A5769E" w:rsidRPr="00A5769E" w:rsidRDefault="00A5769E" w:rsidP="008C3B09">
            <w:pPr>
              <w:tabs>
                <w:tab w:val="left" w:pos="720"/>
              </w:tabs>
              <w:rPr>
                <w:rFonts w:ascii="Arial" w:hAnsi="Arial" w:cs="Arial"/>
              </w:rPr>
            </w:pPr>
            <w:r w:rsidRPr="00A5769E">
              <w:rPr>
                <w:rFonts w:ascii="Arial" w:hAnsi="Arial" w:cs="Arial"/>
              </w:rPr>
              <w:t>Linkages</w:t>
            </w:r>
          </w:p>
          <w:p w14:paraId="33403B99" w14:textId="77777777" w:rsidR="00A5769E" w:rsidRPr="00A5769E" w:rsidRDefault="00A5769E" w:rsidP="008C3B09">
            <w:pPr>
              <w:tabs>
                <w:tab w:val="left" w:pos="720"/>
              </w:tabs>
              <w:rPr>
                <w:rFonts w:ascii="Arial" w:hAnsi="Arial" w:cs="Arial"/>
              </w:rPr>
            </w:pPr>
          </w:p>
        </w:tc>
        <w:tc>
          <w:tcPr>
            <w:tcW w:w="984" w:type="dxa"/>
            <w:vAlign w:val="center"/>
          </w:tcPr>
          <w:p w14:paraId="423B3A51" w14:textId="77777777" w:rsidR="00A5769E" w:rsidRPr="00A5769E" w:rsidRDefault="00A5769E" w:rsidP="008C3B09">
            <w:pPr>
              <w:pStyle w:val="NoSpacing"/>
              <w:jc w:val="center"/>
              <w:rPr>
                <w:rFonts w:ascii="Arial" w:hAnsi="Arial" w:cs="Arial"/>
                <w:sz w:val="20"/>
                <w:szCs w:val="20"/>
              </w:rPr>
            </w:pPr>
            <w:r w:rsidRPr="00A5769E">
              <w:rPr>
                <w:rFonts w:ascii="Arial" w:hAnsi="Arial" w:cs="Arial"/>
                <w:sz w:val="20"/>
                <w:szCs w:val="20"/>
              </w:rPr>
              <w:t>3.34</w:t>
            </w:r>
          </w:p>
        </w:tc>
        <w:tc>
          <w:tcPr>
            <w:tcW w:w="1814" w:type="dxa"/>
          </w:tcPr>
          <w:p w14:paraId="7539182E" w14:textId="77777777" w:rsidR="00A5769E" w:rsidRPr="00A5769E" w:rsidRDefault="00A5769E" w:rsidP="008C3B09">
            <w:pPr>
              <w:jc w:val="center"/>
              <w:rPr>
                <w:rFonts w:ascii="Arial" w:hAnsi="Arial" w:cs="Arial"/>
              </w:rPr>
            </w:pPr>
            <w:r w:rsidRPr="00A5769E">
              <w:rPr>
                <w:rFonts w:ascii="Arial" w:hAnsi="Arial" w:cs="Arial"/>
              </w:rPr>
              <w:t>Moderate</w:t>
            </w:r>
          </w:p>
        </w:tc>
      </w:tr>
      <w:tr w:rsidR="00A5769E" w:rsidRPr="00A5769E" w14:paraId="49768709" w14:textId="77777777" w:rsidTr="00A5769E">
        <w:trPr>
          <w:trHeight w:val="278"/>
        </w:trPr>
        <w:tc>
          <w:tcPr>
            <w:tcW w:w="801" w:type="dxa"/>
          </w:tcPr>
          <w:p w14:paraId="7A5DF653" w14:textId="77777777" w:rsidR="00A5769E" w:rsidRPr="00A5769E" w:rsidRDefault="00A5769E" w:rsidP="008C3B09">
            <w:pPr>
              <w:jc w:val="center"/>
              <w:rPr>
                <w:rFonts w:ascii="Arial" w:hAnsi="Arial" w:cs="Arial"/>
              </w:rPr>
            </w:pPr>
            <w:r w:rsidRPr="00A5769E">
              <w:rPr>
                <w:rFonts w:ascii="Arial" w:hAnsi="Arial" w:cs="Arial"/>
              </w:rPr>
              <w:t>4</w:t>
            </w:r>
          </w:p>
        </w:tc>
        <w:tc>
          <w:tcPr>
            <w:tcW w:w="5059" w:type="dxa"/>
          </w:tcPr>
          <w:p w14:paraId="01BFCFEF" w14:textId="77777777" w:rsidR="00A5769E" w:rsidRPr="00A5769E" w:rsidRDefault="00A5769E" w:rsidP="008C3B09">
            <w:pPr>
              <w:tabs>
                <w:tab w:val="left" w:pos="720"/>
              </w:tabs>
              <w:rPr>
                <w:rFonts w:ascii="Arial" w:hAnsi="Arial" w:cs="Arial"/>
              </w:rPr>
            </w:pPr>
            <w:r w:rsidRPr="00A5769E">
              <w:rPr>
                <w:rFonts w:ascii="Arial" w:hAnsi="Arial" w:cs="Arial"/>
              </w:rPr>
              <w:t>resource management</w:t>
            </w:r>
          </w:p>
          <w:p w14:paraId="3698A804" w14:textId="77777777" w:rsidR="00A5769E" w:rsidRPr="00A5769E" w:rsidRDefault="00A5769E" w:rsidP="008C3B09">
            <w:pPr>
              <w:tabs>
                <w:tab w:val="left" w:pos="720"/>
              </w:tabs>
              <w:rPr>
                <w:rFonts w:ascii="Arial" w:hAnsi="Arial" w:cs="Arial"/>
              </w:rPr>
            </w:pPr>
          </w:p>
        </w:tc>
        <w:tc>
          <w:tcPr>
            <w:tcW w:w="984" w:type="dxa"/>
            <w:vAlign w:val="center"/>
          </w:tcPr>
          <w:p w14:paraId="19727108" w14:textId="77777777" w:rsidR="00A5769E" w:rsidRPr="00A5769E" w:rsidRDefault="00A5769E" w:rsidP="008C3B09">
            <w:pPr>
              <w:pStyle w:val="NoSpacing"/>
              <w:jc w:val="center"/>
              <w:rPr>
                <w:rFonts w:ascii="Arial" w:hAnsi="Arial" w:cs="Arial"/>
                <w:sz w:val="20"/>
                <w:szCs w:val="20"/>
              </w:rPr>
            </w:pPr>
            <w:r w:rsidRPr="00A5769E">
              <w:rPr>
                <w:rFonts w:ascii="Arial" w:hAnsi="Arial" w:cs="Arial"/>
                <w:sz w:val="20"/>
                <w:szCs w:val="20"/>
              </w:rPr>
              <w:t>3.22</w:t>
            </w:r>
          </w:p>
        </w:tc>
        <w:tc>
          <w:tcPr>
            <w:tcW w:w="1814" w:type="dxa"/>
          </w:tcPr>
          <w:p w14:paraId="566706A3" w14:textId="77777777" w:rsidR="00A5769E" w:rsidRPr="00A5769E" w:rsidRDefault="00A5769E" w:rsidP="008C3B09">
            <w:pPr>
              <w:jc w:val="center"/>
              <w:rPr>
                <w:rFonts w:ascii="Arial" w:hAnsi="Arial" w:cs="Arial"/>
              </w:rPr>
            </w:pPr>
            <w:r w:rsidRPr="00A5769E">
              <w:rPr>
                <w:rFonts w:ascii="Arial" w:hAnsi="Arial" w:cs="Arial"/>
              </w:rPr>
              <w:t>Moderate</w:t>
            </w:r>
          </w:p>
        </w:tc>
      </w:tr>
      <w:tr w:rsidR="00A5769E" w:rsidRPr="00A5769E" w14:paraId="5B5F5483" w14:textId="77777777" w:rsidTr="00A5769E">
        <w:trPr>
          <w:trHeight w:val="193"/>
        </w:trPr>
        <w:tc>
          <w:tcPr>
            <w:tcW w:w="5860" w:type="dxa"/>
            <w:gridSpan w:val="2"/>
            <w:tcBorders>
              <w:bottom w:val="double" w:sz="4" w:space="0" w:color="auto"/>
            </w:tcBorders>
          </w:tcPr>
          <w:p w14:paraId="63274CB8" w14:textId="77777777" w:rsidR="00A5769E" w:rsidRPr="00A5769E" w:rsidRDefault="00A5769E" w:rsidP="008C3B09">
            <w:pPr>
              <w:jc w:val="center"/>
              <w:rPr>
                <w:rFonts w:ascii="Arial" w:hAnsi="Arial" w:cs="Arial"/>
                <w:b/>
                <w:bCs/>
              </w:rPr>
            </w:pPr>
            <w:r w:rsidRPr="00A5769E">
              <w:rPr>
                <w:rFonts w:ascii="Arial" w:hAnsi="Arial" w:cs="Arial"/>
                <w:b/>
                <w:bCs/>
              </w:rPr>
              <w:t>Overall Mean</w:t>
            </w:r>
          </w:p>
          <w:p w14:paraId="75B7109F" w14:textId="77777777" w:rsidR="00A5769E" w:rsidRPr="00A5769E" w:rsidRDefault="00A5769E" w:rsidP="008C3B09">
            <w:pPr>
              <w:jc w:val="center"/>
              <w:rPr>
                <w:rFonts w:ascii="Arial" w:hAnsi="Arial" w:cs="Arial"/>
                <w:b/>
                <w:bCs/>
              </w:rPr>
            </w:pPr>
          </w:p>
        </w:tc>
        <w:tc>
          <w:tcPr>
            <w:tcW w:w="984" w:type="dxa"/>
            <w:tcBorders>
              <w:bottom w:val="double" w:sz="4" w:space="0" w:color="auto"/>
            </w:tcBorders>
            <w:vAlign w:val="center"/>
          </w:tcPr>
          <w:p w14:paraId="0B05A58B" w14:textId="77777777" w:rsidR="00A5769E" w:rsidRPr="00A5769E" w:rsidRDefault="00A5769E" w:rsidP="008C3B09">
            <w:pPr>
              <w:pStyle w:val="TableContents"/>
              <w:snapToGrid w:val="0"/>
              <w:jc w:val="center"/>
              <w:rPr>
                <w:rFonts w:ascii="Arial" w:hAnsi="Arial" w:cs="Arial"/>
                <w:b/>
                <w:bCs/>
                <w:sz w:val="20"/>
                <w:szCs w:val="20"/>
              </w:rPr>
            </w:pPr>
            <w:r w:rsidRPr="00A5769E">
              <w:rPr>
                <w:rFonts w:ascii="Arial" w:hAnsi="Arial" w:cs="Arial"/>
                <w:b/>
                <w:bCs/>
                <w:sz w:val="20"/>
                <w:szCs w:val="20"/>
              </w:rPr>
              <w:t>3.34</w:t>
            </w:r>
          </w:p>
        </w:tc>
        <w:tc>
          <w:tcPr>
            <w:tcW w:w="1814" w:type="dxa"/>
            <w:tcBorders>
              <w:bottom w:val="double" w:sz="4" w:space="0" w:color="auto"/>
            </w:tcBorders>
            <w:vAlign w:val="center"/>
          </w:tcPr>
          <w:p w14:paraId="72AC69AF" w14:textId="77777777" w:rsidR="00A5769E" w:rsidRPr="00A5769E" w:rsidRDefault="00A5769E" w:rsidP="008C3B09">
            <w:pPr>
              <w:pStyle w:val="TableContents"/>
              <w:snapToGrid w:val="0"/>
              <w:jc w:val="center"/>
              <w:rPr>
                <w:rFonts w:ascii="Arial" w:hAnsi="Arial" w:cs="Arial"/>
                <w:b/>
                <w:bCs/>
                <w:sz w:val="20"/>
                <w:szCs w:val="20"/>
              </w:rPr>
            </w:pPr>
            <w:r w:rsidRPr="00A5769E">
              <w:rPr>
                <w:rFonts w:ascii="Arial" w:hAnsi="Arial" w:cs="Arial"/>
                <w:b/>
                <w:bCs/>
                <w:sz w:val="20"/>
                <w:szCs w:val="20"/>
              </w:rPr>
              <w:t>Moderate</w:t>
            </w:r>
          </w:p>
        </w:tc>
      </w:tr>
      <w:tr w:rsidR="00A5769E" w:rsidRPr="00A5769E" w14:paraId="773DDEC1" w14:textId="77777777" w:rsidTr="00A5769E">
        <w:trPr>
          <w:trHeight w:val="115"/>
        </w:trPr>
        <w:tc>
          <w:tcPr>
            <w:tcW w:w="5860" w:type="dxa"/>
            <w:gridSpan w:val="2"/>
            <w:tcBorders>
              <w:top w:val="double" w:sz="4" w:space="0" w:color="auto"/>
            </w:tcBorders>
          </w:tcPr>
          <w:p w14:paraId="7339FBD4" w14:textId="77777777" w:rsidR="00A5769E" w:rsidRPr="00A5769E" w:rsidRDefault="00A5769E" w:rsidP="008C3B09">
            <w:pPr>
              <w:jc w:val="center"/>
              <w:rPr>
                <w:rFonts w:ascii="Arial" w:hAnsi="Arial" w:cs="Arial"/>
              </w:rPr>
            </w:pPr>
          </w:p>
        </w:tc>
        <w:tc>
          <w:tcPr>
            <w:tcW w:w="984" w:type="dxa"/>
            <w:tcBorders>
              <w:top w:val="double" w:sz="4" w:space="0" w:color="auto"/>
            </w:tcBorders>
          </w:tcPr>
          <w:p w14:paraId="127EF6D8" w14:textId="77777777" w:rsidR="00A5769E" w:rsidRPr="00A5769E" w:rsidRDefault="00A5769E" w:rsidP="008C3B09">
            <w:pPr>
              <w:jc w:val="center"/>
              <w:rPr>
                <w:rFonts w:ascii="Arial" w:hAnsi="Arial" w:cs="Arial"/>
              </w:rPr>
            </w:pPr>
          </w:p>
        </w:tc>
        <w:tc>
          <w:tcPr>
            <w:tcW w:w="1814" w:type="dxa"/>
            <w:tcBorders>
              <w:top w:val="double" w:sz="4" w:space="0" w:color="auto"/>
            </w:tcBorders>
          </w:tcPr>
          <w:p w14:paraId="2BD075A4" w14:textId="77777777" w:rsidR="00A5769E" w:rsidRPr="00A5769E" w:rsidRDefault="00A5769E" w:rsidP="008C3B09">
            <w:pPr>
              <w:jc w:val="center"/>
              <w:rPr>
                <w:rFonts w:ascii="Arial" w:hAnsi="Arial" w:cs="Arial"/>
              </w:rPr>
            </w:pPr>
          </w:p>
        </w:tc>
      </w:tr>
    </w:tbl>
    <w:p w14:paraId="21ED3F61" w14:textId="34DBD861" w:rsidR="0073677C" w:rsidRDefault="0073677C" w:rsidP="0073677C">
      <w:pPr>
        <w:jc w:val="both"/>
        <w:rPr>
          <w:rFonts w:ascii="Arial" w:hAnsi="Arial" w:cs="Arial"/>
        </w:rPr>
      </w:pPr>
    </w:p>
    <w:p w14:paraId="6E145B48" w14:textId="5117BCEB" w:rsidR="00A5769E" w:rsidRDefault="00A5769E" w:rsidP="00691641">
      <w:pPr>
        <w:jc w:val="both"/>
        <w:rPr>
          <w:rFonts w:ascii="Arial" w:hAnsi="Arial" w:cs="Arial"/>
        </w:rPr>
      </w:pPr>
      <w:r w:rsidRPr="00A5769E">
        <w:rPr>
          <w:rFonts w:ascii="Arial" w:hAnsi="Arial" w:cs="Arial"/>
        </w:rPr>
        <w:t xml:space="preserve">Reflected in Table </w:t>
      </w:r>
      <w:r>
        <w:rPr>
          <w:rFonts w:ascii="Arial" w:hAnsi="Arial" w:cs="Arial"/>
        </w:rPr>
        <w:t>2</w:t>
      </w:r>
      <w:r w:rsidRPr="00A5769E">
        <w:rPr>
          <w:rFonts w:ascii="Arial" w:hAnsi="Arial" w:cs="Arial"/>
        </w:rPr>
        <w:t xml:space="preserve"> is the summary on the level of participatory good governance of teachers in public elementary schools in terms of leadership, fund utilization linkages and resource management. The mean ratings of this indicator are as follows: leadership is 3.44, fund utilization is 3.34, linkages </w:t>
      </w:r>
      <w:proofErr w:type="gramStart"/>
      <w:r w:rsidRPr="00A5769E">
        <w:rPr>
          <w:rFonts w:ascii="Arial" w:hAnsi="Arial" w:cs="Arial"/>
        </w:rPr>
        <w:t>is</w:t>
      </w:r>
      <w:proofErr w:type="gramEnd"/>
      <w:r w:rsidRPr="00A5769E">
        <w:rPr>
          <w:rFonts w:ascii="Arial" w:hAnsi="Arial" w:cs="Arial"/>
        </w:rPr>
        <w:t xml:space="preserve"> 3.34 and resource management is 3.22. The overall mean rating of participatory good governance of public elementary school heads in terms of leadership, fund utilization linkages and resource management is 3.34 or moderate. This means that the level of participatory good governance of public elementary school heads is manifested oftentimes by the teachers.</w:t>
      </w:r>
    </w:p>
    <w:p w14:paraId="0FF50B33" w14:textId="77777777" w:rsidR="00A5769E" w:rsidRDefault="00A5769E" w:rsidP="00691641">
      <w:pPr>
        <w:jc w:val="both"/>
        <w:rPr>
          <w:rFonts w:ascii="Arial" w:hAnsi="Arial" w:cs="Arial"/>
        </w:rPr>
      </w:pPr>
    </w:p>
    <w:p w14:paraId="5759009B" w14:textId="448A7D48" w:rsidR="00D815DA" w:rsidRPr="00691641" w:rsidRDefault="00A5769E" w:rsidP="00691641">
      <w:pPr>
        <w:jc w:val="both"/>
        <w:rPr>
          <w:rFonts w:ascii="Arial" w:hAnsi="Arial" w:cs="Arial"/>
        </w:rPr>
      </w:pPr>
      <w:r w:rsidRPr="00A5769E">
        <w:rPr>
          <w:rFonts w:ascii="Arial" w:hAnsi="Arial" w:cs="Arial"/>
        </w:rPr>
        <w:t>This indicates that the participatory good governance of teachers in public elementary schools encourages school leaders to a compelling management for their works. So that they can see beyond the ambiguity and challenges of today to an empowering picture of tomorrow.</w:t>
      </w:r>
    </w:p>
    <w:p w14:paraId="1F13EE89" w14:textId="77777777" w:rsidR="00D815DA" w:rsidRDefault="00D815DA" w:rsidP="00D815DA">
      <w:pPr>
        <w:jc w:val="both"/>
        <w:rPr>
          <w:rFonts w:ascii="Arial" w:hAnsi="Arial" w:cs="Arial"/>
        </w:rPr>
      </w:pPr>
    </w:p>
    <w:p w14:paraId="308FAF8A" w14:textId="4CB0081A" w:rsidR="00D82866" w:rsidRDefault="00781D5E" w:rsidP="00F600DB">
      <w:pPr>
        <w:jc w:val="both"/>
        <w:rPr>
          <w:rFonts w:ascii="Arial" w:hAnsi="Arial" w:cs="Arial"/>
          <w:b/>
          <w:bCs/>
          <w:iCs/>
        </w:rPr>
      </w:pPr>
      <w:r>
        <w:rPr>
          <w:rFonts w:ascii="Arial" w:hAnsi="Arial" w:cs="Arial"/>
          <w:b/>
          <w:bCs/>
          <w:iCs/>
        </w:rPr>
        <w:t xml:space="preserve">3.3 </w:t>
      </w:r>
      <w:r w:rsidR="00691641" w:rsidRPr="00691641">
        <w:rPr>
          <w:rFonts w:ascii="Arial" w:hAnsi="Arial" w:cs="Arial"/>
          <w:b/>
          <w:bCs/>
          <w:iCs/>
        </w:rPr>
        <w:t>Significant Relationship Between Informative Expedient Learning Practices and Professional Ontogeny of Public Elementary School Teachers</w:t>
      </w:r>
    </w:p>
    <w:p w14:paraId="30567870" w14:textId="77777777" w:rsidR="00D815DA" w:rsidRDefault="00D815DA" w:rsidP="00F600DB">
      <w:pPr>
        <w:jc w:val="both"/>
        <w:rPr>
          <w:rFonts w:ascii="Arial" w:hAnsi="Arial" w:cs="Arial"/>
          <w:iCs/>
        </w:rPr>
      </w:pPr>
    </w:p>
    <w:p w14:paraId="1C8DB0B6" w14:textId="1A1C0034"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15DA" w:rsidRPr="00D815DA">
        <w:rPr>
          <w:rFonts w:ascii="Arial" w:hAnsi="Arial" w:cs="Arial"/>
          <w:i/>
        </w:rPr>
        <w:t xml:space="preserve">Significant Relationship </w:t>
      </w:r>
      <w:r w:rsidR="00A5769E" w:rsidRPr="00A5769E">
        <w:rPr>
          <w:rFonts w:ascii="Arial" w:hAnsi="Arial" w:cs="Arial"/>
          <w:i/>
        </w:rPr>
        <w:t>Between the Futuristic leadership practices and Participatory good governance</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0" w:type="auto"/>
        <w:tblBorders>
          <w:top w:val="single" w:sz="4" w:space="0" w:color="auto"/>
          <w:bottom w:val="single" w:sz="4" w:space="0" w:color="auto"/>
        </w:tblBorders>
        <w:tblLook w:val="0000" w:firstRow="0" w:lastRow="0" w:firstColumn="0" w:lastColumn="0" w:noHBand="0" w:noVBand="0"/>
      </w:tblPr>
      <w:tblGrid>
        <w:gridCol w:w="1342"/>
        <w:gridCol w:w="672"/>
        <w:gridCol w:w="725"/>
        <w:gridCol w:w="880"/>
        <w:gridCol w:w="1283"/>
        <w:gridCol w:w="2071"/>
        <w:gridCol w:w="1235"/>
      </w:tblGrid>
      <w:tr w:rsidR="001B540A" w:rsidRPr="00A5769E" w14:paraId="1932A238" w14:textId="77777777" w:rsidTr="008C3B09">
        <w:tc>
          <w:tcPr>
            <w:tcW w:w="1368" w:type="dxa"/>
            <w:tcBorders>
              <w:top w:val="single" w:sz="4" w:space="0" w:color="auto"/>
              <w:bottom w:val="single" w:sz="4" w:space="0" w:color="auto"/>
            </w:tcBorders>
          </w:tcPr>
          <w:p w14:paraId="49649AB7" w14:textId="77777777" w:rsidR="00A5769E" w:rsidRPr="001B540A" w:rsidRDefault="00A5769E" w:rsidP="008C3B09">
            <w:pPr>
              <w:jc w:val="center"/>
              <w:rPr>
                <w:rFonts w:ascii="Arial" w:hAnsi="Arial" w:cs="Arial"/>
                <w:b/>
                <w:highlight w:val="yellow"/>
              </w:rPr>
            </w:pPr>
            <w:bookmarkStart w:id="0" w:name="_Hlk201154183"/>
            <w:r w:rsidRPr="001B540A">
              <w:rPr>
                <w:rFonts w:ascii="Arial" w:hAnsi="Arial" w:cs="Arial"/>
                <w:b/>
                <w:i/>
                <w:highlight w:val="yellow"/>
              </w:rPr>
              <w:tab/>
            </w:r>
            <w:r w:rsidRPr="001B540A">
              <w:rPr>
                <w:rFonts w:ascii="Arial" w:hAnsi="Arial" w:cs="Arial"/>
                <w:b/>
                <w:i/>
                <w:highlight w:val="yellow"/>
              </w:rPr>
              <w:tab/>
            </w:r>
          </w:p>
          <w:p w14:paraId="339042CF" w14:textId="77777777" w:rsidR="00A5769E" w:rsidRPr="001B540A" w:rsidRDefault="00A5769E" w:rsidP="008C3B09">
            <w:pPr>
              <w:jc w:val="center"/>
              <w:rPr>
                <w:rFonts w:ascii="Arial" w:hAnsi="Arial" w:cs="Arial"/>
                <w:b/>
                <w:highlight w:val="yellow"/>
              </w:rPr>
            </w:pPr>
            <w:r w:rsidRPr="001B540A">
              <w:rPr>
                <w:rFonts w:ascii="Arial" w:hAnsi="Arial" w:cs="Arial"/>
                <w:b/>
                <w:highlight w:val="yellow"/>
              </w:rPr>
              <w:t>Variables</w:t>
            </w:r>
          </w:p>
        </w:tc>
        <w:tc>
          <w:tcPr>
            <w:tcW w:w="720" w:type="dxa"/>
            <w:tcBorders>
              <w:top w:val="single" w:sz="4" w:space="0" w:color="auto"/>
              <w:bottom w:val="single" w:sz="4" w:space="0" w:color="auto"/>
            </w:tcBorders>
          </w:tcPr>
          <w:p w14:paraId="405FE15B" w14:textId="77777777" w:rsidR="00A5769E" w:rsidRPr="001B540A" w:rsidRDefault="00A5769E" w:rsidP="008C3B09">
            <w:pPr>
              <w:jc w:val="center"/>
              <w:rPr>
                <w:rFonts w:ascii="Arial" w:hAnsi="Arial" w:cs="Arial"/>
                <w:b/>
                <w:highlight w:val="yellow"/>
              </w:rPr>
            </w:pPr>
          </w:p>
          <w:p w14:paraId="395537F3" w14:textId="77777777" w:rsidR="00A5769E" w:rsidRPr="001B540A" w:rsidRDefault="00A5769E" w:rsidP="008C3B09">
            <w:pPr>
              <w:rPr>
                <w:rFonts w:ascii="Arial" w:hAnsi="Arial" w:cs="Arial"/>
                <w:b/>
                <w:highlight w:val="yellow"/>
              </w:rPr>
            </w:pPr>
            <w:r w:rsidRPr="001B540A">
              <w:rPr>
                <w:rFonts w:ascii="Arial" w:hAnsi="Arial" w:cs="Arial"/>
                <w:b/>
                <w:highlight w:val="yellow"/>
              </w:rPr>
              <w:t>X</w:t>
            </w:r>
          </w:p>
        </w:tc>
        <w:tc>
          <w:tcPr>
            <w:tcW w:w="810" w:type="dxa"/>
            <w:tcBorders>
              <w:top w:val="single" w:sz="4" w:space="0" w:color="auto"/>
              <w:bottom w:val="single" w:sz="4" w:space="0" w:color="auto"/>
            </w:tcBorders>
          </w:tcPr>
          <w:p w14:paraId="15504198" w14:textId="77777777" w:rsidR="00A5769E" w:rsidRPr="001B540A" w:rsidRDefault="00A5769E" w:rsidP="008C3B09">
            <w:pPr>
              <w:jc w:val="center"/>
              <w:rPr>
                <w:rFonts w:ascii="Arial" w:hAnsi="Arial" w:cs="Arial"/>
                <w:b/>
                <w:highlight w:val="yellow"/>
              </w:rPr>
            </w:pPr>
          </w:p>
          <w:p w14:paraId="42F10F4D" w14:textId="77777777" w:rsidR="00A5769E" w:rsidRPr="001B540A" w:rsidRDefault="00A5769E" w:rsidP="008C3B09">
            <w:pPr>
              <w:rPr>
                <w:rFonts w:ascii="Arial" w:hAnsi="Arial" w:cs="Arial"/>
                <w:b/>
                <w:highlight w:val="yellow"/>
              </w:rPr>
            </w:pPr>
            <w:r w:rsidRPr="001B540A">
              <w:rPr>
                <w:rFonts w:ascii="Arial" w:hAnsi="Arial" w:cs="Arial"/>
                <w:b/>
                <w:highlight w:val="yellow"/>
              </w:rPr>
              <w:t>Y</w:t>
            </w:r>
          </w:p>
        </w:tc>
        <w:tc>
          <w:tcPr>
            <w:tcW w:w="990" w:type="dxa"/>
            <w:tcBorders>
              <w:top w:val="single" w:sz="4" w:space="0" w:color="auto"/>
              <w:bottom w:val="single" w:sz="4" w:space="0" w:color="auto"/>
            </w:tcBorders>
          </w:tcPr>
          <w:p w14:paraId="34E4E7D2" w14:textId="77777777" w:rsidR="00A5769E" w:rsidRPr="001B540A" w:rsidRDefault="00A5769E" w:rsidP="008C3B09">
            <w:pPr>
              <w:jc w:val="center"/>
              <w:rPr>
                <w:rFonts w:ascii="Arial" w:hAnsi="Arial" w:cs="Arial"/>
                <w:b/>
                <w:highlight w:val="yellow"/>
              </w:rPr>
            </w:pPr>
          </w:p>
          <w:p w14:paraId="4C9E3DE0" w14:textId="77777777" w:rsidR="00A5769E" w:rsidRPr="001B540A" w:rsidRDefault="00A5769E" w:rsidP="008C3B09">
            <w:pPr>
              <w:rPr>
                <w:rFonts w:ascii="Arial" w:hAnsi="Arial" w:cs="Arial"/>
                <w:b/>
                <w:highlight w:val="yellow"/>
              </w:rPr>
            </w:pPr>
            <w:proofErr w:type="spellStart"/>
            <w:r w:rsidRPr="001B540A">
              <w:rPr>
                <w:rFonts w:ascii="Arial" w:hAnsi="Arial" w:cs="Arial"/>
                <w:b/>
                <w:highlight w:val="yellow"/>
              </w:rPr>
              <w:t>r-value</w:t>
            </w:r>
            <w:proofErr w:type="spellEnd"/>
          </w:p>
        </w:tc>
        <w:tc>
          <w:tcPr>
            <w:tcW w:w="1283" w:type="dxa"/>
            <w:tcBorders>
              <w:top w:val="single" w:sz="4" w:space="0" w:color="auto"/>
              <w:bottom w:val="single" w:sz="4" w:space="0" w:color="auto"/>
            </w:tcBorders>
          </w:tcPr>
          <w:p w14:paraId="6DB8AB5D" w14:textId="77777777" w:rsidR="00A5769E" w:rsidRPr="001B540A" w:rsidRDefault="00A5769E" w:rsidP="008C3B09">
            <w:pPr>
              <w:rPr>
                <w:rFonts w:ascii="Arial" w:hAnsi="Arial" w:cs="Arial"/>
                <w:b/>
                <w:highlight w:val="yellow"/>
              </w:rPr>
            </w:pPr>
            <w:r w:rsidRPr="001B540A">
              <w:rPr>
                <w:rFonts w:ascii="Arial" w:hAnsi="Arial" w:cs="Arial"/>
                <w:b/>
                <w:highlight w:val="yellow"/>
              </w:rPr>
              <w:t>Degree of Correlation</w:t>
            </w:r>
          </w:p>
        </w:tc>
        <w:tc>
          <w:tcPr>
            <w:tcW w:w="3037" w:type="dxa"/>
            <w:tcBorders>
              <w:top w:val="single" w:sz="4" w:space="0" w:color="auto"/>
              <w:bottom w:val="single" w:sz="4" w:space="0" w:color="auto"/>
            </w:tcBorders>
          </w:tcPr>
          <w:p w14:paraId="60930BB0" w14:textId="0C2435A2" w:rsidR="00A5769E" w:rsidRPr="001B540A" w:rsidRDefault="001B540A" w:rsidP="008C3B09">
            <w:pPr>
              <w:jc w:val="center"/>
              <w:rPr>
                <w:rFonts w:ascii="Arial" w:hAnsi="Arial" w:cs="Arial"/>
                <w:highlight w:val="yellow"/>
              </w:rPr>
            </w:pPr>
            <w:r w:rsidRPr="001B540A">
              <w:rPr>
                <w:rFonts w:ascii="Arial" w:hAnsi="Arial" w:cs="Arial"/>
                <w:b/>
                <w:highlight w:val="yellow"/>
              </w:rPr>
              <w:t>p-value</w:t>
            </w:r>
          </w:p>
        </w:tc>
        <w:tc>
          <w:tcPr>
            <w:tcW w:w="1368" w:type="dxa"/>
            <w:tcBorders>
              <w:top w:val="single" w:sz="4" w:space="0" w:color="auto"/>
              <w:bottom w:val="single" w:sz="4" w:space="0" w:color="auto"/>
            </w:tcBorders>
          </w:tcPr>
          <w:p w14:paraId="0434575A" w14:textId="77777777" w:rsidR="00A5769E" w:rsidRPr="001B540A" w:rsidRDefault="00A5769E" w:rsidP="008C3B09">
            <w:pPr>
              <w:jc w:val="center"/>
              <w:rPr>
                <w:rFonts w:ascii="Arial" w:hAnsi="Arial" w:cs="Arial"/>
                <w:b/>
                <w:highlight w:val="yellow"/>
              </w:rPr>
            </w:pPr>
            <w:r w:rsidRPr="001B540A">
              <w:rPr>
                <w:rFonts w:ascii="Arial" w:hAnsi="Arial" w:cs="Arial"/>
                <w:b/>
                <w:highlight w:val="yellow"/>
              </w:rPr>
              <w:t>Decision</w:t>
            </w:r>
          </w:p>
          <w:p w14:paraId="6707C733" w14:textId="77777777" w:rsidR="00A5769E" w:rsidRPr="001B540A" w:rsidRDefault="00A5769E" w:rsidP="008C3B09">
            <w:pPr>
              <w:rPr>
                <w:rFonts w:ascii="Arial" w:hAnsi="Arial" w:cs="Arial"/>
                <w:b/>
                <w:highlight w:val="yellow"/>
              </w:rPr>
            </w:pPr>
            <w:r w:rsidRPr="001B540A">
              <w:rPr>
                <w:rFonts w:ascii="Arial" w:hAnsi="Arial" w:cs="Arial"/>
                <w:b/>
                <w:highlight w:val="yellow"/>
              </w:rPr>
              <w:t>(Ho)</w:t>
            </w:r>
          </w:p>
          <w:p w14:paraId="3071CF83" w14:textId="77777777" w:rsidR="00A5769E" w:rsidRPr="001B540A" w:rsidRDefault="00A5769E" w:rsidP="008C3B09">
            <w:pPr>
              <w:rPr>
                <w:rFonts w:ascii="Arial" w:hAnsi="Arial" w:cs="Arial"/>
                <w:b/>
                <w:highlight w:val="yellow"/>
              </w:rPr>
            </w:pPr>
          </w:p>
        </w:tc>
      </w:tr>
      <w:tr w:rsidR="001B540A" w:rsidRPr="00A5769E" w14:paraId="11E188FA" w14:textId="77777777" w:rsidTr="008C3B09">
        <w:tc>
          <w:tcPr>
            <w:tcW w:w="1368" w:type="dxa"/>
            <w:tcBorders>
              <w:top w:val="single" w:sz="4" w:space="0" w:color="auto"/>
            </w:tcBorders>
          </w:tcPr>
          <w:p w14:paraId="4685F8B6" w14:textId="77777777" w:rsidR="00A5769E" w:rsidRPr="001B540A" w:rsidRDefault="00A5769E" w:rsidP="008C3B09">
            <w:pPr>
              <w:rPr>
                <w:rFonts w:ascii="Arial" w:hAnsi="Arial" w:cs="Arial"/>
                <w:highlight w:val="yellow"/>
              </w:rPr>
            </w:pPr>
            <w:r w:rsidRPr="001B540A">
              <w:rPr>
                <w:rFonts w:ascii="Arial" w:hAnsi="Arial" w:cs="Arial"/>
                <w:highlight w:val="yellow"/>
              </w:rPr>
              <w:t xml:space="preserve">futuristic leadership practices </w:t>
            </w:r>
          </w:p>
          <w:p w14:paraId="1CA34B11" w14:textId="77777777" w:rsidR="00A5769E" w:rsidRPr="001B540A" w:rsidRDefault="00A5769E" w:rsidP="008C3B09">
            <w:pPr>
              <w:rPr>
                <w:rFonts w:ascii="Arial" w:hAnsi="Arial" w:cs="Arial"/>
                <w:highlight w:val="yellow"/>
              </w:rPr>
            </w:pPr>
          </w:p>
          <w:p w14:paraId="3F8382B3" w14:textId="77777777" w:rsidR="00A5769E" w:rsidRPr="001B540A" w:rsidRDefault="00A5769E" w:rsidP="008C3B09">
            <w:pPr>
              <w:rPr>
                <w:rFonts w:ascii="Arial" w:hAnsi="Arial" w:cs="Arial"/>
                <w:highlight w:val="yellow"/>
              </w:rPr>
            </w:pPr>
          </w:p>
          <w:p w14:paraId="3339D75B" w14:textId="77777777" w:rsidR="00A5769E" w:rsidRPr="001B540A" w:rsidRDefault="00A5769E" w:rsidP="008C3B09">
            <w:pPr>
              <w:rPr>
                <w:rFonts w:ascii="Arial" w:hAnsi="Arial" w:cs="Arial"/>
                <w:highlight w:val="yellow"/>
              </w:rPr>
            </w:pPr>
          </w:p>
          <w:p w14:paraId="4D079F17" w14:textId="77777777" w:rsidR="00A5769E" w:rsidRPr="001B540A" w:rsidRDefault="00A5769E" w:rsidP="008C3B09">
            <w:pPr>
              <w:rPr>
                <w:rFonts w:ascii="Arial" w:hAnsi="Arial" w:cs="Arial"/>
                <w:highlight w:val="yellow"/>
              </w:rPr>
            </w:pPr>
          </w:p>
          <w:p w14:paraId="386F17D0" w14:textId="77777777" w:rsidR="00A5769E" w:rsidRPr="001B540A" w:rsidRDefault="00A5769E" w:rsidP="008C3B09">
            <w:pPr>
              <w:rPr>
                <w:rFonts w:ascii="Arial" w:hAnsi="Arial" w:cs="Arial"/>
                <w:i/>
                <w:highlight w:val="yellow"/>
              </w:rPr>
            </w:pPr>
            <w:r w:rsidRPr="001B540A">
              <w:rPr>
                <w:rFonts w:ascii="Arial" w:hAnsi="Arial" w:cs="Arial"/>
                <w:highlight w:val="yellow"/>
              </w:rPr>
              <w:t xml:space="preserve">participatory good governance </w:t>
            </w:r>
          </w:p>
        </w:tc>
        <w:tc>
          <w:tcPr>
            <w:tcW w:w="720" w:type="dxa"/>
            <w:tcBorders>
              <w:top w:val="single" w:sz="4" w:space="0" w:color="auto"/>
            </w:tcBorders>
          </w:tcPr>
          <w:p w14:paraId="18F153F7" w14:textId="77777777" w:rsidR="00A5769E" w:rsidRPr="001B540A" w:rsidRDefault="00A5769E" w:rsidP="008C3B09">
            <w:pPr>
              <w:rPr>
                <w:rFonts w:ascii="Arial" w:hAnsi="Arial" w:cs="Arial"/>
                <w:highlight w:val="yellow"/>
              </w:rPr>
            </w:pPr>
          </w:p>
          <w:p w14:paraId="7D2EF68E" w14:textId="1FD9D71B" w:rsidR="00A5769E" w:rsidRPr="001B540A" w:rsidRDefault="00C62ECC" w:rsidP="008C3B09">
            <w:pPr>
              <w:rPr>
                <w:rFonts w:ascii="Arial" w:hAnsi="Arial" w:cs="Arial"/>
                <w:highlight w:val="yellow"/>
              </w:rPr>
            </w:pPr>
            <w:r w:rsidRPr="001B540A">
              <w:rPr>
                <w:rFonts w:ascii="Arial" w:hAnsi="Arial" w:cs="Arial"/>
                <w:highlight w:val="yellow"/>
              </w:rPr>
              <w:t>3.36</w:t>
            </w:r>
          </w:p>
          <w:p w14:paraId="0DB59EE6" w14:textId="77777777" w:rsidR="00A5769E" w:rsidRPr="001B540A" w:rsidRDefault="00A5769E" w:rsidP="008C3B09">
            <w:pPr>
              <w:jc w:val="center"/>
              <w:rPr>
                <w:rFonts w:ascii="Arial" w:hAnsi="Arial" w:cs="Arial"/>
                <w:highlight w:val="yellow"/>
              </w:rPr>
            </w:pPr>
          </w:p>
          <w:p w14:paraId="0B9D9408" w14:textId="77777777" w:rsidR="00A5769E" w:rsidRPr="001B540A" w:rsidRDefault="00A5769E" w:rsidP="008C3B09">
            <w:pPr>
              <w:jc w:val="center"/>
              <w:rPr>
                <w:rFonts w:ascii="Arial" w:hAnsi="Arial" w:cs="Arial"/>
                <w:highlight w:val="yellow"/>
              </w:rPr>
            </w:pPr>
          </w:p>
          <w:p w14:paraId="3744AC68" w14:textId="77777777" w:rsidR="00A5769E" w:rsidRPr="001B540A" w:rsidRDefault="00A5769E" w:rsidP="008C3B09">
            <w:pPr>
              <w:jc w:val="center"/>
              <w:rPr>
                <w:rFonts w:ascii="Arial" w:hAnsi="Arial" w:cs="Arial"/>
                <w:highlight w:val="yellow"/>
              </w:rPr>
            </w:pPr>
          </w:p>
        </w:tc>
        <w:tc>
          <w:tcPr>
            <w:tcW w:w="810" w:type="dxa"/>
            <w:tcBorders>
              <w:top w:val="single" w:sz="4" w:space="0" w:color="auto"/>
            </w:tcBorders>
          </w:tcPr>
          <w:p w14:paraId="6096DFC8" w14:textId="77777777" w:rsidR="00A5769E" w:rsidRPr="001B540A" w:rsidRDefault="00A5769E" w:rsidP="008C3B09">
            <w:pPr>
              <w:jc w:val="center"/>
              <w:rPr>
                <w:rFonts w:ascii="Arial" w:hAnsi="Arial" w:cs="Arial"/>
                <w:highlight w:val="yellow"/>
              </w:rPr>
            </w:pPr>
          </w:p>
          <w:p w14:paraId="1713D8DF" w14:textId="77777777" w:rsidR="00A5769E" w:rsidRPr="001B540A" w:rsidRDefault="00A5769E" w:rsidP="008C3B09">
            <w:pPr>
              <w:jc w:val="center"/>
              <w:rPr>
                <w:rFonts w:ascii="Arial" w:hAnsi="Arial" w:cs="Arial"/>
                <w:highlight w:val="yellow"/>
              </w:rPr>
            </w:pPr>
          </w:p>
          <w:p w14:paraId="6F7394FC" w14:textId="77777777" w:rsidR="00A5769E" w:rsidRPr="001B540A" w:rsidRDefault="00A5769E" w:rsidP="008C3B09">
            <w:pPr>
              <w:jc w:val="center"/>
              <w:rPr>
                <w:rFonts w:ascii="Arial" w:hAnsi="Arial" w:cs="Arial"/>
                <w:highlight w:val="yellow"/>
              </w:rPr>
            </w:pPr>
          </w:p>
          <w:p w14:paraId="40278DAB" w14:textId="77777777" w:rsidR="00A5769E" w:rsidRPr="001B540A" w:rsidRDefault="00A5769E" w:rsidP="008C3B09">
            <w:pPr>
              <w:rPr>
                <w:rFonts w:ascii="Arial" w:hAnsi="Arial" w:cs="Arial"/>
                <w:highlight w:val="yellow"/>
              </w:rPr>
            </w:pPr>
          </w:p>
          <w:p w14:paraId="0E4FAD9C" w14:textId="77777777" w:rsidR="00A5769E" w:rsidRPr="001B540A" w:rsidRDefault="00A5769E" w:rsidP="008C3B09">
            <w:pPr>
              <w:jc w:val="center"/>
              <w:rPr>
                <w:rFonts w:ascii="Arial" w:hAnsi="Arial" w:cs="Arial"/>
                <w:highlight w:val="yellow"/>
              </w:rPr>
            </w:pPr>
          </w:p>
          <w:p w14:paraId="7282B1B7" w14:textId="77777777" w:rsidR="00A5769E" w:rsidRPr="001B540A" w:rsidRDefault="00A5769E" w:rsidP="008C3B09">
            <w:pPr>
              <w:jc w:val="center"/>
              <w:rPr>
                <w:rFonts w:ascii="Arial" w:hAnsi="Arial" w:cs="Arial"/>
                <w:highlight w:val="yellow"/>
              </w:rPr>
            </w:pPr>
          </w:p>
          <w:p w14:paraId="2C469AFF" w14:textId="77777777" w:rsidR="00A5769E" w:rsidRPr="001B540A" w:rsidRDefault="00A5769E" w:rsidP="008C3B09">
            <w:pPr>
              <w:jc w:val="center"/>
              <w:rPr>
                <w:rFonts w:ascii="Arial" w:hAnsi="Arial" w:cs="Arial"/>
                <w:highlight w:val="yellow"/>
              </w:rPr>
            </w:pPr>
          </w:p>
          <w:p w14:paraId="327DDFD8" w14:textId="77777777" w:rsidR="00A5769E" w:rsidRPr="001B540A" w:rsidRDefault="00A5769E" w:rsidP="008C3B09">
            <w:pPr>
              <w:jc w:val="center"/>
              <w:rPr>
                <w:rFonts w:ascii="Arial" w:hAnsi="Arial" w:cs="Arial"/>
                <w:highlight w:val="yellow"/>
              </w:rPr>
            </w:pPr>
          </w:p>
          <w:p w14:paraId="32B685F6" w14:textId="62FE9EFC" w:rsidR="00C62ECC" w:rsidRPr="001B540A" w:rsidRDefault="00C62ECC" w:rsidP="00C62ECC">
            <w:pPr>
              <w:rPr>
                <w:rFonts w:ascii="Arial" w:hAnsi="Arial" w:cs="Arial"/>
                <w:highlight w:val="yellow"/>
              </w:rPr>
            </w:pPr>
            <w:r w:rsidRPr="001B540A">
              <w:rPr>
                <w:rFonts w:ascii="Arial" w:hAnsi="Arial" w:cs="Arial"/>
                <w:highlight w:val="yellow"/>
              </w:rPr>
              <w:t>3.34</w:t>
            </w:r>
          </w:p>
          <w:p w14:paraId="4872B85B" w14:textId="3025BC53" w:rsidR="00A5769E" w:rsidRPr="001B540A" w:rsidRDefault="00A5769E" w:rsidP="008C3B09">
            <w:pPr>
              <w:jc w:val="center"/>
              <w:rPr>
                <w:rFonts w:ascii="Arial" w:hAnsi="Arial" w:cs="Arial"/>
                <w:highlight w:val="yellow"/>
              </w:rPr>
            </w:pPr>
          </w:p>
        </w:tc>
        <w:tc>
          <w:tcPr>
            <w:tcW w:w="990" w:type="dxa"/>
            <w:tcBorders>
              <w:top w:val="single" w:sz="4" w:space="0" w:color="auto"/>
            </w:tcBorders>
          </w:tcPr>
          <w:p w14:paraId="74174FBA" w14:textId="77777777" w:rsidR="00A5769E" w:rsidRPr="001B540A" w:rsidRDefault="00A5769E" w:rsidP="008C3B09">
            <w:pPr>
              <w:rPr>
                <w:rFonts w:ascii="Arial" w:hAnsi="Arial" w:cs="Arial"/>
                <w:highlight w:val="yellow"/>
              </w:rPr>
            </w:pPr>
          </w:p>
          <w:p w14:paraId="3D5A7627" w14:textId="77777777" w:rsidR="00A5769E" w:rsidRPr="001B540A" w:rsidRDefault="00A5769E" w:rsidP="008C3B09">
            <w:pPr>
              <w:rPr>
                <w:rFonts w:ascii="Arial" w:hAnsi="Arial" w:cs="Arial"/>
                <w:highlight w:val="yellow"/>
              </w:rPr>
            </w:pPr>
          </w:p>
          <w:p w14:paraId="52737914" w14:textId="39935A30" w:rsidR="00A5769E" w:rsidRPr="001B540A" w:rsidRDefault="00A5769E" w:rsidP="008C3B09">
            <w:pPr>
              <w:jc w:val="center"/>
              <w:rPr>
                <w:rFonts w:ascii="Arial" w:hAnsi="Arial" w:cs="Arial"/>
                <w:highlight w:val="yellow"/>
              </w:rPr>
            </w:pPr>
            <w:r w:rsidRPr="001B540A">
              <w:rPr>
                <w:rFonts w:ascii="Arial" w:hAnsi="Arial" w:cs="Arial"/>
                <w:highlight w:val="yellow"/>
              </w:rPr>
              <w:t>0.</w:t>
            </w:r>
            <w:r w:rsidRPr="001B540A">
              <w:rPr>
                <w:rFonts w:ascii="Arial" w:hAnsi="Arial" w:cs="Arial"/>
                <w:b/>
                <w:highlight w:val="yellow"/>
              </w:rPr>
              <w:t xml:space="preserve"> </w:t>
            </w:r>
            <w:r w:rsidRPr="001B540A">
              <w:rPr>
                <w:rFonts w:ascii="Arial" w:hAnsi="Arial" w:cs="Arial"/>
                <w:highlight w:val="yellow"/>
              </w:rPr>
              <w:t>61</w:t>
            </w:r>
          </w:p>
          <w:p w14:paraId="32F8D5F9" w14:textId="77777777" w:rsidR="00A5769E" w:rsidRPr="001B540A" w:rsidRDefault="00A5769E" w:rsidP="008C3B09">
            <w:pPr>
              <w:rPr>
                <w:rFonts w:ascii="Arial" w:hAnsi="Arial" w:cs="Arial"/>
                <w:highlight w:val="yellow"/>
              </w:rPr>
            </w:pPr>
          </w:p>
        </w:tc>
        <w:tc>
          <w:tcPr>
            <w:tcW w:w="1283" w:type="dxa"/>
            <w:tcBorders>
              <w:top w:val="single" w:sz="4" w:space="0" w:color="auto"/>
            </w:tcBorders>
          </w:tcPr>
          <w:p w14:paraId="0F3585E8" w14:textId="77777777" w:rsidR="00A5769E" w:rsidRPr="001B540A" w:rsidRDefault="00A5769E" w:rsidP="008C3B09">
            <w:pPr>
              <w:rPr>
                <w:rFonts w:ascii="Arial" w:hAnsi="Arial" w:cs="Arial"/>
                <w:highlight w:val="yellow"/>
              </w:rPr>
            </w:pPr>
          </w:p>
          <w:p w14:paraId="135EBD99" w14:textId="77777777" w:rsidR="00A5769E" w:rsidRPr="001B540A" w:rsidRDefault="00A5769E" w:rsidP="008C3B09">
            <w:pPr>
              <w:rPr>
                <w:rFonts w:ascii="Arial" w:hAnsi="Arial" w:cs="Arial"/>
                <w:highlight w:val="yellow"/>
              </w:rPr>
            </w:pPr>
          </w:p>
          <w:p w14:paraId="349C3F6B" w14:textId="77777777" w:rsidR="00A5769E" w:rsidRPr="001B540A" w:rsidRDefault="00A5769E" w:rsidP="008C3B09">
            <w:pPr>
              <w:jc w:val="center"/>
              <w:rPr>
                <w:rFonts w:ascii="Arial" w:hAnsi="Arial" w:cs="Arial"/>
                <w:highlight w:val="yellow"/>
              </w:rPr>
            </w:pPr>
          </w:p>
          <w:p w14:paraId="6939C57C" w14:textId="65BE6155" w:rsidR="00A5769E" w:rsidRPr="001B540A" w:rsidRDefault="001B540A" w:rsidP="008C3B09">
            <w:pPr>
              <w:jc w:val="center"/>
              <w:rPr>
                <w:rFonts w:ascii="Arial" w:hAnsi="Arial" w:cs="Arial"/>
                <w:highlight w:val="yellow"/>
              </w:rPr>
            </w:pPr>
            <w:r w:rsidRPr="001B540A">
              <w:rPr>
                <w:rFonts w:ascii="Arial" w:hAnsi="Arial" w:cs="Arial"/>
                <w:highlight w:val="yellow"/>
              </w:rPr>
              <w:t xml:space="preserve">Moderate </w:t>
            </w:r>
          </w:p>
          <w:p w14:paraId="685A092D" w14:textId="77777777" w:rsidR="00A5769E" w:rsidRPr="001B540A" w:rsidRDefault="00A5769E" w:rsidP="008C3B09">
            <w:pPr>
              <w:jc w:val="center"/>
              <w:rPr>
                <w:rFonts w:ascii="Arial" w:hAnsi="Arial" w:cs="Arial"/>
                <w:highlight w:val="yellow"/>
              </w:rPr>
            </w:pPr>
            <w:r w:rsidRPr="001B540A">
              <w:rPr>
                <w:rFonts w:ascii="Arial" w:hAnsi="Arial" w:cs="Arial"/>
                <w:highlight w:val="yellow"/>
              </w:rPr>
              <w:t>Correlation</w:t>
            </w:r>
          </w:p>
          <w:p w14:paraId="611EE919" w14:textId="77777777" w:rsidR="00A5769E" w:rsidRPr="001B540A" w:rsidRDefault="00A5769E" w:rsidP="008C3B09">
            <w:pPr>
              <w:rPr>
                <w:rFonts w:ascii="Arial" w:hAnsi="Arial" w:cs="Arial"/>
                <w:highlight w:val="yellow"/>
              </w:rPr>
            </w:pPr>
          </w:p>
        </w:tc>
        <w:tc>
          <w:tcPr>
            <w:tcW w:w="3037" w:type="dxa"/>
            <w:tcBorders>
              <w:top w:val="single" w:sz="4" w:space="0" w:color="auto"/>
            </w:tcBorders>
          </w:tcPr>
          <w:p w14:paraId="79E1578B" w14:textId="642A3BED" w:rsidR="00A5769E" w:rsidRPr="001B540A" w:rsidRDefault="00A5769E" w:rsidP="008C3B09">
            <w:pPr>
              <w:jc w:val="center"/>
              <w:rPr>
                <w:rFonts w:ascii="Arial" w:hAnsi="Arial" w:cs="Arial"/>
                <w:highlight w:val="yellow"/>
              </w:rPr>
            </w:pPr>
          </w:p>
          <w:p w14:paraId="4349D627" w14:textId="0E34453C" w:rsidR="001B540A" w:rsidRPr="001B540A" w:rsidRDefault="001B540A" w:rsidP="008C3B09">
            <w:pPr>
              <w:jc w:val="center"/>
              <w:rPr>
                <w:rFonts w:ascii="Arial" w:hAnsi="Arial" w:cs="Arial"/>
                <w:highlight w:val="yellow"/>
              </w:rPr>
            </w:pPr>
          </w:p>
          <w:p w14:paraId="0650C007" w14:textId="62E38CFB" w:rsidR="001B540A" w:rsidRPr="001B540A" w:rsidRDefault="001B540A" w:rsidP="008C3B09">
            <w:pPr>
              <w:jc w:val="center"/>
              <w:rPr>
                <w:rFonts w:ascii="Arial" w:hAnsi="Arial" w:cs="Arial"/>
                <w:highlight w:val="yellow"/>
              </w:rPr>
            </w:pPr>
          </w:p>
          <w:p w14:paraId="7B53D6C6" w14:textId="67B6FD5C" w:rsidR="001B540A" w:rsidRPr="001B540A" w:rsidRDefault="001B540A" w:rsidP="001B540A">
            <w:pPr>
              <w:jc w:val="center"/>
              <w:rPr>
                <w:rFonts w:ascii="Arial" w:hAnsi="Arial" w:cs="Arial"/>
                <w:highlight w:val="yellow"/>
              </w:rPr>
            </w:pPr>
            <w:r w:rsidRPr="001B540A">
              <w:rPr>
                <w:rFonts w:ascii="Arial" w:hAnsi="Arial" w:cs="Arial"/>
                <w:highlight w:val="yellow"/>
              </w:rPr>
              <w:t>0.000</w:t>
            </w:r>
          </w:p>
          <w:p w14:paraId="54E86C2D" w14:textId="77777777" w:rsidR="00A5769E" w:rsidRPr="001B540A" w:rsidRDefault="00A5769E" w:rsidP="008C3B09">
            <w:pPr>
              <w:rPr>
                <w:rFonts w:ascii="Arial" w:hAnsi="Arial" w:cs="Arial"/>
                <w:highlight w:val="yellow"/>
              </w:rPr>
            </w:pPr>
          </w:p>
          <w:p w14:paraId="738ADDC6" w14:textId="77777777" w:rsidR="00A5769E" w:rsidRPr="001B540A" w:rsidRDefault="00A5769E" w:rsidP="008C3B09">
            <w:pPr>
              <w:jc w:val="center"/>
              <w:rPr>
                <w:rFonts w:ascii="Arial" w:hAnsi="Arial" w:cs="Arial"/>
                <w:highlight w:val="yellow"/>
              </w:rPr>
            </w:pPr>
          </w:p>
          <w:p w14:paraId="6F8188B7" w14:textId="77777777" w:rsidR="00A5769E" w:rsidRPr="001B540A" w:rsidRDefault="00A5769E" w:rsidP="001B540A">
            <w:pPr>
              <w:jc w:val="center"/>
              <w:rPr>
                <w:rFonts w:ascii="Arial" w:hAnsi="Arial" w:cs="Arial"/>
                <w:highlight w:val="yellow"/>
              </w:rPr>
            </w:pPr>
          </w:p>
        </w:tc>
        <w:tc>
          <w:tcPr>
            <w:tcW w:w="1368" w:type="dxa"/>
            <w:tcBorders>
              <w:top w:val="single" w:sz="4" w:space="0" w:color="auto"/>
            </w:tcBorders>
          </w:tcPr>
          <w:p w14:paraId="5766BA3B" w14:textId="77777777" w:rsidR="00A5769E" w:rsidRPr="001B540A" w:rsidRDefault="00A5769E" w:rsidP="008C3B09">
            <w:pPr>
              <w:rPr>
                <w:rFonts w:ascii="Arial" w:hAnsi="Arial" w:cs="Arial"/>
                <w:highlight w:val="yellow"/>
              </w:rPr>
            </w:pPr>
          </w:p>
          <w:p w14:paraId="1B035D0D" w14:textId="77777777" w:rsidR="00A5769E" w:rsidRPr="001B540A" w:rsidRDefault="00A5769E" w:rsidP="008C3B09">
            <w:pPr>
              <w:rPr>
                <w:rFonts w:ascii="Arial" w:hAnsi="Arial" w:cs="Arial"/>
                <w:highlight w:val="yellow"/>
              </w:rPr>
            </w:pPr>
          </w:p>
          <w:p w14:paraId="6B15799C" w14:textId="77777777" w:rsidR="00A5769E" w:rsidRPr="001B540A" w:rsidRDefault="00A5769E" w:rsidP="008C3B09">
            <w:pPr>
              <w:rPr>
                <w:rFonts w:ascii="Arial" w:hAnsi="Arial" w:cs="Arial"/>
                <w:highlight w:val="yellow"/>
              </w:rPr>
            </w:pPr>
          </w:p>
          <w:p w14:paraId="31E75739" w14:textId="77777777" w:rsidR="00A5769E" w:rsidRPr="001B540A" w:rsidRDefault="00A5769E" w:rsidP="008C3B09">
            <w:pPr>
              <w:rPr>
                <w:rFonts w:ascii="Arial" w:hAnsi="Arial" w:cs="Arial"/>
                <w:highlight w:val="yellow"/>
              </w:rPr>
            </w:pPr>
            <w:r w:rsidRPr="001B540A">
              <w:rPr>
                <w:rFonts w:ascii="Arial" w:hAnsi="Arial" w:cs="Arial"/>
                <w:highlight w:val="yellow"/>
              </w:rPr>
              <w:t>Rejected</w:t>
            </w:r>
          </w:p>
          <w:p w14:paraId="130A01CC" w14:textId="77777777" w:rsidR="00A5769E" w:rsidRPr="001B540A" w:rsidRDefault="00A5769E" w:rsidP="008C3B09">
            <w:pPr>
              <w:rPr>
                <w:rFonts w:ascii="Arial" w:hAnsi="Arial" w:cs="Arial"/>
                <w:highlight w:val="yellow"/>
              </w:rPr>
            </w:pPr>
          </w:p>
          <w:p w14:paraId="01F3ABA8" w14:textId="77777777" w:rsidR="00A5769E" w:rsidRPr="001B540A" w:rsidRDefault="00A5769E" w:rsidP="008C3B09">
            <w:pPr>
              <w:rPr>
                <w:rFonts w:ascii="Arial" w:hAnsi="Arial" w:cs="Arial"/>
                <w:highlight w:val="yellow"/>
              </w:rPr>
            </w:pPr>
          </w:p>
          <w:p w14:paraId="7C0CF683" w14:textId="77777777" w:rsidR="00A5769E" w:rsidRPr="001B540A" w:rsidRDefault="00A5769E" w:rsidP="008C3B09">
            <w:pPr>
              <w:rPr>
                <w:rFonts w:ascii="Arial" w:hAnsi="Arial" w:cs="Arial"/>
                <w:highlight w:val="yellow"/>
              </w:rPr>
            </w:pPr>
          </w:p>
          <w:p w14:paraId="1859FF6C" w14:textId="77777777" w:rsidR="00A5769E" w:rsidRPr="001B540A" w:rsidRDefault="00A5769E" w:rsidP="008C3B09">
            <w:pPr>
              <w:rPr>
                <w:rFonts w:ascii="Arial" w:hAnsi="Arial" w:cs="Arial"/>
                <w:highlight w:val="yellow"/>
              </w:rPr>
            </w:pPr>
          </w:p>
          <w:p w14:paraId="4FA89824" w14:textId="77777777" w:rsidR="00A5769E" w:rsidRPr="001B540A" w:rsidRDefault="00A5769E" w:rsidP="008C3B09">
            <w:pPr>
              <w:rPr>
                <w:rFonts w:ascii="Arial" w:hAnsi="Arial" w:cs="Arial"/>
                <w:highlight w:val="yellow"/>
              </w:rPr>
            </w:pPr>
          </w:p>
        </w:tc>
      </w:tr>
      <w:bookmarkEnd w:id="0"/>
    </w:tbl>
    <w:p w14:paraId="1BDBE2B2" w14:textId="77777777" w:rsidR="00717F2E" w:rsidRDefault="00717F2E">
      <w:pPr>
        <w:jc w:val="both"/>
        <w:rPr>
          <w:rFonts w:ascii="Arial" w:hAnsi="Arial" w:cs="Arial"/>
        </w:rPr>
      </w:pPr>
    </w:p>
    <w:p w14:paraId="7A89382A" w14:textId="77777777" w:rsidR="001B540A" w:rsidRPr="001B540A" w:rsidRDefault="001B540A" w:rsidP="001B540A">
      <w:pPr>
        <w:jc w:val="both"/>
        <w:rPr>
          <w:rFonts w:ascii="Arial" w:hAnsi="Arial" w:cs="Arial"/>
        </w:rPr>
      </w:pPr>
      <w:r w:rsidRPr="001B540A">
        <w:rPr>
          <w:rFonts w:ascii="Arial" w:hAnsi="Arial" w:cs="Arial"/>
        </w:rPr>
        <w:t xml:space="preserve">Presented in Table 3 is the significant relationship between futuristic leadership practices and participatory good governance among teachers in public elementary schools. The computed Pearson </w:t>
      </w:r>
      <w:proofErr w:type="spellStart"/>
      <w:r w:rsidRPr="001B540A">
        <w:rPr>
          <w:rFonts w:ascii="Arial" w:hAnsi="Arial" w:cs="Arial"/>
        </w:rPr>
        <w:t>r-value</w:t>
      </w:r>
      <w:proofErr w:type="spellEnd"/>
      <w:r w:rsidRPr="001B540A">
        <w:rPr>
          <w:rFonts w:ascii="Arial" w:hAnsi="Arial" w:cs="Arial"/>
        </w:rPr>
        <w:t xml:space="preserve"> is 0.61, with a corresponding p-value of 0.000. Given that the p-value is lower than the 0.05 level of significance, the null hypothesis is rejected. This indicates a statistically </w:t>
      </w:r>
      <w:r w:rsidRPr="001B540A">
        <w:rPr>
          <w:rFonts w:ascii="Arial" w:hAnsi="Arial" w:cs="Arial"/>
        </w:rPr>
        <w:lastRenderedPageBreak/>
        <w:t>significant moderate positive correlation between futuristic leadership practices and participatory good governance.</w:t>
      </w:r>
    </w:p>
    <w:p w14:paraId="7D3CA435" w14:textId="77777777" w:rsidR="001B540A" w:rsidRPr="001B540A" w:rsidRDefault="001B540A" w:rsidP="001B540A">
      <w:pPr>
        <w:jc w:val="both"/>
        <w:rPr>
          <w:rFonts w:ascii="Arial" w:hAnsi="Arial" w:cs="Arial"/>
        </w:rPr>
      </w:pPr>
    </w:p>
    <w:p w14:paraId="799708B1" w14:textId="77777777" w:rsidR="001B540A" w:rsidRDefault="001B540A" w:rsidP="001B540A">
      <w:pPr>
        <w:jc w:val="both"/>
        <w:rPr>
          <w:rFonts w:ascii="Arial" w:hAnsi="Arial" w:cs="Arial"/>
        </w:rPr>
      </w:pPr>
      <w:r w:rsidRPr="001B540A">
        <w:rPr>
          <w:rFonts w:ascii="Arial" w:hAnsi="Arial" w:cs="Arial"/>
        </w:rPr>
        <w:t>This finding implies that as the level of futuristic leadership practices of school heads increases, the degree of participatory good governance among teachers also improves. Futuristic leadership practices contribute to enhancing motivation, morale, and performance by aligning individual identity with organizational goals, serving as an inspirational role model, encouraging ownership of responsibilities, and matching tasks with individual strengths (</w:t>
      </w:r>
      <w:proofErr w:type="spellStart"/>
      <w:r w:rsidRPr="001B540A">
        <w:rPr>
          <w:rFonts w:ascii="Arial" w:hAnsi="Arial" w:cs="Arial"/>
        </w:rPr>
        <w:t>Odiaka</w:t>
      </w:r>
      <w:proofErr w:type="spellEnd"/>
      <w:r w:rsidRPr="001B540A">
        <w:rPr>
          <w:rFonts w:ascii="Arial" w:hAnsi="Arial" w:cs="Arial"/>
        </w:rPr>
        <w:t>, 2022).</w:t>
      </w:r>
    </w:p>
    <w:p w14:paraId="44A9C17F" w14:textId="77777777" w:rsidR="001B540A" w:rsidRDefault="001B540A" w:rsidP="001B540A">
      <w:pPr>
        <w:jc w:val="both"/>
        <w:rPr>
          <w:rFonts w:ascii="Arial" w:hAnsi="Arial" w:cs="Arial"/>
        </w:rPr>
      </w:pPr>
    </w:p>
    <w:p w14:paraId="0D8ABDEF" w14:textId="68DBAB6A" w:rsidR="00914755" w:rsidRPr="00914755" w:rsidRDefault="00665D1C" w:rsidP="001B540A">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9A7429">
        <w:rPr>
          <w:rFonts w:ascii="Arial" w:hAnsi="Arial" w:cs="Arial"/>
          <w:b/>
          <w:bCs/>
          <w:iCs/>
        </w:rPr>
        <w:t>Significant Influence of</w:t>
      </w:r>
      <w:r w:rsidR="00691641" w:rsidRPr="00691641">
        <w:rPr>
          <w:rFonts w:ascii="Arial" w:hAnsi="Arial" w:cs="Arial"/>
          <w:b/>
          <w:bCs/>
          <w:iCs/>
        </w:rPr>
        <w:t xml:space="preserve"> </w:t>
      </w:r>
      <w:r w:rsidR="00A075FC" w:rsidRPr="00A075FC">
        <w:rPr>
          <w:rFonts w:ascii="Arial" w:hAnsi="Arial" w:cs="Arial"/>
          <w:b/>
          <w:bCs/>
          <w:iCs/>
        </w:rPr>
        <w:t xml:space="preserve">futuristic leadership practices </w:t>
      </w:r>
      <w:r w:rsidR="009A7429">
        <w:rPr>
          <w:rFonts w:ascii="Arial" w:hAnsi="Arial" w:cs="Arial"/>
          <w:b/>
          <w:bCs/>
          <w:iCs/>
        </w:rPr>
        <w:t>on</w:t>
      </w:r>
      <w:r w:rsidR="00A075FC" w:rsidRPr="00A075FC">
        <w:rPr>
          <w:rFonts w:ascii="Arial" w:hAnsi="Arial" w:cs="Arial"/>
          <w:b/>
          <w:bCs/>
          <w:iCs/>
        </w:rPr>
        <w:t xml:space="preserve"> participatory good governance</w:t>
      </w:r>
    </w:p>
    <w:p w14:paraId="7568132A" w14:textId="77777777" w:rsidR="00914755" w:rsidRDefault="00914755" w:rsidP="00665D1C">
      <w:pPr>
        <w:rPr>
          <w:rFonts w:ascii="Arial" w:hAnsi="Arial" w:cs="Arial"/>
          <w:b/>
          <w:bCs/>
          <w:iCs/>
        </w:rPr>
      </w:pPr>
    </w:p>
    <w:p w14:paraId="461FD1E7" w14:textId="7B59949C" w:rsidR="00DE3EAB" w:rsidRPr="00D82866" w:rsidRDefault="00B364F1" w:rsidP="00D82866">
      <w:pPr>
        <w:jc w:val="both"/>
        <w:rPr>
          <w:rFonts w:ascii="Arial" w:eastAsia="Arial" w:hAnsi="Arial"/>
          <w:i/>
        </w:rPr>
      </w:pPr>
      <w:r w:rsidRPr="00B364F1">
        <w:rPr>
          <w:rFonts w:ascii="Arial" w:eastAsia="Arial" w:hAnsi="Arial"/>
          <w:b/>
        </w:rPr>
        <w:t xml:space="preserve">Table 4. </w:t>
      </w:r>
      <w:r w:rsidR="009A7429" w:rsidRPr="009A7429">
        <w:rPr>
          <w:rFonts w:ascii="Arial" w:eastAsia="Arial" w:hAnsi="Arial"/>
          <w:i/>
        </w:rPr>
        <w:t>Significant Influence of futuristic leadership practices on participatory good governance</w:t>
      </w:r>
    </w:p>
    <w:p w14:paraId="42F31227" w14:textId="708EB413" w:rsidR="00187916" w:rsidRPr="00C00E5C" w:rsidRDefault="00187916" w:rsidP="00B364F1">
      <w:pPr>
        <w:jc w:val="both"/>
        <w:rPr>
          <w:rFonts w:ascii="Arial" w:eastAsia="Arial" w:hAnsi="Arial"/>
          <w:i/>
        </w:rPr>
      </w:pPr>
    </w:p>
    <w:tbl>
      <w:tblPr>
        <w:tblW w:w="8234" w:type="dxa"/>
        <w:tblLayout w:type="fixed"/>
        <w:tblLook w:val="0000" w:firstRow="0" w:lastRow="0" w:firstColumn="0" w:lastColumn="0" w:noHBand="0" w:noVBand="0"/>
      </w:tblPr>
      <w:tblGrid>
        <w:gridCol w:w="1604"/>
        <w:gridCol w:w="1100"/>
        <w:gridCol w:w="1406"/>
        <w:gridCol w:w="1406"/>
        <w:gridCol w:w="1406"/>
        <w:gridCol w:w="1312"/>
      </w:tblGrid>
      <w:tr w:rsidR="00A075FC" w:rsidRPr="00C00E5C" w14:paraId="2EA5D822" w14:textId="77777777" w:rsidTr="009A7429">
        <w:trPr>
          <w:trHeight w:val="428"/>
        </w:trPr>
        <w:tc>
          <w:tcPr>
            <w:tcW w:w="1604" w:type="dxa"/>
            <w:tcBorders>
              <w:top w:val="double" w:sz="4" w:space="0" w:color="auto"/>
              <w:bottom w:val="single" w:sz="4" w:space="0" w:color="auto"/>
            </w:tcBorders>
            <w:vAlign w:val="center"/>
          </w:tcPr>
          <w:p w14:paraId="683122F7" w14:textId="77777777" w:rsidR="00A075FC" w:rsidRPr="00C00E5C" w:rsidRDefault="00A075FC" w:rsidP="008C3B09">
            <w:pPr>
              <w:snapToGrid w:val="0"/>
              <w:jc w:val="center"/>
              <w:rPr>
                <w:rFonts w:ascii="Arial" w:hAnsi="Arial" w:cs="Arial"/>
                <w:highlight w:val="yellow"/>
              </w:rPr>
            </w:pPr>
            <w:bookmarkStart w:id="1" w:name="_Hlk201154320"/>
            <w:r w:rsidRPr="00C00E5C">
              <w:rPr>
                <w:rFonts w:ascii="Arial" w:hAnsi="Arial" w:cs="Arial"/>
                <w:highlight w:val="yellow"/>
              </w:rPr>
              <w:t>Model</w:t>
            </w:r>
          </w:p>
        </w:tc>
        <w:tc>
          <w:tcPr>
            <w:tcW w:w="1100" w:type="dxa"/>
            <w:tcBorders>
              <w:top w:val="double" w:sz="4" w:space="0" w:color="auto"/>
              <w:bottom w:val="single" w:sz="4" w:space="0" w:color="auto"/>
            </w:tcBorders>
            <w:vAlign w:val="center"/>
          </w:tcPr>
          <w:p w14:paraId="40175A09"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Sum of Squares</w:t>
            </w:r>
          </w:p>
        </w:tc>
        <w:tc>
          <w:tcPr>
            <w:tcW w:w="1406" w:type="dxa"/>
            <w:tcBorders>
              <w:top w:val="double" w:sz="4" w:space="0" w:color="auto"/>
              <w:bottom w:val="single" w:sz="4" w:space="0" w:color="auto"/>
            </w:tcBorders>
            <w:vAlign w:val="center"/>
          </w:tcPr>
          <w:p w14:paraId="5AE5F238"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Degrees of Freedom</w:t>
            </w:r>
          </w:p>
        </w:tc>
        <w:tc>
          <w:tcPr>
            <w:tcW w:w="1406" w:type="dxa"/>
            <w:tcBorders>
              <w:top w:val="double" w:sz="4" w:space="0" w:color="auto"/>
              <w:bottom w:val="single" w:sz="4" w:space="0" w:color="auto"/>
            </w:tcBorders>
            <w:vAlign w:val="center"/>
          </w:tcPr>
          <w:p w14:paraId="428A3E36"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Mean Square</w:t>
            </w:r>
          </w:p>
        </w:tc>
        <w:tc>
          <w:tcPr>
            <w:tcW w:w="1406" w:type="dxa"/>
            <w:tcBorders>
              <w:top w:val="double" w:sz="4" w:space="0" w:color="auto"/>
              <w:bottom w:val="single" w:sz="4" w:space="0" w:color="auto"/>
            </w:tcBorders>
            <w:vAlign w:val="center"/>
          </w:tcPr>
          <w:p w14:paraId="4C817EB9"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F</w:t>
            </w:r>
          </w:p>
        </w:tc>
        <w:tc>
          <w:tcPr>
            <w:tcW w:w="1309" w:type="dxa"/>
            <w:tcBorders>
              <w:top w:val="double" w:sz="4" w:space="0" w:color="auto"/>
              <w:bottom w:val="single" w:sz="4" w:space="0" w:color="auto"/>
            </w:tcBorders>
            <w:vAlign w:val="center"/>
          </w:tcPr>
          <w:p w14:paraId="1EE768A2"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Sig</w:t>
            </w:r>
          </w:p>
        </w:tc>
      </w:tr>
      <w:tr w:rsidR="00A075FC" w:rsidRPr="00C00E5C" w14:paraId="60FB1A8D" w14:textId="77777777" w:rsidTr="009A7429">
        <w:trPr>
          <w:trHeight w:val="642"/>
        </w:trPr>
        <w:tc>
          <w:tcPr>
            <w:tcW w:w="1604" w:type="dxa"/>
            <w:tcBorders>
              <w:top w:val="single" w:sz="4" w:space="0" w:color="auto"/>
            </w:tcBorders>
            <w:vAlign w:val="center"/>
          </w:tcPr>
          <w:p w14:paraId="2B615C8E" w14:textId="77777777" w:rsidR="00A075FC" w:rsidRPr="00C00E5C" w:rsidRDefault="00A075FC" w:rsidP="008C3B09">
            <w:pPr>
              <w:snapToGrid w:val="0"/>
              <w:jc w:val="center"/>
              <w:rPr>
                <w:rFonts w:ascii="Arial" w:hAnsi="Arial" w:cs="Arial"/>
                <w:highlight w:val="yellow"/>
              </w:rPr>
            </w:pPr>
          </w:p>
          <w:p w14:paraId="51288302"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Regression Residual Total</w:t>
            </w:r>
          </w:p>
        </w:tc>
        <w:tc>
          <w:tcPr>
            <w:tcW w:w="1100" w:type="dxa"/>
            <w:tcBorders>
              <w:top w:val="single" w:sz="4" w:space="0" w:color="auto"/>
            </w:tcBorders>
            <w:vAlign w:val="center"/>
          </w:tcPr>
          <w:p w14:paraId="1A36D240" w14:textId="77777777" w:rsidR="00A075FC" w:rsidRPr="00C00E5C" w:rsidRDefault="00A075FC" w:rsidP="008C3B09">
            <w:pPr>
              <w:snapToGrid w:val="0"/>
              <w:jc w:val="center"/>
              <w:rPr>
                <w:rFonts w:ascii="Arial" w:hAnsi="Arial" w:cs="Arial"/>
                <w:highlight w:val="yellow"/>
              </w:rPr>
            </w:pPr>
          </w:p>
          <w:p w14:paraId="442C91A7"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54.3797</w:t>
            </w:r>
          </w:p>
          <w:p w14:paraId="7CDC9A8B" w14:textId="77777777" w:rsidR="00A075FC" w:rsidRPr="00C00E5C" w:rsidRDefault="00A075FC" w:rsidP="008C3B09">
            <w:pPr>
              <w:jc w:val="center"/>
              <w:rPr>
                <w:rFonts w:ascii="Arial" w:hAnsi="Arial" w:cs="Arial"/>
                <w:highlight w:val="yellow"/>
              </w:rPr>
            </w:pPr>
            <w:r w:rsidRPr="00C00E5C">
              <w:rPr>
                <w:rFonts w:ascii="Arial" w:hAnsi="Arial" w:cs="Arial"/>
                <w:highlight w:val="yellow"/>
              </w:rPr>
              <w:t>511.311</w:t>
            </w:r>
          </w:p>
          <w:p w14:paraId="3621AF66" w14:textId="77777777" w:rsidR="00A075FC" w:rsidRPr="00C00E5C" w:rsidRDefault="00A075FC" w:rsidP="008C3B09">
            <w:pPr>
              <w:jc w:val="center"/>
              <w:rPr>
                <w:rFonts w:ascii="Arial" w:hAnsi="Arial" w:cs="Arial"/>
                <w:highlight w:val="yellow"/>
              </w:rPr>
            </w:pPr>
            <w:r w:rsidRPr="00C00E5C">
              <w:rPr>
                <w:rFonts w:ascii="Arial" w:hAnsi="Arial" w:cs="Arial"/>
                <w:highlight w:val="yellow"/>
              </w:rPr>
              <w:t>543.111</w:t>
            </w:r>
          </w:p>
        </w:tc>
        <w:tc>
          <w:tcPr>
            <w:tcW w:w="1406" w:type="dxa"/>
            <w:tcBorders>
              <w:top w:val="single" w:sz="4" w:space="0" w:color="auto"/>
            </w:tcBorders>
            <w:vAlign w:val="center"/>
          </w:tcPr>
          <w:p w14:paraId="45529AEB" w14:textId="77777777" w:rsidR="00A075FC" w:rsidRPr="00C00E5C" w:rsidRDefault="00A075FC" w:rsidP="008C3B09">
            <w:pPr>
              <w:snapToGrid w:val="0"/>
              <w:jc w:val="right"/>
              <w:rPr>
                <w:rFonts w:ascii="Arial" w:hAnsi="Arial" w:cs="Arial"/>
                <w:highlight w:val="yellow"/>
              </w:rPr>
            </w:pPr>
          </w:p>
          <w:p w14:paraId="0D0E126D"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1</w:t>
            </w:r>
          </w:p>
          <w:p w14:paraId="6FE58609" w14:textId="77777777" w:rsidR="00A075FC" w:rsidRPr="00C00E5C" w:rsidRDefault="00A075FC" w:rsidP="008C3B09">
            <w:pPr>
              <w:jc w:val="center"/>
              <w:rPr>
                <w:rFonts w:ascii="Arial" w:hAnsi="Arial" w:cs="Arial"/>
                <w:highlight w:val="yellow"/>
              </w:rPr>
            </w:pPr>
            <w:r w:rsidRPr="00C00E5C">
              <w:rPr>
                <w:rFonts w:ascii="Arial" w:hAnsi="Arial" w:cs="Arial"/>
                <w:highlight w:val="yellow"/>
              </w:rPr>
              <w:t>96</w:t>
            </w:r>
          </w:p>
          <w:p w14:paraId="5353E813" w14:textId="77777777" w:rsidR="00A075FC" w:rsidRPr="00C00E5C" w:rsidRDefault="00A075FC" w:rsidP="008C3B09">
            <w:pPr>
              <w:jc w:val="center"/>
              <w:rPr>
                <w:rFonts w:ascii="Arial" w:hAnsi="Arial" w:cs="Arial"/>
                <w:highlight w:val="yellow"/>
              </w:rPr>
            </w:pPr>
            <w:r w:rsidRPr="00C00E5C">
              <w:rPr>
                <w:rFonts w:ascii="Arial" w:hAnsi="Arial" w:cs="Arial"/>
                <w:highlight w:val="yellow"/>
              </w:rPr>
              <w:t>97</w:t>
            </w:r>
          </w:p>
        </w:tc>
        <w:tc>
          <w:tcPr>
            <w:tcW w:w="1406" w:type="dxa"/>
            <w:tcBorders>
              <w:top w:val="single" w:sz="4" w:space="0" w:color="auto"/>
            </w:tcBorders>
            <w:vAlign w:val="center"/>
          </w:tcPr>
          <w:p w14:paraId="54FB14D1" w14:textId="77777777" w:rsidR="00A075FC" w:rsidRPr="00C00E5C" w:rsidRDefault="00A075FC" w:rsidP="008C3B09">
            <w:pPr>
              <w:snapToGrid w:val="0"/>
              <w:jc w:val="center"/>
              <w:rPr>
                <w:rFonts w:ascii="Arial" w:hAnsi="Arial" w:cs="Arial"/>
                <w:highlight w:val="yellow"/>
              </w:rPr>
            </w:pPr>
          </w:p>
          <w:p w14:paraId="3F5A6FB1"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54.009</w:t>
            </w:r>
          </w:p>
          <w:p w14:paraId="0B7BA402" w14:textId="77777777" w:rsidR="00A075FC" w:rsidRPr="00C00E5C" w:rsidRDefault="00A075FC" w:rsidP="008C3B09">
            <w:pPr>
              <w:jc w:val="center"/>
              <w:rPr>
                <w:rFonts w:ascii="Arial" w:hAnsi="Arial" w:cs="Arial"/>
                <w:highlight w:val="yellow"/>
              </w:rPr>
            </w:pPr>
            <w:r w:rsidRPr="00C00E5C">
              <w:rPr>
                <w:rFonts w:ascii="Arial" w:hAnsi="Arial" w:cs="Arial"/>
                <w:highlight w:val="yellow"/>
              </w:rPr>
              <w:t>9.5847</w:t>
            </w:r>
          </w:p>
          <w:p w14:paraId="214F97E0" w14:textId="77777777" w:rsidR="00A075FC" w:rsidRPr="00C00E5C" w:rsidRDefault="00A075FC" w:rsidP="008C3B09">
            <w:pPr>
              <w:jc w:val="center"/>
              <w:rPr>
                <w:rFonts w:ascii="Arial" w:hAnsi="Arial" w:cs="Arial"/>
                <w:highlight w:val="yellow"/>
              </w:rPr>
            </w:pPr>
          </w:p>
        </w:tc>
        <w:tc>
          <w:tcPr>
            <w:tcW w:w="1406" w:type="dxa"/>
            <w:tcBorders>
              <w:top w:val="single" w:sz="4" w:space="0" w:color="auto"/>
            </w:tcBorders>
            <w:vAlign w:val="center"/>
          </w:tcPr>
          <w:p w14:paraId="05823A3B" w14:textId="77777777" w:rsidR="00A075FC" w:rsidRPr="00C00E5C" w:rsidRDefault="00A075FC" w:rsidP="008C3B09">
            <w:pPr>
              <w:snapToGrid w:val="0"/>
              <w:jc w:val="center"/>
              <w:rPr>
                <w:rFonts w:ascii="Arial" w:hAnsi="Arial" w:cs="Arial"/>
                <w:highlight w:val="yellow"/>
              </w:rPr>
            </w:pPr>
            <w:r w:rsidRPr="00C00E5C">
              <w:rPr>
                <w:rFonts w:ascii="Arial" w:hAnsi="Arial" w:cs="Arial"/>
                <w:highlight w:val="yellow"/>
              </w:rPr>
              <w:t>.596</w:t>
            </w:r>
          </w:p>
        </w:tc>
        <w:tc>
          <w:tcPr>
            <w:tcW w:w="1309" w:type="dxa"/>
            <w:tcBorders>
              <w:top w:val="single" w:sz="4" w:space="0" w:color="auto"/>
            </w:tcBorders>
            <w:vAlign w:val="center"/>
          </w:tcPr>
          <w:p w14:paraId="70009258" w14:textId="37E26750" w:rsidR="00A075FC" w:rsidRPr="00C00E5C" w:rsidRDefault="009A7429" w:rsidP="008C3B09">
            <w:pPr>
              <w:snapToGrid w:val="0"/>
              <w:jc w:val="center"/>
              <w:rPr>
                <w:rFonts w:ascii="Arial" w:hAnsi="Arial" w:cs="Arial"/>
                <w:highlight w:val="yellow"/>
              </w:rPr>
            </w:pPr>
            <w:r w:rsidRPr="00C00E5C">
              <w:rPr>
                <w:rFonts w:ascii="Arial" w:hAnsi="Arial" w:cs="Arial"/>
                <w:highlight w:val="yellow"/>
              </w:rPr>
              <w:t>0.000</w:t>
            </w:r>
          </w:p>
        </w:tc>
      </w:tr>
      <w:tr w:rsidR="00A075FC" w:rsidRPr="00C00E5C" w14:paraId="6FCC076E" w14:textId="77777777" w:rsidTr="009A7429">
        <w:tblPrEx>
          <w:tblBorders>
            <w:top w:val="double" w:sz="4" w:space="0" w:color="auto"/>
          </w:tblBorders>
        </w:tblPrEx>
        <w:trPr>
          <w:trHeight w:val="79"/>
        </w:trPr>
        <w:tc>
          <w:tcPr>
            <w:tcW w:w="8234" w:type="dxa"/>
            <w:gridSpan w:val="6"/>
            <w:tcBorders>
              <w:bottom w:val="double" w:sz="4" w:space="0" w:color="auto"/>
            </w:tcBorders>
          </w:tcPr>
          <w:p w14:paraId="1C36724F" w14:textId="77777777" w:rsidR="00A075FC" w:rsidRPr="00C00E5C" w:rsidRDefault="00A075FC" w:rsidP="008C3B09">
            <w:pPr>
              <w:overflowPunct w:val="0"/>
              <w:autoSpaceDE w:val="0"/>
              <w:textAlignment w:val="baseline"/>
              <w:rPr>
                <w:rFonts w:ascii="Arial" w:hAnsi="Arial" w:cs="Arial"/>
                <w:kern w:val="1"/>
                <w:highlight w:val="yellow"/>
              </w:rPr>
            </w:pPr>
          </w:p>
        </w:tc>
      </w:tr>
    </w:tbl>
    <w:bookmarkEnd w:id="1"/>
    <w:p w14:paraId="5CB07BF5" w14:textId="64008E0C" w:rsidR="00D82866" w:rsidRPr="00C00E5C" w:rsidRDefault="00A075FC" w:rsidP="00D82866">
      <w:pPr>
        <w:jc w:val="both"/>
        <w:rPr>
          <w:rFonts w:ascii="Arial" w:hAnsi="Arial" w:cs="Arial"/>
        </w:rPr>
      </w:pPr>
      <w:r w:rsidRPr="00C00E5C">
        <w:rPr>
          <w:rFonts w:ascii="Arial" w:hAnsi="Arial" w:cs="Arial"/>
          <w:highlight w:val="yellow"/>
        </w:rPr>
        <w:t>Note: Significance when P &lt; 0.05 (2T)</w:t>
      </w:r>
    </w:p>
    <w:p w14:paraId="045652FB" w14:textId="77777777" w:rsidR="00A075FC" w:rsidRPr="00D815DA" w:rsidRDefault="00A075FC" w:rsidP="00D82866">
      <w:pPr>
        <w:jc w:val="both"/>
        <w:rPr>
          <w:rFonts w:ascii="Arial" w:hAnsi="Arial" w:cs="Arial"/>
        </w:rPr>
      </w:pPr>
    </w:p>
    <w:p w14:paraId="6FDD1CAA" w14:textId="77777777" w:rsidR="00717F2E" w:rsidRDefault="00717F2E">
      <w:pPr>
        <w:jc w:val="both"/>
        <w:rPr>
          <w:rFonts w:ascii="Arial" w:hAnsi="Arial" w:cs="Arial"/>
        </w:rPr>
      </w:pPr>
    </w:p>
    <w:p w14:paraId="3B0C0E3D" w14:textId="26CAB8B2" w:rsidR="009A7429" w:rsidRPr="00C00E5C" w:rsidRDefault="009A7429" w:rsidP="009A7429">
      <w:pPr>
        <w:pStyle w:val="Body"/>
        <w:rPr>
          <w:rFonts w:ascii="Arial" w:hAnsi="Arial" w:cs="Arial"/>
          <w:highlight w:val="yellow"/>
        </w:rPr>
      </w:pPr>
      <w:r w:rsidRPr="00C00E5C">
        <w:rPr>
          <w:rFonts w:ascii="Arial" w:hAnsi="Arial" w:cs="Arial"/>
          <w:highlight w:val="yellow"/>
        </w:rPr>
        <w:t>Presented in Table 4 is the analysis of the significant influence of the domains of futuristic leadership practices on participatory good governance among teachers in public elementary schools. The regression analysis yielded an F-value of 0.596 and a significance level (p-value) of 0.000. Since the p-value is less than the 0.05 level of significance, the null hypothesis is rejected. This indicates that the domains of futuristic leadership practices significantly influence participatory good governance.</w:t>
      </w:r>
    </w:p>
    <w:p w14:paraId="6A48F8A5" w14:textId="0C0D7FB3" w:rsidR="009A7429" w:rsidRPr="00C00E5C" w:rsidRDefault="009A7429" w:rsidP="009A7429">
      <w:pPr>
        <w:pStyle w:val="Body"/>
        <w:rPr>
          <w:rFonts w:ascii="Arial" w:hAnsi="Arial" w:cs="Arial"/>
          <w:highlight w:val="yellow"/>
        </w:rPr>
      </w:pPr>
      <w:r w:rsidRPr="00C00E5C">
        <w:rPr>
          <w:rFonts w:ascii="Arial" w:hAnsi="Arial" w:cs="Arial"/>
          <w:highlight w:val="yellow"/>
        </w:rPr>
        <w:t>This result implies that the more effectively school leaders demonstrate futuristic leadership practices, such as vision-driven management, innovation, and ethical leadership—the more participatory and effective the governance practices among teachers become. This finding aligns with Palmer (2021), who emphasized that school managers must lead with integrity and build trust through consistent principles and meaningful interactions, thereby inspiring others through vision and emotional intelligence.</w:t>
      </w:r>
    </w:p>
    <w:p w14:paraId="0C77BD64" w14:textId="77777777" w:rsidR="009A7429" w:rsidRPr="009A7429" w:rsidRDefault="009A7429" w:rsidP="009A7429">
      <w:pPr>
        <w:pStyle w:val="Body"/>
        <w:rPr>
          <w:rFonts w:ascii="Arial" w:hAnsi="Arial" w:cs="Arial"/>
        </w:rPr>
      </w:pPr>
      <w:r w:rsidRPr="00C00E5C">
        <w:rPr>
          <w:rFonts w:ascii="Arial" w:hAnsi="Arial" w:cs="Arial"/>
          <w:highlight w:val="yellow"/>
        </w:rPr>
        <w:t xml:space="preserve">Similarly, </w:t>
      </w:r>
      <w:proofErr w:type="spellStart"/>
      <w:r w:rsidRPr="00C00E5C">
        <w:rPr>
          <w:rFonts w:ascii="Arial" w:hAnsi="Arial" w:cs="Arial"/>
          <w:highlight w:val="yellow"/>
        </w:rPr>
        <w:t>Ojiri</w:t>
      </w:r>
      <w:proofErr w:type="spellEnd"/>
      <w:r w:rsidRPr="00C00E5C">
        <w:rPr>
          <w:rFonts w:ascii="Arial" w:hAnsi="Arial" w:cs="Arial"/>
          <w:highlight w:val="yellow"/>
        </w:rPr>
        <w:t xml:space="preserve"> (2022) and </w:t>
      </w:r>
      <w:proofErr w:type="spellStart"/>
      <w:r w:rsidRPr="00C00E5C">
        <w:rPr>
          <w:rFonts w:ascii="Arial" w:hAnsi="Arial" w:cs="Arial"/>
          <w:highlight w:val="yellow"/>
        </w:rPr>
        <w:t>Shukia</w:t>
      </w:r>
      <w:proofErr w:type="spellEnd"/>
      <w:r w:rsidRPr="00C00E5C">
        <w:rPr>
          <w:rFonts w:ascii="Arial" w:hAnsi="Arial" w:cs="Arial"/>
          <w:highlight w:val="yellow"/>
        </w:rPr>
        <w:t xml:space="preserve"> (2023) underscore that participatory good governance encompasses various aspects of school management, including facilities, resources, and collaboration. They stress the importance of leadership in maintaining school operations, involving stakeholders, and ensuring responsible governance. </w:t>
      </w:r>
      <w:proofErr w:type="spellStart"/>
      <w:r w:rsidRPr="00C00E5C">
        <w:rPr>
          <w:rFonts w:ascii="Arial" w:hAnsi="Arial" w:cs="Arial"/>
          <w:highlight w:val="yellow"/>
        </w:rPr>
        <w:t>Gimah</w:t>
      </w:r>
      <w:proofErr w:type="spellEnd"/>
      <w:r w:rsidRPr="00C00E5C">
        <w:rPr>
          <w:rFonts w:ascii="Arial" w:hAnsi="Arial" w:cs="Arial"/>
          <w:highlight w:val="yellow"/>
        </w:rPr>
        <w:t xml:space="preserve"> (2020) adds that effective governance also requires proper maintenance of school infrastructure through the support of parents, community stakeholders, and internal school personnel. These insights reinforce the study’s conclusion that visionary and collaborative leadership can drive improved governance outcomes in educational institutions.</w:t>
      </w:r>
    </w:p>
    <w:p w14:paraId="4C4C823C" w14:textId="54307957" w:rsidR="00A075FC" w:rsidRDefault="00A075FC" w:rsidP="00A075FC">
      <w:pPr>
        <w:pStyle w:val="Body"/>
        <w:rPr>
          <w:rFonts w:ascii="Arial" w:hAnsi="Arial" w:cs="Arial"/>
        </w:rPr>
      </w:pPr>
    </w:p>
    <w:p w14:paraId="62ABDF90" w14:textId="3DC9A500" w:rsidR="00A075FC" w:rsidRDefault="00A075FC" w:rsidP="00A075FC">
      <w:pPr>
        <w:pStyle w:val="Body"/>
        <w:rPr>
          <w:rFonts w:ascii="Arial" w:hAnsi="Arial" w:cs="Arial"/>
        </w:rPr>
      </w:pPr>
    </w:p>
    <w:p w14:paraId="7BCBCDF2" w14:textId="77777777" w:rsidR="00A075FC" w:rsidRDefault="00A075FC" w:rsidP="00A075FC">
      <w:pPr>
        <w:pStyle w:val="Body"/>
        <w:rPr>
          <w:rFonts w:ascii="Arial" w:hAnsi="Arial" w:cs="Arial"/>
        </w:rPr>
      </w:pP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B5D88D4" w14:textId="77777777" w:rsidR="007018E5" w:rsidRPr="007018E5" w:rsidRDefault="007018E5" w:rsidP="007018E5">
      <w:pPr>
        <w:pStyle w:val="ReferHead"/>
        <w:jc w:val="both"/>
        <w:rPr>
          <w:rFonts w:ascii="Arial" w:hAnsi="Arial" w:cs="Arial"/>
          <w:b w:val="0"/>
          <w:caps w:val="0"/>
          <w:sz w:val="20"/>
        </w:rPr>
      </w:pPr>
      <w:r w:rsidRPr="007018E5">
        <w:rPr>
          <w:rFonts w:ascii="Arial" w:hAnsi="Arial" w:cs="Arial"/>
          <w:b w:val="0"/>
          <w:caps w:val="0"/>
          <w:sz w:val="20"/>
        </w:rPr>
        <w:t>On the basis of the forgoing findings, the following conclusions are drawn:</w:t>
      </w:r>
    </w:p>
    <w:p w14:paraId="3E57074E" w14:textId="77777777" w:rsidR="007018E5" w:rsidRPr="007018E5" w:rsidRDefault="007018E5" w:rsidP="007018E5">
      <w:pPr>
        <w:pStyle w:val="ReferHead"/>
        <w:jc w:val="both"/>
        <w:rPr>
          <w:rFonts w:ascii="Arial" w:hAnsi="Arial" w:cs="Arial"/>
          <w:b w:val="0"/>
          <w:caps w:val="0"/>
          <w:sz w:val="20"/>
        </w:rPr>
      </w:pPr>
      <w:r w:rsidRPr="007018E5">
        <w:rPr>
          <w:rFonts w:ascii="Arial" w:hAnsi="Arial" w:cs="Arial"/>
          <w:b w:val="0"/>
          <w:caps w:val="0"/>
          <w:sz w:val="20"/>
        </w:rPr>
        <w:t xml:space="preserve">The level of futuristic leadership practices of teachers in public elementary schools in </w:t>
      </w:r>
      <w:proofErr w:type="spellStart"/>
      <w:r w:rsidRPr="007018E5">
        <w:rPr>
          <w:rFonts w:ascii="Arial" w:hAnsi="Arial" w:cs="Arial"/>
          <w:b w:val="0"/>
          <w:caps w:val="0"/>
          <w:sz w:val="20"/>
        </w:rPr>
        <w:t>Dujali</w:t>
      </w:r>
      <w:proofErr w:type="spellEnd"/>
      <w:r w:rsidRPr="007018E5">
        <w:rPr>
          <w:rFonts w:ascii="Arial" w:hAnsi="Arial" w:cs="Arial"/>
          <w:b w:val="0"/>
          <w:caps w:val="0"/>
          <w:sz w:val="20"/>
        </w:rPr>
        <w:t xml:space="preserve"> District, Division of Davao Del Norte in terms of contextualized consideration, professional stimulation, inspirational motivation and idealized influence is high and manifested oftentimes by the teachers.</w:t>
      </w:r>
    </w:p>
    <w:p w14:paraId="2BC01075" w14:textId="77777777" w:rsidR="007018E5" w:rsidRPr="007018E5" w:rsidRDefault="007018E5" w:rsidP="007018E5">
      <w:pPr>
        <w:pStyle w:val="ReferHead"/>
        <w:jc w:val="both"/>
        <w:rPr>
          <w:rFonts w:ascii="Arial" w:hAnsi="Arial" w:cs="Arial"/>
          <w:b w:val="0"/>
          <w:caps w:val="0"/>
          <w:sz w:val="20"/>
        </w:rPr>
      </w:pPr>
      <w:r w:rsidRPr="007018E5">
        <w:rPr>
          <w:rFonts w:ascii="Arial" w:hAnsi="Arial" w:cs="Arial"/>
          <w:b w:val="0"/>
          <w:caps w:val="0"/>
          <w:sz w:val="20"/>
        </w:rPr>
        <w:t xml:space="preserve">On the other hand, the level of participatory good governance of teachers in public elementary schools in terms of leadership, fund utilization linkages and resource management </w:t>
      </w:r>
      <w:proofErr w:type="gramStart"/>
      <w:r w:rsidRPr="007018E5">
        <w:rPr>
          <w:rFonts w:ascii="Arial" w:hAnsi="Arial" w:cs="Arial"/>
          <w:b w:val="0"/>
          <w:caps w:val="0"/>
          <w:sz w:val="20"/>
        </w:rPr>
        <w:t>is</w:t>
      </w:r>
      <w:proofErr w:type="gramEnd"/>
      <w:r w:rsidRPr="007018E5">
        <w:rPr>
          <w:rFonts w:ascii="Arial" w:hAnsi="Arial" w:cs="Arial"/>
          <w:b w:val="0"/>
          <w:caps w:val="0"/>
          <w:sz w:val="20"/>
        </w:rPr>
        <w:t xml:space="preserve"> moderate and manifested oftentimes by the teachers. </w:t>
      </w:r>
    </w:p>
    <w:p w14:paraId="0244192C" w14:textId="77777777" w:rsidR="007018E5" w:rsidRPr="007018E5" w:rsidRDefault="007018E5" w:rsidP="007018E5">
      <w:pPr>
        <w:pStyle w:val="ReferHead"/>
        <w:jc w:val="both"/>
        <w:rPr>
          <w:rFonts w:ascii="Arial" w:hAnsi="Arial" w:cs="Arial"/>
          <w:b w:val="0"/>
          <w:caps w:val="0"/>
          <w:sz w:val="20"/>
        </w:rPr>
      </w:pPr>
      <w:r w:rsidRPr="007018E5">
        <w:rPr>
          <w:rFonts w:ascii="Arial" w:hAnsi="Arial" w:cs="Arial"/>
          <w:b w:val="0"/>
          <w:caps w:val="0"/>
          <w:sz w:val="20"/>
        </w:rPr>
        <w:t xml:space="preserve">It could be inferred that there is a significant relationship between the futuristic leadership practices and participatory good governance of teachers in public elementary schools in </w:t>
      </w:r>
      <w:proofErr w:type="spellStart"/>
      <w:r w:rsidRPr="007018E5">
        <w:rPr>
          <w:rFonts w:ascii="Arial" w:hAnsi="Arial" w:cs="Arial"/>
          <w:b w:val="0"/>
          <w:caps w:val="0"/>
          <w:sz w:val="20"/>
        </w:rPr>
        <w:t>Dujali</w:t>
      </w:r>
      <w:proofErr w:type="spellEnd"/>
      <w:r w:rsidRPr="007018E5">
        <w:rPr>
          <w:rFonts w:ascii="Arial" w:hAnsi="Arial" w:cs="Arial"/>
          <w:b w:val="0"/>
          <w:caps w:val="0"/>
          <w:sz w:val="20"/>
        </w:rPr>
        <w:t xml:space="preserve"> District, Division of Davao Del Norte which leads to reject the null hypothesis. </w:t>
      </w:r>
    </w:p>
    <w:p w14:paraId="31EFD7C0" w14:textId="09865719" w:rsidR="009676BB" w:rsidRDefault="007018E5" w:rsidP="007018E5">
      <w:pPr>
        <w:pStyle w:val="ReferHead"/>
        <w:spacing w:after="0"/>
        <w:jc w:val="both"/>
        <w:rPr>
          <w:rFonts w:ascii="Arial" w:hAnsi="Arial" w:cs="Arial"/>
          <w:b w:val="0"/>
          <w:caps w:val="0"/>
          <w:sz w:val="20"/>
        </w:rPr>
      </w:pPr>
      <w:r w:rsidRPr="007018E5">
        <w:rPr>
          <w:rFonts w:ascii="Arial" w:hAnsi="Arial" w:cs="Arial"/>
          <w:b w:val="0"/>
          <w:caps w:val="0"/>
          <w:sz w:val="20"/>
        </w:rPr>
        <w:t xml:space="preserve">It could be clinched that the domains between the futuristic leadership practices is significantly influenced with the participatory good governance of teachers in public elementary schools in </w:t>
      </w:r>
      <w:proofErr w:type="spellStart"/>
      <w:r w:rsidRPr="007018E5">
        <w:rPr>
          <w:rFonts w:ascii="Arial" w:hAnsi="Arial" w:cs="Arial"/>
          <w:b w:val="0"/>
          <w:caps w:val="0"/>
          <w:sz w:val="20"/>
        </w:rPr>
        <w:t>Dujali</w:t>
      </w:r>
      <w:proofErr w:type="spellEnd"/>
      <w:r w:rsidRPr="007018E5">
        <w:rPr>
          <w:rFonts w:ascii="Arial" w:hAnsi="Arial" w:cs="Arial"/>
          <w:b w:val="0"/>
          <w:caps w:val="0"/>
          <w:sz w:val="20"/>
        </w:rPr>
        <w:t xml:space="preserve"> District, Division of Davao Del Norte which indicates that that leads to reject the null hypothesis.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74731833" w14:textId="77777777" w:rsidR="007018E5"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 xml:space="preserve">Based on the forgoing </w:t>
      </w:r>
      <w:proofErr w:type="gramStart"/>
      <w:r w:rsidRPr="006A2D2C">
        <w:rPr>
          <w:rFonts w:ascii="Arial" w:hAnsi="Arial" w:cs="Arial"/>
          <w:b w:val="0"/>
          <w:caps w:val="0"/>
          <w:sz w:val="20"/>
          <w:highlight w:val="yellow"/>
        </w:rPr>
        <w:t>conclusions ,</w:t>
      </w:r>
      <w:proofErr w:type="gramEnd"/>
      <w:r w:rsidRPr="006A2D2C">
        <w:rPr>
          <w:rFonts w:ascii="Arial" w:hAnsi="Arial" w:cs="Arial"/>
          <w:b w:val="0"/>
          <w:caps w:val="0"/>
          <w:sz w:val="20"/>
          <w:highlight w:val="yellow"/>
        </w:rPr>
        <w:t xml:space="preserve"> the researcher proposes the following </w:t>
      </w:r>
    </w:p>
    <w:p w14:paraId="7E744D11" w14:textId="77777777" w:rsidR="007018E5"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recommendations:</w:t>
      </w:r>
    </w:p>
    <w:p w14:paraId="0A532BA4" w14:textId="77777777" w:rsidR="006A2D2C" w:rsidRDefault="006A2D2C" w:rsidP="006A2D2C">
      <w:pPr>
        <w:pStyle w:val="ReferHead"/>
        <w:spacing w:after="0"/>
        <w:jc w:val="both"/>
        <w:rPr>
          <w:rFonts w:ascii="Arial" w:hAnsi="Arial" w:cs="Arial"/>
          <w:b w:val="0"/>
          <w:caps w:val="0"/>
          <w:sz w:val="20"/>
          <w:highlight w:val="yellow"/>
        </w:rPr>
      </w:pPr>
    </w:p>
    <w:p w14:paraId="4EBD7EC9" w14:textId="6287AF0B" w:rsidR="007018E5"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 xml:space="preserve">It is recommended that the futuristic leadership practices and participatory good governance of teachers in public elementary schools in </w:t>
      </w:r>
      <w:proofErr w:type="spellStart"/>
      <w:r w:rsidRPr="006A2D2C">
        <w:rPr>
          <w:rFonts w:ascii="Arial" w:hAnsi="Arial" w:cs="Arial"/>
          <w:b w:val="0"/>
          <w:caps w:val="0"/>
          <w:sz w:val="20"/>
          <w:highlight w:val="yellow"/>
        </w:rPr>
        <w:t>Dujali</w:t>
      </w:r>
      <w:proofErr w:type="spellEnd"/>
      <w:r w:rsidRPr="006A2D2C">
        <w:rPr>
          <w:rFonts w:ascii="Arial" w:hAnsi="Arial" w:cs="Arial"/>
          <w:b w:val="0"/>
          <w:caps w:val="0"/>
          <w:sz w:val="20"/>
          <w:highlight w:val="yellow"/>
        </w:rPr>
        <w:t xml:space="preserve"> District, Division of Davao Del Norte has some gray areas to be improved by the school heads like has capacity to pay special attention to the problems of the teacher, thus, the CHED Officials should continue in adapting the recent styles on futuristic leadership practices to ensure higher level of fostering better work relationship and improve more as they reflect on their participatory good governance.</w:t>
      </w:r>
    </w:p>
    <w:p w14:paraId="6271408B" w14:textId="77777777" w:rsidR="006A2D2C" w:rsidRDefault="006A2D2C" w:rsidP="006A2D2C">
      <w:pPr>
        <w:pStyle w:val="ReferHead"/>
        <w:spacing w:after="0"/>
        <w:jc w:val="both"/>
        <w:rPr>
          <w:rFonts w:ascii="Arial" w:hAnsi="Arial" w:cs="Arial"/>
          <w:b w:val="0"/>
          <w:caps w:val="0"/>
          <w:sz w:val="20"/>
          <w:highlight w:val="yellow"/>
        </w:rPr>
      </w:pPr>
    </w:p>
    <w:p w14:paraId="56B5B75D" w14:textId="42917CE5" w:rsidR="007018E5"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 xml:space="preserve">It is acclaimed that the futuristic leadership practices and participatory good governance of teachers in public elementary schools in </w:t>
      </w:r>
      <w:proofErr w:type="spellStart"/>
      <w:r w:rsidRPr="006A2D2C">
        <w:rPr>
          <w:rFonts w:ascii="Arial" w:hAnsi="Arial" w:cs="Arial"/>
          <w:b w:val="0"/>
          <w:caps w:val="0"/>
          <w:sz w:val="20"/>
          <w:highlight w:val="yellow"/>
        </w:rPr>
        <w:t>Dujali</w:t>
      </w:r>
      <w:proofErr w:type="spellEnd"/>
      <w:r w:rsidRPr="006A2D2C">
        <w:rPr>
          <w:rFonts w:ascii="Arial" w:hAnsi="Arial" w:cs="Arial"/>
          <w:b w:val="0"/>
          <w:caps w:val="0"/>
          <w:sz w:val="20"/>
          <w:highlight w:val="yellow"/>
        </w:rPr>
        <w:t xml:space="preserve"> District, Division of Davao Del Norte has some lowest areas to be enhanced by the school heads such as soliciting ideas from the teachers, nurtures and developing teachers who work independently and motivating and challenging the teachers with high standards in teaching, thus, the school administrator should provide insights to all school administrators to improve the futuristic leadership practices and participatory good governance in school for having harmonious relationship within the school. </w:t>
      </w:r>
    </w:p>
    <w:p w14:paraId="7AB14C17" w14:textId="77777777" w:rsidR="006A2D2C" w:rsidRDefault="006A2D2C" w:rsidP="006A2D2C">
      <w:pPr>
        <w:pStyle w:val="ReferHead"/>
        <w:spacing w:after="0"/>
        <w:jc w:val="both"/>
        <w:rPr>
          <w:rFonts w:ascii="Arial" w:hAnsi="Arial" w:cs="Arial"/>
          <w:b w:val="0"/>
          <w:caps w:val="0"/>
          <w:sz w:val="20"/>
          <w:highlight w:val="yellow"/>
        </w:rPr>
      </w:pPr>
    </w:p>
    <w:p w14:paraId="14485C87" w14:textId="13D55883" w:rsidR="007018E5"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 xml:space="preserve">It is suggested that the futuristic leadership practices and participatory good governance of teachers in public elementary schools has some lowest areas to be enriched by the school heads such as reminding the teachers to practice professional ethics in school and meeting the needs of the students by creating pleasant surroundings, a friendly atmosphere and an </w:t>
      </w:r>
      <w:r w:rsidRPr="006A2D2C">
        <w:rPr>
          <w:rFonts w:ascii="Arial" w:hAnsi="Arial" w:cs="Arial"/>
          <w:b w:val="0"/>
          <w:caps w:val="0"/>
          <w:sz w:val="20"/>
          <w:highlight w:val="yellow"/>
        </w:rPr>
        <w:lastRenderedPageBreak/>
        <w:t xml:space="preserve">inspiring environment should be provided an information to all school administrators. It may develop the understanding of the administrators in the different culture and family backgrounds of the teachers. </w:t>
      </w:r>
    </w:p>
    <w:p w14:paraId="7BD46A8A" w14:textId="77777777" w:rsidR="006A2D2C" w:rsidRDefault="006A2D2C" w:rsidP="006A2D2C">
      <w:pPr>
        <w:pStyle w:val="ReferHead"/>
        <w:spacing w:after="0"/>
        <w:jc w:val="both"/>
        <w:rPr>
          <w:rFonts w:ascii="Arial" w:hAnsi="Arial" w:cs="Arial"/>
          <w:b w:val="0"/>
          <w:caps w:val="0"/>
          <w:sz w:val="20"/>
          <w:highlight w:val="yellow"/>
        </w:rPr>
      </w:pPr>
    </w:p>
    <w:p w14:paraId="53E88C64" w14:textId="39356914" w:rsidR="009676BB" w:rsidRPr="006A2D2C" w:rsidRDefault="007018E5" w:rsidP="006A2D2C">
      <w:pPr>
        <w:pStyle w:val="ReferHead"/>
        <w:spacing w:after="0"/>
        <w:jc w:val="both"/>
        <w:rPr>
          <w:rFonts w:ascii="Arial" w:hAnsi="Arial" w:cs="Arial"/>
          <w:b w:val="0"/>
          <w:caps w:val="0"/>
          <w:sz w:val="20"/>
          <w:highlight w:val="yellow"/>
        </w:rPr>
      </w:pPr>
      <w:r w:rsidRPr="006A2D2C">
        <w:rPr>
          <w:rFonts w:ascii="Arial" w:hAnsi="Arial" w:cs="Arial"/>
          <w:b w:val="0"/>
          <w:caps w:val="0"/>
          <w:sz w:val="20"/>
          <w:highlight w:val="yellow"/>
        </w:rPr>
        <w:t xml:space="preserve">The results of this study can give insights to the teachers, that they will continue participating and working their daily tasks. It will inform the teachers regarding on how they act with dignity and work effectively in school at all time. It will help the teachers in coping with the changes of the atmosphere in school. </w:t>
      </w:r>
      <w:r w:rsidR="006A2D2C">
        <w:rPr>
          <w:rFonts w:ascii="Arial" w:hAnsi="Arial" w:cs="Arial"/>
          <w:b w:val="0"/>
          <w:caps w:val="0"/>
          <w:sz w:val="20"/>
          <w:highlight w:val="yellow"/>
        </w:rPr>
        <w:t xml:space="preserve"> </w:t>
      </w:r>
      <w:r w:rsidRPr="006A2D2C">
        <w:rPr>
          <w:rFonts w:ascii="Arial" w:hAnsi="Arial" w:cs="Arial"/>
          <w:b w:val="0"/>
          <w:caps w:val="0"/>
          <w:sz w:val="20"/>
          <w:highlight w:val="yellow"/>
        </w:rPr>
        <w:t>This study could provide the future researchers a starting point how to expand the coverage of the research in terms of the variables covered in the study.</w:t>
      </w:r>
    </w:p>
    <w:p w14:paraId="19596DFC" w14:textId="77777777" w:rsidR="007018E5" w:rsidRDefault="007018E5" w:rsidP="007018E5">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7C6BEA1D" w14:textId="77777777" w:rsidR="0025541F" w:rsidRPr="0025541F" w:rsidRDefault="0025541F" w:rsidP="0025541F">
      <w:pPr>
        <w:rPr>
          <w:rFonts w:ascii="Arial" w:hAnsi="Arial" w:cs="Arial"/>
          <w:color w:val="000000" w:themeColor="text1"/>
          <w:shd w:val="clear" w:color="auto" w:fill="FFFFFF"/>
        </w:rPr>
      </w:pPr>
    </w:p>
    <w:p w14:paraId="53014528"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72C6FBA6"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 xml:space="preserve">Bergman, M. A., &amp; </w:t>
      </w:r>
      <w:proofErr w:type="spellStart"/>
      <w:r w:rsidRPr="0025541F">
        <w:rPr>
          <w:rFonts w:ascii="Arial" w:hAnsi="Arial" w:cs="Arial"/>
          <w:color w:val="000000" w:themeColor="text1"/>
          <w:shd w:val="clear" w:color="auto" w:fill="FFFFFF"/>
        </w:rPr>
        <w:t>Fredén</w:t>
      </w:r>
      <w:proofErr w:type="spellEnd"/>
      <w:r w:rsidRPr="0025541F">
        <w:rPr>
          <w:rFonts w:ascii="Arial" w:hAnsi="Arial" w:cs="Arial"/>
          <w:color w:val="000000" w:themeColor="text1"/>
          <w:shd w:val="clear" w:color="auto" w:fill="FFFFFF"/>
        </w:rPr>
        <w:t xml:space="preserve">, A. (2023). Collegiality and </w:t>
      </w:r>
      <w:proofErr w:type="spellStart"/>
      <w:r w:rsidRPr="0025541F">
        <w:rPr>
          <w:rFonts w:ascii="Arial" w:hAnsi="Arial" w:cs="Arial"/>
          <w:color w:val="000000" w:themeColor="text1"/>
          <w:shd w:val="clear" w:color="auto" w:fill="FFFFFF"/>
        </w:rPr>
        <w:t>efficienc</w:t>
      </w:r>
      <w:proofErr w:type="spellEnd"/>
      <w:r w:rsidRPr="0025541F">
        <w:rPr>
          <w:rFonts w:ascii="Arial" w:hAnsi="Arial" w:cs="Arial"/>
          <w:color w:val="000000" w:themeColor="text1"/>
          <w:shd w:val="clear" w:color="auto" w:fill="FFFFFF"/>
        </w:rPr>
        <w:t>. https://journals.sagepub.com/doi/pdf/10.1177/09520767221093878</w:t>
      </w:r>
    </w:p>
    <w:p w14:paraId="56B113A1"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Bossi, L., &amp; Bossi, L. (2025). How an Ethics of Care Can Transform Corporate Leadership: The Layered Round Table Approach. In Ethics in Management: Business and the Professions (Vol. 28, pp. 85-108). Emerald Publishing Limited. https://philarchive.org/archive/BOSHAE-2</w:t>
      </w:r>
    </w:p>
    <w:p w14:paraId="624AD8EF"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 xml:space="preserve">Botha, M. (2025). Critical realism, community psychology, and the curious case of autism: A philosophy and practice of science with social justice in mind. Journal of Community </w:t>
      </w:r>
      <w:r w:rsidRPr="0025541F">
        <w:rPr>
          <w:rFonts w:ascii="Arial" w:hAnsi="Arial" w:cs="Arial"/>
          <w:color w:val="000000" w:themeColor="text1"/>
          <w:shd w:val="clear" w:color="auto" w:fill="FFFFFF"/>
        </w:rPr>
        <w:lastRenderedPageBreak/>
        <w:t>Psychology, 53(1), e22764. https://onlinelibrary.wiley.com/doi/pdf/10.1002/jcop.22764</w:t>
      </w:r>
    </w:p>
    <w:p w14:paraId="6C7133AB"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Bussu</w:t>
      </w:r>
      <w:proofErr w:type="spellEnd"/>
      <w:r w:rsidRPr="0025541F">
        <w:rPr>
          <w:rFonts w:ascii="Arial" w:hAnsi="Arial" w:cs="Arial"/>
          <w:color w:val="000000" w:themeColor="text1"/>
          <w:shd w:val="clear" w:color="auto" w:fill="FFFFFF"/>
        </w:rPr>
        <w:t>, S., Bua, A., Dean, R., &amp; Smith, G. (2022). Introduction: Embedding participatory governance. Critical Policy Studies, 16(2), 133-145. https://www.tandfonline.com/doi/pdf/10.1080/19460171.2022.2053179</w:t>
      </w:r>
    </w:p>
    <w:p w14:paraId="4DD82812"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Gallagher, T. (2021). Governance and leadership in education policy making and school development in a divided society. School Leadership &amp; Management, 41(1-2), 132-151. https://www.tandfonline.com/doi/pdf/10.1080/13632434.2021.1887116</w:t>
      </w:r>
    </w:p>
    <w:p w14:paraId="78862B9A"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Ghanad</w:t>
      </w:r>
      <w:proofErr w:type="spellEnd"/>
      <w:r w:rsidRPr="0025541F">
        <w:rPr>
          <w:rFonts w:ascii="Arial" w:hAnsi="Arial" w:cs="Arial"/>
          <w:color w:val="000000" w:themeColor="text1"/>
          <w:shd w:val="clear" w:color="auto" w:fill="FFFFFF"/>
        </w:rPr>
        <w:t>, A. (2023). An overview of quantitative research methods. International journal of multidisciplinary research and analysis, 6(08), 3794-3803. https://www.researchgate.net/profile/Anahita-Ghanad/publication/373370007_An_Overview_of_Quantitative_Research_Methods/links/67b28ffc645ef274a48341a1/An-Overview-of-Quantitative-Research-Methods.pdf</w:t>
      </w:r>
    </w:p>
    <w:p w14:paraId="4E43B6D2"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Gimah</w:t>
      </w:r>
      <w:proofErr w:type="spellEnd"/>
      <w:r w:rsidRPr="0025541F">
        <w:rPr>
          <w:rFonts w:ascii="Arial" w:hAnsi="Arial" w:cs="Arial"/>
          <w:color w:val="000000" w:themeColor="text1"/>
          <w:shd w:val="clear" w:color="auto" w:fill="FFFFFF"/>
        </w:rPr>
        <w:t>, B. A. (2020). School plant planning and maintenance strategies for enhanced students' academic performance in public secondary schools in Rivers State. International Journal of Institutional Leadership, Policy and Management, 2(4), 802-813. http://www.ijilpm.com.ng/assets/vol.%2C-2(4)-baribor-abarile-gimah.pdf</w:t>
      </w:r>
    </w:p>
    <w:p w14:paraId="16C96424"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Gopinath, R. (2020). Prominence of self-actualization in organization. International Journal of Advanced Science and Technology, 29(3), 11591-11602. https://www.researchgate.net/profile/Dr-Gopinath-R/publication/343375897_Prominence_of_Self-Actualization_in_Organization/links/5f25b506299bf134049a336d/Prominence-of-Self-Actualization-in-Organization.pdf</w:t>
      </w:r>
    </w:p>
    <w:p w14:paraId="4713885A"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 xml:space="preserve">Loi </w:t>
      </w:r>
      <w:proofErr w:type="spellStart"/>
      <w:r w:rsidRPr="0025541F">
        <w:rPr>
          <w:rFonts w:ascii="Arial" w:hAnsi="Arial" w:cs="Arial"/>
          <w:color w:val="000000" w:themeColor="text1"/>
          <w:shd w:val="clear" w:color="auto" w:fill="FFFFFF"/>
        </w:rPr>
        <w:t>Zedda</w:t>
      </w:r>
      <w:proofErr w:type="spellEnd"/>
      <w:r w:rsidRPr="0025541F">
        <w:rPr>
          <w:rFonts w:ascii="Arial" w:hAnsi="Arial" w:cs="Arial"/>
          <w:color w:val="000000" w:themeColor="text1"/>
          <w:shd w:val="clear" w:color="auto" w:fill="FFFFFF"/>
        </w:rPr>
        <w:t>, M., Thibodeau, S., Frenette, E., &amp; Forget, P. (2025). Self-efficacity related to work and transformative leadership of school Principals as explanatory factors for dispositional resistance to change. https://orfee.hepl.ch/bitstream/handle/20.500.12162/6917/Loi_Zedda_2025.pdf?sequence=2&amp;isAllowed=y</w:t>
      </w:r>
    </w:p>
    <w:p w14:paraId="5362C547"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Mafe S, P. (2023). Transformational Leadership: Exploring Secondary School Leaders’ Perceptions on Best Practices. International Journal of Formal Education, 2(10), 176-188. http://eprints.umsida.ac.id/12559/1/Transformational%20Leadership%20Exploring%20Secondary%20School%20Leaders%E2%80%99%20Perceptions%20on%20Best%20Practices.pdf</w:t>
      </w:r>
    </w:p>
    <w:p w14:paraId="0F3713CE"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Mascareño</w:t>
      </w:r>
      <w:proofErr w:type="spellEnd"/>
      <w:r w:rsidRPr="0025541F">
        <w:rPr>
          <w:rFonts w:ascii="Arial" w:hAnsi="Arial" w:cs="Arial"/>
          <w:color w:val="000000" w:themeColor="text1"/>
          <w:shd w:val="clear" w:color="auto" w:fill="FFFFFF"/>
        </w:rPr>
        <w:t xml:space="preserve">, J., </w:t>
      </w:r>
      <w:proofErr w:type="spellStart"/>
      <w:r w:rsidRPr="0025541F">
        <w:rPr>
          <w:rFonts w:ascii="Arial" w:hAnsi="Arial" w:cs="Arial"/>
          <w:color w:val="000000" w:themeColor="text1"/>
          <w:shd w:val="clear" w:color="auto" w:fill="FFFFFF"/>
        </w:rPr>
        <w:t>Rietzschel</w:t>
      </w:r>
      <w:proofErr w:type="spellEnd"/>
      <w:r w:rsidRPr="0025541F">
        <w:rPr>
          <w:rFonts w:ascii="Arial" w:hAnsi="Arial" w:cs="Arial"/>
          <w:color w:val="000000" w:themeColor="text1"/>
          <w:shd w:val="clear" w:color="auto" w:fill="FFFFFF"/>
        </w:rPr>
        <w:t xml:space="preserve">, E., &amp; Wisse, B. (2020). Envisioning innovation: Does visionary leadership engender team innovative performance through goal </w:t>
      </w:r>
      <w:proofErr w:type="gramStart"/>
      <w:r w:rsidRPr="0025541F">
        <w:rPr>
          <w:rFonts w:ascii="Arial" w:hAnsi="Arial" w:cs="Arial"/>
          <w:color w:val="000000" w:themeColor="text1"/>
          <w:shd w:val="clear" w:color="auto" w:fill="FFFFFF"/>
        </w:rPr>
        <w:t>alignment?.</w:t>
      </w:r>
      <w:proofErr w:type="gramEnd"/>
      <w:r w:rsidRPr="0025541F">
        <w:rPr>
          <w:rFonts w:ascii="Arial" w:hAnsi="Arial" w:cs="Arial"/>
          <w:color w:val="000000" w:themeColor="text1"/>
          <w:shd w:val="clear" w:color="auto" w:fill="FFFFFF"/>
        </w:rPr>
        <w:t xml:space="preserve"> Creativity and Innovation Management, 29(1), 33-48. https://research.rug.nl/files/130549143/caim.12341.pdf</w:t>
      </w:r>
    </w:p>
    <w:p w14:paraId="4EFF8599"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Mbua</w:t>
      </w:r>
      <w:proofErr w:type="spellEnd"/>
      <w:r w:rsidRPr="0025541F">
        <w:rPr>
          <w:rFonts w:ascii="Arial" w:hAnsi="Arial" w:cs="Arial"/>
          <w:color w:val="000000" w:themeColor="text1"/>
          <w:shd w:val="clear" w:color="auto" w:fill="FFFFFF"/>
        </w:rPr>
        <w:t>, E. M. (2023). Principal’s participatory leadership approaches: an effective tool for teacher effectiveness in FAKO Division, Cameroon. Journal of Education and Teaching Methods, 2(1), 63-86. https://www.academia.edu/download/101569188/164.pdf</w:t>
      </w:r>
    </w:p>
    <w:p w14:paraId="3BB52E87"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Mohajan</w:t>
      </w:r>
      <w:proofErr w:type="spellEnd"/>
      <w:r w:rsidRPr="0025541F">
        <w:rPr>
          <w:rFonts w:ascii="Arial" w:hAnsi="Arial" w:cs="Arial"/>
          <w:color w:val="000000" w:themeColor="text1"/>
          <w:shd w:val="clear" w:color="auto" w:fill="FFFFFF"/>
        </w:rPr>
        <w:t xml:space="preserve">, H. K. (2020). Quantitative research: A successful investigation in natural and social sciences. Journal of economic development, environment and people, 9(4), 50-79. https://mpra.ub.uni-muenchen.de/105149/1/MPRA_paper_105149.pdf </w:t>
      </w:r>
    </w:p>
    <w:p w14:paraId="30C6B2C2"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Odiaka</w:t>
      </w:r>
      <w:proofErr w:type="spellEnd"/>
      <w:r w:rsidRPr="0025541F">
        <w:rPr>
          <w:rFonts w:ascii="Arial" w:hAnsi="Arial" w:cs="Arial"/>
          <w:color w:val="000000" w:themeColor="text1"/>
          <w:shd w:val="clear" w:color="auto" w:fill="FFFFFF"/>
        </w:rPr>
        <w:t>, O. G. (2022). Strategies for strengthening leader–follower relationships for improving organizational performance (Doctoral dissertation, Walden University). https://scholarworks.waldenu.edu/cgi/viewcontent.cgi?article=14931&amp;context=dissertations</w:t>
      </w:r>
    </w:p>
    <w:p w14:paraId="51C47B6A"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Ojiri</w:t>
      </w:r>
      <w:proofErr w:type="spellEnd"/>
      <w:r w:rsidRPr="0025541F">
        <w:rPr>
          <w:rFonts w:ascii="Arial" w:hAnsi="Arial" w:cs="Arial"/>
          <w:color w:val="000000" w:themeColor="text1"/>
          <w:shd w:val="clear" w:color="auto" w:fill="FFFFFF"/>
        </w:rPr>
        <w:t>, B. I. (2022). Equitable distribution of school facilities in secondary schools. International Journal of Institutional Leadership, Policy and Management, 4(2), 348-363. http://www.ijilpm.com.ng/assets/vol.%2C-4(2)-blessing-ijeoma-ojiri.pdf</w:t>
      </w:r>
    </w:p>
    <w:p w14:paraId="79BF8186" w14:textId="77777777" w:rsidR="0025541F" w:rsidRPr="0025541F" w:rsidRDefault="0025541F" w:rsidP="0025541F">
      <w:pPr>
        <w:ind w:left="720" w:hanging="720"/>
        <w:rPr>
          <w:rFonts w:ascii="Arial" w:hAnsi="Arial" w:cs="Arial"/>
          <w:color w:val="000000" w:themeColor="text1"/>
          <w:shd w:val="clear" w:color="auto" w:fill="FFFFFF"/>
        </w:rPr>
      </w:pPr>
    </w:p>
    <w:p w14:paraId="42D8E0B9"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Palmer, R. A. (2021). Building a culture of trust: An imperative for effective school leadership. Journal of Adventist Education, 83(1), 4. https://digitalcommons.andrews.edu/cgi/viewcontent.cgi?article=5293&amp;context=pubs</w:t>
      </w:r>
    </w:p>
    <w:p w14:paraId="1531FA8B"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Pregoner</w:t>
      </w:r>
      <w:proofErr w:type="spellEnd"/>
      <w:r w:rsidRPr="0025541F">
        <w:rPr>
          <w:rFonts w:ascii="Arial" w:hAnsi="Arial" w:cs="Arial"/>
          <w:color w:val="000000" w:themeColor="text1"/>
          <w:shd w:val="clear" w:color="auto" w:fill="FFFFFF"/>
        </w:rPr>
        <w:t xml:space="preserve">, J. D., </w:t>
      </w:r>
      <w:proofErr w:type="spellStart"/>
      <w:r w:rsidRPr="0025541F">
        <w:rPr>
          <w:rFonts w:ascii="Arial" w:hAnsi="Arial" w:cs="Arial"/>
          <w:color w:val="000000" w:themeColor="text1"/>
          <w:shd w:val="clear" w:color="auto" w:fill="FFFFFF"/>
        </w:rPr>
        <w:t>Leopardas</w:t>
      </w:r>
      <w:proofErr w:type="spellEnd"/>
      <w:r w:rsidRPr="0025541F">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39655819"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 xml:space="preserve">Raelin, J. A. (2020). Toward a methodology for studying leadership-as-practice. Leadership, 16(4), 480-508. </w:t>
      </w:r>
      <w:proofErr w:type="gramStart"/>
      <w:r w:rsidRPr="0025541F">
        <w:rPr>
          <w:rFonts w:ascii="Arial" w:hAnsi="Arial" w:cs="Arial"/>
          <w:color w:val="000000" w:themeColor="text1"/>
          <w:shd w:val="clear" w:color="auto" w:fill="FFFFFF"/>
        </w:rPr>
        <w:t>https://www.econstor.eu/bitstream/10419/268436/1/L-A-P%20Methodology%20Ms..</w:t>
      </w:r>
      <w:proofErr w:type="gramEnd"/>
      <w:r w:rsidRPr="0025541F">
        <w:rPr>
          <w:rFonts w:ascii="Arial" w:hAnsi="Arial" w:cs="Arial"/>
          <w:color w:val="000000" w:themeColor="text1"/>
          <w:shd w:val="clear" w:color="auto" w:fill="FFFFFF"/>
        </w:rPr>
        <w:t>pdf</w:t>
      </w:r>
    </w:p>
    <w:p w14:paraId="7FF19A5C" w14:textId="77777777" w:rsidR="0025541F" w:rsidRPr="0025541F" w:rsidRDefault="0025541F" w:rsidP="0025541F">
      <w:pPr>
        <w:ind w:left="720" w:hanging="720"/>
        <w:rPr>
          <w:rFonts w:ascii="Arial" w:hAnsi="Arial" w:cs="Arial"/>
          <w:color w:val="000000" w:themeColor="text1"/>
          <w:shd w:val="clear" w:color="auto" w:fill="FFFFFF"/>
        </w:rPr>
      </w:pPr>
      <w:proofErr w:type="spellStart"/>
      <w:r w:rsidRPr="0025541F">
        <w:rPr>
          <w:rFonts w:ascii="Arial" w:hAnsi="Arial" w:cs="Arial"/>
          <w:color w:val="000000" w:themeColor="text1"/>
          <w:shd w:val="clear" w:color="auto" w:fill="FFFFFF"/>
        </w:rPr>
        <w:t>Shukia</w:t>
      </w:r>
      <w:proofErr w:type="spellEnd"/>
      <w:r w:rsidRPr="0025541F">
        <w:rPr>
          <w:rFonts w:ascii="Arial" w:hAnsi="Arial" w:cs="Arial"/>
          <w:color w:val="000000" w:themeColor="text1"/>
          <w:shd w:val="clear" w:color="auto" w:fill="FFFFFF"/>
        </w:rPr>
        <w:t xml:space="preserve">, S. M. (2023). The Contribution of Good Governance in Management of Newly Constructed Facilities in Ward Secondary Schools. The Case study of </w:t>
      </w:r>
      <w:proofErr w:type="spellStart"/>
      <w:r w:rsidRPr="0025541F">
        <w:rPr>
          <w:rFonts w:ascii="Arial" w:hAnsi="Arial" w:cs="Arial"/>
          <w:color w:val="000000" w:themeColor="text1"/>
          <w:shd w:val="clear" w:color="auto" w:fill="FFFFFF"/>
        </w:rPr>
        <w:t>Singida</w:t>
      </w:r>
      <w:proofErr w:type="spellEnd"/>
      <w:r w:rsidRPr="0025541F">
        <w:rPr>
          <w:rFonts w:ascii="Arial" w:hAnsi="Arial" w:cs="Arial"/>
          <w:color w:val="000000" w:themeColor="text1"/>
          <w:shd w:val="clear" w:color="auto" w:fill="FFFFFF"/>
        </w:rPr>
        <w:t xml:space="preserve"> </w:t>
      </w:r>
      <w:proofErr w:type="spellStart"/>
      <w:r w:rsidRPr="0025541F">
        <w:rPr>
          <w:rFonts w:ascii="Arial" w:hAnsi="Arial" w:cs="Arial"/>
          <w:color w:val="000000" w:themeColor="text1"/>
          <w:shd w:val="clear" w:color="auto" w:fill="FFFFFF"/>
        </w:rPr>
        <w:t>Municipalty</w:t>
      </w:r>
      <w:proofErr w:type="spellEnd"/>
      <w:r w:rsidRPr="0025541F">
        <w:rPr>
          <w:rFonts w:ascii="Arial" w:hAnsi="Arial" w:cs="Arial"/>
          <w:color w:val="000000" w:themeColor="text1"/>
          <w:shd w:val="clear" w:color="auto" w:fill="FFFFFF"/>
        </w:rPr>
        <w:t xml:space="preserve"> (Doctoral dissertation, The Open University of Tanzania). http://repository.out.ac.tz/4411/1/SARA%20M.%20SHUKIA%20final%20tyr.pdf</w:t>
      </w:r>
    </w:p>
    <w:p w14:paraId="72BBAF1C" w14:textId="77777777" w:rsidR="0025541F" w:rsidRPr="0025541F"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Stone, D., Patton, B., &amp; Heen, S. (2023). Difficult conversations: How to discuss what matters most. Penguin. https://getinthegame.org/s/22-23_Amplifier_How-To-Have-A-Difficult-Conversationdocx-emfn.pdf</w:t>
      </w:r>
    </w:p>
    <w:p w14:paraId="35D1FDA3" w14:textId="2539B065" w:rsidR="00E0166B" w:rsidRPr="000C6018" w:rsidRDefault="0025541F" w:rsidP="0025541F">
      <w:pPr>
        <w:ind w:left="720" w:hanging="720"/>
        <w:rPr>
          <w:rFonts w:ascii="Arial" w:hAnsi="Arial" w:cs="Arial"/>
          <w:color w:val="000000" w:themeColor="text1"/>
          <w:shd w:val="clear" w:color="auto" w:fill="FFFFFF"/>
        </w:rPr>
      </w:pPr>
      <w:r w:rsidRPr="0025541F">
        <w:rPr>
          <w:rFonts w:ascii="Arial" w:hAnsi="Arial" w:cs="Arial"/>
          <w:color w:val="000000" w:themeColor="text1"/>
          <w:shd w:val="clear" w:color="auto" w:fill="FFFFFF"/>
        </w:rPr>
        <w:t xml:space="preserve">Westheimer, J. (2022). Can teacher education save </w:t>
      </w:r>
      <w:proofErr w:type="gramStart"/>
      <w:r w:rsidRPr="0025541F">
        <w:rPr>
          <w:rFonts w:ascii="Arial" w:hAnsi="Arial" w:cs="Arial"/>
          <w:color w:val="000000" w:themeColor="text1"/>
          <w:shd w:val="clear" w:color="auto" w:fill="FFFFFF"/>
        </w:rPr>
        <w:t>democracy?.</w:t>
      </w:r>
      <w:proofErr w:type="gramEnd"/>
      <w:r w:rsidRPr="0025541F">
        <w:rPr>
          <w:rFonts w:ascii="Arial" w:hAnsi="Arial" w:cs="Arial"/>
          <w:color w:val="000000" w:themeColor="text1"/>
          <w:shd w:val="clear" w:color="auto" w:fill="FFFFFF"/>
        </w:rPr>
        <w:t xml:space="preserve"> Teachers College Record, 124(3), 42-60. https://journals.sagepub.com/doi/pdf/10.1177/01614681221086773</w:t>
      </w:r>
    </w:p>
    <w:p w14:paraId="5B6B9734" w14:textId="5C8D05E1" w:rsidR="00CD4D57" w:rsidRDefault="00CD4D57" w:rsidP="00505231">
      <w:pPr>
        <w:tabs>
          <w:tab w:val="left" w:pos="270"/>
        </w:tabs>
        <w:rPr>
          <w:rFonts w:ascii="Arial" w:hAnsi="Arial" w:cs="Arial"/>
          <w:b/>
        </w:rPr>
      </w:pPr>
    </w:p>
    <w:sectPr w:rsidR="00CD4D57" w:rsidSect="007A2C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708" w14:textId="77777777" w:rsidR="008B4222" w:rsidRDefault="008B4222">
      <w:r>
        <w:separator/>
      </w:r>
    </w:p>
  </w:endnote>
  <w:endnote w:type="continuationSeparator" w:id="0">
    <w:p w14:paraId="3B4AB435" w14:textId="77777777" w:rsidR="008B4222" w:rsidRDefault="008B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D04E" w14:textId="77777777" w:rsidR="008B4222" w:rsidRDefault="008B4222">
      <w:r>
        <w:separator/>
      </w:r>
    </w:p>
  </w:footnote>
  <w:footnote w:type="continuationSeparator" w:id="0">
    <w:p w14:paraId="3BDAF492" w14:textId="77777777" w:rsidR="008B4222" w:rsidRDefault="008B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BE2B" w14:textId="75393688" w:rsidR="007B2B74" w:rsidRDefault="00000000">
    <w:pPr>
      <w:pStyle w:val="Header"/>
    </w:pPr>
    <w:r>
      <w:rPr>
        <w:noProof/>
      </w:rPr>
      <w:pict w14:anchorId="3BE5A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A1F5" w14:textId="4315AEB4" w:rsidR="007B2B74" w:rsidRDefault="00000000">
    <w:pPr>
      <w:pStyle w:val="Header"/>
    </w:pPr>
    <w:r>
      <w:rPr>
        <w:noProof/>
      </w:rPr>
      <w:pict w14:anchorId="333CE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4476CE47" w:rsidR="00717F2E" w:rsidRDefault="00000000">
    <w:pPr>
      <w:ind w:left="2160"/>
      <w:jc w:val="center"/>
      <w:rPr>
        <w:rFonts w:ascii="Times New Roman" w:eastAsia="Calibri" w:hAnsi="Times New Roman"/>
        <w:i/>
        <w:sz w:val="18"/>
        <w:szCs w:val="22"/>
      </w:rPr>
    </w:pPr>
    <w:r>
      <w:rPr>
        <w:noProof/>
      </w:rPr>
      <w:pict w14:anchorId="6F69A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2789" w14:textId="1E4A8EC1" w:rsidR="007B2B74" w:rsidRDefault="00000000">
    <w:pPr>
      <w:pStyle w:val="Header"/>
    </w:pPr>
    <w:r>
      <w:rPr>
        <w:noProof/>
      </w:rPr>
      <w:pict w14:anchorId="6284D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A1F" w14:textId="29FA3BAC" w:rsidR="007B2B74" w:rsidRDefault="00000000">
    <w:pPr>
      <w:pStyle w:val="Header"/>
    </w:pPr>
    <w:r>
      <w:rPr>
        <w:noProof/>
      </w:rPr>
      <w:pict w14:anchorId="33A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0E4" w14:textId="72DD0299" w:rsidR="007B2B74" w:rsidRDefault="00000000">
    <w:pPr>
      <w:pStyle w:val="Header"/>
    </w:pPr>
    <w:r>
      <w:rPr>
        <w:noProof/>
      </w:rPr>
      <w:pict w14:anchorId="321BE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9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96428698">
    <w:abstractNumId w:val="3"/>
  </w:num>
  <w:num w:numId="2" w16cid:durableId="1863475912">
    <w:abstractNumId w:val="2"/>
  </w:num>
  <w:num w:numId="3" w16cid:durableId="1379164831">
    <w:abstractNumId w:val="0"/>
  </w:num>
  <w:num w:numId="4" w16cid:durableId="507405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5E9D"/>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06E"/>
    <w:rsid w:val="00090DFA"/>
    <w:rsid w:val="00093510"/>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24D7"/>
    <w:rsid w:val="00113238"/>
    <w:rsid w:val="00115F49"/>
    <w:rsid w:val="00117553"/>
    <w:rsid w:val="00122285"/>
    <w:rsid w:val="00122D4B"/>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540A"/>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2087"/>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41F"/>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20E"/>
    <w:rsid w:val="002E0D56"/>
    <w:rsid w:val="002E3D6C"/>
    <w:rsid w:val="002E4205"/>
    <w:rsid w:val="002E7BC0"/>
    <w:rsid w:val="002F2031"/>
    <w:rsid w:val="002F2D06"/>
    <w:rsid w:val="002F356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7244"/>
    <w:rsid w:val="0041027F"/>
    <w:rsid w:val="00410AB7"/>
    <w:rsid w:val="004122D1"/>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1BD"/>
    <w:rsid w:val="00491EFD"/>
    <w:rsid w:val="00495915"/>
    <w:rsid w:val="00496B64"/>
    <w:rsid w:val="004A23B7"/>
    <w:rsid w:val="004B1A50"/>
    <w:rsid w:val="004B1AFD"/>
    <w:rsid w:val="004B3E16"/>
    <w:rsid w:val="004B72AD"/>
    <w:rsid w:val="004C0CFF"/>
    <w:rsid w:val="004C0FB0"/>
    <w:rsid w:val="004C1EDF"/>
    <w:rsid w:val="004C23DD"/>
    <w:rsid w:val="004C482A"/>
    <w:rsid w:val="004C5898"/>
    <w:rsid w:val="004C6530"/>
    <w:rsid w:val="004C7816"/>
    <w:rsid w:val="004D07E8"/>
    <w:rsid w:val="004D0827"/>
    <w:rsid w:val="004D0C87"/>
    <w:rsid w:val="004D305E"/>
    <w:rsid w:val="004D4277"/>
    <w:rsid w:val="004D4879"/>
    <w:rsid w:val="004E1DA9"/>
    <w:rsid w:val="004E21A0"/>
    <w:rsid w:val="004E5345"/>
    <w:rsid w:val="004E5924"/>
    <w:rsid w:val="004E6386"/>
    <w:rsid w:val="004F0467"/>
    <w:rsid w:val="004F45E4"/>
    <w:rsid w:val="004F5B9B"/>
    <w:rsid w:val="004F7E11"/>
    <w:rsid w:val="00500D35"/>
    <w:rsid w:val="00502516"/>
    <w:rsid w:val="00502C0C"/>
    <w:rsid w:val="00502D46"/>
    <w:rsid w:val="00503695"/>
    <w:rsid w:val="00503ADC"/>
    <w:rsid w:val="00504CAB"/>
    <w:rsid w:val="00505231"/>
    <w:rsid w:val="00505F06"/>
    <w:rsid w:val="00506828"/>
    <w:rsid w:val="0050761B"/>
    <w:rsid w:val="00507A73"/>
    <w:rsid w:val="00523F46"/>
    <w:rsid w:val="00524ED0"/>
    <w:rsid w:val="00525135"/>
    <w:rsid w:val="0053039B"/>
    <w:rsid w:val="0053056E"/>
    <w:rsid w:val="0053144C"/>
    <w:rsid w:val="00533886"/>
    <w:rsid w:val="0053558A"/>
    <w:rsid w:val="00535C8B"/>
    <w:rsid w:val="00535CBD"/>
    <w:rsid w:val="00535F08"/>
    <w:rsid w:val="005404AD"/>
    <w:rsid w:val="00541DA0"/>
    <w:rsid w:val="005428F9"/>
    <w:rsid w:val="00543444"/>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952"/>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77C"/>
    <w:rsid w:val="00665B52"/>
    <w:rsid w:val="00665BF0"/>
    <w:rsid w:val="00665D1C"/>
    <w:rsid w:val="006706E9"/>
    <w:rsid w:val="00673F9F"/>
    <w:rsid w:val="0067786D"/>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2D2C"/>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67B7"/>
    <w:rsid w:val="006F74CA"/>
    <w:rsid w:val="006F7EB7"/>
    <w:rsid w:val="006F7F32"/>
    <w:rsid w:val="0070082C"/>
    <w:rsid w:val="007018E5"/>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3720"/>
    <w:rsid w:val="00744278"/>
    <w:rsid w:val="00745358"/>
    <w:rsid w:val="0074551A"/>
    <w:rsid w:val="00746E59"/>
    <w:rsid w:val="0074780A"/>
    <w:rsid w:val="00747AA0"/>
    <w:rsid w:val="00752DEC"/>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322"/>
    <w:rsid w:val="00781D5E"/>
    <w:rsid w:val="00781F66"/>
    <w:rsid w:val="00790ADA"/>
    <w:rsid w:val="00791230"/>
    <w:rsid w:val="0079158F"/>
    <w:rsid w:val="007969E9"/>
    <w:rsid w:val="007A2C82"/>
    <w:rsid w:val="007A2E32"/>
    <w:rsid w:val="007A351A"/>
    <w:rsid w:val="007B0C10"/>
    <w:rsid w:val="007B2B74"/>
    <w:rsid w:val="007B541F"/>
    <w:rsid w:val="007C102A"/>
    <w:rsid w:val="007C3792"/>
    <w:rsid w:val="007C3CD9"/>
    <w:rsid w:val="007C4C8B"/>
    <w:rsid w:val="007C4E84"/>
    <w:rsid w:val="007C6F64"/>
    <w:rsid w:val="007D0606"/>
    <w:rsid w:val="007D2288"/>
    <w:rsid w:val="007D2B80"/>
    <w:rsid w:val="007D30D2"/>
    <w:rsid w:val="007D3FB5"/>
    <w:rsid w:val="007D4CAA"/>
    <w:rsid w:val="007D4E60"/>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26526"/>
    <w:rsid w:val="00830F00"/>
    <w:rsid w:val="00831639"/>
    <w:rsid w:val="00831C82"/>
    <w:rsid w:val="0083216F"/>
    <w:rsid w:val="00834274"/>
    <w:rsid w:val="00836887"/>
    <w:rsid w:val="00842076"/>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222"/>
    <w:rsid w:val="008B459E"/>
    <w:rsid w:val="008B6AE3"/>
    <w:rsid w:val="008C2330"/>
    <w:rsid w:val="008C3CF9"/>
    <w:rsid w:val="008C65DE"/>
    <w:rsid w:val="008D1544"/>
    <w:rsid w:val="008D2056"/>
    <w:rsid w:val="008D4CC6"/>
    <w:rsid w:val="008D5531"/>
    <w:rsid w:val="008D6E31"/>
    <w:rsid w:val="008D7F1B"/>
    <w:rsid w:val="008E13AE"/>
    <w:rsid w:val="008E1506"/>
    <w:rsid w:val="008E1D48"/>
    <w:rsid w:val="008E710C"/>
    <w:rsid w:val="008F0221"/>
    <w:rsid w:val="008F076D"/>
    <w:rsid w:val="008F2E29"/>
    <w:rsid w:val="008F446C"/>
    <w:rsid w:val="008F5B17"/>
    <w:rsid w:val="008F69D6"/>
    <w:rsid w:val="0090093F"/>
    <w:rsid w:val="00902823"/>
    <w:rsid w:val="00905851"/>
    <w:rsid w:val="00907A49"/>
    <w:rsid w:val="009122C2"/>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A7429"/>
    <w:rsid w:val="009B02B2"/>
    <w:rsid w:val="009B23BA"/>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075FC"/>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5CD0"/>
    <w:rsid w:val="00A561C5"/>
    <w:rsid w:val="00A57115"/>
    <w:rsid w:val="00A574C3"/>
    <w:rsid w:val="00A5769E"/>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250"/>
    <w:rsid w:val="00AA74E0"/>
    <w:rsid w:val="00AB03A5"/>
    <w:rsid w:val="00AB0ED9"/>
    <w:rsid w:val="00AB132C"/>
    <w:rsid w:val="00AB1442"/>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BDC"/>
    <w:rsid w:val="00AD7C27"/>
    <w:rsid w:val="00AE008F"/>
    <w:rsid w:val="00AE2CF7"/>
    <w:rsid w:val="00AE3293"/>
    <w:rsid w:val="00AE3FEB"/>
    <w:rsid w:val="00AE3FFB"/>
    <w:rsid w:val="00AE4F46"/>
    <w:rsid w:val="00AF0598"/>
    <w:rsid w:val="00AF0868"/>
    <w:rsid w:val="00AF0C4A"/>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E77C1"/>
    <w:rsid w:val="00BF121F"/>
    <w:rsid w:val="00BF1D4D"/>
    <w:rsid w:val="00BF1F80"/>
    <w:rsid w:val="00BF2939"/>
    <w:rsid w:val="00BF7728"/>
    <w:rsid w:val="00C00E5C"/>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2ECC"/>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A59AE"/>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336"/>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D5B"/>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8D7"/>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67A98"/>
    <w:rsid w:val="00F70217"/>
    <w:rsid w:val="00F70245"/>
    <w:rsid w:val="00F7028B"/>
    <w:rsid w:val="00F70399"/>
    <w:rsid w:val="00F70BCD"/>
    <w:rsid w:val="00F71EB8"/>
    <w:rsid w:val="00F74713"/>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8D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12</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59</cp:revision>
  <cp:lastPrinted>2024-10-20T02:52:00Z</cp:lastPrinted>
  <dcterms:created xsi:type="dcterms:W3CDTF">2025-06-18T14:01:00Z</dcterms:created>
  <dcterms:modified xsi:type="dcterms:W3CDTF">2025-06-24T08:54:00Z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