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4F27" w14:textId="571FBC13" w:rsidR="004C4C1C" w:rsidRPr="00E6415A" w:rsidRDefault="004C4C1C" w:rsidP="004C4C1C">
      <w:pPr>
        <w:spacing w:before="107" w:line="360" w:lineRule="auto"/>
        <w:jc w:val="center"/>
        <w:rPr>
          <w:rFonts w:ascii="Times New Roman" w:hAnsi="Times New Roman" w:cs="Times New Roman"/>
          <w:b/>
          <w:color w:val="000000" w:themeColor="text1"/>
          <w:sz w:val="28"/>
          <w:szCs w:val="28"/>
        </w:rPr>
      </w:pPr>
      <w:r w:rsidRPr="00E6415A">
        <w:rPr>
          <w:rFonts w:ascii="Times New Roman" w:hAnsi="Times New Roman" w:cs="Times New Roman"/>
          <w:b/>
          <w:color w:val="000000" w:themeColor="text1"/>
          <w:sz w:val="28"/>
          <w:szCs w:val="28"/>
        </w:rPr>
        <w:t xml:space="preserve">Marketing dynamics of tomato production in Karnataka: An empirical study of </w:t>
      </w:r>
      <w:r w:rsidR="00E6415A" w:rsidRPr="00E6415A">
        <w:rPr>
          <w:rFonts w:ascii="Times New Roman" w:hAnsi="Times New Roman" w:cs="Times New Roman"/>
          <w:b/>
          <w:sz w:val="28"/>
          <w:szCs w:val="28"/>
        </w:rPr>
        <w:t>India</w:t>
      </w:r>
      <w:r w:rsidR="00E6415A" w:rsidRPr="00E6415A">
        <w:rPr>
          <w:rFonts w:ascii="Times New Roman" w:hAnsi="Times New Roman" w:cs="Times New Roman"/>
          <w:sz w:val="28"/>
          <w:szCs w:val="28"/>
        </w:rPr>
        <w:t xml:space="preserve">’s </w:t>
      </w:r>
      <w:r w:rsidR="00E6415A" w:rsidRPr="00E6415A">
        <w:rPr>
          <w:rFonts w:ascii="Times New Roman" w:hAnsi="Times New Roman"/>
          <w:b/>
          <w:sz w:val="28"/>
          <w:szCs w:val="28"/>
        </w:rPr>
        <w:t>Poor Man’s Orange</w:t>
      </w:r>
    </w:p>
    <w:p w14:paraId="6302861B" w14:textId="77777777" w:rsidR="001D4077" w:rsidRDefault="001D4077" w:rsidP="00990DEE">
      <w:pPr>
        <w:spacing w:before="107" w:line="360" w:lineRule="auto"/>
        <w:jc w:val="center"/>
        <w:rPr>
          <w:rFonts w:ascii="Times New Roman" w:hAnsi="Times New Roman" w:cs="Times New Roman"/>
          <w:b/>
          <w:color w:val="000000" w:themeColor="text1"/>
          <w:sz w:val="24"/>
          <w:szCs w:val="24"/>
        </w:rPr>
      </w:pPr>
    </w:p>
    <w:p w14:paraId="13C6D846" w14:textId="77777777" w:rsidR="00E85AAC" w:rsidRPr="00C34B62" w:rsidRDefault="00E85AAC" w:rsidP="00E85AAC">
      <w:pPr>
        <w:spacing w:line="360" w:lineRule="auto"/>
        <w:jc w:val="both"/>
        <w:rPr>
          <w:highlight w:val="yellow"/>
        </w:rPr>
      </w:pPr>
      <w:r w:rsidRPr="00C34B62">
        <w:rPr>
          <w:rFonts w:ascii="Times New Roman" w:hAnsi="Times New Roman" w:cs="Times New Roman"/>
          <w:sz w:val="24"/>
          <w:szCs w:val="24"/>
          <w:highlight w:val="yellow"/>
        </w:rPr>
        <w:t>Tomato (</w:t>
      </w:r>
      <w:r w:rsidRPr="00C34B62">
        <w:rPr>
          <w:rStyle w:val="Emphasis"/>
          <w:rFonts w:ascii="Times New Roman" w:hAnsi="Times New Roman" w:cs="Times New Roman"/>
          <w:sz w:val="24"/>
          <w:szCs w:val="24"/>
          <w:highlight w:val="yellow"/>
        </w:rPr>
        <w:t xml:space="preserve">Solanum </w:t>
      </w:r>
      <w:proofErr w:type="spellStart"/>
      <w:r w:rsidRPr="00C34B62">
        <w:rPr>
          <w:rStyle w:val="Emphasis"/>
          <w:rFonts w:ascii="Times New Roman" w:hAnsi="Times New Roman" w:cs="Times New Roman"/>
          <w:sz w:val="24"/>
          <w:szCs w:val="24"/>
          <w:highlight w:val="yellow"/>
        </w:rPr>
        <w:t>lycopersicum</w:t>
      </w:r>
      <w:proofErr w:type="spellEnd"/>
      <w:r w:rsidRPr="00C34B62">
        <w:rPr>
          <w:rFonts w:ascii="Times New Roman" w:hAnsi="Times New Roman" w:cs="Times New Roman"/>
          <w:sz w:val="24"/>
          <w:szCs w:val="24"/>
          <w:highlight w:val="yellow"/>
        </w:rPr>
        <w:t xml:space="preserve">), a key horticultural crop globally and in India, plays a vital role in the country’s agricultural economy and food systems. Karnataka, particularly Kolar and Belagavi districts, is one of the major tomato-producing regions. This study investigates the marketing dynamics of tomato in these districts by </w:t>
      </w:r>
      <w:proofErr w:type="spellStart"/>
      <w:r w:rsidRPr="00C34B62">
        <w:rPr>
          <w:rFonts w:ascii="Times New Roman" w:hAnsi="Times New Roman" w:cs="Times New Roman"/>
          <w:sz w:val="24"/>
          <w:szCs w:val="24"/>
          <w:highlight w:val="yellow"/>
        </w:rPr>
        <w:t>analyzing</w:t>
      </w:r>
      <w:proofErr w:type="spellEnd"/>
      <w:r w:rsidRPr="00C34B62">
        <w:rPr>
          <w:rFonts w:ascii="Times New Roman" w:hAnsi="Times New Roman" w:cs="Times New Roman"/>
          <w:sz w:val="24"/>
          <w:szCs w:val="24"/>
          <w:highlight w:val="yellow"/>
        </w:rPr>
        <w:t xml:space="preserve"> the marketing channels, costs and efficiency. A multistage purposive sampling method was employed to select farmers and intermediaries. Primary data were collected through structured schedules and analytical tools such as Shepard’s marketing efficiency index and descriptive statistics were applied. The study identified three main marketing channels: Channel I (Producer → Consumer), Channel II (Producer → Wholesaler-cum-Commission Agent → Retailer → Consumer) and Channel III (Producer → Village Trader → Wholesaler-cum-Commission Agent → Retailer → Consumer). Results showed that, although Channel I was the least used due to its logistical limitations, it yields the highest producer share in the consumer’s rupee (77.90% in Kolar and 78.56% in Belagavi districts) and the highest marketing efficiency (4.52 and 4.66, respectively). Channel II was the most commonly used in both districts and exhibited moderate efficiency (2.17 in Kolar and 2.30 in Belagavi districts). Channel III had the lowest producer share and marketing efficiency due to increased intermediary involvement. The analysis revealed that, transportation constituted the highest marketing cost component and presence of intermediaries significantly reduced the farmers' profit margins. The findings underscore the benefits of direct-to-consumer marketing for improving profitability and marketing efficiency. However, to make this approach viable at scale, there is a need for better infrastructure, such as cold storage and logistics and institutional support. The study recommends encouraging farmers to form clusters or producer organizations to collectively market produce and reduce dependency on intermediaries.</w:t>
      </w:r>
    </w:p>
    <w:p w14:paraId="4E63ACF3" w14:textId="77777777" w:rsidR="00E85AAC" w:rsidRDefault="00E85AAC" w:rsidP="00E85AAC">
      <w:pPr>
        <w:spacing w:before="107" w:line="360" w:lineRule="auto"/>
        <w:jc w:val="both"/>
        <w:rPr>
          <w:rFonts w:ascii="Times New Roman" w:hAnsi="Times New Roman" w:cs="Times New Roman"/>
          <w:color w:val="000000" w:themeColor="text1"/>
          <w:sz w:val="24"/>
          <w:szCs w:val="24"/>
        </w:rPr>
      </w:pPr>
      <w:r w:rsidRPr="00C34B62" w:rsidDel="006C3D62">
        <w:rPr>
          <w:rFonts w:ascii="Times New Roman" w:hAnsi="Times New Roman" w:cs="Times New Roman"/>
          <w:color w:val="000000" w:themeColor="text1"/>
          <w:sz w:val="24"/>
          <w:szCs w:val="24"/>
          <w:highlight w:val="yellow"/>
        </w:rPr>
        <w:t xml:space="preserve"> </w:t>
      </w:r>
      <w:r w:rsidRPr="00C34B62">
        <w:rPr>
          <w:rFonts w:ascii="Times New Roman" w:hAnsi="Times New Roman" w:cs="Times New Roman"/>
          <w:b/>
          <w:color w:val="000000" w:themeColor="text1"/>
          <w:sz w:val="24"/>
          <w:szCs w:val="24"/>
          <w:highlight w:val="yellow"/>
        </w:rPr>
        <w:t>Key words:</w:t>
      </w:r>
      <w:r w:rsidRPr="00C34B62">
        <w:rPr>
          <w:rFonts w:ascii="Times New Roman" w:hAnsi="Times New Roman" w:cs="Times New Roman"/>
          <w:color w:val="000000" w:themeColor="text1"/>
          <w:sz w:val="24"/>
          <w:szCs w:val="24"/>
          <w:highlight w:val="yellow"/>
        </w:rPr>
        <w:t xml:space="preserve"> Marketing channels, Marketing cost, Marketing efficiency, Price spread and Tomato</w:t>
      </w:r>
    </w:p>
    <w:p w14:paraId="2BB3CA4F" w14:textId="0365B316" w:rsidR="004B2E82" w:rsidRDefault="004B2E82" w:rsidP="008950CD">
      <w:pPr>
        <w:spacing w:before="107" w:line="360" w:lineRule="auto"/>
        <w:jc w:val="both"/>
        <w:rPr>
          <w:rFonts w:ascii="Times New Roman" w:hAnsi="Times New Roman" w:cs="Times New Roman"/>
          <w:color w:val="000000" w:themeColor="text1"/>
          <w:sz w:val="24"/>
          <w:szCs w:val="24"/>
        </w:rPr>
      </w:pPr>
    </w:p>
    <w:p w14:paraId="6F93FA07" w14:textId="1AEBD0BC" w:rsidR="00E85AAC" w:rsidRDefault="00E85AAC" w:rsidP="008950CD">
      <w:pPr>
        <w:spacing w:before="107" w:line="360" w:lineRule="auto"/>
        <w:jc w:val="both"/>
        <w:rPr>
          <w:rFonts w:ascii="Times New Roman" w:hAnsi="Times New Roman" w:cs="Times New Roman"/>
          <w:color w:val="000000" w:themeColor="text1"/>
          <w:sz w:val="24"/>
          <w:szCs w:val="24"/>
        </w:rPr>
      </w:pPr>
    </w:p>
    <w:p w14:paraId="63B38F3E" w14:textId="77777777" w:rsidR="00E85AAC" w:rsidRPr="008950CD" w:rsidRDefault="00E85AAC" w:rsidP="008950CD">
      <w:pPr>
        <w:spacing w:before="107" w:line="360" w:lineRule="auto"/>
        <w:jc w:val="both"/>
        <w:rPr>
          <w:rFonts w:ascii="Times New Roman" w:hAnsi="Times New Roman" w:cs="Times New Roman"/>
          <w:color w:val="000000" w:themeColor="text1"/>
          <w:sz w:val="24"/>
          <w:szCs w:val="24"/>
        </w:rPr>
      </w:pPr>
    </w:p>
    <w:p w14:paraId="420F4C42" w14:textId="77777777" w:rsidR="00E85AAC" w:rsidRPr="00D41078" w:rsidRDefault="00E85AAC" w:rsidP="00E85AAC">
      <w:pPr>
        <w:spacing w:after="0" w:line="360" w:lineRule="auto"/>
        <w:jc w:val="both"/>
        <w:rPr>
          <w:rFonts w:ascii="Times New Roman" w:hAnsi="Times New Roman" w:cs="Times New Roman"/>
          <w:b/>
          <w:sz w:val="24"/>
          <w:szCs w:val="24"/>
        </w:rPr>
      </w:pPr>
      <w:r w:rsidRPr="00D41078">
        <w:rPr>
          <w:rFonts w:ascii="Times New Roman" w:hAnsi="Times New Roman" w:cs="Times New Roman"/>
          <w:b/>
          <w:sz w:val="24"/>
          <w:szCs w:val="24"/>
        </w:rPr>
        <w:lastRenderedPageBreak/>
        <w:t>INTRODUCTION</w:t>
      </w:r>
    </w:p>
    <w:p w14:paraId="5FED467C"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 xml:space="preserve">Vegetables are important constituents of Indian agriculture and nutritional security because of their short duration, higher yield, nutritional richness, economic viability and ability to generate on-farm and off-farm employment. India is blessed with diverse </w:t>
      </w:r>
      <w:proofErr w:type="spellStart"/>
      <w:r w:rsidRPr="00C34B62">
        <w:rPr>
          <w:rFonts w:ascii="Times New Roman" w:hAnsi="Times New Roman" w:cs="Times New Roman"/>
          <w:sz w:val="24"/>
          <w:szCs w:val="24"/>
        </w:rPr>
        <w:t>agro</w:t>
      </w:r>
      <w:proofErr w:type="spellEnd"/>
      <w:r w:rsidRPr="00C34B62">
        <w:rPr>
          <w:rFonts w:ascii="Times New Roman" w:hAnsi="Times New Roman" w:cs="Times New Roman"/>
          <w:sz w:val="24"/>
          <w:szCs w:val="24"/>
        </w:rPr>
        <w:t xml:space="preserve">-climates with distinct seasons, making it possible to grow wide array of vegetables and it is the second major producer of fruits and vegetables in the world. Total area under horticultural crops was 27.74 million hectares and production </w:t>
      </w:r>
      <w:proofErr w:type="gramStart"/>
      <w:r w:rsidRPr="00C34B62">
        <w:rPr>
          <w:rFonts w:ascii="Times New Roman" w:hAnsi="Times New Roman" w:cs="Times New Roman"/>
          <w:sz w:val="24"/>
          <w:szCs w:val="24"/>
        </w:rPr>
        <w:t>was</w:t>
      </w:r>
      <w:proofErr w:type="gramEnd"/>
      <w:r w:rsidRPr="00C34B62">
        <w:rPr>
          <w:rFonts w:ascii="Times New Roman" w:hAnsi="Times New Roman" w:cs="Times New Roman"/>
          <w:sz w:val="24"/>
          <w:szCs w:val="24"/>
        </w:rPr>
        <w:t xml:space="preserve"> 341.63 million tonnes in 2020-21 </w:t>
      </w:r>
      <w:r w:rsidRPr="00C34B62">
        <w:rPr>
          <w:rFonts w:ascii="Times New Roman" w:hAnsi="Times New Roman" w:cs="Times New Roman"/>
          <w:sz w:val="24"/>
          <w:szCs w:val="24"/>
          <w:highlight w:val="yellow"/>
        </w:rPr>
        <w:t xml:space="preserve">(Anonymous, 2022c). </w:t>
      </w:r>
      <w:r w:rsidRPr="00C34B62">
        <w:rPr>
          <w:rFonts w:ascii="Times New Roman" w:hAnsi="Times New Roman" w:cs="Times New Roman"/>
          <w:sz w:val="24"/>
          <w:szCs w:val="24"/>
        </w:rPr>
        <w:t>Fruits and vegetables together contribute about 92 per cent of the total horticultural production in the country</w:t>
      </w:r>
      <w:r>
        <w:rPr>
          <w:rFonts w:ascii="Times New Roman" w:hAnsi="Times New Roman" w:cs="Times New Roman"/>
          <w:sz w:val="24"/>
          <w:szCs w:val="24"/>
        </w:rPr>
        <w:t>.</w:t>
      </w:r>
    </w:p>
    <w:p w14:paraId="2CB5D9F7"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Tomato (</w:t>
      </w:r>
      <w:r w:rsidRPr="00C34B62">
        <w:rPr>
          <w:rFonts w:ascii="Times New Roman" w:hAnsi="Times New Roman" w:cs="Times New Roman"/>
          <w:i/>
          <w:sz w:val="24"/>
          <w:szCs w:val="24"/>
        </w:rPr>
        <w:t>Solanum Lycopersicon</w:t>
      </w:r>
      <w:r w:rsidRPr="00C34B62">
        <w:rPr>
          <w:rFonts w:ascii="Times New Roman" w:hAnsi="Times New Roman" w:cs="Times New Roman"/>
          <w:sz w:val="24"/>
          <w:szCs w:val="24"/>
        </w:rPr>
        <w:t xml:space="preserve">) is a hermaphrodite vegetable crop belonging to the family Solanaceae </w:t>
      </w:r>
      <w:r w:rsidRPr="00C34B62">
        <w:rPr>
          <w:rFonts w:ascii="Times New Roman" w:hAnsi="Times New Roman" w:cs="Times New Roman"/>
          <w:sz w:val="24"/>
          <w:szCs w:val="24"/>
          <w:highlight w:val="yellow"/>
        </w:rPr>
        <w:t>(Bai &amp; Lindhout, 2007).</w:t>
      </w:r>
      <w:r w:rsidRPr="00C34B62">
        <w:rPr>
          <w:rFonts w:ascii="Times New Roman" w:hAnsi="Times New Roman" w:cs="Times New Roman"/>
          <w:sz w:val="24"/>
          <w:szCs w:val="24"/>
        </w:rPr>
        <w:t xml:space="preserve"> Tomato is one of the "protective food" among the vegetables, that is most often grown in India due to its higher production and wide ecological amplitude. </w:t>
      </w:r>
      <w:r w:rsidRPr="00C34B62">
        <w:rPr>
          <w:rFonts w:ascii="Times New Roman" w:hAnsi="Times New Roman" w:cs="Times New Roman"/>
          <w:sz w:val="24"/>
          <w:szCs w:val="24"/>
          <w:highlight w:val="yellow"/>
        </w:rPr>
        <w:t>Tomato, originally native to tropical America, was introduced to other parts of the world in the 16th century and has gained widespread popularity in India over the past six decades. It is the worlds</w:t>
      </w:r>
      <w:proofErr w:type="gramStart"/>
      <w:r w:rsidRPr="00C34B62">
        <w:rPr>
          <w:rFonts w:ascii="Times New Roman" w:hAnsi="Times New Roman" w:cs="Times New Roman"/>
          <w:sz w:val="24"/>
          <w:szCs w:val="24"/>
          <w:highlight w:val="yellow"/>
        </w:rPr>
        <w:t>’  third</w:t>
      </w:r>
      <w:proofErr w:type="gramEnd"/>
      <w:r w:rsidRPr="00C34B62">
        <w:rPr>
          <w:rFonts w:ascii="Times New Roman" w:hAnsi="Times New Roman" w:cs="Times New Roman"/>
          <w:sz w:val="24"/>
          <w:szCs w:val="24"/>
          <w:highlight w:val="yellow"/>
        </w:rPr>
        <w:t xml:space="preserve"> largest vegetable crop after potato and sweet potato.</w:t>
      </w:r>
      <w:r w:rsidRPr="00C34B62">
        <w:rPr>
          <w:rFonts w:ascii="Times New Roman" w:hAnsi="Times New Roman" w:cs="Times New Roman"/>
          <w:sz w:val="24"/>
          <w:szCs w:val="24"/>
        </w:rPr>
        <w:t xml:space="preserve"> Tomatoes have been used as food by the in habitants of Central and South America since pre-historic times.</w:t>
      </w:r>
    </w:p>
    <w:p w14:paraId="5777A72E" w14:textId="77777777" w:rsidR="00E85AAC" w:rsidRPr="00C34B62" w:rsidRDefault="00E85AAC" w:rsidP="00E85AAC">
      <w:pPr>
        <w:spacing w:line="360" w:lineRule="auto"/>
        <w:ind w:firstLine="720"/>
        <w:jc w:val="both"/>
        <w:rPr>
          <w:rFonts w:ascii="Times New Roman" w:hAnsi="Times New Roman" w:cs="Times New Roman"/>
          <w:sz w:val="24"/>
          <w:szCs w:val="24"/>
        </w:rPr>
      </w:pPr>
      <w:r w:rsidRPr="00C34B62">
        <w:rPr>
          <w:rFonts w:ascii="Times New Roman" w:hAnsi="Times New Roman" w:cs="Times New Roman"/>
          <w:sz w:val="24"/>
          <w:szCs w:val="24"/>
        </w:rPr>
        <w:t>Tomato</w:t>
      </w:r>
      <w:r>
        <w:rPr>
          <w:rFonts w:ascii="Times New Roman" w:hAnsi="Times New Roman" w:cs="Times New Roman"/>
          <w:sz w:val="24"/>
          <w:szCs w:val="24"/>
        </w:rPr>
        <w:t xml:space="preserve"> </w:t>
      </w:r>
      <w:r w:rsidRPr="00C34B62">
        <w:rPr>
          <w:rFonts w:ascii="Times New Roman" w:hAnsi="Times New Roman" w:cs="Times New Roman"/>
          <w:sz w:val="24"/>
          <w:szCs w:val="24"/>
        </w:rPr>
        <w:t>occupies</w:t>
      </w:r>
      <w:r>
        <w:rPr>
          <w:rFonts w:ascii="Times New Roman" w:hAnsi="Times New Roman" w:cs="Times New Roman"/>
          <w:sz w:val="24"/>
          <w:szCs w:val="24"/>
        </w:rPr>
        <w:t xml:space="preserve"> </w:t>
      </w:r>
      <w:r w:rsidRPr="00C34B62">
        <w:rPr>
          <w:rFonts w:ascii="Times New Roman" w:hAnsi="Times New Roman" w:cs="Times New Roman"/>
          <w:sz w:val="24"/>
          <w:szCs w:val="24"/>
        </w:rPr>
        <w:t>a</w:t>
      </w:r>
      <w:r>
        <w:rPr>
          <w:rFonts w:ascii="Times New Roman" w:hAnsi="Times New Roman" w:cs="Times New Roman"/>
          <w:sz w:val="24"/>
          <w:szCs w:val="24"/>
        </w:rPr>
        <w:t xml:space="preserve"> </w:t>
      </w:r>
      <w:r w:rsidRPr="00C34B62">
        <w:rPr>
          <w:rFonts w:ascii="Times New Roman" w:hAnsi="Times New Roman" w:cs="Times New Roman"/>
          <w:sz w:val="24"/>
          <w:szCs w:val="24"/>
        </w:rPr>
        <w:t>significant</w:t>
      </w:r>
      <w:r>
        <w:rPr>
          <w:rFonts w:ascii="Times New Roman" w:hAnsi="Times New Roman" w:cs="Times New Roman"/>
          <w:sz w:val="24"/>
          <w:szCs w:val="24"/>
        </w:rPr>
        <w:t xml:space="preserve"> </w:t>
      </w:r>
      <w:r w:rsidRPr="00C34B62">
        <w:rPr>
          <w:rFonts w:ascii="Times New Roman" w:hAnsi="Times New Roman" w:cs="Times New Roman"/>
          <w:sz w:val="24"/>
          <w:szCs w:val="24"/>
        </w:rPr>
        <w:t>position</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vegetable</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production </w:t>
      </w:r>
      <w:r w:rsidRPr="00C34B62">
        <w:rPr>
          <w:rFonts w:ascii="Times New Roman" w:hAnsi="Times New Roman" w:cs="Times New Roman"/>
          <w:spacing w:val="-6"/>
          <w:sz w:val="24"/>
          <w:szCs w:val="24"/>
        </w:rPr>
        <w:t xml:space="preserve">of </w:t>
      </w:r>
      <w:r w:rsidRPr="00C34B62">
        <w:rPr>
          <w:rFonts w:ascii="Times New Roman" w:hAnsi="Times New Roman" w:cs="Times New Roman"/>
          <w:sz w:val="24"/>
          <w:szCs w:val="24"/>
        </w:rPr>
        <w:t>the</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country. India is the second largest producer of tomato after China, produced 20.57 million tonnes of tomatoes on 0.81 million hectares and average yield of 25.3 MT per hectare in </w:t>
      </w:r>
      <w:r w:rsidRPr="00C34B62">
        <w:rPr>
          <w:rFonts w:ascii="Times New Roman" w:hAnsi="Times New Roman" w:cs="Times New Roman"/>
          <w:sz w:val="24"/>
          <w:szCs w:val="24"/>
          <w:highlight w:val="yellow"/>
        </w:rPr>
        <w:t>2020 (Anonymous, 2022c). Tomato ranks third in the production of vegetables next only to potato and brinjal in the country.</w:t>
      </w:r>
      <w:r w:rsidRPr="00C34B62">
        <w:rPr>
          <w:rFonts w:ascii="Times New Roman" w:hAnsi="Times New Roman" w:cs="Times New Roman"/>
          <w:sz w:val="24"/>
          <w:szCs w:val="24"/>
        </w:rPr>
        <w:t xml:space="preserve"> There</w:t>
      </w:r>
      <w:r>
        <w:rPr>
          <w:rFonts w:ascii="Times New Roman" w:hAnsi="Times New Roman" w:cs="Times New Roman"/>
          <w:sz w:val="24"/>
          <w:szCs w:val="24"/>
        </w:rPr>
        <w:t xml:space="preserve"> </w:t>
      </w:r>
      <w:r w:rsidRPr="00C34B62">
        <w:rPr>
          <w:rFonts w:ascii="Times New Roman" w:hAnsi="Times New Roman" w:cs="Times New Roman"/>
          <w:sz w:val="24"/>
          <w:szCs w:val="24"/>
        </w:rPr>
        <w:t>has</w:t>
      </w:r>
      <w:r>
        <w:rPr>
          <w:rFonts w:ascii="Times New Roman" w:hAnsi="Times New Roman" w:cs="Times New Roman"/>
          <w:sz w:val="24"/>
          <w:szCs w:val="24"/>
        </w:rPr>
        <w:t xml:space="preserve"> </w:t>
      </w:r>
      <w:r w:rsidRPr="00C34B62">
        <w:rPr>
          <w:rFonts w:ascii="Times New Roman" w:hAnsi="Times New Roman" w:cs="Times New Roman"/>
          <w:sz w:val="24"/>
          <w:szCs w:val="24"/>
        </w:rPr>
        <w:t>been</w:t>
      </w:r>
      <w:r>
        <w:rPr>
          <w:rFonts w:ascii="Times New Roman" w:hAnsi="Times New Roman" w:cs="Times New Roman"/>
          <w:sz w:val="24"/>
          <w:szCs w:val="24"/>
        </w:rPr>
        <w:t xml:space="preserve"> </w:t>
      </w:r>
      <w:r w:rsidRPr="00C34B62">
        <w:rPr>
          <w:rFonts w:ascii="Times New Roman" w:hAnsi="Times New Roman" w:cs="Times New Roman"/>
          <w:sz w:val="24"/>
          <w:szCs w:val="24"/>
        </w:rPr>
        <w:t>a</w:t>
      </w:r>
      <w:r>
        <w:rPr>
          <w:rFonts w:ascii="Times New Roman" w:hAnsi="Times New Roman" w:cs="Times New Roman"/>
          <w:sz w:val="24"/>
          <w:szCs w:val="24"/>
        </w:rPr>
        <w:t xml:space="preserve"> </w:t>
      </w:r>
      <w:r w:rsidRPr="00C34B62">
        <w:rPr>
          <w:rFonts w:ascii="Times New Roman" w:hAnsi="Times New Roman" w:cs="Times New Roman"/>
          <w:sz w:val="24"/>
          <w:szCs w:val="24"/>
        </w:rPr>
        <w:t>gradual</w:t>
      </w:r>
      <w:r>
        <w:rPr>
          <w:rFonts w:ascii="Times New Roman" w:hAnsi="Times New Roman" w:cs="Times New Roman"/>
          <w:sz w:val="24"/>
          <w:szCs w:val="24"/>
        </w:rPr>
        <w:t xml:space="preserve"> </w:t>
      </w:r>
      <w:r w:rsidRPr="00C34B62">
        <w:rPr>
          <w:rFonts w:ascii="Times New Roman" w:hAnsi="Times New Roman" w:cs="Times New Roman"/>
          <w:sz w:val="24"/>
          <w:szCs w:val="24"/>
        </w:rPr>
        <w:t>increase</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the</w:t>
      </w:r>
      <w:r>
        <w:rPr>
          <w:rFonts w:ascii="Times New Roman" w:hAnsi="Times New Roman" w:cs="Times New Roman"/>
          <w:sz w:val="24"/>
          <w:szCs w:val="24"/>
        </w:rPr>
        <w:t xml:space="preserve"> </w:t>
      </w:r>
      <w:r w:rsidRPr="00C34B62">
        <w:rPr>
          <w:rFonts w:ascii="Times New Roman" w:hAnsi="Times New Roman" w:cs="Times New Roman"/>
          <w:sz w:val="24"/>
          <w:szCs w:val="24"/>
        </w:rPr>
        <w:t>area</w:t>
      </w:r>
      <w:r>
        <w:rPr>
          <w:rFonts w:ascii="Times New Roman" w:hAnsi="Times New Roman" w:cs="Times New Roman"/>
          <w:sz w:val="24"/>
          <w:szCs w:val="24"/>
        </w:rPr>
        <w:t xml:space="preserve"> </w:t>
      </w:r>
      <w:r w:rsidRPr="00C34B62">
        <w:rPr>
          <w:rFonts w:ascii="Times New Roman" w:hAnsi="Times New Roman" w:cs="Times New Roman"/>
          <w:sz w:val="24"/>
          <w:szCs w:val="24"/>
        </w:rPr>
        <w:t>under</w:t>
      </w:r>
      <w:r>
        <w:rPr>
          <w:rFonts w:ascii="Times New Roman" w:hAnsi="Times New Roman" w:cs="Times New Roman"/>
          <w:sz w:val="24"/>
          <w:szCs w:val="24"/>
        </w:rPr>
        <w:t xml:space="preserve"> </w:t>
      </w:r>
      <w:r w:rsidRPr="00C34B62">
        <w:rPr>
          <w:rFonts w:ascii="Times New Roman" w:hAnsi="Times New Roman" w:cs="Times New Roman"/>
          <w:sz w:val="24"/>
          <w:szCs w:val="24"/>
        </w:rPr>
        <w:t>tomato</w:t>
      </w:r>
      <w:r>
        <w:rPr>
          <w:rFonts w:ascii="Times New Roman" w:hAnsi="Times New Roman" w:cs="Times New Roman"/>
          <w:sz w:val="24"/>
          <w:szCs w:val="24"/>
        </w:rPr>
        <w:t xml:space="preserve"> </w:t>
      </w:r>
      <w:r w:rsidRPr="00C34B62">
        <w:rPr>
          <w:rFonts w:ascii="Times New Roman" w:hAnsi="Times New Roman" w:cs="Times New Roman"/>
          <w:sz w:val="24"/>
          <w:szCs w:val="24"/>
        </w:rPr>
        <w:t>while</w:t>
      </w:r>
      <w:r>
        <w:rPr>
          <w:rFonts w:ascii="Times New Roman" w:hAnsi="Times New Roman" w:cs="Times New Roman"/>
          <w:sz w:val="24"/>
          <w:szCs w:val="24"/>
        </w:rPr>
        <w:t xml:space="preserve"> </w:t>
      </w:r>
      <w:r w:rsidRPr="00C34B62">
        <w:rPr>
          <w:rFonts w:ascii="Times New Roman" w:hAnsi="Times New Roman" w:cs="Times New Roman"/>
          <w:sz w:val="24"/>
          <w:szCs w:val="24"/>
        </w:rPr>
        <w:t>the production</w:t>
      </w:r>
      <w:r>
        <w:rPr>
          <w:rFonts w:ascii="Times New Roman" w:hAnsi="Times New Roman" w:cs="Times New Roman"/>
          <w:sz w:val="24"/>
          <w:szCs w:val="24"/>
        </w:rPr>
        <w:t xml:space="preserve"> </w:t>
      </w:r>
      <w:r w:rsidRPr="00C34B62">
        <w:rPr>
          <w:rFonts w:ascii="Times New Roman" w:hAnsi="Times New Roman" w:cs="Times New Roman"/>
          <w:sz w:val="24"/>
          <w:szCs w:val="24"/>
        </w:rPr>
        <w:t>has</w:t>
      </w:r>
      <w:r>
        <w:rPr>
          <w:rFonts w:ascii="Times New Roman" w:hAnsi="Times New Roman" w:cs="Times New Roman"/>
          <w:sz w:val="24"/>
          <w:szCs w:val="24"/>
        </w:rPr>
        <w:t xml:space="preserve"> </w:t>
      </w:r>
      <w:r w:rsidRPr="00C34B62">
        <w:rPr>
          <w:rFonts w:ascii="Times New Roman" w:hAnsi="Times New Roman" w:cs="Times New Roman"/>
          <w:sz w:val="24"/>
          <w:szCs w:val="24"/>
        </w:rPr>
        <w:t>been</w:t>
      </w:r>
      <w:r>
        <w:rPr>
          <w:rFonts w:ascii="Times New Roman" w:hAnsi="Times New Roman" w:cs="Times New Roman"/>
          <w:sz w:val="24"/>
          <w:szCs w:val="24"/>
        </w:rPr>
        <w:t xml:space="preserve"> </w:t>
      </w:r>
      <w:r w:rsidRPr="00C34B62">
        <w:rPr>
          <w:rFonts w:ascii="Times New Roman" w:hAnsi="Times New Roman" w:cs="Times New Roman"/>
          <w:spacing w:val="9"/>
          <w:sz w:val="24"/>
          <w:szCs w:val="24"/>
        </w:rPr>
        <w:t>fluctuating</w:t>
      </w:r>
      <w:r>
        <w:rPr>
          <w:rFonts w:ascii="Times New Roman" w:hAnsi="Times New Roman" w:cs="Times New Roman"/>
          <w:spacing w:val="9"/>
          <w:sz w:val="24"/>
          <w:szCs w:val="24"/>
        </w:rPr>
        <w:t xml:space="preserve"> </w:t>
      </w:r>
      <w:r w:rsidRPr="00C34B62">
        <w:rPr>
          <w:rFonts w:ascii="Times New Roman" w:hAnsi="Times New Roman" w:cs="Times New Roman"/>
          <w:sz w:val="24"/>
          <w:szCs w:val="24"/>
        </w:rPr>
        <w:t>due</w:t>
      </w:r>
      <w:r>
        <w:rPr>
          <w:rFonts w:ascii="Times New Roman" w:hAnsi="Times New Roman" w:cs="Times New Roman"/>
          <w:sz w:val="24"/>
          <w:szCs w:val="24"/>
        </w:rPr>
        <w:t xml:space="preserve"> </w:t>
      </w:r>
      <w:r w:rsidRPr="00C34B62">
        <w:rPr>
          <w:rFonts w:ascii="Times New Roman" w:hAnsi="Times New Roman" w:cs="Times New Roman"/>
          <w:sz w:val="24"/>
          <w:szCs w:val="24"/>
        </w:rPr>
        <w:t>to</w:t>
      </w:r>
      <w:r>
        <w:rPr>
          <w:rFonts w:ascii="Times New Roman" w:hAnsi="Times New Roman" w:cs="Times New Roman"/>
          <w:sz w:val="24"/>
          <w:szCs w:val="24"/>
        </w:rPr>
        <w:t xml:space="preserve"> </w:t>
      </w:r>
      <w:r w:rsidRPr="00C34B62">
        <w:rPr>
          <w:rFonts w:ascii="Times New Roman" w:hAnsi="Times New Roman" w:cs="Times New Roman"/>
          <w:sz w:val="24"/>
          <w:szCs w:val="24"/>
        </w:rPr>
        <w:t>weather</w:t>
      </w:r>
      <w:r>
        <w:rPr>
          <w:rFonts w:ascii="Times New Roman" w:hAnsi="Times New Roman" w:cs="Times New Roman"/>
          <w:sz w:val="24"/>
          <w:szCs w:val="24"/>
        </w:rPr>
        <w:t xml:space="preserve"> </w:t>
      </w:r>
      <w:r w:rsidRPr="00C34B62">
        <w:rPr>
          <w:rFonts w:ascii="Times New Roman" w:hAnsi="Times New Roman" w:cs="Times New Roman"/>
          <w:sz w:val="24"/>
          <w:szCs w:val="24"/>
        </w:rPr>
        <w:t>related</w:t>
      </w:r>
      <w:r>
        <w:rPr>
          <w:rFonts w:ascii="Times New Roman" w:hAnsi="Times New Roman" w:cs="Times New Roman"/>
          <w:sz w:val="24"/>
          <w:szCs w:val="24"/>
        </w:rPr>
        <w:t xml:space="preserve"> </w:t>
      </w:r>
      <w:r w:rsidRPr="00C34B62">
        <w:rPr>
          <w:rFonts w:ascii="Times New Roman" w:hAnsi="Times New Roman" w:cs="Times New Roman"/>
          <w:sz w:val="24"/>
          <w:szCs w:val="24"/>
        </w:rPr>
        <w:t>factors</w:t>
      </w:r>
      <w:r>
        <w:rPr>
          <w:rFonts w:ascii="Times New Roman" w:hAnsi="Times New Roman" w:cs="Times New Roman"/>
          <w:sz w:val="24"/>
          <w:szCs w:val="24"/>
        </w:rPr>
        <w:t xml:space="preserve"> </w:t>
      </w:r>
      <w:r w:rsidRPr="00C34B62">
        <w:rPr>
          <w:rFonts w:ascii="Times New Roman" w:hAnsi="Times New Roman" w:cs="Times New Roman"/>
          <w:sz w:val="24"/>
          <w:szCs w:val="24"/>
        </w:rPr>
        <w:t>In</w:t>
      </w:r>
      <w:r>
        <w:rPr>
          <w:rFonts w:ascii="Times New Roman" w:hAnsi="Times New Roman" w:cs="Times New Roman"/>
          <w:sz w:val="24"/>
          <w:szCs w:val="24"/>
        </w:rPr>
        <w:t xml:space="preserve"> </w:t>
      </w:r>
      <w:r w:rsidRPr="00C34B62">
        <w:rPr>
          <w:rFonts w:ascii="Times New Roman" w:hAnsi="Times New Roman" w:cs="Times New Roman"/>
          <w:sz w:val="24"/>
          <w:szCs w:val="24"/>
        </w:rPr>
        <w:t>India, Andhra Pradesh is the</w:t>
      </w:r>
      <w:r>
        <w:rPr>
          <w:rFonts w:ascii="Times New Roman" w:hAnsi="Times New Roman" w:cs="Times New Roman"/>
          <w:sz w:val="24"/>
          <w:szCs w:val="24"/>
        </w:rPr>
        <w:t xml:space="preserve"> </w:t>
      </w:r>
      <w:r w:rsidRPr="00C34B62">
        <w:rPr>
          <w:rFonts w:ascii="Times New Roman" w:hAnsi="Times New Roman" w:cs="Times New Roman"/>
          <w:sz w:val="24"/>
          <w:szCs w:val="24"/>
        </w:rPr>
        <w:t>leading</w:t>
      </w:r>
      <w:r>
        <w:rPr>
          <w:rFonts w:ascii="Times New Roman" w:hAnsi="Times New Roman" w:cs="Times New Roman"/>
          <w:sz w:val="24"/>
          <w:szCs w:val="24"/>
        </w:rPr>
        <w:t xml:space="preserve"> </w:t>
      </w:r>
      <w:r w:rsidRPr="00C34B62">
        <w:rPr>
          <w:rFonts w:ascii="Times New Roman" w:hAnsi="Times New Roman" w:cs="Times New Roman"/>
          <w:sz w:val="24"/>
          <w:szCs w:val="24"/>
        </w:rPr>
        <w:t>state</w:t>
      </w:r>
      <w:r>
        <w:rPr>
          <w:rFonts w:ascii="Times New Roman" w:hAnsi="Times New Roman" w:cs="Times New Roman"/>
          <w:sz w:val="24"/>
          <w:szCs w:val="24"/>
        </w:rPr>
        <w:t xml:space="preserve"> </w:t>
      </w:r>
      <w:r w:rsidRPr="00C34B62">
        <w:rPr>
          <w:rFonts w:ascii="Times New Roman" w:hAnsi="Times New Roman" w:cs="Times New Roman"/>
          <w:sz w:val="24"/>
          <w:szCs w:val="24"/>
        </w:rPr>
        <w:t>producing 2,744.32 MT of</w:t>
      </w:r>
      <w:r>
        <w:rPr>
          <w:rFonts w:ascii="Times New Roman" w:hAnsi="Times New Roman" w:cs="Times New Roman"/>
          <w:sz w:val="24"/>
          <w:szCs w:val="24"/>
        </w:rPr>
        <w:t xml:space="preserve"> </w:t>
      </w:r>
      <w:r w:rsidRPr="00C34B62">
        <w:rPr>
          <w:rFonts w:ascii="Times New Roman" w:hAnsi="Times New Roman" w:cs="Times New Roman"/>
          <w:sz w:val="24"/>
          <w:szCs w:val="24"/>
        </w:rPr>
        <w:t>tomatoes</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followed by, Madhya Pradesh with 2,419.28 MT. Whereas, Karnataka stood third with a production of 2,081.59 MT (Anonymous, 2020a). </w:t>
      </w:r>
    </w:p>
    <w:p w14:paraId="4275EF2D" w14:textId="2455705F" w:rsidR="00CF3919" w:rsidRDefault="00E85AAC" w:rsidP="00E85AAC">
      <w:pPr>
        <w:spacing w:after="0" w:line="360" w:lineRule="auto"/>
        <w:ind w:firstLine="720"/>
        <w:jc w:val="both"/>
        <w:rPr>
          <w:rFonts w:ascii="Times New Roman" w:hAnsi="Times New Roman" w:cs="Times New Roman"/>
          <w:sz w:val="24"/>
          <w:szCs w:val="24"/>
        </w:rPr>
      </w:pPr>
      <w:r>
        <w:tab/>
      </w:r>
      <w:r w:rsidRPr="00E31846">
        <w:rPr>
          <w:rFonts w:ascii="Times New Roman" w:hAnsi="Times New Roman" w:cs="Times New Roman"/>
          <w:sz w:val="24"/>
          <w:szCs w:val="24"/>
        </w:rPr>
        <w:t>In Karnataka, tomato</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is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produced</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throughout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year among</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vegetables and it occupies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first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position</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in</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total</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vegetable production in the state. The total area under tomato in Ka</w:t>
      </w:r>
      <w:r w:rsidRPr="00F96E8C">
        <w:rPr>
          <w:rFonts w:ascii="Times New Roman" w:hAnsi="Times New Roman" w:cs="Times New Roman"/>
          <w:sz w:val="24"/>
          <w:szCs w:val="24"/>
        </w:rPr>
        <w:t>rnataka is about 19,07,407 hectares in which Kolar is having highest area of about 16,328 hectares followed by Belagavi with 6,141</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 xml:space="preserve">hectares respectively </w:t>
      </w:r>
      <w:r w:rsidRPr="00E31846">
        <w:rPr>
          <w:rFonts w:ascii="Times New Roman" w:hAnsi="Times New Roman" w:cs="Times New Roman"/>
          <w:sz w:val="24"/>
          <w:szCs w:val="24"/>
        </w:rPr>
        <w:t xml:space="preserve">MT </w:t>
      </w:r>
      <w:r w:rsidRPr="00C34B62">
        <w:rPr>
          <w:rFonts w:ascii="Times New Roman" w:hAnsi="Times New Roman" w:cs="Times New Roman"/>
          <w:sz w:val="24"/>
          <w:szCs w:val="24"/>
          <w:highlight w:val="yellow"/>
        </w:rPr>
        <w:t>(Anonymous, 2020b).</w:t>
      </w:r>
      <w:r w:rsidRPr="00E31846">
        <w:rPr>
          <w:rFonts w:ascii="Times New Roman" w:hAnsi="Times New Roman" w:cs="Times New Roman"/>
          <w:sz w:val="24"/>
          <w:szCs w:val="24"/>
        </w:rPr>
        <w:t xml:space="preserve"> </w:t>
      </w:r>
      <w:r w:rsidRPr="00F96E8C">
        <w:rPr>
          <w:rFonts w:ascii="Times New Roman" w:hAnsi="Times New Roman" w:cs="Times New Roman"/>
          <w:sz w:val="24"/>
          <w:szCs w:val="24"/>
        </w:rPr>
        <w:t>In light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these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considerations,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objective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present</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study is</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to</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investigate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the</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marketing</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of</w:t>
      </w:r>
      <w:r w:rsidRPr="00C34B62">
        <w:rPr>
          <w:rFonts w:ascii="Times New Roman" w:hAnsi="Times New Roman" w:cs="Times New Roman"/>
          <w:sz w:val="24"/>
          <w:szCs w:val="24"/>
        </w:rPr>
        <w:t xml:space="preserve"> </w:t>
      </w:r>
      <w:r w:rsidRPr="004C6C01">
        <w:rPr>
          <w:rFonts w:ascii="Times New Roman" w:hAnsi="Times New Roman" w:cs="Times New Roman"/>
          <w:sz w:val="24"/>
          <w:szCs w:val="24"/>
        </w:rPr>
        <w:t>tomato in</w:t>
      </w:r>
      <w:r w:rsidRPr="004C6C01">
        <w:rPr>
          <w:rFonts w:ascii="Times New Roman" w:hAnsi="Times New Roman" w:cs="Times New Roman"/>
          <w:spacing w:val="-8"/>
          <w:sz w:val="24"/>
          <w:szCs w:val="24"/>
        </w:rPr>
        <w:t xml:space="preserve"> Kolar</w:t>
      </w:r>
      <w:r w:rsidRPr="00E31846">
        <w:rPr>
          <w:rFonts w:ascii="Times New Roman" w:hAnsi="Times New Roman" w:cs="Times New Roman"/>
          <w:sz w:val="24"/>
          <w:szCs w:val="24"/>
        </w:rPr>
        <w:t xml:space="preserve"> and Belagavi districts of Karnataka.</w:t>
      </w:r>
    </w:p>
    <w:p w14:paraId="787EBEEA" w14:textId="316F0EE5" w:rsidR="00CF3919" w:rsidRDefault="00CF3919" w:rsidP="00E85AAC">
      <w:pPr>
        <w:spacing w:after="0" w:line="360" w:lineRule="auto"/>
        <w:jc w:val="both"/>
        <w:rPr>
          <w:rFonts w:ascii="Times New Roman" w:hAnsi="Times New Roman" w:cs="Times New Roman"/>
          <w:sz w:val="24"/>
          <w:szCs w:val="24"/>
        </w:rPr>
      </w:pPr>
    </w:p>
    <w:p w14:paraId="668923B3" w14:textId="77777777" w:rsidR="00E85AAC" w:rsidRDefault="00E85AAC" w:rsidP="00E85AAC">
      <w:pPr>
        <w:spacing w:after="0" w:line="360" w:lineRule="auto"/>
        <w:ind w:firstLine="720"/>
        <w:jc w:val="both"/>
        <w:rPr>
          <w:rFonts w:ascii="Times New Roman" w:hAnsi="Times New Roman"/>
          <w:b/>
          <w:sz w:val="24"/>
          <w:szCs w:val="24"/>
        </w:rPr>
      </w:pPr>
      <w:r w:rsidRPr="00CF3919">
        <w:rPr>
          <w:rFonts w:ascii="Times New Roman" w:hAnsi="Times New Roman"/>
          <w:b/>
          <w:sz w:val="24"/>
          <w:szCs w:val="24"/>
        </w:rPr>
        <w:lastRenderedPageBreak/>
        <w:t>REVIEW OF LITERATURE</w:t>
      </w:r>
    </w:p>
    <w:p w14:paraId="362B746D" w14:textId="77777777" w:rsidR="00E85AAC" w:rsidRPr="00C34B62" w:rsidRDefault="00E85AAC" w:rsidP="00E85AA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C34B62">
        <w:rPr>
          <w:rFonts w:ascii="Times New Roman" w:eastAsia="Times New Roman" w:hAnsi="Times New Roman" w:cs="Times New Roman"/>
          <w:sz w:val="24"/>
          <w:szCs w:val="24"/>
          <w:highlight w:val="yellow"/>
          <w:lang w:eastAsia="en-IN"/>
        </w:rPr>
        <w:t>The literature review provides a foundation for understanding the marketing dynamics of horticultural crops, with a specific focus on tomatoes. The most relevant studies are carefully selected to examine key aspects such as marketing efficiency, price spread and producer share in consumer rupee. These resources were chosen for their relevance to the study's objectives and their coverage of diverse geographical regions. By incorporating both traditional and modern supply chain analyses, the review offers comparative insights into how different marketing structures affect farmer profitability. The selected literature supports the analytical approach of the study and highlights the importance of efficient marketing channels in improving producer outcomes.</w:t>
      </w:r>
    </w:p>
    <w:p w14:paraId="3C1E50BD" w14:textId="77777777" w:rsidR="00E85AAC" w:rsidRDefault="00E85AAC" w:rsidP="00E85AAC">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Babita</w:t>
      </w:r>
      <w:r>
        <w:rPr>
          <w:rFonts w:ascii="Times New Roman" w:hAnsi="Times New Roman"/>
          <w:sz w:val="24"/>
          <w:szCs w:val="24"/>
        </w:rPr>
        <w:t xml:space="preserve">, </w:t>
      </w:r>
      <w:r w:rsidRPr="00C2068F">
        <w:rPr>
          <w:rFonts w:ascii="Times New Roman" w:hAnsi="Times New Roman"/>
          <w:sz w:val="24"/>
          <w:szCs w:val="24"/>
        </w:rPr>
        <w:t>2017 conducted research on marketing efficiency, price spread, and farmer share in Assam’s</w:t>
      </w:r>
      <w:r>
        <w:rPr>
          <w:rFonts w:ascii="Times New Roman" w:hAnsi="Times New Roman"/>
          <w:sz w:val="24"/>
          <w:szCs w:val="24"/>
        </w:rPr>
        <w:t>’</w:t>
      </w:r>
      <w:r w:rsidRPr="00C2068F">
        <w:rPr>
          <w:rFonts w:ascii="Times New Roman" w:hAnsi="Times New Roman"/>
          <w:sz w:val="24"/>
          <w:szCs w:val="24"/>
        </w:rPr>
        <w:t xml:space="preserve"> horticultural markets. Results indicated that</w:t>
      </w:r>
      <w:r>
        <w:rPr>
          <w:rFonts w:ascii="Times New Roman" w:hAnsi="Times New Roman"/>
          <w:sz w:val="24"/>
          <w:szCs w:val="24"/>
        </w:rPr>
        <w:t>,</w:t>
      </w:r>
      <w:r w:rsidRPr="00C2068F">
        <w:rPr>
          <w:rFonts w:ascii="Times New Roman" w:hAnsi="Times New Roman"/>
          <w:sz w:val="24"/>
          <w:szCs w:val="24"/>
        </w:rPr>
        <w:t xml:space="preserve"> </w:t>
      </w:r>
      <w:r w:rsidRPr="00072E6E">
        <w:rPr>
          <w:rFonts w:ascii="Times New Roman" w:hAnsi="Times New Roman"/>
          <w:sz w:val="24"/>
          <w:szCs w:val="24"/>
        </w:rPr>
        <w:t>55 per</w:t>
      </w:r>
      <w:r>
        <w:rPr>
          <w:rFonts w:ascii="Times New Roman" w:hAnsi="Times New Roman"/>
          <w:sz w:val="24"/>
          <w:szCs w:val="24"/>
        </w:rPr>
        <w:t xml:space="preserve"> </w:t>
      </w:r>
      <w:r w:rsidRPr="00072E6E">
        <w:rPr>
          <w:rFonts w:ascii="Times New Roman" w:hAnsi="Times New Roman"/>
          <w:sz w:val="24"/>
          <w:szCs w:val="24"/>
        </w:rPr>
        <w:t>cent went to the producer, 12 per</w:t>
      </w:r>
      <w:r>
        <w:rPr>
          <w:rFonts w:ascii="Times New Roman" w:hAnsi="Times New Roman"/>
          <w:sz w:val="24"/>
          <w:szCs w:val="24"/>
        </w:rPr>
        <w:t xml:space="preserve"> </w:t>
      </w:r>
      <w:r w:rsidRPr="00072E6E">
        <w:rPr>
          <w:rFonts w:ascii="Times New Roman" w:hAnsi="Times New Roman"/>
          <w:sz w:val="24"/>
          <w:szCs w:val="24"/>
        </w:rPr>
        <w:t>cent to the commission agent, 8</w:t>
      </w:r>
      <w:r>
        <w:rPr>
          <w:rFonts w:ascii="Times New Roman" w:hAnsi="Times New Roman"/>
          <w:sz w:val="24"/>
          <w:szCs w:val="24"/>
        </w:rPr>
        <w:t>.</w:t>
      </w:r>
      <w:r w:rsidRPr="00072E6E">
        <w:rPr>
          <w:rFonts w:ascii="Times New Roman" w:hAnsi="Times New Roman"/>
          <w:sz w:val="24"/>
          <w:szCs w:val="24"/>
        </w:rPr>
        <w:t>78 per</w:t>
      </w:r>
      <w:r>
        <w:rPr>
          <w:rFonts w:ascii="Times New Roman" w:hAnsi="Times New Roman"/>
          <w:sz w:val="24"/>
          <w:szCs w:val="24"/>
        </w:rPr>
        <w:t xml:space="preserve"> </w:t>
      </w:r>
      <w:r w:rsidRPr="00072E6E">
        <w:rPr>
          <w:rFonts w:ascii="Times New Roman" w:hAnsi="Times New Roman"/>
          <w:sz w:val="24"/>
          <w:szCs w:val="24"/>
        </w:rPr>
        <w:t xml:space="preserve">cent to the </w:t>
      </w:r>
      <w:r w:rsidRPr="00581454">
        <w:rPr>
          <w:rFonts w:ascii="Times New Roman" w:hAnsi="Times New Roman"/>
          <w:sz w:val="24"/>
          <w:szCs w:val="24"/>
        </w:rPr>
        <w:t>retailer</w:t>
      </w:r>
      <w:r w:rsidRPr="00072E6E">
        <w:rPr>
          <w:rFonts w:ascii="Times New Roman" w:hAnsi="Times New Roman"/>
          <w:sz w:val="24"/>
          <w:szCs w:val="24"/>
        </w:rPr>
        <w:t>, and 8</w:t>
      </w:r>
      <w:r>
        <w:rPr>
          <w:rFonts w:ascii="Times New Roman" w:hAnsi="Times New Roman"/>
          <w:sz w:val="24"/>
          <w:szCs w:val="24"/>
        </w:rPr>
        <w:t>.</w:t>
      </w:r>
      <w:r w:rsidRPr="00072E6E">
        <w:rPr>
          <w:rFonts w:ascii="Times New Roman" w:hAnsi="Times New Roman"/>
          <w:sz w:val="24"/>
          <w:szCs w:val="24"/>
        </w:rPr>
        <w:t>78 per</w:t>
      </w:r>
      <w:r>
        <w:rPr>
          <w:rFonts w:ascii="Times New Roman" w:hAnsi="Times New Roman"/>
          <w:sz w:val="24"/>
          <w:szCs w:val="24"/>
        </w:rPr>
        <w:t xml:space="preserve"> </w:t>
      </w:r>
      <w:r w:rsidRPr="00072E6E">
        <w:rPr>
          <w:rFonts w:ascii="Times New Roman" w:hAnsi="Times New Roman"/>
          <w:sz w:val="24"/>
          <w:szCs w:val="24"/>
        </w:rPr>
        <w:t>cent to the wholesaler. The effect of direct marketing on the producer's share was not considered because it was not very widespread in the Darring area of Assam.</w:t>
      </w:r>
    </w:p>
    <w:p w14:paraId="720C4603" w14:textId="77777777" w:rsidR="00E85AAC" w:rsidRDefault="00E85AAC" w:rsidP="00E85AAC">
      <w:pPr>
        <w:autoSpaceDE w:val="0"/>
        <w:autoSpaceDN w:val="0"/>
        <w:adjustRightInd w:val="0"/>
        <w:spacing w:before="120" w:after="0" w:line="360" w:lineRule="auto"/>
        <w:ind w:firstLine="720"/>
        <w:jc w:val="both"/>
        <w:rPr>
          <w:rFonts w:ascii="Times New Roman" w:hAnsi="Times New Roman"/>
          <w:noProof/>
          <w:sz w:val="24"/>
          <w:szCs w:val="24"/>
        </w:rPr>
      </w:pPr>
      <w:r w:rsidRPr="00C2068F">
        <w:rPr>
          <w:rFonts w:ascii="Times New Roman" w:hAnsi="Times New Roman"/>
          <w:noProof/>
          <w:sz w:val="24"/>
          <w:szCs w:val="24"/>
        </w:rPr>
        <w:t xml:space="preserve">Bisen </w:t>
      </w:r>
      <w:r w:rsidRPr="00C2068F">
        <w:rPr>
          <w:rFonts w:ascii="Times New Roman" w:hAnsi="Times New Roman"/>
          <w:i/>
          <w:noProof/>
          <w:sz w:val="24"/>
          <w:szCs w:val="24"/>
        </w:rPr>
        <w:t>et al</w:t>
      </w:r>
      <w:r w:rsidRPr="00C2068F">
        <w:rPr>
          <w:rFonts w:ascii="Times New Roman" w:hAnsi="Times New Roman"/>
          <w:noProof/>
          <w:sz w:val="24"/>
          <w:szCs w:val="24"/>
        </w:rPr>
        <w:t xml:space="preserve">. 2018studied on marketing efficiency between traditional and modrensupply chain of fruits and vegetables in </w:t>
      </w:r>
      <w:r>
        <w:rPr>
          <w:rFonts w:ascii="Times New Roman" w:hAnsi="Times New Roman"/>
          <w:noProof/>
          <w:sz w:val="24"/>
          <w:szCs w:val="24"/>
        </w:rPr>
        <w:t xml:space="preserve">the </w:t>
      </w:r>
      <w:r w:rsidRPr="00C2068F">
        <w:rPr>
          <w:rFonts w:ascii="Times New Roman" w:hAnsi="Times New Roman"/>
          <w:noProof/>
          <w:sz w:val="24"/>
          <w:szCs w:val="24"/>
        </w:rPr>
        <w:t>Hisar and Karnal district</w:t>
      </w:r>
      <w:r>
        <w:rPr>
          <w:rFonts w:ascii="Times New Roman" w:hAnsi="Times New Roman"/>
          <w:noProof/>
          <w:sz w:val="24"/>
          <w:szCs w:val="24"/>
        </w:rPr>
        <w:t>s</w:t>
      </w:r>
      <w:r w:rsidRPr="00C2068F">
        <w:rPr>
          <w:rFonts w:ascii="Times New Roman" w:hAnsi="Times New Roman"/>
          <w:noProof/>
          <w:sz w:val="24"/>
          <w:szCs w:val="24"/>
        </w:rPr>
        <w:t xml:space="preserve"> of Haryana. </w:t>
      </w:r>
      <w:r w:rsidRPr="00581454">
        <w:rPr>
          <w:rFonts w:ascii="Times New Roman" w:hAnsi="Times New Roman"/>
          <w:noProof/>
          <w:sz w:val="24"/>
          <w:szCs w:val="24"/>
        </w:rPr>
        <w:t>The study</w:t>
      </w:r>
      <w:r>
        <w:rPr>
          <w:rFonts w:ascii="Times New Roman" w:hAnsi="Times New Roman"/>
          <w:noProof/>
          <w:sz w:val="24"/>
          <w:szCs w:val="24"/>
        </w:rPr>
        <w:t>’</w:t>
      </w:r>
      <w:r w:rsidRPr="00581454">
        <w:rPr>
          <w:rFonts w:ascii="Times New Roman" w:hAnsi="Times New Roman"/>
          <w:noProof/>
          <w:sz w:val="24"/>
          <w:szCs w:val="24"/>
        </w:rPr>
        <w:t xml:space="preserve">s key findings showed that modern supply chains (2.49%) were more effective at </w:t>
      </w:r>
      <w:r>
        <w:rPr>
          <w:rFonts w:ascii="Times New Roman" w:hAnsi="Times New Roman"/>
          <w:noProof/>
          <w:sz w:val="24"/>
          <w:szCs w:val="24"/>
        </w:rPr>
        <w:t xml:space="preserve">the </w:t>
      </w:r>
      <w:r w:rsidRPr="00581454">
        <w:rPr>
          <w:rFonts w:ascii="Times New Roman" w:hAnsi="Times New Roman"/>
          <w:noProof/>
          <w:sz w:val="24"/>
          <w:szCs w:val="24"/>
        </w:rPr>
        <w:t xml:space="preserve">marketing </w:t>
      </w:r>
      <w:r>
        <w:rPr>
          <w:rFonts w:ascii="Times New Roman" w:hAnsi="Times New Roman"/>
          <w:noProof/>
          <w:sz w:val="24"/>
          <w:szCs w:val="24"/>
        </w:rPr>
        <w:t>of f</w:t>
      </w:r>
      <w:r w:rsidRPr="00581454">
        <w:rPr>
          <w:rFonts w:ascii="Times New Roman" w:hAnsi="Times New Roman"/>
          <w:noProof/>
          <w:sz w:val="24"/>
          <w:szCs w:val="24"/>
        </w:rPr>
        <w:t xml:space="preserve">ruits and vegetables than were older supply chains (1.99). According to research, the producers' share of </w:t>
      </w:r>
      <w:r>
        <w:rPr>
          <w:rFonts w:ascii="Times New Roman" w:hAnsi="Times New Roman"/>
          <w:noProof/>
          <w:sz w:val="24"/>
          <w:szCs w:val="24"/>
        </w:rPr>
        <w:t xml:space="preserve">the </w:t>
      </w:r>
      <w:r w:rsidRPr="00581454">
        <w:rPr>
          <w:rFonts w:ascii="Times New Roman" w:hAnsi="Times New Roman"/>
          <w:noProof/>
          <w:sz w:val="24"/>
          <w:szCs w:val="24"/>
        </w:rPr>
        <w:t>consumer r</w:t>
      </w:r>
      <w:r>
        <w:rPr>
          <w:rFonts w:ascii="Times New Roman" w:hAnsi="Times New Roman"/>
          <w:noProof/>
          <w:sz w:val="24"/>
          <w:szCs w:val="24"/>
        </w:rPr>
        <w:t>upee</w:t>
      </w:r>
      <w:r w:rsidRPr="00581454">
        <w:rPr>
          <w:rFonts w:ascii="Times New Roman" w:hAnsi="Times New Roman"/>
          <w:noProof/>
          <w:sz w:val="24"/>
          <w:szCs w:val="24"/>
        </w:rPr>
        <w:t xml:space="preserve"> in modern and old supply chains was 52 </w:t>
      </w:r>
      <w:r>
        <w:rPr>
          <w:rFonts w:ascii="Times New Roman" w:hAnsi="Times New Roman"/>
          <w:noProof/>
          <w:sz w:val="24"/>
          <w:szCs w:val="24"/>
        </w:rPr>
        <w:t xml:space="preserve">per cent </w:t>
      </w:r>
      <w:r w:rsidRPr="00581454">
        <w:rPr>
          <w:rFonts w:ascii="Times New Roman" w:hAnsi="Times New Roman"/>
          <w:noProof/>
          <w:sz w:val="24"/>
          <w:szCs w:val="24"/>
        </w:rPr>
        <w:t>and 43</w:t>
      </w:r>
      <w:r>
        <w:rPr>
          <w:rFonts w:ascii="Times New Roman" w:hAnsi="Times New Roman"/>
          <w:noProof/>
          <w:sz w:val="24"/>
          <w:szCs w:val="24"/>
        </w:rPr>
        <w:t xml:space="preserve"> per cent</w:t>
      </w:r>
      <w:r w:rsidRPr="00581454">
        <w:rPr>
          <w:rFonts w:ascii="Times New Roman" w:hAnsi="Times New Roman"/>
          <w:noProof/>
          <w:sz w:val="24"/>
          <w:szCs w:val="24"/>
        </w:rPr>
        <w:t>, respectively.</w:t>
      </w:r>
    </w:p>
    <w:p w14:paraId="5BE6DBBF" w14:textId="77777777" w:rsidR="00E85AAC" w:rsidRDefault="00E85AAC" w:rsidP="00E85AAC">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Kachroo</w:t>
      </w:r>
      <w:proofErr w:type="spellEnd"/>
      <w:r>
        <w:rPr>
          <w:rFonts w:ascii="Times New Roman" w:hAnsi="Times New Roman"/>
          <w:sz w:val="24"/>
          <w:szCs w:val="24"/>
        </w:rPr>
        <w:t xml:space="preserve"> </w:t>
      </w:r>
      <w:r w:rsidRPr="00C2068F">
        <w:rPr>
          <w:rFonts w:ascii="Times New Roman" w:hAnsi="Times New Roman"/>
          <w:i/>
          <w:iCs/>
          <w:sz w:val="24"/>
          <w:szCs w:val="24"/>
        </w:rPr>
        <w:t>et al</w:t>
      </w:r>
      <w:r w:rsidRPr="00C2068F">
        <w:rPr>
          <w:rFonts w:ascii="Times New Roman" w:hAnsi="Times New Roman"/>
          <w:sz w:val="24"/>
          <w:szCs w:val="24"/>
        </w:rPr>
        <w:t xml:space="preserve">. 2018 calculated the channel-wise breakup of marketing cost and price spread components for Knol-Khol in the Jammu region. </w:t>
      </w:r>
      <w:r>
        <w:rPr>
          <w:rFonts w:ascii="Times New Roman" w:hAnsi="Times New Roman"/>
          <w:sz w:val="24"/>
          <w:szCs w:val="24"/>
        </w:rPr>
        <w:t>Found that, i</w:t>
      </w:r>
      <w:r w:rsidRPr="00581454">
        <w:rPr>
          <w:rFonts w:ascii="Times New Roman" w:hAnsi="Times New Roman"/>
          <w:sz w:val="24"/>
          <w:szCs w:val="24"/>
        </w:rPr>
        <w:t>n Channel-I, Channel-II, and Channel-III, respectively, the producer's per quintal marketing expenses were Rs. 87.51, Rs. 54.95, and Rs. 12. Producers in the study area got net prices per quintal of Rs. 373.24, Rs. 405.80, and Rs. 441.15, which, for channels I, II, and III, were, respectively, 51.13 percent, 55.59 percent, and 94.84 percent of the price paid by the customer.</w:t>
      </w:r>
    </w:p>
    <w:p w14:paraId="42891590" w14:textId="77777777" w:rsidR="00E85AAC" w:rsidRDefault="00E85AAC" w:rsidP="00E85AAC">
      <w:pPr>
        <w:autoSpaceDE w:val="0"/>
        <w:autoSpaceDN w:val="0"/>
        <w:adjustRightInd w:val="0"/>
        <w:spacing w:before="120" w:after="0" w:line="360" w:lineRule="auto"/>
        <w:ind w:firstLine="720"/>
        <w:jc w:val="both"/>
        <w:rPr>
          <w:rFonts w:ascii="Times New Roman" w:hAnsi="Times New Roman"/>
          <w:sz w:val="24"/>
          <w:szCs w:val="24"/>
        </w:rPr>
      </w:pPr>
      <w:proofErr w:type="spellStart"/>
      <w:r w:rsidRPr="00C2068F">
        <w:rPr>
          <w:rFonts w:ascii="Times New Roman" w:hAnsi="Times New Roman"/>
          <w:sz w:val="24"/>
          <w:szCs w:val="24"/>
        </w:rPr>
        <w:t>Kantariya</w:t>
      </w:r>
      <w:proofErr w:type="spellEnd"/>
      <w:r>
        <w:rPr>
          <w:rFonts w:ascii="Times New Roman" w:hAnsi="Times New Roman"/>
          <w:sz w:val="24"/>
          <w:szCs w:val="24"/>
        </w:rPr>
        <w:t xml:space="preserve"> </w:t>
      </w:r>
      <w:r w:rsidRPr="00C2068F">
        <w:rPr>
          <w:rFonts w:ascii="Times New Roman" w:hAnsi="Times New Roman"/>
          <w:i/>
          <w:sz w:val="24"/>
          <w:szCs w:val="24"/>
        </w:rPr>
        <w:t>et al.</w:t>
      </w:r>
      <w:r w:rsidRPr="00C2068F">
        <w:rPr>
          <w:rFonts w:ascii="Times New Roman" w:hAnsi="Times New Roman"/>
          <w:sz w:val="24"/>
          <w:szCs w:val="24"/>
        </w:rPr>
        <w:t>2018</w:t>
      </w:r>
      <w:r>
        <w:rPr>
          <w:rFonts w:ascii="Times New Roman" w:hAnsi="Times New Roman"/>
          <w:sz w:val="24"/>
          <w:szCs w:val="24"/>
        </w:rPr>
        <w:t xml:space="preserve"> </w:t>
      </w:r>
      <w:r w:rsidRPr="00C2068F">
        <w:rPr>
          <w:rFonts w:ascii="Times New Roman" w:hAnsi="Times New Roman"/>
          <w:sz w:val="24"/>
          <w:szCs w:val="24"/>
        </w:rPr>
        <w:t xml:space="preserve">conducted research on onion price spread in different channels in </w:t>
      </w:r>
      <w:proofErr w:type="spellStart"/>
      <w:r w:rsidRPr="00C2068F">
        <w:rPr>
          <w:rFonts w:ascii="Times New Roman" w:hAnsi="Times New Roman"/>
          <w:sz w:val="24"/>
          <w:szCs w:val="24"/>
        </w:rPr>
        <w:t>Bhavangar</w:t>
      </w:r>
      <w:proofErr w:type="spellEnd"/>
      <w:r w:rsidRPr="00C2068F">
        <w:rPr>
          <w:rFonts w:ascii="Times New Roman" w:hAnsi="Times New Roman"/>
          <w:sz w:val="24"/>
          <w:szCs w:val="24"/>
        </w:rPr>
        <w:t xml:space="preserve"> district of Gujara</w:t>
      </w:r>
      <w:r>
        <w:rPr>
          <w:rFonts w:ascii="Times New Roman" w:hAnsi="Times New Roman"/>
          <w:sz w:val="24"/>
          <w:szCs w:val="24"/>
        </w:rPr>
        <w:t>t</w:t>
      </w:r>
      <w:r w:rsidRPr="00C2068F">
        <w:rPr>
          <w:rFonts w:ascii="Times New Roman" w:hAnsi="Times New Roman"/>
          <w:sz w:val="24"/>
          <w:szCs w:val="24"/>
        </w:rPr>
        <w:t xml:space="preserve">. </w:t>
      </w:r>
      <w:r>
        <w:rPr>
          <w:rFonts w:ascii="Times New Roman" w:hAnsi="Times New Roman"/>
          <w:sz w:val="24"/>
          <w:szCs w:val="24"/>
        </w:rPr>
        <w:t>T</w:t>
      </w:r>
      <w:r w:rsidRPr="00C2068F">
        <w:rPr>
          <w:rFonts w:ascii="Times New Roman" w:hAnsi="Times New Roman"/>
          <w:sz w:val="24"/>
          <w:szCs w:val="24"/>
        </w:rPr>
        <w:t xml:space="preserve">he results showed that, </w:t>
      </w:r>
      <w:r>
        <w:rPr>
          <w:rFonts w:ascii="Times New Roman" w:hAnsi="Times New Roman"/>
          <w:sz w:val="24"/>
          <w:szCs w:val="24"/>
        </w:rPr>
        <w:t>f</w:t>
      </w:r>
      <w:r w:rsidRPr="00581454">
        <w:rPr>
          <w:rFonts w:ascii="Times New Roman" w:hAnsi="Times New Roman"/>
          <w:sz w:val="24"/>
          <w:szCs w:val="24"/>
        </w:rPr>
        <w:t xml:space="preserve">armers received the greatest net price per </w:t>
      </w:r>
      <w:r w:rsidRPr="00C34B62">
        <w:rPr>
          <w:rFonts w:ascii="Times New Roman" w:hAnsi="Times New Roman"/>
          <w:sz w:val="24"/>
          <w:szCs w:val="24"/>
          <w:highlight w:val="yellow"/>
        </w:rPr>
        <w:t>quintal Rs. 502.71 through market channel 4</w:t>
      </w:r>
      <w:r w:rsidRPr="00581454">
        <w:rPr>
          <w:rFonts w:ascii="Times New Roman" w:hAnsi="Times New Roman"/>
          <w:sz w:val="24"/>
          <w:szCs w:val="24"/>
        </w:rPr>
        <w:t xml:space="preserve"> (producer-commission agent-primary wholesaler-processor), which was determined to be the most popular and heavily used market </w:t>
      </w:r>
      <w:r w:rsidRPr="00581454">
        <w:rPr>
          <w:rFonts w:ascii="Times New Roman" w:hAnsi="Times New Roman"/>
          <w:sz w:val="24"/>
          <w:szCs w:val="24"/>
        </w:rPr>
        <w:lastRenderedPageBreak/>
        <w:t>channel (i.e., 54.50%). The highest marketing cost per quintal, or Rs 319.00, was in channel 2 (producer commission agent-primary wholesaler-retailer-consumer), while channel 1 had the highest marketing efficiency (producer-local merchant-consumer).</w:t>
      </w:r>
    </w:p>
    <w:p w14:paraId="200D13B9" w14:textId="77777777" w:rsidR="00E85AAC" w:rsidRPr="00AB674E" w:rsidRDefault="00E85AAC" w:rsidP="00E85AAC">
      <w:pPr>
        <w:autoSpaceDE w:val="0"/>
        <w:autoSpaceDN w:val="0"/>
        <w:adjustRightInd w:val="0"/>
        <w:spacing w:before="120" w:after="0" w:line="360" w:lineRule="auto"/>
        <w:ind w:firstLine="720"/>
        <w:jc w:val="both"/>
        <w:rPr>
          <w:rFonts w:ascii="Times New Roman" w:hAnsi="Times New Roman"/>
          <w:sz w:val="24"/>
          <w:szCs w:val="24"/>
        </w:rPr>
      </w:pPr>
      <w:r w:rsidRPr="00C2068F">
        <w:rPr>
          <w:rFonts w:ascii="Times New Roman" w:hAnsi="Times New Roman"/>
          <w:sz w:val="24"/>
          <w:szCs w:val="24"/>
        </w:rPr>
        <w:t xml:space="preserve">Khem </w:t>
      </w:r>
      <w:r w:rsidRPr="00C2068F">
        <w:rPr>
          <w:rFonts w:ascii="Times New Roman" w:hAnsi="Times New Roman"/>
          <w:i/>
          <w:noProof/>
          <w:sz w:val="24"/>
          <w:szCs w:val="24"/>
        </w:rPr>
        <w:t>et al</w:t>
      </w:r>
      <w:r w:rsidRPr="00C2068F">
        <w:rPr>
          <w:rFonts w:ascii="Times New Roman" w:hAnsi="Times New Roman"/>
          <w:noProof/>
          <w:sz w:val="24"/>
          <w:szCs w:val="24"/>
        </w:rPr>
        <w:t>. 20</w:t>
      </w:r>
      <w:r>
        <w:rPr>
          <w:rFonts w:ascii="Times New Roman" w:hAnsi="Times New Roman"/>
          <w:noProof/>
          <w:sz w:val="24"/>
          <w:szCs w:val="24"/>
        </w:rPr>
        <w:t xml:space="preserve">20 </w:t>
      </w:r>
      <w:r w:rsidRPr="00C2068F">
        <w:rPr>
          <w:rFonts w:ascii="Times New Roman" w:hAnsi="Times New Roman"/>
          <w:noProof/>
          <w:sz w:val="24"/>
          <w:szCs w:val="24"/>
        </w:rPr>
        <w:t xml:space="preserve">conducted a study on </w:t>
      </w:r>
      <w:r>
        <w:rPr>
          <w:rFonts w:ascii="Times New Roman" w:hAnsi="Times New Roman"/>
          <w:noProof/>
          <w:sz w:val="24"/>
          <w:szCs w:val="24"/>
        </w:rPr>
        <w:t xml:space="preserve">the </w:t>
      </w:r>
      <w:r w:rsidRPr="00C2068F">
        <w:rPr>
          <w:rFonts w:ascii="Times New Roman" w:hAnsi="Times New Roman"/>
          <w:bCs/>
          <w:sz w:val="24"/>
          <w:szCs w:val="24"/>
        </w:rPr>
        <w:t>marketing efficiency of vegetables in developing economies</w:t>
      </w:r>
      <w:r>
        <w:rPr>
          <w:rFonts w:ascii="Times New Roman" w:hAnsi="Times New Roman"/>
          <w:bCs/>
          <w:sz w:val="24"/>
          <w:szCs w:val="24"/>
        </w:rPr>
        <w:t>,</w:t>
      </w:r>
      <w:r w:rsidRPr="00C2068F">
        <w:rPr>
          <w:rFonts w:ascii="Times New Roman" w:hAnsi="Times New Roman"/>
          <w:bCs/>
          <w:sz w:val="24"/>
          <w:szCs w:val="24"/>
        </w:rPr>
        <w:t xml:space="preserve"> evidence for critical intervention from Rajasthan</w:t>
      </w:r>
      <w:r>
        <w:rPr>
          <w:rFonts w:ascii="Times New Roman" w:hAnsi="Times New Roman"/>
          <w:bCs/>
          <w:sz w:val="24"/>
          <w:szCs w:val="24"/>
        </w:rPr>
        <w:t xml:space="preserve">. </w:t>
      </w:r>
      <w:r w:rsidRPr="00C2068F">
        <w:rPr>
          <w:rFonts w:ascii="Times New Roman" w:hAnsi="Times New Roman"/>
          <w:sz w:val="24"/>
          <w:szCs w:val="24"/>
        </w:rPr>
        <w:t xml:space="preserve">Results indicated that </w:t>
      </w:r>
      <w:r>
        <w:rPr>
          <w:rFonts w:ascii="Times New Roman" w:hAnsi="Times New Roman"/>
          <w:sz w:val="24"/>
          <w:szCs w:val="24"/>
        </w:rPr>
        <w:t>c</w:t>
      </w:r>
      <w:r w:rsidRPr="00581454">
        <w:rPr>
          <w:rFonts w:ascii="Times New Roman" w:hAnsi="Times New Roman"/>
          <w:sz w:val="24"/>
          <w:szCs w:val="24"/>
        </w:rPr>
        <w:t>arrots and tomatoes each had a farmer's share of the consumer rupee of roughly 25</w:t>
      </w:r>
      <w:r>
        <w:rPr>
          <w:rFonts w:ascii="Times New Roman" w:hAnsi="Times New Roman"/>
          <w:sz w:val="24"/>
          <w:szCs w:val="24"/>
        </w:rPr>
        <w:t xml:space="preserve"> per cent</w:t>
      </w:r>
      <w:r w:rsidRPr="00581454">
        <w:rPr>
          <w:rFonts w:ascii="Times New Roman" w:hAnsi="Times New Roman"/>
          <w:sz w:val="24"/>
          <w:szCs w:val="24"/>
        </w:rPr>
        <w:t xml:space="preserve"> and 41</w:t>
      </w:r>
      <w:r>
        <w:rPr>
          <w:rFonts w:ascii="Times New Roman" w:hAnsi="Times New Roman"/>
          <w:sz w:val="24"/>
          <w:szCs w:val="24"/>
        </w:rPr>
        <w:t xml:space="preserve"> per cent</w:t>
      </w:r>
      <w:r w:rsidRPr="00581454">
        <w:rPr>
          <w:rFonts w:ascii="Times New Roman" w:hAnsi="Times New Roman"/>
          <w:sz w:val="24"/>
          <w:szCs w:val="24"/>
        </w:rPr>
        <w:t xml:space="preserve">, respectively. The marketing effectiveness index for tomato and carrot in well-known channels </w:t>
      </w:r>
      <w:r>
        <w:rPr>
          <w:rFonts w:ascii="Times New Roman" w:hAnsi="Times New Roman"/>
          <w:sz w:val="24"/>
          <w:szCs w:val="24"/>
        </w:rPr>
        <w:t>was</w:t>
      </w:r>
      <w:r w:rsidRPr="00581454">
        <w:rPr>
          <w:rFonts w:ascii="Times New Roman" w:hAnsi="Times New Roman"/>
          <w:sz w:val="24"/>
          <w:szCs w:val="24"/>
        </w:rPr>
        <w:t xml:space="preserve"> 0.71 and 0.33, respectively. The most prevalent and significant restriction was traders' non-compliance with the required auction mechanism, which resulted in reduced price realisation for the farmers, followed by disproportionate deductions from</w:t>
      </w:r>
      <w:r>
        <w:rPr>
          <w:rFonts w:ascii="Times New Roman" w:hAnsi="Times New Roman"/>
          <w:sz w:val="24"/>
          <w:szCs w:val="24"/>
        </w:rPr>
        <w:t xml:space="preserve"> the</w:t>
      </w:r>
      <w:r w:rsidRPr="00581454">
        <w:rPr>
          <w:rFonts w:ascii="Times New Roman" w:hAnsi="Times New Roman"/>
          <w:sz w:val="24"/>
          <w:szCs w:val="24"/>
        </w:rPr>
        <w:t xml:space="preserve"> value realised.</w:t>
      </w:r>
    </w:p>
    <w:p w14:paraId="32155512" w14:textId="77777777" w:rsidR="00E85AAC" w:rsidRPr="00D41078" w:rsidRDefault="00E85AAC" w:rsidP="00E85AAC">
      <w:pPr>
        <w:pStyle w:val="Heading1"/>
        <w:spacing w:before="0" w:line="360" w:lineRule="auto"/>
        <w:ind w:left="0"/>
        <w:jc w:val="both"/>
        <w:rPr>
          <w:spacing w:val="-6"/>
          <w:sz w:val="24"/>
          <w:szCs w:val="24"/>
        </w:rPr>
      </w:pPr>
      <w:r w:rsidRPr="00D41078">
        <w:rPr>
          <w:spacing w:val="-6"/>
          <w:sz w:val="24"/>
          <w:szCs w:val="24"/>
        </w:rPr>
        <w:t>METHODO</w:t>
      </w:r>
      <w:r>
        <w:rPr>
          <w:spacing w:val="-6"/>
          <w:sz w:val="24"/>
          <w:szCs w:val="24"/>
        </w:rPr>
        <w:t>LOGY</w:t>
      </w:r>
    </w:p>
    <w:p w14:paraId="776D5C4B" w14:textId="77777777" w:rsidR="00E85AAC" w:rsidRPr="00D41078" w:rsidRDefault="00E85AAC" w:rsidP="00E85AAC">
      <w:pPr>
        <w:pStyle w:val="Heading1"/>
        <w:spacing w:before="0" w:line="360" w:lineRule="auto"/>
        <w:ind w:left="0" w:firstLine="283"/>
        <w:jc w:val="both"/>
        <w:rPr>
          <w:b w:val="0"/>
          <w:sz w:val="24"/>
          <w:szCs w:val="24"/>
        </w:rPr>
      </w:pPr>
      <w:r w:rsidRPr="00D41078">
        <w:rPr>
          <w:b w:val="0"/>
          <w:spacing w:val="-4"/>
          <w:sz w:val="24"/>
          <w:szCs w:val="24"/>
        </w:rPr>
        <w:t>In</w:t>
      </w:r>
      <w:r>
        <w:rPr>
          <w:b w:val="0"/>
          <w:spacing w:val="-4"/>
          <w:sz w:val="24"/>
          <w:szCs w:val="24"/>
        </w:rPr>
        <w:t xml:space="preserve"> </w:t>
      </w:r>
      <w:r w:rsidRPr="00D41078">
        <w:rPr>
          <w:b w:val="0"/>
          <w:spacing w:val="-4"/>
          <w:sz w:val="24"/>
          <w:szCs w:val="24"/>
        </w:rPr>
        <w:t>Karnataka,</w:t>
      </w:r>
      <w:r w:rsidRPr="00D41078">
        <w:rPr>
          <w:b w:val="0"/>
          <w:spacing w:val="-8"/>
          <w:sz w:val="24"/>
          <w:szCs w:val="24"/>
        </w:rPr>
        <w:t xml:space="preserve"> Kolar</w:t>
      </w:r>
      <w:r>
        <w:rPr>
          <w:b w:val="0"/>
          <w:spacing w:val="-8"/>
          <w:sz w:val="24"/>
          <w:szCs w:val="24"/>
        </w:rPr>
        <w:t xml:space="preserve"> </w:t>
      </w:r>
      <w:r w:rsidRPr="00D41078">
        <w:rPr>
          <w:b w:val="0"/>
          <w:spacing w:val="-4"/>
          <w:sz w:val="24"/>
          <w:szCs w:val="24"/>
        </w:rPr>
        <w:t>and</w:t>
      </w:r>
      <w:r>
        <w:rPr>
          <w:b w:val="0"/>
          <w:spacing w:val="-4"/>
          <w:sz w:val="24"/>
          <w:szCs w:val="24"/>
        </w:rPr>
        <w:t xml:space="preserve"> </w:t>
      </w:r>
      <w:r w:rsidRPr="00D41078">
        <w:rPr>
          <w:b w:val="0"/>
          <w:spacing w:val="-4"/>
          <w:sz w:val="24"/>
          <w:szCs w:val="24"/>
        </w:rPr>
        <w:t>Belagavi were</w:t>
      </w:r>
      <w:r>
        <w:rPr>
          <w:b w:val="0"/>
          <w:spacing w:val="-4"/>
          <w:sz w:val="24"/>
          <w:szCs w:val="24"/>
        </w:rPr>
        <w:t xml:space="preserve"> </w:t>
      </w:r>
      <w:r w:rsidRPr="00D41078">
        <w:rPr>
          <w:b w:val="0"/>
          <w:spacing w:val="-4"/>
          <w:sz w:val="24"/>
          <w:szCs w:val="24"/>
        </w:rPr>
        <w:t xml:space="preserve">the major </w:t>
      </w:r>
      <w:r w:rsidRPr="00D41078">
        <w:rPr>
          <w:b w:val="0"/>
          <w:sz w:val="24"/>
          <w:szCs w:val="24"/>
        </w:rPr>
        <w:t xml:space="preserve">tomato producing </w:t>
      </w:r>
      <w:r w:rsidRPr="00D41078">
        <w:rPr>
          <w:b w:val="0"/>
          <w:spacing w:val="-4"/>
          <w:sz w:val="24"/>
          <w:szCs w:val="24"/>
        </w:rPr>
        <w:t xml:space="preserve">districts hence </w:t>
      </w:r>
      <w:r w:rsidRPr="00D41078">
        <w:rPr>
          <w:b w:val="0"/>
          <w:sz w:val="24"/>
          <w:szCs w:val="24"/>
        </w:rPr>
        <w:t xml:space="preserve">the present study aimed to </w:t>
      </w:r>
      <w:r w:rsidRPr="00C34B62">
        <w:rPr>
          <w:b w:val="0"/>
          <w:sz w:val="24"/>
          <w:szCs w:val="24"/>
          <w:highlight w:val="yellow"/>
        </w:rPr>
        <w:t>analyze</w:t>
      </w:r>
      <w:r w:rsidRPr="00D41078">
        <w:rPr>
          <w:b w:val="0"/>
          <w:sz w:val="24"/>
          <w:szCs w:val="24"/>
        </w:rPr>
        <w:t xml:space="preserve"> the marketing dynamics, including the prevailing marketing channels and marketing </w:t>
      </w:r>
      <w:r w:rsidRPr="00D41078">
        <w:rPr>
          <w:b w:val="0"/>
          <w:spacing w:val="-4"/>
          <w:sz w:val="24"/>
          <w:szCs w:val="24"/>
        </w:rPr>
        <w:t>efficiency</w:t>
      </w:r>
      <w:r>
        <w:rPr>
          <w:b w:val="0"/>
          <w:spacing w:val="-4"/>
          <w:sz w:val="24"/>
          <w:szCs w:val="24"/>
        </w:rPr>
        <w:t xml:space="preserve"> </w:t>
      </w:r>
      <w:r w:rsidRPr="00D41078">
        <w:rPr>
          <w:b w:val="0"/>
          <w:spacing w:val="-4"/>
          <w:sz w:val="24"/>
          <w:szCs w:val="24"/>
        </w:rPr>
        <w:t>of</w:t>
      </w:r>
      <w:r>
        <w:rPr>
          <w:b w:val="0"/>
          <w:spacing w:val="-4"/>
          <w:sz w:val="24"/>
          <w:szCs w:val="24"/>
        </w:rPr>
        <w:t xml:space="preserve"> </w:t>
      </w:r>
      <w:r w:rsidRPr="00D41078">
        <w:rPr>
          <w:b w:val="0"/>
          <w:sz w:val="24"/>
          <w:szCs w:val="24"/>
        </w:rPr>
        <w:t>tomato</w:t>
      </w:r>
      <w:r w:rsidRPr="00D41078">
        <w:rPr>
          <w:b w:val="0"/>
          <w:spacing w:val="-4"/>
          <w:sz w:val="24"/>
          <w:szCs w:val="24"/>
        </w:rPr>
        <w:t xml:space="preserve"> production in </w:t>
      </w:r>
      <w:r w:rsidRPr="00D41078">
        <w:rPr>
          <w:b w:val="0"/>
          <w:spacing w:val="-4"/>
          <w:sz w:val="24"/>
          <w:szCs w:val="24"/>
          <w:lang w:val="en-IN"/>
        </w:rPr>
        <w:t>Kolar</w:t>
      </w:r>
      <w:r>
        <w:rPr>
          <w:b w:val="0"/>
          <w:spacing w:val="-4"/>
          <w:sz w:val="24"/>
          <w:szCs w:val="24"/>
          <w:lang w:val="en-IN"/>
        </w:rPr>
        <w:t xml:space="preserve"> </w:t>
      </w:r>
      <w:r w:rsidRPr="00D41078">
        <w:rPr>
          <w:b w:val="0"/>
          <w:spacing w:val="-4"/>
          <w:sz w:val="24"/>
          <w:szCs w:val="24"/>
          <w:lang w:val="en-IN"/>
        </w:rPr>
        <w:t xml:space="preserve">and Belagavi </w:t>
      </w:r>
      <w:r w:rsidRPr="00D41078">
        <w:rPr>
          <w:b w:val="0"/>
          <w:spacing w:val="-4"/>
          <w:sz w:val="24"/>
          <w:szCs w:val="24"/>
        </w:rPr>
        <w:t xml:space="preserve">districts </w:t>
      </w:r>
      <w:r w:rsidRPr="00D41078">
        <w:rPr>
          <w:b w:val="0"/>
          <w:sz w:val="24"/>
          <w:szCs w:val="24"/>
        </w:rPr>
        <w:t xml:space="preserve">of Karnataka. The multi-stage purposive sampling procedure was adopted to select the tomato growing farmers. In the first phase, Kolar and Belagavi districts were selected based on highest area and production in Karnataka. In second phase two, predominately tomato growing taluks were selected from each district. In third phase, three villages from each selected taluk were selected. In fourth phase, from each village, eight sample farmers were selected randomly and </w:t>
      </w:r>
      <w:r>
        <w:rPr>
          <w:b w:val="0"/>
          <w:sz w:val="24"/>
          <w:szCs w:val="24"/>
        </w:rPr>
        <w:t>30</w:t>
      </w:r>
      <w:r w:rsidRPr="00D41078">
        <w:rPr>
          <w:b w:val="0"/>
          <w:sz w:val="24"/>
          <w:szCs w:val="24"/>
        </w:rPr>
        <w:t xml:space="preserve"> market intermediaries which includes </w:t>
      </w:r>
      <w:r>
        <w:rPr>
          <w:b w:val="0"/>
          <w:sz w:val="24"/>
          <w:szCs w:val="24"/>
        </w:rPr>
        <w:t>ten</w:t>
      </w:r>
      <w:r w:rsidRPr="00D41078">
        <w:rPr>
          <w:b w:val="0"/>
          <w:sz w:val="24"/>
          <w:szCs w:val="24"/>
        </w:rPr>
        <w:t xml:space="preserve"> village traders, </w:t>
      </w:r>
      <w:r>
        <w:rPr>
          <w:b w:val="0"/>
          <w:sz w:val="24"/>
          <w:szCs w:val="24"/>
        </w:rPr>
        <w:t>ten w</w:t>
      </w:r>
      <w:r w:rsidRPr="00D41078">
        <w:rPr>
          <w:b w:val="0"/>
          <w:sz w:val="24"/>
          <w:szCs w:val="24"/>
        </w:rPr>
        <w:t xml:space="preserve">holesaler’s/Commission agents and </w:t>
      </w:r>
      <w:r>
        <w:rPr>
          <w:b w:val="0"/>
          <w:sz w:val="24"/>
          <w:szCs w:val="24"/>
        </w:rPr>
        <w:t xml:space="preserve">ten </w:t>
      </w:r>
      <w:r w:rsidRPr="0071592D">
        <w:rPr>
          <w:b w:val="0"/>
          <w:sz w:val="24"/>
          <w:szCs w:val="24"/>
        </w:rPr>
        <w:t>retailers from each district were selected randomly for the study. The</w:t>
      </w:r>
      <w:r>
        <w:rPr>
          <w:b w:val="0"/>
          <w:sz w:val="24"/>
          <w:szCs w:val="24"/>
        </w:rPr>
        <w:t xml:space="preserve"> </w:t>
      </w:r>
      <w:r w:rsidRPr="0071592D">
        <w:rPr>
          <w:b w:val="0"/>
          <w:sz w:val="24"/>
          <w:szCs w:val="24"/>
        </w:rPr>
        <w:t>present</w:t>
      </w:r>
      <w:r>
        <w:rPr>
          <w:b w:val="0"/>
          <w:sz w:val="24"/>
          <w:szCs w:val="24"/>
        </w:rPr>
        <w:t xml:space="preserve"> </w:t>
      </w:r>
      <w:r w:rsidRPr="0071592D">
        <w:rPr>
          <w:b w:val="0"/>
          <w:sz w:val="24"/>
          <w:szCs w:val="24"/>
        </w:rPr>
        <w:t>study is</w:t>
      </w:r>
      <w:r>
        <w:rPr>
          <w:b w:val="0"/>
          <w:sz w:val="24"/>
          <w:szCs w:val="24"/>
        </w:rPr>
        <w:t xml:space="preserve"> </w:t>
      </w:r>
      <w:r w:rsidRPr="0071592D">
        <w:rPr>
          <w:b w:val="0"/>
          <w:sz w:val="24"/>
          <w:szCs w:val="24"/>
        </w:rPr>
        <w:t>based</w:t>
      </w:r>
      <w:r>
        <w:rPr>
          <w:b w:val="0"/>
          <w:sz w:val="24"/>
          <w:szCs w:val="24"/>
        </w:rPr>
        <w:t xml:space="preserve"> </w:t>
      </w:r>
      <w:r w:rsidRPr="0071592D">
        <w:rPr>
          <w:b w:val="0"/>
          <w:sz w:val="24"/>
          <w:szCs w:val="24"/>
        </w:rPr>
        <w:t>on</w:t>
      </w:r>
      <w:r>
        <w:rPr>
          <w:b w:val="0"/>
          <w:sz w:val="24"/>
          <w:szCs w:val="24"/>
        </w:rPr>
        <w:t xml:space="preserve"> </w:t>
      </w:r>
      <w:r w:rsidRPr="0071592D">
        <w:rPr>
          <w:b w:val="0"/>
          <w:sz w:val="24"/>
          <w:szCs w:val="24"/>
        </w:rPr>
        <w:t>primary</w:t>
      </w:r>
      <w:r>
        <w:rPr>
          <w:b w:val="0"/>
          <w:sz w:val="24"/>
          <w:szCs w:val="24"/>
        </w:rPr>
        <w:t xml:space="preserve"> </w:t>
      </w:r>
      <w:r w:rsidRPr="0071592D">
        <w:rPr>
          <w:b w:val="0"/>
          <w:sz w:val="24"/>
          <w:szCs w:val="24"/>
        </w:rPr>
        <w:t>data</w:t>
      </w:r>
      <w:r>
        <w:rPr>
          <w:b w:val="0"/>
          <w:sz w:val="24"/>
          <w:szCs w:val="24"/>
        </w:rPr>
        <w:t xml:space="preserve"> </w:t>
      </w:r>
      <w:r w:rsidRPr="0071592D">
        <w:rPr>
          <w:b w:val="0"/>
          <w:sz w:val="24"/>
          <w:szCs w:val="24"/>
        </w:rPr>
        <w:t>collected</w:t>
      </w:r>
      <w:r>
        <w:rPr>
          <w:b w:val="0"/>
          <w:sz w:val="24"/>
          <w:szCs w:val="24"/>
        </w:rPr>
        <w:t xml:space="preserve"> </w:t>
      </w:r>
      <w:r w:rsidRPr="0071592D">
        <w:rPr>
          <w:b w:val="0"/>
          <w:sz w:val="24"/>
          <w:szCs w:val="24"/>
        </w:rPr>
        <w:t>by</w:t>
      </w:r>
      <w:r>
        <w:rPr>
          <w:b w:val="0"/>
          <w:sz w:val="24"/>
          <w:szCs w:val="24"/>
        </w:rPr>
        <w:t xml:space="preserve"> </w:t>
      </w:r>
      <w:r w:rsidRPr="0071592D">
        <w:rPr>
          <w:b w:val="0"/>
          <w:sz w:val="24"/>
          <w:szCs w:val="24"/>
        </w:rPr>
        <w:t>using</w:t>
      </w:r>
      <w:r>
        <w:rPr>
          <w:b w:val="0"/>
          <w:sz w:val="24"/>
          <w:szCs w:val="24"/>
        </w:rPr>
        <w:t xml:space="preserve"> </w:t>
      </w:r>
      <w:r w:rsidRPr="0071592D">
        <w:rPr>
          <w:b w:val="0"/>
          <w:sz w:val="24"/>
          <w:szCs w:val="24"/>
        </w:rPr>
        <w:t>pre-tested</w:t>
      </w:r>
      <w:r>
        <w:rPr>
          <w:b w:val="0"/>
          <w:sz w:val="24"/>
          <w:szCs w:val="24"/>
        </w:rPr>
        <w:t xml:space="preserve"> </w:t>
      </w:r>
      <w:r w:rsidRPr="0071592D">
        <w:rPr>
          <w:b w:val="0"/>
          <w:sz w:val="24"/>
          <w:szCs w:val="24"/>
        </w:rPr>
        <w:t>schedule with the help of personnel interview method by contacting different marketing agencies like farmers, village traders,</w:t>
      </w:r>
      <w:r>
        <w:rPr>
          <w:b w:val="0"/>
          <w:sz w:val="24"/>
          <w:szCs w:val="24"/>
        </w:rPr>
        <w:t xml:space="preserve"> </w:t>
      </w:r>
      <w:r w:rsidRPr="0071592D">
        <w:rPr>
          <w:b w:val="0"/>
          <w:sz w:val="24"/>
          <w:szCs w:val="24"/>
        </w:rPr>
        <w:t>wholesaler’s/commission agents and retailers</w:t>
      </w:r>
      <w:r>
        <w:rPr>
          <w:b w:val="0"/>
          <w:sz w:val="24"/>
          <w:szCs w:val="24"/>
        </w:rPr>
        <w:t>.</w:t>
      </w:r>
      <w:r>
        <w:rPr>
          <w:b w:val="0"/>
          <w:spacing w:val="-6"/>
          <w:sz w:val="24"/>
          <w:szCs w:val="24"/>
        </w:rPr>
        <w:t xml:space="preserve"> </w:t>
      </w:r>
      <w:r w:rsidRPr="001655B3">
        <w:rPr>
          <w:b w:val="0"/>
          <w:spacing w:val="-6"/>
          <w:sz w:val="24"/>
          <w:szCs w:val="24"/>
          <w:highlight w:val="yellow"/>
        </w:rPr>
        <w:t>Shepard’s</w:t>
      </w:r>
      <w:r w:rsidRPr="001655B3">
        <w:rPr>
          <w:b w:val="0"/>
          <w:sz w:val="24"/>
          <w:szCs w:val="24"/>
          <w:highlight w:val="yellow"/>
        </w:rPr>
        <w:t xml:space="preserve"> </w:t>
      </w:r>
      <w:r w:rsidRPr="001655B3">
        <w:rPr>
          <w:b w:val="0"/>
          <w:spacing w:val="-6"/>
          <w:sz w:val="24"/>
          <w:szCs w:val="24"/>
          <w:highlight w:val="yellow"/>
        </w:rPr>
        <w:t>marketing</w:t>
      </w:r>
      <w:r w:rsidRPr="001655B3">
        <w:rPr>
          <w:b w:val="0"/>
          <w:sz w:val="24"/>
          <w:szCs w:val="24"/>
          <w:highlight w:val="yellow"/>
        </w:rPr>
        <w:t xml:space="preserve"> </w:t>
      </w:r>
      <w:r w:rsidRPr="001655B3">
        <w:rPr>
          <w:b w:val="0"/>
          <w:spacing w:val="-6"/>
          <w:sz w:val="24"/>
          <w:szCs w:val="24"/>
          <w:highlight w:val="yellow"/>
        </w:rPr>
        <w:t>efficiency (</w:t>
      </w:r>
      <w:proofErr w:type="spellStart"/>
      <w:r w:rsidRPr="001655B3">
        <w:rPr>
          <w:b w:val="0"/>
          <w:spacing w:val="-6"/>
          <w:sz w:val="24"/>
          <w:szCs w:val="24"/>
          <w:highlight w:val="yellow"/>
        </w:rPr>
        <w:t>Khodang</w:t>
      </w:r>
      <w:proofErr w:type="spellEnd"/>
      <w:r w:rsidRPr="001655B3">
        <w:rPr>
          <w:b w:val="0"/>
          <w:spacing w:val="-6"/>
          <w:sz w:val="24"/>
          <w:szCs w:val="24"/>
          <w:highlight w:val="yellow"/>
        </w:rPr>
        <w:t xml:space="preserve"> and</w:t>
      </w:r>
      <w:r w:rsidRPr="001655B3">
        <w:rPr>
          <w:b w:val="0"/>
          <w:sz w:val="24"/>
          <w:szCs w:val="24"/>
          <w:highlight w:val="yellow"/>
        </w:rPr>
        <w:t xml:space="preserve"> </w:t>
      </w:r>
      <w:r w:rsidRPr="001655B3">
        <w:rPr>
          <w:b w:val="0"/>
          <w:spacing w:val="-6"/>
          <w:sz w:val="24"/>
          <w:szCs w:val="24"/>
          <w:highlight w:val="yellow"/>
        </w:rPr>
        <w:t>Sharma,</w:t>
      </w:r>
      <w:r w:rsidRPr="001655B3">
        <w:rPr>
          <w:b w:val="0"/>
          <w:sz w:val="24"/>
          <w:szCs w:val="24"/>
          <w:highlight w:val="yellow"/>
        </w:rPr>
        <w:t xml:space="preserve"> </w:t>
      </w:r>
      <w:r w:rsidRPr="001655B3">
        <w:rPr>
          <w:b w:val="0"/>
          <w:spacing w:val="-6"/>
          <w:sz w:val="24"/>
          <w:szCs w:val="24"/>
          <w:highlight w:val="yellow"/>
        </w:rPr>
        <w:t>2022)</w:t>
      </w:r>
      <w:r w:rsidRPr="001655B3">
        <w:rPr>
          <w:b w:val="0"/>
          <w:sz w:val="24"/>
          <w:szCs w:val="24"/>
          <w:highlight w:val="yellow"/>
        </w:rPr>
        <w:t xml:space="preserve"> and</w:t>
      </w:r>
      <w:r w:rsidRPr="001655B3">
        <w:rPr>
          <w:b w:val="0"/>
          <w:spacing w:val="-9"/>
          <w:sz w:val="24"/>
          <w:szCs w:val="24"/>
          <w:highlight w:val="yellow"/>
        </w:rPr>
        <w:t xml:space="preserve"> </w:t>
      </w:r>
      <w:r w:rsidRPr="001655B3">
        <w:rPr>
          <w:b w:val="0"/>
          <w:sz w:val="24"/>
          <w:szCs w:val="24"/>
          <w:highlight w:val="yellow"/>
        </w:rPr>
        <w:t>descriptive</w:t>
      </w:r>
      <w:r w:rsidRPr="001655B3">
        <w:rPr>
          <w:b w:val="0"/>
          <w:spacing w:val="-9"/>
          <w:sz w:val="24"/>
          <w:szCs w:val="24"/>
          <w:highlight w:val="yellow"/>
        </w:rPr>
        <w:t xml:space="preserve"> </w:t>
      </w:r>
      <w:r w:rsidRPr="001655B3">
        <w:rPr>
          <w:b w:val="0"/>
          <w:sz w:val="24"/>
          <w:szCs w:val="24"/>
          <w:highlight w:val="yellow"/>
        </w:rPr>
        <w:t>statistics</w:t>
      </w:r>
      <w:r w:rsidRPr="001655B3">
        <w:rPr>
          <w:b w:val="0"/>
          <w:spacing w:val="-11"/>
          <w:sz w:val="24"/>
          <w:szCs w:val="24"/>
          <w:highlight w:val="yellow"/>
        </w:rPr>
        <w:t xml:space="preserve"> </w:t>
      </w:r>
      <w:r w:rsidRPr="001655B3">
        <w:rPr>
          <w:b w:val="0"/>
          <w:sz w:val="24"/>
          <w:szCs w:val="24"/>
          <w:highlight w:val="yellow"/>
        </w:rPr>
        <w:t>were</w:t>
      </w:r>
      <w:r w:rsidRPr="001655B3">
        <w:rPr>
          <w:b w:val="0"/>
          <w:spacing w:val="-9"/>
          <w:sz w:val="24"/>
          <w:szCs w:val="24"/>
          <w:highlight w:val="yellow"/>
        </w:rPr>
        <w:t xml:space="preserve"> </w:t>
      </w:r>
      <w:r w:rsidRPr="001655B3">
        <w:rPr>
          <w:b w:val="0"/>
          <w:sz w:val="24"/>
          <w:szCs w:val="24"/>
          <w:highlight w:val="yellow"/>
        </w:rPr>
        <w:t>the</w:t>
      </w:r>
      <w:r w:rsidRPr="001655B3">
        <w:rPr>
          <w:b w:val="0"/>
          <w:spacing w:val="-9"/>
          <w:sz w:val="24"/>
          <w:szCs w:val="24"/>
          <w:highlight w:val="yellow"/>
        </w:rPr>
        <w:t xml:space="preserve"> </w:t>
      </w:r>
      <w:r w:rsidRPr="001655B3">
        <w:rPr>
          <w:b w:val="0"/>
          <w:sz w:val="24"/>
          <w:szCs w:val="24"/>
          <w:highlight w:val="yellow"/>
        </w:rPr>
        <w:t>analytical</w:t>
      </w:r>
      <w:r w:rsidRPr="001655B3">
        <w:rPr>
          <w:b w:val="0"/>
          <w:spacing w:val="-12"/>
          <w:sz w:val="24"/>
          <w:szCs w:val="24"/>
          <w:highlight w:val="yellow"/>
        </w:rPr>
        <w:t xml:space="preserve"> </w:t>
      </w:r>
      <w:r w:rsidRPr="001655B3">
        <w:rPr>
          <w:b w:val="0"/>
          <w:sz w:val="24"/>
          <w:szCs w:val="24"/>
          <w:highlight w:val="yellow"/>
        </w:rPr>
        <w:t>tools</w:t>
      </w:r>
      <w:r w:rsidRPr="001655B3">
        <w:rPr>
          <w:b w:val="0"/>
          <w:spacing w:val="-11"/>
          <w:sz w:val="24"/>
          <w:szCs w:val="24"/>
          <w:highlight w:val="yellow"/>
        </w:rPr>
        <w:t xml:space="preserve"> </w:t>
      </w:r>
      <w:r w:rsidRPr="001655B3">
        <w:rPr>
          <w:b w:val="0"/>
          <w:sz w:val="24"/>
          <w:szCs w:val="24"/>
          <w:highlight w:val="yellow"/>
        </w:rPr>
        <w:t>employed</w:t>
      </w:r>
      <w:r w:rsidRPr="001655B3">
        <w:rPr>
          <w:b w:val="0"/>
          <w:spacing w:val="-9"/>
          <w:sz w:val="24"/>
          <w:szCs w:val="24"/>
          <w:highlight w:val="yellow"/>
        </w:rPr>
        <w:t xml:space="preserve"> </w:t>
      </w:r>
      <w:r w:rsidRPr="001655B3">
        <w:rPr>
          <w:b w:val="0"/>
          <w:sz w:val="24"/>
          <w:szCs w:val="24"/>
          <w:highlight w:val="yellow"/>
        </w:rPr>
        <w:t xml:space="preserve">to </w:t>
      </w:r>
      <w:proofErr w:type="spellStart"/>
      <w:r w:rsidRPr="001655B3">
        <w:rPr>
          <w:b w:val="0"/>
          <w:sz w:val="24"/>
          <w:szCs w:val="24"/>
          <w:highlight w:val="yellow"/>
        </w:rPr>
        <w:t>analyse</w:t>
      </w:r>
      <w:proofErr w:type="spellEnd"/>
      <w:r w:rsidRPr="001655B3">
        <w:rPr>
          <w:b w:val="0"/>
          <w:spacing w:val="-3"/>
          <w:sz w:val="24"/>
          <w:szCs w:val="24"/>
          <w:highlight w:val="yellow"/>
        </w:rPr>
        <w:t xml:space="preserve"> </w:t>
      </w:r>
      <w:r w:rsidRPr="001655B3">
        <w:rPr>
          <w:b w:val="0"/>
          <w:sz w:val="24"/>
          <w:szCs w:val="24"/>
          <w:highlight w:val="yellow"/>
        </w:rPr>
        <w:t>the</w:t>
      </w:r>
      <w:r w:rsidRPr="001655B3">
        <w:rPr>
          <w:b w:val="0"/>
          <w:spacing w:val="-1"/>
          <w:sz w:val="24"/>
          <w:szCs w:val="24"/>
          <w:highlight w:val="yellow"/>
        </w:rPr>
        <w:t xml:space="preserve"> </w:t>
      </w:r>
      <w:r w:rsidRPr="001655B3">
        <w:rPr>
          <w:b w:val="0"/>
          <w:sz w:val="24"/>
          <w:szCs w:val="24"/>
          <w:highlight w:val="yellow"/>
        </w:rPr>
        <w:t>data. The Shepard’s marketing efficiency is considered better than conventional and Acharya’s method because it directly shows how much market value is created for each rupee spent on marketing. It is more comprehensive, simple to interpret and less influenced by price fluctuations. Shepard’s focuses on total marketing cost in relation to total market value, making it a more reliable and clear measure of efficiency. This makes it preferred over other method for comparing different marketing chains effectively.</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simple</w:t>
      </w:r>
      <w:r>
        <w:rPr>
          <w:b w:val="0"/>
          <w:sz w:val="24"/>
          <w:szCs w:val="24"/>
        </w:rPr>
        <w:t xml:space="preserve"> </w:t>
      </w:r>
      <w:r w:rsidRPr="00D41078">
        <w:rPr>
          <w:b w:val="0"/>
          <w:sz w:val="24"/>
          <w:szCs w:val="24"/>
        </w:rPr>
        <w:t>statistical</w:t>
      </w:r>
      <w:r>
        <w:rPr>
          <w:b w:val="0"/>
          <w:sz w:val="24"/>
          <w:szCs w:val="24"/>
        </w:rPr>
        <w:t xml:space="preserve"> </w:t>
      </w:r>
      <w:r w:rsidRPr="00D41078">
        <w:rPr>
          <w:b w:val="0"/>
          <w:sz w:val="24"/>
          <w:szCs w:val="24"/>
        </w:rPr>
        <w:t>tools</w:t>
      </w:r>
      <w:r>
        <w:rPr>
          <w:b w:val="0"/>
          <w:sz w:val="24"/>
          <w:szCs w:val="24"/>
        </w:rPr>
        <w:t xml:space="preserve"> </w:t>
      </w:r>
      <w:r w:rsidRPr="00D41078">
        <w:rPr>
          <w:b w:val="0"/>
          <w:sz w:val="24"/>
          <w:szCs w:val="24"/>
        </w:rPr>
        <w:t>like</w:t>
      </w:r>
      <w:r>
        <w:rPr>
          <w:b w:val="0"/>
          <w:sz w:val="24"/>
          <w:szCs w:val="24"/>
        </w:rPr>
        <w:t xml:space="preserve"> </w:t>
      </w:r>
      <w:r w:rsidRPr="00D41078">
        <w:rPr>
          <w:b w:val="0"/>
          <w:sz w:val="24"/>
          <w:szCs w:val="24"/>
        </w:rPr>
        <w:t>averages</w:t>
      </w:r>
      <w:r>
        <w:rPr>
          <w:b w:val="0"/>
          <w:sz w:val="24"/>
          <w:szCs w:val="24"/>
        </w:rPr>
        <w:t xml:space="preserve"> </w:t>
      </w:r>
      <w:r w:rsidRPr="00D41078">
        <w:rPr>
          <w:b w:val="0"/>
          <w:sz w:val="24"/>
          <w:szCs w:val="24"/>
        </w:rPr>
        <w:t>and percentages</w:t>
      </w:r>
      <w:r>
        <w:rPr>
          <w:b w:val="0"/>
          <w:sz w:val="24"/>
          <w:szCs w:val="24"/>
        </w:rPr>
        <w:t xml:space="preserve"> </w:t>
      </w:r>
      <w:r w:rsidRPr="00D41078">
        <w:rPr>
          <w:b w:val="0"/>
          <w:sz w:val="24"/>
          <w:szCs w:val="24"/>
        </w:rPr>
        <w:t>were</w:t>
      </w:r>
      <w:r>
        <w:rPr>
          <w:b w:val="0"/>
          <w:sz w:val="24"/>
          <w:szCs w:val="24"/>
        </w:rPr>
        <w:t xml:space="preserve"> </w:t>
      </w:r>
      <w:r w:rsidRPr="00D41078">
        <w:rPr>
          <w:b w:val="0"/>
          <w:sz w:val="24"/>
          <w:szCs w:val="24"/>
        </w:rPr>
        <w:t>also</w:t>
      </w:r>
      <w:r>
        <w:rPr>
          <w:b w:val="0"/>
          <w:sz w:val="24"/>
          <w:szCs w:val="24"/>
        </w:rPr>
        <w:t xml:space="preserve"> </w:t>
      </w:r>
      <w:r w:rsidRPr="00D41078">
        <w:rPr>
          <w:b w:val="0"/>
          <w:sz w:val="24"/>
          <w:szCs w:val="24"/>
        </w:rPr>
        <w:t>used</w:t>
      </w:r>
      <w:r>
        <w:rPr>
          <w:b w:val="0"/>
          <w:sz w:val="24"/>
          <w:szCs w:val="24"/>
        </w:rPr>
        <w:t xml:space="preserve"> </w:t>
      </w:r>
      <w:r w:rsidRPr="00D41078">
        <w:rPr>
          <w:b w:val="0"/>
          <w:sz w:val="24"/>
          <w:szCs w:val="24"/>
        </w:rPr>
        <w:t>to</w:t>
      </w:r>
      <w:r>
        <w:rPr>
          <w:b w:val="0"/>
          <w:sz w:val="24"/>
          <w:szCs w:val="24"/>
        </w:rPr>
        <w:t xml:space="preserve"> </w:t>
      </w:r>
      <w:r w:rsidRPr="00D41078">
        <w:rPr>
          <w:b w:val="0"/>
          <w:sz w:val="24"/>
          <w:szCs w:val="24"/>
        </w:rPr>
        <w:t>interpret</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results.</w:t>
      </w:r>
      <w:r>
        <w:rPr>
          <w:b w:val="0"/>
          <w:sz w:val="24"/>
          <w:szCs w:val="24"/>
        </w:rPr>
        <w:t xml:space="preserve"> </w:t>
      </w:r>
      <w:r w:rsidRPr="00D41078">
        <w:rPr>
          <w:b w:val="0"/>
          <w:sz w:val="24"/>
          <w:szCs w:val="24"/>
        </w:rPr>
        <w:t>Price</w:t>
      </w:r>
      <w:r>
        <w:rPr>
          <w:b w:val="0"/>
          <w:sz w:val="24"/>
          <w:szCs w:val="24"/>
        </w:rPr>
        <w:t xml:space="preserve"> </w:t>
      </w:r>
      <w:r w:rsidRPr="00D41078">
        <w:rPr>
          <w:b w:val="0"/>
          <w:sz w:val="24"/>
          <w:szCs w:val="24"/>
        </w:rPr>
        <w:t>spread was</w:t>
      </w:r>
      <w:r>
        <w:rPr>
          <w:b w:val="0"/>
          <w:sz w:val="24"/>
          <w:szCs w:val="24"/>
        </w:rPr>
        <w:t xml:space="preserve"> </w:t>
      </w:r>
      <w:r w:rsidRPr="00D41078">
        <w:rPr>
          <w:b w:val="0"/>
          <w:sz w:val="24"/>
          <w:szCs w:val="24"/>
        </w:rPr>
        <w:t>estimated</w:t>
      </w:r>
      <w:r>
        <w:rPr>
          <w:b w:val="0"/>
          <w:sz w:val="24"/>
          <w:szCs w:val="24"/>
        </w:rPr>
        <w:t xml:space="preserve"> </w:t>
      </w:r>
      <w:r w:rsidRPr="00D41078">
        <w:rPr>
          <w:b w:val="0"/>
          <w:sz w:val="24"/>
          <w:szCs w:val="24"/>
        </w:rPr>
        <w:t>by</w:t>
      </w:r>
      <w:r>
        <w:rPr>
          <w:b w:val="0"/>
          <w:sz w:val="24"/>
          <w:szCs w:val="24"/>
        </w:rPr>
        <w:t xml:space="preserve"> </w:t>
      </w:r>
      <w:r w:rsidRPr="00D41078">
        <w:rPr>
          <w:b w:val="0"/>
          <w:sz w:val="24"/>
          <w:szCs w:val="24"/>
        </w:rPr>
        <w:lastRenderedPageBreak/>
        <w:t>calculating</w:t>
      </w:r>
      <w:r>
        <w:rPr>
          <w:b w:val="0"/>
          <w:sz w:val="24"/>
          <w:szCs w:val="24"/>
        </w:rPr>
        <w:t xml:space="preserve"> </w:t>
      </w:r>
      <w:r w:rsidRPr="00D41078">
        <w:rPr>
          <w:b w:val="0"/>
          <w:sz w:val="24"/>
          <w:szCs w:val="24"/>
        </w:rPr>
        <w:t>the</w:t>
      </w:r>
      <w:r>
        <w:rPr>
          <w:b w:val="0"/>
          <w:sz w:val="24"/>
          <w:szCs w:val="24"/>
        </w:rPr>
        <w:t xml:space="preserve"> </w:t>
      </w:r>
      <w:r w:rsidRPr="00D41078">
        <w:rPr>
          <w:b w:val="0"/>
          <w:sz w:val="24"/>
          <w:szCs w:val="24"/>
        </w:rPr>
        <w:t>difference</w:t>
      </w:r>
      <w:r>
        <w:rPr>
          <w:b w:val="0"/>
          <w:sz w:val="24"/>
          <w:szCs w:val="24"/>
        </w:rPr>
        <w:t xml:space="preserve"> </w:t>
      </w:r>
      <w:r w:rsidRPr="00D41078">
        <w:rPr>
          <w:b w:val="0"/>
          <w:sz w:val="24"/>
          <w:szCs w:val="24"/>
        </w:rPr>
        <w:t>between</w:t>
      </w:r>
      <w:r>
        <w:rPr>
          <w:b w:val="0"/>
          <w:sz w:val="24"/>
          <w:szCs w:val="24"/>
        </w:rPr>
        <w:t xml:space="preserve"> </w:t>
      </w:r>
      <w:r w:rsidRPr="00D41078">
        <w:rPr>
          <w:b w:val="0"/>
          <w:sz w:val="24"/>
          <w:szCs w:val="24"/>
        </w:rPr>
        <w:t>price</w:t>
      </w:r>
      <w:r>
        <w:rPr>
          <w:b w:val="0"/>
          <w:sz w:val="24"/>
          <w:szCs w:val="24"/>
        </w:rPr>
        <w:t xml:space="preserve"> </w:t>
      </w:r>
      <w:r w:rsidRPr="00D41078">
        <w:rPr>
          <w:b w:val="0"/>
          <w:sz w:val="24"/>
          <w:szCs w:val="24"/>
        </w:rPr>
        <w:t xml:space="preserve">paid </w:t>
      </w:r>
      <w:r w:rsidRPr="00D41078">
        <w:rPr>
          <w:b w:val="0"/>
          <w:spacing w:val="-2"/>
          <w:sz w:val="24"/>
          <w:szCs w:val="24"/>
        </w:rPr>
        <w:t>by</w:t>
      </w:r>
      <w:r>
        <w:rPr>
          <w:b w:val="0"/>
          <w:spacing w:val="-2"/>
          <w:sz w:val="24"/>
          <w:szCs w:val="24"/>
        </w:rPr>
        <w:t xml:space="preserve"> </w:t>
      </w:r>
      <w:r w:rsidRPr="00D41078">
        <w:rPr>
          <w:b w:val="0"/>
          <w:spacing w:val="-2"/>
          <w:sz w:val="24"/>
          <w:szCs w:val="24"/>
        </w:rPr>
        <w:t>the</w:t>
      </w:r>
      <w:r>
        <w:rPr>
          <w:b w:val="0"/>
          <w:spacing w:val="-2"/>
          <w:sz w:val="24"/>
          <w:szCs w:val="24"/>
        </w:rPr>
        <w:t xml:space="preserve"> </w:t>
      </w:r>
      <w:r w:rsidRPr="00D41078">
        <w:rPr>
          <w:b w:val="0"/>
          <w:spacing w:val="-2"/>
          <w:sz w:val="24"/>
          <w:szCs w:val="24"/>
        </w:rPr>
        <w:t>consumer</w:t>
      </w:r>
      <w:r>
        <w:rPr>
          <w:b w:val="0"/>
          <w:spacing w:val="-2"/>
          <w:sz w:val="24"/>
          <w:szCs w:val="24"/>
        </w:rPr>
        <w:t xml:space="preserve"> </w:t>
      </w:r>
      <w:r w:rsidRPr="00D41078">
        <w:rPr>
          <w:b w:val="0"/>
          <w:spacing w:val="-2"/>
          <w:sz w:val="24"/>
          <w:szCs w:val="24"/>
        </w:rPr>
        <w:t>and</w:t>
      </w:r>
      <w:r>
        <w:rPr>
          <w:b w:val="0"/>
          <w:spacing w:val="-2"/>
          <w:sz w:val="24"/>
          <w:szCs w:val="24"/>
        </w:rPr>
        <w:t xml:space="preserve"> </w:t>
      </w:r>
      <w:r w:rsidRPr="00D41078">
        <w:rPr>
          <w:b w:val="0"/>
          <w:spacing w:val="-2"/>
          <w:sz w:val="24"/>
          <w:szCs w:val="24"/>
        </w:rPr>
        <w:t>price</w:t>
      </w:r>
      <w:r>
        <w:rPr>
          <w:b w:val="0"/>
          <w:spacing w:val="-2"/>
          <w:sz w:val="24"/>
          <w:szCs w:val="24"/>
        </w:rPr>
        <w:t xml:space="preserve"> </w:t>
      </w:r>
      <w:r w:rsidRPr="00D41078">
        <w:rPr>
          <w:b w:val="0"/>
          <w:spacing w:val="-2"/>
          <w:sz w:val="24"/>
          <w:szCs w:val="24"/>
        </w:rPr>
        <w:t>received</w:t>
      </w:r>
      <w:r>
        <w:rPr>
          <w:b w:val="0"/>
          <w:spacing w:val="-2"/>
          <w:sz w:val="24"/>
          <w:szCs w:val="24"/>
        </w:rPr>
        <w:t xml:space="preserve"> </w:t>
      </w:r>
      <w:r w:rsidRPr="00D41078">
        <w:rPr>
          <w:b w:val="0"/>
          <w:spacing w:val="-2"/>
          <w:sz w:val="24"/>
          <w:szCs w:val="24"/>
        </w:rPr>
        <w:t>by</w:t>
      </w:r>
      <w:r>
        <w:rPr>
          <w:b w:val="0"/>
          <w:spacing w:val="-2"/>
          <w:sz w:val="24"/>
          <w:szCs w:val="24"/>
        </w:rPr>
        <w:t xml:space="preserve"> </w:t>
      </w:r>
      <w:r w:rsidRPr="00D41078">
        <w:rPr>
          <w:b w:val="0"/>
          <w:spacing w:val="-2"/>
          <w:sz w:val="24"/>
          <w:szCs w:val="24"/>
        </w:rPr>
        <w:t>the</w:t>
      </w:r>
      <w:r>
        <w:rPr>
          <w:b w:val="0"/>
          <w:spacing w:val="-2"/>
          <w:sz w:val="24"/>
          <w:szCs w:val="24"/>
        </w:rPr>
        <w:t xml:space="preserve"> </w:t>
      </w:r>
      <w:r w:rsidRPr="00D41078">
        <w:rPr>
          <w:b w:val="0"/>
          <w:spacing w:val="-2"/>
          <w:sz w:val="24"/>
          <w:szCs w:val="24"/>
        </w:rPr>
        <w:t>producer.</w:t>
      </w:r>
      <w:r>
        <w:rPr>
          <w:b w:val="0"/>
          <w:spacing w:val="-2"/>
          <w:sz w:val="24"/>
          <w:szCs w:val="24"/>
        </w:rPr>
        <w:t xml:space="preserve"> </w:t>
      </w:r>
      <w:r w:rsidRPr="00D41078">
        <w:rPr>
          <w:b w:val="0"/>
          <w:spacing w:val="-2"/>
          <w:sz w:val="24"/>
          <w:szCs w:val="24"/>
        </w:rPr>
        <w:t xml:space="preserve">Producer’s </w:t>
      </w:r>
      <w:r w:rsidRPr="00D41078">
        <w:rPr>
          <w:b w:val="0"/>
          <w:sz w:val="24"/>
          <w:szCs w:val="24"/>
        </w:rPr>
        <w:t>share in consumer’s rupee was computed by the ratio of net price received by producer to the price paid by consumer.</w:t>
      </w:r>
    </w:p>
    <w:p w14:paraId="397A9166" w14:textId="77777777" w:rsidR="00E85AAC" w:rsidRDefault="00E85AAC" w:rsidP="00E85AAC">
      <w:pPr>
        <w:pStyle w:val="BodyText"/>
        <w:spacing w:line="360" w:lineRule="auto"/>
        <w:ind w:left="0" w:firstLine="283"/>
        <w:rPr>
          <w:sz w:val="24"/>
          <w:szCs w:val="24"/>
        </w:rPr>
      </w:pPr>
      <w:r w:rsidRPr="00D41078">
        <w:rPr>
          <w:sz w:val="24"/>
          <w:szCs w:val="24"/>
        </w:rPr>
        <w:t>The Shepard’s marketing efficiency was calculated using following</w:t>
      </w:r>
      <w:r>
        <w:rPr>
          <w:sz w:val="24"/>
          <w:szCs w:val="24"/>
        </w:rPr>
        <w:t xml:space="preserve"> </w:t>
      </w:r>
      <w:r w:rsidRPr="00D41078">
        <w:rPr>
          <w:sz w:val="24"/>
          <w:szCs w:val="24"/>
        </w:rPr>
        <w:t>equation:</w:t>
      </w:r>
    </w:p>
    <w:p w14:paraId="2E28BC1D" w14:textId="77777777" w:rsidR="00E85AAC" w:rsidRPr="00D41078" w:rsidRDefault="00E85AAC" w:rsidP="00E85AAC">
      <w:pPr>
        <w:pStyle w:val="BodyText"/>
        <w:spacing w:line="360" w:lineRule="auto"/>
        <w:ind w:left="0" w:firstLine="283"/>
        <w:rPr>
          <w:sz w:val="24"/>
          <w:szCs w:val="24"/>
        </w:rPr>
      </w:pPr>
    </w:p>
    <w:p w14:paraId="6BC57801" w14:textId="77777777" w:rsidR="00E85AAC" w:rsidRPr="00D41078" w:rsidRDefault="00E85AAC" w:rsidP="00E85AAC">
      <w:pPr>
        <w:spacing w:after="0" w:line="360" w:lineRule="auto"/>
        <w:rPr>
          <w:rFonts w:ascii="Times New Roman" w:hAnsi="Times New Roman" w:cs="Times New Roman"/>
          <w:spacing w:val="-10"/>
          <w:w w:val="105"/>
          <w:sz w:val="24"/>
          <w:szCs w:val="24"/>
        </w:rPr>
      </w:pPr>
      <w:r w:rsidRPr="00C34B62">
        <w:rPr>
          <w:noProof/>
          <w:highlight w:val="yellow"/>
        </w:rPr>
        <w:drawing>
          <wp:inline distT="0" distB="0" distL="0" distR="0" wp14:anchorId="1199A58B" wp14:editId="4E707D9E">
            <wp:extent cx="4951095" cy="403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1095" cy="403860"/>
                    </a:xfrm>
                    <a:prstGeom prst="rect">
                      <a:avLst/>
                    </a:prstGeom>
                    <a:noFill/>
                    <a:ln>
                      <a:noFill/>
                    </a:ln>
                  </pic:spPr>
                </pic:pic>
              </a:graphicData>
            </a:graphic>
          </wp:inline>
        </w:drawing>
      </w:r>
    </w:p>
    <w:p w14:paraId="40D50C50" w14:textId="484624D1" w:rsidR="00543F89" w:rsidRPr="00D41078" w:rsidRDefault="00543F89" w:rsidP="00543F89">
      <w:pPr>
        <w:spacing w:after="0" w:line="360" w:lineRule="auto"/>
        <w:jc w:val="both"/>
        <w:rPr>
          <w:rFonts w:ascii="Times New Roman" w:hAnsi="Times New Roman" w:cs="Times New Roman"/>
          <w:sz w:val="24"/>
          <w:szCs w:val="24"/>
        </w:rPr>
      </w:pPr>
    </w:p>
    <w:p w14:paraId="29EE534B" w14:textId="77777777" w:rsidR="00E85AAC" w:rsidRPr="00D41078" w:rsidRDefault="00E85AAC" w:rsidP="00E85AAC">
      <w:pPr>
        <w:pStyle w:val="Heading1"/>
        <w:spacing w:before="0" w:line="360" w:lineRule="auto"/>
        <w:ind w:left="0"/>
        <w:rPr>
          <w:spacing w:val="-2"/>
          <w:sz w:val="24"/>
          <w:szCs w:val="24"/>
        </w:rPr>
      </w:pPr>
      <w:r w:rsidRPr="00C34B62">
        <w:rPr>
          <w:sz w:val="24"/>
          <w:szCs w:val="24"/>
          <w:highlight w:val="yellow"/>
        </w:rPr>
        <w:t>R</w:t>
      </w:r>
      <w:r w:rsidRPr="00C34B62">
        <w:rPr>
          <w:spacing w:val="-2"/>
          <w:sz w:val="24"/>
          <w:szCs w:val="24"/>
          <w:highlight w:val="yellow"/>
        </w:rPr>
        <w:t>ESULTS AND DISCUSSION</w:t>
      </w:r>
    </w:p>
    <w:p w14:paraId="36FE1D58" w14:textId="77777777" w:rsidR="00E85AAC" w:rsidRPr="00D41078" w:rsidRDefault="00E85AAC" w:rsidP="00E85AAC">
      <w:pPr>
        <w:pStyle w:val="BodyText"/>
        <w:spacing w:before="68" w:line="360" w:lineRule="auto"/>
        <w:ind w:firstLine="283"/>
        <w:jc w:val="left"/>
        <w:rPr>
          <w:sz w:val="24"/>
          <w:szCs w:val="24"/>
        </w:rPr>
      </w:pPr>
      <w:r w:rsidRPr="00D41078">
        <w:rPr>
          <w:spacing w:val="-2"/>
          <w:sz w:val="24"/>
          <w:szCs w:val="24"/>
        </w:rPr>
        <w:t>Three</w:t>
      </w:r>
      <w:r>
        <w:rPr>
          <w:spacing w:val="-2"/>
          <w:sz w:val="24"/>
          <w:szCs w:val="24"/>
        </w:rPr>
        <w:t xml:space="preserve"> </w:t>
      </w:r>
      <w:r w:rsidRPr="00D41078">
        <w:rPr>
          <w:spacing w:val="-2"/>
          <w:sz w:val="24"/>
          <w:szCs w:val="24"/>
        </w:rPr>
        <w:t>major</w:t>
      </w:r>
      <w:r>
        <w:rPr>
          <w:spacing w:val="-2"/>
          <w:sz w:val="24"/>
          <w:szCs w:val="24"/>
        </w:rPr>
        <w:t xml:space="preserve"> </w:t>
      </w:r>
      <w:r w:rsidRPr="00D41078">
        <w:rPr>
          <w:spacing w:val="-2"/>
          <w:sz w:val="24"/>
          <w:szCs w:val="24"/>
        </w:rPr>
        <w:t>channels</w:t>
      </w:r>
      <w:r>
        <w:rPr>
          <w:spacing w:val="-2"/>
          <w:sz w:val="24"/>
          <w:szCs w:val="24"/>
        </w:rPr>
        <w:t xml:space="preserve"> </w:t>
      </w:r>
      <w:r w:rsidRPr="00D41078">
        <w:rPr>
          <w:spacing w:val="-2"/>
          <w:sz w:val="24"/>
          <w:szCs w:val="24"/>
        </w:rPr>
        <w:t>for</w:t>
      </w:r>
      <w:r>
        <w:rPr>
          <w:spacing w:val="-2"/>
          <w:sz w:val="24"/>
          <w:szCs w:val="24"/>
        </w:rPr>
        <w:t xml:space="preserve"> </w:t>
      </w:r>
      <w:r w:rsidRPr="00D41078">
        <w:rPr>
          <w:spacing w:val="-2"/>
          <w:sz w:val="24"/>
          <w:szCs w:val="24"/>
        </w:rPr>
        <w:t>marketing</w:t>
      </w:r>
      <w:r>
        <w:rPr>
          <w:spacing w:val="-2"/>
          <w:sz w:val="24"/>
          <w:szCs w:val="24"/>
        </w:rPr>
        <w:t xml:space="preserve"> </w:t>
      </w:r>
      <w:r w:rsidRPr="00D41078">
        <w:rPr>
          <w:spacing w:val="-2"/>
          <w:sz w:val="24"/>
          <w:szCs w:val="24"/>
        </w:rPr>
        <w:t>of</w:t>
      </w:r>
      <w:r>
        <w:rPr>
          <w:spacing w:val="-2"/>
          <w:sz w:val="24"/>
          <w:szCs w:val="24"/>
        </w:rPr>
        <w:t xml:space="preserve"> </w:t>
      </w:r>
      <w:r w:rsidRPr="00D41078">
        <w:rPr>
          <w:sz w:val="24"/>
          <w:szCs w:val="24"/>
        </w:rPr>
        <w:t xml:space="preserve">tomato </w:t>
      </w:r>
      <w:r w:rsidRPr="00D41078">
        <w:rPr>
          <w:spacing w:val="-2"/>
          <w:sz w:val="24"/>
          <w:szCs w:val="24"/>
        </w:rPr>
        <w:t xml:space="preserve">were </w:t>
      </w:r>
      <w:r w:rsidRPr="00D41078">
        <w:rPr>
          <w:sz w:val="24"/>
          <w:szCs w:val="24"/>
        </w:rPr>
        <w:t xml:space="preserve">identified in each district of </w:t>
      </w:r>
      <w:r w:rsidRPr="00D41078">
        <w:rPr>
          <w:spacing w:val="-4"/>
          <w:sz w:val="24"/>
          <w:szCs w:val="24"/>
          <w:lang w:val="en-IN"/>
        </w:rPr>
        <w:t xml:space="preserve">Kolar and Belagavi </w:t>
      </w:r>
      <w:r w:rsidRPr="00D41078">
        <w:rPr>
          <w:spacing w:val="-4"/>
          <w:sz w:val="24"/>
          <w:szCs w:val="24"/>
        </w:rPr>
        <w:t>districts</w:t>
      </w:r>
    </w:p>
    <w:p w14:paraId="4DB87C2E"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 Producer - Consumer</w:t>
      </w:r>
    </w:p>
    <w:p w14:paraId="3980C7EE"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Channel II: Producer - Wholesaler cum commission agent - Retailer - Consumer</w:t>
      </w:r>
    </w:p>
    <w:p w14:paraId="1C82B96C"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Channel III: Producer - Village trader / merchant - Wholesaler cum commission agent </w:t>
      </w:r>
    </w:p>
    <w:p w14:paraId="5E103468" w14:textId="77777777" w:rsidR="00E85AAC" w:rsidRPr="00D41078" w:rsidRDefault="00E85AAC" w:rsidP="00E85AAC">
      <w:pPr>
        <w:spacing w:after="0" w:line="360" w:lineRule="auto"/>
        <w:ind w:firstLine="720"/>
        <w:rPr>
          <w:rFonts w:ascii="Times New Roman" w:hAnsi="Times New Roman" w:cs="Times New Roman"/>
          <w:sz w:val="24"/>
          <w:szCs w:val="24"/>
        </w:rPr>
      </w:pPr>
      <w:r w:rsidRPr="00D41078">
        <w:rPr>
          <w:rFonts w:ascii="Times New Roman" w:hAnsi="Times New Roman" w:cs="Times New Roman"/>
          <w:sz w:val="24"/>
          <w:szCs w:val="24"/>
        </w:rPr>
        <w:t xml:space="preserve">                     - Retailer - Consumer</w:t>
      </w:r>
    </w:p>
    <w:p w14:paraId="685DA9A9" w14:textId="77777777" w:rsidR="00E85AAC" w:rsidRPr="00D41078" w:rsidRDefault="00E85AAC" w:rsidP="00E85AAC">
      <w:pPr>
        <w:pStyle w:val="Heading1"/>
        <w:spacing w:before="67" w:line="249" w:lineRule="auto"/>
        <w:ind w:left="0"/>
        <w:rPr>
          <w:sz w:val="24"/>
          <w:szCs w:val="24"/>
        </w:rPr>
      </w:pPr>
    </w:p>
    <w:p w14:paraId="6C42B42C" w14:textId="77777777" w:rsidR="00E85AAC" w:rsidRPr="00D41078" w:rsidRDefault="00E85AAC" w:rsidP="00E85AAC">
      <w:pPr>
        <w:pStyle w:val="Heading1"/>
        <w:spacing w:before="67" w:line="249" w:lineRule="auto"/>
        <w:ind w:left="0"/>
        <w:rPr>
          <w:b w:val="0"/>
          <w:spacing w:val="-2"/>
          <w:sz w:val="24"/>
          <w:szCs w:val="24"/>
        </w:rPr>
      </w:pPr>
      <w:r w:rsidRPr="00C34B62">
        <w:rPr>
          <w:sz w:val="24"/>
          <w:szCs w:val="24"/>
          <w:highlight w:val="yellow"/>
        </w:rPr>
        <w:t xml:space="preserve">Table1. Quantity of tomato marketed through different marketing channels in </w:t>
      </w:r>
      <w:r w:rsidRPr="00C34B62">
        <w:rPr>
          <w:spacing w:val="-4"/>
          <w:sz w:val="24"/>
          <w:szCs w:val="24"/>
          <w:highlight w:val="yellow"/>
          <w:lang w:val="en-IN"/>
        </w:rPr>
        <w:t xml:space="preserve">Kolar and Belagavi </w:t>
      </w:r>
      <w:r w:rsidRPr="00C34B62">
        <w:rPr>
          <w:spacing w:val="-4"/>
          <w:sz w:val="24"/>
          <w:szCs w:val="24"/>
          <w:highlight w:val="yellow"/>
        </w:rPr>
        <w:t>districts</w:t>
      </w:r>
    </w:p>
    <w:p w14:paraId="5606FEE2" w14:textId="77777777" w:rsidR="00E85AAC" w:rsidRPr="00D41078" w:rsidRDefault="00E85AAC" w:rsidP="00E85AAC">
      <w:pPr>
        <w:pStyle w:val="BodyText"/>
        <w:rPr>
          <w:sz w:val="24"/>
          <w:szCs w:val="24"/>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1225"/>
        <w:gridCol w:w="1956"/>
        <w:gridCol w:w="1663"/>
        <w:gridCol w:w="1615"/>
        <w:gridCol w:w="1837"/>
      </w:tblGrid>
      <w:tr w:rsidR="00E85AAC" w:rsidRPr="00B157EB" w14:paraId="619EBEE1" w14:textId="77777777" w:rsidTr="00E85AAC">
        <w:trPr>
          <w:trHeight w:val="166"/>
          <w:jc w:val="center"/>
        </w:trPr>
        <w:tc>
          <w:tcPr>
            <w:tcW w:w="871" w:type="dxa"/>
            <w:tcBorders>
              <w:top w:val="single" w:sz="4" w:space="0" w:color="auto"/>
              <w:left w:val="single" w:sz="4" w:space="0" w:color="auto"/>
              <w:bottom w:val="single" w:sz="4" w:space="0" w:color="auto"/>
              <w:right w:val="single" w:sz="4" w:space="0" w:color="auto"/>
            </w:tcBorders>
          </w:tcPr>
          <w:p w14:paraId="656D0A87"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Sl. No.</w:t>
            </w:r>
          </w:p>
        </w:tc>
        <w:tc>
          <w:tcPr>
            <w:tcW w:w="1032" w:type="dxa"/>
            <w:tcBorders>
              <w:top w:val="single" w:sz="4" w:space="0" w:color="auto"/>
              <w:left w:val="single" w:sz="4" w:space="0" w:color="auto"/>
              <w:bottom w:val="single" w:sz="4" w:space="0" w:color="auto"/>
              <w:right w:val="single" w:sz="4" w:space="0" w:color="auto"/>
            </w:tcBorders>
          </w:tcPr>
          <w:p w14:paraId="2339C27F"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Districts</w:t>
            </w:r>
          </w:p>
        </w:tc>
        <w:tc>
          <w:tcPr>
            <w:tcW w:w="2005" w:type="dxa"/>
            <w:tcBorders>
              <w:top w:val="single" w:sz="4" w:space="0" w:color="auto"/>
              <w:left w:val="single" w:sz="4" w:space="0" w:color="auto"/>
              <w:bottom w:val="single" w:sz="4" w:space="0" w:color="auto"/>
              <w:right w:val="single" w:sz="4" w:space="0" w:color="auto"/>
            </w:tcBorders>
          </w:tcPr>
          <w:p w14:paraId="79E759BA"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Marketing channels</w:t>
            </w:r>
          </w:p>
        </w:tc>
        <w:tc>
          <w:tcPr>
            <w:tcW w:w="1710" w:type="dxa"/>
            <w:tcBorders>
              <w:top w:val="single" w:sz="4" w:space="0" w:color="auto"/>
              <w:left w:val="single" w:sz="4" w:space="0" w:color="auto"/>
              <w:bottom w:val="single" w:sz="4" w:space="0" w:color="auto"/>
              <w:right w:val="single" w:sz="4" w:space="0" w:color="auto"/>
            </w:tcBorders>
          </w:tcPr>
          <w:p w14:paraId="3B6A1B5F"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No. of growers</w:t>
            </w:r>
          </w:p>
        </w:tc>
        <w:tc>
          <w:tcPr>
            <w:tcW w:w="1648" w:type="dxa"/>
            <w:tcBorders>
              <w:top w:val="single" w:sz="4" w:space="0" w:color="auto"/>
              <w:left w:val="single" w:sz="4" w:space="0" w:color="auto"/>
              <w:bottom w:val="single" w:sz="4" w:space="0" w:color="auto"/>
              <w:right w:val="single" w:sz="4" w:space="0" w:color="auto"/>
            </w:tcBorders>
          </w:tcPr>
          <w:p w14:paraId="70A8ED71"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Quantity sold (t)</w:t>
            </w:r>
          </w:p>
        </w:tc>
        <w:tc>
          <w:tcPr>
            <w:tcW w:w="1887" w:type="dxa"/>
            <w:tcBorders>
              <w:top w:val="single" w:sz="4" w:space="0" w:color="auto"/>
              <w:left w:val="single" w:sz="4" w:space="0" w:color="auto"/>
              <w:bottom w:val="single" w:sz="4" w:space="0" w:color="auto"/>
              <w:right w:val="single" w:sz="4" w:space="0" w:color="auto"/>
            </w:tcBorders>
          </w:tcPr>
          <w:p w14:paraId="1BA9F167" w14:textId="77777777" w:rsidR="00E85AAC" w:rsidRPr="00C34B62" w:rsidRDefault="00E85AAC" w:rsidP="00E85AAC">
            <w:pPr>
              <w:pStyle w:val="BodyText"/>
              <w:widowControl/>
              <w:autoSpaceDE/>
              <w:autoSpaceDN/>
              <w:spacing w:line="480" w:lineRule="auto"/>
              <w:ind w:left="142"/>
              <w:jc w:val="left"/>
              <w:rPr>
                <w:b/>
                <w:sz w:val="24"/>
                <w:szCs w:val="24"/>
                <w:highlight w:val="yellow"/>
                <w:lang w:val="en-IN"/>
              </w:rPr>
            </w:pPr>
            <w:r w:rsidRPr="00C34B62">
              <w:rPr>
                <w:b/>
                <w:sz w:val="24"/>
                <w:szCs w:val="24"/>
                <w:highlight w:val="yellow"/>
                <w:lang w:val="en-IN"/>
              </w:rPr>
              <w:t>Average price (Rs/t)</w:t>
            </w:r>
          </w:p>
        </w:tc>
      </w:tr>
      <w:tr w:rsidR="00E85AAC" w:rsidRPr="00B157EB" w14:paraId="45A3DB13" w14:textId="77777777" w:rsidTr="00E85AAC">
        <w:trPr>
          <w:trHeight w:val="221"/>
          <w:jc w:val="center"/>
        </w:trPr>
        <w:tc>
          <w:tcPr>
            <w:tcW w:w="871" w:type="dxa"/>
            <w:vMerge w:val="restart"/>
            <w:tcBorders>
              <w:top w:val="single" w:sz="4" w:space="0" w:color="auto"/>
              <w:left w:val="single" w:sz="4" w:space="0" w:color="auto"/>
              <w:bottom w:val="single" w:sz="4" w:space="0" w:color="auto"/>
              <w:right w:val="single" w:sz="4" w:space="0" w:color="auto"/>
            </w:tcBorders>
          </w:tcPr>
          <w:p w14:paraId="220D9C0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7F2672C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010F3BA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w:t>
            </w:r>
          </w:p>
        </w:tc>
        <w:tc>
          <w:tcPr>
            <w:tcW w:w="1032" w:type="dxa"/>
            <w:vMerge w:val="restart"/>
            <w:tcBorders>
              <w:top w:val="single" w:sz="4" w:space="0" w:color="auto"/>
              <w:left w:val="single" w:sz="4" w:space="0" w:color="auto"/>
              <w:bottom w:val="single" w:sz="4" w:space="0" w:color="auto"/>
              <w:right w:val="single" w:sz="4" w:space="0" w:color="auto"/>
            </w:tcBorders>
          </w:tcPr>
          <w:p w14:paraId="406F4D7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08FB3D4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296B6FF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Kolar</w:t>
            </w:r>
          </w:p>
        </w:tc>
        <w:tc>
          <w:tcPr>
            <w:tcW w:w="2005" w:type="dxa"/>
            <w:tcBorders>
              <w:top w:val="single" w:sz="4" w:space="0" w:color="auto"/>
              <w:left w:val="single" w:sz="4" w:space="0" w:color="auto"/>
              <w:bottom w:val="single" w:sz="4" w:space="0" w:color="auto"/>
              <w:right w:val="single" w:sz="4" w:space="0" w:color="auto"/>
            </w:tcBorders>
          </w:tcPr>
          <w:p w14:paraId="19B32B0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w:t>
            </w:r>
          </w:p>
        </w:tc>
        <w:tc>
          <w:tcPr>
            <w:tcW w:w="1710" w:type="dxa"/>
            <w:tcBorders>
              <w:top w:val="single" w:sz="4" w:space="0" w:color="auto"/>
              <w:left w:val="single" w:sz="4" w:space="0" w:color="auto"/>
              <w:bottom w:val="single" w:sz="4" w:space="0" w:color="auto"/>
              <w:right w:val="single" w:sz="4" w:space="0" w:color="auto"/>
            </w:tcBorders>
          </w:tcPr>
          <w:p w14:paraId="09866C4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06</w:t>
            </w:r>
          </w:p>
          <w:p w14:paraId="04F4DD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(12.50)</w:t>
            </w:r>
          </w:p>
        </w:tc>
        <w:tc>
          <w:tcPr>
            <w:tcW w:w="1648" w:type="dxa"/>
            <w:tcBorders>
              <w:top w:val="single" w:sz="4" w:space="0" w:color="auto"/>
              <w:left w:val="single" w:sz="4" w:space="0" w:color="auto"/>
              <w:bottom w:val="single" w:sz="4" w:space="0" w:color="auto"/>
              <w:right w:val="single" w:sz="4" w:space="0" w:color="auto"/>
            </w:tcBorders>
          </w:tcPr>
          <w:p w14:paraId="40E60F7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225.72</w:t>
            </w:r>
          </w:p>
          <w:p w14:paraId="54EB729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(12.48)</w:t>
            </w:r>
          </w:p>
        </w:tc>
        <w:tc>
          <w:tcPr>
            <w:tcW w:w="1887" w:type="dxa"/>
            <w:tcBorders>
              <w:top w:val="single" w:sz="4" w:space="0" w:color="auto"/>
              <w:left w:val="single" w:sz="4" w:space="0" w:color="auto"/>
              <w:bottom w:val="single" w:sz="4" w:space="0" w:color="auto"/>
              <w:right w:val="single" w:sz="4" w:space="0" w:color="auto"/>
            </w:tcBorders>
          </w:tcPr>
          <w:p w14:paraId="6797CD1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15,000.00</w:t>
            </w:r>
          </w:p>
        </w:tc>
      </w:tr>
      <w:tr w:rsidR="00E85AAC" w:rsidRPr="00B157EB" w14:paraId="538688E9"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3A183B1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4E9F133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7B0A0C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5E15124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28</w:t>
            </w:r>
          </w:p>
          <w:p w14:paraId="696A8CF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(58.33)</w:t>
            </w:r>
          </w:p>
        </w:tc>
        <w:tc>
          <w:tcPr>
            <w:tcW w:w="1648" w:type="dxa"/>
            <w:tcBorders>
              <w:top w:val="single" w:sz="4" w:space="0" w:color="auto"/>
              <w:left w:val="single" w:sz="4" w:space="0" w:color="auto"/>
              <w:bottom w:val="single" w:sz="4" w:space="0" w:color="auto"/>
              <w:right w:val="single" w:sz="4" w:space="0" w:color="auto"/>
            </w:tcBorders>
          </w:tcPr>
          <w:p w14:paraId="37AF173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1055.02</w:t>
            </w:r>
          </w:p>
          <w:p w14:paraId="531B060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(58.35)</w:t>
            </w:r>
          </w:p>
        </w:tc>
        <w:tc>
          <w:tcPr>
            <w:tcW w:w="1887" w:type="dxa"/>
            <w:tcBorders>
              <w:top w:val="single" w:sz="4" w:space="0" w:color="auto"/>
              <w:left w:val="single" w:sz="4" w:space="0" w:color="auto"/>
              <w:bottom w:val="single" w:sz="4" w:space="0" w:color="auto"/>
              <w:right w:val="single" w:sz="4" w:space="0" w:color="auto"/>
            </w:tcBorders>
          </w:tcPr>
          <w:p w14:paraId="4EC415D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14,200.00</w:t>
            </w:r>
          </w:p>
        </w:tc>
      </w:tr>
      <w:tr w:rsidR="00E85AAC" w:rsidRPr="00B157EB" w14:paraId="6CC4910A"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B3F282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70F3AA3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ED6089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0413CE5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w:t>
            </w:r>
          </w:p>
          <w:p w14:paraId="06DF986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(29.17)</w:t>
            </w:r>
          </w:p>
        </w:tc>
        <w:tc>
          <w:tcPr>
            <w:tcW w:w="1648" w:type="dxa"/>
            <w:tcBorders>
              <w:top w:val="single" w:sz="4" w:space="0" w:color="auto"/>
              <w:left w:val="single" w:sz="4" w:space="0" w:color="auto"/>
              <w:bottom w:val="single" w:sz="4" w:space="0" w:color="auto"/>
              <w:right w:val="single" w:sz="4" w:space="0" w:color="auto"/>
            </w:tcBorders>
          </w:tcPr>
          <w:p w14:paraId="4AE6751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527.51</w:t>
            </w:r>
          </w:p>
          <w:p w14:paraId="0627E7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(29.17)</w:t>
            </w:r>
          </w:p>
        </w:tc>
        <w:tc>
          <w:tcPr>
            <w:tcW w:w="1887" w:type="dxa"/>
            <w:tcBorders>
              <w:top w:val="single" w:sz="4" w:space="0" w:color="auto"/>
              <w:left w:val="single" w:sz="4" w:space="0" w:color="auto"/>
              <w:bottom w:val="single" w:sz="4" w:space="0" w:color="auto"/>
              <w:right w:val="single" w:sz="4" w:space="0" w:color="auto"/>
            </w:tcBorders>
          </w:tcPr>
          <w:p w14:paraId="43ECC16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13,500.00</w:t>
            </w:r>
          </w:p>
        </w:tc>
      </w:tr>
      <w:tr w:rsidR="00E85AAC" w:rsidRPr="00B157EB" w14:paraId="75623348"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BFD19CE"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47D3C05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21868E8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4217222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48</w:t>
            </w:r>
          </w:p>
          <w:p w14:paraId="0C86A3E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648" w:type="dxa"/>
            <w:tcBorders>
              <w:top w:val="single" w:sz="4" w:space="0" w:color="auto"/>
              <w:left w:val="single" w:sz="4" w:space="0" w:color="auto"/>
              <w:bottom w:val="single" w:sz="4" w:space="0" w:color="auto"/>
              <w:right w:val="single" w:sz="4" w:space="0" w:color="auto"/>
            </w:tcBorders>
          </w:tcPr>
          <w:p w14:paraId="244A144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1808.25</w:t>
            </w:r>
          </w:p>
          <w:p w14:paraId="48F7E4D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887" w:type="dxa"/>
            <w:tcBorders>
              <w:top w:val="single" w:sz="4" w:space="0" w:color="auto"/>
              <w:left w:val="single" w:sz="4" w:space="0" w:color="auto"/>
              <w:bottom w:val="single" w:sz="4" w:space="0" w:color="auto"/>
              <w:right w:val="single" w:sz="4" w:space="0" w:color="auto"/>
            </w:tcBorders>
          </w:tcPr>
          <w:p w14:paraId="691212A5"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14,233.33</w:t>
            </w:r>
          </w:p>
        </w:tc>
      </w:tr>
      <w:tr w:rsidR="00E85AAC" w:rsidRPr="00B157EB" w14:paraId="2B1D1247" w14:textId="77777777" w:rsidTr="00E85AAC">
        <w:trPr>
          <w:trHeight w:val="212"/>
          <w:jc w:val="center"/>
        </w:trPr>
        <w:tc>
          <w:tcPr>
            <w:tcW w:w="871" w:type="dxa"/>
            <w:vMerge w:val="restart"/>
            <w:tcBorders>
              <w:top w:val="single" w:sz="4" w:space="0" w:color="auto"/>
              <w:left w:val="single" w:sz="4" w:space="0" w:color="auto"/>
              <w:bottom w:val="single" w:sz="4" w:space="0" w:color="auto"/>
              <w:right w:val="single" w:sz="4" w:space="0" w:color="auto"/>
            </w:tcBorders>
          </w:tcPr>
          <w:p w14:paraId="53564E3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31034D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66C4DA9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w:t>
            </w:r>
          </w:p>
        </w:tc>
        <w:tc>
          <w:tcPr>
            <w:tcW w:w="1032" w:type="dxa"/>
            <w:vMerge w:val="restart"/>
            <w:tcBorders>
              <w:top w:val="single" w:sz="4" w:space="0" w:color="auto"/>
              <w:left w:val="single" w:sz="4" w:space="0" w:color="auto"/>
              <w:bottom w:val="single" w:sz="4" w:space="0" w:color="auto"/>
              <w:right w:val="single" w:sz="4" w:space="0" w:color="auto"/>
            </w:tcBorders>
          </w:tcPr>
          <w:p w14:paraId="2901F3C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4AF1B983"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p w14:paraId="3666B47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Belagavi</w:t>
            </w:r>
          </w:p>
        </w:tc>
        <w:tc>
          <w:tcPr>
            <w:tcW w:w="2005" w:type="dxa"/>
            <w:tcBorders>
              <w:top w:val="single" w:sz="4" w:space="0" w:color="auto"/>
              <w:left w:val="single" w:sz="4" w:space="0" w:color="auto"/>
              <w:bottom w:val="single" w:sz="4" w:space="0" w:color="auto"/>
              <w:right w:val="single" w:sz="4" w:space="0" w:color="auto"/>
            </w:tcBorders>
          </w:tcPr>
          <w:p w14:paraId="1D2676A7"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lastRenderedPageBreak/>
              <w:t>Channel- I</w:t>
            </w:r>
          </w:p>
        </w:tc>
        <w:tc>
          <w:tcPr>
            <w:tcW w:w="1710" w:type="dxa"/>
            <w:tcBorders>
              <w:top w:val="single" w:sz="4" w:space="0" w:color="auto"/>
              <w:left w:val="single" w:sz="4" w:space="0" w:color="auto"/>
              <w:bottom w:val="single" w:sz="4" w:space="0" w:color="auto"/>
              <w:right w:val="single" w:sz="4" w:space="0" w:color="auto"/>
            </w:tcBorders>
          </w:tcPr>
          <w:p w14:paraId="67A29F5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08</w:t>
            </w:r>
          </w:p>
          <w:p w14:paraId="64C788B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lastRenderedPageBreak/>
              <w:t>(16.66)</w:t>
            </w:r>
          </w:p>
        </w:tc>
        <w:tc>
          <w:tcPr>
            <w:tcW w:w="1648" w:type="dxa"/>
            <w:tcBorders>
              <w:top w:val="single" w:sz="4" w:space="0" w:color="auto"/>
              <w:left w:val="single" w:sz="4" w:space="0" w:color="auto"/>
              <w:bottom w:val="single" w:sz="4" w:space="0" w:color="auto"/>
              <w:right w:val="single" w:sz="4" w:space="0" w:color="auto"/>
            </w:tcBorders>
          </w:tcPr>
          <w:p w14:paraId="55D4086D"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lastRenderedPageBreak/>
              <w:t>184.59</w:t>
            </w:r>
          </w:p>
          <w:p w14:paraId="42542FC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lastRenderedPageBreak/>
              <w:t>(16.67)</w:t>
            </w:r>
          </w:p>
        </w:tc>
        <w:tc>
          <w:tcPr>
            <w:tcW w:w="1887" w:type="dxa"/>
            <w:tcBorders>
              <w:top w:val="single" w:sz="4" w:space="0" w:color="auto"/>
              <w:left w:val="single" w:sz="4" w:space="0" w:color="auto"/>
              <w:bottom w:val="single" w:sz="4" w:space="0" w:color="auto"/>
              <w:right w:val="single" w:sz="4" w:space="0" w:color="auto"/>
            </w:tcBorders>
          </w:tcPr>
          <w:p w14:paraId="32BA2B5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lastRenderedPageBreak/>
              <w:t>14,600.00</w:t>
            </w:r>
          </w:p>
        </w:tc>
      </w:tr>
      <w:tr w:rsidR="00E85AAC" w:rsidRPr="00B157EB" w14:paraId="631202A6"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155302B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2C9AEC0F"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4E5ED849"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w:t>
            </w:r>
          </w:p>
        </w:tc>
        <w:tc>
          <w:tcPr>
            <w:tcW w:w="1710" w:type="dxa"/>
            <w:tcBorders>
              <w:top w:val="single" w:sz="4" w:space="0" w:color="auto"/>
              <w:left w:val="single" w:sz="4" w:space="0" w:color="auto"/>
              <w:bottom w:val="single" w:sz="4" w:space="0" w:color="auto"/>
              <w:right w:val="single" w:sz="4" w:space="0" w:color="auto"/>
            </w:tcBorders>
          </w:tcPr>
          <w:p w14:paraId="279C446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25</w:t>
            </w:r>
          </w:p>
          <w:p w14:paraId="30F8319A"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(52.09)</w:t>
            </w:r>
          </w:p>
        </w:tc>
        <w:tc>
          <w:tcPr>
            <w:tcW w:w="1648" w:type="dxa"/>
            <w:tcBorders>
              <w:top w:val="single" w:sz="4" w:space="0" w:color="auto"/>
              <w:left w:val="single" w:sz="4" w:space="0" w:color="auto"/>
              <w:bottom w:val="single" w:sz="4" w:space="0" w:color="auto"/>
              <w:right w:val="single" w:sz="4" w:space="0" w:color="auto"/>
            </w:tcBorders>
          </w:tcPr>
          <w:p w14:paraId="3C93BE2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576.84</w:t>
            </w:r>
          </w:p>
          <w:p w14:paraId="0AF2DCE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(52.08)</w:t>
            </w:r>
          </w:p>
        </w:tc>
        <w:tc>
          <w:tcPr>
            <w:tcW w:w="1887" w:type="dxa"/>
            <w:tcBorders>
              <w:top w:val="single" w:sz="4" w:space="0" w:color="auto"/>
              <w:left w:val="single" w:sz="4" w:space="0" w:color="auto"/>
              <w:bottom w:val="single" w:sz="4" w:space="0" w:color="auto"/>
              <w:right w:val="single" w:sz="4" w:space="0" w:color="auto"/>
            </w:tcBorders>
          </w:tcPr>
          <w:p w14:paraId="221036C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12,700.00</w:t>
            </w:r>
          </w:p>
        </w:tc>
      </w:tr>
      <w:tr w:rsidR="00E85AAC" w:rsidRPr="00B157EB" w14:paraId="2A8F911B"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44FC876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26E33FE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77165CD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Channel- III</w:t>
            </w:r>
          </w:p>
        </w:tc>
        <w:tc>
          <w:tcPr>
            <w:tcW w:w="1710" w:type="dxa"/>
            <w:tcBorders>
              <w:top w:val="single" w:sz="4" w:space="0" w:color="auto"/>
              <w:left w:val="single" w:sz="4" w:space="0" w:color="auto"/>
              <w:bottom w:val="single" w:sz="4" w:space="0" w:color="auto"/>
              <w:right w:val="single" w:sz="4" w:space="0" w:color="auto"/>
            </w:tcBorders>
          </w:tcPr>
          <w:p w14:paraId="2FF3EC6F"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15</w:t>
            </w:r>
          </w:p>
          <w:p w14:paraId="3BC239D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(31.25)</w:t>
            </w:r>
          </w:p>
        </w:tc>
        <w:tc>
          <w:tcPr>
            <w:tcW w:w="1648" w:type="dxa"/>
            <w:tcBorders>
              <w:top w:val="single" w:sz="4" w:space="0" w:color="auto"/>
              <w:left w:val="single" w:sz="4" w:space="0" w:color="auto"/>
              <w:bottom w:val="single" w:sz="4" w:space="0" w:color="auto"/>
              <w:right w:val="single" w:sz="4" w:space="0" w:color="auto"/>
            </w:tcBorders>
          </w:tcPr>
          <w:p w14:paraId="2530B216"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346.14</w:t>
            </w:r>
          </w:p>
          <w:p w14:paraId="582CC17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(31.25)</w:t>
            </w:r>
          </w:p>
        </w:tc>
        <w:tc>
          <w:tcPr>
            <w:tcW w:w="1887" w:type="dxa"/>
            <w:tcBorders>
              <w:top w:val="single" w:sz="4" w:space="0" w:color="auto"/>
              <w:left w:val="single" w:sz="4" w:space="0" w:color="auto"/>
              <w:bottom w:val="single" w:sz="4" w:space="0" w:color="auto"/>
              <w:right w:val="single" w:sz="4" w:space="0" w:color="auto"/>
            </w:tcBorders>
          </w:tcPr>
          <w:p w14:paraId="480608E2"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10,600.00</w:t>
            </w:r>
          </w:p>
        </w:tc>
      </w:tr>
      <w:tr w:rsidR="00E85AAC" w:rsidRPr="00D41078" w14:paraId="04F51677" w14:textId="77777777" w:rsidTr="00E85AAC">
        <w:trPr>
          <w:trHeight w:val="221"/>
          <w:jc w:val="center"/>
        </w:trPr>
        <w:tc>
          <w:tcPr>
            <w:tcW w:w="871" w:type="dxa"/>
            <w:vMerge/>
            <w:tcBorders>
              <w:top w:val="single" w:sz="4" w:space="0" w:color="auto"/>
              <w:left w:val="single" w:sz="4" w:space="0" w:color="auto"/>
              <w:bottom w:val="single" w:sz="4" w:space="0" w:color="auto"/>
              <w:right w:val="single" w:sz="4" w:space="0" w:color="auto"/>
            </w:tcBorders>
          </w:tcPr>
          <w:p w14:paraId="60BE8BD4"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1032" w:type="dxa"/>
            <w:vMerge/>
            <w:tcBorders>
              <w:top w:val="single" w:sz="4" w:space="0" w:color="auto"/>
              <w:left w:val="single" w:sz="4" w:space="0" w:color="auto"/>
              <w:bottom w:val="single" w:sz="4" w:space="0" w:color="auto"/>
              <w:right w:val="single" w:sz="4" w:space="0" w:color="auto"/>
            </w:tcBorders>
          </w:tcPr>
          <w:p w14:paraId="090727C0"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p>
        </w:tc>
        <w:tc>
          <w:tcPr>
            <w:tcW w:w="2005" w:type="dxa"/>
            <w:tcBorders>
              <w:top w:val="single" w:sz="4" w:space="0" w:color="auto"/>
              <w:left w:val="single" w:sz="4" w:space="0" w:color="auto"/>
              <w:bottom w:val="single" w:sz="4" w:space="0" w:color="auto"/>
              <w:right w:val="single" w:sz="4" w:space="0" w:color="auto"/>
            </w:tcBorders>
          </w:tcPr>
          <w:p w14:paraId="728C9B2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 xml:space="preserve">Total </w:t>
            </w:r>
          </w:p>
        </w:tc>
        <w:tc>
          <w:tcPr>
            <w:tcW w:w="1710" w:type="dxa"/>
            <w:tcBorders>
              <w:top w:val="single" w:sz="4" w:space="0" w:color="auto"/>
              <w:left w:val="single" w:sz="4" w:space="0" w:color="auto"/>
              <w:bottom w:val="single" w:sz="4" w:space="0" w:color="auto"/>
              <w:right w:val="single" w:sz="4" w:space="0" w:color="auto"/>
            </w:tcBorders>
          </w:tcPr>
          <w:p w14:paraId="17294665"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48</w:t>
            </w:r>
          </w:p>
          <w:p w14:paraId="257E43B8"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648" w:type="dxa"/>
            <w:tcBorders>
              <w:top w:val="single" w:sz="4" w:space="0" w:color="auto"/>
              <w:left w:val="single" w:sz="4" w:space="0" w:color="auto"/>
              <w:bottom w:val="single" w:sz="4" w:space="0" w:color="auto"/>
              <w:right w:val="single" w:sz="4" w:space="0" w:color="auto"/>
            </w:tcBorders>
          </w:tcPr>
          <w:p w14:paraId="77F8B811"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1107.57</w:t>
            </w:r>
          </w:p>
          <w:p w14:paraId="1BBA564B" w14:textId="77777777" w:rsidR="00E85AAC" w:rsidRPr="00C34B62" w:rsidRDefault="00E85AAC" w:rsidP="00E85AAC">
            <w:pPr>
              <w:pStyle w:val="BodyText"/>
              <w:widowControl/>
              <w:autoSpaceDE/>
              <w:autoSpaceDN/>
              <w:spacing w:line="480" w:lineRule="auto"/>
              <w:ind w:left="142"/>
              <w:jc w:val="left"/>
              <w:rPr>
                <w:sz w:val="24"/>
                <w:szCs w:val="24"/>
                <w:highlight w:val="yellow"/>
                <w:lang w:val="en-IN"/>
              </w:rPr>
            </w:pPr>
            <w:r w:rsidRPr="00C34B62">
              <w:rPr>
                <w:sz w:val="24"/>
                <w:szCs w:val="24"/>
                <w:highlight w:val="yellow"/>
                <w:lang w:val="en-IN"/>
              </w:rPr>
              <w:t>(100.00)</w:t>
            </w:r>
          </w:p>
        </w:tc>
        <w:tc>
          <w:tcPr>
            <w:tcW w:w="1887" w:type="dxa"/>
            <w:tcBorders>
              <w:top w:val="single" w:sz="4" w:space="0" w:color="auto"/>
              <w:left w:val="single" w:sz="4" w:space="0" w:color="auto"/>
              <w:bottom w:val="single" w:sz="4" w:space="0" w:color="auto"/>
              <w:right w:val="single" w:sz="4" w:space="0" w:color="auto"/>
            </w:tcBorders>
          </w:tcPr>
          <w:p w14:paraId="568D474C" w14:textId="77777777" w:rsidR="00E85AAC" w:rsidRPr="00D41078" w:rsidRDefault="00E85AAC" w:rsidP="00E85AAC">
            <w:pPr>
              <w:pStyle w:val="BodyText"/>
              <w:widowControl/>
              <w:autoSpaceDE/>
              <w:autoSpaceDN/>
              <w:spacing w:line="480" w:lineRule="auto"/>
              <w:ind w:left="142"/>
              <w:jc w:val="left"/>
              <w:rPr>
                <w:sz w:val="24"/>
                <w:szCs w:val="24"/>
                <w:lang w:val="en-IN"/>
              </w:rPr>
            </w:pPr>
            <w:r w:rsidRPr="00C34B62">
              <w:rPr>
                <w:sz w:val="24"/>
                <w:szCs w:val="24"/>
                <w:highlight w:val="yellow"/>
                <w:lang w:val="en-IN"/>
              </w:rPr>
              <w:t>12,633.33</w:t>
            </w:r>
          </w:p>
        </w:tc>
      </w:tr>
    </w:tbl>
    <w:p w14:paraId="496B7D44" w14:textId="77777777" w:rsidR="00E85AAC" w:rsidRPr="00C34B62" w:rsidRDefault="00E85AAC" w:rsidP="00E85AAC">
      <w:pPr>
        <w:spacing w:after="0" w:line="240" w:lineRule="auto"/>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Note:   </w:t>
      </w:r>
      <w:proofErr w:type="spellStart"/>
      <w:r w:rsidRPr="00C34B62">
        <w:rPr>
          <w:rFonts w:ascii="Times New Roman" w:hAnsi="Times New Roman" w:cs="Times New Roman"/>
          <w:i/>
          <w:sz w:val="24"/>
          <w:szCs w:val="24"/>
          <w:highlight w:val="yellow"/>
          <w:vertAlign w:val="superscript"/>
        </w:rPr>
        <w:t>Figuresinparenthesesindicatesthepercentage</w:t>
      </w:r>
      <w:proofErr w:type="spellEnd"/>
      <w:r w:rsidRPr="00C34B62">
        <w:rPr>
          <w:rFonts w:ascii="Times New Roman" w:hAnsi="Times New Roman" w:cs="Times New Roman"/>
          <w:i/>
          <w:sz w:val="24"/>
          <w:szCs w:val="24"/>
          <w:highlight w:val="yellow"/>
          <w:vertAlign w:val="superscript"/>
        </w:rPr>
        <w:t xml:space="preserve"> </w:t>
      </w:r>
    </w:p>
    <w:p w14:paraId="3BB16FB9"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 Producer - Consumer</w:t>
      </w:r>
    </w:p>
    <w:p w14:paraId="2117D3C4"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2A23CB97"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Channel III: Producer - Village trader / merchant - Wholesaler cum commission agent </w:t>
      </w:r>
    </w:p>
    <w:p w14:paraId="5FAC4E6D" w14:textId="3D229229" w:rsidR="00E85AAC" w:rsidRPr="003C0128" w:rsidRDefault="00E85AAC" w:rsidP="003C0128">
      <w:pPr>
        <w:spacing w:after="0" w:line="240" w:lineRule="auto"/>
        <w:ind w:firstLine="720"/>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 xml:space="preserve">                     - Retailer – Consumer</w:t>
      </w:r>
    </w:p>
    <w:p w14:paraId="70498476" w14:textId="77777777" w:rsidR="00E85AAC" w:rsidRPr="00D41078" w:rsidRDefault="00E85AAC" w:rsidP="00E85AAC">
      <w:pPr>
        <w:spacing w:after="0" w:line="240" w:lineRule="auto"/>
        <w:ind w:firstLine="720"/>
        <w:rPr>
          <w:rFonts w:ascii="Times New Roman" w:hAnsi="Times New Roman" w:cs="Times New Roman"/>
          <w:sz w:val="24"/>
          <w:szCs w:val="24"/>
        </w:rPr>
      </w:pPr>
    </w:p>
    <w:p w14:paraId="4F6B8D0A" w14:textId="77777777" w:rsidR="00E85AAC" w:rsidRPr="00D41078" w:rsidRDefault="00E85AAC" w:rsidP="00E85AAC">
      <w:pPr>
        <w:pStyle w:val="Heading1"/>
        <w:spacing w:before="67" w:line="249" w:lineRule="auto"/>
        <w:ind w:left="0"/>
        <w:rPr>
          <w:spacing w:val="-2"/>
          <w:sz w:val="24"/>
          <w:szCs w:val="24"/>
        </w:rPr>
      </w:pPr>
      <w:r w:rsidRPr="00D41078">
        <w:rPr>
          <w:bCs w:val="0"/>
          <w:sz w:val="24"/>
          <w:szCs w:val="24"/>
        </w:rPr>
        <w:t>Quantity of tomato marketed through</w:t>
      </w:r>
      <w:r w:rsidRPr="00D41078">
        <w:rPr>
          <w:spacing w:val="-6"/>
          <w:sz w:val="24"/>
          <w:szCs w:val="24"/>
        </w:rPr>
        <w:t xml:space="preserve"> different</w:t>
      </w:r>
      <w:r>
        <w:rPr>
          <w:spacing w:val="-6"/>
          <w:sz w:val="24"/>
          <w:szCs w:val="24"/>
        </w:rPr>
        <w:t xml:space="preserve"> </w:t>
      </w:r>
      <w:r w:rsidRPr="00D41078">
        <w:rPr>
          <w:spacing w:val="-6"/>
          <w:sz w:val="24"/>
          <w:szCs w:val="24"/>
        </w:rPr>
        <w:t xml:space="preserve">marketing </w:t>
      </w:r>
      <w:r w:rsidRPr="00D41078">
        <w:rPr>
          <w:spacing w:val="-2"/>
          <w:sz w:val="24"/>
          <w:szCs w:val="24"/>
        </w:rPr>
        <w:t>channels</w:t>
      </w:r>
    </w:p>
    <w:p w14:paraId="6C0EA14E" w14:textId="77777777" w:rsidR="00E85AAC" w:rsidRPr="00D41078" w:rsidRDefault="00E85AAC" w:rsidP="00E85AAC">
      <w:pPr>
        <w:spacing w:before="120" w:after="120" w:line="440" w:lineRule="atLeast"/>
        <w:ind w:firstLine="720"/>
        <w:jc w:val="both"/>
        <w:rPr>
          <w:rFonts w:ascii="Times New Roman" w:hAnsi="Times New Roman" w:cs="Times New Roman"/>
          <w:bCs/>
          <w:sz w:val="24"/>
          <w:szCs w:val="24"/>
        </w:rPr>
      </w:pPr>
      <w:r w:rsidRPr="00D41078">
        <w:rPr>
          <w:rFonts w:ascii="Times New Roman" w:hAnsi="Times New Roman" w:cs="Times New Roman"/>
          <w:sz w:val="24"/>
          <w:szCs w:val="24"/>
        </w:rPr>
        <w:t xml:space="preserve">The details of </w:t>
      </w:r>
      <w:r w:rsidRPr="00D41078">
        <w:rPr>
          <w:rFonts w:ascii="Times New Roman" w:hAnsi="Times New Roman" w:cs="Times New Roman"/>
          <w:bCs/>
          <w:sz w:val="24"/>
          <w:szCs w:val="24"/>
        </w:rPr>
        <w:t>Quantity of tomato marketed through</w:t>
      </w:r>
      <w:r w:rsidRPr="00D41078">
        <w:rPr>
          <w:rFonts w:ascii="Times New Roman" w:hAnsi="Times New Roman" w:cs="Times New Roman"/>
          <w:spacing w:val="-6"/>
          <w:sz w:val="24"/>
          <w:szCs w:val="24"/>
        </w:rPr>
        <w:t xml:space="preserve"> different</w:t>
      </w:r>
      <w:r>
        <w:rPr>
          <w:rFonts w:ascii="Times New Roman" w:hAnsi="Times New Roman" w:cs="Times New Roman"/>
          <w:spacing w:val="-6"/>
          <w:sz w:val="24"/>
          <w:szCs w:val="24"/>
        </w:rPr>
        <w:t xml:space="preserve"> </w:t>
      </w:r>
      <w:r w:rsidRPr="00D41078">
        <w:rPr>
          <w:rFonts w:ascii="Times New Roman" w:hAnsi="Times New Roman" w:cs="Times New Roman"/>
          <w:spacing w:val="-6"/>
          <w:sz w:val="24"/>
          <w:szCs w:val="24"/>
        </w:rPr>
        <w:t xml:space="preserve">marketing </w:t>
      </w:r>
      <w:r w:rsidRPr="00D41078">
        <w:rPr>
          <w:rFonts w:ascii="Times New Roman" w:hAnsi="Times New Roman" w:cs="Times New Roman"/>
          <w:spacing w:val="-2"/>
          <w:sz w:val="24"/>
          <w:szCs w:val="24"/>
        </w:rPr>
        <w:t xml:space="preserve">channels in </w:t>
      </w:r>
      <w:r w:rsidRPr="00D41078">
        <w:rPr>
          <w:rFonts w:ascii="Times New Roman" w:hAnsi="Times New Roman" w:cs="Times New Roman"/>
          <w:spacing w:val="-4"/>
          <w:sz w:val="24"/>
          <w:szCs w:val="24"/>
        </w:rPr>
        <w:t xml:space="preserve">Kolar and Belagavi districts </w:t>
      </w:r>
      <w:r w:rsidRPr="00D41078">
        <w:rPr>
          <w:rFonts w:ascii="Times New Roman" w:hAnsi="Times New Roman" w:cs="Times New Roman"/>
          <w:spacing w:val="-2"/>
          <w:sz w:val="24"/>
          <w:szCs w:val="24"/>
        </w:rPr>
        <w:t xml:space="preserve">aregiveninTable1. </w:t>
      </w:r>
      <w:r w:rsidRPr="00D41078">
        <w:rPr>
          <w:rFonts w:ascii="Times New Roman" w:hAnsi="Times New Roman" w:cs="Times New Roman"/>
          <w:bCs/>
          <w:sz w:val="24"/>
          <w:szCs w:val="24"/>
        </w:rPr>
        <w:t xml:space="preserve">In the Kolar district greater part of the tomato growers sold their output through Channel-II, followed by Channel-III and Channel-I in both districts. In case of Kolar district total of 1,808.25 tonnes of produce was sold at an average price of Rs.14,233.33 per tonne out of which six growers accounted for 12.50 per cent who sold their produce of 225.72 tonnes of tomatoes through Channel-I for an average price of 15,000 per tonne while, 28 growers accounted for 58.33 per cent sold there produce of 1,055.02 tonnes through Channel II for an average price of Rs. 14,200 per tonne and while in Channel III, 14 growers accounted for 29.17 per cent sold their produce of 527.51 tonnes with an average price of Rs. 13,500 per tonne. Whereas, in the case of Belagavi district, a total of 1,107.57 tonnes was sold at an average price of Rs. 12,633.33 per tonne out of which eight growers accounted for 16.66 per cent, sold their produce of 184.59 tonnes of tomatoes through Channel-I at an average price of 14,600 per tonne while, 25 growers accounted for 52.09 per cent, sold their produce of 576.84 tonnes through channel II for an average price of Rs. 12,700.00 per tonne </w:t>
      </w:r>
      <w:r>
        <w:rPr>
          <w:rFonts w:ascii="Times New Roman" w:hAnsi="Times New Roman" w:cs="Times New Roman"/>
          <w:bCs/>
          <w:sz w:val="24"/>
          <w:szCs w:val="24"/>
        </w:rPr>
        <w:t xml:space="preserve">the results are </w:t>
      </w:r>
      <w:proofErr w:type="spellStart"/>
      <w:r>
        <w:rPr>
          <w:rFonts w:ascii="Times New Roman" w:hAnsi="Times New Roman" w:cs="Times New Roman"/>
          <w:bCs/>
          <w:sz w:val="24"/>
          <w:szCs w:val="24"/>
        </w:rPr>
        <w:t>inline</w:t>
      </w:r>
      <w:proofErr w:type="spellEnd"/>
      <w:r>
        <w:rPr>
          <w:rFonts w:ascii="Times New Roman" w:hAnsi="Times New Roman" w:cs="Times New Roman"/>
          <w:bCs/>
          <w:sz w:val="24"/>
          <w:szCs w:val="24"/>
        </w:rPr>
        <w:t xml:space="preserve"> with </w:t>
      </w:r>
      <w:r w:rsidRPr="00C34B62">
        <w:rPr>
          <w:rFonts w:ascii="Times New Roman" w:hAnsi="Times New Roman" w:cs="Times New Roman"/>
          <w:sz w:val="24"/>
          <w:szCs w:val="24"/>
          <w:highlight w:val="yellow"/>
        </w:rPr>
        <w:t xml:space="preserve">Nanditha and </w:t>
      </w:r>
      <w:proofErr w:type="spellStart"/>
      <w:proofErr w:type="gramStart"/>
      <w:r w:rsidRPr="00C34B62">
        <w:rPr>
          <w:rFonts w:ascii="Times New Roman" w:hAnsi="Times New Roman" w:cs="Times New Roman"/>
          <w:sz w:val="24"/>
          <w:szCs w:val="24"/>
          <w:highlight w:val="yellow"/>
        </w:rPr>
        <w:t>Guledagudda</w:t>
      </w:r>
      <w:proofErr w:type="spellEnd"/>
      <w:r w:rsidRPr="00C34B62">
        <w:rPr>
          <w:rFonts w:ascii="Times New Roman" w:hAnsi="Times New Roman" w:cs="Times New Roman"/>
          <w:sz w:val="24"/>
          <w:szCs w:val="24"/>
          <w:highlight w:val="yellow"/>
        </w:rPr>
        <w:t>(</w:t>
      </w:r>
      <w:proofErr w:type="gramEnd"/>
      <w:r w:rsidRPr="00C34B62">
        <w:rPr>
          <w:rFonts w:ascii="Times New Roman" w:hAnsi="Times New Roman" w:cs="Times New Roman"/>
          <w:sz w:val="24"/>
          <w:szCs w:val="24"/>
          <w:highlight w:val="yellow"/>
        </w:rPr>
        <w:t>2024), who noticed that</w:t>
      </w:r>
      <w:r w:rsidRPr="00C34B62">
        <w:rPr>
          <w:rFonts w:ascii="Times New Roman" w:hAnsi="Times New Roman" w:cs="Times New Roman"/>
          <w:bCs/>
          <w:sz w:val="24"/>
          <w:szCs w:val="24"/>
          <w:highlight w:val="yellow"/>
        </w:rPr>
        <w:t>, in channel-II, quantity sold was more when compared to channel-I</w:t>
      </w:r>
      <w:r>
        <w:rPr>
          <w:rFonts w:ascii="Times New Roman" w:hAnsi="Times New Roman" w:cs="Times New Roman"/>
          <w:bCs/>
          <w:sz w:val="24"/>
          <w:szCs w:val="24"/>
        </w:rPr>
        <w:t>. I</w:t>
      </w:r>
      <w:r w:rsidRPr="00D41078">
        <w:rPr>
          <w:rFonts w:ascii="Times New Roman" w:hAnsi="Times New Roman" w:cs="Times New Roman"/>
          <w:bCs/>
          <w:sz w:val="24"/>
          <w:szCs w:val="24"/>
        </w:rPr>
        <w:t xml:space="preserve">n case of Channel III, 15 growers who </w:t>
      </w:r>
      <w:r w:rsidRPr="00D41078">
        <w:rPr>
          <w:rFonts w:ascii="Times New Roman" w:hAnsi="Times New Roman" w:cs="Times New Roman"/>
          <w:bCs/>
          <w:sz w:val="24"/>
          <w:szCs w:val="24"/>
        </w:rPr>
        <w:lastRenderedPageBreak/>
        <w:t>accounted for 31.25 per cent, sold their produce of 346.14 tonnes with an average price of Rs. 10,600 per tonne.</w:t>
      </w:r>
    </w:p>
    <w:p w14:paraId="084F2407" w14:textId="77777777" w:rsidR="00E85AAC" w:rsidRPr="00D41078" w:rsidRDefault="00E85AAC" w:rsidP="00E85AAC">
      <w:pPr>
        <w:spacing w:after="0" w:line="240" w:lineRule="auto"/>
        <w:ind w:firstLine="720"/>
        <w:rPr>
          <w:rFonts w:ascii="Times New Roman" w:hAnsi="Times New Roman" w:cs="Times New Roman"/>
          <w:sz w:val="24"/>
          <w:szCs w:val="24"/>
        </w:rPr>
      </w:pPr>
    </w:p>
    <w:p w14:paraId="5F25C93A" w14:textId="35CED030" w:rsidR="00E85AAC" w:rsidRPr="00D41078" w:rsidRDefault="00E85AAC" w:rsidP="003C0128">
      <w:pPr>
        <w:pStyle w:val="BodyText"/>
        <w:ind w:left="0"/>
        <w:rPr>
          <w:b/>
          <w:sz w:val="24"/>
          <w:szCs w:val="24"/>
        </w:rPr>
      </w:pPr>
      <w:r w:rsidRPr="00C34B62">
        <w:rPr>
          <w:b/>
          <w:sz w:val="24"/>
          <w:szCs w:val="24"/>
          <w:highlight w:val="yellow"/>
        </w:rPr>
        <w:t>Table</w:t>
      </w:r>
      <w:r w:rsidR="003C0128">
        <w:rPr>
          <w:b/>
          <w:sz w:val="24"/>
          <w:szCs w:val="24"/>
          <w:highlight w:val="yellow"/>
        </w:rPr>
        <w:t>2</w:t>
      </w:r>
      <w:r w:rsidRPr="00C34B62">
        <w:rPr>
          <w:b/>
          <w:sz w:val="24"/>
          <w:szCs w:val="24"/>
          <w:highlight w:val="yellow"/>
        </w:rPr>
        <w:t>. Marketing efficiency in tomato marketing through different marketing channels in Kolar district</w:t>
      </w:r>
    </w:p>
    <w:p w14:paraId="47A5A81C" w14:textId="77777777" w:rsidR="00E85AAC" w:rsidRPr="00D41078" w:rsidRDefault="00E85AAC" w:rsidP="00E85AAC">
      <w:pPr>
        <w:pStyle w:val="BodyText"/>
        <w:jc w:val="right"/>
        <w:rPr>
          <w:bCs/>
          <w:sz w:val="24"/>
          <w:szCs w:val="24"/>
        </w:rPr>
      </w:pPr>
      <w:r w:rsidRPr="00D41078">
        <w:rPr>
          <w:bCs/>
          <w:sz w:val="24"/>
          <w:szCs w:val="24"/>
        </w:rPr>
        <w:t>(Rs/t)</w:t>
      </w:r>
    </w:p>
    <w:tbl>
      <w:tblPr>
        <w:tblW w:w="9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
        <w:gridCol w:w="1729"/>
        <w:gridCol w:w="3626"/>
        <w:gridCol w:w="999"/>
        <w:gridCol w:w="1134"/>
        <w:gridCol w:w="1136"/>
      </w:tblGrid>
      <w:tr w:rsidR="00E85AAC" w:rsidRPr="00B157EB" w14:paraId="4C3510AE"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392F258B" w14:textId="77777777" w:rsidR="00E85AAC" w:rsidRPr="00C34B62" w:rsidRDefault="00E85AAC" w:rsidP="00E85AAC">
            <w:pPr>
              <w:spacing w:after="0" w:line="480" w:lineRule="auto"/>
              <w:ind w:left="142"/>
              <w:rPr>
                <w:rFonts w:ascii="Times New Roman" w:hAnsi="Times New Roman" w:cs="Times New Roman"/>
                <w:b/>
                <w:sz w:val="24"/>
                <w:szCs w:val="24"/>
                <w:highlight w:val="yellow"/>
              </w:rPr>
            </w:pPr>
            <w:r w:rsidRPr="00C34B62">
              <w:rPr>
                <w:rFonts w:ascii="Times New Roman" w:hAnsi="Times New Roman" w:cs="Times New Roman"/>
                <w:b/>
                <w:sz w:val="24"/>
                <w:szCs w:val="24"/>
                <w:highlight w:val="yellow"/>
              </w:rPr>
              <w:t xml:space="preserve">Sl. </w:t>
            </w:r>
            <w:r w:rsidRPr="00C34B62">
              <w:rPr>
                <w:rFonts w:ascii="Times New Roman" w:hAnsi="Times New Roman" w:cs="Times New Roman"/>
                <w:b/>
                <w:sz w:val="24"/>
                <w:szCs w:val="24"/>
                <w:highlight w:val="yellow"/>
              </w:rPr>
              <w:br/>
              <w:t>No.</w:t>
            </w:r>
          </w:p>
        </w:tc>
        <w:tc>
          <w:tcPr>
            <w:tcW w:w="1729" w:type="dxa"/>
            <w:tcBorders>
              <w:top w:val="single" w:sz="4" w:space="0" w:color="000000"/>
              <w:left w:val="single" w:sz="4" w:space="0" w:color="000000"/>
              <w:bottom w:val="single" w:sz="4" w:space="0" w:color="000000"/>
              <w:right w:val="single" w:sz="4" w:space="0" w:color="000000"/>
            </w:tcBorders>
            <w:vAlign w:val="center"/>
          </w:tcPr>
          <w:p w14:paraId="60C02A7F" w14:textId="77777777" w:rsidR="00E85AAC" w:rsidRPr="00C34B62" w:rsidRDefault="00E85AAC" w:rsidP="00E85AAC">
            <w:pPr>
              <w:spacing w:after="0" w:line="480" w:lineRule="auto"/>
              <w:ind w:left="142"/>
              <w:rPr>
                <w:rFonts w:ascii="Times New Roman" w:hAnsi="Times New Roman" w:cs="Times New Roman"/>
                <w:sz w:val="24"/>
                <w:szCs w:val="24"/>
                <w:highlight w:val="yellow"/>
              </w:rPr>
            </w:pPr>
            <w:r w:rsidRPr="00C34B62">
              <w:rPr>
                <w:rFonts w:ascii="Times New Roman" w:hAnsi="Times New Roman" w:cs="Times New Roman"/>
                <w:b/>
                <w:sz w:val="24"/>
                <w:szCs w:val="24"/>
                <w:highlight w:val="yellow"/>
              </w:rPr>
              <w:t>Market functionaries</w:t>
            </w:r>
          </w:p>
        </w:tc>
        <w:tc>
          <w:tcPr>
            <w:tcW w:w="3626" w:type="dxa"/>
            <w:tcBorders>
              <w:top w:val="single" w:sz="4" w:space="0" w:color="000000"/>
              <w:left w:val="single" w:sz="4" w:space="0" w:color="000000"/>
              <w:bottom w:val="single" w:sz="4" w:space="0" w:color="000000"/>
              <w:right w:val="single" w:sz="4" w:space="0" w:color="000000"/>
            </w:tcBorders>
            <w:vAlign w:val="center"/>
          </w:tcPr>
          <w:p w14:paraId="472B44A5"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Particulars</w:t>
            </w:r>
          </w:p>
        </w:tc>
        <w:tc>
          <w:tcPr>
            <w:tcW w:w="999" w:type="dxa"/>
            <w:tcBorders>
              <w:top w:val="single" w:sz="4" w:space="0" w:color="000000"/>
              <w:left w:val="single" w:sz="4" w:space="0" w:color="000000"/>
              <w:bottom w:val="single" w:sz="4" w:space="0" w:color="000000"/>
              <w:right w:val="single" w:sz="4" w:space="0" w:color="000000"/>
            </w:tcBorders>
            <w:vAlign w:val="center"/>
          </w:tcPr>
          <w:p w14:paraId="61F5471B"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5B67F"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w:t>
            </w:r>
          </w:p>
        </w:tc>
        <w:tc>
          <w:tcPr>
            <w:tcW w:w="1136" w:type="dxa"/>
            <w:tcBorders>
              <w:top w:val="single" w:sz="4" w:space="0" w:color="000000"/>
              <w:left w:val="single" w:sz="4" w:space="0" w:color="000000"/>
              <w:bottom w:val="single" w:sz="4" w:space="0" w:color="000000"/>
              <w:right w:val="single" w:sz="4" w:space="0" w:color="000000"/>
            </w:tcBorders>
            <w:vAlign w:val="center"/>
          </w:tcPr>
          <w:p w14:paraId="6B26D7E3"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Channel-III</w:t>
            </w:r>
          </w:p>
        </w:tc>
      </w:tr>
      <w:tr w:rsidR="00E85AAC" w:rsidRPr="00B157EB" w14:paraId="6387399E"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2ACDCEBC" w14:textId="77777777" w:rsidR="00E85AAC" w:rsidRPr="00C34B62" w:rsidRDefault="00E85AAC" w:rsidP="00E85AAC">
            <w:pPr>
              <w:pStyle w:val="TableParagraph"/>
              <w:spacing w:line="480" w:lineRule="auto"/>
              <w:ind w:left="142"/>
              <w:jc w:val="left"/>
              <w:rPr>
                <w:bCs/>
                <w:sz w:val="24"/>
                <w:szCs w:val="24"/>
                <w:highlight w:val="yellow"/>
              </w:rPr>
            </w:pPr>
          </w:p>
          <w:p w14:paraId="3480CEE0" w14:textId="77777777" w:rsidR="00E85AAC" w:rsidRPr="00C34B62" w:rsidRDefault="00E85AAC" w:rsidP="00E85AAC">
            <w:pPr>
              <w:pStyle w:val="TableParagraph"/>
              <w:spacing w:line="480" w:lineRule="auto"/>
              <w:ind w:left="142"/>
              <w:jc w:val="left"/>
              <w:rPr>
                <w:bCs/>
                <w:sz w:val="24"/>
                <w:szCs w:val="24"/>
                <w:highlight w:val="yellow"/>
              </w:rPr>
            </w:pPr>
          </w:p>
          <w:p w14:paraId="4C8D3347"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1</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FF504B5" w14:textId="77777777" w:rsidR="00E85AAC" w:rsidRPr="00C34B62" w:rsidRDefault="00E85AAC" w:rsidP="00E85AAC">
            <w:pPr>
              <w:pStyle w:val="TableParagraph"/>
              <w:spacing w:line="480" w:lineRule="auto"/>
              <w:ind w:left="142"/>
              <w:jc w:val="left"/>
              <w:rPr>
                <w:b/>
                <w:bCs/>
                <w:sz w:val="24"/>
                <w:szCs w:val="24"/>
                <w:highlight w:val="yellow"/>
              </w:rPr>
            </w:pPr>
          </w:p>
          <w:p w14:paraId="55C26C65" w14:textId="77777777" w:rsidR="00E85AAC" w:rsidRPr="00C34B62" w:rsidRDefault="00E85AAC" w:rsidP="00E85AAC">
            <w:pPr>
              <w:pStyle w:val="TableParagraph"/>
              <w:spacing w:line="480" w:lineRule="auto"/>
              <w:ind w:left="142"/>
              <w:jc w:val="left"/>
              <w:rPr>
                <w:b/>
                <w:bCs/>
                <w:sz w:val="24"/>
                <w:szCs w:val="24"/>
                <w:highlight w:val="yellow"/>
              </w:rPr>
            </w:pPr>
          </w:p>
          <w:p w14:paraId="1EC533F6"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Farmer</w:t>
            </w:r>
          </w:p>
        </w:tc>
        <w:tc>
          <w:tcPr>
            <w:tcW w:w="3626" w:type="dxa"/>
            <w:tcBorders>
              <w:top w:val="single" w:sz="4" w:space="0" w:color="000000"/>
              <w:left w:val="single" w:sz="4" w:space="0" w:color="000000"/>
              <w:bottom w:val="single" w:sz="4" w:space="0" w:color="000000"/>
              <w:right w:val="single" w:sz="4" w:space="0" w:color="000000"/>
            </w:tcBorders>
            <w:vAlign w:val="center"/>
          </w:tcPr>
          <w:p w14:paraId="0E6732F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281B1C5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1A79E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9C2DC3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13,500</w:t>
            </w:r>
          </w:p>
        </w:tc>
      </w:tr>
      <w:tr w:rsidR="00E85AAC" w:rsidRPr="00B157EB" w14:paraId="22788BEA"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5BA441B"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5D39440"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00EB504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Marketing cost incurred by 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5E73F61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p w14:paraId="21B45D3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6A021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1,520</w:t>
            </w:r>
          </w:p>
          <w:p w14:paraId="40E016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(14.11)</w:t>
            </w:r>
          </w:p>
        </w:tc>
        <w:tc>
          <w:tcPr>
            <w:tcW w:w="1136" w:type="dxa"/>
            <w:tcBorders>
              <w:top w:val="single" w:sz="4" w:space="0" w:color="000000"/>
              <w:left w:val="single" w:sz="4" w:space="0" w:color="000000"/>
              <w:bottom w:val="single" w:sz="4" w:space="0" w:color="000000"/>
              <w:right w:val="single" w:sz="4" w:space="0" w:color="000000"/>
            </w:tcBorders>
            <w:vAlign w:val="center"/>
          </w:tcPr>
          <w:p w14:paraId="6FD1279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1,360</w:t>
            </w:r>
          </w:p>
          <w:p w14:paraId="45E94E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(10.28)</w:t>
            </w:r>
          </w:p>
        </w:tc>
      </w:tr>
      <w:tr w:rsidR="00E85AAC" w:rsidRPr="00B157EB" w14:paraId="15508C7E"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59C4510"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7121B00"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CA2C4E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net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3B6A014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CBFF5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1B43DBB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12,140</w:t>
            </w:r>
          </w:p>
        </w:tc>
      </w:tr>
      <w:tr w:rsidR="00E85AAC" w:rsidRPr="00B157EB" w14:paraId="344F4466"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4E2A7A2A" w14:textId="77777777" w:rsidR="00E85AAC" w:rsidRPr="00C34B62" w:rsidRDefault="00E85AAC" w:rsidP="00E85AAC">
            <w:pPr>
              <w:pStyle w:val="TableParagraph"/>
              <w:spacing w:line="480" w:lineRule="auto"/>
              <w:ind w:left="142"/>
              <w:jc w:val="left"/>
              <w:rPr>
                <w:bCs/>
                <w:sz w:val="24"/>
                <w:szCs w:val="24"/>
                <w:highlight w:val="yellow"/>
              </w:rPr>
            </w:pPr>
          </w:p>
          <w:p w14:paraId="4E9D8688" w14:textId="77777777" w:rsidR="00E85AAC" w:rsidRPr="00C34B62" w:rsidRDefault="00E85AAC" w:rsidP="00E85AAC">
            <w:pPr>
              <w:pStyle w:val="TableParagraph"/>
              <w:spacing w:line="480" w:lineRule="auto"/>
              <w:ind w:left="142"/>
              <w:jc w:val="left"/>
              <w:rPr>
                <w:bCs/>
                <w:sz w:val="24"/>
                <w:szCs w:val="24"/>
                <w:highlight w:val="yellow"/>
              </w:rPr>
            </w:pPr>
          </w:p>
          <w:p w14:paraId="0C3EF11E" w14:textId="77777777" w:rsidR="00E85AAC" w:rsidRPr="00C34B62" w:rsidRDefault="00E85AAC" w:rsidP="00E85AAC">
            <w:pPr>
              <w:pStyle w:val="TableParagraph"/>
              <w:spacing w:line="480" w:lineRule="auto"/>
              <w:ind w:left="142"/>
              <w:jc w:val="left"/>
              <w:rPr>
                <w:bCs/>
                <w:sz w:val="24"/>
                <w:szCs w:val="24"/>
                <w:highlight w:val="yellow"/>
              </w:rPr>
            </w:pPr>
          </w:p>
          <w:p w14:paraId="65B4B9FA"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2</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614FA0DB" w14:textId="77777777" w:rsidR="00E85AAC" w:rsidRPr="00C34B62" w:rsidRDefault="00E85AAC" w:rsidP="00E85AAC">
            <w:pPr>
              <w:pStyle w:val="TableParagraph"/>
              <w:spacing w:line="480" w:lineRule="auto"/>
              <w:ind w:left="142"/>
              <w:jc w:val="left"/>
              <w:rPr>
                <w:b/>
                <w:bCs/>
                <w:sz w:val="24"/>
                <w:szCs w:val="24"/>
                <w:highlight w:val="yellow"/>
              </w:rPr>
            </w:pPr>
          </w:p>
          <w:p w14:paraId="46DAE71F" w14:textId="77777777" w:rsidR="00E85AAC" w:rsidRPr="00C34B62" w:rsidRDefault="00E85AAC" w:rsidP="00E85AAC">
            <w:pPr>
              <w:pStyle w:val="TableParagraph"/>
              <w:spacing w:line="480" w:lineRule="auto"/>
              <w:ind w:left="142"/>
              <w:jc w:val="left"/>
              <w:rPr>
                <w:b/>
                <w:bCs/>
                <w:sz w:val="24"/>
                <w:szCs w:val="24"/>
                <w:highlight w:val="yellow"/>
              </w:rPr>
            </w:pPr>
          </w:p>
          <w:p w14:paraId="56E169E0" w14:textId="77777777" w:rsidR="00E85AAC" w:rsidRPr="00C34B62" w:rsidRDefault="00E85AAC" w:rsidP="00E85AAC">
            <w:pPr>
              <w:pStyle w:val="TableParagraph"/>
              <w:spacing w:line="480" w:lineRule="auto"/>
              <w:ind w:left="142"/>
              <w:jc w:val="left"/>
              <w:rPr>
                <w:b/>
                <w:bCs/>
                <w:sz w:val="24"/>
                <w:szCs w:val="24"/>
                <w:highlight w:val="yellow"/>
              </w:rPr>
            </w:pPr>
          </w:p>
          <w:p w14:paraId="20A79982"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Village trader</w:t>
            </w:r>
          </w:p>
        </w:tc>
        <w:tc>
          <w:tcPr>
            <w:tcW w:w="3626" w:type="dxa"/>
            <w:tcBorders>
              <w:top w:val="single" w:sz="4" w:space="0" w:color="000000"/>
              <w:left w:val="single" w:sz="4" w:space="0" w:color="000000"/>
              <w:bottom w:val="single" w:sz="4" w:space="0" w:color="000000"/>
              <w:right w:val="single" w:sz="4" w:space="0" w:color="000000"/>
            </w:tcBorders>
            <w:vAlign w:val="center"/>
          </w:tcPr>
          <w:p w14:paraId="58B8CF9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4501AD8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69DDD1"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346F7E5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13,500</w:t>
            </w:r>
          </w:p>
        </w:tc>
      </w:tr>
      <w:tr w:rsidR="00E85AAC" w:rsidRPr="00B157EB" w14:paraId="3ADA2B3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FFFC0A3"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718E2745"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75857E2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Cost incurred by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1D4549DB"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2F0624"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550B53A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1,260</w:t>
            </w:r>
          </w:p>
          <w:p w14:paraId="2E9590A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(9.53)</w:t>
            </w:r>
          </w:p>
        </w:tc>
      </w:tr>
      <w:tr w:rsidR="00E85AAC" w:rsidRPr="00B157EB" w14:paraId="7A5EDF35"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EB95FDB"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89F4435"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61084B1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Village trader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635A725"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59FE99"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4E890A5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16,110</w:t>
            </w:r>
          </w:p>
        </w:tc>
      </w:tr>
      <w:tr w:rsidR="00E85AAC" w:rsidRPr="00B157EB" w14:paraId="597242EB"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24A5DD28"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0A220666"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65C39B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village level trader</w:t>
            </w:r>
          </w:p>
        </w:tc>
        <w:tc>
          <w:tcPr>
            <w:tcW w:w="999" w:type="dxa"/>
            <w:tcBorders>
              <w:top w:val="single" w:sz="4" w:space="0" w:color="000000"/>
              <w:left w:val="single" w:sz="4" w:space="0" w:color="000000"/>
              <w:bottom w:val="single" w:sz="4" w:space="0" w:color="000000"/>
              <w:right w:val="single" w:sz="4" w:space="0" w:color="000000"/>
            </w:tcBorders>
            <w:vAlign w:val="center"/>
          </w:tcPr>
          <w:p w14:paraId="2B1FFAD4"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E65177" w14:textId="77777777" w:rsidR="00E85AAC" w:rsidRPr="00C34B62" w:rsidRDefault="00E85AAC" w:rsidP="00E85AAC">
            <w:pPr>
              <w:pStyle w:val="TableParagraph"/>
              <w:spacing w:line="480" w:lineRule="auto"/>
              <w:ind w:left="142"/>
              <w:jc w:val="left"/>
              <w:rPr>
                <w:sz w:val="24"/>
                <w:szCs w:val="24"/>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14:paraId="12CFE96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1,350</w:t>
            </w:r>
          </w:p>
          <w:p w14:paraId="4D3A87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(10.21)</w:t>
            </w:r>
          </w:p>
        </w:tc>
      </w:tr>
      <w:tr w:rsidR="00E85AAC" w:rsidRPr="00B157EB" w14:paraId="63F6818E"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0F7E0EE3" w14:textId="77777777" w:rsidR="00E85AAC" w:rsidRPr="00C34B62" w:rsidRDefault="00E85AAC" w:rsidP="00E85AAC">
            <w:pPr>
              <w:pStyle w:val="TableParagraph"/>
              <w:spacing w:line="480" w:lineRule="auto"/>
              <w:ind w:left="142"/>
              <w:jc w:val="left"/>
              <w:rPr>
                <w:spacing w:val="-1"/>
                <w:sz w:val="24"/>
                <w:szCs w:val="24"/>
                <w:highlight w:val="yellow"/>
              </w:rPr>
            </w:pPr>
          </w:p>
          <w:p w14:paraId="720DC1F3" w14:textId="77777777" w:rsidR="00E85AAC" w:rsidRPr="00C34B62" w:rsidRDefault="00E85AAC" w:rsidP="00E85AAC">
            <w:pPr>
              <w:pStyle w:val="TableParagraph"/>
              <w:spacing w:line="480" w:lineRule="auto"/>
              <w:ind w:left="142"/>
              <w:jc w:val="left"/>
              <w:rPr>
                <w:spacing w:val="-1"/>
                <w:sz w:val="24"/>
                <w:szCs w:val="24"/>
                <w:highlight w:val="yellow"/>
              </w:rPr>
            </w:pPr>
          </w:p>
          <w:p w14:paraId="14D67CEB" w14:textId="77777777" w:rsidR="00E85AAC" w:rsidRPr="00C34B62" w:rsidRDefault="00E85AAC" w:rsidP="00E85AAC">
            <w:pPr>
              <w:pStyle w:val="TableParagraph"/>
              <w:spacing w:line="480" w:lineRule="auto"/>
              <w:ind w:left="142"/>
              <w:jc w:val="left"/>
              <w:rPr>
                <w:spacing w:val="-1"/>
                <w:sz w:val="24"/>
                <w:szCs w:val="24"/>
                <w:highlight w:val="yellow"/>
              </w:rPr>
            </w:pPr>
          </w:p>
          <w:p w14:paraId="0382FDBF" w14:textId="77777777" w:rsidR="00E85AAC" w:rsidRPr="00C34B62" w:rsidRDefault="00E85AAC" w:rsidP="00E85AAC">
            <w:pPr>
              <w:pStyle w:val="TableParagraph"/>
              <w:spacing w:line="480" w:lineRule="auto"/>
              <w:ind w:left="142"/>
              <w:jc w:val="left"/>
              <w:rPr>
                <w:spacing w:val="-1"/>
                <w:sz w:val="24"/>
                <w:szCs w:val="24"/>
                <w:highlight w:val="yellow"/>
              </w:rPr>
            </w:pPr>
            <w:r w:rsidRPr="00C34B62">
              <w:rPr>
                <w:spacing w:val="-1"/>
                <w:sz w:val="24"/>
                <w:szCs w:val="24"/>
                <w:highlight w:val="yellow"/>
              </w:rPr>
              <w:t>3</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34D289B" w14:textId="77777777" w:rsidR="00E85AAC" w:rsidRPr="00C34B62" w:rsidRDefault="00E85AAC" w:rsidP="00E85AAC">
            <w:pPr>
              <w:pStyle w:val="TableParagraph"/>
              <w:spacing w:line="480" w:lineRule="auto"/>
              <w:ind w:left="142"/>
              <w:jc w:val="left"/>
              <w:rPr>
                <w:b/>
                <w:spacing w:val="-1"/>
                <w:sz w:val="24"/>
                <w:szCs w:val="24"/>
                <w:highlight w:val="yellow"/>
              </w:rPr>
            </w:pPr>
          </w:p>
          <w:p w14:paraId="521BA031" w14:textId="77777777" w:rsidR="00E85AAC" w:rsidRPr="00C34B62" w:rsidRDefault="00E85AAC" w:rsidP="00E85AAC">
            <w:pPr>
              <w:pStyle w:val="TableParagraph"/>
              <w:spacing w:line="480" w:lineRule="auto"/>
              <w:ind w:left="142"/>
              <w:jc w:val="left"/>
              <w:rPr>
                <w:b/>
                <w:spacing w:val="-1"/>
                <w:sz w:val="24"/>
                <w:szCs w:val="24"/>
                <w:highlight w:val="yellow"/>
              </w:rPr>
            </w:pPr>
          </w:p>
          <w:p w14:paraId="08DD687F" w14:textId="77777777" w:rsidR="00E85AAC" w:rsidRPr="00C34B62" w:rsidRDefault="00E85AAC" w:rsidP="00E85AAC">
            <w:pPr>
              <w:pStyle w:val="TableParagraph"/>
              <w:spacing w:line="480" w:lineRule="auto"/>
              <w:ind w:left="142"/>
              <w:jc w:val="left"/>
              <w:rPr>
                <w:b/>
                <w:spacing w:val="-1"/>
                <w:sz w:val="24"/>
                <w:szCs w:val="24"/>
                <w:highlight w:val="yellow"/>
              </w:rPr>
            </w:pPr>
          </w:p>
          <w:p w14:paraId="30FE8ACF" w14:textId="77777777" w:rsidR="00E85AAC" w:rsidRPr="00C34B62" w:rsidRDefault="00E85AAC" w:rsidP="00E85AAC">
            <w:pPr>
              <w:pStyle w:val="TableParagraph"/>
              <w:spacing w:line="480" w:lineRule="auto"/>
              <w:ind w:left="142"/>
              <w:jc w:val="left"/>
              <w:rPr>
                <w:b/>
                <w:spacing w:val="-1"/>
                <w:sz w:val="24"/>
                <w:szCs w:val="24"/>
                <w:highlight w:val="yellow"/>
              </w:rPr>
            </w:pPr>
            <w:r w:rsidRPr="00C34B62">
              <w:rPr>
                <w:b/>
                <w:spacing w:val="-1"/>
                <w:sz w:val="24"/>
                <w:szCs w:val="24"/>
                <w:highlight w:val="yellow"/>
              </w:rPr>
              <w:t>Wholesaler/</w:t>
            </w:r>
          </w:p>
          <w:p w14:paraId="301FE34B" w14:textId="77777777" w:rsidR="00E85AAC" w:rsidRPr="00C34B62" w:rsidRDefault="00E85AAC" w:rsidP="00E85AAC">
            <w:pPr>
              <w:pStyle w:val="TableParagraph"/>
              <w:spacing w:line="480" w:lineRule="auto"/>
              <w:ind w:left="142"/>
              <w:jc w:val="left"/>
              <w:rPr>
                <w:b/>
                <w:sz w:val="24"/>
                <w:szCs w:val="24"/>
                <w:highlight w:val="yellow"/>
              </w:rPr>
            </w:pPr>
            <w:r w:rsidRPr="00C34B62">
              <w:rPr>
                <w:b/>
                <w:spacing w:val="-1"/>
                <w:sz w:val="24"/>
                <w:szCs w:val="24"/>
                <w:highlight w:val="yellow"/>
              </w:rPr>
              <w:t xml:space="preserve">commission </w:t>
            </w:r>
            <w:r w:rsidRPr="00C34B62">
              <w:rPr>
                <w:b/>
                <w:sz w:val="24"/>
                <w:szCs w:val="24"/>
                <w:highlight w:val="yellow"/>
              </w:rPr>
              <w:t>agent</w:t>
            </w:r>
          </w:p>
        </w:tc>
        <w:tc>
          <w:tcPr>
            <w:tcW w:w="3626" w:type="dxa"/>
            <w:tcBorders>
              <w:top w:val="single" w:sz="4" w:space="0" w:color="000000"/>
              <w:left w:val="single" w:sz="4" w:space="0" w:color="000000"/>
              <w:bottom w:val="single" w:sz="4" w:space="0" w:color="000000"/>
              <w:right w:val="single" w:sz="4" w:space="0" w:color="000000"/>
            </w:tcBorders>
            <w:vAlign w:val="center"/>
          </w:tcPr>
          <w:p w14:paraId="525F81A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Purchase price of </w:t>
            </w:r>
            <w:r w:rsidRPr="00C34B62">
              <w:rPr>
                <w:spacing w:val="-1"/>
                <w:sz w:val="24"/>
                <w:szCs w:val="24"/>
                <w:highlight w:val="yellow"/>
              </w:rPr>
              <w:t xml:space="preserve">wholesaler/ commission </w:t>
            </w:r>
            <w:r w:rsidRPr="00C34B62">
              <w:rPr>
                <w:sz w:val="24"/>
                <w:szCs w:val="24"/>
                <w:highlight w:val="yellow"/>
              </w:rPr>
              <w:t>agent</w:t>
            </w:r>
          </w:p>
        </w:tc>
        <w:tc>
          <w:tcPr>
            <w:tcW w:w="999" w:type="dxa"/>
            <w:tcBorders>
              <w:top w:val="single" w:sz="4" w:space="0" w:color="000000"/>
              <w:left w:val="single" w:sz="4" w:space="0" w:color="000000"/>
              <w:bottom w:val="single" w:sz="4" w:space="0" w:color="000000"/>
              <w:right w:val="single" w:sz="4" w:space="0" w:color="000000"/>
            </w:tcBorders>
            <w:vAlign w:val="center"/>
          </w:tcPr>
          <w:p w14:paraId="34FD8922"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82B04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14,200</w:t>
            </w:r>
          </w:p>
        </w:tc>
        <w:tc>
          <w:tcPr>
            <w:tcW w:w="1136" w:type="dxa"/>
            <w:tcBorders>
              <w:top w:val="single" w:sz="4" w:space="0" w:color="000000"/>
              <w:left w:val="single" w:sz="4" w:space="0" w:color="000000"/>
              <w:bottom w:val="single" w:sz="4" w:space="0" w:color="000000"/>
              <w:right w:val="single" w:sz="4" w:space="0" w:color="000000"/>
            </w:tcBorders>
            <w:vAlign w:val="center"/>
          </w:tcPr>
          <w:p w14:paraId="19B2306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16,110</w:t>
            </w:r>
          </w:p>
        </w:tc>
      </w:tr>
      <w:tr w:rsidR="00E85AAC" w:rsidRPr="00B157EB" w14:paraId="4C507C79"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2D504A6"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41200289"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040E1E6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2CB0739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4E2C9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1,480</w:t>
            </w:r>
          </w:p>
          <w:p w14:paraId="3A1239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(13.74)</w:t>
            </w:r>
          </w:p>
        </w:tc>
        <w:tc>
          <w:tcPr>
            <w:tcW w:w="1136" w:type="dxa"/>
            <w:tcBorders>
              <w:top w:val="single" w:sz="4" w:space="0" w:color="000000"/>
              <w:left w:val="single" w:sz="4" w:space="0" w:color="000000"/>
              <w:bottom w:val="single" w:sz="4" w:space="0" w:color="000000"/>
              <w:right w:val="single" w:sz="4" w:space="0" w:color="000000"/>
            </w:tcBorders>
            <w:vAlign w:val="center"/>
          </w:tcPr>
          <w:p w14:paraId="6837EBF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1,480</w:t>
            </w:r>
          </w:p>
          <w:p w14:paraId="4464063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(11.19)</w:t>
            </w:r>
          </w:p>
        </w:tc>
      </w:tr>
      <w:tr w:rsidR="00E85AAC" w:rsidRPr="00B157EB" w14:paraId="41DB40D2"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46C402C7"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68AB577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1046916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Wholesaler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7E43C4FF"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E9628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C757A2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19,690</w:t>
            </w:r>
          </w:p>
        </w:tc>
      </w:tr>
      <w:tr w:rsidR="00E85AAC" w:rsidRPr="00B157EB" w14:paraId="422A6696"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13528372"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5F89670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3541933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wholesaler</w:t>
            </w:r>
          </w:p>
        </w:tc>
        <w:tc>
          <w:tcPr>
            <w:tcW w:w="999" w:type="dxa"/>
            <w:tcBorders>
              <w:top w:val="single" w:sz="4" w:space="0" w:color="000000"/>
              <w:left w:val="single" w:sz="4" w:space="0" w:color="000000"/>
              <w:bottom w:val="single" w:sz="4" w:space="0" w:color="000000"/>
              <w:right w:val="single" w:sz="4" w:space="0" w:color="000000"/>
            </w:tcBorders>
            <w:vAlign w:val="center"/>
          </w:tcPr>
          <w:p w14:paraId="2FB97681"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3FE5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2,100</w:t>
            </w:r>
          </w:p>
          <w:p w14:paraId="29403FE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(19.49)</w:t>
            </w:r>
          </w:p>
        </w:tc>
        <w:tc>
          <w:tcPr>
            <w:tcW w:w="1136" w:type="dxa"/>
            <w:tcBorders>
              <w:top w:val="single" w:sz="4" w:space="0" w:color="000000"/>
              <w:left w:val="single" w:sz="4" w:space="0" w:color="000000"/>
              <w:bottom w:val="single" w:sz="4" w:space="0" w:color="000000"/>
              <w:right w:val="single" w:sz="4" w:space="0" w:color="000000"/>
            </w:tcBorders>
            <w:vAlign w:val="center"/>
          </w:tcPr>
          <w:p w14:paraId="20DFFF5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2,100</w:t>
            </w:r>
          </w:p>
          <w:p w14:paraId="4C53B3E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(15.88)</w:t>
            </w:r>
          </w:p>
        </w:tc>
      </w:tr>
      <w:tr w:rsidR="00E85AAC" w:rsidRPr="00B157EB" w14:paraId="72A5B2A0" w14:textId="77777777" w:rsidTr="00E85AAC">
        <w:trPr>
          <w:jc w:val="center"/>
        </w:trPr>
        <w:tc>
          <w:tcPr>
            <w:tcW w:w="623" w:type="dxa"/>
            <w:vMerge w:val="restart"/>
            <w:tcBorders>
              <w:top w:val="single" w:sz="4" w:space="0" w:color="000000"/>
              <w:left w:val="single" w:sz="4" w:space="0" w:color="000000"/>
              <w:bottom w:val="single" w:sz="4" w:space="0" w:color="000000"/>
              <w:right w:val="single" w:sz="4" w:space="0" w:color="000000"/>
            </w:tcBorders>
            <w:vAlign w:val="center"/>
          </w:tcPr>
          <w:p w14:paraId="6FAE5A03" w14:textId="77777777" w:rsidR="00E85AAC" w:rsidRPr="00C34B62" w:rsidRDefault="00E85AAC" w:rsidP="00E85AAC">
            <w:pPr>
              <w:pStyle w:val="TableParagraph"/>
              <w:spacing w:line="480" w:lineRule="auto"/>
              <w:ind w:left="142"/>
              <w:jc w:val="left"/>
              <w:rPr>
                <w:bCs/>
                <w:sz w:val="24"/>
                <w:szCs w:val="24"/>
                <w:highlight w:val="yellow"/>
              </w:rPr>
            </w:pPr>
          </w:p>
          <w:p w14:paraId="0EC016E9" w14:textId="77777777" w:rsidR="00E85AAC" w:rsidRPr="00C34B62" w:rsidRDefault="00E85AAC" w:rsidP="00E85AAC">
            <w:pPr>
              <w:pStyle w:val="TableParagraph"/>
              <w:spacing w:line="480" w:lineRule="auto"/>
              <w:ind w:left="142"/>
              <w:jc w:val="left"/>
              <w:rPr>
                <w:bCs/>
                <w:sz w:val="24"/>
                <w:szCs w:val="24"/>
                <w:highlight w:val="yellow"/>
              </w:rPr>
            </w:pPr>
          </w:p>
          <w:p w14:paraId="7A3B98D2"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4</w:t>
            </w:r>
          </w:p>
        </w:tc>
        <w:tc>
          <w:tcPr>
            <w:tcW w:w="1729" w:type="dxa"/>
            <w:vMerge w:val="restart"/>
            <w:tcBorders>
              <w:top w:val="single" w:sz="4" w:space="0" w:color="000000"/>
              <w:left w:val="single" w:sz="4" w:space="0" w:color="000000"/>
              <w:bottom w:val="single" w:sz="4" w:space="0" w:color="000000"/>
              <w:right w:val="single" w:sz="4" w:space="0" w:color="000000"/>
            </w:tcBorders>
            <w:vAlign w:val="center"/>
          </w:tcPr>
          <w:p w14:paraId="5B62A89F" w14:textId="77777777" w:rsidR="00E85AAC" w:rsidRPr="00C34B62" w:rsidRDefault="00E85AAC" w:rsidP="00E85AAC">
            <w:pPr>
              <w:pStyle w:val="TableParagraph"/>
              <w:spacing w:line="480" w:lineRule="auto"/>
              <w:ind w:left="142"/>
              <w:jc w:val="left"/>
              <w:rPr>
                <w:b/>
                <w:bCs/>
                <w:sz w:val="24"/>
                <w:szCs w:val="24"/>
                <w:highlight w:val="yellow"/>
              </w:rPr>
            </w:pPr>
          </w:p>
          <w:p w14:paraId="72EBD12C" w14:textId="77777777" w:rsidR="00E85AAC" w:rsidRPr="00C34B62" w:rsidRDefault="00E85AAC" w:rsidP="00E85AAC">
            <w:pPr>
              <w:pStyle w:val="TableParagraph"/>
              <w:spacing w:line="480" w:lineRule="auto"/>
              <w:ind w:left="142"/>
              <w:jc w:val="left"/>
              <w:rPr>
                <w:b/>
                <w:bCs/>
                <w:sz w:val="24"/>
                <w:szCs w:val="24"/>
                <w:highlight w:val="yellow"/>
              </w:rPr>
            </w:pPr>
          </w:p>
          <w:p w14:paraId="5BC47706" w14:textId="77777777" w:rsidR="00E85AAC" w:rsidRPr="00C34B62" w:rsidRDefault="00E85AAC" w:rsidP="00E85AAC">
            <w:pPr>
              <w:pStyle w:val="TableParagraph"/>
              <w:spacing w:line="480" w:lineRule="auto"/>
              <w:ind w:left="142"/>
              <w:jc w:val="left"/>
              <w:rPr>
                <w:b/>
                <w:bCs/>
                <w:sz w:val="24"/>
                <w:szCs w:val="24"/>
                <w:highlight w:val="yellow"/>
              </w:rPr>
            </w:pPr>
          </w:p>
          <w:p w14:paraId="1B170CB4" w14:textId="77777777" w:rsidR="00E85AAC" w:rsidRPr="00C34B62" w:rsidRDefault="00E85AAC" w:rsidP="00E85AAC">
            <w:pPr>
              <w:pStyle w:val="TableParagraph"/>
              <w:spacing w:line="480" w:lineRule="auto"/>
              <w:ind w:left="142"/>
              <w:jc w:val="left"/>
              <w:rPr>
                <w:sz w:val="24"/>
                <w:szCs w:val="24"/>
                <w:highlight w:val="yellow"/>
              </w:rPr>
            </w:pPr>
            <w:r w:rsidRPr="00C34B62">
              <w:rPr>
                <w:b/>
                <w:bCs/>
                <w:sz w:val="24"/>
                <w:szCs w:val="24"/>
                <w:highlight w:val="yellow"/>
              </w:rPr>
              <w:t>Retailer</w:t>
            </w:r>
          </w:p>
        </w:tc>
        <w:tc>
          <w:tcPr>
            <w:tcW w:w="3626" w:type="dxa"/>
            <w:tcBorders>
              <w:top w:val="single" w:sz="4" w:space="0" w:color="000000"/>
              <w:left w:val="single" w:sz="4" w:space="0" w:color="000000"/>
              <w:bottom w:val="single" w:sz="4" w:space="0" w:color="000000"/>
              <w:right w:val="single" w:sz="4" w:space="0" w:color="000000"/>
            </w:tcBorders>
            <w:vAlign w:val="center"/>
          </w:tcPr>
          <w:p w14:paraId="5E4F21F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lastRenderedPageBreak/>
              <w:t>Purchase price of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1CD6F300"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34FA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17,780</w:t>
            </w:r>
          </w:p>
        </w:tc>
        <w:tc>
          <w:tcPr>
            <w:tcW w:w="1136" w:type="dxa"/>
            <w:tcBorders>
              <w:top w:val="single" w:sz="4" w:space="0" w:color="000000"/>
              <w:left w:val="single" w:sz="4" w:space="0" w:color="000000"/>
              <w:bottom w:val="single" w:sz="4" w:space="0" w:color="000000"/>
              <w:right w:val="single" w:sz="4" w:space="0" w:color="000000"/>
            </w:tcBorders>
            <w:vAlign w:val="center"/>
          </w:tcPr>
          <w:p w14:paraId="747CCBD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19,690</w:t>
            </w:r>
          </w:p>
        </w:tc>
      </w:tr>
      <w:tr w:rsidR="00E85AAC" w:rsidRPr="00B157EB" w14:paraId="600C657F"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9C2A021"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A860382"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22414CD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retailer</w:t>
            </w:r>
          </w:p>
        </w:tc>
        <w:tc>
          <w:tcPr>
            <w:tcW w:w="999" w:type="dxa"/>
            <w:tcBorders>
              <w:top w:val="single" w:sz="4" w:space="0" w:color="000000"/>
              <w:left w:val="single" w:sz="4" w:space="0" w:color="000000"/>
              <w:bottom w:val="single" w:sz="4" w:space="0" w:color="000000"/>
              <w:right w:val="single" w:sz="4" w:space="0" w:color="000000"/>
            </w:tcBorders>
            <w:vAlign w:val="center"/>
          </w:tcPr>
          <w:p w14:paraId="3E2CEFC7"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F776D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1,620</w:t>
            </w:r>
          </w:p>
          <w:p w14:paraId="1C95FB6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(15.04)</w:t>
            </w:r>
          </w:p>
        </w:tc>
        <w:tc>
          <w:tcPr>
            <w:tcW w:w="1136" w:type="dxa"/>
            <w:tcBorders>
              <w:top w:val="single" w:sz="4" w:space="0" w:color="000000"/>
              <w:left w:val="single" w:sz="4" w:space="0" w:color="000000"/>
              <w:bottom w:val="single" w:sz="4" w:space="0" w:color="000000"/>
              <w:right w:val="single" w:sz="4" w:space="0" w:color="000000"/>
            </w:tcBorders>
            <w:vAlign w:val="center"/>
          </w:tcPr>
          <w:p w14:paraId="40D98EB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1,620</w:t>
            </w:r>
          </w:p>
          <w:p w14:paraId="754480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(12.25)</w:t>
            </w:r>
          </w:p>
        </w:tc>
      </w:tr>
      <w:tr w:rsidR="00E85AAC" w:rsidRPr="00B157EB" w14:paraId="035276E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569E9CDD"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1DF4C16C"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1AD1EB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Retailer selling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7980C53F"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1BEF8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36C01E2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25,360</w:t>
            </w:r>
          </w:p>
        </w:tc>
      </w:tr>
      <w:tr w:rsidR="00E85AAC" w:rsidRPr="00B157EB" w14:paraId="0BFC676C" w14:textId="77777777" w:rsidTr="00E85AAC">
        <w:trPr>
          <w:jc w:val="center"/>
        </w:trPr>
        <w:tc>
          <w:tcPr>
            <w:tcW w:w="623" w:type="dxa"/>
            <w:vMerge/>
            <w:tcBorders>
              <w:top w:val="single" w:sz="4" w:space="0" w:color="000000"/>
              <w:left w:val="single" w:sz="4" w:space="0" w:color="000000"/>
              <w:bottom w:val="single" w:sz="4" w:space="0" w:color="000000"/>
              <w:right w:val="single" w:sz="4" w:space="0" w:color="000000"/>
            </w:tcBorders>
            <w:vAlign w:val="center"/>
          </w:tcPr>
          <w:p w14:paraId="0DA8F5A8" w14:textId="77777777" w:rsidR="00E85AAC" w:rsidRPr="00C34B62" w:rsidRDefault="00E85AAC" w:rsidP="00E85AAC">
            <w:pPr>
              <w:pStyle w:val="TableParagraph"/>
              <w:spacing w:line="480" w:lineRule="auto"/>
              <w:ind w:left="142"/>
              <w:jc w:val="left"/>
              <w:rPr>
                <w:sz w:val="24"/>
                <w:szCs w:val="24"/>
                <w:highlight w:val="yellow"/>
              </w:rPr>
            </w:pPr>
          </w:p>
        </w:tc>
        <w:tc>
          <w:tcPr>
            <w:tcW w:w="1729" w:type="dxa"/>
            <w:vMerge/>
            <w:tcBorders>
              <w:top w:val="single" w:sz="4" w:space="0" w:color="000000"/>
              <w:left w:val="single" w:sz="4" w:space="0" w:color="000000"/>
              <w:bottom w:val="single" w:sz="4" w:space="0" w:color="000000"/>
              <w:right w:val="single" w:sz="4" w:space="0" w:color="000000"/>
            </w:tcBorders>
            <w:vAlign w:val="center"/>
          </w:tcPr>
          <w:p w14:paraId="25E4F12C" w14:textId="77777777" w:rsidR="00E85AAC" w:rsidRPr="00C34B62" w:rsidRDefault="00E85AAC" w:rsidP="00E85AAC">
            <w:pPr>
              <w:pStyle w:val="TableParagraph"/>
              <w:spacing w:line="480" w:lineRule="auto"/>
              <w:ind w:left="142"/>
              <w:jc w:val="left"/>
              <w:rPr>
                <w:sz w:val="24"/>
                <w:szCs w:val="24"/>
                <w:highlight w:val="yellow"/>
              </w:rPr>
            </w:pPr>
          </w:p>
        </w:tc>
        <w:tc>
          <w:tcPr>
            <w:tcW w:w="3626" w:type="dxa"/>
            <w:tcBorders>
              <w:top w:val="single" w:sz="4" w:space="0" w:color="000000"/>
              <w:left w:val="single" w:sz="4" w:space="0" w:color="000000"/>
              <w:bottom w:val="single" w:sz="4" w:space="0" w:color="000000"/>
              <w:right w:val="single" w:sz="4" w:space="0" w:color="000000"/>
            </w:tcBorders>
            <w:vAlign w:val="center"/>
          </w:tcPr>
          <w:p w14:paraId="5B04E5D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retailers</w:t>
            </w:r>
          </w:p>
        </w:tc>
        <w:tc>
          <w:tcPr>
            <w:tcW w:w="999" w:type="dxa"/>
            <w:tcBorders>
              <w:top w:val="single" w:sz="4" w:space="0" w:color="000000"/>
              <w:left w:val="single" w:sz="4" w:space="0" w:color="000000"/>
              <w:bottom w:val="single" w:sz="4" w:space="0" w:color="000000"/>
              <w:right w:val="single" w:sz="4" w:space="0" w:color="000000"/>
            </w:tcBorders>
            <w:vAlign w:val="center"/>
          </w:tcPr>
          <w:p w14:paraId="65F38163" w14:textId="77777777" w:rsidR="00E85AAC" w:rsidRPr="00C34B62" w:rsidRDefault="00E85AAC" w:rsidP="00E85AAC">
            <w:pPr>
              <w:pStyle w:val="TableParagraph"/>
              <w:spacing w:line="480" w:lineRule="auto"/>
              <w:ind w:left="142"/>
              <w:jc w:val="left"/>
              <w:rPr>
                <w:sz w:val="24"/>
                <w:szCs w:val="24"/>
                <w:highlight w:val="yellow"/>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B7A9F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4,050</w:t>
            </w:r>
          </w:p>
          <w:p w14:paraId="25FFBA3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(37.60)</w:t>
            </w:r>
          </w:p>
        </w:tc>
        <w:tc>
          <w:tcPr>
            <w:tcW w:w="1136" w:type="dxa"/>
            <w:tcBorders>
              <w:top w:val="single" w:sz="4" w:space="0" w:color="000000"/>
              <w:left w:val="single" w:sz="4" w:space="0" w:color="000000"/>
              <w:bottom w:val="single" w:sz="4" w:space="0" w:color="000000"/>
              <w:right w:val="single" w:sz="4" w:space="0" w:color="000000"/>
            </w:tcBorders>
            <w:vAlign w:val="center"/>
          </w:tcPr>
          <w:p w14:paraId="5E97181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4,050</w:t>
            </w:r>
          </w:p>
          <w:p w14:paraId="6583CA7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(30.63)</w:t>
            </w:r>
          </w:p>
        </w:tc>
      </w:tr>
      <w:tr w:rsidR="00E85AAC" w:rsidRPr="00B157EB" w14:paraId="4F60EA0F"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6D18425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w:t>
            </w:r>
          </w:p>
        </w:tc>
        <w:tc>
          <w:tcPr>
            <w:tcW w:w="1729" w:type="dxa"/>
            <w:tcBorders>
              <w:top w:val="single" w:sz="4" w:space="0" w:color="000000"/>
              <w:left w:val="single" w:sz="4" w:space="0" w:color="000000"/>
              <w:bottom w:val="single" w:sz="4" w:space="0" w:color="auto"/>
              <w:right w:val="single" w:sz="4" w:space="0" w:color="000000"/>
            </w:tcBorders>
            <w:vAlign w:val="center"/>
          </w:tcPr>
          <w:p w14:paraId="56B52472"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Consumer</w:t>
            </w:r>
          </w:p>
        </w:tc>
        <w:tc>
          <w:tcPr>
            <w:tcW w:w="3626" w:type="dxa"/>
            <w:tcBorders>
              <w:top w:val="single" w:sz="4" w:space="0" w:color="000000"/>
              <w:left w:val="single" w:sz="4" w:space="0" w:color="000000"/>
              <w:bottom w:val="single" w:sz="4" w:space="0" w:color="auto"/>
              <w:right w:val="single" w:sz="4" w:space="0" w:color="000000"/>
            </w:tcBorders>
            <w:vAlign w:val="center"/>
          </w:tcPr>
          <w:p w14:paraId="7E440F8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Consumer purchase price</w:t>
            </w:r>
          </w:p>
        </w:tc>
        <w:tc>
          <w:tcPr>
            <w:tcW w:w="999" w:type="dxa"/>
            <w:tcBorders>
              <w:top w:val="single" w:sz="4" w:space="0" w:color="000000"/>
              <w:left w:val="single" w:sz="4" w:space="0" w:color="000000"/>
              <w:bottom w:val="single" w:sz="4" w:space="0" w:color="000000"/>
              <w:right w:val="single" w:sz="4" w:space="0" w:color="000000"/>
            </w:tcBorders>
            <w:vAlign w:val="center"/>
          </w:tcPr>
          <w:p w14:paraId="1415111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CEE2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23,450</w:t>
            </w:r>
          </w:p>
        </w:tc>
        <w:tc>
          <w:tcPr>
            <w:tcW w:w="1136" w:type="dxa"/>
            <w:tcBorders>
              <w:top w:val="single" w:sz="4" w:space="0" w:color="000000"/>
              <w:left w:val="single" w:sz="4" w:space="0" w:color="000000"/>
              <w:bottom w:val="single" w:sz="4" w:space="0" w:color="000000"/>
              <w:right w:val="single" w:sz="4" w:space="0" w:color="000000"/>
            </w:tcBorders>
            <w:vAlign w:val="center"/>
          </w:tcPr>
          <w:p w14:paraId="478834D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25,360</w:t>
            </w:r>
          </w:p>
        </w:tc>
      </w:tr>
      <w:tr w:rsidR="00E85AAC" w:rsidRPr="00B157EB" w14:paraId="68D62419" w14:textId="77777777" w:rsidTr="00E85AAC">
        <w:trPr>
          <w:jc w:val="center"/>
        </w:trPr>
        <w:tc>
          <w:tcPr>
            <w:tcW w:w="623" w:type="dxa"/>
            <w:tcBorders>
              <w:top w:val="single" w:sz="4" w:space="0" w:color="000000"/>
              <w:left w:val="single" w:sz="4" w:space="0" w:color="000000"/>
              <w:bottom w:val="single" w:sz="4" w:space="0" w:color="000000"/>
              <w:right w:val="single" w:sz="4" w:space="0" w:color="000000"/>
            </w:tcBorders>
            <w:vAlign w:val="center"/>
          </w:tcPr>
          <w:p w14:paraId="5400313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266DF1A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share in consumers’ rupee (%)</w:t>
            </w:r>
          </w:p>
        </w:tc>
        <w:tc>
          <w:tcPr>
            <w:tcW w:w="999" w:type="dxa"/>
            <w:tcBorders>
              <w:top w:val="single" w:sz="4" w:space="0" w:color="000000"/>
              <w:left w:val="single" w:sz="4" w:space="0" w:color="000000"/>
              <w:bottom w:val="single" w:sz="4" w:space="0" w:color="000000"/>
              <w:right w:val="single" w:sz="4" w:space="0" w:color="000000"/>
            </w:tcBorders>
            <w:vAlign w:val="center"/>
          </w:tcPr>
          <w:p w14:paraId="62DCCDF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BD55F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54.07</w:t>
            </w:r>
          </w:p>
        </w:tc>
        <w:tc>
          <w:tcPr>
            <w:tcW w:w="1136" w:type="dxa"/>
            <w:tcBorders>
              <w:top w:val="single" w:sz="4" w:space="0" w:color="000000"/>
              <w:left w:val="single" w:sz="4" w:space="0" w:color="000000"/>
              <w:bottom w:val="single" w:sz="4" w:space="0" w:color="000000"/>
              <w:right w:val="single" w:sz="4" w:space="0" w:color="000000"/>
            </w:tcBorders>
            <w:vAlign w:val="center"/>
          </w:tcPr>
          <w:p w14:paraId="53BBDB3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47.87</w:t>
            </w:r>
          </w:p>
        </w:tc>
      </w:tr>
      <w:tr w:rsidR="00E85AAC" w:rsidRPr="00B157EB" w14:paraId="72A7B441" w14:textId="77777777" w:rsidTr="00E85A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7A33BFB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2E4F2AF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Price spread</w:t>
            </w:r>
          </w:p>
        </w:tc>
        <w:tc>
          <w:tcPr>
            <w:tcW w:w="999" w:type="dxa"/>
            <w:tcBorders>
              <w:top w:val="single" w:sz="4" w:space="0" w:color="000000"/>
              <w:left w:val="single" w:sz="4" w:space="0" w:color="000000"/>
              <w:bottom w:val="single" w:sz="4" w:space="0" w:color="000000"/>
              <w:right w:val="single" w:sz="4" w:space="0" w:color="000000"/>
            </w:tcBorders>
            <w:vAlign w:val="center"/>
          </w:tcPr>
          <w:p w14:paraId="2E2F60C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p w14:paraId="6AA17EF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509102E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10,770</w:t>
            </w:r>
          </w:p>
          <w:p w14:paraId="6628453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136" w:type="dxa"/>
            <w:tcBorders>
              <w:top w:val="single" w:sz="4" w:space="0" w:color="000000"/>
              <w:left w:val="single" w:sz="4" w:space="0" w:color="000000"/>
              <w:bottom w:val="single" w:sz="4" w:space="0" w:color="000000"/>
              <w:right w:val="single" w:sz="4" w:space="0" w:color="000000"/>
            </w:tcBorders>
            <w:vAlign w:val="center"/>
          </w:tcPr>
          <w:p w14:paraId="31F3E96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13,220</w:t>
            </w:r>
          </w:p>
          <w:p w14:paraId="754EFF5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r>
      <w:tr w:rsidR="00E85AAC" w:rsidRPr="00B157EB" w14:paraId="22A02597" w14:textId="77777777" w:rsidTr="00E85AAC">
        <w:trPr>
          <w:jc w:val="center"/>
        </w:trPr>
        <w:tc>
          <w:tcPr>
            <w:tcW w:w="623" w:type="dxa"/>
            <w:tcBorders>
              <w:top w:val="single" w:sz="4" w:space="0" w:color="auto"/>
              <w:left w:val="single" w:sz="4" w:space="0" w:color="000000"/>
              <w:bottom w:val="single" w:sz="4" w:space="0" w:color="auto"/>
              <w:right w:val="single" w:sz="4" w:space="0" w:color="000000"/>
            </w:tcBorders>
            <w:vAlign w:val="center"/>
          </w:tcPr>
          <w:p w14:paraId="26BB0C3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70D145E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Total marketing cost</w:t>
            </w:r>
          </w:p>
        </w:tc>
        <w:tc>
          <w:tcPr>
            <w:tcW w:w="999" w:type="dxa"/>
            <w:tcBorders>
              <w:top w:val="single" w:sz="4" w:space="0" w:color="000000"/>
              <w:left w:val="single" w:sz="4" w:space="0" w:color="000000"/>
              <w:bottom w:val="single" w:sz="4" w:space="0" w:color="000000"/>
              <w:right w:val="single" w:sz="4" w:space="0" w:color="000000"/>
            </w:tcBorders>
            <w:vAlign w:val="center"/>
          </w:tcPr>
          <w:p w14:paraId="2774265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3,315</w:t>
            </w:r>
          </w:p>
        </w:tc>
        <w:tc>
          <w:tcPr>
            <w:tcW w:w="1134" w:type="dxa"/>
            <w:tcBorders>
              <w:top w:val="single" w:sz="4" w:space="0" w:color="000000"/>
              <w:left w:val="single" w:sz="4" w:space="0" w:color="000000"/>
              <w:bottom w:val="single" w:sz="4" w:space="0" w:color="000000"/>
              <w:right w:val="single" w:sz="4" w:space="0" w:color="000000"/>
            </w:tcBorders>
            <w:vAlign w:val="center"/>
          </w:tcPr>
          <w:p w14:paraId="2DEF5C5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4,620</w:t>
            </w:r>
          </w:p>
        </w:tc>
        <w:tc>
          <w:tcPr>
            <w:tcW w:w="1136" w:type="dxa"/>
            <w:tcBorders>
              <w:top w:val="single" w:sz="4" w:space="0" w:color="000000"/>
              <w:left w:val="single" w:sz="4" w:space="0" w:color="000000"/>
              <w:bottom w:val="single" w:sz="4" w:space="0" w:color="000000"/>
              <w:right w:val="single" w:sz="4" w:space="0" w:color="000000"/>
            </w:tcBorders>
            <w:vAlign w:val="center"/>
          </w:tcPr>
          <w:p w14:paraId="52B5C70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5,720</w:t>
            </w:r>
          </w:p>
        </w:tc>
      </w:tr>
      <w:tr w:rsidR="00E85AAC" w:rsidRPr="00B157EB" w14:paraId="753422FC" w14:textId="77777777" w:rsidTr="00E85AAC">
        <w:trPr>
          <w:jc w:val="center"/>
        </w:trPr>
        <w:tc>
          <w:tcPr>
            <w:tcW w:w="623" w:type="dxa"/>
            <w:tcBorders>
              <w:top w:val="single" w:sz="4" w:space="0" w:color="auto"/>
              <w:left w:val="single" w:sz="4" w:space="0" w:color="000000"/>
              <w:bottom w:val="single" w:sz="4" w:space="0" w:color="000000"/>
              <w:right w:val="single" w:sz="4" w:space="0" w:color="000000"/>
            </w:tcBorders>
            <w:vAlign w:val="center"/>
          </w:tcPr>
          <w:p w14:paraId="74CEDC7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3EED579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market intermediaries</w:t>
            </w:r>
          </w:p>
        </w:tc>
        <w:tc>
          <w:tcPr>
            <w:tcW w:w="999" w:type="dxa"/>
            <w:tcBorders>
              <w:top w:val="single" w:sz="4" w:space="0" w:color="000000"/>
              <w:left w:val="single" w:sz="4" w:space="0" w:color="000000"/>
              <w:bottom w:val="single" w:sz="4" w:space="0" w:color="000000"/>
              <w:right w:val="single" w:sz="4" w:space="0" w:color="000000"/>
            </w:tcBorders>
            <w:vAlign w:val="center"/>
          </w:tcPr>
          <w:p w14:paraId="32460DE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902CC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6,150</w:t>
            </w:r>
          </w:p>
        </w:tc>
        <w:tc>
          <w:tcPr>
            <w:tcW w:w="1136" w:type="dxa"/>
            <w:tcBorders>
              <w:top w:val="single" w:sz="4" w:space="0" w:color="000000"/>
              <w:left w:val="single" w:sz="4" w:space="0" w:color="000000"/>
              <w:bottom w:val="single" w:sz="4" w:space="0" w:color="000000"/>
              <w:right w:val="single" w:sz="4" w:space="0" w:color="000000"/>
            </w:tcBorders>
            <w:vAlign w:val="center"/>
          </w:tcPr>
          <w:p w14:paraId="6A12FB0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7,500</w:t>
            </w:r>
          </w:p>
        </w:tc>
      </w:tr>
      <w:tr w:rsidR="00E85AAC" w:rsidRPr="00B157EB" w14:paraId="2600B2B9" w14:textId="77777777" w:rsidTr="00E85AAC">
        <w:trPr>
          <w:jc w:val="center"/>
        </w:trPr>
        <w:tc>
          <w:tcPr>
            <w:tcW w:w="623" w:type="dxa"/>
            <w:tcBorders>
              <w:top w:val="single" w:sz="4" w:space="0" w:color="000000"/>
              <w:left w:val="single" w:sz="4" w:space="0" w:color="000000"/>
              <w:bottom w:val="single" w:sz="4" w:space="0" w:color="auto"/>
              <w:right w:val="single" w:sz="4" w:space="0" w:color="000000"/>
            </w:tcBorders>
            <w:vAlign w:val="center"/>
          </w:tcPr>
          <w:p w14:paraId="6C2F24A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w:t>
            </w:r>
          </w:p>
        </w:tc>
        <w:tc>
          <w:tcPr>
            <w:tcW w:w="5355" w:type="dxa"/>
            <w:gridSpan w:val="2"/>
            <w:tcBorders>
              <w:top w:val="single" w:sz="4" w:space="0" w:color="auto"/>
              <w:left w:val="single" w:sz="4" w:space="0" w:color="000000"/>
              <w:bottom w:val="single" w:sz="4" w:space="0" w:color="auto"/>
              <w:right w:val="single" w:sz="4" w:space="0" w:color="000000"/>
            </w:tcBorders>
            <w:vAlign w:val="center"/>
          </w:tcPr>
          <w:p w14:paraId="679D94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producer</w:t>
            </w:r>
          </w:p>
        </w:tc>
        <w:tc>
          <w:tcPr>
            <w:tcW w:w="999" w:type="dxa"/>
            <w:tcBorders>
              <w:top w:val="single" w:sz="4" w:space="0" w:color="000000"/>
              <w:left w:val="single" w:sz="4" w:space="0" w:color="000000"/>
              <w:bottom w:val="single" w:sz="4" w:space="0" w:color="000000"/>
              <w:right w:val="single" w:sz="4" w:space="0" w:color="000000"/>
            </w:tcBorders>
            <w:vAlign w:val="center"/>
          </w:tcPr>
          <w:p w14:paraId="235A968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4CECC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12,680</w:t>
            </w:r>
          </w:p>
        </w:tc>
        <w:tc>
          <w:tcPr>
            <w:tcW w:w="1136" w:type="dxa"/>
            <w:tcBorders>
              <w:top w:val="single" w:sz="4" w:space="0" w:color="000000"/>
              <w:left w:val="single" w:sz="4" w:space="0" w:color="000000"/>
              <w:bottom w:val="single" w:sz="4" w:space="0" w:color="000000"/>
              <w:right w:val="single" w:sz="4" w:space="0" w:color="000000"/>
            </w:tcBorders>
            <w:vAlign w:val="center"/>
          </w:tcPr>
          <w:p w14:paraId="5323F87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12,140</w:t>
            </w:r>
          </w:p>
        </w:tc>
      </w:tr>
      <w:tr w:rsidR="00E85AAC" w:rsidRPr="00D41078" w14:paraId="31E06D6D" w14:textId="77777777" w:rsidTr="00E85AAC">
        <w:trPr>
          <w:jc w:val="center"/>
        </w:trPr>
        <w:tc>
          <w:tcPr>
            <w:tcW w:w="5978" w:type="dxa"/>
            <w:gridSpan w:val="3"/>
            <w:tcBorders>
              <w:top w:val="single" w:sz="4" w:space="0" w:color="auto"/>
              <w:left w:val="single" w:sz="4" w:space="0" w:color="000000"/>
              <w:bottom w:val="single" w:sz="4" w:space="0" w:color="000000"/>
              <w:right w:val="single" w:sz="4" w:space="0" w:color="000000"/>
            </w:tcBorders>
            <w:vAlign w:val="center"/>
          </w:tcPr>
          <w:p w14:paraId="03D5187C"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Shepherds’ marketing efficiency</w:t>
            </w:r>
          </w:p>
        </w:tc>
        <w:tc>
          <w:tcPr>
            <w:tcW w:w="999" w:type="dxa"/>
            <w:tcBorders>
              <w:top w:val="single" w:sz="4" w:space="0" w:color="000000"/>
              <w:left w:val="single" w:sz="4" w:space="0" w:color="000000"/>
              <w:bottom w:val="single" w:sz="4" w:space="0" w:color="000000"/>
              <w:right w:val="single" w:sz="4" w:space="0" w:color="000000"/>
            </w:tcBorders>
            <w:vAlign w:val="center"/>
          </w:tcPr>
          <w:p w14:paraId="21190625"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4.52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80D7CA7"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2.17</w:t>
            </w:r>
          </w:p>
        </w:tc>
        <w:tc>
          <w:tcPr>
            <w:tcW w:w="1136" w:type="dxa"/>
            <w:tcBorders>
              <w:top w:val="single" w:sz="4" w:space="0" w:color="000000"/>
              <w:left w:val="single" w:sz="4" w:space="0" w:color="000000"/>
              <w:bottom w:val="single" w:sz="4" w:space="0" w:color="000000"/>
              <w:right w:val="single" w:sz="4" w:space="0" w:color="000000"/>
            </w:tcBorders>
            <w:vAlign w:val="center"/>
          </w:tcPr>
          <w:p w14:paraId="1873E9E3" w14:textId="77777777" w:rsidR="00E85AAC" w:rsidRPr="00D41078" w:rsidRDefault="00E85AAC" w:rsidP="00E85AAC">
            <w:pPr>
              <w:pStyle w:val="TableParagraph"/>
              <w:spacing w:line="480" w:lineRule="auto"/>
              <w:ind w:left="142"/>
              <w:jc w:val="left"/>
              <w:rPr>
                <w:b/>
                <w:sz w:val="24"/>
                <w:szCs w:val="24"/>
              </w:rPr>
            </w:pPr>
            <w:r w:rsidRPr="00C34B62">
              <w:rPr>
                <w:b/>
                <w:sz w:val="24"/>
                <w:szCs w:val="24"/>
                <w:highlight w:val="yellow"/>
              </w:rPr>
              <w:t>1.91</w:t>
            </w:r>
          </w:p>
        </w:tc>
      </w:tr>
    </w:tbl>
    <w:p w14:paraId="09D2BEC6" w14:textId="77777777" w:rsidR="00E85AAC" w:rsidRPr="00C34B62" w:rsidRDefault="00E85AAC" w:rsidP="00E85AAC">
      <w:pPr>
        <w:pStyle w:val="BodyText"/>
        <w:rPr>
          <w:i/>
          <w:sz w:val="24"/>
          <w:szCs w:val="24"/>
          <w:highlight w:val="yellow"/>
          <w:vertAlign w:val="superscript"/>
        </w:rPr>
      </w:pPr>
      <w:r w:rsidRPr="00C34B62">
        <w:rPr>
          <w:i/>
          <w:sz w:val="24"/>
          <w:szCs w:val="24"/>
          <w:highlight w:val="yellow"/>
          <w:vertAlign w:val="superscript"/>
        </w:rPr>
        <w:t xml:space="preserve">Note: </w:t>
      </w:r>
      <w:r w:rsidRPr="00C34B62">
        <w:rPr>
          <w:i/>
          <w:sz w:val="24"/>
          <w:szCs w:val="24"/>
          <w:highlight w:val="yellow"/>
          <w:vertAlign w:val="superscript"/>
        </w:rPr>
        <w:tab/>
      </w:r>
      <w:proofErr w:type="spellStart"/>
      <w:r w:rsidRPr="00C34B62">
        <w:rPr>
          <w:i/>
          <w:sz w:val="24"/>
          <w:szCs w:val="24"/>
          <w:highlight w:val="yellow"/>
          <w:vertAlign w:val="superscript"/>
        </w:rPr>
        <w:t>Figuresinparenthesisindicatesthepercentage</w:t>
      </w:r>
      <w:proofErr w:type="spellEnd"/>
    </w:p>
    <w:p w14:paraId="74ED730A"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 Producer - Consumer</w:t>
      </w:r>
    </w:p>
    <w:p w14:paraId="546340EA" w14:textId="77777777" w:rsidR="00E85AAC" w:rsidRPr="00C34B62" w:rsidRDefault="00E85AAC" w:rsidP="00E85AAC">
      <w:pPr>
        <w:spacing w:after="0" w:line="240" w:lineRule="auto"/>
        <w:ind w:left="280" w:firstLine="44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7EBE3BA1" w14:textId="77777777" w:rsidR="00E85AAC" w:rsidRPr="00C34B62" w:rsidRDefault="00E85AAC" w:rsidP="00E85AAC">
      <w:pPr>
        <w:spacing w:after="0" w:line="240" w:lineRule="auto"/>
        <w:ind w:left="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Channel III: Producer - Village trader / merchant - Wholesaler cum commission agent </w:t>
      </w:r>
    </w:p>
    <w:p w14:paraId="63027B88" w14:textId="77777777" w:rsidR="00E85AAC" w:rsidRPr="00C34B62" w:rsidRDefault="00E85AAC" w:rsidP="00E85AAC">
      <w:pPr>
        <w:spacing w:after="0" w:line="240" w:lineRule="auto"/>
        <w:ind w:left="720"/>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 xml:space="preserve">                    - Retailer - Consumer</w:t>
      </w:r>
    </w:p>
    <w:p w14:paraId="714A0DE9" w14:textId="77777777" w:rsidR="00E85AAC" w:rsidRPr="00D41078" w:rsidRDefault="00E85AAC" w:rsidP="00E85AAC">
      <w:pPr>
        <w:spacing w:before="120" w:after="120" w:line="430" w:lineRule="atLeast"/>
        <w:jc w:val="both"/>
        <w:rPr>
          <w:rFonts w:ascii="Times New Roman" w:hAnsi="Times New Roman" w:cs="Times New Roman"/>
          <w:b/>
          <w:bCs/>
          <w:sz w:val="24"/>
          <w:szCs w:val="24"/>
        </w:rPr>
      </w:pPr>
      <w:r w:rsidRPr="00D41078">
        <w:rPr>
          <w:rFonts w:ascii="Times New Roman" w:hAnsi="Times New Roman" w:cs="Times New Roman"/>
          <w:sz w:val="24"/>
          <w:szCs w:val="24"/>
        </w:rPr>
        <w:br w:type="page"/>
      </w:r>
      <w:r w:rsidRPr="00D41078">
        <w:rPr>
          <w:rFonts w:ascii="Times New Roman" w:hAnsi="Times New Roman" w:cs="Times New Roman"/>
          <w:b/>
          <w:bCs/>
          <w:sz w:val="24"/>
          <w:szCs w:val="24"/>
        </w:rPr>
        <w:lastRenderedPageBreak/>
        <w:t>Marketing efficiency of tomato marketing in Kolar district</w:t>
      </w:r>
    </w:p>
    <w:p w14:paraId="41048700" w14:textId="77777777" w:rsidR="00E85AAC" w:rsidRDefault="00E85AAC" w:rsidP="00E85AAC">
      <w:pPr>
        <w:spacing w:before="120" w:after="120" w:line="430" w:lineRule="atLeast"/>
        <w:ind w:firstLine="708"/>
        <w:jc w:val="both"/>
        <w:rPr>
          <w:rFonts w:ascii="Times New Roman" w:hAnsi="Times New Roman" w:cs="Times New Roman"/>
          <w:color w:val="000000" w:themeColor="text1"/>
          <w:sz w:val="24"/>
          <w:szCs w:val="24"/>
        </w:rPr>
      </w:pPr>
      <w:r w:rsidRPr="004C4C1C">
        <w:rPr>
          <w:rFonts w:ascii="Times New Roman" w:hAnsi="Times New Roman" w:cs="Times New Roman"/>
          <w:color w:val="000000" w:themeColor="text1"/>
          <w:sz w:val="24"/>
          <w:szCs w:val="24"/>
        </w:rPr>
        <w:t>The costs and margins of market functionaries engaged in the marketing of tomato in the Kolar district was presented in Table2. The marketing of tomato in Kolar district was analysed through three distinct channels: Channel I (Producer → Consumer), Channel II (Producer → Wholesaler cum Commission Agent → Retailer → Consumer), and Channel III (Producer → Village Trader → Wholesaler cum Commission Agent → Retailer → Consumer). Among these, Channel I yielded the highest producer share in consumer’s rupee (77.90%) and marketing efficiency (4.52), with a producer’s net realization of Rs. 11,685 per tonne, despite the marketing cost being the highest (Rs. 3,315/tonne), highlighting the benefit of direct-to-consumer sales</w:t>
      </w:r>
      <w:r>
        <w:rPr>
          <w:rFonts w:ascii="Times New Roman" w:hAnsi="Times New Roman" w:cs="Times New Roman"/>
          <w:color w:val="000000" w:themeColor="text1"/>
          <w:sz w:val="24"/>
          <w:szCs w:val="24"/>
        </w:rPr>
        <w:t xml:space="preserve"> t</w:t>
      </w:r>
      <w:r w:rsidRPr="004C4C1C">
        <w:rPr>
          <w:rFonts w:ascii="Times New Roman" w:hAnsi="Times New Roman" w:cs="Times New Roman"/>
          <w:color w:val="000000" w:themeColor="text1"/>
          <w:sz w:val="24"/>
          <w:szCs w:val="24"/>
        </w:rPr>
        <w:t xml:space="preserve">hese findings are supported </w:t>
      </w:r>
      <w:r w:rsidRPr="00C34B62">
        <w:rPr>
          <w:rFonts w:ascii="Times New Roman" w:hAnsi="Times New Roman" w:cs="Times New Roman"/>
          <w:color w:val="000000" w:themeColor="text1"/>
          <w:sz w:val="24"/>
          <w:szCs w:val="24"/>
          <w:highlight w:val="yellow"/>
        </w:rPr>
        <w:t>by</w:t>
      </w:r>
      <w:r w:rsidRPr="00C34B62">
        <w:rPr>
          <w:rFonts w:ascii="Times New Roman" w:hAnsi="Times New Roman"/>
          <w:sz w:val="24"/>
          <w:szCs w:val="24"/>
          <w:highlight w:val="yellow"/>
        </w:rPr>
        <w:t xml:space="preserve"> Babita (2017) 55 per cent went to the producer, 12 per cent to the commission agent, 8.78 per cent to the retailer, and 8.78 per cent to the wholesaler. The effect of direct marketing on the producer's share was not considered because it was not very widespread in the Darring area of Assam</w:t>
      </w:r>
      <w:r w:rsidRPr="00C34B62">
        <w:rPr>
          <w:rFonts w:ascii="Times New Roman" w:hAnsi="Times New Roman" w:cs="Times New Roman"/>
          <w:color w:val="000000" w:themeColor="text1"/>
          <w:sz w:val="24"/>
          <w:szCs w:val="24"/>
          <w:highlight w:val="yellow"/>
        </w:rPr>
        <w:t>.</w:t>
      </w:r>
      <w:r w:rsidRPr="004C4C1C">
        <w:rPr>
          <w:rFonts w:ascii="Times New Roman" w:hAnsi="Times New Roman" w:cs="Times New Roman"/>
          <w:color w:val="000000" w:themeColor="text1"/>
          <w:sz w:val="24"/>
          <w:szCs w:val="24"/>
        </w:rPr>
        <w:t xml:space="preserve"> In contrast, Channel II and Channel III showed reduced producer shares of 54.07% and 47.87%, respectively, as intermediary margins increased, leading to lower marketing efficiencies (2.17 and 1.91). These findings are supported </w:t>
      </w:r>
      <w:r w:rsidRPr="0092385A">
        <w:rPr>
          <w:rFonts w:ascii="Times New Roman" w:hAnsi="Times New Roman" w:cs="Times New Roman"/>
          <w:color w:val="000000" w:themeColor="text1"/>
          <w:sz w:val="24"/>
          <w:szCs w:val="24"/>
        </w:rPr>
        <w:t xml:space="preserve">by </w:t>
      </w:r>
      <w:proofErr w:type="spellStart"/>
      <w:r w:rsidRPr="0092385A">
        <w:rPr>
          <w:rFonts w:ascii="Times New Roman" w:hAnsi="Times New Roman" w:cs="Times New Roman"/>
          <w:color w:val="000000" w:themeColor="text1"/>
          <w:sz w:val="24"/>
          <w:szCs w:val="24"/>
        </w:rPr>
        <w:t>Ramappaand</w:t>
      </w:r>
      <w:proofErr w:type="spellEnd"/>
      <w:r w:rsidRPr="0092385A">
        <w:rPr>
          <w:rFonts w:ascii="Times New Roman" w:hAnsi="Times New Roman" w:cs="Times New Roman"/>
          <w:color w:val="000000" w:themeColor="text1"/>
          <w:sz w:val="24"/>
          <w:szCs w:val="24"/>
        </w:rPr>
        <w:t xml:space="preserve"> Manjunatha (2017), who also observed that while traditional APMC channels handled larger volumes, supermarket-like direct channels offered better net returns to producers due to reduced intermediation. Similarly, </w:t>
      </w:r>
      <w:proofErr w:type="spellStart"/>
      <w:r w:rsidRPr="0092385A">
        <w:rPr>
          <w:rFonts w:ascii="Times New Roman" w:hAnsi="Times New Roman" w:cs="Times New Roman"/>
          <w:color w:val="000000" w:themeColor="text1"/>
          <w:sz w:val="24"/>
          <w:szCs w:val="24"/>
        </w:rPr>
        <w:t>Talathi</w:t>
      </w:r>
      <w:proofErr w:type="spellEnd"/>
      <w:r w:rsidRPr="0092385A">
        <w:rPr>
          <w:rFonts w:ascii="Times New Roman" w:hAnsi="Times New Roman" w:cs="Times New Roman"/>
          <w:color w:val="000000" w:themeColor="text1"/>
          <w:sz w:val="24"/>
          <w:szCs w:val="24"/>
        </w:rPr>
        <w:t xml:space="preserve"> et al. (2014) found that post-harvest losses (PHLs) were significantly lower in direct channels, with physical losses as low as 13.78 kg/quintal and </w:t>
      </w:r>
      <w:r w:rsidRPr="004C4C1C">
        <w:rPr>
          <w:rFonts w:ascii="Times New Roman" w:hAnsi="Times New Roman" w:cs="Times New Roman"/>
          <w:color w:val="000000" w:themeColor="text1"/>
          <w:sz w:val="24"/>
          <w:szCs w:val="24"/>
        </w:rPr>
        <w:t>economic losses at Rs. 258.10/quintal, compared to 23.19 kg and Rs. 440.19/quintal in intermediary-dense channels. They also noted that in direct channels, producers bore the entire loss, while in conventional chains, it was distributed among traders and agents. Therefore, the findings clearly underscore that shorter marketing chains, particularly those facilitating direct sale, are more efficient and beneficial to producers, and should be promoted through policy support for cold chain development, institutional marketing platforms and improved market access infrastructure.</w:t>
      </w:r>
      <w:r w:rsidRPr="00A75385">
        <w:rPr>
          <w:rFonts w:ascii="Times New Roman" w:hAnsi="Times New Roman"/>
          <w:sz w:val="24"/>
          <w:szCs w:val="24"/>
        </w:rPr>
        <w:t xml:space="preserve"> </w:t>
      </w:r>
    </w:p>
    <w:p w14:paraId="65BBDF71" w14:textId="77777777" w:rsidR="00E85AAC" w:rsidRPr="004C4C1C" w:rsidRDefault="00E85AAC" w:rsidP="00E85AAC">
      <w:pPr>
        <w:spacing w:before="120" w:after="120" w:line="430" w:lineRule="atLeast"/>
        <w:ind w:firstLine="708"/>
        <w:jc w:val="both"/>
        <w:rPr>
          <w:rFonts w:ascii="Times New Roman" w:hAnsi="Times New Roman" w:cs="Times New Roman"/>
          <w:color w:val="000000" w:themeColor="text1"/>
          <w:sz w:val="24"/>
          <w:szCs w:val="24"/>
        </w:rPr>
      </w:pPr>
    </w:p>
    <w:p w14:paraId="7377E716" w14:textId="77777777" w:rsidR="00E85AAC" w:rsidRPr="00D41078" w:rsidRDefault="00E85AAC" w:rsidP="00E85AAC">
      <w:pPr>
        <w:pStyle w:val="Heading1"/>
        <w:spacing w:before="67" w:line="249" w:lineRule="auto"/>
        <w:ind w:left="0"/>
        <w:rPr>
          <w:b w:val="0"/>
          <w:spacing w:val="-2"/>
          <w:sz w:val="24"/>
          <w:szCs w:val="24"/>
        </w:rPr>
      </w:pPr>
    </w:p>
    <w:p w14:paraId="59E92C8E" w14:textId="77777777" w:rsidR="00E85AAC" w:rsidRPr="00D41078" w:rsidRDefault="00E85AAC" w:rsidP="00E85AAC">
      <w:pPr>
        <w:pStyle w:val="Heading1"/>
        <w:spacing w:before="67" w:line="249" w:lineRule="auto"/>
        <w:ind w:left="0"/>
        <w:rPr>
          <w:b w:val="0"/>
          <w:spacing w:val="-2"/>
          <w:sz w:val="24"/>
          <w:szCs w:val="24"/>
        </w:rPr>
      </w:pPr>
    </w:p>
    <w:p w14:paraId="615F1D46" w14:textId="77777777" w:rsidR="00E85AAC" w:rsidRPr="00D41078" w:rsidRDefault="00E85AAC" w:rsidP="00E85AAC">
      <w:pPr>
        <w:pStyle w:val="Heading1"/>
        <w:spacing w:before="67" w:line="249" w:lineRule="auto"/>
        <w:ind w:left="0"/>
        <w:rPr>
          <w:b w:val="0"/>
          <w:spacing w:val="-2"/>
          <w:sz w:val="24"/>
          <w:szCs w:val="24"/>
        </w:rPr>
      </w:pPr>
    </w:p>
    <w:p w14:paraId="18F2F088" w14:textId="77777777" w:rsidR="00E85AAC" w:rsidRPr="00D41078" w:rsidRDefault="00E85AAC" w:rsidP="00E85AAC">
      <w:pPr>
        <w:pStyle w:val="Heading1"/>
        <w:spacing w:before="67" w:line="249" w:lineRule="auto"/>
        <w:ind w:left="0"/>
        <w:rPr>
          <w:b w:val="0"/>
          <w:spacing w:val="-2"/>
          <w:sz w:val="24"/>
          <w:szCs w:val="24"/>
        </w:rPr>
      </w:pPr>
    </w:p>
    <w:p w14:paraId="3B024CAD" w14:textId="77777777" w:rsidR="00E85AAC" w:rsidRPr="00D41078" w:rsidRDefault="00E85AAC" w:rsidP="00E85AAC">
      <w:pPr>
        <w:pStyle w:val="Heading1"/>
        <w:spacing w:before="67" w:line="249" w:lineRule="auto"/>
        <w:ind w:left="0"/>
        <w:rPr>
          <w:b w:val="0"/>
          <w:spacing w:val="-2"/>
          <w:sz w:val="24"/>
          <w:szCs w:val="24"/>
        </w:rPr>
      </w:pPr>
    </w:p>
    <w:p w14:paraId="62445652" w14:textId="77777777" w:rsidR="00E85AAC" w:rsidRPr="00D41078" w:rsidRDefault="00E85AAC" w:rsidP="00E85AAC">
      <w:pPr>
        <w:pStyle w:val="Heading1"/>
        <w:spacing w:before="67" w:line="249" w:lineRule="auto"/>
        <w:ind w:left="0"/>
        <w:rPr>
          <w:b w:val="0"/>
          <w:spacing w:val="-2"/>
          <w:sz w:val="24"/>
          <w:szCs w:val="24"/>
        </w:rPr>
      </w:pPr>
    </w:p>
    <w:p w14:paraId="72B080F2" w14:textId="77777777" w:rsidR="00E85AAC" w:rsidRPr="00D41078" w:rsidRDefault="00E85AAC" w:rsidP="00E85AAC">
      <w:pPr>
        <w:pStyle w:val="Heading1"/>
        <w:spacing w:before="67" w:line="249" w:lineRule="auto"/>
        <w:ind w:left="0"/>
        <w:rPr>
          <w:b w:val="0"/>
          <w:spacing w:val="-2"/>
          <w:sz w:val="24"/>
          <w:szCs w:val="24"/>
        </w:rPr>
      </w:pPr>
    </w:p>
    <w:p w14:paraId="784FB919" w14:textId="77777777" w:rsidR="00E85AAC" w:rsidRPr="00D41078" w:rsidRDefault="00E85AAC" w:rsidP="00E85AAC">
      <w:pPr>
        <w:pStyle w:val="Heading1"/>
        <w:spacing w:before="67" w:line="249" w:lineRule="auto"/>
        <w:ind w:left="0"/>
        <w:rPr>
          <w:b w:val="0"/>
          <w:spacing w:val="-2"/>
          <w:sz w:val="24"/>
          <w:szCs w:val="24"/>
        </w:rPr>
      </w:pPr>
    </w:p>
    <w:p w14:paraId="257CF795" w14:textId="77777777" w:rsidR="00E85AAC" w:rsidRPr="00D41078" w:rsidRDefault="00E85AAC" w:rsidP="00E85AAC">
      <w:pPr>
        <w:pStyle w:val="Heading1"/>
        <w:spacing w:before="67" w:line="249" w:lineRule="auto"/>
        <w:ind w:left="0"/>
        <w:rPr>
          <w:b w:val="0"/>
          <w:spacing w:val="-2"/>
          <w:sz w:val="24"/>
          <w:szCs w:val="24"/>
        </w:rPr>
      </w:pPr>
    </w:p>
    <w:p w14:paraId="4632E093" w14:textId="77777777" w:rsidR="00E85AAC" w:rsidRPr="00D41078" w:rsidRDefault="00E85AAC" w:rsidP="00E85AAC">
      <w:pPr>
        <w:pStyle w:val="BodyText"/>
        <w:ind w:left="0"/>
        <w:rPr>
          <w:bCs/>
          <w:spacing w:val="-2"/>
          <w:sz w:val="24"/>
          <w:szCs w:val="24"/>
        </w:rPr>
      </w:pPr>
    </w:p>
    <w:p w14:paraId="28DE5240" w14:textId="77777777" w:rsidR="00E85AAC" w:rsidRPr="00D41078" w:rsidRDefault="00E85AAC" w:rsidP="00E85AAC">
      <w:pPr>
        <w:pStyle w:val="BodyText"/>
        <w:ind w:left="0"/>
        <w:jc w:val="center"/>
        <w:rPr>
          <w:b/>
          <w:bCs/>
          <w:sz w:val="24"/>
          <w:szCs w:val="24"/>
        </w:rPr>
      </w:pPr>
      <w:r w:rsidRPr="00C34B62">
        <w:rPr>
          <w:b/>
          <w:sz w:val="24"/>
          <w:szCs w:val="24"/>
          <w:highlight w:val="yellow"/>
        </w:rPr>
        <w:t xml:space="preserve">Table3. </w:t>
      </w:r>
      <w:r w:rsidRPr="00C34B62" w:rsidDel="00DA6CF7">
        <w:rPr>
          <w:b/>
          <w:sz w:val="24"/>
          <w:szCs w:val="24"/>
          <w:highlight w:val="yellow"/>
        </w:rPr>
        <w:t xml:space="preserve"> </w:t>
      </w:r>
      <w:r w:rsidRPr="00C34B62">
        <w:rPr>
          <w:b/>
          <w:sz w:val="24"/>
          <w:szCs w:val="24"/>
          <w:highlight w:val="yellow"/>
        </w:rPr>
        <w:t>Marketing efficiency in tomato marketing through different marketing channels in Belagavi district</w:t>
      </w:r>
    </w:p>
    <w:p w14:paraId="74063BD6" w14:textId="77777777" w:rsidR="00E85AAC" w:rsidRPr="00D41078" w:rsidRDefault="00E85AAC" w:rsidP="00E85AAC">
      <w:pPr>
        <w:pStyle w:val="BodyText"/>
        <w:ind w:left="0"/>
        <w:jc w:val="right"/>
        <w:rPr>
          <w:b/>
          <w:bCs/>
          <w:sz w:val="24"/>
          <w:szCs w:val="24"/>
        </w:rPr>
      </w:pPr>
      <w:r w:rsidRPr="00D41078">
        <w:rPr>
          <w:b/>
          <w:bCs/>
          <w:sz w:val="24"/>
          <w:szCs w:val="24"/>
        </w:rPr>
        <w:t xml:space="preserve">                                                             (Rs/t)</w:t>
      </w:r>
    </w:p>
    <w:tbl>
      <w:tblPr>
        <w:tblW w:w="9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1440"/>
        <w:gridCol w:w="3539"/>
        <w:gridCol w:w="1036"/>
        <w:gridCol w:w="1217"/>
        <w:gridCol w:w="1210"/>
      </w:tblGrid>
      <w:tr w:rsidR="00E85AAC" w:rsidRPr="00B157EB" w14:paraId="73CBE085" w14:textId="77777777" w:rsidTr="00E85AAC">
        <w:trPr>
          <w:trHeight w:val="17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2E3271BC" w14:textId="77777777" w:rsidR="00E85AAC" w:rsidRPr="00C34B62" w:rsidRDefault="00E85AAC" w:rsidP="00E85AAC">
            <w:pPr>
              <w:spacing w:after="0" w:line="480" w:lineRule="auto"/>
              <w:ind w:left="142"/>
              <w:rPr>
                <w:rFonts w:ascii="Times New Roman" w:hAnsi="Times New Roman" w:cs="Times New Roman"/>
                <w:b/>
                <w:sz w:val="24"/>
                <w:szCs w:val="24"/>
                <w:highlight w:val="yellow"/>
              </w:rPr>
            </w:pPr>
            <w:r w:rsidRPr="00C34B62">
              <w:rPr>
                <w:rFonts w:ascii="Times New Roman" w:hAnsi="Times New Roman" w:cs="Times New Roman"/>
                <w:b/>
                <w:sz w:val="24"/>
                <w:szCs w:val="24"/>
                <w:highlight w:val="yellow"/>
              </w:rPr>
              <w:t xml:space="preserve">SI. </w:t>
            </w:r>
            <w:r w:rsidRPr="00C34B62">
              <w:rPr>
                <w:rFonts w:ascii="Times New Roman" w:hAnsi="Times New Roman" w:cs="Times New Roman"/>
                <w:b/>
                <w:sz w:val="24"/>
                <w:szCs w:val="24"/>
                <w:highlight w:val="yellow"/>
              </w:rPr>
              <w:br/>
              <w:t>No.</w:t>
            </w:r>
          </w:p>
        </w:tc>
        <w:tc>
          <w:tcPr>
            <w:tcW w:w="1440" w:type="dxa"/>
            <w:tcBorders>
              <w:top w:val="single" w:sz="4" w:space="0" w:color="000000"/>
              <w:left w:val="single" w:sz="4" w:space="0" w:color="000000"/>
              <w:bottom w:val="single" w:sz="4" w:space="0" w:color="000000"/>
              <w:right w:val="single" w:sz="4" w:space="0" w:color="000000"/>
            </w:tcBorders>
            <w:vAlign w:val="center"/>
          </w:tcPr>
          <w:p w14:paraId="60420FD6" w14:textId="77777777" w:rsidR="00E85AAC" w:rsidRPr="00C34B62" w:rsidRDefault="00E85AAC" w:rsidP="00E85AAC">
            <w:pPr>
              <w:spacing w:after="0" w:line="480" w:lineRule="auto"/>
              <w:ind w:left="142"/>
              <w:rPr>
                <w:rFonts w:ascii="Times New Roman" w:hAnsi="Times New Roman" w:cs="Times New Roman"/>
                <w:sz w:val="24"/>
                <w:szCs w:val="24"/>
                <w:highlight w:val="yellow"/>
              </w:rPr>
            </w:pPr>
            <w:r w:rsidRPr="00C34B62">
              <w:rPr>
                <w:rFonts w:ascii="Times New Roman" w:hAnsi="Times New Roman" w:cs="Times New Roman"/>
                <w:b/>
                <w:sz w:val="24"/>
                <w:szCs w:val="24"/>
                <w:highlight w:val="yellow"/>
              </w:rPr>
              <w:t>Market functionaries</w:t>
            </w:r>
          </w:p>
        </w:tc>
        <w:tc>
          <w:tcPr>
            <w:tcW w:w="3539" w:type="dxa"/>
            <w:tcBorders>
              <w:top w:val="single" w:sz="4" w:space="0" w:color="000000"/>
              <w:left w:val="single" w:sz="4" w:space="0" w:color="000000"/>
              <w:bottom w:val="single" w:sz="4" w:space="0" w:color="000000"/>
              <w:right w:val="single" w:sz="4" w:space="0" w:color="000000"/>
            </w:tcBorders>
            <w:vAlign w:val="center"/>
          </w:tcPr>
          <w:p w14:paraId="61667D13"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Particulars</w:t>
            </w:r>
          </w:p>
        </w:tc>
        <w:tc>
          <w:tcPr>
            <w:tcW w:w="1036" w:type="dxa"/>
            <w:tcBorders>
              <w:top w:val="single" w:sz="4" w:space="0" w:color="000000"/>
              <w:left w:val="single" w:sz="4" w:space="0" w:color="000000"/>
              <w:bottom w:val="single" w:sz="4" w:space="0" w:color="000000"/>
              <w:right w:val="single" w:sz="4" w:space="0" w:color="000000"/>
            </w:tcBorders>
            <w:vAlign w:val="center"/>
          </w:tcPr>
          <w:p w14:paraId="33D9372B"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w:t>
            </w:r>
          </w:p>
        </w:tc>
        <w:tc>
          <w:tcPr>
            <w:tcW w:w="1217" w:type="dxa"/>
            <w:tcBorders>
              <w:top w:val="single" w:sz="4" w:space="0" w:color="000000"/>
              <w:left w:val="single" w:sz="4" w:space="0" w:color="000000"/>
              <w:bottom w:val="single" w:sz="4" w:space="0" w:color="000000"/>
              <w:right w:val="single" w:sz="4" w:space="0" w:color="000000"/>
            </w:tcBorders>
            <w:vAlign w:val="center"/>
          </w:tcPr>
          <w:p w14:paraId="2F262A5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w:t>
            </w:r>
          </w:p>
        </w:tc>
        <w:tc>
          <w:tcPr>
            <w:tcW w:w="1210" w:type="dxa"/>
            <w:tcBorders>
              <w:top w:val="single" w:sz="4" w:space="0" w:color="000000"/>
              <w:left w:val="single" w:sz="4" w:space="0" w:color="000000"/>
              <w:bottom w:val="single" w:sz="4" w:space="0" w:color="000000"/>
              <w:right w:val="single" w:sz="4" w:space="0" w:color="000000"/>
            </w:tcBorders>
            <w:vAlign w:val="center"/>
          </w:tcPr>
          <w:p w14:paraId="6633FF09"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Channel-III</w:t>
            </w:r>
          </w:p>
        </w:tc>
      </w:tr>
      <w:tr w:rsidR="00E85AAC" w:rsidRPr="00B157EB" w14:paraId="4F71B2C6" w14:textId="77777777" w:rsidTr="00E85AAC">
        <w:trPr>
          <w:trHeight w:val="277"/>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F714FDD" w14:textId="77777777" w:rsidR="00E85AAC" w:rsidRPr="00C34B62" w:rsidRDefault="00E85AAC" w:rsidP="00E85AAC">
            <w:pPr>
              <w:pStyle w:val="TableParagraph"/>
              <w:spacing w:line="480" w:lineRule="auto"/>
              <w:ind w:left="142"/>
              <w:jc w:val="left"/>
              <w:rPr>
                <w:bCs/>
                <w:sz w:val="24"/>
                <w:szCs w:val="24"/>
                <w:highlight w:val="yellow"/>
              </w:rPr>
            </w:pPr>
          </w:p>
          <w:p w14:paraId="6911D3BC" w14:textId="77777777" w:rsidR="00E85AAC" w:rsidRPr="00C34B62" w:rsidRDefault="00E85AAC" w:rsidP="00E85AAC">
            <w:pPr>
              <w:pStyle w:val="TableParagraph"/>
              <w:spacing w:line="480" w:lineRule="auto"/>
              <w:ind w:left="142"/>
              <w:jc w:val="left"/>
              <w:rPr>
                <w:bCs/>
                <w:sz w:val="24"/>
                <w:szCs w:val="24"/>
                <w:highlight w:val="yellow"/>
              </w:rPr>
            </w:pPr>
          </w:p>
          <w:p w14:paraId="6BF4B646"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1</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601999C" w14:textId="77777777" w:rsidR="00E85AAC" w:rsidRPr="00C34B62" w:rsidRDefault="00E85AAC" w:rsidP="00E85AAC">
            <w:pPr>
              <w:pStyle w:val="TableParagraph"/>
              <w:spacing w:line="480" w:lineRule="auto"/>
              <w:ind w:left="142"/>
              <w:jc w:val="left"/>
              <w:rPr>
                <w:b/>
                <w:bCs/>
                <w:sz w:val="24"/>
                <w:szCs w:val="24"/>
                <w:highlight w:val="yellow"/>
              </w:rPr>
            </w:pPr>
          </w:p>
          <w:p w14:paraId="266ECB04" w14:textId="77777777" w:rsidR="00E85AAC" w:rsidRPr="00C34B62" w:rsidRDefault="00E85AAC" w:rsidP="00E85AAC">
            <w:pPr>
              <w:pStyle w:val="TableParagraph"/>
              <w:spacing w:line="480" w:lineRule="auto"/>
              <w:ind w:left="142"/>
              <w:jc w:val="left"/>
              <w:rPr>
                <w:b/>
                <w:bCs/>
                <w:sz w:val="24"/>
                <w:szCs w:val="24"/>
                <w:highlight w:val="yellow"/>
              </w:rPr>
            </w:pPr>
          </w:p>
          <w:p w14:paraId="036F2E06"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Farmer</w:t>
            </w:r>
          </w:p>
        </w:tc>
        <w:tc>
          <w:tcPr>
            <w:tcW w:w="3539" w:type="dxa"/>
            <w:tcBorders>
              <w:top w:val="single" w:sz="4" w:space="0" w:color="000000"/>
              <w:left w:val="single" w:sz="4" w:space="0" w:color="000000"/>
              <w:bottom w:val="single" w:sz="4" w:space="0" w:color="000000"/>
              <w:right w:val="single" w:sz="4" w:space="0" w:color="000000"/>
            </w:tcBorders>
            <w:vAlign w:val="center"/>
          </w:tcPr>
          <w:p w14:paraId="5B45604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0F8BD4F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0276F38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286896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10,600</w:t>
            </w:r>
          </w:p>
        </w:tc>
      </w:tr>
      <w:tr w:rsidR="00E85AAC" w:rsidRPr="00B157EB" w14:paraId="59C1571B"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7E42FC4"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8096A3C"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C3D7F8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Marketing cost incurred by 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E53127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p w14:paraId="03F7918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4B96DA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1,370</w:t>
            </w:r>
          </w:p>
          <w:p w14:paraId="7547A25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(15.69)</w:t>
            </w:r>
          </w:p>
        </w:tc>
        <w:tc>
          <w:tcPr>
            <w:tcW w:w="1210" w:type="dxa"/>
            <w:tcBorders>
              <w:top w:val="single" w:sz="4" w:space="0" w:color="000000"/>
              <w:left w:val="single" w:sz="4" w:space="0" w:color="000000"/>
              <w:bottom w:val="single" w:sz="4" w:space="0" w:color="000000"/>
              <w:right w:val="single" w:sz="4" w:space="0" w:color="000000"/>
            </w:tcBorders>
            <w:vAlign w:val="center"/>
          </w:tcPr>
          <w:p w14:paraId="582C4D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1,220</w:t>
            </w:r>
          </w:p>
          <w:p w14:paraId="36A457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(11.08)</w:t>
            </w:r>
          </w:p>
        </w:tc>
      </w:tr>
      <w:tr w:rsidR="00E85AAC" w:rsidRPr="00B157EB" w14:paraId="1FF074C0" w14:textId="77777777" w:rsidTr="00E85AAC">
        <w:trPr>
          <w:trHeight w:val="235"/>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69378E6F"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13601A2F"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68D9391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net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7070142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16C1EC1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11,330</w:t>
            </w:r>
          </w:p>
        </w:tc>
        <w:tc>
          <w:tcPr>
            <w:tcW w:w="1210" w:type="dxa"/>
            <w:tcBorders>
              <w:top w:val="single" w:sz="4" w:space="0" w:color="000000"/>
              <w:left w:val="single" w:sz="4" w:space="0" w:color="000000"/>
              <w:bottom w:val="single" w:sz="4" w:space="0" w:color="000000"/>
              <w:right w:val="single" w:sz="4" w:space="0" w:color="000000"/>
            </w:tcBorders>
            <w:vAlign w:val="center"/>
          </w:tcPr>
          <w:p w14:paraId="288C0D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9,380</w:t>
            </w:r>
          </w:p>
        </w:tc>
      </w:tr>
      <w:tr w:rsidR="00E85AAC" w:rsidRPr="00B157EB" w14:paraId="41968911" w14:textId="77777777" w:rsidTr="00E85AAC">
        <w:trPr>
          <w:trHeight w:val="304"/>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66BBA8C3" w14:textId="77777777" w:rsidR="00E85AAC" w:rsidRPr="00C34B62" w:rsidRDefault="00E85AAC" w:rsidP="00E85AAC">
            <w:pPr>
              <w:pStyle w:val="TableParagraph"/>
              <w:spacing w:line="480" w:lineRule="auto"/>
              <w:ind w:left="142"/>
              <w:jc w:val="left"/>
              <w:rPr>
                <w:bCs/>
                <w:sz w:val="24"/>
                <w:szCs w:val="24"/>
                <w:highlight w:val="yellow"/>
              </w:rPr>
            </w:pPr>
          </w:p>
          <w:p w14:paraId="484637D3" w14:textId="77777777" w:rsidR="00E85AAC" w:rsidRPr="00C34B62" w:rsidRDefault="00E85AAC" w:rsidP="00E85AAC">
            <w:pPr>
              <w:pStyle w:val="TableParagraph"/>
              <w:spacing w:line="480" w:lineRule="auto"/>
              <w:ind w:left="142"/>
              <w:jc w:val="left"/>
              <w:rPr>
                <w:bCs/>
                <w:sz w:val="24"/>
                <w:szCs w:val="24"/>
                <w:highlight w:val="yellow"/>
              </w:rPr>
            </w:pPr>
          </w:p>
          <w:p w14:paraId="48D88493" w14:textId="77777777" w:rsidR="00E85AAC" w:rsidRPr="00C34B62" w:rsidRDefault="00E85AAC" w:rsidP="00E85AAC">
            <w:pPr>
              <w:pStyle w:val="TableParagraph"/>
              <w:spacing w:line="480" w:lineRule="auto"/>
              <w:ind w:left="142"/>
              <w:jc w:val="left"/>
              <w:rPr>
                <w:bCs/>
                <w:sz w:val="24"/>
                <w:szCs w:val="24"/>
                <w:highlight w:val="yellow"/>
              </w:rPr>
            </w:pPr>
          </w:p>
          <w:p w14:paraId="3562DCF6"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2</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CC38FE0" w14:textId="77777777" w:rsidR="00E85AAC" w:rsidRPr="00C34B62" w:rsidRDefault="00E85AAC" w:rsidP="00E85AAC">
            <w:pPr>
              <w:pStyle w:val="TableParagraph"/>
              <w:spacing w:line="480" w:lineRule="auto"/>
              <w:ind w:left="142"/>
              <w:jc w:val="left"/>
              <w:rPr>
                <w:b/>
                <w:bCs/>
                <w:sz w:val="24"/>
                <w:szCs w:val="24"/>
                <w:highlight w:val="yellow"/>
              </w:rPr>
            </w:pPr>
          </w:p>
          <w:p w14:paraId="65735B4A" w14:textId="77777777" w:rsidR="00E85AAC" w:rsidRPr="00C34B62" w:rsidRDefault="00E85AAC" w:rsidP="00E85AAC">
            <w:pPr>
              <w:pStyle w:val="TableParagraph"/>
              <w:spacing w:line="480" w:lineRule="auto"/>
              <w:ind w:left="142"/>
              <w:jc w:val="left"/>
              <w:rPr>
                <w:b/>
                <w:bCs/>
                <w:sz w:val="24"/>
                <w:szCs w:val="24"/>
                <w:highlight w:val="yellow"/>
              </w:rPr>
            </w:pPr>
          </w:p>
          <w:p w14:paraId="15821AB3" w14:textId="77777777" w:rsidR="00E85AAC" w:rsidRPr="00C34B62" w:rsidRDefault="00E85AAC" w:rsidP="00E85AAC">
            <w:pPr>
              <w:pStyle w:val="TableParagraph"/>
              <w:spacing w:line="480" w:lineRule="auto"/>
              <w:ind w:left="142"/>
              <w:jc w:val="left"/>
              <w:rPr>
                <w:b/>
                <w:bCs/>
                <w:sz w:val="24"/>
                <w:szCs w:val="24"/>
                <w:highlight w:val="yellow"/>
              </w:rPr>
            </w:pPr>
          </w:p>
          <w:p w14:paraId="3B46FF52"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Village trader</w:t>
            </w:r>
          </w:p>
        </w:tc>
        <w:tc>
          <w:tcPr>
            <w:tcW w:w="3539" w:type="dxa"/>
            <w:tcBorders>
              <w:top w:val="single" w:sz="4" w:space="0" w:color="000000"/>
              <w:left w:val="single" w:sz="4" w:space="0" w:color="000000"/>
              <w:bottom w:val="single" w:sz="4" w:space="0" w:color="000000"/>
              <w:right w:val="single" w:sz="4" w:space="0" w:color="000000"/>
            </w:tcBorders>
            <w:vAlign w:val="center"/>
          </w:tcPr>
          <w:p w14:paraId="2DBDD2C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664B8B35"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B286091"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570DA59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10,600</w:t>
            </w:r>
          </w:p>
        </w:tc>
      </w:tr>
      <w:tr w:rsidR="00E85AAC" w:rsidRPr="00B157EB" w14:paraId="65A4901E"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7152AA4"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1211AAC6"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AD1359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700A1A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E46D41E"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0E44692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1,150</w:t>
            </w:r>
          </w:p>
          <w:p w14:paraId="7183BAD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(10.45)</w:t>
            </w:r>
          </w:p>
        </w:tc>
      </w:tr>
      <w:tr w:rsidR="00E85AAC" w:rsidRPr="00B157EB" w14:paraId="244BDAC6" w14:textId="77777777" w:rsidTr="00E85AAC">
        <w:trPr>
          <w:trHeight w:val="331"/>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539B506"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41E2971F"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2CCC687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Village trader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38D1504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101E84B"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5139750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13,030</w:t>
            </w:r>
          </w:p>
        </w:tc>
      </w:tr>
      <w:tr w:rsidR="00E85AAC" w:rsidRPr="00B157EB" w14:paraId="3E99D9B7"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0D14A51D"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C0F1270"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194348C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village level trader</w:t>
            </w:r>
          </w:p>
        </w:tc>
        <w:tc>
          <w:tcPr>
            <w:tcW w:w="1036" w:type="dxa"/>
            <w:tcBorders>
              <w:top w:val="single" w:sz="4" w:space="0" w:color="000000"/>
              <w:left w:val="single" w:sz="4" w:space="0" w:color="000000"/>
              <w:bottom w:val="single" w:sz="4" w:space="0" w:color="000000"/>
              <w:right w:val="single" w:sz="4" w:space="0" w:color="000000"/>
            </w:tcBorders>
            <w:vAlign w:val="center"/>
          </w:tcPr>
          <w:p w14:paraId="454BB7F5"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4DD1EA7" w14:textId="77777777" w:rsidR="00E85AAC" w:rsidRPr="00C34B62" w:rsidRDefault="00E85AAC" w:rsidP="00E85AAC">
            <w:pPr>
              <w:pStyle w:val="TableParagraph"/>
              <w:spacing w:line="480" w:lineRule="auto"/>
              <w:ind w:left="142"/>
              <w:jc w:val="left"/>
              <w:rPr>
                <w:sz w:val="24"/>
                <w:szCs w:val="24"/>
                <w:highlight w:val="yellow"/>
              </w:rPr>
            </w:pPr>
          </w:p>
        </w:tc>
        <w:tc>
          <w:tcPr>
            <w:tcW w:w="1210" w:type="dxa"/>
            <w:tcBorders>
              <w:top w:val="single" w:sz="4" w:space="0" w:color="000000"/>
              <w:left w:val="single" w:sz="4" w:space="0" w:color="000000"/>
              <w:bottom w:val="single" w:sz="4" w:space="0" w:color="000000"/>
              <w:right w:val="single" w:sz="4" w:space="0" w:color="000000"/>
            </w:tcBorders>
            <w:vAlign w:val="center"/>
          </w:tcPr>
          <w:p w14:paraId="31EDAEA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1,280</w:t>
            </w:r>
          </w:p>
          <w:p w14:paraId="0653240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(11.62)</w:t>
            </w:r>
          </w:p>
        </w:tc>
      </w:tr>
      <w:tr w:rsidR="00E85AAC" w:rsidRPr="00B157EB" w14:paraId="102DE2DB" w14:textId="77777777" w:rsidTr="00E85AAC">
        <w:trPr>
          <w:trHeight w:val="466"/>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2F420BA9" w14:textId="77777777" w:rsidR="00E85AAC" w:rsidRPr="00C34B62" w:rsidRDefault="00E85AAC" w:rsidP="00E85AAC">
            <w:pPr>
              <w:pStyle w:val="TableParagraph"/>
              <w:spacing w:line="480" w:lineRule="auto"/>
              <w:ind w:left="142"/>
              <w:jc w:val="left"/>
              <w:rPr>
                <w:spacing w:val="-1"/>
                <w:sz w:val="24"/>
                <w:szCs w:val="24"/>
                <w:highlight w:val="yellow"/>
              </w:rPr>
            </w:pPr>
          </w:p>
          <w:p w14:paraId="13C6257E" w14:textId="77777777" w:rsidR="00E85AAC" w:rsidRPr="00C34B62" w:rsidRDefault="00E85AAC" w:rsidP="00E85AAC">
            <w:pPr>
              <w:pStyle w:val="TableParagraph"/>
              <w:spacing w:line="480" w:lineRule="auto"/>
              <w:ind w:left="142"/>
              <w:jc w:val="left"/>
              <w:rPr>
                <w:spacing w:val="-1"/>
                <w:sz w:val="24"/>
                <w:szCs w:val="24"/>
                <w:highlight w:val="yellow"/>
              </w:rPr>
            </w:pPr>
          </w:p>
          <w:p w14:paraId="3399171C" w14:textId="77777777" w:rsidR="00E85AAC" w:rsidRPr="00C34B62" w:rsidRDefault="00E85AAC" w:rsidP="00E85AAC">
            <w:pPr>
              <w:pStyle w:val="TableParagraph"/>
              <w:spacing w:line="480" w:lineRule="auto"/>
              <w:ind w:left="142"/>
              <w:jc w:val="left"/>
              <w:rPr>
                <w:spacing w:val="-1"/>
                <w:sz w:val="24"/>
                <w:szCs w:val="24"/>
                <w:highlight w:val="yellow"/>
              </w:rPr>
            </w:pPr>
          </w:p>
          <w:p w14:paraId="131859D4" w14:textId="77777777" w:rsidR="00E85AAC" w:rsidRPr="00C34B62" w:rsidRDefault="00E85AAC" w:rsidP="00E85AAC">
            <w:pPr>
              <w:pStyle w:val="TableParagraph"/>
              <w:spacing w:line="480" w:lineRule="auto"/>
              <w:ind w:left="142"/>
              <w:jc w:val="left"/>
              <w:rPr>
                <w:spacing w:val="-1"/>
                <w:sz w:val="24"/>
                <w:szCs w:val="24"/>
                <w:highlight w:val="yellow"/>
              </w:rPr>
            </w:pPr>
            <w:r w:rsidRPr="00C34B62">
              <w:rPr>
                <w:spacing w:val="-1"/>
                <w:sz w:val="24"/>
                <w:szCs w:val="24"/>
                <w:highlight w:val="yellow"/>
              </w:rPr>
              <w:t>3</w:t>
            </w:r>
          </w:p>
        </w:tc>
        <w:tc>
          <w:tcPr>
            <w:tcW w:w="1440" w:type="dxa"/>
            <w:vMerge w:val="restart"/>
            <w:tcBorders>
              <w:top w:val="single" w:sz="4" w:space="0" w:color="000000"/>
              <w:left w:val="single" w:sz="4" w:space="0" w:color="000000"/>
              <w:bottom w:val="single" w:sz="4" w:space="0" w:color="000000"/>
              <w:right w:val="single" w:sz="4" w:space="0" w:color="000000"/>
            </w:tcBorders>
            <w:vAlign w:val="center"/>
          </w:tcPr>
          <w:p w14:paraId="283AC686" w14:textId="77777777" w:rsidR="00E85AAC" w:rsidRPr="00C34B62" w:rsidRDefault="00E85AAC" w:rsidP="00E85AAC">
            <w:pPr>
              <w:pStyle w:val="TableParagraph"/>
              <w:spacing w:line="480" w:lineRule="auto"/>
              <w:ind w:left="142"/>
              <w:jc w:val="left"/>
              <w:rPr>
                <w:b/>
                <w:bCs/>
                <w:spacing w:val="-1"/>
                <w:sz w:val="24"/>
                <w:szCs w:val="24"/>
                <w:highlight w:val="yellow"/>
              </w:rPr>
            </w:pPr>
          </w:p>
          <w:p w14:paraId="71DED878" w14:textId="77777777" w:rsidR="00E85AAC" w:rsidRPr="00C34B62" w:rsidRDefault="00E85AAC" w:rsidP="00E85AAC">
            <w:pPr>
              <w:pStyle w:val="TableParagraph"/>
              <w:spacing w:line="480" w:lineRule="auto"/>
              <w:ind w:left="142"/>
              <w:jc w:val="left"/>
              <w:rPr>
                <w:b/>
                <w:bCs/>
                <w:spacing w:val="-1"/>
                <w:sz w:val="24"/>
                <w:szCs w:val="24"/>
                <w:highlight w:val="yellow"/>
              </w:rPr>
            </w:pPr>
          </w:p>
          <w:p w14:paraId="0D2372FA" w14:textId="77777777" w:rsidR="00E85AAC" w:rsidRPr="00C34B62" w:rsidRDefault="00E85AAC" w:rsidP="00E85AAC">
            <w:pPr>
              <w:pStyle w:val="TableParagraph"/>
              <w:spacing w:line="480" w:lineRule="auto"/>
              <w:ind w:left="142"/>
              <w:jc w:val="left"/>
              <w:rPr>
                <w:b/>
                <w:bCs/>
                <w:spacing w:val="-1"/>
                <w:sz w:val="24"/>
                <w:szCs w:val="24"/>
                <w:highlight w:val="yellow"/>
              </w:rPr>
            </w:pPr>
          </w:p>
          <w:p w14:paraId="23FE8C35" w14:textId="77777777" w:rsidR="00E85AAC" w:rsidRPr="00C34B62" w:rsidRDefault="00E85AAC" w:rsidP="00E85AAC">
            <w:pPr>
              <w:pStyle w:val="TableParagraph"/>
              <w:spacing w:line="480" w:lineRule="auto"/>
              <w:ind w:left="142"/>
              <w:jc w:val="left"/>
              <w:rPr>
                <w:b/>
                <w:bCs/>
                <w:spacing w:val="-1"/>
                <w:sz w:val="24"/>
                <w:szCs w:val="24"/>
                <w:highlight w:val="yellow"/>
              </w:rPr>
            </w:pPr>
            <w:r w:rsidRPr="00C34B62">
              <w:rPr>
                <w:b/>
                <w:bCs/>
                <w:spacing w:val="-1"/>
                <w:sz w:val="24"/>
                <w:szCs w:val="24"/>
                <w:highlight w:val="yellow"/>
              </w:rPr>
              <w:t>Wholesaler /</w:t>
            </w:r>
          </w:p>
          <w:p w14:paraId="7755873F"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pacing w:val="-1"/>
                <w:sz w:val="24"/>
                <w:szCs w:val="24"/>
                <w:highlight w:val="yellow"/>
              </w:rPr>
              <w:t xml:space="preserve">commission </w:t>
            </w:r>
            <w:r w:rsidRPr="00C34B62">
              <w:rPr>
                <w:b/>
                <w:bCs/>
                <w:sz w:val="24"/>
                <w:szCs w:val="24"/>
                <w:highlight w:val="yellow"/>
              </w:rPr>
              <w:t>agent</w:t>
            </w:r>
          </w:p>
        </w:tc>
        <w:tc>
          <w:tcPr>
            <w:tcW w:w="3539" w:type="dxa"/>
            <w:tcBorders>
              <w:top w:val="single" w:sz="4" w:space="0" w:color="000000"/>
              <w:left w:val="single" w:sz="4" w:space="0" w:color="000000"/>
              <w:bottom w:val="single" w:sz="4" w:space="0" w:color="000000"/>
              <w:right w:val="single" w:sz="4" w:space="0" w:color="000000"/>
            </w:tcBorders>
            <w:vAlign w:val="center"/>
          </w:tcPr>
          <w:p w14:paraId="27326C5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Purchase price of </w:t>
            </w:r>
            <w:r w:rsidRPr="00C34B62">
              <w:rPr>
                <w:spacing w:val="-1"/>
                <w:sz w:val="24"/>
                <w:szCs w:val="24"/>
                <w:highlight w:val="yellow"/>
              </w:rPr>
              <w:t xml:space="preserve">wholesaler/commission </w:t>
            </w:r>
            <w:r w:rsidRPr="00C34B62">
              <w:rPr>
                <w:sz w:val="24"/>
                <w:szCs w:val="24"/>
                <w:highlight w:val="yellow"/>
              </w:rPr>
              <w:t>agent</w:t>
            </w:r>
          </w:p>
        </w:tc>
        <w:tc>
          <w:tcPr>
            <w:tcW w:w="1036" w:type="dxa"/>
            <w:tcBorders>
              <w:top w:val="single" w:sz="4" w:space="0" w:color="000000"/>
              <w:left w:val="single" w:sz="4" w:space="0" w:color="000000"/>
              <w:bottom w:val="single" w:sz="4" w:space="0" w:color="000000"/>
              <w:right w:val="single" w:sz="4" w:space="0" w:color="000000"/>
            </w:tcBorders>
            <w:vAlign w:val="center"/>
          </w:tcPr>
          <w:p w14:paraId="5473AB42"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47DF8C3" w14:textId="77777777" w:rsidR="00E85AAC" w:rsidRPr="00C34B62" w:rsidRDefault="00E85AAC" w:rsidP="00E85AAC">
            <w:pPr>
              <w:pStyle w:val="TableParagraph"/>
              <w:spacing w:line="480" w:lineRule="auto"/>
              <w:ind w:left="142"/>
              <w:jc w:val="left"/>
              <w:rPr>
                <w:b/>
                <w:sz w:val="24"/>
                <w:szCs w:val="24"/>
                <w:highlight w:val="yellow"/>
              </w:rPr>
            </w:pPr>
          </w:p>
          <w:p w14:paraId="1FBD3F5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12,700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A348344" w14:textId="77777777" w:rsidR="00E85AAC" w:rsidRPr="00C34B62" w:rsidRDefault="00E85AAC" w:rsidP="00E85AAC">
            <w:pPr>
              <w:pStyle w:val="TableParagraph"/>
              <w:spacing w:line="480" w:lineRule="auto"/>
              <w:ind w:left="142"/>
              <w:jc w:val="left"/>
              <w:rPr>
                <w:b/>
                <w:sz w:val="24"/>
                <w:szCs w:val="24"/>
                <w:highlight w:val="yellow"/>
              </w:rPr>
            </w:pPr>
          </w:p>
          <w:p w14:paraId="0B9C8F3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13,030</w:t>
            </w:r>
          </w:p>
        </w:tc>
      </w:tr>
      <w:tr w:rsidR="00E85AAC" w:rsidRPr="00B157EB" w14:paraId="1647DF75"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B64AACC"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FF939A2"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72500C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719B8EC2"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77C098B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1,365</w:t>
            </w:r>
          </w:p>
          <w:p w14:paraId="32AFA89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(15.63)</w:t>
            </w:r>
          </w:p>
        </w:tc>
        <w:tc>
          <w:tcPr>
            <w:tcW w:w="1210" w:type="dxa"/>
            <w:tcBorders>
              <w:top w:val="single" w:sz="4" w:space="0" w:color="000000"/>
              <w:left w:val="single" w:sz="4" w:space="0" w:color="000000"/>
              <w:bottom w:val="single" w:sz="4" w:space="0" w:color="000000"/>
              <w:right w:val="single" w:sz="4" w:space="0" w:color="000000"/>
            </w:tcBorders>
            <w:vAlign w:val="center"/>
          </w:tcPr>
          <w:p w14:paraId="17E318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1,365</w:t>
            </w:r>
          </w:p>
          <w:p w14:paraId="7E336F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(12.39)</w:t>
            </w:r>
          </w:p>
        </w:tc>
      </w:tr>
      <w:tr w:rsidR="00E85AAC" w:rsidRPr="00B157EB" w14:paraId="56469490"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5E543A08"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60433D64"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0E97022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Wholesaler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523AE11E"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7DB304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6ED757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15,830</w:t>
            </w:r>
          </w:p>
        </w:tc>
      </w:tr>
      <w:tr w:rsidR="00E85AAC" w:rsidRPr="00B157EB" w14:paraId="07B9873E" w14:textId="77777777" w:rsidTr="00E85AAC">
        <w:trPr>
          <w:trHeight w:val="330"/>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6CBE3825"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14:paraId="587CC97E" w14:textId="77777777" w:rsidR="00E85AAC" w:rsidRPr="00C34B62" w:rsidRDefault="00E85AAC" w:rsidP="00E85AAC">
            <w:pPr>
              <w:pStyle w:val="TableParagraph"/>
              <w:spacing w:line="480" w:lineRule="auto"/>
              <w:ind w:left="142"/>
              <w:jc w:val="left"/>
              <w:rPr>
                <w:b/>
                <w:bCs/>
                <w:sz w:val="24"/>
                <w:szCs w:val="24"/>
                <w:highlight w:val="yellow"/>
              </w:rPr>
            </w:pPr>
          </w:p>
        </w:tc>
        <w:tc>
          <w:tcPr>
            <w:tcW w:w="3539" w:type="dxa"/>
            <w:tcBorders>
              <w:top w:val="single" w:sz="4" w:space="0" w:color="000000"/>
              <w:left w:val="single" w:sz="4" w:space="0" w:color="000000"/>
              <w:bottom w:val="single" w:sz="4" w:space="0" w:color="000000"/>
              <w:right w:val="single" w:sz="4" w:space="0" w:color="000000"/>
            </w:tcBorders>
            <w:vAlign w:val="center"/>
          </w:tcPr>
          <w:p w14:paraId="464ACF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wholesaler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3F167E53"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5CF912D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1,435</w:t>
            </w:r>
          </w:p>
          <w:p w14:paraId="5A54900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lastRenderedPageBreak/>
              <w:t>(16.43)</w:t>
            </w:r>
          </w:p>
        </w:tc>
        <w:tc>
          <w:tcPr>
            <w:tcW w:w="1210" w:type="dxa"/>
            <w:tcBorders>
              <w:top w:val="single" w:sz="4" w:space="0" w:color="000000"/>
              <w:left w:val="single" w:sz="4" w:space="0" w:color="000000"/>
              <w:bottom w:val="single" w:sz="4" w:space="0" w:color="000000"/>
              <w:right w:val="single" w:sz="4" w:space="0" w:color="000000"/>
            </w:tcBorders>
            <w:vAlign w:val="center"/>
          </w:tcPr>
          <w:p w14:paraId="7926592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lastRenderedPageBreak/>
              <w:t>1,435</w:t>
            </w:r>
          </w:p>
          <w:p w14:paraId="4F36E34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lastRenderedPageBreak/>
              <w:t>(12.85)</w:t>
            </w:r>
          </w:p>
        </w:tc>
      </w:tr>
      <w:tr w:rsidR="00E85AAC" w:rsidRPr="00B157EB" w14:paraId="714A2F50" w14:textId="77777777" w:rsidTr="00E85AAC">
        <w:trPr>
          <w:trHeight w:val="331"/>
          <w:jc w:val="center"/>
        </w:trPr>
        <w:tc>
          <w:tcPr>
            <w:tcW w:w="579" w:type="dxa"/>
            <w:vMerge w:val="restart"/>
            <w:tcBorders>
              <w:top w:val="single" w:sz="4" w:space="0" w:color="000000"/>
              <w:left w:val="single" w:sz="4" w:space="0" w:color="000000"/>
              <w:bottom w:val="single" w:sz="4" w:space="0" w:color="000000"/>
              <w:right w:val="single" w:sz="4" w:space="0" w:color="000000"/>
            </w:tcBorders>
            <w:vAlign w:val="center"/>
          </w:tcPr>
          <w:p w14:paraId="7385F956" w14:textId="77777777" w:rsidR="00E85AAC" w:rsidRPr="00C34B62" w:rsidRDefault="00E85AAC" w:rsidP="00E85AAC">
            <w:pPr>
              <w:pStyle w:val="TableParagraph"/>
              <w:spacing w:line="480" w:lineRule="auto"/>
              <w:ind w:left="142"/>
              <w:jc w:val="left"/>
              <w:rPr>
                <w:bCs/>
                <w:sz w:val="24"/>
                <w:szCs w:val="24"/>
                <w:highlight w:val="yellow"/>
              </w:rPr>
            </w:pPr>
          </w:p>
          <w:p w14:paraId="75BB51B3" w14:textId="77777777" w:rsidR="00E85AAC" w:rsidRPr="00C34B62" w:rsidRDefault="00E85AAC" w:rsidP="00E85AAC">
            <w:pPr>
              <w:pStyle w:val="TableParagraph"/>
              <w:spacing w:line="480" w:lineRule="auto"/>
              <w:ind w:left="142"/>
              <w:jc w:val="left"/>
              <w:rPr>
                <w:bCs/>
                <w:sz w:val="24"/>
                <w:szCs w:val="24"/>
                <w:highlight w:val="yellow"/>
              </w:rPr>
            </w:pPr>
          </w:p>
          <w:p w14:paraId="2E3A2ACD" w14:textId="77777777" w:rsidR="00E85AAC" w:rsidRPr="00C34B62" w:rsidRDefault="00E85AAC" w:rsidP="00E85AAC">
            <w:pPr>
              <w:pStyle w:val="TableParagraph"/>
              <w:spacing w:line="480" w:lineRule="auto"/>
              <w:ind w:left="142"/>
              <w:jc w:val="left"/>
              <w:rPr>
                <w:bCs/>
                <w:sz w:val="24"/>
                <w:szCs w:val="24"/>
                <w:highlight w:val="yellow"/>
              </w:rPr>
            </w:pPr>
            <w:r w:rsidRPr="00C34B62">
              <w:rPr>
                <w:bCs/>
                <w:sz w:val="24"/>
                <w:szCs w:val="24"/>
                <w:highlight w:val="yellow"/>
              </w:rPr>
              <w:t>4</w:t>
            </w:r>
          </w:p>
          <w:p w14:paraId="0888CE2C" w14:textId="77777777" w:rsidR="00E85AAC" w:rsidRPr="00C34B62" w:rsidRDefault="00E85AAC" w:rsidP="00E85AAC">
            <w:pPr>
              <w:pStyle w:val="TableParagraph"/>
              <w:spacing w:line="480" w:lineRule="auto"/>
              <w:ind w:left="142"/>
              <w:jc w:val="left"/>
              <w:rPr>
                <w:bCs/>
                <w:sz w:val="24"/>
                <w:szCs w:val="24"/>
                <w:highlight w:val="yellow"/>
              </w:rPr>
            </w:pPr>
          </w:p>
        </w:tc>
        <w:tc>
          <w:tcPr>
            <w:tcW w:w="1440" w:type="dxa"/>
            <w:vMerge w:val="restart"/>
            <w:tcBorders>
              <w:top w:val="single" w:sz="4" w:space="0" w:color="000000"/>
              <w:left w:val="single" w:sz="4" w:space="0" w:color="000000"/>
              <w:bottom w:val="single" w:sz="4" w:space="0" w:color="000000"/>
              <w:right w:val="single" w:sz="4" w:space="0" w:color="auto"/>
            </w:tcBorders>
            <w:vAlign w:val="center"/>
          </w:tcPr>
          <w:p w14:paraId="035A1D58" w14:textId="77777777" w:rsidR="00E85AAC" w:rsidRPr="00C34B62" w:rsidRDefault="00E85AAC" w:rsidP="00E85AAC">
            <w:pPr>
              <w:pStyle w:val="TableParagraph"/>
              <w:spacing w:line="480" w:lineRule="auto"/>
              <w:ind w:left="142"/>
              <w:jc w:val="left"/>
              <w:rPr>
                <w:b/>
                <w:bCs/>
                <w:sz w:val="24"/>
                <w:szCs w:val="24"/>
                <w:highlight w:val="yellow"/>
              </w:rPr>
            </w:pPr>
          </w:p>
          <w:p w14:paraId="332464A7" w14:textId="77777777" w:rsidR="00E85AAC" w:rsidRPr="00C34B62" w:rsidRDefault="00E85AAC" w:rsidP="00E85AAC">
            <w:pPr>
              <w:pStyle w:val="TableParagraph"/>
              <w:spacing w:line="480" w:lineRule="auto"/>
              <w:ind w:left="142"/>
              <w:jc w:val="left"/>
              <w:rPr>
                <w:b/>
                <w:bCs/>
                <w:sz w:val="24"/>
                <w:szCs w:val="24"/>
                <w:highlight w:val="yellow"/>
              </w:rPr>
            </w:pPr>
          </w:p>
          <w:p w14:paraId="1636308A" w14:textId="77777777" w:rsidR="00E85AAC" w:rsidRPr="00C34B62" w:rsidRDefault="00E85AAC" w:rsidP="00E85AAC">
            <w:pPr>
              <w:pStyle w:val="TableParagraph"/>
              <w:spacing w:line="480" w:lineRule="auto"/>
              <w:ind w:left="142"/>
              <w:jc w:val="left"/>
              <w:rPr>
                <w:b/>
                <w:bCs/>
                <w:sz w:val="24"/>
                <w:szCs w:val="24"/>
                <w:highlight w:val="yellow"/>
              </w:rPr>
            </w:pPr>
            <w:r w:rsidRPr="00C34B62">
              <w:rPr>
                <w:b/>
                <w:bCs/>
                <w:sz w:val="24"/>
                <w:szCs w:val="24"/>
                <w:highlight w:val="yellow"/>
              </w:rPr>
              <w:t>Retailer</w:t>
            </w:r>
          </w:p>
        </w:tc>
        <w:tc>
          <w:tcPr>
            <w:tcW w:w="3539" w:type="dxa"/>
            <w:tcBorders>
              <w:top w:val="single" w:sz="4" w:space="0" w:color="000000"/>
              <w:left w:val="single" w:sz="4" w:space="0" w:color="auto"/>
              <w:bottom w:val="single" w:sz="4" w:space="0" w:color="000000"/>
              <w:right w:val="single" w:sz="4" w:space="0" w:color="000000"/>
            </w:tcBorders>
            <w:vAlign w:val="center"/>
          </w:tcPr>
          <w:p w14:paraId="37F0D7C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Purchase price of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2D91D4BE"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4E9B376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15,500</w:t>
            </w:r>
          </w:p>
        </w:tc>
        <w:tc>
          <w:tcPr>
            <w:tcW w:w="1210" w:type="dxa"/>
            <w:tcBorders>
              <w:top w:val="single" w:sz="4" w:space="0" w:color="000000"/>
              <w:left w:val="single" w:sz="4" w:space="0" w:color="000000"/>
              <w:bottom w:val="single" w:sz="4" w:space="0" w:color="000000"/>
              <w:right w:val="single" w:sz="4" w:space="0" w:color="000000"/>
            </w:tcBorders>
            <w:vAlign w:val="center"/>
          </w:tcPr>
          <w:p w14:paraId="33A8E44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15,830</w:t>
            </w:r>
          </w:p>
        </w:tc>
      </w:tr>
      <w:tr w:rsidR="00E85AAC" w:rsidRPr="00B157EB" w14:paraId="56E714DA" w14:textId="77777777" w:rsidTr="00E85A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460600C1"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6F57CD25"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1665E6E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Cost incurred by retailer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E57D31B"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6A4A8C9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1,560</w:t>
            </w:r>
          </w:p>
          <w:p w14:paraId="48FFAE1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(17.87)</w:t>
            </w:r>
          </w:p>
        </w:tc>
        <w:tc>
          <w:tcPr>
            <w:tcW w:w="1210" w:type="dxa"/>
            <w:tcBorders>
              <w:top w:val="single" w:sz="4" w:space="0" w:color="000000"/>
              <w:left w:val="single" w:sz="4" w:space="0" w:color="000000"/>
              <w:bottom w:val="single" w:sz="4" w:space="0" w:color="000000"/>
              <w:right w:val="single" w:sz="4" w:space="0" w:color="000000"/>
            </w:tcBorders>
            <w:vAlign w:val="center"/>
          </w:tcPr>
          <w:p w14:paraId="13C71F5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1,560</w:t>
            </w:r>
          </w:p>
          <w:p w14:paraId="59095AA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(14.16)</w:t>
            </w:r>
          </w:p>
        </w:tc>
      </w:tr>
      <w:tr w:rsidR="00E85AAC" w:rsidRPr="00B157EB" w14:paraId="51C1D83A" w14:textId="77777777" w:rsidTr="00E85AAC">
        <w:trPr>
          <w:trHeight w:val="268"/>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7A17CFC6"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7E8AE44C"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000000"/>
              <w:right w:val="single" w:sz="4" w:space="0" w:color="000000"/>
            </w:tcBorders>
            <w:vAlign w:val="center"/>
          </w:tcPr>
          <w:p w14:paraId="3165441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Retailer selling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14F2631A"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31D0A52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2C5B9DC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20,390</w:t>
            </w:r>
          </w:p>
        </w:tc>
      </w:tr>
      <w:tr w:rsidR="00E85AAC" w:rsidRPr="00B157EB" w14:paraId="6757093F" w14:textId="77777777" w:rsidTr="00E85AAC">
        <w:trPr>
          <w:trHeight w:val="332"/>
          <w:jc w:val="center"/>
        </w:trPr>
        <w:tc>
          <w:tcPr>
            <w:tcW w:w="579" w:type="dxa"/>
            <w:vMerge/>
            <w:tcBorders>
              <w:top w:val="single" w:sz="4" w:space="0" w:color="000000"/>
              <w:left w:val="single" w:sz="4" w:space="0" w:color="000000"/>
              <w:bottom w:val="single" w:sz="4" w:space="0" w:color="000000"/>
              <w:right w:val="single" w:sz="4" w:space="0" w:color="000000"/>
            </w:tcBorders>
            <w:vAlign w:val="center"/>
          </w:tcPr>
          <w:p w14:paraId="14911498" w14:textId="77777777" w:rsidR="00E85AAC" w:rsidRPr="00C34B62" w:rsidRDefault="00E85AAC" w:rsidP="00E85AAC">
            <w:pPr>
              <w:pStyle w:val="TableParagraph"/>
              <w:spacing w:line="480" w:lineRule="auto"/>
              <w:ind w:left="142"/>
              <w:jc w:val="left"/>
              <w:rPr>
                <w:sz w:val="24"/>
                <w:szCs w:val="24"/>
                <w:highlight w:val="yellow"/>
              </w:rPr>
            </w:pPr>
          </w:p>
        </w:tc>
        <w:tc>
          <w:tcPr>
            <w:tcW w:w="1440" w:type="dxa"/>
            <w:vMerge/>
            <w:tcBorders>
              <w:top w:val="single" w:sz="4" w:space="0" w:color="000000"/>
              <w:left w:val="single" w:sz="4" w:space="0" w:color="000000"/>
              <w:bottom w:val="single" w:sz="4" w:space="0" w:color="000000"/>
              <w:right w:val="single" w:sz="4" w:space="0" w:color="auto"/>
            </w:tcBorders>
            <w:vAlign w:val="center"/>
          </w:tcPr>
          <w:p w14:paraId="1CCFD7CC" w14:textId="77777777" w:rsidR="00E85AAC" w:rsidRPr="00C34B62" w:rsidRDefault="00E85AAC" w:rsidP="00E85AAC">
            <w:pPr>
              <w:pStyle w:val="TableParagraph"/>
              <w:spacing w:line="480" w:lineRule="auto"/>
              <w:ind w:left="142"/>
              <w:jc w:val="left"/>
              <w:rPr>
                <w:sz w:val="24"/>
                <w:szCs w:val="24"/>
                <w:highlight w:val="yellow"/>
              </w:rPr>
            </w:pPr>
          </w:p>
        </w:tc>
        <w:tc>
          <w:tcPr>
            <w:tcW w:w="3539" w:type="dxa"/>
            <w:tcBorders>
              <w:top w:val="single" w:sz="4" w:space="0" w:color="000000"/>
              <w:left w:val="single" w:sz="4" w:space="0" w:color="auto"/>
              <w:bottom w:val="single" w:sz="4" w:space="0" w:color="auto"/>
              <w:right w:val="single" w:sz="4" w:space="0" w:color="000000"/>
            </w:tcBorders>
            <w:vAlign w:val="center"/>
          </w:tcPr>
          <w:p w14:paraId="6C96790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Profit margin of retailers</w:t>
            </w:r>
          </w:p>
        </w:tc>
        <w:tc>
          <w:tcPr>
            <w:tcW w:w="1036" w:type="dxa"/>
            <w:tcBorders>
              <w:top w:val="single" w:sz="4" w:space="0" w:color="000000"/>
              <w:left w:val="single" w:sz="4" w:space="0" w:color="000000"/>
              <w:bottom w:val="single" w:sz="4" w:space="0" w:color="000000"/>
              <w:right w:val="single" w:sz="4" w:space="0" w:color="000000"/>
            </w:tcBorders>
            <w:vAlign w:val="center"/>
          </w:tcPr>
          <w:p w14:paraId="63AD4200" w14:textId="77777777" w:rsidR="00E85AAC" w:rsidRPr="00C34B62" w:rsidRDefault="00E85AAC" w:rsidP="00E85AAC">
            <w:pPr>
              <w:pStyle w:val="TableParagraph"/>
              <w:spacing w:line="480" w:lineRule="auto"/>
              <w:ind w:left="142"/>
              <w:jc w:val="left"/>
              <w:rPr>
                <w:sz w:val="24"/>
                <w:szCs w:val="24"/>
                <w:highlight w:val="yellow"/>
              </w:rPr>
            </w:pPr>
          </w:p>
        </w:tc>
        <w:tc>
          <w:tcPr>
            <w:tcW w:w="1217" w:type="dxa"/>
            <w:tcBorders>
              <w:top w:val="single" w:sz="4" w:space="0" w:color="000000"/>
              <w:left w:val="single" w:sz="4" w:space="0" w:color="000000"/>
              <w:bottom w:val="single" w:sz="4" w:space="0" w:color="000000"/>
              <w:right w:val="single" w:sz="4" w:space="0" w:color="000000"/>
            </w:tcBorders>
            <w:vAlign w:val="center"/>
          </w:tcPr>
          <w:p w14:paraId="08C9F90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3,000</w:t>
            </w:r>
          </w:p>
          <w:p w14:paraId="476270A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(34.96)</w:t>
            </w:r>
          </w:p>
        </w:tc>
        <w:tc>
          <w:tcPr>
            <w:tcW w:w="1210" w:type="dxa"/>
            <w:tcBorders>
              <w:top w:val="single" w:sz="4" w:space="0" w:color="000000"/>
              <w:left w:val="single" w:sz="4" w:space="0" w:color="000000"/>
              <w:bottom w:val="single" w:sz="4" w:space="0" w:color="000000"/>
              <w:right w:val="single" w:sz="4" w:space="0" w:color="000000"/>
            </w:tcBorders>
            <w:vAlign w:val="center"/>
          </w:tcPr>
          <w:p w14:paraId="2687C57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3,000</w:t>
            </w:r>
          </w:p>
          <w:p w14:paraId="41AEBB5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(27.24)</w:t>
            </w:r>
          </w:p>
        </w:tc>
      </w:tr>
      <w:tr w:rsidR="00E85AAC" w:rsidRPr="00B157EB" w14:paraId="04E983CB" w14:textId="77777777" w:rsidTr="00E85AAC">
        <w:trPr>
          <w:trHeight w:val="332"/>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110A98A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w:t>
            </w:r>
          </w:p>
        </w:tc>
        <w:tc>
          <w:tcPr>
            <w:tcW w:w="1440" w:type="dxa"/>
            <w:tcBorders>
              <w:top w:val="single" w:sz="4" w:space="0" w:color="000000"/>
              <w:left w:val="single" w:sz="4" w:space="0" w:color="000000"/>
              <w:bottom w:val="single" w:sz="4" w:space="0" w:color="auto"/>
              <w:right w:val="single" w:sz="4" w:space="0" w:color="auto"/>
            </w:tcBorders>
            <w:vAlign w:val="center"/>
          </w:tcPr>
          <w:p w14:paraId="5E8EB4DA"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Consumer</w:t>
            </w:r>
          </w:p>
        </w:tc>
        <w:tc>
          <w:tcPr>
            <w:tcW w:w="3539" w:type="dxa"/>
            <w:tcBorders>
              <w:top w:val="single" w:sz="4" w:space="0" w:color="000000"/>
              <w:left w:val="single" w:sz="4" w:space="0" w:color="auto"/>
              <w:bottom w:val="single" w:sz="4" w:space="0" w:color="auto"/>
              <w:right w:val="single" w:sz="4" w:space="0" w:color="000000"/>
            </w:tcBorders>
            <w:vAlign w:val="center"/>
          </w:tcPr>
          <w:p w14:paraId="23BCF0E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 xml:space="preserve">  Consumer purchase price</w:t>
            </w:r>
          </w:p>
        </w:tc>
        <w:tc>
          <w:tcPr>
            <w:tcW w:w="1036" w:type="dxa"/>
            <w:tcBorders>
              <w:top w:val="single" w:sz="4" w:space="0" w:color="000000"/>
              <w:left w:val="single" w:sz="4" w:space="0" w:color="000000"/>
              <w:bottom w:val="single" w:sz="4" w:space="0" w:color="000000"/>
              <w:right w:val="single" w:sz="4" w:space="0" w:color="000000"/>
            </w:tcBorders>
            <w:vAlign w:val="center"/>
          </w:tcPr>
          <w:p w14:paraId="2272A25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14,600</w:t>
            </w:r>
          </w:p>
        </w:tc>
        <w:tc>
          <w:tcPr>
            <w:tcW w:w="1217" w:type="dxa"/>
            <w:tcBorders>
              <w:top w:val="single" w:sz="4" w:space="0" w:color="000000"/>
              <w:left w:val="single" w:sz="4" w:space="0" w:color="000000"/>
              <w:bottom w:val="single" w:sz="4" w:space="0" w:color="000000"/>
              <w:right w:val="single" w:sz="4" w:space="0" w:color="000000"/>
            </w:tcBorders>
            <w:vAlign w:val="center"/>
          </w:tcPr>
          <w:p w14:paraId="22CB987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20,060</w:t>
            </w:r>
          </w:p>
        </w:tc>
        <w:tc>
          <w:tcPr>
            <w:tcW w:w="1210" w:type="dxa"/>
            <w:tcBorders>
              <w:top w:val="single" w:sz="4" w:space="0" w:color="000000"/>
              <w:left w:val="single" w:sz="4" w:space="0" w:color="000000"/>
              <w:bottom w:val="single" w:sz="4" w:space="0" w:color="000000"/>
              <w:right w:val="single" w:sz="4" w:space="0" w:color="000000"/>
            </w:tcBorders>
            <w:vAlign w:val="center"/>
          </w:tcPr>
          <w:p w14:paraId="77A4B61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20,390</w:t>
            </w:r>
          </w:p>
        </w:tc>
      </w:tr>
      <w:tr w:rsidR="00E85AAC" w:rsidRPr="00B157EB" w14:paraId="36B9EC2C" w14:textId="77777777" w:rsidTr="00E85AAC">
        <w:trPr>
          <w:trHeight w:val="313"/>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0D71BF8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6</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5FCCEA57"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Producers’ share in consumers’ rupee (%)</w:t>
            </w:r>
          </w:p>
        </w:tc>
        <w:tc>
          <w:tcPr>
            <w:tcW w:w="1036" w:type="dxa"/>
            <w:tcBorders>
              <w:top w:val="single" w:sz="4" w:space="0" w:color="000000"/>
              <w:left w:val="single" w:sz="4" w:space="0" w:color="000000"/>
              <w:bottom w:val="single" w:sz="4" w:space="0" w:color="000000"/>
              <w:right w:val="single" w:sz="4" w:space="0" w:color="000000"/>
            </w:tcBorders>
            <w:vAlign w:val="center"/>
          </w:tcPr>
          <w:p w14:paraId="5346FF1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78.56</w:t>
            </w:r>
          </w:p>
        </w:tc>
        <w:tc>
          <w:tcPr>
            <w:tcW w:w="1217" w:type="dxa"/>
            <w:tcBorders>
              <w:top w:val="single" w:sz="4" w:space="0" w:color="000000"/>
              <w:left w:val="single" w:sz="4" w:space="0" w:color="000000"/>
              <w:bottom w:val="single" w:sz="4" w:space="0" w:color="000000"/>
              <w:right w:val="single" w:sz="4" w:space="0" w:color="000000"/>
            </w:tcBorders>
            <w:vAlign w:val="center"/>
          </w:tcPr>
          <w:p w14:paraId="65B42BD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56.48</w:t>
            </w:r>
          </w:p>
        </w:tc>
        <w:tc>
          <w:tcPr>
            <w:tcW w:w="1210" w:type="dxa"/>
            <w:tcBorders>
              <w:top w:val="single" w:sz="4" w:space="0" w:color="000000"/>
              <w:left w:val="single" w:sz="4" w:space="0" w:color="000000"/>
              <w:bottom w:val="single" w:sz="4" w:space="0" w:color="000000"/>
              <w:right w:val="single" w:sz="4" w:space="0" w:color="000000"/>
            </w:tcBorders>
            <w:vAlign w:val="center"/>
          </w:tcPr>
          <w:p w14:paraId="4C0353F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46.00</w:t>
            </w:r>
          </w:p>
        </w:tc>
      </w:tr>
      <w:tr w:rsidR="00E85AAC" w:rsidRPr="00B157EB" w14:paraId="59D82175" w14:textId="77777777" w:rsidTr="00E85AAC">
        <w:trPr>
          <w:trHeight w:val="315"/>
          <w:jc w:val="center"/>
        </w:trPr>
        <w:tc>
          <w:tcPr>
            <w:tcW w:w="579" w:type="dxa"/>
            <w:tcBorders>
              <w:top w:val="single" w:sz="4" w:space="0" w:color="auto"/>
              <w:left w:val="single" w:sz="4" w:space="0" w:color="000000"/>
              <w:bottom w:val="single" w:sz="4" w:space="0" w:color="000000"/>
              <w:right w:val="single" w:sz="4" w:space="0" w:color="000000"/>
            </w:tcBorders>
            <w:vAlign w:val="center"/>
          </w:tcPr>
          <w:p w14:paraId="15A636F8"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7</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497798C"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Price spread</w:t>
            </w:r>
          </w:p>
        </w:tc>
        <w:tc>
          <w:tcPr>
            <w:tcW w:w="1036" w:type="dxa"/>
            <w:tcBorders>
              <w:top w:val="single" w:sz="4" w:space="0" w:color="000000"/>
              <w:left w:val="single" w:sz="4" w:space="0" w:color="000000"/>
              <w:bottom w:val="single" w:sz="4" w:space="0" w:color="000000"/>
              <w:right w:val="single" w:sz="4" w:space="0" w:color="000000"/>
            </w:tcBorders>
            <w:vAlign w:val="center"/>
          </w:tcPr>
          <w:p w14:paraId="621EC53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p w14:paraId="5180317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7" w:type="dxa"/>
            <w:tcBorders>
              <w:top w:val="single" w:sz="4" w:space="0" w:color="000000"/>
              <w:left w:val="single" w:sz="4" w:space="0" w:color="000000"/>
              <w:bottom w:val="single" w:sz="4" w:space="0" w:color="000000"/>
              <w:right w:val="single" w:sz="4" w:space="0" w:color="000000"/>
            </w:tcBorders>
            <w:vAlign w:val="center"/>
          </w:tcPr>
          <w:p w14:paraId="3DF63FFA"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8,730</w:t>
            </w:r>
          </w:p>
          <w:p w14:paraId="2B0137E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c>
          <w:tcPr>
            <w:tcW w:w="1210" w:type="dxa"/>
            <w:tcBorders>
              <w:top w:val="single" w:sz="4" w:space="0" w:color="000000"/>
              <w:left w:val="single" w:sz="4" w:space="0" w:color="000000"/>
              <w:bottom w:val="single" w:sz="4" w:space="0" w:color="000000"/>
              <w:right w:val="single" w:sz="4" w:space="0" w:color="000000"/>
            </w:tcBorders>
            <w:vAlign w:val="center"/>
          </w:tcPr>
          <w:p w14:paraId="68CB84B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11,010</w:t>
            </w:r>
          </w:p>
          <w:p w14:paraId="62AE7555"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(100.00)</w:t>
            </w:r>
          </w:p>
        </w:tc>
      </w:tr>
      <w:tr w:rsidR="00E85AAC" w:rsidRPr="00B157EB" w14:paraId="78546D4A" w14:textId="77777777" w:rsidTr="00E85AAC">
        <w:trPr>
          <w:trHeight w:val="313"/>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53886EB4"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8</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340BCA2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Total marketing cost</w:t>
            </w:r>
          </w:p>
        </w:tc>
        <w:tc>
          <w:tcPr>
            <w:tcW w:w="1036" w:type="dxa"/>
            <w:tcBorders>
              <w:top w:val="single" w:sz="4" w:space="0" w:color="000000"/>
              <w:left w:val="single" w:sz="4" w:space="0" w:color="000000"/>
              <w:bottom w:val="single" w:sz="4" w:space="0" w:color="000000"/>
              <w:right w:val="single" w:sz="4" w:space="0" w:color="000000"/>
            </w:tcBorders>
            <w:vAlign w:val="center"/>
          </w:tcPr>
          <w:p w14:paraId="43562C8E"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3,130</w:t>
            </w:r>
          </w:p>
        </w:tc>
        <w:tc>
          <w:tcPr>
            <w:tcW w:w="1217" w:type="dxa"/>
            <w:tcBorders>
              <w:top w:val="single" w:sz="4" w:space="0" w:color="000000"/>
              <w:left w:val="single" w:sz="4" w:space="0" w:color="000000"/>
              <w:bottom w:val="single" w:sz="4" w:space="0" w:color="000000"/>
              <w:right w:val="single" w:sz="4" w:space="0" w:color="000000"/>
            </w:tcBorders>
            <w:vAlign w:val="center"/>
          </w:tcPr>
          <w:p w14:paraId="5BF811E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4,295</w:t>
            </w:r>
          </w:p>
        </w:tc>
        <w:tc>
          <w:tcPr>
            <w:tcW w:w="1210" w:type="dxa"/>
            <w:tcBorders>
              <w:top w:val="single" w:sz="4" w:space="0" w:color="000000"/>
              <w:left w:val="single" w:sz="4" w:space="0" w:color="000000"/>
              <w:bottom w:val="single" w:sz="4" w:space="0" w:color="000000"/>
              <w:right w:val="single" w:sz="4" w:space="0" w:color="000000"/>
            </w:tcBorders>
            <w:vAlign w:val="center"/>
          </w:tcPr>
          <w:p w14:paraId="56D3042F"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5,295</w:t>
            </w:r>
          </w:p>
        </w:tc>
      </w:tr>
      <w:tr w:rsidR="00E85AAC" w:rsidRPr="00B157EB" w14:paraId="712DAFD8" w14:textId="77777777" w:rsidTr="00E85AAC">
        <w:trPr>
          <w:trHeight w:val="314"/>
          <w:jc w:val="center"/>
        </w:trPr>
        <w:tc>
          <w:tcPr>
            <w:tcW w:w="579" w:type="dxa"/>
            <w:tcBorders>
              <w:top w:val="single" w:sz="4" w:space="0" w:color="000000"/>
              <w:left w:val="single" w:sz="4" w:space="0" w:color="000000"/>
              <w:bottom w:val="single" w:sz="4" w:space="0" w:color="000000"/>
              <w:right w:val="single" w:sz="4" w:space="0" w:color="000000"/>
            </w:tcBorders>
            <w:vAlign w:val="center"/>
          </w:tcPr>
          <w:p w14:paraId="59F1B78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9</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2919A10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market intermediaries</w:t>
            </w:r>
          </w:p>
        </w:tc>
        <w:tc>
          <w:tcPr>
            <w:tcW w:w="1036" w:type="dxa"/>
            <w:tcBorders>
              <w:top w:val="single" w:sz="4" w:space="0" w:color="000000"/>
              <w:left w:val="single" w:sz="4" w:space="0" w:color="000000"/>
              <w:bottom w:val="single" w:sz="4" w:space="0" w:color="000000"/>
              <w:right w:val="single" w:sz="4" w:space="0" w:color="000000"/>
            </w:tcBorders>
            <w:vAlign w:val="center"/>
          </w:tcPr>
          <w:p w14:paraId="5742BF10"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0</w:t>
            </w:r>
          </w:p>
        </w:tc>
        <w:tc>
          <w:tcPr>
            <w:tcW w:w="1217" w:type="dxa"/>
            <w:tcBorders>
              <w:top w:val="single" w:sz="4" w:space="0" w:color="000000"/>
              <w:left w:val="single" w:sz="4" w:space="0" w:color="000000"/>
              <w:bottom w:val="single" w:sz="4" w:space="0" w:color="000000"/>
              <w:right w:val="single" w:sz="4" w:space="0" w:color="000000"/>
            </w:tcBorders>
            <w:vAlign w:val="center"/>
          </w:tcPr>
          <w:p w14:paraId="36A8B3E3"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4,435</w:t>
            </w:r>
          </w:p>
        </w:tc>
        <w:tc>
          <w:tcPr>
            <w:tcW w:w="1210" w:type="dxa"/>
            <w:tcBorders>
              <w:top w:val="single" w:sz="4" w:space="0" w:color="000000"/>
              <w:left w:val="single" w:sz="4" w:space="0" w:color="000000"/>
              <w:bottom w:val="single" w:sz="4" w:space="0" w:color="000000"/>
              <w:right w:val="single" w:sz="4" w:space="0" w:color="000000"/>
            </w:tcBorders>
            <w:vAlign w:val="center"/>
          </w:tcPr>
          <w:p w14:paraId="0109D499"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5,715</w:t>
            </w:r>
          </w:p>
        </w:tc>
      </w:tr>
      <w:tr w:rsidR="00E85AAC" w:rsidRPr="00B157EB" w14:paraId="24B2450D" w14:textId="77777777" w:rsidTr="00E85AAC">
        <w:trPr>
          <w:trHeight w:val="315"/>
          <w:jc w:val="center"/>
        </w:trPr>
        <w:tc>
          <w:tcPr>
            <w:tcW w:w="579" w:type="dxa"/>
            <w:tcBorders>
              <w:top w:val="single" w:sz="4" w:space="0" w:color="000000"/>
              <w:left w:val="single" w:sz="4" w:space="0" w:color="000000"/>
              <w:bottom w:val="single" w:sz="4" w:space="0" w:color="auto"/>
              <w:right w:val="single" w:sz="4" w:space="0" w:color="000000"/>
            </w:tcBorders>
            <w:vAlign w:val="center"/>
          </w:tcPr>
          <w:p w14:paraId="00BFEF81"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10</w:t>
            </w:r>
          </w:p>
        </w:tc>
        <w:tc>
          <w:tcPr>
            <w:tcW w:w="4979" w:type="dxa"/>
            <w:gridSpan w:val="2"/>
            <w:tcBorders>
              <w:top w:val="single" w:sz="4" w:space="0" w:color="auto"/>
              <w:left w:val="single" w:sz="4" w:space="0" w:color="000000"/>
              <w:bottom w:val="single" w:sz="4" w:space="0" w:color="auto"/>
              <w:right w:val="single" w:sz="4" w:space="0" w:color="000000"/>
            </w:tcBorders>
            <w:vAlign w:val="center"/>
          </w:tcPr>
          <w:p w14:paraId="5E53D472"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Net profit by producer</w:t>
            </w:r>
          </w:p>
        </w:tc>
        <w:tc>
          <w:tcPr>
            <w:tcW w:w="1036" w:type="dxa"/>
            <w:tcBorders>
              <w:top w:val="single" w:sz="4" w:space="0" w:color="000000"/>
              <w:left w:val="single" w:sz="4" w:space="0" w:color="000000"/>
              <w:bottom w:val="single" w:sz="4" w:space="0" w:color="000000"/>
              <w:right w:val="single" w:sz="4" w:space="0" w:color="000000"/>
            </w:tcBorders>
            <w:vAlign w:val="center"/>
          </w:tcPr>
          <w:p w14:paraId="5109F62D"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11,470</w:t>
            </w:r>
          </w:p>
        </w:tc>
        <w:tc>
          <w:tcPr>
            <w:tcW w:w="1217" w:type="dxa"/>
            <w:tcBorders>
              <w:top w:val="single" w:sz="4" w:space="0" w:color="000000"/>
              <w:left w:val="single" w:sz="4" w:space="0" w:color="000000"/>
              <w:bottom w:val="single" w:sz="4" w:space="0" w:color="000000"/>
              <w:right w:val="single" w:sz="4" w:space="0" w:color="000000"/>
            </w:tcBorders>
            <w:vAlign w:val="center"/>
          </w:tcPr>
          <w:p w14:paraId="0635FCB6"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1,370</w:t>
            </w:r>
          </w:p>
        </w:tc>
        <w:tc>
          <w:tcPr>
            <w:tcW w:w="1210" w:type="dxa"/>
            <w:tcBorders>
              <w:top w:val="single" w:sz="4" w:space="0" w:color="000000"/>
              <w:left w:val="single" w:sz="4" w:space="0" w:color="000000"/>
              <w:bottom w:val="single" w:sz="4" w:space="0" w:color="000000"/>
              <w:right w:val="single" w:sz="4" w:space="0" w:color="000000"/>
            </w:tcBorders>
            <w:vAlign w:val="center"/>
          </w:tcPr>
          <w:p w14:paraId="602C75DB" w14:textId="77777777" w:rsidR="00E85AAC" w:rsidRPr="00C34B62" w:rsidRDefault="00E85AAC" w:rsidP="00E85AAC">
            <w:pPr>
              <w:pStyle w:val="TableParagraph"/>
              <w:spacing w:line="480" w:lineRule="auto"/>
              <w:ind w:left="142"/>
              <w:jc w:val="left"/>
              <w:rPr>
                <w:sz w:val="24"/>
                <w:szCs w:val="24"/>
                <w:highlight w:val="yellow"/>
              </w:rPr>
            </w:pPr>
            <w:r w:rsidRPr="00C34B62">
              <w:rPr>
                <w:sz w:val="24"/>
                <w:szCs w:val="24"/>
                <w:highlight w:val="yellow"/>
              </w:rPr>
              <w:t>1,220</w:t>
            </w:r>
          </w:p>
        </w:tc>
      </w:tr>
      <w:tr w:rsidR="00E85AAC" w:rsidRPr="00D41078" w14:paraId="4DA9F3A7" w14:textId="77777777" w:rsidTr="00E85AAC">
        <w:trPr>
          <w:trHeight w:val="313"/>
          <w:jc w:val="center"/>
        </w:trPr>
        <w:tc>
          <w:tcPr>
            <w:tcW w:w="5558" w:type="dxa"/>
            <w:gridSpan w:val="3"/>
            <w:tcBorders>
              <w:top w:val="single" w:sz="4" w:space="0" w:color="auto"/>
              <w:left w:val="single" w:sz="4" w:space="0" w:color="000000"/>
              <w:bottom w:val="single" w:sz="4" w:space="0" w:color="000000"/>
              <w:right w:val="single" w:sz="4" w:space="0" w:color="000000"/>
            </w:tcBorders>
            <w:vAlign w:val="center"/>
          </w:tcPr>
          <w:p w14:paraId="660FCC2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Shepherds’ marketing efficiency</w:t>
            </w:r>
          </w:p>
        </w:tc>
        <w:tc>
          <w:tcPr>
            <w:tcW w:w="1036" w:type="dxa"/>
            <w:tcBorders>
              <w:top w:val="single" w:sz="4" w:space="0" w:color="000000"/>
              <w:left w:val="single" w:sz="4" w:space="0" w:color="000000"/>
              <w:bottom w:val="single" w:sz="4" w:space="0" w:color="000000"/>
              <w:right w:val="single" w:sz="4" w:space="0" w:color="000000"/>
            </w:tcBorders>
            <w:vAlign w:val="center"/>
          </w:tcPr>
          <w:p w14:paraId="0718CCFE"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4.66</w:t>
            </w:r>
          </w:p>
        </w:tc>
        <w:tc>
          <w:tcPr>
            <w:tcW w:w="1217" w:type="dxa"/>
            <w:tcBorders>
              <w:top w:val="single" w:sz="4" w:space="0" w:color="000000"/>
              <w:left w:val="single" w:sz="4" w:space="0" w:color="000000"/>
              <w:bottom w:val="single" w:sz="4" w:space="0" w:color="000000"/>
              <w:right w:val="single" w:sz="4" w:space="0" w:color="000000"/>
            </w:tcBorders>
            <w:vAlign w:val="center"/>
          </w:tcPr>
          <w:p w14:paraId="5D7CDC4D" w14:textId="77777777" w:rsidR="00E85AAC" w:rsidRPr="00C34B62" w:rsidRDefault="00E85AAC" w:rsidP="00E85AAC">
            <w:pPr>
              <w:pStyle w:val="TableParagraph"/>
              <w:spacing w:line="480" w:lineRule="auto"/>
              <w:ind w:left="142"/>
              <w:jc w:val="left"/>
              <w:rPr>
                <w:b/>
                <w:sz w:val="24"/>
                <w:szCs w:val="24"/>
                <w:highlight w:val="yellow"/>
              </w:rPr>
            </w:pPr>
            <w:r w:rsidRPr="00C34B62">
              <w:rPr>
                <w:b/>
                <w:sz w:val="24"/>
                <w:szCs w:val="24"/>
                <w:highlight w:val="yellow"/>
              </w:rPr>
              <w:t>2.30</w:t>
            </w:r>
          </w:p>
        </w:tc>
        <w:tc>
          <w:tcPr>
            <w:tcW w:w="1210" w:type="dxa"/>
            <w:tcBorders>
              <w:top w:val="single" w:sz="4" w:space="0" w:color="000000"/>
              <w:left w:val="single" w:sz="4" w:space="0" w:color="000000"/>
              <w:bottom w:val="single" w:sz="4" w:space="0" w:color="000000"/>
              <w:right w:val="single" w:sz="4" w:space="0" w:color="000000"/>
            </w:tcBorders>
            <w:vAlign w:val="center"/>
          </w:tcPr>
          <w:p w14:paraId="1A1C6060" w14:textId="77777777" w:rsidR="00E85AAC" w:rsidRPr="00D41078" w:rsidRDefault="00E85AAC" w:rsidP="00E85AAC">
            <w:pPr>
              <w:pStyle w:val="TableParagraph"/>
              <w:spacing w:line="480" w:lineRule="auto"/>
              <w:ind w:left="142"/>
              <w:jc w:val="left"/>
              <w:rPr>
                <w:b/>
                <w:sz w:val="24"/>
                <w:szCs w:val="24"/>
              </w:rPr>
            </w:pPr>
            <w:r w:rsidRPr="00C34B62">
              <w:rPr>
                <w:b/>
                <w:sz w:val="24"/>
                <w:szCs w:val="24"/>
                <w:highlight w:val="yellow"/>
              </w:rPr>
              <w:t>1.85</w:t>
            </w:r>
          </w:p>
        </w:tc>
      </w:tr>
    </w:tbl>
    <w:p w14:paraId="0BF53107" w14:textId="77777777" w:rsidR="00E85AAC" w:rsidRPr="00C34B62" w:rsidRDefault="00E85AAC" w:rsidP="00E85AAC">
      <w:pPr>
        <w:spacing w:after="0" w:line="240" w:lineRule="auto"/>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 xml:space="preserve">Note: </w:t>
      </w:r>
      <w:proofErr w:type="spellStart"/>
      <w:r w:rsidRPr="00C34B62">
        <w:rPr>
          <w:rFonts w:ascii="Times New Roman" w:hAnsi="Times New Roman" w:cs="Times New Roman"/>
          <w:i/>
          <w:sz w:val="24"/>
          <w:szCs w:val="24"/>
          <w:highlight w:val="yellow"/>
          <w:vertAlign w:val="superscript"/>
        </w:rPr>
        <w:t>Figuresinparenthesesindicatesthepercentage</w:t>
      </w:r>
      <w:proofErr w:type="spellEnd"/>
      <w:r w:rsidRPr="00C34B62">
        <w:rPr>
          <w:rFonts w:ascii="Times New Roman" w:hAnsi="Times New Roman" w:cs="Times New Roman"/>
          <w:i/>
          <w:sz w:val="24"/>
          <w:szCs w:val="24"/>
          <w:highlight w:val="yellow"/>
          <w:vertAlign w:val="superscript"/>
        </w:rPr>
        <w:t xml:space="preserve"> </w:t>
      </w:r>
    </w:p>
    <w:p w14:paraId="58668779"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 Producer - Consumer</w:t>
      </w:r>
    </w:p>
    <w:p w14:paraId="7068140E" w14:textId="77777777" w:rsidR="00E85AAC" w:rsidRPr="00C34B62" w:rsidRDefault="00E85AAC" w:rsidP="00E85AAC">
      <w:pPr>
        <w:spacing w:after="0" w:line="240" w:lineRule="auto"/>
        <w:ind w:firstLine="720"/>
        <w:rPr>
          <w:rFonts w:ascii="Times New Roman" w:hAnsi="Times New Roman" w:cs="Times New Roman"/>
          <w:i/>
          <w:sz w:val="24"/>
          <w:szCs w:val="24"/>
          <w:highlight w:val="yellow"/>
          <w:vertAlign w:val="superscript"/>
        </w:rPr>
      </w:pPr>
      <w:r w:rsidRPr="00C34B62">
        <w:rPr>
          <w:rFonts w:ascii="Times New Roman" w:hAnsi="Times New Roman" w:cs="Times New Roman"/>
          <w:i/>
          <w:sz w:val="24"/>
          <w:szCs w:val="24"/>
          <w:highlight w:val="yellow"/>
          <w:vertAlign w:val="superscript"/>
        </w:rPr>
        <w:t>Channel II: Producer - Wholesaler cum commission agent - Retailer - Consumer</w:t>
      </w:r>
    </w:p>
    <w:p w14:paraId="63D65AE4" w14:textId="77777777" w:rsidR="00E85AAC" w:rsidRPr="00C34B62" w:rsidRDefault="00E85AAC" w:rsidP="00E85AAC">
      <w:pPr>
        <w:spacing w:after="0" w:line="240" w:lineRule="auto"/>
        <w:ind w:left="1974" w:hanging="1254"/>
        <w:rPr>
          <w:rFonts w:ascii="Times New Roman" w:hAnsi="Times New Roman" w:cs="Times New Roman"/>
          <w:i/>
          <w:sz w:val="24"/>
          <w:szCs w:val="24"/>
          <w:vertAlign w:val="superscript"/>
        </w:rPr>
      </w:pPr>
      <w:r w:rsidRPr="00C34B62">
        <w:rPr>
          <w:rFonts w:ascii="Times New Roman" w:hAnsi="Times New Roman" w:cs="Times New Roman"/>
          <w:i/>
          <w:sz w:val="24"/>
          <w:szCs w:val="24"/>
          <w:highlight w:val="yellow"/>
          <w:vertAlign w:val="superscript"/>
        </w:rPr>
        <w:t>Channel III: Producer - Village trader / merchant - Wholesaler cum commission agent - Retailer - Consumer</w:t>
      </w:r>
    </w:p>
    <w:p w14:paraId="3169B5C5" w14:textId="77777777" w:rsidR="00E85AAC" w:rsidRPr="00D41078" w:rsidRDefault="00E85AAC" w:rsidP="00E85AAC">
      <w:pPr>
        <w:spacing w:before="120" w:after="120" w:line="440" w:lineRule="atLeast"/>
        <w:jc w:val="both"/>
        <w:rPr>
          <w:rFonts w:ascii="Times New Roman" w:hAnsi="Times New Roman" w:cs="Times New Roman"/>
          <w:b/>
          <w:bCs/>
          <w:sz w:val="24"/>
          <w:szCs w:val="24"/>
        </w:rPr>
      </w:pPr>
    </w:p>
    <w:p w14:paraId="3F6F1158" w14:textId="77777777" w:rsidR="00E85AAC" w:rsidRPr="00D41078" w:rsidRDefault="00E85AAC" w:rsidP="00E85AAC">
      <w:pPr>
        <w:spacing w:before="120" w:after="120" w:line="440" w:lineRule="atLeast"/>
        <w:jc w:val="both"/>
        <w:rPr>
          <w:rFonts w:ascii="Times New Roman" w:hAnsi="Times New Roman" w:cs="Times New Roman"/>
          <w:b/>
          <w:bCs/>
          <w:sz w:val="24"/>
          <w:szCs w:val="24"/>
        </w:rPr>
      </w:pPr>
      <w:r w:rsidRPr="00D41078">
        <w:rPr>
          <w:rFonts w:ascii="Times New Roman" w:hAnsi="Times New Roman" w:cs="Times New Roman"/>
          <w:b/>
          <w:bCs/>
          <w:sz w:val="24"/>
          <w:szCs w:val="24"/>
        </w:rPr>
        <w:t>Marketing efficiency of tomato marketing in Belagavi district</w:t>
      </w:r>
    </w:p>
    <w:p w14:paraId="22F94173" w14:textId="77777777" w:rsidR="00E85AAC" w:rsidRPr="00C34B62" w:rsidRDefault="00E85AAC" w:rsidP="00E85AAC">
      <w:pPr>
        <w:spacing w:after="0" w:line="360" w:lineRule="auto"/>
        <w:jc w:val="both"/>
        <w:rPr>
          <w:rFonts w:ascii="Times New Roman" w:hAnsi="Times New Roman" w:cs="Times New Roman"/>
          <w:sz w:val="24"/>
          <w:szCs w:val="24"/>
        </w:rPr>
      </w:pPr>
      <w:r w:rsidRPr="00C34B62">
        <w:rPr>
          <w:rFonts w:ascii="Times New Roman" w:hAnsi="Times New Roman" w:cs="Times New Roman"/>
          <w:sz w:val="24"/>
          <w:szCs w:val="24"/>
        </w:rPr>
        <w:t xml:space="preserve">Even though tomato is a highly perishable crop, it passes through different intermediaries to reach consumers. The intermediaries involved rendered a variety of services in the process of marketing tomato with a view to earning profit. The quantum of the margin of the intermediaries serves as an indicator of the efficiency of marketing system. In order to have a clear picture of marketing price spread or producers’ share in consumers’ rupee (PSCR) and marketing efficiency under different channels were worked out and presented in Tables 2 and 3.In the case of Belagavi (Table 3), in Channel-I, the produce was directly moved from producer to consumer and the marketing cost and margin in the distribution of tomato showed </w:t>
      </w:r>
      <w:r w:rsidRPr="00C34B62">
        <w:rPr>
          <w:rFonts w:ascii="Times New Roman" w:hAnsi="Times New Roman" w:cs="Times New Roman"/>
          <w:sz w:val="24"/>
          <w:szCs w:val="24"/>
        </w:rPr>
        <w:lastRenderedPageBreak/>
        <w:t>that producers’ selling price was highest in case of Channel-</w:t>
      </w:r>
      <w:r w:rsidRPr="00C34B62">
        <w:rPr>
          <w:rFonts w:ascii="Times New Roman" w:eastAsia="MS Mincho" w:hAnsi="Times New Roman" w:cs="Times New Roman"/>
          <w:sz w:val="24"/>
          <w:szCs w:val="24"/>
        </w:rPr>
        <w:t>I</w:t>
      </w:r>
      <w:r w:rsidRPr="00C34B62">
        <w:rPr>
          <w:rFonts w:ascii="Times New Roman" w:hAnsi="Times New Roman" w:cs="Times New Roman"/>
          <w:sz w:val="24"/>
          <w:szCs w:val="24"/>
        </w:rPr>
        <w:t xml:space="preserve"> (</w:t>
      </w:r>
      <w:r w:rsidRPr="00C34B62">
        <w:rPr>
          <w:rFonts w:ascii="Times New Roman" w:hAnsi="Times New Roman" w:cs="Times New Roman"/>
          <w:noProof/>
          <w:sz w:val="24"/>
          <w:szCs w:val="24"/>
        </w:rPr>
        <w:t xml:space="preserve">Rs. </w:t>
      </w:r>
      <w:r w:rsidRPr="00C34B62">
        <w:rPr>
          <w:rFonts w:ascii="Times New Roman" w:hAnsi="Times New Roman" w:cs="Times New Roman"/>
          <w:sz w:val="24"/>
          <w:szCs w:val="24"/>
        </w:rPr>
        <w:t>14,600 / t). Farmers were the ones who grade and transported the produce, the marketing cost incurred was Rs. 3,130 per tonne and producer received a net price of Rs. 11,470 per tonne</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4C4C1C">
        <w:rPr>
          <w:rFonts w:ascii="Times New Roman" w:hAnsi="Times New Roman" w:cs="Times New Roman"/>
          <w:color w:val="000000" w:themeColor="text1"/>
          <w:sz w:val="24"/>
          <w:szCs w:val="24"/>
        </w:rPr>
        <w:t xml:space="preserve">hese findings are supported </w:t>
      </w:r>
      <w:r w:rsidRPr="0092385A">
        <w:rPr>
          <w:rFonts w:ascii="Times New Roman" w:hAnsi="Times New Roman" w:cs="Times New Roman"/>
          <w:color w:val="000000" w:themeColor="text1"/>
          <w:sz w:val="24"/>
          <w:szCs w:val="24"/>
        </w:rPr>
        <w:t>by</w:t>
      </w:r>
      <w:r w:rsidRPr="00A75385">
        <w:rPr>
          <w:rFonts w:ascii="Times New Roman" w:hAnsi="Times New Roman"/>
          <w:sz w:val="24"/>
          <w:szCs w:val="24"/>
        </w:rPr>
        <w:t xml:space="preserve"> </w:t>
      </w:r>
      <w:r w:rsidRPr="00C34B62">
        <w:rPr>
          <w:rFonts w:ascii="Times New Roman" w:hAnsi="Times New Roman"/>
          <w:sz w:val="24"/>
          <w:szCs w:val="24"/>
          <w:highlight w:val="yellow"/>
        </w:rPr>
        <w:t>Babita (2017) 55 per cent went to the producer, 12 per cent to the commission agent, 8.78 per cent to the retailer, and 8.78 per cent to the wholesaler. The effect of direct marketing on the producer's share was not considered because it was not very widespread in the Darring area of Assam</w:t>
      </w:r>
      <w:r w:rsidRPr="00C34B62">
        <w:rPr>
          <w:rFonts w:ascii="Times New Roman" w:hAnsi="Times New Roman" w:cs="Times New Roman"/>
          <w:sz w:val="24"/>
          <w:szCs w:val="24"/>
          <w:highlight w:val="yellow"/>
        </w:rPr>
        <w:t>.</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In case of Channel-II, the produce moved from producer to wholesaler cum commission agent to retailer then to consumer. The price spread was Rs. 8,730 per tonne, net price received by the producer in this channel was Rs. 11,330 per tonne. The total marketing cost and marketing margin earned by market intermediaries in Channel-II was Rs. 4,295 per tonne and Rs. 4,435 per tonne, respectively </w:t>
      </w:r>
      <w:r w:rsidRPr="00C34B62">
        <w:rPr>
          <w:rFonts w:ascii="Times New Roman" w:hAnsi="Times New Roman" w:cs="Times New Roman"/>
          <w:sz w:val="24"/>
          <w:szCs w:val="24"/>
          <w:highlight w:val="yellow"/>
        </w:rPr>
        <w:t xml:space="preserve">Similar results were observed in the study conducted by </w:t>
      </w:r>
      <w:proofErr w:type="spellStart"/>
      <w:r w:rsidRPr="00C34B62">
        <w:rPr>
          <w:rFonts w:ascii="Times New Roman" w:hAnsi="Times New Roman" w:cs="Times New Roman"/>
          <w:sz w:val="24"/>
          <w:szCs w:val="24"/>
          <w:highlight w:val="yellow"/>
        </w:rPr>
        <w:t>Dhok</w:t>
      </w:r>
      <w:proofErr w:type="spellEnd"/>
      <w:r w:rsidRPr="00C34B62">
        <w:rPr>
          <w:rFonts w:ascii="Times New Roman" w:hAnsi="Times New Roman" w:cs="Times New Roman"/>
          <w:sz w:val="24"/>
          <w:szCs w:val="24"/>
          <w:highlight w:val="yellow"/>
        </w:rPr>
        <w:t xml:space="preserve"> et al. (2020) wherein, the marketing Channel-I (Producer-Village trader- Consumer) was more efficient than Channel-II (Producer- Village trader- Wholesaler- Consumer) and Channel-III (Producer-Wholesaler-Consumer) since Channel-I had lowest price spread of `169.72 and highest producers share of 95.76 per cent.</w:t>
      </w:r>
      <w:r>
        <w:rPr>
          <w:rFonts w:ascii="Times New Roman" w:hAnsi="Times New Roman" w:cs="Times New Roman"/>
          <w:sz w:val="24"/>
          <w:szCs w:val="24"/>
        </w:rPr>
        <w:t xml:space="preserve"> </w:t>
      </w:r>
      <w:r w:rsidRPr="00C34B62">
        <w:rPr>
          <w:rFonts w:ascii="Times New Roman" w:hAnsi="Times New Roman" w:cs="Times New Roman"/>
          <w:sz w:val="24"/>
          <w:szCs w:val="24"/>
        </w:rPr>
        <w:t xml:space="preserve">In both the district’s tomato marketing, Channel-I was found to be more efficient and provided more share for producers in consumers’ rupee.  Even though, it is more efficient, it is neglected or less used because more produce can’t be sold through this channel. These findings are supported by Manohar and Naik (2022), who also observed that the channel comprising producer to consumer was more efficient and producer share in consumer rupee was the highest its share was very less out of the total volume of tomatoes marketed because of limited support from public bodies. The result shows that the channel involving producer to private companies to consumer was most prominent and had higher marketing efficiency and had better producer share in consumer rupee under both open and protected cultivation practices. The Government should take initiative through FPOs for upliftment of direct selling of produce to consumer. </w:t>
      </w:r>
      <w:r w:rsidRPr="00C34B62">
        <w:rPr>
          <w:rFonts w:ascii="Times New Roman" w:hAnsi="Times New Roman" w:cs="Times New Roman"/>
          <w:sz w:val="24"/>
          <w:szCs w:val="24"/>
          <w:highlight w:val="yellow"/>
        </w:rPr>
        <w:t xml:space="preserve">Nanditha and </w:t>
      </w:r>
      <w:proofErr w:type="spellStart"/>
      <w:r w:rsidRPr="00C34B62">
        <w:rPr>
          <w:rFonts w:ascii="Times New Roman" w:hAnsi="Times New Roman" w:cs="Times New Roman"/>
          <w:sz w:val="24"/>
          <w:szCs w:val="24"/>
          <w:highlight w:val="yellow"/>
        </w:rPr>
        <w:t>Guledagudda</w:t>
      </w:r>
      <w:proofErr w:type="spellEnd"/>
      <w:r w:rsidRPr="00C34B62">
        <w:rPr>
          <w:rFonts w:ascii="Times New Roman" w:hAnsi="Times New Roman" w:cs="Times New Roman"/>
          <w:sz w:val="24"/>
          <w:szCs w:val="24"/>
          <w:highlight w:val="yellow"/>
        </w:rPr>
        <w:t xml:space="preserve">(2024), who noticed that, in the marketing of organic turmeric two marketing channels were identified in Belagavi district comprises of Channel-I: Producer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Wholesaler-cum- Processor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Retailer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Consumer and Channel-II: Producer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Local trader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Company </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Retailer</w:t>
      </w:r>
      <w:r w:rsidRPr="00C34B62">
        <w:rPr>
          <w:rFonts w:ascii="Times New Roman" w:hAnsi="Times New Roman" w:cs="Times New Roman" w:hint="eastAsia"/>
          <w:sz w:val="24"/>
          <w:szCs w:val="24"/>
          <w:highlight w:val="yellow"/>
        </w:rPr>
        <w:t>→</w:t>
      </w:r>
      <w:r w:rsidRPr="00C34B62">
        <w:rPr>
          <w:rFonts w:ascii="Times New Roman" w:hAnsi="Times New Roman" w:cs="Times New Roman"/>
          <w:sz w:val="24"/>
          <w:szCs w:val="24"/>
          <w:highlight w:val="yellow"/>
        </w:rPr>
        <w:t xml:space="preserve"> Consumer and in Belagavi district, the producer’s share in consumer’s rupee was higher in Channel-I (46.16%) as compared to Channel-II (39.65%).</w:t>
      </w:r>
      <w:r w:rsidRPr="00C34B62">
        <w:rPr>
          <w:rFonts w:ascii="Times New Roman" w:hAnsi="Times New Roman" w:cs="Times New Roman"/>
          <w:sz w:val="24"/>
          <w:szCs w:val="24"/>
        </w:rPr>
        <w:t xml:space="preserve"> </w:t>
      </w:r>
    </w:p>
    <w:p w14:paraId="4F50A282" w14:textId="77777777" w:rsidR="00E85AAC" w:rsidRDefault="00E85AAC" w:rsidP="00E85AAC">
      <w:pPr>
        <w:pStyle w:val="Heading1"/>
        <w:spacing w:before="115" w:line="360" w:lineRule="auto"/>
        <w:ind w:left="0"/>
        <w:jc w:val="both"/>
        <w:rPr>
          <w:spacing w:val="-2"/>
          <w:sz w:val="24"/>
          <w:szCs w:val="24"/>
        </w:rPr>
      </w:pPr>
      <w:r w:rsidRPr="00D41078">
        <w:rPr>
          <w:spacing w:val="-2"/>
          <w:sz w:val="24"/>
          <w:szCs w:val="24"/>
        </w:rPr>
        <w:t>CONCLUSION</w:t>
      </w:r>
    </w:p>
    <w:p w14:paraId="637724E0" w14:textId="64124FA4" w:rsidR="00E85AAC" w:rsidRDefault="00E85AAC" w:rsidP="00E85AAC">
      <w:pPr>
        <w:pStyle w:val="Heading1"/>
        <w:spacing w:before="115" w:line="360" w:lineRule="auto"/>
        <w:ind w:firstLine="720"/>
        <w:jc w:val="both"/>
        <w:rPr>
          <w:b w:val="0"/>
          <w:bCs w:val="0"/>
          <w:color w:val="000000" w:themeColor="text1"/>
          <w:sz w:val="24"/>
          <w:szCs w:val="24"/>
        </w:rPr>
      </w:pPr>
      <w:r w:rsidRPr="004C4C1C">
        <w:rPr>
          <w:b w:val="0"/>
          <w:bCs w:val="0"/>
          <w:color w:val="000000" w:themeColor="text1"/>
          <w:sz w:val="24"/>
          <w:szCs w:val="24"/>
        </w:rPr>
        <w:t xml:space="preserve">The analysis of tomato marketing efficiency in Kolar and Belagavi districts reveals that Channel-I, involving direct sales from producers to consumers, consistently provided the </w:t>
      </w:r>
      <w:r w:rsidRPr="004C4C1C">
        <w:rPr>
          <w:b w:val="0"/>
          <w:bCs w:val="0"/>
          <w:color w:val="000000" w:themeColor="text1"/>
          <w:sz w:val="24"/>
          <w:szCs w:val="24"/>
        </w:rPr>
        <w:lastRenderedPageBreak/>
        <w:t xml:space="preserve">highest producer share and marketing efficiency in both regions. In Kolar, producers received a net price of Rs. 11,685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efficiency of 4.52, while in Belagavi, the net price was Rs. 11,470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with a marketing cost of Rs. 3,130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Channels-II and III, which included intermediaries such as wholesalers and retailers, had lower producer shares and marketing efficiencies, with Channel-II’s net price at Rs. 13,750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xml:space="preserve"> in Kolar, and Channel-III resulting in a net price of Rs. 12,140 per </w:t>
      </w:r>
      <w:proofErr w:type="spellStart"/>
      <w:r w:rsidRPr="004C4C1C">
        <w:rPr>
          <w:b w:val="0"/>
          <w:bCs w:val="0"/>
          <w:color w:val="000000" w:themeColor="text1"/>
          <w:sz w:val="24"/>
          <w:szCs w:val="24"/>
        </w:rPr>
        <w:t>tonne</w:t>
      </w:r>
      <w:proofErr w:type="spellEnd"/>
      <w:r w:rsidRPr="004C4C1C">
        <w:rPr>
          <w:b w:val="0"/>
          <w:bCs w:val="0"/>
          <w:color w:val="000000" w:themeColor="text1"/>
          <w:sz w:val="24"/>
          <w:szCs w:val="24"/>
        </w:rPr>
        <w:t>. In all the identified marketing channels, the producer’s share in the consumer’s rupee was found to be less and a major cost was incurred on marketing, particularly in transportation. Despite the higher efficiency of direct sales, these channels are less commonly used due to logistical constraints and the perishability of tomatoes, limiting the quantities that can be sold. The findings emphasize the potential benefits of direct-to-consumer marketing channels for improving producer profitability, but highlight the need for infrastructure improvements such as transportation and cold storage to scale such channels. There is also scope for farmers to form clusters to reduce marketing costs and achieve better prices by bypassing intermediaries. Supporting direct marketing initiatives through policy measures could significantly enhance the economic sustainability of tomato farmers in the region.</w:t>
      </w:r>
    </w:p>
    <w:p w14:paraId="2D862C68" w14:textId="4F029622" w:rsidR="00D7496D" w:rsidRDefault="00D7496D" w:rsidP="00E85AAC">
      <w:pPr>
        <w:pStyle w:val="Heading1"/>
        <w:spacing w:before="115" w:line="360" w:lineRule="auto"/>
        <w:ind w:firstLine="720"/>
        <w:jc w:val="both"/>
        <w:rPr>
          <w:b w:val="0"/>
          <w:bCs w:val="0"/>
          <w:color w:val="000000" w:themeColor="text1"/>
          <w:sz w:val="24"/>
          <w:szCs w:val="24"/>
        </w:rPr>
      </w:pPr>
    </w:p>
    <w:p w14:paraId="75FA5D17"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bookmarkStart w:id="0" w:name="_Hlk193540946"/>
      <w:r w:rsidRPr="00D7496D">
        <w:rPr>
          <w:rFonts w:ascii="Times New Roman" w:eastAsia="Calibri" w:hAnsi="Times New Roman" w:cs="Times New Roman"/>
          <w:kern w:val="2"/>
          <w:sz w:val="24"/>
          <w:szCs w:val="24"/>
          <w:highlight w:val="yellow"/>
          <w:lang w:val="en-US"/>
        </w:rPr>
        <w:t>Disclaimer (Artificial intelligence)</w:t>
      </w:r>
    </w:p>
    <w:p w14:paraId="2F04EF3E"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 xml:space="preserve">Option 2: </w:t>
      </w:r>
    </w:p>
    <w:p w14:paraId="6B5AE6E0"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5818E9"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Details of the AI usage are given below:</w:t>
      </w:r>
    </w:p>
    <w:p w14:paraId="63C06E18" w14:textId="77777777"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 xml:space="preserve">1. Chat GPT 3.5 for improving grammar of the manuscript and validating meaning of the sentence and </w:t>
      </w:r>
    </w:p>
    <w:p w14:paraId="684C8B8C" w14:textId="06F06721" w:rsidR="00D7496D" w:rsidRPr="00D7496D" w:rsidRDefault="00D7496D" w:rsidP="00D7496D">
      <w:pPr>
        <w:spacing w:line="360" w:lineRule="auto"/>
        <w:jc w:val="both"/>
        <w:rPr>
          <w:rFonts w:ascii="Times New Roman" w:eastAsia="Calibri" w:hAnsi="Times New Roman" w:cs="Times New Roman"/>
          <w:kern w:val="2"/>
          <w:sz w:val="24"/>
          <w:szCs w:val="24"/>
          <w:highlight w:val="yellow"/>
          <w:lang w:val="en-US"/>
        </w:rPr>
      </w:pPr>
      <w:r w:rsidRPr="00D7496D">
        <w:rPr>
          <w:rFonts w:ascii="Times New Roman" w:eastAsia="Calibri" w:hAnsi="Times New Roman" w:cs="Times New Roman"/>
          <w:kern w:val="2"/>
          <w:sz w:val="24"/>
          <w:szCs w:val="24"/>
          <w:highlight w:val="yellow"/>
          <w:lang w:val="en-US"/>
        </w:rPr>
        <w:t xml:space="preserve">2. I have also used the Grammarly to find grammatical mistakes in the content and to find </w:t>
      </w:r>
      <w:r w:rsidR="003C0128" w:rsidRPr="00D7496D">
        <w:rPr>
          <w:rFonts w:ascii="Times New Roman" w:eastAsia="Calibri" w:hAnsi="Times New Roman" w:cs="Times New Roman"/>
          <w:kern w:val="2"/>
          <w:sz w:val="24"/>
          <w:szCs w:val="24"/>
          <w:highlight w:val="yellow"/>
          <w:lang w:val="en-US"/>
        </w:rPr>
        <w:t>symptoms for</w:t>
      </w:r>
      <w:r w:rsidRPr="00D7496D">
        <w:rPr>
          <w:rFonts w:ascii="Times New Roman" w:eastAsia="Calibri" w:hAnsi="Times New Roman" w:cs="Times New Roman"/>
          <w:kern w:val="2"/>
          <w:sz w:val="24"/>
          <w:szCs w:val="24"/>
          <w:highlight w:val="yellow"/>
          <w:lang w:val="en-US"/>
        </w:rPr>
        <w:t xml:space="preserve"> certain words.</w:t>
      </w:r>
    </w:p>
    <w:bookmarkEnd w:id="0"/>
    <w:p w14:paraId="31466E18" w14:textId="77777777" w:rsidR="00D7496D" w:rsidRDefault="00D7496D" w:rsidP="00E85AAC">
      <w:pPr>
        <w:pStyle w:val="Heading1"/>
        <w:spacing w:before="115" w:line="360" w:lineRule="auto"/>
        <w:ind w:firstLine="720"/>
        <w:jc w:val="both"/>
        <w:rPr>
          <w:b w:val="0"/>
          <w:bCs w:val="0"/>
          <w:color w:val="000000" w:themeColor="text1"/>
          <w:sz w:val="24"/>
          <w:szCs w:val="24"/>
        </w:rPr>
      </w:pPr>
    </w:p>
    <w:p w14:paraId="6CCE826F" w14:textId="7C52E9E8" w:rsidR="00E85AAC" w:rsidRDefault="00E85AAC" w:rsidP="00E85AAC">
      <w:pPr>
        <w:pStyle w:val="Heading1"/>
        <w:spacing w:before="115" w:line="360" w:lineRule="auto"/>
        <w:ind w:firstLine="720"/>
        <w:jc w:val="both"/>
        <w:rPr>
          <w:b w:val="0"/>
          <w:bCs w:val="0"/>
          <w:color w:val="000000" w:themeColor="text1"/>
          <w:sz w:val="24"/>
          <w:szCs w:val="24"/>
        </w:rPr>
      </w:pPr>
    </w:p>
    <w:p w14:paraId="13E46C7C" w14:textId="77777777" w:rsidR="003C0128" w:rsidRPr="001876A7" w:rsidRDefault="003C0128" w:rsidP="00E85AAC">
      <w:pPr>
        <w:pStyle w:val="Heading1"/>
        <w:spacing w:before="115" w:line="360" w:lineRule="auto"/>
        <w:ind w:firstLine="720"/>
        <w:jc w:val="both"/>
        <w:rPr>
          <w:b w:val="0"/>
          <w:bCs w:val="0"/>
          <w:color w:val="000000" w:themeColor="text1"/>
          <w:sz w:val="24"/>
          <w:szCs w:val="24"/>
        </w:rPr>
      </w:pPr>
    </w:p>
    <w:p w14:paraId="496ECD17" w14:textId="77777777" w:rsidR="00E85AAC" w:rsidRPr="00D41078" w:rsidRDefault="00E85AAC" w:rsidP="00E85AAC">
      <w:pPr>
        <w:spacing w:after="0" w:line="360" w:lineRule="auto"/>
        <w:jc w:val="both"/>
        <w:rPr>
          <w:rFonts w:ascii="Times New Roman" w:hAnsi="Times New Roman" w:cs="Times New Roman"/>
          <w:b/>
          <w:bCs/>
          <w:sz w:val="24"/>
          <w:szCs w:val="24"/>
        </w:rPr>
      </w:pPr>
      <w:r w:rsidRPr="00D41078">
        <w:rPr>
          <w:rFonts w:ascii="Times New Roman" w:hAnsi="Times New Roman" w:cs="Times New Roman"/>
          <w:b/>
          <w:bCs/>
          <w:sz w:val="24"/>
          <w:szCs w:val="24"/>
        </w:rPr>
        <w:t>REFERENCES</w:t>
      </w:r>
    </w:p>
    <w:p w14:paraId="579F73B5" w14:textId="16DE9E5A" w:rsidR="00D55927" w:rsidRPr="00D55927" w:rsidRDefault="00D55927"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2020a, Annual report (2020-21), </w:t>
      </w:r>
      <w:r w:rsidRPr="00D55927">
        <w:rPr>
          <w:rFonts w:ascii="Times New Roman" w:hAnsi="Times New Roman" w:cs="Times New Roman"/>
          <w:sz w:val="24"/>
          <w:szCs w:val="24"/>
          <w:highlight w:val="yellow"/>
          <w:lang w:val="en-US"/>
        </w:rPr>
        <w:t xml:space="preserve">Directorate of Economics and Statistics, Ministry of Agriculture and Farmers Welfare, </w:t>
      </w:r>
      <w:r w:rsidRPr="00D55927">
        <w:rPr>
          <w:rFonts w:ascii="Times New Roman" w:hAnsi="Times New Roman" w:cs="Times New Roman"/>
          <w:sz w:val="24"/>
          <w:szCs w:val="24"/>
          <w:highlight w:val="yellow"/>
        </w:rPr>
        <w:t>Government of</w:t>
      </w:r>
      <w:r w:rsidRPr="00D55927">
        <w:rPr>
          <w:rFonts w:ascii="Times New Roman" w:hAnsi="Times New Roman" w:cs="Times New Roman"/>
          <w:sz w:val="24"/>
          <w:szCs w:val="24"/>
          <w:highlight w:val="yellow"/>
          <w:lang w:val="en-US"/>
        </w:rPr>
        <w:t xml:space="preserve"> India</w:t>
      </w:r>
      <w:r w:rsidRPr="00D55927">
        <w:rPr>
          <w:rFonts w:ascii="Times New Roman" w:hAnsi="Times New Roman" w:cs="Times New Roman"/>
          <w:sz w:val="24"/>
          <w:szCs w:val="24"/>
          <w:highlight w:val="yellow"/>
        </w:rPr>
        <w:t>, p.84</w:t>
      </w:r>
    </w:p>
    <w:p w14:paraId="38FC3D23" w14:textId="77777777" w:rsidR="00D55927" w:rsidRPr="00D55927" w:rsidRDefault="00D55927"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2020b, Karnataka state department of Horticulture, Government of Karnataka, Bangalore. </w:t>
      </w:r>
    </w:p>
    <w:p w14:paraId="18472964" w14:textId="77777777" w:rsidR="00D55927" w:rsidRPr="00D55927" w:rsidRDefault="00D55927" w:rsidP="00D55927">
      <w:pPr>
        <w:spacing w:line="360" w:lineRule="auto"/>
        <w:jc w:val="both"/>
        <w:rPr>
          <w:rStyle w:val="Hyperlink"/>
          <w:rFonts w:ascii="Times New Roman" w:hAnsi="Times New Roman" w:cs="Times New Roman"/>
          <w:sz w:val="24"/>
          <w:szCs w:val="24"/>
          <w:highlight w:val="yellow"/>
        </w:rPr>
      </w:pPr>
      <w:r w:rsidRPr="00D55927">
        <w:rPr>
          <w:rFonts w:ascii="Times New Roman" w:hAnsi="Times New Roman" w:cs="Times New Roman"/>
          <w:sz w:val="24"/>
          <w:szCs w:val="24"/>
          <w:highlight w:val="yellow"/>
        </w:rPr>
        <w:t xml:space="preserve">Anonymous, 2022c, World horticulture production, Food and Agriculture Organization statistical year book 2021. </w:t>
      </w:r>
      <w:hyperlink r:id="rId7" w:history="1">
        <w:r w:rsidRPr="00D55927">
          <w:rPr>
            <w:rStyle w:val="Hyperlink"/>
            <w:rFonts w:ascii="Times New Roman" w:hAnsi="Times New Roman" w:cs="Times New Roman"/>
            <w:sz w:val="24"/>
            <w:szCs w:val="24"/>
            <w:highlight w:val="yellow"/>
          </w:rPr>
          <w:t>www.fao.nic.in</w:t>
        </w:r>
      </w:hyperlink>
    </w:p>
    <w:p w14:paraId="2DB79A60" w14:textId="77777777" w:rsidR="00D55927" w:rsidRPr="00D55927" w:rsidRDefault="003C0128"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Bai, Y., &amp; Lindhout, P. (2007). Domestication and breeding of tomatoes: What have we gained and what can we gain in the future? Annals of Botany, 100(5), 1085–1094.</w:t>
      </w:r>
    </w:p>
    <w:p w14:paraId="02F0D988" w14:textId="4340F303" w:rsidR="003C0128" w:rsidRPr="007B7B13" w:rsidRDefault="003C0128" w:rsidP="00D55927">
      <w:pPr>
        <w:spacing w:line="360" w:lineRule="auto"/>
        <w:jc w:val="both"/>
        <w:rPr>
          <w:rFonts w:ascii="Times New Roman" w:hAnsi="Times New Roman" w:cs="Times New Roman"/>
          <w:sz w:val="24"/>
          <w:szCs w:val="24"/>
          <w:highlight w:val="yellow"/>
        </w:rPr>
      </w:pPr>
      <w:r w:rsidRPr="007B7B13">
        <w:rPr>
          <w:rFonts w:ascii="Times New Roman" w:hAnsi="Times New Roman" w:cs="Times New Roman"/>
          <w:sz w:val="24"/>
          <w:szCs w:val="24"/>
          <w:highlight w:val="yellow"/>
        </w:rPr>
        <w:t>Babita Kalita. (2017). Marketing efficiency, price spread, share of farmers in case of horticultural markets of Assam. International Journal of Advance Research and Development, 2(8), 65–72.</w:t>
      </w:r>
    </w:p>
    <w:p w14:paraId="6CD5EF80" w14:textId="77777777" w:rsidR="003C0128" w:rsidRPr="00D55927" w:rsidRDefault="003C0128" w:rsidP="00D55927">
      <w:pPr>
        <w:spacing w:line="360" w:lineRule="auto"/>
        <w:jc w:val="both"/>
        <w:rPr>
          <w:rFonts w:ascii="Times New Roman" w:hAnsi="Times New Roman" w:cs="Times New Roman"/>
          <w:sz w:val="24"/>
          <w:szCs w:val="24"/>
          <w:highlight w:val="yellow"/>
        </w:rPr>
      </w:pPr>
      <w:r w:rsidRPr="00D55927">
        <w:rPr>
          <w:rFonts w:ascii="Times New Roman" w:hAnsi="Times New Roman" w:cs="Times New Roman"/>
          <w:sz w:val="24"/>
          <w:szCs w:val="24"/>
          <w:highlight w:val="yellow"/>
        </w:rPr>
        <w:t>Bisen, J., Patel, R. K., Kundu, K. K., &amp; Sanjay. (2018). Marketing efficiency between traditional and modern supply chains of fruits and vegetables. Economic Affairs, 63(2), 441–447.</w:t>
      </w:r>
    </w:p>
    <w:p w14:paraId="6651EB13"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highlight w:val="yellow"/>
        </w:rPr>
        <w:t>Dhok</w:t>
      </w:r>
      <w:proofErr w:type="spellEnd"/>
      <w:r w:rsidRPr="00D55927">
        <w:rPr>
          <w:rFonts w:ascii="Times New Roman" w:hAnsi="Times New Roman" w:cs="Times New Roman"/>
          <w:sz w:val="24"/>
          <w:szCs w:val="24"/>
          <w:highlight w:val="yellow"/>
        </w:rPr>
        <w:t xml:space="preserve">, A. A., Perke, D. S., &amp; </w:t>
      </w:r>
      <w:proofErr w:type="spellStart"/>
      <w:r w:rsidRPr="00D55927">
        <w:rPr>
          <w:rFonts w:ascii="Times New Roman" w:hAnsi="Times New Roman" w:cs="Times New Roman"/>
          <w:sz w:val="24"/>
          <w:szCs w:val="24"/>
          <w:highlight w:val="yellow"/>
        </w:rPr>
        <w:t>Karanjalkar</w:t>
      </w:r>
      <w:proofErr w:type="spellEnd"/>
      <w:r w:rsidRPr="00D55927">
        <w:rPr>
          <w:rFonts w:ascii="Times New Roman" w:hAnsi="Times New Roman" w:cs="Times New Roman"/>
          <w:sz w:val="24"/>
          <w:szCs w:val="24"/>
          <w:highlight w:val="yellow"/>
        </w:rPr>
        <w:t xml:space="preserve">, A. P. (2020). Economic analysis in marketing of turmeric in </w:t>
      </w:r>
      <w:proofErr w:type="spellStart"/>
      <w:r w:rsidRPr="00D55927">
        <w:rPr>
          <w:rFonts w:ascii="Times New Roman" w:hAnsi="Times New Roman" w:cs="Times New Roman"/>
          <w:sz w:val="24"/>
          <w:szCs w:val="24"/>
          <w:highlight w:val="yellow"/>
        </w:rPr>
        <w:t>Sangli</w:t>
      </w:r>
      <w:proofErr w:type="spellEnd"/>
      <w:r w:rsidRPr="00D55927">
        <w:rPr>
          <w:rFonts w:ascii="Times New Roman" w:hAnsi="Times New Roman" w:cs="Times New Roman"/>
          <w:sz w:val="24"/>
          <w:szCs w:val="24"/>
          <w:highlight w:val="yellow"/>
        </w:rPr>
        <w:t xml:space="preserve"> district. Journal of Pharmacognosy and Phytochemistry, 9(5), 618–620.</w:t>
      </w:r>
    </w:p>
    <w:p w14:paraId="6FB4261F"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Kachroo</w:t>
      </w:r>
      <w:proofErr w:type="spellEnd"/>
      <w:r w:rsidRPr="00D55927">
        <w:rPr>
          <w:rFonts w:ascii="Times New Roman" w:hAnsi="Times New Roman" w:cs="Times New Roman"/>
          <w:sz w:val="24"/>
          <w:szCs w:val="24"/>
        </w:rPr>
        <w:t xml:space="preserve">, J., Bhat, A., Manish Kumar, Singh, S. P., &amp; Dalip Raina. (2018). Production and marketing analysis of </w:t>
      </w:r>
      <w:proofErr w:type="spellStart"/>
      <w:r w:rsidRPr="00D55927">
        <w:rPr>
          <w:rFonts w:ascii="Times New Roman" w:hAnsi="Times New Roman" w:cs="Times New Roman"/>
          <w:sz w:val="24"/>
          <w:szCs w:val="24"/>
        </w:rPr>
        <w:t>knol-khol</w:t>
      </w:r>
      <w:proofErr w:type="spellEnd"/>
      <w:r w:rsidRPr="00D55927">
        <w:rPr>
          <w:rFonts w:ascii="Times New Roman" w:hAnsi="Times New Roman" w:cs="Times New Roman"/>
          <w:sz w:val="24"/>
          <w:szCs w:val="24"/>
        </w:rPr>
        <w:t xml:space="preserve"> under subtropical conditions of Jammu region: A case study. Economic Affairs, 63(3), 591–603.</w:t>
      </w:r>
    </w:p>
    <w:p w14:paraId="6D275484"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Kantariya</w:t>
      </w:r>
      <w:proofErr w:type="spellEnd"/>
      <w:r w:rsidRPr="00D55927">
        <w:rPr>
          <w:rFonts w:ascii="Times New Roman" w:hAnsi="Times New Roman" w:cs="Times New Roman"/>
          <w:sz w:val="24"/>
          <w:szCs w:val="24"/>
        </w:rPr>
        <w:t xml:space="preserve">, G. K., </w:t>
      </w:r>
      <w:proofErr w:type="spellStart"/>
      <w:r w:rsidRPr="00D55927">
        <w:rPr>
          <w:rFonts w:ascii="Times New Roman" w:hAnsi="Times New Roman" w:cs="Times New Roman"/>
          <w:sz w:val="24"/>
          <w:szCs w:val="24"/>
        </w:rPr>
        <w:t>Ardeshna</w:t>
      </w:r>
      <w:proofErr w:type="spellEnd"/>
      <w:r w:rsidRPr="00D55927">
        <w:rPr>
          <w:rFonts w:ascii="Times New Roman" w:hAnsi="Times New Roman" w:cs="Times New Roman"/>
          <w:sz w:val="24"/>
          <w:szCs w:val="24"/>
        </w:rPr>
        <w:t xml:space="preserve">, N. J., Vasavada, K. M., &amp; </w:t>
      </w:r>
      <w:proofErr w:type="spellStart"/>
      <w:r w:rsidRPr="00D55927">
        <w:rPr>
          <w:rFonts w:ascii="Times New Roman" w:hAnsi="Times New Roman" w:cs="Times New Roman"/>
          <w:sz w:val="24"/>
          <w:szCs w:val="24"/>
        </w:rPr>
        <w:t>Thumar</w:t>
      </w:r>
      <w:proofErr w:type="spellEnd"/>
      <w:r w:rsidRPr="00D55927">
        <w:rPr>
          <w:rFonts w:ascii="Times New Roman" w:hAnsi="Times New Roman" w:cs="Times New Roman"/>
          <w:sz w:val="24"/>
          <w:szCs w:val="24"/>
        </w:rPr>
        <w:t>, V. M. (2018). Price spread in different marketing channels of onion in Bhavnagar district of Gujarat, India. International Journal of Current Microbiology and Applied Sciences, 7(10), 307–317.</w:t>
      </w:r>
    </w:p>
    <w:p w14:paraId="18E24377" w14:textId="77777777" w:rsidR="003C0128" w:rsidRPr="00D55927" w:rsidRDefault="003C0128" w:rsidP="00D55927">
      <w:pPr>
        <w:spacing w:line="360" w:lineRule="auto"/>
        <w:jc w:val="both"/>
        <w:rPr>
          <w:rFonts w:ascii="Times New Roman" w:hAnsi="Times New Roman" w:cs="Times New Roman"/>
          <w:sz w:val="24"/>
          <w:szCs w:val="24"/>
        </w:rPr>
      </w:pPr>
      <w:r w:rsidRPr="00D55927">
        <w:rPr>
          <w:rFonts w:ascii="Times New Roman" w:hAnsi="Times New Roman" w:cs="Times New Roman"/>
          <w:sz w:val="24"/>
          <w:szCs w:val="24"/>
        </w:rPr>
        <w:t xml:space="preserve">Khem Chand, </w:t>
      </w:r>
      <w:proofErr w:type="spellStart"/>
      <w:r w:rsidRPr="00D55927">
        <w:rPr>
          <w:rFonts w:ascii="Times New Roman" w:hAnsi="Times New Roman" w:cs="Times New Roman"/>
          <w:sz w:val="24"/>
          <w:szCs w:val="24"/>
        </w:rPr>
        <w:t>Shalander</w:t>
      </w:r>
      <w:proofErr w:type="spellEnd"/>
      <w:r w:rsidRPr="00D55927">
        <w:rPr>
          <w:rFonts w:ascii="Times New Roman" w:hAnsi="Times New Roman" w:cs="Times New Roman"/>
          <w:sz w:val="24"/>
          <w:szCs w:val="24"/>
        </w:rPr>
        <w:t xml:space="preserve"> Kumar, Suresh, A., &amp; Dastagiri, M. B. (2020). Marketing efficiency of vegetables in developing economies: Evidences for critical intervention from Rajasthan, India. Indian Journal of Agricultural Sciences, 90(8), 1419–1427.</w:t>
      </w:r>
    </w:p>
    <w:p w14:paraId="3B42FB48"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Khodand</w:t>
      </w:r>
      <w:proofErr w:type="spellEnd"/>
      <w:r w:rsidRPr="00D55927">
        <w:rPr>
          <w:rFonts w:ascii="Times New Roman" w:hAnsi="Times New Roman" w:cs="Times New Roman"/>
          <w:sz w:val="24"/>
          <w:szCs w:val="24"/>
        </w:rPr>
        <w:t xml:space="preserve">, C., &amp; Sharma, A. (2022). Marketing pattern and marketing efficiency of organic turmeric in </w:t>
      </w:r>
      <w:proofErr w:type="spellStart"/>
      <w:r w:rsidRPr="00D55927">
        <w:rPr>
          <w:rFonts w:ascii="Times New Roman" w:hAnsi="Times New Roman" w:cs="Times New Roman"/>
          <w:sz w:val="24"/>
          <w:szCs w:val="24"/>
        </w:rPr>
        <w:t>Kakching</w:t>
      </w:r>
      <w:proofErr w:type="spellEnd"/>
      <w:r w:rsidRPr="00D55927">
        <w:rPr>
          <w:rFonts w:ascii="Times New Roman" w:hAnsi="Times New Roman" w:cs="Times New Roman"/>
          <w:sz w:val="24"/>
          <w:szCs w:val="24"/>
        </w:rPr>
        <w:t xml:space="preserve"> district of Manipur, India. </w:t>
      </w:r>
      <w:proofErr w:type="spellStart"/>
      <w:r w:rsidRPr="00D55927">
        <w:rPr>
          <w:rFonts w:ascii="Times New Roman" w:hAnsi="Times New Roman" w:cs="Times New Roman"/>
          <w:sz w:val="24"/>
          <w:szCs w:val="24"/>
        </w:rPr>
        <w:t>Agro</w:t>
      </w:r>
      <w:proofErr w:type="spellEnd"/>
      <w:r w:rsidRPr="00D55927">
        <w:rPr>
          <w:rFonts w:ascii="Times New Roman" w:hAnsi="Times New Roman" w:cs="Times New Roman"/>
          <w:sz w:val="24"/>
          <w:szCs w:val="24"/>
        </w:rPr>
        <w:t xml:space="preserve"> Economist - An International Journal, 9(3), 225–231.</w:t>
      </w:r>
    </w:p>
    <w:p w14:paraId="13AEC4D6" w14:textId="77777777" w:rsidR="003C0128" w:rsidRPr="00D55927" w:rsidRDefault="003C0128" w:rsidP="00D55927">
      <w:pPr>
        <w:spacing w:line="360" w:lineRule="auto"/>
        <w:jc w:val="both"/>
        <w:rPr>
          <w:rFonts w:ascii="Times New Roman" w:hAnsi="Times New Roman" w:cs="Times New Roman"/>
          <w:sz w:val="24"/>
          <w:szCs w:val="24"/>
        </w:rPr>
      </w:pPr>
      <w:r w:rsidRPr="00D55927">
        <w:rPr>
          <w:rFonts w:ascii="Times New Roman" w:hAnsi="Times New Roman" w:cs="Times New Roman"/>
          <w:sz w:val="24"/>
          <w:szCs w:val="24"/>
        </w:rPr>
        <w:lastRenderedPageBreak/>
        <w:t>Manohar, B. H., &amp; Naik, B. K. (2022). A comparative study on marketing cost, marketing margin and price spread for open versus protected cultivation of tomatoes. Asian Journal of Agricultural Extension, Economics &amp; Sociology, 40(11), 542–550.</w:t>
      </w:r>
    </w:p>
    <w:p w14:paraId="32C20AC1" w14:textId="77777777" w:rsidR="003C0128" w:rsidRPr="00D55927" w:rsidRDefault="003C0128" w:rsidP="00D55927">
      <w:pPr>
        <w:spacing w:line="360" w:lineRule="auto"/>
        <w:jc w:val="both"/>
        <w:rPr>
          <w:rFonts w:ascii="Times New Roman" w:hAnsi="Times New Roman" w:cs="Times New Roman"/>
          <w:sz w:val="24"/>
          <w:szCs w:val="24"/>
        </w:rPr>
      </w:pPr>
      <w:r w:rsidRPr="00D55927">
        <w:rPr>
          <w:rFonts w:ascii="Times New Roman" w:hAnsi="Times New Roman" w:cs="Times New Roman"/>
          <w:sz w:val="24"/>
          <w:szCs w:val="24"/>
          <w:highlight w:val="yellow"/>
        </w:rPr>
        <w:t xml:space="preserve">Nanditha, M. S., &amp; </w:t>
      </w:r>
      <w:proofErr w:type="spellStart"/>
      <w:r w:rsidRPr="00D55927">
        <w:rPr>
          <w:rFonts w:ascii="Times New Roman" w:hAnsi="Times New Roman" w:cs="Times New Roman"/>
          <w:sz w:val="24"/>
          <w:szCs w:val="24"/>
          <w:highlight w:val="yellow"/>
        </w:rPr>
        <w:t>Guledagudda</w:t>
      </w:r>
      <w:proofErr w:type="spellEnd"/>
      <w:r w:rsidRPr="00D55927">
        <w:rPr>
          <w:rFonts w:ascii="Times New Roman" w:hAnsi="Times New Roman" w:cs="Times New Roman"/>
          <w:sz w:val="24"/>
          <w:szCs w:val="24"/>
          <w:highlight w:val="yellow"/>
        </w:rPr>
        <w:t>, S. S. (2024). Marketing dynamics of organic turmeric in Karnataka: An empirical study. Journal of Farm Science, 37(2), 155–158.</w:t>
      </w:r>
    </w:p>
    <w:p w14:paraId="59234CC1"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Ramappa</w:t>
      </w:r>
      <w:proofErr w:type="spellEnd"/>
      <w:r w:rsidRPr="00D55927">
        <w:rPr>
          <w:rFonts w:ascii="Times New Roman" w:hAnsi="Times New Roman" w:cs="Times New Roman"/>
          <w:sz w:val="24"/>
          <w:szCs w:val="24"/>
        </w:rPr>
        <w:t>, K. B., &amp; Manjunatha, A. V. (2017). Tomato value chain in Karnataka. Springer, 9(3), 225–231.</w:t>
      </w:r>
    </w:p>
    <w:p w14:paraId="3A445C42" w14:textId="77777777" w:rsidR="003C0128" w:rsidRPr="00D55927" w:rsidRDefault="003C0128" w:rsidP="00D55927">
      <w:pPr>
        <w:spacing w:line="360" w:lineRule="auto"/>
        <w:jc w:val="both"/>
        <w:rPr>
          <w:rFonts w:ascii="Times New Roman" w:hAnsi="Times New Roman" w:cs="Times New Roman"/>
          <w:sz w:val="24"/>
          <w:szCs w:val="24"/>
        </w:rPr>
      </w:pPr>
      <w:proofErr w:type="spellStart"/>
      <w:r w:rsidRPr="00D55927">
        <w:rPr>
          <w:rFonts w:ascii="Times New Roman" w:hAnsi="Times New Roman" w:cs="Times New Roman"/>
          <w:sz w:val="24"/>
          <w:szCs w:val="24"/>
        </w:rPr>
        <w:t>Talathi</w:t>
      </w:r>
      <w:proofErr w:type="spellEnd"/>
      <w:r w:rsidRPr="00D55927">
        <w:rPr>
          <w:rFonts w:ascii="Times New Roman" w:hAnsi="Times New Roman" w:cs="Times New Roman"/>
          <w:sz w:val="24"/>
          <w:szCs w:val="24"/>
        </w:rPr>
        <w:t>, J. M., Thorat, V. A., &amp; Kshirsagar, P. J. (2016). Economic analysis of post-harvest losses in marketing of tomato in Karnataka. The Asian Journal of Horticulture, 11(2), 355–360.</w:t>
      </w:r>
    </w:p>
    <w:p w14:paraId="2AAD6473" w14:textId="58F364F8" w:rsidR="00444DEC" w:rsidRDefault="00444DEC" w:rsidP="001876A7">
      <w:pPr>
        <w:pStyle w:val="Heading1"/>
        <w:spacing w:before="115" w:line="360" w:lineRule="auto"/>
        <w:ind w:firstLine="720"/>
        <w:jc w:val="both"/>
        <w:rPr>
          <w:b w:val="0"/>
          <w:bCs w:val="0"/>
          <w:color w:val="000000" w:themeColor="text1"/>
          <w:sz w:val="24"/>
          <w:szCs w:val="24"/>
        </w:rPr>
      </w:pPr>
    </w:p>
    <w:p w14:paraId="0F1B0844" w14:textId="18A231F9" w:rsidR="00444DEC" w:rsidRPr="009C5487" w:rsidRDefault="00444DEC" w:rsidP="00444DEC">
      <w:pPr>
        <w:rPr>
          <w:rFonts w:ascii="Calibri" w:eastAsia="Calibri" w:hAnsi="Calibri" w:cs="Times New Roman"/>
          <w:kern w:val="2"/>
          <w:lang w:val="en-US"/>
        </w:rPr>
      </w:pPr>
      <w:bookmarkStart w:id="1" w:name="_Hlk180402183"/>
      <w:bookmarkStart w:id="2" w:name="_Hlk183680988"/>
      <w:bookmarkStart w:id="3" w:name="_Hlk197173371"/>
    </w:p>
    <w:bookmarkEnd w:id="1"/>
    <w:bookmarkEnd w:id="2"/>
    <w:bookmarkEnd w:id="3"/>
    <w:p w14:paraId="0C756C18" w14:textId="77777777" w:rsidR="00444DEC" w:rsidRDefault="00444DEC" w:rsidP="001876A7">
      <w:pPr>
        <w:pStyle w:val="Heading1"/>
        <w:spacing w:before="115" w:line="360" w:lineRule="auto"/>
        <w:ind w:firstLine="720"/>
        <w:jc w:val="both"/>
        <w:rPr>
          <w:b w:val="0"/>
          <w:bCs w:val="0"/>
          <w:color w:val="000000" w:themeColor="text1"/>
          <w:sz w:val="24"/>
          <w:szCs w:val="24"/>
        </w:rPr>
      </w:pPr>
    </w:p>
    <w:p w14:paraId="6F2161A9" w14:textId="77777777" w:rsidR="001876A7" w:rsidRPr="001876A7" w:rsidRDefault="001876A7" w:rsidP="001876A7">
      <w:pPr>
        <w:pStyle w:val="Heading1"/>
        <w:spacing w:before="115" w:line="360" w:lineRule="auto"/>
        <w:ind w:firstLine="720"/>
        <w:jc w:val="both"/>
        <w:rPr>
          <w:b w:val="0"/>
          <w:bCs w:val="0"/>
          <w:color w:val="000000" w:themeColor="text1"/>
          <w:sz w:val="24"/>
          <w:szCs w:val="24"/>
        </w:rPr>
      </w:pPr>
    </w:p>
    <w:p w14:paraId="407360B3" w14:textId="25519290" w:rsidR="00C77BE2" w:rsidRDefault="00C77BE2" w:rsidP="00F82689">
      <w:pPr>
        <w:pStyle w:val="Heading1"/>
        <w:spacing w:before="115" w:line="360" w:lineRule="auto"/>
        <w:jc w:val="both"/>
        <w:rPr>
          <w:b w:val="0"/>
          <w:sz w:val="24"/>
          <w:szCs w:val="24"/>
        </w:rPr>
      </w:pPr>
    </w:p>
    <w:p w14:paraId="4570687E" w14:textId="04657CDF" w:rsidR="00C77BE2" w:rsidRDefault="00C77BE2" w:rsidP="00F82689">
      <w:pPr>
        <w:pStyle w:val="Heading1"/>
        <w:spacing w:before="115" w:line="360" w:lineRule="auto"/>
        <w:jc w:val="both"/>
        <w:rPr>
          <w:b w:val="0"/>
          <w:sz w:val="24"/>
          <w:szCs w:val="24"/>
        </w:rPr>
      </w:pPr>
    </w:p>
    <w:p w14:paraId="44743B59" w14:textId="3A1591FC" w:rsidR="00C77BE2" w:rsidRDefault="00C77BE2" w:rsidP="00F82689">
      <w:pPr>
        <w:pStyle w:val="Heading1"/>
        <w:spacing w:before="115" w:line="360" w:lineRule="auto"/>
        <w:jc w:val="both"/>
        <w:rPr>
          <w:b w:val="0"/>
          <w:sz w:val="24"/>
          <w:szCs w:val="24"/>
        </w:rPr>
      </w:pPr>
    </w:p>
    <w:p w14:paraId="688E436A" w14:textId="34BD35AA" w:rsidR="00C77BE2" w:rsidRDefault="00C77BE2" w:rsidP="00F82689">
      <w:pPr>
        <w:pStyle w:val="Heading1"/>
        <w:spacing w:before="115" w:line="360" w:lineRule="auto"/>
        <w:jc w:val="both"/>
        <w:rPr>
          <w:b w:val="0"/>
          <w:sz w:val="24"/>
          <w:szCs w:val="24"/>
        </w:rPr>
      </w:pPr>
    </w:p>
    <w:p w14:paraId="6450A586" w14:textId="77777777" w:rsidR="00C77BE2" w:rsidRPr="00AD6069" w:rsidRDefault="00C77BE2" w:rsidP="00E749EF">
      <w:pPr>
        <w:pStyle w:val="Heading1"/>
        <w:spacing w:before="115" w:line="360" w:lineRule="auto"/>
        <w:ind w:left="0"/>
        <w:jc w:val="both"/>
        <w:rPr>
          <w:b w:val="0"/>
          <w:sz w:val="24"/>
          <w:szCs w:val="24"/>
        </w:rPr>
      </w:pPr>
    </w:p>
    <w:sectPr w:rsidR="00C77BE2" w:rsidRPr="00AD6069" w:rsidSect="00543F8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B649" w14:textId="77777777" w:rsidR="00727D5C" w:rsidRDefault="00727D5C" w:rsidP="001D4077">
      <w:pPr>
        <w:spacing w:after="0" w:line="240" w:lineRule="auto"/>
      </w:pPr>
      <w:r>
        <w:separator/>
      </w:r>
    </w:p>
  </w:endnote>
  <w:endnote w:type="continuationSeparator" w:id="0">
    <w:p w14:paraId="07F182A7" w14:textId="77777777" w:rsidR="00727D5C" w:rsidRDefault="00727D5C" w:rsidP="001D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91F4" w14:textId="77777777" w:rsidR="00E85AAC" w:rsidRDefault="00E85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8CDF" w14:textId="77777777" w:rsidR="00E85AAC" w:rsidRDefault="00E85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4B66" w14:textId="77777777" w:rsidR="00E85AAC" w:rsidRDefault="00E85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967DB" w14:textId="77777777" w:rsidR="00727D5C" w:rsidRDefault="00727D5C" w:rsidP="001D4077">
      <w:pPr>
        <w:spacing w:after="0" w:line="240" w:lineRule="auto"/>
      </w:pPr>
      <w:r>
        <w:separator/>
      </w:r>
    </w:p>
  </w:footnote>
  <w:footnote w:type="continuationSeparator" w:id="0">
    <w:p w14:paraId="45713086" w14:textId="77777777" w:rsidR="00727D5C" w:rsidRDefault="00727D5C" w:rsidP="001D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DD0A" w14:textId="50AF29A7" w:rsidR="00E85AAC" w:rsidRDefault="00000000">
    <w:pPr>
      <w:pStyle w:val="Header"/>
    </w:pPr>
    <w:r>
      <w:rPr>
        <w:noProof/>
      </w:rPr>
      <w:pict w14:anchorId="76CA7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60C5" w14:textId="69BB6245" w:rsidR="00E85AAC" w:rsidRDefault="00000000">
    <w:pPr>
      <w:pStyle w:val="Header"/>
    </w:pPr>
    <w:r>
      <w:rPr>
        <w:noProof/>
      </w:rPr>
      <w:pict w14:anchorId="56DF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FDFB7" w14:textId="451747F3" w:rsidR="00E85AAC" w:rsidRDefault="00000000">
    <w:pPr>
      <w:pStyle w:val="Header"/>
    </w:pPr>
    <w:r>
      <w:rPr>
        <w:noProof/>
      </w:rPr>
      <w:pict w14:anchorId="58300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584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DF"/>
    <w:rsid w:val="000041DE"/>
    <w:rsid w:val="00044CDA"/>
    <w:rsid w:val="00064D6D"/>
    <w:rsid w:val="00073E45"/>
    <w:rsid w:val="000A276A"/>
    <w:rsid w:val="000B7314"/>
    <w:rsid w:val="000C0385"/>
    <w:rsid w:val="000E0892"/>
    <w:rsid w:val="000E71D0"/>
    <w:rsid w:val="000F7D17"/>
    <w:rsid w:val="00101706"/>
    <w:rsid w:val="001876A7"/>
    <w:rsid w:val="001D34C1"/>
    <w:rsid w:val="001D4077"/>
    <w:rsid w:val="001D5B25"/>
    <w:rsid w:val="001F2BD9"/>
    <w:rsid w:val="002027FD"/>
    <w:rsid w:val="00213A30"/>
    <w:rsid w:val="002218C9"/>
    <w:rsid w:val="00221BC7"/>
    <w:rsid w:val="00236DA8"/>
    <w:rsid w:val="00256831"/>
    <w:rsid w:val="00287713"/>
    <w:rsid w:val="00292C47"/>
    <w:rsid w:val="002963A7"/>
    <w:rsid w:val="002A3356"/>
    <w:rsid w:val="002A5BF3"/>
    <w:rsid w:val="00307047"/>
    <w:rsid w:val="00354891"/>
    <w:rsid w:val="003843DF"/>
    <w:rsid w:val="00384866"/>
    <w:rsid w:val="003C0128"/>
    <w:rsid w:val="0041217B"/>
    <w:rsid w:val="00416C2D"/>
    <w:rsid w:val="00423CD6"/>
    <w:rsid w:val="00424FE5"/>
    <w:rsid w:val="00444DEC"/>
    <w:rsid w:val="004A5303"/>
    <w:rsid w:val="004B2E82"/>
    <w:rsid w:val="004B7100"/>
    <w:rsid w:val="004C4C1C"/>
    <w:rsid w:val="004D5C7B"/>
    <w:rsid w:val="004E5AB1"/>
    <w:rsid w:val="004E68F1"/>
    <w:rsid w:val="00526469"/>
    <w:rsid w:val="00540BC1"/>
    <w:rsid w:val="00543F89"/>
    <w:rsid w:val="00562DB4"/>
    <w:rsid w:val="00582A2D"/>
    <w:rsid w:val="005D473D"/>
    <w:rsid w:val="005F363C"/>
    <w:rsid w:val="006016E5"/>
    <w:rsid w:val="006602B6"/>
    <w:rsid w:val="006A65C6"/>
    <w:rsid w:val="006E4044"/>
    <w:rsid w:val="006E4E2A"/>
    <w:rsid w:val="007142DD"/>
    <w:rsid w:val="0071592D"/>
    <w:rsid w:val="00727D5C"/>
    <w:rsid w:val="007B7B13"/>
    <w:rsid w:val="00822D8B"/>
    <w:rsid w:val="00852C78"/>
    <w:rsid w:val="00867D6A"/>
    <w:rsid w:val="0087375A"/>
    <w:rsid w:val="008950CD"/>
    <w:rsid w:val="008A14AE"/>
    <w:rsid w:val="008C31C4"/>
    <w:rsid w:val="008D66E5"/>
    <w:rsid w:val="009237BB"/>
    <w:rsid w:val="0092385A"/>
    <w:rsid w:val="009355DA"/>
    <w:rsid w:val="00936476"/>
    <w:rsid w:val="00944CE1"/>
    <w:rsid w:val="00990DEE"/>
    <w:rsid w:val="00991C40"/>
    <w:rsid w:val="00991FA1"/>
    <w:rsid w:val="009D0D67"/>
    <w:rsid w:val="00A061F3"/>
    <w:rsid w:val="00A605D0"/>
    <w:rsid w:val="00A71A42"/>
    <w:rsid w:val="00A819DC"/>
    <w:rsid w:val="00A94AC6"/>
    <w:rsid w:val="00AA1E7F"/>
    <w:rsid w:val="00AB674E"/>
    <w:rsid w:val="00AD5218"/>
    <w:rsid w:val="00AD6069"/>
    <w:rsid w:val="00AF682F"/>
    <w:rsid w:val="00B62CF9"/>
    <w:rsid w:val="00BE6E2E"/>
    <w:rsid w:val="00C65CF3"/>
    <w:rsid w:val="00C672A3"/>
    <w:rsid w:val="00C77BE2"/>
    <w:rsid w:val="00C91EC3"/>
    <w:rsid w:val="00CA236C"/>
    <w:rsid w:val="00CB51C5"/>
    <w:rsid w:val="00CD7FCA"/>
    <w:rsid w:val="00CE5595"/>
    <w:rsid w:val="00CF2299"/>
    <w:rsid w:val="00CF3919"/>
    <w:rsid w:val="00CF606F"/>
    <w:rsid w:val="00D41078"/>
    <w:rsid w:val="00D55927"/>
    <w:rsid w:val="00D56093"/>
    <w:rsid w:val="00D7496D"/>
    <w:rsid w:val="00D77873"/>
    <w:rsid w:val="00D91987"/>
    <w:rsid w:val="00D91E7F"/>
    <w:rsid w:val="00DA178A"/>
    <w:rsid w:val="00DD7226"/>
    <w:rsid w:val="00DD7BC4"/>
    <w:rsid w:val="00E549BD"/>
    <w:rsid w:val="00E6415A"/>
    <w:rsid w:val="00E749EF"/>
    <w:rsid w:val="00E8053D"/>
    <w:rsid w:val="00E85AAC"/>
    <w:rsid w:val="00EF56FB"/>
    <w:rsid w:val="00F577F9"/>
    <w:rsid w:val="00F82689"/>
    <w:rsid w:val="00F92E1B"/>
    <w:rsid w:val="00FA3F8D"/>
    <w:rsid w:val="00FC6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AD43A"/>
  <w15:chartTrackingRefBased/>
  <w15:docId w15:val="{AF9268C3-8C5D-484B-981D-943D8483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68F1"/>
    <w:pPr>
      <w:widowControl w:val="0"/>
      <w:autoSpaceDE w:val="0"/>
      <w:autoSpaceDN w:val="0"/>
      <w:spacing w:before="2" w:after="0" w:line="240" w:lineRule="auto"/>
      <w:ind w:left="141"/>
      <w:outlineLvl w:val="0"/>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54891"/>
    <w:pPr>
      <w:widowControl w:val="0"/>
      <w:autoSpaceDE w:val="0"/>
      <w:autoSpaceDN w:val="0"/>
      <w:spacing w:after="0" w:line="240" w:lineRule="auto"/>
      <w:ind w:right="1"/>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0"/>
    <w:rsid w:val="00354891"/>
    <w:rPr>
      <w:rFonts w:ascii="Times New Roman" w:eastAsia="Times New Roman" w:hAnsi="Times New Roman" w:cs="Times New Roman"/>
      <w:b/>
      <w:bCs/>
      <w:sz w:val="24"/>
      <w:szCs w:val="24"/>
      <w:lang w:val="en-US"/>
    </w:rPr>
  </w:style>
  <w:style w:type="paragraph" w:customStyle="1" w:styleId="TableParagraph">
    <w:name w:val="Table Paragraph"/>
    <w:basedOn w:val="Normal"/>
    <w:rsid w:val="00354891"/>
    <w:pPr>
      <w:widowControl w:val="0"/>
      <w:autoSpaceDE w:val="0"/>
      <w:autoSpaceDN w:val="0"/>
      <w:spacing w:after="0" w:line="240" w:lineRule="auto"/>
      <w:jc w:val="right"/>
    </w:pPr>
    <w:rPr>
      <w:rFonts w:ascii="Times New Roman" w:eastAsia="Calibri" w:hAnsi="Times New Roman" w:cs="Times New Roman"/>
      <w:lang w:val="en-US"/>
    </w:rPr>
  </w:style>
  <w:style w:type="paragraph" w:customStyle="1" w:styleId="Default">
    <w:name w:val="Default"/>
    <w:rsid w:val="0035489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891"/>
    <w:rPr>
      <w:color w:val="0563C1" w:themeColor="hyperlink"/>
      <w:u w:val="single"/>
    </w:rPr>
  </w:style>
  <w:style w:type="character" w:customStyle="1" w:styleId="relative">
    <w:name w:val="relative"/>
    <w:basedOn w:val="DefaultParagraphFont"/>
    <w:rsid w:val="002A3356"/>
  </w:style>
  <w:style w:type="character" w:styleId="Emphasis">
    <w:name w:val="Emphasis"/>
    <w:basedOn w:val="DefaultParagraphFont"/>
    <w:uiPriority w:val="20"/>
    <w:qFormat/>
    <w:rsid w:val="002A3356"/>
    <w:rPr>
      <w:i/>
      <w:iCs/>
    </w:rPr>
  </w:style>
  <w:style w:type="paragraph" w:styleId="BodyText">
    <w:name w:val="Body Text"/>
    <w:basedOn w:val="Normal"/>
    <w:link w:val="BodyTextChar"/>
    <w:uiPriority w:val="1"/>
    <w:qFormat/>
    <w:rsid w:val="004B7100"/>
    <w:pPr>
      <w:widowControl w:val="0"/>
      <w:autoSpaceDE w:val="0"/>
      <w:autoSpaceDN w:val="0"/>
      <w:spacing w:after="0" w:line="240" w:lineRule="auto"/>
      <w:ind w:left="141"/>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4B7100"/>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4E68F1"/>
    <w:rPr>
      <w:rFonts w:ascii="Times New Roman" w:eastAsia="Times New Roman" w:hAnsi="Times New Roman" w:cs="Times New Roman"/>
      <w:b/>
      <w:bCs/>
      <w:sz w:val="20"/>
      <w:szCs w:val="20"/>
      <w:lang w:val="en-US"/>
    </w:rPr>
  </w:style>
  <w:style w:type="paragraph" w:styleId="Revision">
    <w:name w:val="Revision"/>
    <w:hidden/>
    <w:uiPriority w:val="99"/>
    <w:semiHidden/>
    <w:rsid w:val="00CE5595"/>
    <w:pPr>
      <w:spacing w:after="0" w:line="240" w:lineRule="auto"/>
    </w:pPr>
  </w:style>
  <w:style w:type="character" w:styleId="UnresolvedMention">
    <w:name w:val="Unresolved Mention"/>
    <w:basedOn w:val="DefaultParagraphFont"/>
    <w:uiPriority w:val="99"/>
    <w:semiHidden/>
    <w:unhideWhenUsed/>
    <w:rsid w:val="00BE6E2E"/>
    <w:rPr>
      <w:color w:val="605E5C"/>
      <w:shd w:val="clear" w:color="auto" w:fill="E1DFDD"/>
    </w:rPr>
  </w:style>
  <w:style w:type="paragraph" w:styleId="Header">
    <w:name w:val="header"/>
    <w:basedOn w:val="Normal"/>
    <w:link w:val="HeaderChar"/>
    <w:uiPriority w:val="99"/>
    <w:unhideWhenUsed/>
    <w:rsid w:val="001D4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77"/>
  </w:style>
  <w:style w:type="paragraph" w:styleId="Footer">
    <w:name w:val="footer"/>
    <w:basedOn w:val="Normal"/>
    <w:link w:val="FooterChar"/>
    <w:uiPriority w:val="99"/>
    <w:unhideWhenUsed/>
    <w:rsid w:val="001D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77"/>
  </w:style>
  <w:style w:type="character" w:styleId="CommentReference">
    <w:name w:val="annotation reference"/>
    <w:basedOn w:val="DefaultParagraphFont"/>
    <w:uiPriority w:val="99"/>
    <w:semiHidden/>
    <w:unhideWhenUsed/>
    <w:rsid w:val="00E85AAC"/>
    <w:rPr>
      <w:sz w:val="16"/>
      <w:szCs w:val="16"/>
    </w:rPr>
  </w:style>
  <w:style w:type="paragraph" w:styleId="CommentText">
    <w:name w:val="annotation text"/>
    <w:basedOn w:val="Normal"/>
    <w:link w:val="CommentTextChar"/>
    <w:uiPriority w:val="99"/>
    <w:semiHidden/>
    <w:unhideWhenUsed/>
    <w:rsid w:val="00E85AAC"/>
    <w:pPr>
      <w:spacing w:line="240" w:lineRule="auto"/>
    </w:pPr>
    <w:rPr>
      <w:sz w:val="20"/>
      <w:szCs w:val="20"/>
    </w:rPr>
  </w:style>
  <w:style w:type="character" w:customStyle="1" w:styleId="CommentTextChar">
    <w:name w:val="Comment Text Char"/>
    <w:basedOn w:val="DefaultParagraphFont"/>
    <w:link w:val="CommentText"/>
    <w:uiPriority w:val="99"/>
    <w:semiHidden/>
    <w:rsid w:val="00E85AAC"/>
    <w:rPr>
      <w:sz w:val="20"/>
      <w:szCs w:val="20"/>
    </w:rPr>
  </w:style>
  <w:style w:type="paragraph" w:styleId="NormalWeb">
    <w:name w:val="Normal (Web)"/>
    <w:basedOn w:val="Normal"/>
    <w:uiPriority w:val="99"/>
    <w:semiHidden/>
    <w:unhideWhenUsed/>
    <w:rsid w:val="003C0128"/>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89439">
      <w:bodyDiv w:val="1"/>
      <w:marLeft w:val="0"/>
      <w:marRight w:val="0"/>
      <w:marTop w:val="0"/>
      <w:marBottom w:val="0"/>
      <w:divBdr>
        <w:top w:val="none" w:sz="0" w:space="0" w:color="auto"/>
        <w:left w:val="none" w:sz="0" w:space="0" w:color="auto"/>
        <w:bottom w:val="none" w:sz="0" w:space="0" w:color="auto"/>
        <w:right w:val="none" w:sz="0" w:space="0" w:color="auto"/>
      </w:divBdr>
    </w:div>
    <w:div w:id="392971046">
      <w:bodyDiv w:val="1"/>
      <w:marLeft w:val="0"/>
      <w:marRight w:val="0"/>
      <w:marTop w:val="0"/>
      <w:marBottom w:val="0"/>
      <w:divBdr>
        <w:top w:val="none" w:sz="0" w:space="0" w:color="auto"/>
        <w:left w:val="none" w:sz="0" w:space="0" w:color="auto"/>
        <w:bottom w:val="none" w:sz="0" w:space="0" w:color="auto"/>
        <w:right w:val="none" w:sz="0" w:space="0" w:color="auto"/>
      </w:divBdr>
      <w:divsChild>
        <w:div w:id="912852606">
          <w:marLeft w:val="0"/>
          <w:marRight w:val="0"/>
          <w:marTop w:val="0"/>
          <w:marBottom w:val="0"/>
          <w:divBdr>
            <w:top w:val="none" w:sz="0" w:space="0" w:color="auto"/>
            <w:left w:val="none" w:sz="0" w:space="0" w:color="auto"/>
            <w:bottom w:val="none" w:sz="0" w:space="0" w:color="auto"/>
            <w:right w:val="none" w:sz="0" w:space="0" w:color="auto"/>
          </w:divBdr>
          <w:divsChild>
            <w:div w:id="1179546053">
              <w:marLeft w:val="0"/>
              <w:marRight w:val="0"/>
              <w:marTop w:val="0"/>
              <w:marBottom w:val="0"/>
              <w:divBdr>
                <w:top w:val="none" w:sz="0" w:space="0" w:color="auto"/>
                <w:left w:val="none" w:sz="0" w:space="0" w:color="auto"/>
                <w:bottom w:val="none" w:sz="0" w:space="0" w:color="auto"/>
                <w:right w:val="none" w:sz="0" w:space="0" w:color="auto"/>
              </w:divBdr>
              <w:divsChild>
                <w:div w:id="1485510172">
                  <w:marLeft w:val="0"/>
                  <w:marRight w:val="0"/>
                  <w:marTop w:val="0"/>
                  <w:marBottom w:val="0"/>
                  <w:divBdr>
                    <w:top w:val="none" w:sz="0" w:space="0" w:color="auto"/>
                    <w:left w:val="none" w:sz="0" w:space="0" w:color="auto"/>
                    <w:bottom w:val="none" w:sz="0" w:space="0" w:color="auto"/>
                    <w:right w:val="none" w:sz="0" w:space="0" w:color="auto"/>
                  </w:divBdr>
                  <w:divsChild>
                    <w:div w:id="1141649577">
                      <w:marLeft w:val="0"/>
                      <w:marRight w:val="0"/>
                      <w:marTop w:val="0"/>
                      <w:marBottom w:val="0"/>
                      <w:divBdr>
                        <w:top w:val="none" w:sz="0" w:space="0" w:color="auto"/>
                        <w:left w:val="none" w:sz="0" w:space="0" w:color="auto"/>
                        <w:bottom w:val="none" w:sz="0" w:space="0" w:color="auto"/>
                        <w:right w:val="none" w:sz="0" w:space="0" w:color="auto"/>
                      </w:divBdr>
                      <w:divsChild>
                        <w:div w:id="2001082119">
                          <w:marLeft w:val="0"/>
                          <w:marRight w:val="0"/>
                          <w:marTop w:val="0"/>
                          <w:marBottom w:val="0"/>
                          <w:divBdr>
                            <w:top w:val="none" w:sz="0" w:space="0" w:color="auto"/>
                            <w:left w:val="none" w:sz="0" w:space="0" w:color="auto"/>
                            <w:bottom w:val="none" w:sz="0" w:space="0" w:color="auto"/>
                            <w:right w:val="none" w:sz="0" w:space="0" w:color="auto"/>
                          </w:divBdr>
                          <w:divsChild>
                            <w:div w:id="1358970040">
                              <w:marLeft w:val="0"/>
                              <w:marRight w:val="0"/>
                              <w:marTop w:val="0"/>
                              <w:marBottom w:val="0"/>
                              <w:divBdr>
                                <w:top w:val="none" w:sz="0" w:space="0" w:color="auto"/>
                                <w:left w:val="none" w:sz="0" w:space="0" w:color="auto"/>
                                <w:bottom w:val="none" w:sz="0" w:space="0" w:color="auto"/>
                                <w:right w:val="none" w:sz="0" w:space="0" w:color="auto"/>
                              </w:divBdr>
                              <w:divsChild>
                                <w:div w:id="1983463998">
                                  <w:marLeft w:val="0"/>
                                  <w:marRight w:val="0"/>
                                  <w:marTop w:val="0"/>
                                  <w:marBottom w:val="0"/>
                                  <w:divBdr>
                                    <w:top w:val="none" w:sz="0" w:space="0" w:color="auto"/>
                                    <w:left w:val="none" w:sz="0" w:space="0" w:color="auto"/>
                                    <w:bottom w:val="none" w:sz="0" w:space="0" w:color="auto"/>
                                    <w:right w:val="none" w:sz="0" w:space="0" w:color="auto"/>
                                  </w:divBdr>
                                  <w:divsChild>
                                    <w:div w:id="19341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26158">
                          <w:marLeft w:val="0"/>
                          <w:marRight w:val="0"/>
                          <w:marTop w:val="0"/>
                          <w:marBottom w:val="0"/>
                          <w:divBdr>
                            <w:top w:val="none" w:sz="0" w:space="0" w:color="auto"/>
                            <w:left w:val="none" w:sz="0" w:space="0" w:color="auto"/>
                            <w:bottom w:val="none" w:sz="0" w:space="0" w:color="auto"/>
                            <w:right w:val="none" w:sz="0" w:space="0" w:color="auto"/>
                          </w:divBdr>
                          <w:divsChild>
                            <w:div w:id="586771926">
                              <w:marLeft w:val="0"/>
                              <w:marRight w:val="0"/>
                              <w:marTop w:val="0"/>
                              <w:marBottom w:val="0"/>
                              <w:divBdr>
                                <w:top w:val="none" w:sz="0" w:space="0" w:color="auto"/>
                                <w:left w:val="none" w:sz="0" w:space="0" w:color="auto"/>
                                <w:bottom w:val="none" w:sz="0" w:space="0" w:color="auto"/>
                                <w:right w:val="none" w:sz="0" w:space="0" w:color="auto"/>
                              </w:divBdr>
                              <w:divsChild>
                                <w:div w:id="18478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5526">
      <w:bodyDiv w:val="1"/>
      <w:marLeft w:val="0"/>
      <w:marRight w:val="0"/>
      <w:marTop w:val="0"/>
      <w:marBottom w:val="0"/>
      <w:divBdr>
        <w:top w:val="none" w:sz="0" w:space="0" w:color="auto"/>
        <w:left w:val="none" w:sz="0" w:space="0" w:color="auto"/>
        <w:bottom w:val="none" w:sz="0" w:space="0" w:color="auto"/>
        <w:right w:val="none" w:sz="0" w:space="0" w:color="auto"/>
      </w:divBdr>
    </w:div>
    <w:div w:id="963267775">
      <w:bodyDiv w:val="1"/>
      <w:marLeft w:val="0"/>
      <w:marRight w:val="0"/>
      <w:marTop w:val="0"/>
      <w:marBottom w:val="0"/>
      <w:divBdr>
        <w:top w:val="none" w:sz="0" w:space="0" w:color="auto"/>
        <w:left w:val="none" w:sz="0" w:space="0" w:color="auto"/>
        <w:bottom w:val="none" w:sz="0" w:space="0" w:color="auto"/>
        <w:right w:val="none" w:sz="0" w:space="0" w:color="auto"/>
      </w:divBdr>
      <w:divsChild>
        <w:div w:id="1795826171">
          <w:marLeft w:val="0"/>
          <w:marRight w:val="0"/>
          <w:marTop w:val="0"/>
          <w:marBottom w:val="0"/>
          <w:divBdr>
            <w:top w:val="none" w:sz="0" w:space="0" w:color="auto"/>
            <w:left w:val="none" w:sz="0" w:space="0" w:color="auto"/>
            <w:bottom w:val="none" w:sz="0" w:space="0" w:color="auto"/>
            <w:right w:val="none" w:sz="0" w:space="0" w:color="auto"/>
          </w:divBdr>
          <w:divsChild>
            <w:div w:id="960647436">
              <w:marLeft w:val="0"/>
              <w:marRight w:val="0"/>
              <w:marTop w:val="0"/>
              <w:marBottom w:val="0"/>
              <w:divBdr>
                <w:top w:val="none" w:sz="0" w:space="0" w:color="auto"/>
                <w:left w:val="none" w:sz="0" w:space="0" w:color="auto"/>
                <w:bottom w:val="none" w:sz="0" w:space="0" w:color="auto"/>
                <w:right w:val="none" w:sz="0" w:space="0" w:color="auto"/>
              </w:divBdr>
              <w:divsChild>
                <w:div w:id="2061437971">
                  <w:marLeft w:val="0"/>
                  <w:marRight w:val="0"/>
                  <w:marTop w:val="0"/>
                  <w:marBottom w:val="0"/>
                  <w:divBdr>
                    <w:top w:val="none" w:sz="0" w:space="0" w:color="auto"/>
                    <w:left w:val="none" w:sz="0" w:space="0" w:color="auto"/>
                    <w:bottom w:val="none" w:sz="0" w:space="0" w:color="auto"/>
                    <w:right w:val="none" w:sz="0" w:space="0" w:color="auto"/>
                  </w:divBdr>
                  <w:divsChild>
                    <w:div w:id="1616599453">
                      <w:marLeft w:val="0"/>
                      <w:marRight w:val="0"/>
                      <w:marTop w:val="0"/>
                      <w:marBottom w:val="0"/>
                      <w:divBdr>
                        <w:top w:val="none" w:sz="0" w:space="0" w:color="auto"/>
                        <w:left w:val="none" w:sz="0" w:space="0" w:color="auto"/>
                        <w:bottom w:val="none" w:sz="0" w:space="0" w:color="auto"/>
                        <w:right w:val="none" w:sz="0" w:space="0" w:color="auto"/>
                      </w:divBdr>
                      <w:divsChild>
                        <w:div w:id="1096487441">
                          <w:marLeft w:val="0"/>
                          <w:marRight w:val="0"/>
                          <w:marTop w:val="0"/>
                          <w:marBottom w:val="0"/>
                          <w:divBdr>
                            <w:top w:val="none" w:sz="0" w:space="0" w:color="auto"/>
                            <w:left w:val="none" w:sz="0" w:space="0" w:color="auto"/>
                            <w:bottom w:val="none" w:sz="0" w:space="0" w:color="auto"/>
                            <w:right w:val="none" w:sz="0" w:space="0" w:color="auto"/>
                          </w:divBdr>
                          <w:divsChild>
                            <w:div w:id="545412584">
                              <w:marLeft w:val="0"/>
                              <w:marRight w:val="0"/>
                              <w:marTop w:val="0"/>
                              <w:marBottom w:val="0"/>
                              <w:divBdr>
                                <w:top w:val="none" w:sz="0" w:space="0" w:color="auto"/>
                                <w:left w:val="none" w:sz="0" w:space="0" w:color="auto"/>
                                <w:bottom w:val="none" w:sz="0" w:space="0" w:color="auto"/>
                                <w:right w:val="none" w:sz="0" w:space="0" w:color="auto"/>
                              </w:divBdr>
                              <w:divsChild>
                                <w:div w:id="561062261">
                                  <w:marLeft w:val="0"/>
                                  <w:marRight w:val="0"/>
                                  <w:marTop w:val="0"/>
                                  <w:marBottom w:val="0"/>
                                  <w:divBdr>
                                    <w:top w:val="none" w:sz="0" w:space="0" w:color="auto"/>
                                    <w:left w:val="none" w:sz="0" w:space="0" w:color="auto"/>
                                    <w:bottom w:val="none" w:sz="0" w:space="0" w:color="auto"/>
                                    <w:right w:val="none" w:sz="0" w:space="0" w:color="auto"/>
                                  </w:divBdr>
                                  <w:divsChild>
                                    <w:div w:id="14023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80171">
                          <w:marLeft w:val="0"/>
                          <w:marRight w:val="0"/>
                          <w:marTop w:val="0"/>
                          <w:marBottom w:val="0"/>
                          <w:divBdr>
                            <w:top w:val="none" w:sz="0" w:space="0" w:color="auto"/>
                            <w:left w:val="none" w:sz="0" w:space="0" w:color="auto"/>
                            <w:bottom w:val="none" w:sz="0" w:space="0" w:color="auto"/>
                            <w:right w:val="none" w:sz="0" w:space="0" w:color="auto"/>
                          </w:divBdr>
                          <w:divsChild>
                            <w:div w:id="2058625150">
                              <w:marLeft w:val="0"/>
                              <w:marRight w:val="0"/>
                              <w:marTop w:val="0"/>
                              <w:marBottom w:val="0"/>
                              <w:divBdr>
                                <w:top w:val="none" w:sz="0" w:space="0" w:color="auto"/>
                                <w:left w:val="none" w:sz="0" w:space="0" w:color="auto"/>
                                <w:bottom w:val="none" w:sz="0" w:space="0" w:color="auto"/>
                                <w:right w:val="none" w:sz="0" w:space="0" w:color="auto"/>
                              </w:divBdr>
                              <w:divsChild>
                                <w:div w:id="7000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838037">
      <w:bodyDiv w:val="1"/>
      <w:marLeft w:val="0"/>
      <w:marRight w:val="0"/>
      <w:marTop w:val="0"/>
      <w:marBottom w:val="0"/>
      <w:divBdr>
        <w:top w:val="none" w:sz="0" w:space="0" w:color="auto"/>
        <w:left w:val="none" w:sz="0" w:space="0" w:color="auto"/>
        <w:bottom w:val="none" w:sz="0" w:space="0" w:color="auto"/>
        <w:right w:val="none" w:sz="0" w:space="0" w:color="auto"/>
      </w:divBdr>
      <w:divsChild>
        <w:div w:id="1283540382">
          <w:marLeft w:val="0"/>
          <w:marRight w:val="0"/>
          <w:marTop w:val="15"/>
          <w:marBottom w:val="0"/>
          <w:divBdr>
            <w:top w:val="single" w:sz="48" w:space="0" w:color="auto"/>
            <w:left w:val="single" w:sz="48" w:space="0" w:color="auto"/>
            <w:bottom w:val="single" w:sz="48" w:space="0" w:color="auto"/>
            <w:right w:val="single" w:sz="48" w:space="0" w:color="auto"/>
          </w:divBdr>
          <w:divsChild>
            <w:div w:id="373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ao.nic.i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15</Pages>
  <Words>4152</Words>
  <Characters>23671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1070</cp:lastModifiedBy>
  <cp:revision>121</cp:revision>
  <dcterms:created xsi:type="dcterms:W3CDTF">2025-04-12T07:34:00Z</dcterms:created>
  <dcterms:modified xsi:type="dcterms:W3CDTF">2025-06-13T10:47:00Z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56d2816d-30ea-4b12-a3eb-bd10f7c67f8e</vt:lpwstr>
  </property>
</Properties>
</file>