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F9F5BB" w14:textId="0F1FF44C" w:rsidR="00937E49" w:rsidRPr="00001879" w:rsidRDefault="00001879" w:rsidP="00001879">
      <w:pPr>
        <w:spacing w:line="240" w:lineRule="auto"/>
        <w:ind w:right="22"/>
        <w:jc w:val="center"/>
        <w:rPr>
          <w:rFonts w:eastAsia="Times New Roman" w:cstheme="minorHAnsi"/>
          <w:bCs/>
          <w:color w:val="000000" w:themeColor="text1"/>
          <w:sz w:val="32"/>
          <w:szCs w:val="32"/>
          <w:lang w:val="en-US"/>
        </w:rPr>
      </w:pPr>
      <w:r w:rsidRPr="00001879">
        <w:rPr>
          <w:b/>
          <w:bCs/>
          <w:i/>
          <w:iCs/>
          <w:sz w:val="28"/>
          <w:szCs w:val="28"/>
          <w:highlight w:val="yellow"/>
        </w:rPr>
        <w:t>A Bibliometric Review of Machine Learning Applications in Soil Science Using Digital Spectroscopy (2008–2024)</w:t>
      </w:r>
    </w:p>
    <w:p w14:paraId="3251F2AD" w14:textId="77777777" w:rsidR="0015458A" w:rsidRPr="00C66F74" w:rsidRDefault="003B2D93" w:rsidP="00645230">
      <w:pPr>
        <w:spacing w:line="240" w:lineRule="auto"/>
        <w:ind w:right="22"/>
        <w:jc w:val="center"/>
        <w:rPr>
          <w:rFonts w:cstheme="minorHAnsi"/>
          <w:b/>
          <w:bCs/>
          <w:color w:val="000000" w:themeColor="text1"/>
          <w:u w:val="single"/>
          <w:lang w:val="en-GB"/>
        </w:rPr>
      </w:pPr>
      <w:r w:rsidRPr="00C66F74">
        <w:rPr>
          <w:rFonts w:cstheme="minorHAnsi"/>
          <w:b/>
          <w:bCs/>
          <w:color w:val="000000" w:themeColor="text1"/>
          <w:u w:val="single"/>
          <w:lang w:val="en-GB"/>
        </w:rPr>
        <w:t>Abstract</w:t>
      </w:r>
    </w:p>
    <w:p w14:paraId="0CD79A10" w14:textId="30207B3A" w:rsidR="0015458A" w:rsidRPr="006E1DCD" w:rsidRDefault="006E1DCD" w:rsidP="006E1DCD">
      <w:pPr>
        <w:spacing w:line="240" w:lineRule="auto"/>
        <w:ind w:firstLine="720"/>
        <w:jc w:val="both"/>
        <w:rPr>
          <w:rFonts w:eastAsia="Times New Roman" w:cstheme="minorHAnsi"/>
          <w:bCs/>
          <w:color w:val="000000" w:themeColor="text1"/>
        </w:rPr>
      </w:pPr>
      <w:r w:rsidRPr="006E1DCD">
        <w:rPr>
          <w:rFonts w:eastAsia="Times New Roman" w:cstheme="minorHAnsi"/>
          <w:bCs/>
          <w:color w:val="000000" w:themeColor="text1"/>
        </w:rPr>
        <w:t xml:space="preserve">Machine learning (ML) has rapidly advanced soil science, particularly in the last decade. This bibliometric study examines the scholarly production on machine learning in soil science from 2008 to 2024, analysing research impact, leading groups, and trends. The study reveals a significant increase in research output, with China emerging as the most prolific country after 2020. Collaboration networks highlight significant partnerships, with Zhejiang University and the Czech University of Life Sciences acting as central hubs. The analysis underscores the transition of ML in soil science from a nascent field to a well-established area characterized by increased research activity and interdisciplinary collaboration. Soil property prediction using ML techniques has been a major focus, with approximately 60% of studies dedicated to predicting organic carbon, nitrogen, moisture, texture, pH, and heavy metals. Digital soil mapping, soil profile analysis, and soil classification using ML account for about 20% of the research. Soil health assessment, including predicting soil health indicators, optimizing nutrient management, and developing remediation strategies, accounts for around 15% of the studies. Emerging trends include the rise of deep learning, the increased focus on soil health assessment, and the growing integration of ML with remote sensing techniques. While Chinese institutions lead in publication volume, organizations from Greece, Brazil, and Australia demonstrate higher research impact. The study underscores the importance of international collaboration in advancing this field and suggests a need to strengthen international networks and explore emerging interdisciplinary connections. </w:t>
      </w:r>
    </w:p>
    <w:p w14:paraId="267623AA" w14:textId="0BBD48BB" w:rsidR="00C73097" w:rsidRDefault="003648EB" w:rsidP="00645230">
      <w:pPr>
        <w:spacing w:line="240" w:lineRule="auto"/>
        <w:ind w:right="22"/>
        <w:jc w:val="both"/>
        <w:rPr>
          <w:rFonts w:cstheme="minorHAnsi"/>
          <w:i/>
          <w:iCs/>
          <w:color w:val="000000" w:themeColor="text1"/>
          <w:lang w:val="en-GB"/>
        </w:rPr>
      </w:pPr>
      <w:r w:rsidRPr="00C66F74">
        <w:rPr>
          <w:rFonts w:cstheme="minorHAnsi"/>
          <w:b/>
          <w:bCs/>
          <w:i/>
          <w:iCs/>
          <w:color w:val="000000" w:themeColor="text1"/>
          <w:lang w:val="en-GB"/>
        </w:rPr>
        <w:t>Keyword</w:t>
      </w:r>
      <w:r w:rsidRPr="00A93CFA">
        <w:rPr>
          <w:rFonts w:cstheme="minorHAnsi"/>
          <w:i/>
          <w:iCs/>
          <w:color w:val="000000" w:themeColor="text1"/>
          <w:lang w:val="en-GB"/>
        </w:rPr>
        <w:t xml:space="preserve">: </w:t>
      </w:r>
      <w:r w:rsidR="00A93CFA" w:rsidRPr="00A93CFA">
        <w:rPr>
          <w:rFonts w:eastAsia="Times New Roman" w:cstheme="minorHAnsi"/>
          <w:bCs/>
          <w:i/>
          <w:iCs/>
          <w:color w:val="000000" w:themeColor="text1"/>
        </w:rPr>
        <w:t>Bibliometric Analysis</w:t>
      </w:r>
      <w:r w:rsidR="00A93CFA">
        <w:rPr>
          <w:rFonts w:eastAsia="Times New Roman" w:cstheme="minorHAnsi"/>
          <w:bCs/>
          <w:i/>
          <w:iCs/>
          <w:color w:val="000000" w:themeColor="text1"/>
        </w:rPr>
        <w:t>,</w:t>
      </w:r>
      <w:r w:rsidR="00A93CFA" w:rsidRPr="00A93CFA">
        <w:rPr>
          <w:rFonts w:eastAsia="Times New Roman" w:cstheme="minorHAnsi"/>
          <w:bCs/>
          <w:i/>
          <w:iCs/>
          <w:color w:val="000000" w:themeColor="text1"/>
        </w:rPr>
        <w:t xml:space="preserve"> Dimensions. AI, Machine Learning, Soil science</w:t>
      </w:r>
    </w:p>
    <w:p w14:paraId="247E29F0" w14:textId="77777777" w:rsidR="006E1DCD" w:rsidRPr="00C66F74" w:rsidRDefault="006E1DCD" w:rsidP="00645230">
      <w:pPr>
        <w:spacing w:line="240" w:lineRule="auto"/>
        <w:ind w:right="22"/>
        <w:jc w:val="both"/>
        <w:rPr>
          <w:rFonts w:cstheme="minorHAnsi"/>
          <w:i/>
          <w:iCs/>
          <w:color w:val="000000" w:themeColor="text1"/>
          <w:lang w:val="en-GB"/>
        </w:rPr>
      </w:pPr>
    </w:p>
    <w:p w14:paraId="72AA0891" w14:textId="77777777" w:rsidR="00C77F8F" w:rsidRPr="00C66F74" w:rsidRDefault="00B3172D" w:rsidP="00645230">
      <w:pPr>
        <w:pStyle w:val="ListParagraph"/>
        <w:numPr>
          <w:ilvl w:val="0"/>
          <w:numId w:val="1"/>
        </w:numPr>
        <w:spacing w:line="240" w:lineRule="auto"/>
        <w:ind w:right="22"/>
        <w:rPr>
          <w:rFonts w:cstheme="minorHAnsi"/>
          <w:b/>
          <w:bCs/>
          <w:color w:val="000000" w:themeColor="text1"/>
          <w:lang w:val="en-GB"/>
        </w:rPr>
      </w:pPr>
      <w:r w:rsidRPr="00C66F74">
        <w:rPr>
          <w:rFonts w:cstheme="minorHAnsi"/>
          <w:b/>
          <w:bCs/>
          <w:color w:val="000000" w:themeColor="text1"/>
          <w:lang w:val="en-GB"/>
        </w:rPr>
        <w:t>Introduction</w:t>
      </w:r>
    </w:p>
    <w:p w14:paraId="7D069D9F" w14:textId="0675BB09" w:rsidR="006E1DCD" w:rsidRPr="006E1DCD" w:rsidRDefault="006E1DCD" w:rsidP="006E1DCD">
      <w:pPr>
        <w:spacing w:after="0" w:line="240" w:lineRule="auto"/>
        <w:ind w:firstLine="720"/>
        <w:jc w:val="both"/>
        <w:rPr>
          <w:rFonts w:cstheme="minorHAnsi"/>
          <w:color w:val="000000" w:themeColor="text1"/>
          <w:shd w:val="clear" w:color="auto" w:fill="FFFFFF"/>
        </w:rPr>
      </w:pPr>
      <w:r w:rsidRPr="006E1DCD">
        <w:rPr>
          <w:rFonts w:cstheme="minorHAnsi"/>
          <w:color w:val="000000" w:themeColor="text1"/>
          <w:shd w:val="clear" w:color="auto" w:fill="FFFFFF"/>
        </w:rPr>
        <w:t>Machine learning (ML) is a subset of artificial intelligence (AI) that use algorithms to analyse large amounts of data, identify patterns, and make decisions</w:t>
      </w:r>
      <w:r w:rsidRPr="006E1DCD">
        <w:rPr>
          <w:rFonts w:eastAsia="Times New Roman" w:cstheme="minorHAnsi"/>
          <w:color w:val="000000" w:themeColor="text1"/>
          <w:lang w:eastAsia="en-IN"/>
        </w:rPr>
        <w:t xml:space="preserve"> </w:t>
      </w:r>
      <w:r w:rsidRPr="006E1DCD">
        <w:rPr>
          <w:rFonts w:cstheme="minorHAnsi"/>
          <w:color w:val="000000" w:themeColor="text1"/>
          <w:shd w:val="clear" w:color="auto" w:fill="FFFFFF"/>
          <w:lang w:bidi="hi-IN"/>
        </w:rPr>
        <w:t xml:space="preserve">(Arrieta </w:t>
      </w:r>
      <w:r w:rsidRPr="006E1DCD">
        <w:rPr>
          <w:rFonts w:cstheme="minorHAnsi"/>
          <w:i/>
          <w:iCs/>
          <w:color w:val="000000" w:themeColor="text1"/>
          <w:shd w:val="clear" w:color="auto" w:fill="FFFFFF"/>
          <w:lang w:bidi="hi-IN"/>
        </w:rPr>
        <w:t>et al</w:t>
      </w:r>
      <w:r w:rsidRPr="006E1DCD">
        <w:rPr>
          <w:rFonts w:cstheme="minorHAnsi"/>
          <w:color w:val="000000" w:themeColor="text1"/>
          <w:shd w:val="clear" w:color="auto" w:fill="FFFFFF"/>
          <w:lang w:bidi="hi-IN"/>
        </w:rPr>
        <w:t>., 2020)</w:t>
      </w:r>
      <w:r w:rsidR="00001879">
        <w:rPr>
          <w:rFonts w:cstheme="minorHAnsi"/>
          <w:color w:val="000000" w:themeColor="text1"/>
          <w:shd w:val="clear" w:color="auto" w:fill="FFFFFF"/>
        </w:rPr>
        <w:t xml:space="preserve">. </w:t>
      </w:r>
      <w:r w:rsidR="00001879" w:rsidRPr="00001879">
        <w:rPr>
          <w:rFonts w:cstheme="minorHAnsi"/>
          <w:color w:val="000000" w:themeColor="text1"/>
          <w:highlight w:val="yellow"/>
          <w:shd w:val="clear" w:color="auto" w:fill="FFFFFF"/>
        </w:rPr>
        <w:t>It</w:t>
      </w:r>
      <w:r w:rsidRPr="00001879">
        <w:rPr>
          <w:rFonts w:cstheme="minorHAnsi"/>
          <w:color w:val="000000" w:themeColor="text1"/>
          <w:highlight w:val="yellow"/>
          <w:shd w:val="clear" w:color="auto" w:fill="FFFFFF"/>
        </w:rPr>
        <w:t xml:space="preserve"> can perform</w:t>
      </w:r>
      <w:r w:rsidRPr="006E1DCD">
        <w:rPr>
          <w:rFonts w:cstheme="minorHAnsi"/>
          <w:color w:val="000000" w:themeColor="text1"/>
          <w:shd w:val="clear" w:color="auto" w:fill="FFFFFF"/>
        </w:rPr>
        <w:t xml:space="preserve"> tasks such as classification and prediction based </w:t>
      </w:r>
      <w:r w:rsidRPr="00001879">
        <w:rPr>
          <w:rFonts w:cstheme="minorHAnsi"/>
          <w:color w:val="000000" w:themeColor="text1"/>
          <w:highlight w:val="yellow"/>
          <w:shd w:val="clear" w:color="auto" w:fill="FFFFFF"/>
        </w:rPr>
        <w:t xml:space="preserve">on </w:t>
      </w:r>
      <w:r w:rsidR="00001879" w:rsidRPr="00001879">
        <w:rPr>
          <w:rFonts w:cstheme="minorHAnsi"/>
          <w:color w:val="000000" w:themeColor="text1"/>
          <w:highlight w:val="yellow"/>
          <w:shd w:val="clear" w:color="auto" w:fill="FFFFFF"/>
        </w:rPr>
        <w:t xml:space="preserve">large </w:t>
      </w:r>
      <w:r w:rsidRPr="00001879">
        <w:rPr>
          <w:rFonts w:cstheme="minorHAnsi"/>
          <w:color w:val="000000" w:themeColor="text1"/>
          <w:highlight w:val="yellow"/>
          <w:shd w:val="clear" w:color="auto" w:fill="FFFFFF"/>
        </w:rPr>
        <w:t>text, numerical, and image data.</w:t>
      </w:r>
      <w:r w:rsidRPr="006E1DCD">
        <w:rPr>
          <w:rFonts w:cstheme="minorHAnsi"/>
          <w:color w:val="000000" w:themeColor="text1"/>
          <w:shd w:val="clear" w:color="auto" w:fill="FFFFFF"/>
        </w:rPr>
        <w:t xml:space="preserve"> The application of machine learning (ML) techniques in various fields of science has increased ra</w:t>
      </w:r>
      <w:r w:rsidR="00001879">
        <w:rPr>
          <w:rFonts w:cstheme="minorHAnsi"/>
          <w:color w:val="000000" w:themeColor="text1"/>
          <w:shd w:val="clear" w:color="auto" w:fill="FFFFFF"/>
        </w:rPr>
        <w:t xml:space="preserve">pidly, especially in the </w:t>
      </w:r>
      <w:r w:rsidR="00001879" w:rsidRPr="00001879">
        <w:rPr>
          <w:rFonts w:cstheme="minorHAnsi"/>
          <w:color w:val="000000" w:themeColor="text1"/>
          <w:highlight w:val="yellow"/>
          <w:shd w:val="clear" w:color="auto" w:fill="FFFFFF"/>
        </w:rPr>
        <w:t>last ten</w:t>
      </w:r>
      <w:r w:rsidRPr="00001879">
        <w:rPr>
          <w:rFonts w:cstheme="minorHAnsi"/>
          <w:color w:val="000000" w:themeColor="text1"/>
          <w:highlight w:val="yellow"/>
          <w:shd w:val="clear" w:color="auto" w:fill="FFFFFF"/>
        </w:rPr>
        <w:t xml:space="preserve"> years</w:t>
      </w:r>
      <w:r w:rsidRPr="006E1DCD">
        <w:rPr>
          <w:rFonts w:cstheme="minorHAnsi"/>
          <w:color w:val="000000" w:themeColor="text1"/>
          <w:shd w:val="clear" w:color="auto" w:fill="FFFFFF"/>
        </w:rPr>
        <w:t xml:space="preserve">, particularly in medical science, earth science, agricultural science etc </w:t>
      </w:r>
      <w:r w:rsidRPr="006E1DCD">
        <w:rPr>
          <w:rFonts w:cstheme="minorHAnsi"/>
          <w:color w:val="000000" w:themeColor="text1"/>
          <w:shd w:val="clear" w:color="auto" w:fill="FFFFFF"/>
          <w:lang w:bidi="hi-IN"/>
        </w:rPr>
        <w:t xml:space="preserve">(Gill </w:t>
      </w:r>
      <w:r w:rsidRPr="006E1DCD">
        <w:rPr>
          <w:rFonts w:cstheme="minorHAnsi"/>
          <w:i/>
          <w:iCs/>
          <w:color w:val="000000" w:themeColor="text1"/>
          <w:shd w:val="clear" w:color="auto" w:fill="FFFFFF"/>
          <w:lang w:bidi="hi-IN"/>
        </w:rPr>
        <w:t>et al</w:t>
      </w:r>
      <w:r w:rsidRPr="006E1DCD">
        <w:rPr>
          <w:rFonts w:cstheme="minorHAnsi"/>
          <w:color w:val="000000" w:themeColor="text1"/>
          <w:shd w:val="clear" w:color="auto" w:fill="FFFFFF"/>
          <w:lang w:bidi="hi-IN"/>
        </w:rPr>
        <w:t>., 2022</w:t>
      </w:r>
      <w:r w:rsidR="00275324">
        <w:rPr>
          <w:rFonts w:cstheme="minorHAnsi"/>
          <w:color w:val="000000" w:themeColor="text1"/>
          <w:shd w:val="clear" w:color="auto" w:fill="FFFFFF"/>
          <w:lang w:bidi="hi-IN"/>
        </w:rPr>
        <w:t xml:space="preserve">; </w:t>
      </w:r>
      <w:proofErr w:type="spellStart"/>
      <w:r w:rsidR="00275324" w:rsidRPr="00275324">
        <w:rPr>
          <w:highlight w:val="yellow"/>
          <w:lang w:val="en-GB"/>
        </w:rPr>
        <w:t>Prajapati</w:t>
      </w:r>
      <w:proofErr w:type="spellEnd"/>
      <w:r w:rsidR="00275324" w:rsidRPr="00275324">
        <w:rPr>
          <w:highlight w:val="yellow"/>
          <w:lang w:val="en-GB"/>
        </w:rPr>
        <w:t xml:space="preserve"> </w:t>
      </w:r>
      <w:r w:rsidR="00275324" w:rsidRPr="00275324">
        <w:rPr>
          <w:i/>
          <w:iCs/>
          <w:highlight w:val="yellow"/>
          <w:lang w:val="en-GB"/>
        </w:rPr>
        <w:t>et al</w:t>
      </w:r>
      <w:r w:rsidR="00275324" w:rsidRPr="00275324">
        <w:rPr>
          <w:highlight w:val="yellow"/>
          <w:lang w:val="en-GB"/>
        </w:rPr>
        <w:t>., 2023</w:t>
      </w:r>
      <w:r w:rsidRPr="006E1DCD">
        <w:rPr>
          <w:rFonts w:cstheme="minorHAnsi"/>
          <w:color w:val="000000" w:themeColor="text1"/>
          <w:shd w:val="clear" w:color="auto" w:fill="FFFFFF"/>
          <w:lang w:bidi="hi-IN"/>
        </w:rPr>
        <w:t xml:space="preserve">). </w:t>
      </w:r>
      <w:r w:rsidRPr="006E1DCD">
        <w:rPr>
          <w:rFonts w:cstheme="minorHAnsi"/>
          <w:color w:val="000000" w:themeColor="text1"/>
          <w:shd w:val="clear" w:color="auto" w:fill="FFFFFF"/>
        </w:rPr>
        <w:t xml:space="preserve">Machine learning applications in soil science include predicting soil types and properties by using digital soil mapping (DSM) or pedotransfer functions and </w:t>
      </w:r>
      <w:proofErr w:type="spellStart"/>
      <w:r w:rsidRPr="006E1DCD">
        <w:rPr>
          <w:rFonts w:cstheme="minorHAnsi"/>
          <w:color w:val="000000" w:themeColor="text1"/>
          <w:shd w:val="clear" w:color="auto" w:fill="FFFFFF"/>
        </w:rPr>
        <w:t>analyzing</w:t>
      </w:r>
      <w:proofErr w:type="spellEnd"/>
      <w:r w:rsidRPr="006E1DCD">
        <w:rPr>
          <w:rFonts w:cstheme="minorHAnsi"/>
          <w:color w:val="000000" w:themeColor="text1"/>
          <w:shd w:val="clear" w:color="auto" w:fill="FFFFFF"/>
        </w:rPr>
        <w:t xml:space="preserve"> infrared spectral data to determine soil properties. </w:t>
      </w:r>
      <w:r w:rsidRPr="006E1DCD">
        <w:rPr>
          <w:rFonts w:cstheme="minorHAnsi"/>
          <w:color w:val="000000" w:themeColor="text1"/>
        </w:rPr>
        <w:t xml:space="preserve">A machine learning model utilizing spectral analysis has been employed to predict various soil properties, including physical characteristics (Dalal &amp; Henry, 1986), chemical composition (De Santana &amp; Daly, 2022), and fertility aspects (Munawar </w:t>
      </w:r>
      <w:r w:rsidRPr="006E1DCD">
        <w:rPr>
          <w:rFonts w:cstheme="minorHAnsi"/>
          <w:i/>
          <w:iCs/>
          <w:color w:val="000000" w:themeColor="text1"/>
        </w:rPr>
        <w:t>et al</w:t>
      </w:r>
      <w:r w:rsidRPr="006E1DCD">
        <w:rPr>
          <w:rFonts w:cstheme="minorHAnsi"/>
          <w:color w:val="000000" w:themeColor="text1"/>
        </w:rPr>
        <w:t xml:space="preserve">., 2020; Ben‐Dor &amp; Banin, 1995). Several countries, including Brazil (Araújo </w:t>
      </w:r>
      <w:r w:rsidRPr="006E1DCD">
        <w:rPr>
          <w:rFonts w:cstheme="minorHAnsi"/>
          <w:i/>
          <w:iCs/>
          <w:color w:val="000000" w:themeColor="text1"/>
        </w:rPr>
        <w:t>et al</w:t>
      </w:r>
      <w:r w:rsidRPr="006E1DCD">
        <w:rPr>
          <w:rFonts w:cstheme="minorHAnsi"/>
          <w:color w:val="000000" w:themeColor="text1"/>
        </w:rPr>
        <w:t xml:space="preserve">., 2014), have begun utilizing machine learning techniques in conjunction with infrared (IR) spectroscopy. These machine-learning approaches have been utilized to predict soil organic matter content (Conforti </w:t>
      </w:r>
      <w:r w:rsidRPr="006E1DCD">
        <w:rPr>
          <w:rFonts w:cstheme="minorHAnsi"/>
          <w:i/>
          <w:iCs/>
          <w:color w:val="000000" w:themeColor="text1"/>
        </w:rPr>
        <w:t>et al</w:t>
      </w:r>
      <w:r w:rsidRPr="006E1DCD">
        <w:rPr>
          <w:rFonts w:cstheme="minorHAnsi"/>
          <w:color w:val="000000" w:themeColor="text1"/>
        </w:rPr>
        <w:t xml:space="preserve">., 2015) and nitrogen levels (Rosin </w:t>
      </w:r>
      <w:r w:rsidRPr="006E1DCD">
        <w:rPr>
          <w:rFonts w:cstheme="minorHAnsi"/>
          <w:i/>
          <w:iCs/>
          <w:color w:val="000000" w:themeColor="text1"/>
        </w:rPr>
        <w:t>et al</w:t>
      </w:r>
      <w:r w:rsidRPr="006E1DCD">
        <w:rPr>
          <w:rFonts w:cstheme="minorHAnsi"/>
          <w:color w:val="000000" w:themeColor="text1"/>
        </w:rPr>
        <w:t xml:space="preserve">., 2021). Additionally, they have been applied in soil surveys to fulfil the quantitative requirements for soil mapping (Seybold </w:t>
      </w:r>
      <w:r w:rsidRPr="006E1DCD">
        <w:rPr>
          <w:rFonts w:cstheme="minorHAnsi"/>
          <w:i/>
          <w:iCs/>
          <w:color w:val="000000" w:themeColor="text1"/>
        </w:rPr>
        <w:t>et al</w:t>
      </w:r>
      <w:r w:rsidRPr="006E1DCD">
        <w:rPr>
          <w:rFonts w:cstheme="minorHAnsi"/>
          <w:color w:val="000000" w:themeColor="text1"/>
        </w:rPr>
        <w:t>., 2019).</w:t>
      </w:r>
    </w:p>
    <w:p w14:paraId="01D9E882" w14:textId="34B7AFAB" w:rsidR="006E1DCD" w:rsidRPr="006E1DCD" w:rsidRDefault="006E1DCD" w:rsidP="006E1DCD">
      <w:pPr>
        <w:spacing w:after="0" w:line="240" w:lineRule="auto"/>
        <w:ind w:firstLine="720"/>
        <w:jc w:val="both"/>
        <w:rPr>
          <w:rFonts w:cstheme="minorHAnsi"/>
          <w:color w:val="000000" w:themeColor="text1"/>
          <w:shd w:val="clear" w:color="auto" w:fill="FFFFFF"/>
        </w:rPr>
      </w:pPr>
      <w:r w:rsidRPr="006E1DCD">
        <w:rPr>
          <w:rFonts w:cstheme="minorHAnsi"/>
          <w:color w:val="000000" w:themeColor="text1"/>
          <w:shd w:val="clear" w:color="auto" w:fill="FFFFFF"/>
        </w:rPr>
        <w:t xml:space="preserve">Bibliometric analysis provides a suitable way through which to examine the scientific contributions and evolution of knowledge within this field </w:t>
      </w:r>
      <w:r w:rsidRPr="006E1DCD">
        <w:rPr>
          <w:rFonts w:cstheme="minorHAnsi"/>
          <w:color w:val="000000" w:themeColor="text1"/>
          <w:shd w:val="clear" w:color="auto" w:fill="FFFFFF"/>
          <w:lang w:bidi="hi-IN"/>
        </w:rPr>
        <w:t xml:space="preserve">(Xie </w:t>
      </w:r>
      <w:r w:rsidRPr="006E1DCD">
        <w:rPr>
          <w:rFonts w:cstheme="minorHAnsi"/>
          <w:i/>
          <w:iCs/>
          <w:color w:val="000000" w:themeColor="text1"/>
          <w:shd w:val="clear" w:color="auto" w:fill="FFFFFF"/>
          <w:lang w:bidi="hi-IN"/>
        </w:rPr>
        <w:t>et al</w:t>
      </w:r>
      <w:r w:rsidRPr="006E1DCD">
        <w:rPr>
          <w:rFonts w:cstheme="minorHAnsi"/>
          <w:color w:val="000000" w:themeColor="text1"/>
          <w:shd w:val="clear" w:color="auto" w:fill="FFFFFF"/>
          <w:lang w:bidi="hi-IN"/>
        </w:rPr>
        <w:t>., 2020)</w:t>
      </w:r>
      <w:r w:rsidRPr="006E1DCD">
        <w:rPr>
          <w:rFonts w:cstheme="minorHAnsi"/>
          <w:color w:val="000000" w:themeColor="text1"/>
          <w:shd w:val="clear" w:color="auto" w:fill="FFFFFF"/>
        </w:rPr>
        <w:t xml:space="preserve">.  Bibliometric analysis is used by scientists worldwide to understand the evolution and scientific contribution of a given area of knowledge, thus mapping the science produced and determining the trend in research topics (De Souza Oliveira Filho, 2020). This paper offers a bibliometric review of the scholarly </w:t>
      </w:r>
      <w:r w:rsidRPr="006E1DCD">
        <w:rPr>
          <w:rFonts w:cstheme="minorHAnsi"/>
          <w:color w:val="000000" w:themeColor="text1"/>
          <w:shd w:val="clear" w:color="auto" w:fill="FFFFFF"/>
        </w:rPr>
        <w:lastRenderedPageBreak/>
        <w:t>production on the application of machine learning to soil science based on papers published in journals during the period of 2008-2024.</w:t>
      </w:r>
    </w:p>
    <w:p w14:paraId="1FB96D90" w14:textId="77777777" w:rsidR="006E1DCD" w:rsidRPr="006E1DCD" w:rsidRDefault="006E1DCD" w:rsidP="006E1DCD">
      <w:pPr>
        <w:spacing w:after="0" w:line="240" w:lineRule="auto"/>
        <w:jc w:val="both"/>
        <w:rPr>
          <w:rFonts w:cstheme="minorHAnsi"/>
          <w:color w:val="000000" w:themeColor="text1"/>
          <w:shd w:val="clear" w:color="auto" w:fill="FFFFFF"/>
        </w:rPr>
      </w:pPr>
      <w:r w:rsidRPr="006E1DCD">
        <w:rPr>
          <w:rFonts w:cstheme="minorHAnsi"/>
          <w:color w:val="000000" w:themeColor="text1"/>
          <w:shd w:val="clear" w:color="auto" w:fill="FFFFFF"/>
        </w:rPr>
        <w:t>The main objectives of this study were to:</w:t>
      </w:r>
    </w:p>
    <w:p w14:paraId="27ACF8D8" w14:textId="77777777" w:rsidR="006E1DCD" w:rsidRPr="006E1DCD" w:rsidRDefault="006E1DCD" w:rsidP="006E1DCD">
      <w:pPr>
        <w:spacing w:after="0" w:line="240" w:lineRule="auto"/>
        <w:ind w:left="426"/>
        <w:jc w:val="both"/>
        <w:rPr>
          <w:rFonts w:cstheme="minorHAnsi"/>
          <w:color w:val="000000" w:themeColor="text1"/>
          <w:shd w:val="clear" w:color="auto" w:fill="FFFFFF"/>
        </w:rPr>
      </w:pPr>
      <w:r w:rsidRPr="006E1DCD">
        <w:rPr>
          <w:rFonts w:cstheme="minorHAnsi"/>
          <w:color w:val="000000" w:themeColor="text1"/>
          <w:shd w:val="clear" w:color="auto" w:fill="FFFFFF"/>
        </w:rPr>
        <w:t xml:space="preserve">a) Analyse the impact of countries and institutions regarding their involvement in scientific research </w:t>
      </w:r>
    </w:p>
    <w:p w14:paraId="31D3448C" w14:textId="77777777" w:rsidR="006E1DCD" w:rsidRPr="006E1DCD" w:rsidRDefault="006E1DCD" w:rsidP="006E1DCD">
      <w:pPr>
        <w:spacing w:after="0" w:line="240" w:lineRule="auto"/>
        <w:ind w:firstLine="426"/>
        <w:jc w:val="both"/>
        <w:rPr>
          <w:rFonts w:cstheme="minorHAnsi"/>
          <w:color w:val="000000" w:themeColor="text1"/>
          <w:shd w:val="clear" w:color="auto" w:fill="FFFFFF"/>
        </w:rPr>
      </w:pPr>
      <w:r w:rsidRPr="006E1DCD">
        <w:rPr>
          <w:rFonts w:cstheme="minorHAnsi"/>
          <w:color w:val="000000" w:themeColor="text1"/>
          <w:shd w:val="clear" w:color="auto" w:fill="FFFFFF"/>
        </w:rPr>
        <w:t xml:space="preserve">b) Identify the leading groups and research institutions </w:t>
      </w:r>
    </w:p>
    <w:p w14:paraId="10F96CAE" w14:textId="77777777" w:rsidR="006E1DCD" w:rsidRDefault="006E1DCD" w:rsidP="006E1DCD">
      <w:pPr>
        <w:spacing w:after="0" w:line="240" w:lineRule="auto"/>
        <w:ind w:firstLine="426"/>
        <w:jc w:val="both"/>
        <w:rPr>
          <w:rFonts w:cstheme="minorHAnsi"/>
          <w:color w:val="000000" w:themeColor="text1"/>
          <w:shd w:val="clear" w:color="auto" w:fill="FFFFFF"/>
        </w:rPr>
      </w:pPr>
      <w:r w:rsidRPr="006E1DCD">
        <w:rPr>
          <w:rFonts w:cstheme="minorHAnsi"/>
          <w:color w:val="000000" w:themeColor="text1"/>
          <w:shd w:val="clear" w:color="auto" w:fill="FFFFFF"/>
        </w:rPr>
        <w:t>c) Identify the major research fields and their trend of publications over time.</w:t>
      </w:r>
    </w:p>
    <w:p w14:paraId="7FCAFEAA" w14:textId="77777777" w:rsidR="006E1DCD" w:rsidRPr="006E1DCD" w:rsidRDefault="006E1DCD" w:rsidP="006E1DCD">
      <w:pPr>
        <w:spacing w:after="0" w:line="240" w:lineRule="auto"/>
        <w:ind w:firstLine="426"/>
        <w:jc w:val="both"/>
        <w:rPr>
          <w:rFonts w:cstheme="minorHAnsi"/>
          <w:color w:val="000000" w:themeColor="text1"/>
          <w:shd w:val="clear" w:color="auto" w:fill="FFFFFF"/>
        </w:rPr>
      </w:pPr>
    </w:p>
    <w:p w14:paraId="2D739371" w14:textId="62512D27" w:rsidR="0015458A" w:rsidRPr="00C66F74" w:rsidRDefault="00B75696" w:rsidP="00645230">
      <w:pPr>
        <w:pStyle w:val="ListParagraph"/>
        <w:numPr>
          <w:ilvl w:val="0"/>
          <w:numId w:val="1"/>
        </w:numPr>
        <w:spacing w:line="240" w:lineRule="auto"/>
        <w:ind w:right="22"/>
        <w:jc w:val="both"/>
        <w:rPr>
          <w:rFonts w:cstheme="minorHAnsi"/>
          <w:color w:val="000000" w:themeColor="text1"/>
        </w:rPr>
      </w:pPr>
      <w:r w:rsidRPr="00C66F74">
        <w:rPr>
          <w:rFonts w:cstheme="minorHAnsi"/>
          <w:b/>
          <w:bCs/>
          <w:color w:val="000000" w:themeColor="text1"/>
        </w:rPr>
        <w:t xml:space="preserve">Material and </w:t>
      </w:r>
      <w:r w:rsidR="00B3172D" w:rsidRPr="00C66F74">
        <w:rPr>
          <w:rFonts w:cstheme="minorHAnsi"/>
          <w:b/>
          <w:bCs/>
          <w:color w:val="000000" w:themeColor="text1"/>
        </w:rPr>
        <w:t>Method</w:t>
      </w:r>
      <w:r w:rsidRPr="00C66F74">
        <w:rPr>
          <w:rFonts w:cstheme="minorHAnsi"/>
          <w:b/>
          <w:bCs/>
          <w:color w:val="000000" w:themeColor="text1"/>
        </w:rPr>
        <w:t>s</w:t>
      </w:r>
      <w:r w:rsidR="00B3172D" w:rsidRPr="00C66F74">
        <w:rPr>
          <w:rFonts w:cstheme="minorHAnsi"/>
          <w:b/>
          <w:bCs/>
          <w:color w:val="000000" w:themeColor="text1"/>
        </w:rPr>
        <w:t xml:space="preserve"> </w:t>
      </w:r>
    </w:p>
    <w:p w14:paraId="45EC3163" w14:textId="7A34382F" w:rsidR="00C77F8F" w:rsidRPr="00C66F74" w:rsidRDefault="00B3172D" w:rsidP="00645230">
      <w:pPr>
        <w:pStyle w:val="ListParagraph"/>
        <w:numPr>
          <w:ilvl w:val="1"/>
          <w:numId w:val="1"/>
        </w:numPr>
        <w:spacing w:line="240" w:lineRule="auto"/>
        <w:ind w:right="22"/>
        <w:jc w:val="both"/>
        <w:rPr>
          <w:rFonts w:cstheme="minorHAnsi"/>
          <w:b/>
          <w:bCs/>
          <w:color w:val="000000" w:themeColor="text1"/>
        </w:rPr>
      </w:pPr>
      <w:r w:rsidRPr="00C66F74">
        <w:rPr>
          <w:rFonts w:cstheme="minorHAnsi"/>
          <w:b/>
          <w:bCs/>
          <w:color w:val="000000" w:themeColor="text1"/>
        </w:rPr>
        <w:t xml:space="preserve">Data Collection </w:t>
      </w:r>
    </w:p>
    <w:p w14:paraId="420C77C9" w14:textId="72493F3E" w:rsidR="006E1DCD" w:rsidRDefault="006E1DCD" w:rsidP="006E1DCD">
      <w:pPr>
        <w:pStyle w:val="NormalWeb"/>
        <w:spacing w:before="0" w:beforeAutospacing="0" w:after="0" w:afterAutospacing="0"/>
        <w:ind w:firstLine="720"/>
        <w:jc w:val="both"/>
        <w:rPr>
          <w:rFonts w:asciiTheme="minorHAnsi" w:hAnsiTheme="minorHAnsi" w:cstheme="minorHAnsi"/>
          <w:color w:val="000000" w:themeColor="text1"/>
          <w:sz w:val="22"/>
          <w:szCs w:val="22"/>
        </w:rPr>
      </w:pPr>
      <w:r w:rsidRPr="006E1DCD">
        <w:rPr>
          <w:rFonts w:asciiTheme="minorHAnsi" w:hAnsiTheme="minorHAnsi" w:cstheme="minorHAnsi"/>
          <w:color w:val="000000" w:themeColor="text1"/>
          <w:sz w:val="22"/>
          <w:szCs w:val="22"/>
        </w:rPr>
        <w:t xml:space="preserve">The datasets for machine learning in soil science were obtained from "Dimension.ai," a free integrated research knowledge system developed by Digital Science with over 100 of the world's best research organizations (Gorji </w:t>
      </w:r>
      <w:r w:rsidRPr="006E1DCD">
        <w:rPr>
          <w:rFonts w:asciiTheme="minorHAnsi" w:hAnsiTheme="minorHAnsi" w:cstheme="minorHAnsi"/>
          <w:i/>
          <w:iCs/>
          <w:color w:val="000000" w:themeColor="text1"/>
          <w:sz w:val="22"/>
          <w:szCs w:val="22"/>
        </w:rPr>
        <w:t>et al</w:t>
      </w:r>
      <w:r w:rsidRPr="006E1DCD">
        <w:rPr>
          <w:rFonts w:asciiTheme="minorHAnsi" w:hAnsiTheme="minorHAnsi" w:cstheme="minorHAnsi"/>
          <w:color w:val="000000" w:themeColor="text1"/>
          <w:sz w:val="22"/>
          <w:szCs w:val="22"/>
        </w:rPr>
        <w:t xml:space="preserve">., 2024). It integrates publications, citations, alternative metrics, clinical trials, patents, and policy papers to facilitate users' rapid discovery and retrieval of the needed data, assessment of scholarly and general research results, and intelligence gathering to develop future action plans. </w:t>
      </w:r>
    </w:p>
    <w:p w14:paraId="5AFEDA20" w14:textId="2CF02CA7" w:rsidR="00A93CFA" w:rsidRDefault="00A93CFA" w:rsidP="00A93CFA">
      <w:pPr>
        <w:pStyle w:val="NormalWeb"/>
        <w:spacing w:before="0" w:beforeAutospacing="0" w:after="0" w:afterAutospacing="0"/>
        <w:jc w:val="both"/>
        <w:rPr>
          <w:rFonts w:asciiTheme="minorHAnsi" w:hAnsiTheme="minorHAnsi" w:cstheme="minorHAnsi"/>
          <w:color w:val="000000" w:themeColor="text1"/>
          <w:sz w:val="22"/>
          <w:szCs w:val="22"/>
        </w:rPr>
      </w:pPr>
      <w:r w:rsidRPr="000919BB">
        <w:rPr>
          <w:rFonts w:cstheme="minorHAnsi"/>
          <w:i/>
          <w:iCs/>
          <w:noProof/>
          <w:lang w:bidi="as-IN"/>
          <w14:ligatures w14:val="standardContextual"/>
        </w:rPr>
        <w:drawing>
          <wp:anchor distT="0" distB="0" distL="114300" distR="114300" simplePos="0" relativeHeight="251659264" behindDoc="0" locked="0" layoutInCell="1" allowOverlap="1" wp14:anchorId="63EF1089" wp14:editId="14EDD64A">
            <wp:simplePos x="0" y="0"/>
            <wp:positionH relativeFrom="margin">
              <wp:posOffset>535305</wp:posOffset>
            </wp:positionH>
            <wp:positionV relativeFrom="paragraph">
              <wp:posOffset>39370</wp:posOffset>
            </wp:positionV>
            <wp:extent cx="3651250" cy="3075940"/>
            <wp:effectExtent l="0" t="0" r="6350" b="0"/>
            <wp:wrapNone/>
            <wp:docPr id="1205189484" name="Picture 4" descr="A flowchart of a docume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5189484" name="Picture 4" descr="A flowchart of a document&#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51250" cy="3075940"/>
                    </a:xfrm>
                    <a:prstGeom prst="rect">
                      <a:avLst/>
                    </a:prstGeom>
                    <a:noFill/>
                  </pic:spPr>
                </pic:pic>
              </a:graphicData>
            </a:graphic>
            <wp14:sizeRelH relativeFrom="page">
              <wp14:pctWidth>0</wp14:pctWidth>
            </wp14:sizeRelH>
            <wp14:sizeRelV relativeFrom="page">
              <wp14:pctHeight>0</wp14:pctHeight>
            </wp14:sizeRelV>
          </wp:anchor>
        </w:drawing>
      </w:r>
    </w:p>
    <w:p w14:paraId="7E02D86F" w14:textId="281E4956" w:rsidR="00A93CFA" w:rsidRDefault="00A93CFA" w:rsidP="00A93CFA">
      <w:pPr>
        <w:pStyle w:val="NormalWeb"/>
        <w:spacing w:before="0" w:beforeAutospacing="0" w:after="0" w:afterAutospacing="0"/>
        <w:jc w:val="both"/>
        <w:rPr>
          <w:rFonts w:asciiTheme="minorHAnsi" w:hAnsiTheme="minorHAnsi" w:cstheme="minorHAnsi"/>
          <w:color w:val="000000" w:themeColor="text1"/>
          <w:sz w:val="22"/>
          <w:szCs w:val="22"/>
        </w:rPr>
      </w:pPr>
    </w:p>
    <w:p w14:paraId="4E362038" w14:textId="77777777" w:rsidR="00A93CFA" w:rsidRDefault="00A93CFA" w:rsidP="00A93CFA">
      <w:pPr>
        <w:pStyle w:val="NormalWeb"/>
        <w:spacing w:before="0" w:beforeAutospacing="0" w:after="0" w:afterAutospacing="0"/>
        <w:jc w:val="both"/>
        <w:rPr>
          <w:rFonts w:asciiTheme="minorHAnsi" w:hAnsiTheme="minorHAnsi" w:cstheme="minorHAnsi"/>
          <w:color w:val="000000" w:themeColor="text1"/>
          <w:sz w:val="22"/>
          <w:szCs w:val="22"/>
        </w:rPr>
      </w:pPr>
    </w:p>
    <w:p w14:paraId="0D7EF4F7" w14:textId="77777777" w:rsidR="00A93CFA" w:rsidRDefault="00A93CFA" w:rsidP="00A93CFA">
      <w:pPr>
        <w:pStyle w:val="NormalWeb"/>
        <w:spacing w:before="0" w:beforeAutospacing="0" w:after="0" w:afterAutospacing="0"/>
        <w:jc w:val="both"/>
        <w:rPr>
          <w:rFonts w:asciiTheme="minorHAnsi" w:hAnsiTheme="minorHAnsi" w:cstheme="minorHAnsi"/>
          <w:color w:val="000000" w:themeColor="text1"/>
          <w:sz w:val="22"/>
          <w:szCs w:val="22"/>
        </w:rPr>
      </w:pPr>
    </w:p>
    <w:p w14:paraId="5A885B6E" w14:textId="77777777" w:rsidR="00A93CFA" w:rsidRDefault="00A93CFA" w:rsidP="00A93CFA">
      <w:pPr>
        <w:pStyle w:val="NormalWeb"/>
        <w:spacing w:before="0" w:beforeAutospacing="0" w:after="0" w:afterAutospacing="0"/>
        <w:jc w:val="both"/>
        <w:rPr>
          <w:rFonts w:asciiTheme="minorHAnsi" w:hAnsiTheme="minorHAnsi" w:cstheme="minorHAnsi"/>
          <w:color w:val="000000" w:themeColor="text1"/>
          <w:sz w:val="22"/>
          <w:szCs w:val="22"/>
        </w:rPr>
      </w:pPr>
    </w:p>
    <w:p w14:paraId="3C28718A" w14:textId="77777777" w:rsidR="00A93CFA" w:rsidRDefault="00A93CFA" w:rsidP="00A93CFA">
      <w:pPr>
        <w:pStyle w:val="NormalWeb"/>
        <w:spacing w:before="0" w:beforeAutospacing="0" w:after="0" w:afterAutospacing="0"/>
        <w:jc w:val="both"/>
        <w:rPr>
          <w:rFonts w:asciiTheme="minorHAnsi" w:hAnsiTheme="minorHAnsi" w:cstheme="minorHAnsi"/>
          <w:color w:val="000000" w:themeColor="text1"/>
          <w:sz w:val="22"/>
          <w:szCs w:val="22"/>
        </w:rPr>
      </w:pPr>
    </w:p>
    <w:p w14:paraId="76988828" w14:textId="77777777" w:rsidR="00A93CFA" w:rsidRDefault="00A93CFA" w:rsidP="00A93CFA">
      <w:pPr>
        <w:pStyle w:val="NormalWeb"/>
        <w:spacing w:before="0" w:beforeAutospacing="0" w:after="0" w:afterAutospacing="0"/>
        <w:jc w:val="both"/>
        <w:rPr>
          <w:rFonts w:asciiTheme="minorHAnsi" w:hAnsiTheme="minorHAnsi" w:cstheme="minorHAnsi"/>
          <w:color w:val="000000" w:themeColor="text1"/>
          <w:sz w:val="22"/>
          <w:szCs w:val="22"/>
        </w:rPr>
      </w:pPr>
    </w:p>
    <w:p w14:paraId="54AC5C3E" w14:textId="77777777" w:rsidR="00A93CFA" w:rsidRDefault="00A93CFA" w:rsidP="00A93CFA">
      <w:pPr>
        <w:pStyle w:val="NormalWeb"/>
        <w:spacing w:before="0" w:beforeAutospacing="0" w:after="0" w:afterAutospacing="0"/>
        <w:jc w:val="both"/>
        <w:rPr>
          <w:rFonts w:asciiTheme="minorHAnsi" w:hAnsiTheme="minorHAnsi" w:cstheme="minorHAnsi"/>
          <w:color w:val="000000" w:themeColor="text1"/>
          <w:sz w:val="22"/>
          <w:szCs w:val="22"/>
        </w:rPr>
      </w:pPr>
    </w:p>
    <w:p w14:paraId="735B9E25" w14:textId="1B82A835" w:rsidR="00A93CFA" w:rsidRDefault="00A93CFA" w:rsidP="00A93CFA">
      <w:pPr>
        <w:pStyle w:val="NormalWeb"/>
        <w:spacing w:before="0" w:beforeAutospacing="0" w:after="0" w:afterAutospacing="0"/>
        <w:jc w:val="both"/>
        <w:rPr>
          <w:rFonts w:asciiTheme="minorHAnsi" w:hAnsiTheme="minorHAnsi" w:cstheme="minorHAnsi"/>
          <w:color w:val="000000" w:themeColor="text1"/>
          <w:sz w:val="22"/>
          <w:szCs w:val="22"/>
        </w:rPr>
      </w:pPr>
    </w:p>
    <w:p w14:paraId="1CCEF9AA" w14:textId="77777777" w:rsidR="00A93CFA" w:rsidRDefault="00A93CFA" w:rsidP="00A93CFA">
      <w:pPr>
        <w:pStyle w:val="NormalWeb"/>
        <w:spacing w:before="0" w:beforeAutospacing="0" w:after="0" w:afterAutospacing="0"/>
        <w:jc w:val="both"/>
        <w:rPr>
          <w:rFonts w:asciiTheme="minorHAnsi" w:hAnsiTheme="minorHAnsi" w:cstheme="minorHAnsi"/>
          <w:color w:val="000000" w:themeColor="text1"/>
          <w:sz w:val="22"/>
          <w:szCs w:val="22"/>
        </w:rPr>
      </w:pPr>
    </w:p>
    <w:p w14:paraId="4B4CAAC6" w14:textId="77777777" w:rsidR="00A93CFA" w:rsidRDefault="00A93CFA" w:rsidP="00A93CFA">
      <w:pPr>
        <w:pStyle w:val="NormalWeb"/>
        <w:spacing w:before="0" w:beforeAutospacing="0" w:after="0" w:afterAutospacing="0"/>
        <w:jc w:val="both"/>
        <w:rPr>
          <w:rFonts w:asciiTheme="minorHAnsi" w:hAnsiTheme="minorHAnsi" w:cstheme="minorHAnsi"/>
          <w:color w:val="000000" w:themeColor="text1"/>
          <w:sz w:val="22"/>
          <w:szCs w:val="22"/>
        </w:rPr>
      </w:pPr>
    </w:p>
    <w:p w14:paraId="57405AB9" w14:textId="77777777" w:rsidR="00A93CFA" w:rsidRDefault="00A93CFA" w:rsidP="00A93CFA">
      <w:pPr>
        <w:pStyle w:val="NormalWeb"/>
        <w:spacing w:before="0" w:beforeAutospacing="0" w:after="0" w:afterAutospacing="0"/>
        <w:jc w:val="both"/>
        <w:rPr>
          <w:rFonts w:asciiTheme="minorHAnsi" w:hAnsiTheme="minorHAnsi" w:cstheme="minorHAnsi"/>
          <w:color w:val="000000" w:themeColor="text1"/>
          <w:sz w:val="22"/>
          <w:szCs w:val="22"/>
        </w:rPr>
      </w:pPr>
    </w:p>
    <w:p w14:paraId="5AE56184" w14:textId="77777777" w:rsidR="00A93CFA" w:rsidRDefault="00A93CFA" w:rsidP="00A93CFA">
      <w:pPr>
        <w:pStyle w:val="NormalWeb"/>
        <w:spacing w:before="0" w:beforeAutospacing="0" w:after="0" w:afterAutospacing="0"/>
        <w:jc w:val="both"/>
        <w:rPr>
          <w:rFonts w:asciiTheme="minorHAnsi" w:hAnsiTheme="minorHAnsi" w:cstheme="minorHAnsi"/>
          <w:color w:val="000000" w:themeColor="text1"/>
          <w:sz w:val="22"/>
          <w:szCs w:val="22"/>
        </w:rPr>
      </w:pPr>
    </w:p>
    <w:p w14:paraId="2CDAFDE4" w14:textId="77777777" w:rsidR="00A93CFA" w:rsidRDefault="00A93CFA" w:rsidP="00A93CFA">
      <w:pPr>
        <w:pStyle w:val="NormalWeb"/>
        <w:spacing w:before="0" w:beforeAutospacing="0" w:after="0" w:afterAutospacing="0"/>
        <w:jc w:val="both"/>
        <w:rPr>
          <w:rFonts w:asciiTheme="minorHAnsi" w:hAnsiTheme="minorHAnsi" w:cstheme="minorHAnsi"/>
          <w:color w:val="000000" w:themeColor="text1"/>
          <w:sz w:val="22"/>
          <w:szCs w:val="22"/>
        </w:rPr>
      </w:pPr>
    </w:p>
    <w:p w14:paraId="684ACDBF" w14:textId="77777777" w:rsidR="00A93CFA" w:rsidRDefault="00A93CFA" w:rsidP="00A93CFA">
      <w:pPr>
        <w:pStyle w:val="NormalWeb"/>
        <w:spacing w:before="0" w:beforeAutospacing="0" w:after="0" w:afterAutospacing="0"/>
        <w:jc w:val="both"/>
        <w:rPr>
          <w:rFonts w:asciiTheme="minorHAnsi" w:hAnsiTheme="minorHAnsi" w:cstheme="minorHAnsi"/>
          <w:color w:val="000000" w:themeColor="text1"/>
          <w:sz w:val="22"/>
          <w:szCs w:val="22"/>
        </w:rPr>
      </w:pPr>
    </w:p>
    <w:p w14:paraId="18C401E3" w14:textId="77777777" w:rsidR="00A93CFA" w:rsidRDefault="00A93CFA" w:rsidP="00A93CFA">
      <w:pPr>
        <w:pStyle w:val="NormalWeb"/>
        <w:spacing w:before="0" w:beforeAutospacing="0" w:after="0" w:afterAutospacing="0"/>
        <w:jc w:val="both"/>
        <w:rPr>
          <w:rFonts w:asciiTheme="minorHAnsi" w:hAnsiTheme="minorHAnsi" w:cstheme="minorHAnsi"/>
          <w:color w:val="000000" w:themeColor="text1"/>
          <w:sz w:val="22"/>
          <w:szCs w:val="22"/>
        </w:rPr>
      </w:pPr>
    </w:p>
    <w:p w14:paraId="328931B7" w14:textId="77777777" w:rsidR="00A93CFA" w:rsidRDefault="00A93CFA" w:rsidP="00A93CFA">
      <w:pPr>
        <w:pStyle w:val="NormalWeb"/>
        <w:spacing w:before="0" w:beforeAutospacing="0" w:after="0" w:afterAutospacing="0"/>
        <w:jc w:val="both"/>
        <w:rPr>
          <w:rFonts w:asciiTheme="minorHAnsi" w:hAnsiTheme="minorHAnsi" w:cstheme="minorHAnsi"/>
          <w:color w:val="000000" w:themeColor="text1"/>
          <w:sz w:val="22"/>
          <w:szCs w:val="22"/>
        </w:rPr>
      </w:pPr>
    </w:p>
    <w:p w14:paraId="6C523A2B" w14:textId="77777777" w:rsidR="00A93CFA" w:rsidRDefault="00A93CFA" w:rsidP="00A93CFA">
      <w:pPr>
        <w:pStyle w:val="NormalWeb"/>
        <w:spacing w:before="0" w:beforeAutospacing="0" w:after="0" w:afterAutospacing="0"/>
        <w:jc w:val="both"/>
        <w:rPr>
          <w:rFonts w:asciiTheme="minorHAnsi" w:hAnsiTheme="minorHAnsi" w:cstheme="minorHAnsi"/>
          <w:color w:val="000000" w:themeColor="text1"/>
          <w:sz w:val="22"/>
          <w:szCs w:val="22"/>
        </w:rPr>
      </w:pPr>
    </w:p>
    <w:p w14:paraId="57D7B044" w14:textId="0342A3A3" w:rsidR="00A93CFA" w:rsidRPr="00A93CFA" w:rsidRDefault="00A93CFA" w:rsidP="00A93CFA">
      <w:pPr>
        <w:pStyle w:val="NormalWeb"/>
        <w:spacing w:line="360" w:lineRule="auto"/>
        <w:rPr>
          <w:rFonts w:asciiTheme="minorHAnsi" w:hAnsiTheme="minorHAnsi" w:cstheme="minorHAnsi"/>
          <w:sz w:val="22"/>
          <w:szCs w:val="22"/>
        </w:rPr>
      </w:pPr>
      <w:r w:rsidRPr="000919BB">
        <w:rPr>
          <w:rFonts w:asciiTheme="minorHAnsi" w:hAnsiTheme="minorHAnsi" w:cstheme="minorHAnsi"/>
          <w:b/>
          <w:bCs/>
          <w:sz w:val="22"/>
          <w:szCs w:val="22"/>
        </w:rPr>
        <w:t>Fig</w:t>
      </w:r>
      <w:r>
        <w:rPr>
          <w:rFonts w:asciiTheme="minorHAnsi" w:hAnsiTheme="minorHAnsi" w:cstheme="minorHAnsi"/>
          <w:b/>
          <w:bCs/>
          <w:sz w:val="22"/>
          <w:szCs w:val="22"/>
        </w:rPr>
        <w:t>.</w:t>
      </w:r>
      <w:r w:rsidRPr="000919BB">
        <w:rPr>
          <w:rFonts w:asciiTheme="minorHAnsi" w:hAnsiTheme="minorHAnsi" w:cstheme="minorHAnsi"/>
          <w:b/>
          <w:bCs/>
          <w:sz w:val="22"/>
          <w:szCs w:val="22"/>
        </w:rPr>
        <w:t xml:space="preserve"> 1</w:t>
      </w:r>
      <w:r>
        <w:rPr>
          <w:rFonts w:asciiTheme="minorHAnsi" w:hAnsiTheme="minorHAnsi" w:cstheme="minorHAnsi"/>
          <w:sz w:val="22"/>
          <w:szCs w:val="22"/>
        </w:rPr>
        <w:t>.</w:t>
      </w:r>
      <w:r w:rsidRPr="000919BB">
        <w:rPr>
          <w:rFonts w:asciiTheme="minorHAnsi" w:hAnsiTheme="minorHAnsi" w:cstheme="minorHAnsi"/>
          <w:sz w:val="22"/>
          <w:szCs w:val="22"/>
        </w:rPr>
        <w:t xml:space="preserve"> Flowchart of steps followed for the bibliometric study on use of machine learning in soil analysis for the period 2008-2024</w:t>
      </w:r>
    </w:p>
    <w:p w14:paraId="049B61F5" w14:textId="735C3AD3" w:rsidR="006E1DCD" w:rsidRPr="006E1DCD" w:rsidRDefault="006E1DCD" w:rsidP="006E1DCD">
      <w:pPr>
        <w:pStyle w:val="NormalWeb"/>
        <w:spacing w:before="0" w:beforeAutospacing="0" w:after="0" w:afterAutospacing="0"/>
        <w:ind w:firstLine="720"/>
        <w:jc w:val="both"/>
        <w:rPr>
          <w:rFonts w:asciiTheme="minorHAnsi" w:hAnsiTheme="minorHAnsi" w:cstheme="minorHAnsi"/>
          <w:color w:val="000000" w:themeColor="text1"/>
          <w:sz w:val="22"/>
          <w:szCs w:val="22"/>
        </w:rPr>
      </w:pPr>
      <w:r w:rsidRPr="006E1DCD">
        <w:rPr>
          <w:rFonts w:asciiTheme="minorHAnsi" w:hAnsiTheme="minorHAnsi" w:cstheme="minorHAnsi"/>
          <w:color w:val="000000" w:themeColor="text1"/>
          <w:sz w:val="22"/>
          <w:szCs w:val="22"/>
        </w:rPr>
        <w:t xml:space="preserve">The flowchart (Fig 1) illustrates the methodology employed for a bibliometric analysis of research on machine learning, soil science, and spectroscopy from January 2008 to May 2024. The searches started with a query on Dimension.ai, a research knowledge system, using the keywords "machine learning AND soil AND spectroscopy". This yielded 381 initial documents. A multi-stage screening process was implemented. The initial 381 documents were screened based on specified criteria. This resulted in two exclusion stages. In the first screening stage, 58 documents were excluded due to their document category while 48 were excluded in second screening based on document type. After applying the exclusion criteria, 283 documents remained, which forms the basis for the bibliometric analysis. The search specifically targeted documents with the keywords in both the title and the abstract, indicating that only relevant articles were selected. The documents were exported as a CSV file with complete data and citation data for further bibliometric analysis. Data cleaning is often needed for analysis and </w:t>
      </w:r>
      <w:r w:rsidRPr="006E1DCD">
        <w:rPr>
          <w:rFonts w:asciiTheme="minorHAnsi" w:hAnsiTheme="minorHAnsi" w:cstheme="minorHAnsi"/>
          <w:color w:val="000000" w:themeColor="text1"/>
          <w:sz w:val="22"/>
          <w:szCs w:val="22"/>
        </w:rPr>
        <w:lastRenderedPageBreak/>
        <w:t xml:space="preserve">network mapping based on the data (Lim </w:t>
      </w:r>
      <w:r w:rsidRPr="006E1DCD">
        <w:rPr>
          <w:rFonts w:asciiTheme="minorHAnsi" w:hAnsiTheme="minorHAnsi" w:cstheme="minorHAnsi"/>
          <w:i/>
          <w:iCs/>
          <w:color w:val="000000" w:themeColor="text1"/>
          <w:sz w:val="22"/>
          <w:szCs w:val="22"/>
        </w:rPr>
        <w:t>et al</w:t>
      </w:r>
      <w:r w:rsidRPr="006E1DCD">
        <w:rPr>
          <w:rFonts w:asciiTheme="minorHAnsi" w:hAnsiTheme="minorHAnsi" w:cstheme="minorHAnsi"/>
          <w:color w:val="000000" w:themeColor="text1"/>
          <w:sz w:val="22"/>
          <w:szCs w:val="22"/>
        </w:rPr>
        <w:t>., 2024).  This was done by eliminating the duplicates and unwarranted text from the dataset using Microsoft Excel.</w:t>
      </w:r>
    </w:p>
    <w:p w14:paraId="31FDC805" w14:textId="77777777" w:rsidR="006E1DCD" w:rsidRPr="00C66F74" w:rsidRDefault="006E1DCD" w:rsidP="009F2943">
      <w:pPr>
        <w:pStyle w:val="u-font-sans"/>
        <w:spacing w:before="0" w:beforeAutospacing="0" w:after="0" w:afterAutospacing="0"/>
        <w:ind w:right="22"/>
        <w:jc w:val="both"/>
        <w:rPr>
          <w:rFonts w:asciiTheme="minorHAnsi" w:hAnsiTheme="minorHAnsi" w:cstheme="minorHAnsi"/>
          <w:color w:val="000000" w:themeColor="text1"/>
          <w:sz w:val="22"/>
          <w:szCs w:val="22"/>
          <w:shd w:val="clear" w:color="auto" w:fill="FFFFFF"/>
        </w:rPr>
      </w:pPr>
    </w:p>
    <w:p w14:paraId="6FB3D516" w14:textId="2802CA5B" w:rsidR="00C77F8F" w:rsidRPr="00C66F74" w:rsidRDefault="00B3172D" w:rsidP="00645230">
      <w:pPr>
        <w:pStyle w:val="ListParagraph"/>
        <w:numPr>
          <w:ilvl w:val="1"/>
          <w:numId w:val="1"/>
        </w:numPr>
        <w:spacing w:line="240" w:lineRule="auto"/>
        <w:ind w:right="22"/>
        <w:jc w:val="both"/>
        <w:rPr>
          <w:rFonts w:cstheme="minorHAnsi"/>
          <w:b/>
          <w:bCs/>
          <w:color w:val="000000" w:themeColor="text1"/>
        </w:rPr>
      </w:pPr>
      <w:r w:rsidRPr="00C66F74">
        <w:rPr>
          <w:rFonts w:cstheme="minorHAnsi"/>
          <w:b/>
          <w:bCs/>
          <w:color w:val="000000" w:themeColor="text1"/>
        </w:rPr>
        <w:t>Data Analysis</w:t>
      </w:r>
    </w:p>
    <w:p w14:paraId="3C508C99" w14:textId="77777777" w:rsidR="00FF5645" w:rsidRPr="00FF5645" w:rsidRDefault="00FF5645" w:rsidP="00FF5645">
      <w:pPr>
        <w:pStyle w:val="NormalWeb"/>
        <w:spacing w:before="0" w:beforeAutospacing="0" w:after="0" w:afterAutospacing="0"/>
        <w:ind w:firstLine="720"/>
        <w:jc w:val="both"/>
        <w:rPr>
          <w:rFonts w:asciiTheme="minorHAnsi" w:hAnsiTheme="minorHAnsi" w:cstheme="minorHAnsi"/>
          <w:color w:val="000000" w:themeColor="text1"/>
          <w:sz w:val="22"/>
          <w:szCs w:val="22"/>
        </w:rPr>
      </w:pPr>
      <w:r w:rsidRPr="00FF5645">
        <w:rPr>
          <w:rFonts w:asciiTheme="minorHAnsi" w:hAnsiTheme="minorHAnsi" w:cstheme="minorHAnsi"/>
          <w:color w:val="000000" w:themeColor="text1"/>
          <w:sz w:val="22"/>
          <w:szCs w:val="22"/>
        </w:rPr>
        <w:t>The variables a) country production over time, b) organisation, c) top 10 authors, d) countries, and e) publication per journal from 2008-16 and 2017-2024 were analysed using “</w:t>
      </w:r>
      <w:proofErr w:type="spellStart"/>
      <w:r w:rsidRPr="00FF5645">
        <w:rPr>
          <w:rFonts w:asciiTheme="minorHAnsi" w:hAnsiTheme="minorHAnsi" w:cstheme="minorHAnsi"/>
          <w:color w:val="000000" w:themeColor="text1"/>
          <w:sz w:val="22"/>
          <w:szCs w:val="22"/>
        </w:rPr>
        <w:t>Biblioshiny</w:t>
      </w:r>
      <w:proofErr w:type="spellEnd"/>
      <w:r w:rsidRPr="00FF5645">
        <w:rPr>
          <w:rFonts w:asciiTheme="minorHAnsi" w:hAnsiTheme="minorHAnsi" w:cstheme="minorHAnsi"/>
          <w:color w:val="000000" w:themeColor="text1"/>
          <w:sz w:val="22"/>
          <w:szCs w:val="22"/>
        </w:rPr>
        <w:t xml:space="preserve">” in RStudio-version:2024.04.2+764 and can be downloaded from </w:t>
      </w:r>
      <w:proofErr w:type="spellStart"/>
      <w:r w:rsidRPr="00FF5645">
        <w:rPr>
          <w:rFonts w:asciiTheme="minorHAnsi" w:hAnsiTheme="minorHAnsi" w:cstheme="minorHAnsi"/>
          <w:color w:val="000000" w:themeColor="text1"/>
          <w:sz w:val="22"/>
          <w:szCs w:val="22"/>
        </w:rPr>
        <w:t>Bibliometrix</w:t>
      </w:r>
      <w:proofErr w:type="spellEnd"/>
      <w:r w:rsidRPr="00FF5645">
        <w:rPr>
          <w:rFonts w:asciiTheme="minorHAnsi" w:hAnsiTheme="minorHAnsi" w:cstheme="minorHAnsi"/>
          <w:color w:val="000000" w:themeColor="text1"/>
          <w:sz w:val="22"/>
          <w:szCs w:val="22"/>
        </w:rPr>
        <w:t xml:space="preserve"> website, (</w:t>
      </w:r>
      <w:hyperlink r:id="rId10" w:history="1">
        <w:r w:rsidRPr="00FF5645">
          <w:rPr>
            <w:rStyle w:val="Hyperlink"/>
            <w:rFonts w:asciiTheme="minorHAnsi" w:eastAsiaTheme="majorEastAsia" w:hAnsiTheme="minorHAnsi" w:cstheme="minorHAnsi"/>
            <w:color w:val="000000" w:themeColor="text1"/>
            <w:sz w:val="22"/>
            <w:szCs w:val="22"/>
          </w:rPr>
          <w:t>https://www.bibliometrix.org</w:t>
        </w:r>
      </w:hyperlink>
      <w:r w:rsidRPr="00FF5645">
        <w:rPr>
          <w:rFonts w:asciiTheme="minorHAnsi" w:eastAsiaTheme="majorEastAsia" w:hAnsiTheme="minorHAnsi" w:cstheme="minorHAnsi"/>
          <w:color w:val="000000" w:themeColor="text1"/>
          <w:sz w:val="22"/>
          <w:szCs w:val="22"/>
        </w:rPr>
        <w:t>)</w:t>
      </w:r>
      <w:r w:rsidRPr="00FF5645">
        <w:rPr>
          <w:rFonts w:asciiTheme="minorHAnsi" w:hAnsiTheme="minorHAnsi" w:cstheme="minorHAnsi"/>
          <w:color w:val="000000" w:themeColor="text1"/>
          <w:sz w:val="22"/>
          <w:szCs w:val="22"/>
        </w:rPr>
        <w:t>.</w:t>
      </w:r>
    </w:p>
    <w:p w14:paraId="792EAA63" w14:textId="77777777" w:rsidR="00FF5645" w:rsidRPr="00FF5645" w:rsidRDefault="00FF5645" w:rsidP="00FF5645">
      <w:pPr>
        <w:pStyle w:val="NormalWeb"/>
        <w:spacing w:before="0" w:beforeAutospacing="0" w:after="0" w:afterAutospacing="0"/>
        <w:jc w:val="both"/>
        <w:rPr>
          <w:rFonts w:asciiTheme="minorHAnsi" w:hAnsiTheme="minorHAnsi" w:cstheme="minorHAnsi"/>
          <w:color w:val="000000" w:themeColor="text1"/>
          <w:sz w:val="22"/>
          <w:szCs w:val="22"/>
        </w:rPr>
      </w:pPr>
      <w:r w:rsidRPr="00FF5645">
        <w:rPr>
          <w:rFonts w:asciiTheme="minorHAnsi" w:hAnsiTheme="minorHAnsi" w:cstheme="minorHAnsi"/>
          <w:color w:val="000000" w:themeColor="text1"/>
          <w:sz w:val="22"/>
          <w:szCs w:val="22"/>
        </w:rPr>
        <w:t xml:space="preserve">The h index was mentioned for the number of publications per author and journal. According to Hirsch (2005), the h-index measures the impact of a researcher, institution, or scientific journal by indicating that they have published </w:t>
      </w:r>
      <w:r w:rsidRPr="00FF5645">
        <w:rPr>
          <w:rStyle w:val="Emphasis"/>
          <w:rFonts w:asciiTheme="minorHAnsi" w:eastAsiaTheme="majorEastAsia" w:hAnsiTheme="minorHAnsi" w:cstheme="minorHAnsi"/>
          <w:color w:val="000000" w:themeColor="text1"/>
          <w:sz w:val="22"/>
          <w:szCs w:val="22"/>
        </w:rPr>
        <w:t>h</w:t>
      </w:r>
      <w:r w:rsidRPr="00FF5645">
        <w:rPr>
          <w:rFonts w:asciiTheme="minorHAnsi" w:hAnsiTheme="minorHAnsi" w:cstheme="minorHAnsi"/>
          <w:color w:val="000000" w:themeColor="text1"/>
          <w:sz w:val="22"/>
          <w:szCs w:val="22"/>
        </w:rPr>
        <w:t xml:space="preserve"> papers, each of which has been cited at least </w:t>
      </w:r>
      <w:r w:rsidRPr="00FF5645">
        <w:rPr>
          <w:rStyle w:val="Emphasis"/>
          <w:rFonts w:asciiTheme="minorHAnsi" w:eastAsiaTheme="majorEastAsia" w:hAnsiTheme="minorHAnsi" w:cstheme="minorHAnsi"/>
          <w:color w:val="000000" w:themeColor="text1"/>
          <w:sz w:val="22"/>
          <w:szCs w:val="22"/>
        </w:rPr>
        <w:t>h</w:t>
      </w:r>
      <w:r w:rsidRPr="00FF5645">
        <w:rPr>
          <w:rFonts w:asciiTheme="minorHAnsi" w:hAnsiTheme="minorHAnsi" w:cstheme="minorHAnsi"/>
          <w:color w:val="000000" w:themeColor="text1"/>
          <w:sz w:val="22"/>
          <w:szCs w:val="22"/>
        </w:rPr>
        <w:t xml:space="preserve"> times. For example, if an institution has 20 publications and each has received at least 20 citations, the institution's h-index would be 20.</w:t>
      </w:r>
    </w:p>
    <w:p w14:paraId="0E4B8BE2" w14:textId="77777777" w:rsidR="00FF5645" w:rsidRPr="00FF5645" w:rsidRDefault="00FF5645" w:rsidP="00A7121F">
      <w:pPr>
        <w:pStyle w:val="NormalWeb"/>
        <w:spacing w:before="0" w:beforeAutospacing="0" w:after="0" w:afterAutospacing="0"/>
        <w:ind w:firstLine="720"/>
        <w:jc w:val="both"/>
        <w:rPr>
          <w:rFonts w:asciiTheme="minorHAnsi" w:hAnsiTheme="minorHAnsi" w:cstheme="minorHAnsi"/>
          <w:color w:val="000000" w:themeColor="text1"/>
          <w:sz w:val="22"/>
          <w:szCs w:val="22"/>
        </w:rPr>
      </w:pPr>
      <w:r w:rsidRPr="00FF5645">
        <w:rPr>
          <w:rFonts w:asciiTheme="minorHAnsi" w:hAnsiTheme="minorHAnsi" w:cstheme="minorHAnsi"/>
          <w:color w:val="000000" w:themeColor="text1"/>
          <w:sz w:val="22"/>
          <w:szCs w:val="22"/>
        </w:rPr>
        <w:t xml:space="preserve">A freely available computer program was used for the visualization and network mapping VOS viewer 1.6.20 tool (Yu </w:t>
      </w:r>
      <w:r w:rsidRPr="00FF5645">
        <w:rPr>
          <w:rFonts w:asciiTheme="minorHAnsi" w:hAnsiTheme="minorHAnsi" w:cstheme="minorHAnsi"/>
          <w:i/>
          <w:iCs/>
          <w:color w:val="000000" w:themeColor="text1"/>
          <w:sz w:val="22"/>
          <w:szCs w:val="22"/>
        </w:rPr>
        <w:t>et al</w:t>
      </w:r>
      <w:r w:rsidRPr="00FF5645">
        <w:rPr>
          <w:rFonts w:asciiTheme="minorHAnsi" w:hAnsiTheme="minorHAnsi" w:cstheme="minorHAnsi"/>
          <w:color w:val="000000" w:themeColor="text1"/>
          <w:sz w:val="22"/>
          <w:szCs w:val="22"/>
        </w:rPr>
        <w:t>., 2020), which included a) collaboration among authors, organisations, and countries and b) most-used keywords. In the visualisation network, items were represented by labels and circles, the size of which indicated the number of documents and the frequency of keyword usage (</w:t>
      </w:r>
      <w:proofErr w:type="spellStart"/>
      <w:r w:rsidRPr="00FF5645">
        <w:rPr>
          <w:rFonts w:asciiTheme="minorHAnsi" w:hAnsiTheme="minorHAnsi" w:cstheme="minorHAnsi"/>
          <w:color w:val="000000" w:themeColor="text1"/>
          <w:sz w:val="22"/>
          <w:szCs w:val="22"/>
        </w:rPr>
        <w:t>Gandasari</w:t>
      </w:r>
      <w:proofErr w:type="spellEnd"/>
      <w:r w:rsidRPr="00FF5645">
        <w:rPr>
          <w:rFonts w:asciiTheme="minorHAnsi" w:hAnsiTheme="minorHAnsi" w:cstheme="minorHAnsi"/>
          <w:color w:val="000000" w:themeColor="text1"/>
          <w:sz w:val="22"/>
          <w:szCs w:val="22"/>
        </w:rPr>
        <w:t xml:space="preserve"> </w:t>
      </w:r>
      <w:r w:rsidRPr="00FF5645">
        <w:rPr>
          <w:rFonts w:asciiTheme="minorHAnsi" w:hAnsiTheme="minorHAnsi" w:cstheme="minorHAnsi"/>
          <w:i/>
          <w:iCs/>
          <w:color w:val="000000" w:themeColor="text1"/>
          <w:sz w:val="22"/>
          <w:szCs w:val="22"/>
        </w:rPr>
        <w:t>et al</w:t>
      </w:r>
      <w:r w:rsidRPr="00FF5645">
        <w:rPr>
          <w:rFonts w:asciiTheme="minorHAnsi" w:hAnsiTheme="minorHAnsi" w:cstheme="minorHAnsi"/>
          <w:color w:val="000000" w:themeColor="text1"/>
          <w:sz w:val="22"/>
          <w:szCs w:val="22"/>
        </w:rPr>
        <w:t xml:space="preserve">., 2024) </w:t>
      </w:r>
    </w:p>
    <w:p w14:paraId="03421095" w14:textId="77777777" w:rsidR="00FF5645" w:rsidRDefault="00FF5645" w:rsidP="00A7121F">
      <w:pPr>
        <w:pStyle w:val="NormalWeb"/>
        <w:spacing w:before="0" w:beforeAutospacing="0" w:after="0" w:afterAutospacing="0"/>
        <w:ind w:firstLine="720"/>
        <w:jc w:val="both"/>
        <w:rPr>
          <w:rFonts w:asciiTheme="minorHAnsi" w:hAnsiTheme="minorHAnsi" w:cstheme="minorHAnsi"/>
          <w:color w:val="000000" w:themeColor="text1"/>
          <w:sz w:val="22"/>
          <w:szCs w:val="22"/>
        </w:rPr>
      </w:pPr>
      <w:r w:rsidRPr="00FF5645">
        <w:rPr>
          <w:rFonts w:asciiTheme="minorHAnsi" w:hAnsiTheme="minorHAnsi" w:cstheme="minorHAnsi"/>
          <w:color w:val="000000" w:themeColor="text1"/>
          <w:sz w:val="22"/>
          <w:szCs w:val="22"/>
        </w:rPr>
        <w:t>Few labels have been displayed in the figures generated to avoid overlapping. Collaborations between countries and institutions were established based on co-authorship and formed individual clusters represented by the same colour (Ortega &amp; Aguillo, 2013).</w:t>
      </w:r>
    </w:p>
    <w:p w14:paraId="496C0B2D" w14:textId="77777777" w:rsidR="00777CE9" w:rsidRPr="00FF5645" w:rsidRDefault="00777CE9" w:rsidP="00FF5645">
      <w:pPr>
        <w:pStyle w:val="NormalWeb"/>
        <w:spacing w:before="0" w:beforeAutospacing="0" w:after="0" w:afterAutospacing="0"/>
        <w:jc w:val="both"/>
        <w:rPr>
          <w:rFonts w:asciiTheme="minorHAnsi" w:hAnsiTheme="minorHAnsi" w:cstheme="minorHAnsi"/>
          <w:color w:val="000000" w:themeColor="text1"/>
          <w:sz w:val="22"/>
          <w:szCs w:val="22"/>
        </w:rPr>
      </w:pPr>
    </w:p>
    <w:p w14:paraId="6FC34977" w14:textId="77777777" w:rsidR="00E0491C" w:rsidRPr="00C66F74" w:rsidRDefault="00B3172D" w:rsidP="00645230">
      <w:pPr>
        <w:pStyle w:val="ListParagraph"/>
        <w:numPr>
          <w:ilvl w:val="0"/>
          <w:numId w:val="1"/>
        </w:numPr>
        <w:spacing w:line="240" w:lineRule="auto"/>
        <w:ind w:right="22"/>
        <w:rPr>
          <w:rFonts w:cstheme="minorHAnsi"/>
          <w:color w:val="000000" w:themeColor="text1"/>
        </w:rPr>
      </w:pPr>
      <w:r w:rsidRPr="00C66F74">
        <w:rPr>
          <w:rFonts w:cstheme="minorHAnsi"/>
          <w:b/>
          <w:bCs/>
          <w:color w:val="000000" w:themeColor="text1"/>
        </w:rPr>
        <w:t>Result And Discussion</w:t>
      </w:r>
    </w:p>
    <w:p w14:paraId="16B83CB9" w14:textId="77777777" w:rsidR="00777CE9" w:rsidRPr="00777CE9" w:rsidRDefault="00777CE9" w:rsidP="00777CE9">
      <w:pPr>
        <w:pStyle w:val="NormalWeb"/>
        <w:numPr>
          <w:ilvl w:val="1"/>
          <w:numId w:val="1"/>
        </w:numPr>
        <w:spacing w:before="0" w:beforeAutospacing="0" w:after="0" w:afterAutospacing="0" w:line="360" w:lineRule="auto"/>
        <w:jc w:val="both"/>
        <w:rPr>
          <w:rStyle w:val="Hyperlink"/>
          <w:rFonts w:asciiTheme="minorHAnsi" w:hAnsiTheme="minorHAnsi" w:cstheme="minorHAnsi"/>
          <w:bCs/>
          <w:i/>
          <w:iCs/>
          <w:color w:val="000000" w:themeColor="text1"/>
          <w:sz w:val="22"/>
          <w:szCs w:val="22"/>
          <w:u w:val="none"/>
          <w:lang w:val="en-US"/>
        </w:rPr>
      </w:pPr>
      <w:r w:rsidRPr="00777CE9">
        <w:rPr>
          <w:rStyle w:val="Hyperlink"/>
          <w:rFonts w:asciiTheme="minorHAnsi" w:hAnsiTheme="minorHAnsi" w:cstheme="minorHAnsi"/>
          <w:bCs/>
          <w:i/>
          <w:iCs/>
          <w:color w:val="000000" w:themeColor="text1"/>
          <w:sz w:val="22"/>
          <w:szCs w:val="22"/>
          <w:u w:val="none"/>
          <w:lang w:val="en-US"/>
        </w:rPr>
        <w:t>Soil Properties with Machine Learning Techniques (2008-2024)</w:t>
      </w:r>
    </w:p>
    <w:p w14:paraId="5B0EF09E" w14:textId="77777777" w:rsidR="00777CE9" w:rsidRDefault="00777CE9" w:rsidP="00777CE9">
      <w:pPr>
        <w:pStyle w:val="NormalWeb"/>
        <w:spacing w:before="0" w:beforeAutospacing="0" w:after="0" w:afterAutospacing="0"/>
        <w:ind w:firstLine="720"/>
        <w:jc w:val="both"/>
        <w:rPr>
          <w:rFonts w:asciiTheme="minorHAnsi" w:hAnsiTheme="minorHAnsi" w:cstheme="minorHAnsi"/>
          <w:color w:val="000000" w:themeColor="text1"/>
          <w:sz w:val="22"/>
          <w:szCs w:val="22"/>
        </w:rPr>
      </w:pPr>
      <w:r w:rsidRPr="00D257C4">
        <w:rPr>
          <w:rFonts w:asciiTheme="minorHAnsi" w:hAnsiTheme="minorHAnsi" w:cstheme="minorHAnsi"/>
          <w:color w:val="000000" w:themeColor="text1"/>
          <w:sz w:val="22"/>
          <w:szCs w:val="22"/>
        </w:rPr>
        <w:t xml:space="preserve">Soil Property Prediction (50-60%) appears to be the largest category based on the high number of titles focused on predicting specific soil properties like organic carbon, nitrogen, moisture, texture, pH, and heavy metals (Li </w:t>
      </w:r>
      <w:r w:rsidRPr="00D257C4">
        <w:rPr>
          <w:rFonts w:asciiTheme="minorHAnsi" w:hAnsiTheme="minorHAnsi" w:cstheme="minorHAnsi"/>
          <w:i/>
          <w:iCs/>
          <w:color w:val="000000" w:themeColor="text1"/>
          <w:sz w:val="22"/>
          <w:szCs w:val="22"/>
        </w:rPr>
        <w:t>et al</w:t>
      </w:r>
      <w:r w:rsidRPr="00D257C4">
        <w:rPr>
          <w:rFonts w:asciiTheme="minorHAnsi" w:hAnsiTheme="minorHAnsi" w:cstheme="minorHAnsi"/>
          <w:color w:val="000000" w:themeColor="text1"/>
          <w:sz w:val="22"/>
          <w:szCs w:val="22"/>
        </w:rPr>
        <w:t xml:space="preserve">., 2021; Chen </w:t>
      </w:r>
      <w:r w:rsidRPr="00D257C4">
        <w:rPr>
          <w:rFonts w:asciiTheme="minorHAnsi" w:hAnsiTheme="minorHAnsi" w:cstheme="minorHAnsi"/>
          <w:i/>
          <w:iCs/>
          <w:color w:val="000000" w:themeColor="text1"/>
          <w:sz w:val="22"/>
          <w:szCs w:val="22"/>
        </w:rPr>
        <w:t>et al</w:t>
      </w:r>
      <w:r w:rsidRPr="00D257C4">
        <w:rPr>
          <w:rFonts w:asciiTheme="minorHAnsi" w:hAnsiTheme="minorHAnsi" w:cstheme="minorHAnsi"/>
          <w:color w:val="000000" w:themeColor="text1"/>
          <w:sz w:val="22"/>
          <w:szCs w:val="22"/>
        </w:rPr>
        <w:t xml:space="preserve">., 2022; </w:t>
      </w:r>
      <w:proofErr w:type="spellStart"/>
      <w:r w:rsidRPr="00D257C4">
        <w:rPr>
          <w:rFonts w:asciiTheme="minorHAnsi" w:hAnsiTheme="minorHAnsi" w:cstheme="minorHAnsi"/>
          <w:color w:val="000000" w:themeColor="text1"/>
          <w:sz w:val="22"/>
          <w:szCs w:val="22"/>
        </w:rPr>
        <w:t>Wudil</w:t>
      </w:r>
      <w:proofErr w:type="spellEnd"/>
      <w:r w:rsidRPr="00D257C4">
        <w:rPr>
          <w:rFonts w:asciiTheme="minorHAnsi" w:hAnsiTheme="minorHAnsi" w:cstheme="minorHAnsi"/>
          <w:color w:val="000000" w:themeColor="text1"/>
          <w:sz w:val="22"/>
          <w:szCs w:val="22"/>
        </w:rPr>
        <w:t xml:space="preserve"> </w:t>
      </w:r>
      <w:r w:rsidRPr="00D257C4">
        <w:rPr>
          <w:rFonts w:asciiTheme="minorHAnsi" w:hAnsiTheme="minorHAnsi" w:cstheme="minorHAnsi"/>
          <w:i/>
          <w:iCs/>
          <w:color w:val="000000" w:themeColor="text1"/>
          <w:sz w:val="22"/>
          <w:szCs w:val="22"/>
        </w:rPr>
        <w:t>et al</w:t>
      </w:r>
      <w:r w:rsidRPr="00D257C4">
        <w:rPr>
          <w:rFonts w:asciiTheme="minorHAnsi" w:hAnsiTheme="minorHAnsi" w:cstheme="minorHAnsi"/>
          <w:color w:val="000000" w:themeColor="text1"/>
          <w:sz w:val="22"/>
          <w:szCs w:val="22"/>
        </w:rPr>
        <w:t xml:space="preserve">., 2024; Gholizadeh </w:t>
      </w:r>
      <w:r w:rsidRPr="00D257C4">
        <w:rPr>
          <w:rFonts w:asciiTheme="minorHAnsi" w:hAnsiTheme="minorHAnsi" w:cstheme="minorHAnsi"/>
          <w:i/>
          <w:iCs/>
          <w:color w:val="000000" w:themeColor="text1"/>
          <w:sz w:val="22"/>
          <w:szCs w:val="22"/>
        </w:rPr>
        <w:t>et al</w:t>
      </w:r>
      <w:r w:rsidRPr="00D257C4">
        <w:rPr>
          <w:rFonts w:asciiTheme="minorHAnsi" w:hAnsiTheme="minorHAnsi" w:cstheme="minorHAnsi"/>
          <w:color w:val="000000" w:themeColor="text1"/>
          <w:sz w:val="22"/>
          <w:szCs w:val="22"/>
        </w:rPr>
        <w:t xml:space="preserve">., 2016; Yang </w:t>
      </w:r>
      <w:r w:rsidRPr="00D257C4">
        <w:rPr>
          <w:rFonts w:asciiTheme="minorHAnsi" w:hAnsiTheme="minorHAnsi" w:cstheme="minorHAnsi"/>
          <w:i/>
          <w:iCs/>
          <w:color w:val="000000" w:themeColor="text1"/>
          <w:sz w:val="22"/>
          <w:szCs w:val="22"/>
        </w:rPr>
        <w:t>et al</w:t>
      </w:r>
      <w:r w:rsidRPr="00D257C4">
        <w:rPr>
          <w:rFonts w:asciiTheme="minorHAnsi" w:hAnsiTheme="minorHAnsi" w:cstheme="minorHAnsi"/>
          <w:color w:val="000000" w:themeColor="text1"/>
          <w:sz w:val="22"/>
          <w:szCs w:val="22"/>
        </w:rPr>
        <w:t>., 2019). A significant number (20-30%) of titles focus on using machine learning (ML) for digital soil mapping (</w:t>
      </w:r>
      <w:proofErr w:type="spellStart"/>
      <w:r w:rsidRPr="00D257C4">
        <w:rPr>
          <w:rFonts w:asciiTheme="minorHAnsi" w:hAnsiTheme="minorHAnsi" w:cstheme="minorHAnsi"/>
          <w:color w:val="000000" w:themeColor="text1"/>
          <w:sz w:val="22"/>
          <w:szCs w:val="22"/>
        </w:rPr>
        <w:t>Takoutsing</w:t>
      </w:r>
      <w:proofErr w:type="spellEnd"/>
      <w:r w:rsidRPr="00D257C4">
        <w:rPr>
          <w:rFonts w:asciiTheme="minorHAnsi" w:hAnsiTheme="minorHAnsi" w:cstheme="minorHAnsi"/>
          <w:color w:val="000000" w:themeColor="text1"/>
          <w:sz w:val="22"/>
          <w:szCs w:val="22"/>
        </w:rPr>
        <w:t xml:space="preserve"> </w:t>
      </w:r>
      <w:r w:rsidRPr="00D257C4">
        <w:rPr>
          <w:rFonts w:asciiTheme="minorHAnsi" w:hAnsiTheme="minorHAnsi" w:cstheme="minorHAnsi"/>
          <w:i/>
          <w:iCs/>
          <w:color w:val="000000" w:themeColor="text1"/>
          <w:sz w:val="22"/>
          <w:szCs w:val="22"/>
        </w:rPr>
        <w:t>et al</w:t>
      </w:r>
      <w:r w:rsidRPr="00D257C4">
        <w:rPr>
          <w:rFonts w:asciiTheme="minorHAnsi" w:hAnsiTheme="minorHAnsi" w:cstheme="minorHAnsi"/>
          <w:color w:val="000000" w:themeColor="text1"/>
          <w:sz w:val="22"/>
          <w:szCs w:val="22"/>
        </w:rPr>
        <w:t xml:space="preserve">., 2022), soil profile analysis (Pham </w:t>
      </w:r>
      <w:r w:rsidRPr="00D257C4">
        <w:rPr>
          <w:rFonts w:asciiTheme="minorHAnsi" w:hAnsiTheme="minorHAnsi" w:cstheme="minorHAnsi"/>
          <w:i/>
          <w:iCs/>
          <w:color w:val="000000" w:themeColor="text1"/>
          <w:sz w:val="22"/>
          <w:szCs w:val="22"/>
        </w:rPr>
        <w:t>et al</w:t>
      </w:r>
      <w:r w:rsidRPr="00D257C4">
        <w:rPr>
          <w:rFonts w:asciiTheme="minorHAnsi" w:hAnsiTheme="minorHAnsi" w:cstheme="minorHAnsi"/>
          <w:color w:val="000000" w:themeColor="text1"/>
          <w:sz w:val="22"/>
          <w:szCs w:val="22"/>
        </w:rPr>
        <w:t xml:space="preserve">., 2021), and classification (Huang </w:t>
      </w:r>
      <w:r w:rsidRPr="00D257C4">
        <w:rPr>
          <w:rFonts w:asciiTheme="minorHAnsi" w:hAnsiTheme="minorHAnsi" w:cstheme="minorHAnsi"/>
          <w:i/>
          <w:iCs/>
          <w:color w:val="000000" w:themeColor="text1"/>
          <w:sz w:val="22"/>
          <w:szCs w:val="22"/>
        </w:rPr>
        <w:t>et al</w:t>
      </w:r>
      <w:r w:rsidRPr="00D257C4">
        <w:rPr>
          <w:rFonts w:asciiTheme="minorHAnsi" w:hAnsiTheme="minorHAnsi" w:cstheme="minorHAnsi"/>
          <w:color w:val="000000" w:themeColor="text1"/>
          <w:sz w:val="22"/>
          <w:szCs w:val="22"/>
        </w:rPr>
        <w:t>., 2023) based on spectral data. A good proportion (15-20%) of titles deal with using ML for soil health assessment (</w:t>
      </w:r>
      <w:proofErr w:type="spellStart"/>
      <w:r w:rsidRPr="00D257C4">
        <w:rPr>
          <w:rFonts w:asciiTheme="minorHAnsi" w:hAnsiTheme="minorHAnsi" w:cstheme="minorHAnsi"/>
          <w:color w:val="000000" w:themeColor="text1"/>
          <w:sz w:val="22"/>
          <w:szCs w:val="22"/>
        </w:rPr>
        <w:t>Mahlein</w:t>
      </w:r>
      <w:proofErr w:type="spellEnd"/>
      <w:r w:rsidRPr="00D257C4">
        <w:rPr>
          <w:rFonts w:asciiTheme="minorHAnsi" w:hAnsiTheme="minorHAnsi" w:cstheme="minorHAnsi"/>
          <w:color w:val="000000" w:themeColor="text1"/>
          <w:sz w:val="22"/>
          <w:szCs w:val="22"/>
        </w:rPr>
        <w:t xml:space="preserve">, 2015), nutrient management (Zhao </w:t>
      </w:r>
      <w:r w:rsidRPr="00D257C4">
        <w:rPr>
          <w:rFonts w:asciiTheme="minorHAnsi" w:hAnsiTheme="minorHAnsi" w:cstheme="minorHAnsi"/>
          <w:i/>
          <w:iCs/>
          <w:color w:val="000000" w:themeColor="text1"/>
          <w:sz w:val="22"/>
          <w:szCs w:val="22"/>
        </w:rPr>
        <w:t>et al</w:t>
      </w:r>
      <w:r w:rsidRPr="00D257C4">
        <w:rPr>
          <w:rFonts w:asciiTheme="minorHAnsi" w:hAnsiTheme="minorHAnsi" w:cstheme="minorHAnsi"/>
          <w:color w:val="000000" w:themeColor="text1"/>
          <w:sz w:val="22"/>
          <w:szCs w:val="22"/>
        </w:rPr>
        <w:t xml:space="preserve">., 2018), remediation (Y. Gou </w:t>
      </w:r>
      <w:r w:rsidRPr="00D257C4">
        <w:rPr>
          <w:rFonts w:asciiTheme="minorHAnsi" w:hAnsiTheme="minorHAnsi" w:cstheme="minorHAnsi"/>
          <w:i/>
          <w:iCs/>
          <w:color w:val="000000" w:themeColor="text1"/>
          <w:sz w:val="22"/>
          <w:szCs w:val="22"/>
        </w:rPr>
        <w:t>et al</w:t>
      </w:r>
      <w:r w:rsidRPr="00D257C4">
        <w:rPr>
          <w:rFonts w:asciiTheme="minorHAnsi" w:hAnsiTheme="minorHAnsi" w:cstheme="minorHAnsi"/>
          <w:color w:val="000000" w:themeColor="text1"/>
          <w:sz w:val="22"/>
          <w:szCs w:val="22"/>
        </w:rPr>
        <w:t xml:space="preserve">., 2024) and addressing specific soil health challenges. Emerging Applications (5-10%) category includes innovative uses of ML, such as applications with remote sensing (Neto </w:t>
      </w:r>
      <w:r w:rsidRPr="00D257C4">
        <w:rPr>
          <w:rFonts w:asciiTheme="minorHAnsi" w:hAnsiTheme="minorHAnsi" w:cstheme="minorHAnsi"/>
          <w:i/>
          <w:iCs/>
          <w:color w:val="000000" w:themeColor="text1"/>
          <w:sz w:val="22"/>
          <w:szCs w:val="22"/>
        </w:rPr>
        <w:t>et al</w:t>
      </w:r>
      <w:r w:rsidRPr="00D257C4">
        <w:rPr>
          <w:rFonts w:asciiTheme="minorHAnsi" w:hAnsiTheme="minorHAnsi" w:cstheme="minorHAnsi"/>
          <w:color w:val="000000" w:themeColor="text1"/>
          <w:sz w:val="22"/>
          <w:szCs w:val="22"/>
        </w:rPr>
        <w:t>., 2017), weed detection (</w:t>
      </w:r>
      <w:proofErr w:type="spellStart"/>
      <w:r w:rsidRPr="00D257C4">
        <w:rPr>
          <w:rFonts w:asciiTheme="minorHAnsi" w:hAnsiTheme="minorHAnsi" w:cstheme="minorHAnsi"/>
          <w:color w:val="000000" w:themeColor="text1"/>
          <w:sz w:val="22"/>
          <w:szCs w:val="22"/>
        </w:rPr>
        <w:t>Mudereri</w:t>
      </w:r>
      <w:proofErr w:type="spellEnd"/>
      <w:r w:rsidRPr="00D257C4">
        <w:rPr>
          <w:rFonts w:asciiTheme="minorHAnsi" w:hAnsiTheme="minorHAnsi" w:cstheme="minorHAnsi"/>
          <w:color w:val="000000" w:themeColor="text1"/>
          <w:sz w:val="22"/>
          <w:szCs w:val="22"/>
        </w:rPr>
        <w:t xml:space="preserve"> </w:t>
      </w:r>
      <w:r w:rsidRPr="00D257C4">
        <w:rPr>
          <w:rFonts w:asciiTheme="minorHAnsi" w:hAnsiTheme="minorHAnsi" w:cstheme="minorHAnsi"/>
          <w:i/>
          <w:iCs/>
          <w:color w:val="000000" w:themeColor="text1"/>
          <w:sz w:val="22"/>
          <w:szCs w:val="22"/>
        </w:rPr>
        <w:t>et al</w:t>
      </w:r>
      <w:r w:rsidRPr="00D257C4">
        <w:rPr>
          <w:rFonts w:asciiTheme="minorHAnsi" w:hAnsiTheme="minorHAnsi" w:cstheme="minorHAnsi"/>
          <w:color w:val="000000" w:themeColor="text1"/>
          <w:sz w:val="22"/>
          <w:szCs w:val="22"/>
        </w:rPr>
        <w:t>., 2019), disease monitoring (</w:t>
      </w:r>
      <w:proofErr w:type="spellStart"/>
      <w:r w:rsidRPr="00D257C4">
        <w:rPr>
          <w:rFonts w:asciiTheme="minorHAnsi" w:hAnsiTheme="minorHAnsi" w:cstheme="minorHAnsi"/>
          <w:color w:val="000000" w:themeColor="text1"/>
          <w:sz w:val="22"/>
          <w:szCs w:val="22"/>
        </w:rPr>
        <w:t>Galieni</w:t>
      </w:r>
      <w:proofErr w:type="spellEnd"/>
      <w:r w:rsidRPr="00D257C4">
        <w:rPr>
          <w:rFonts w:asciiTheme="minorHAnsi" w:hAnsiTheme="minorHAnsi" w:cstheme="minorHAnsi"/>
          <w:color w:val="000000" w:themeColor="text1"/>
          <w:sz w:val="22"/>
          <w:szCs w:val="22"/>
        </w:rPr>
        <w:t xml:space="preserve"> </w:t>
      </w:r>
      <w:r w:rsidRPr="00D257C4">
        <w:rPr>
          <w:rFonts w:asciiTheme="minorHAnsi" w:hAnsiTheme="minorHAnsi" w:cstheme="minorHAnsi"/>
          <w:i/>
          <w:iCs/>
          <w:color w:val="000000" w:themeColor="text1"/>
          <w:sz w:val="22"/>
          <w:szCs w:val="22"/>
        </w:rPr>
        <w:t>et al</w:t>
      </w:r>
      <w:r w:rsidRPr="00D257C4">
        <w:rPr>
          <w:rFonts w:asciiTheme="minorHAnsi" w:hAnsiTheme="minorHAnsi" w:cstheme="minorHAnsi"/>
          <w:color w:val="000000" w:themeColor="text1"/>
          <w:sz w:val="22"/>
          <w:szCs w:val="22"/>
        </w:rPr>
        <w:t xml:space="preserve">., 2022), and microplastic detection (S. Zhao </w:t>
      </w:r>
      <w:r w:rsidRPr="00D257C4">
        <w:rPr>
          <w:rFonts w:asciiTheme="minorHAnsi" w:hAnsiTheme="minorHAnsi" w:cstheme="minorHAnsi"/>
          <w:i/>
          <w:iCs/>
          <w:color w:val="000000" w:themeColor="text1"/>
          <w:sz w:val="22"/>
          <w:szCs w:val="22"/>
        </w:rPr>
        <w:t>et al</w:t>
      </w:r>
      <w:r w:rsidRPr="00D257C4">
        <w:rPr>
          <w:rFonts w:asciiTheme="minorHAnsi" w:hAnsiTheme="minorHAnsi" w:cstheme="minorHAnsi"/>
          <w:color w:val="000000" w:themeColor="text1"/>
          <w:sz w:val="22"/>
          <w:szCs w:val="22"/>
        </w:rPr>
        <w:t>., 2022).</w:t>
      </w:r>
    </w:p>
    <w:p w14:paraId="48A39E17" w14:textId="435E2DD0" w:rsidR="003B7A32" w:rsidRPr="003B7A32" w:rsidRDefault="00777CE9" w:rsidP="003B7A32">
      <w:pPr>
        <w:pStyle w:val="NormalWeb"/>
        <w:spacing w:before="0" w:beforeAutospacing="0"/>
        <w:ind w:firstLine="720"/>
        <w:jc w:val="both"/>
        <w:rPr>
          <w:rFonts w:asciiTheme="minorHAnsi" w:hAnsiTheme="minorHAnsi" w:cstheme="minorHAnsi"/>
          <w:color w:val="000000" w:themeColor="text1"/>
          <w:sz w:val="22"/>
          <w:szCs w:val="22"/>
          <w:lang w:val="en-US"/>
        </w:rPr>
      </w:pPr>
      <w:r w:rsidRPr="00777CE9">
        <w:rPr>
          <w:rFonts w:asciiTheme="minorHAnsi" w:hAnsiTheme="minorHAnsi" w:cstheme="minorHAnsi"/>
          <w:color w:val="000000" w:themeColor="text1"/>
          <w:sz w:val="22"/>
          <w:szCs w:val="22"/>
          <w:lang w:val="en-US"/>
        </w:rPr>
        <w:t xml:space="preserve">Further, specific trends, such as the rise of deep learning </w:t>
      </w:r>
      <w:r w:rsidRPr="00777CE9">
        <w:rPr>
          <w:rFonts w:asciiTheme="minorHAnsi" w:hAnsiTheme="minorHAnsi" w:cstheme="minorHAnsi"/>
          <w:color w:val="000000" w:themeColor="text1"/>
          <w:sz w:val="22"/>
          <w:szCs w:val="22"/>
        </w:rPr>
        <w:t>(</w:t>
      </w:r>
      <w:proofErr w:type="spellStart"/>
      <w:r w:rsidRPr="00777CE9">
        <w:rPr>
          <w:rFonts w:asciiTheme="minorHAnsi" w:hAnsiTheme="minorHAnsi" w:cstheme="minorHAnsi"/>
          <w:color w:val="000000" w:themeColor="text1"/>
          <w:sz w:val="22"/>
          <w:szCs w:val="22"/>
        </w:rPr>
        <w:t>Padarian</w:t>
      </w:r>
      <w:proofErr w:type="spellEnd"/>
      <w:r w:rsidRPr="00777CE9">
        <w:rPr>
          <w:rFonts w:asciiTheme="minorHAnsi" w:hAnsiTheme="minorHAnsi" w:cstheme="minorHAnsi"/>
          <w:color w:val="000000" w:themeColor="text1"/>
          <w:sz w:val="22"/>
          <w:szCs w:val="22"/>
        </w:rPr>
        <w:t xml:space="preserve"> </w:t>
      </w:r>
      <w:r w:rsidRPr="00777CE9">
        <w:rPr>
          <w:rFonts w:asciiTheme="minorHAnsi" w:hAnsiTheme="minorHAnsi" w:cstheme="minorHAnsi"/>
          <w:i/>
          <w:iCs/>
          <w:color w:val="000000" w:themeColor="text1"/>
          <w:sz w:val="22"/>
          <w:szCs w:val="22"/>
        </w:rPr>
        <w:t>et al</w:t>
      </w:r>
      <w:r w:rsidRPr="00777CE9">
        <w:rPr>
          <w:rFonts w:asciiTheme="minorHAnsi" w:hAnsiTheme="minorHAnsi" w:cstheme="minorHAnsi"/>
          <w:color w:val="000000" w:themeColor="text1"/>
          <w:sz w:val="22"/>
          <w:szCs w:val="22"/>
        </w:rPr>
        <w:t>., 2022)</w:t>
      </w:r>
      <w:r w:rsidRPr="00777CE9">
        <w:rPr>
          <w:rFonts w:asciiTheme="minorHAnsi" w:hAnsiTheme="minorHAnsi" w:cstheme="minorHAnsi"/>
          <w:color w:val="000000" w:themeColor="text1"/>
          <w:sz w:val="22"/>
          <w:szCs w:val="22"/>
          <w:lang w:val="en-US"/>
        </w:rPr>
        <w:t xml:space="preserve"> for soil analysis, the use of ML for soil health assessment, or the growing integration of ML with remote sensing data, were also observed in many of the studies during the assessment period. Although the rise in deep learning (5-10%) is gaining traction, it is still a relatively new area of soil science compared to traditional ML methods. Focus on soil health assessment (10-15%) seems to grow significantly, with increasing interest in using ML for soil health monitoring and management. There is also evidence of the integration of ML with remote sensing (15-20%) becoming increasingly common in soil science research.</w:t>
      </w:r>
    </w:p>
    <w:p w14:paraId="675610CF" w14:textId="3FE14F77" w:rsidR="00A60C1B" w:rsidRPr="00A60C1B" w:rsidRDefault="00A60C1B" w:rsidP="00A60C1B">
      <w:pPr>
        <w:pStyle w:val="ListParagraph"/>
        <w:numPr>
          <w:ilvl w:val="1"/>
          <w:numId w:val="1"/>
        </w:numPr>
        <w:spacing w:line="240" w:lineRule="auto"/>
        <w:ind w:right="22"/>
        <w:jc w:val="both"/>
        <w:rPr>
          <w:rFonts w:cstheme="minorHAnsi"/>
          <w:bCs/>
          <w:i/>
          <w:iCs/>
          <w:color w:val="000000" w:themeColor="text1"/>
        </w:rPr>
      </w:pPr>
      <w:r w:rsidRPr="00A60C1B">
        <w:rPr>
          <w:rStyle w:val="Hyperlink"/>
          <w:bCs/>
          <w:i/>
          <w:iCs/>
          <w:color w:val="000000" w:themeColor="text1"/>
          <w:u w:val="none"/>
          <w:lang w:val="en-US"/>
        </w:rPr>
        <w:t>Countries Production over Time</w:t>
      </w:r>
      <w:r w:rsidRPr="00A60C1B">
        <w:rPr>
          <w:rFonts w:cstheme="minorHAnsi"/>
          <w:bCs/>
          <w:i/>
          <w:iCs/>
          <w:color w:val="000000" w:themeColor="text1"/>
        </w:rPr>
        <w:t xml:space="preserve"> </w:t>
      </w:r>
    </w:p>
    <w:p w14:paraId="6E7B44A8" w14:textId="4507BAA7" w:rsidR="00A93CFA" w:rsidRDefault="00A60C1B" w:rsidP="003B7A32">
      <w:pPr>
        <w:spacing w:line="240" w:lineRule="auto"/>
        <w:ind w:firstLine="720"/>
        <w:jc w:val="both"/>
        <w:rPr>
          <w:rFonts w:cstheme="minorHAnsi"/>
          <w:color w:val="000000" w:themeColor="text1"/>
        </w:rPr>
      </w:pPr>
      <w:r w:rsidRPr="00A60C1B">
        <w:rPr>
          <w:rFonts w:cstheme="minorHAnsi"/>
          <w:color w:val="000000" w:themeColor="text1"/>
        </w:rPr>
        <w:t xml:space="preserve">Figure 2 represents the number of research articles published by five countries—Brazil, Germany, USA, China, and Australia—on machine learning techniques in soil science from 2008 to 2024. The figure depicts the contribution of different countries, thereby reflecting the </w:t>
      </w:r>
      <w:r w:rsidRPr="00A60C1B">
        <w:rPr>
          <w:rFonts w:cstheme="minorHAnsi"/>
          <w:color w:val="000000" w:themeColor="text1"/>
        </w:rPr>
        <w:lastRenderedPageBreak/>
        <w:t xml:space="preserve">academic output of these countries towards using machine learning techniques in soil science over two-time scales. China has been found to be the most productive country since 2020 when its number of publications annually has significantly increased. The growth in the number of publications was very well observed during 2024, which is likely to become the highest during the study period (2008-2024), thereby reflecting the dominance of China and its effort in integrating machine learning techniques into soil science research. </w:t>
      </w:r>
    </w:p>
    <w:p w14:paraId="7DDFFB70" w14:textId="407C5F52" w:rsidR="003B7A32" w:rsidRDefault="003B7A32" w:rsidP="003B7A32">
      <w:pPr>
        <w:spacing w:line="240" w:lineRule="auto"/>
        <w:ind w:firstLine="720"/>
        <w:jc w:val="both"/>
        <w:rPr>
          <w:rFonts w:cstheme="minorHAnsi"/>
          <w:color w:val="000000" w:themeColor="text1"/>
        </w:rPr>
      </w:pPr>
      <w:r w:rsidRPr="000919BB">
        <w:rPr>
          <w:rFonts w:cstheme="minorHAnsi"/>
          <w:noProof/>
          <w:sz w:val="24"/>
          <w:szCs w:val="24"/>
          <w:lang w:eastAsia="en-IN" w:bidi="as-IN"/>
        </w:rPr>
        <w:drawing>
          <wp:anchor distT="0" distB="0" distL="114300" distR="114300" simplePos="0" relativeHeight="251661312" behindDoc="0" locked="0" layoutInCell="1" allowOverlap="1" wp14:anchorId="7A6C0082" wp14:editId="7E61B310">
            <wp:simplePos x="0" y="0"/>
            <wp:positionH relativeFrom="column">
              <wp:posOffset>17145</wp:posOffset>
            </wp:positionH>
            <wp:positionV relativeFrom="paragraph">
              <wp:posOffset>24765</wp:posOffset>
            </wp:positionV>
            <wp:extent cx="4191000" cy="2054860"/>
            <wp:effectExtent l="0" t="0" r="0" b="2540"/>
            <wp:wrapNone/>
            <wp:docPr id="4550810" name="Picture 2" descr="A graph of different colored ba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50810" name="Picture 2" descr="A graph of different colored bars&#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4191000" cy="2054860"/>
                    </a:xfrm>
                    <a:prstGeom prst="rect">
                      <a:avLst/>
                    </a:prstGeom>
                  </pic:spPr>
                </pic:pic>
              </a:graphicData>
            </a:graphic>
            <wp14:sizeRelH relativeFrom="page">
              <wp14:pctWidth>0</wp14:pctWidth>
            </wp14:sizeRelH>
            <wp14:sizeRelV relativeFrom="page">
              <wp14:pctHeight>0</wp14:pctHeight>
            </wp14:sizeRelV>
          </wp:anchor>
        </w:drawing>
      </w:r>
    </w:p>
    <w:p w14:paraId="14BDE071" w14:textId="6EF4CD7E" w:rsidR="003B7A32" w:rsidRDefault="003B7A32" w:rsidP="003B7A32">
      <w:pPr>
        <w:spacing w:line="240" w:lineRule="auto"/>
        <w:ind w:firstLine="720"/>
        <w:jc w:val="both"/>
        <w:rPr>
          <w:rFonts w:cstheme="minorHAnsi"/>
          <w:color w:val="000000" w:themeColor="text1"/>
        </w:rPr>
      </w:pPr>
    </w:p>
    <w:p w14:paraId="53580021" w14:textId="77777777" w:rsidR="003B7A32" w:rsidRDefault="003B7A32" w:rsidP="003B7A32">
      <w:pPr>
        <w:spacing w:line="240" w:lineRule="auto"/>
        <w:ind w:firstLine="720"/>
        <w:jc w:val="both"/>
        <w:rPr>
          <w:rFonts w:cstheme="minorHAnsi"/>
          <w:color w:val="000000" w:themeColor="text1"/>
        </w:rPr>
      </w:pPr>
    </w:p>
    <w:p w14:paraId="7209CADA" w14:textId="77777777" w:rsidR="003B7A32" w:rsidRDefault="003B7A32" w:rsidP="003B7A32">
      <w:pPr>
        <w:spacing w:line="240" w:lineRule="auto"/>
        <w:ind w:firstLine="720"/>
        <w:jc w:val="both"/>
        <w:rPr>
          <w:rFonts w:cstheme="minorHAnsi"/>
          <w:color w:val="000000" w:themeColor="text1"/>
        </w:rPr>
      </w:pPr>
    </w:p>
    <w:p w14:paraId="7CB7F75E" w14:textId="77777777" w:rsidR="003B7A32" w:rsidRDefault="003B7A32" w:rsidP="003B7A32">
      <w:pPr>
        <w:spacing w:line="240" w:lineRule="auto"/>
        <w:ind w:firstLine="720"/>
        <w:jc w:val="both"/>
        <w:rPr>
          <w:rFonts w:cstheme="minorHAnsi"/>
          <w:color w:val="000000" w:themeColor="text1"/>
        </w:rPr>
      </w:pPr>
    </w:p>
    <w:p w14:paraId="7E44BF83" w14:textId="77777777" w:rsidR="00E66118" w:rsidRDefault="00E66118" w:rsidP="00A93CFA">
      <w:pPr>
        <w:spacing w:line="240" w:lineRule="auto"/>
        <w:jc w:val="both"/>
        <w:rPr>
          <w:rFonts w:cstheme="minorHAnsi"/>
          <w:color w:val="000000" w:themeColor="text1"/>
        </w:rPr>
      </w:pPr>
    </w:p>
    <w:p w14:paraId="1DCCB4D8" w14:textId="77777777" w:rsidR="00A93CFA" w:rsidRDefault="00A93CFA" w:rsidP="00A93CFA">
      <w:pPr>
        <w:spacing w:line="240" w:lineRule="auto"/>
        <w:jc w:val="both"/>
        <w:rPr>
          <w:rFonts w:cstheme="minorHAnsi"/>
          <w:color w:val="000000" w:themeColor="text1"/>
        </w:rPr>
      </w:pPr>
    </w:p>
    <w:p w14:paraId="695A9553" w14:textId="24095F54" w:rsidR="00A93CFA" w:rsidRPr="00A60C1B" w:rsidRDefault="00A93CFA" w:rsidP="00A93CFA">
      <w:pPr>
        <w:spacing w:line="240" w:lineRule="auto"/>
        <w:jc w:val="both"/>
        <w:rPr>
          <w:rFonts w:cstheme="minorHAnsi"/>
          <w:color w:val="000000" w:themeColor="text1"/>
        </w:rPr>
      </w:pPr>
      <w:r>
        <w:rPr>
          <w:rFonts w:cstheme="minorHAnsi"/>
          <w:b/>
          <w:bCs/>
        </w:rPr>
        <w:t>Fig. 2.</w:t>
      </w:r>
      <w:r w:rsidRPr="00B22EE4">
        <w:rPr>
          <w:rFonts w:cstheme="minorHAnsi"/>
        </w:rPr>
        <w:t xml:space="preserve"> Country production over time in machine learning techniques in soil science from 2008 to 2024</w:t>
      </w:r>
    </w:p>
    <w:p w14:paraId="0B0E2ECC" w14:textId="77777777" w:rsidR="00A60C1B" w:rsidRPr="00A60C1B" w:rsidRDefault="00A60C1B" w:rsidP="00A60C1B">
      <w:pPr>
        <w:spacing w:line="240" w:lineRule="auto"/>
        <w:ind w:firstLine="720"/>
        <w:jc w:val="both"/>
        <w:rPr>
          <w:rFonts w:cstheme="minorHAnsi"/>
          <w:color w:val="000000" w:themeColor="text1"/>
        </w:rPr>
      </w:pPr>
      <w:r w:rsidRPr="00A60C1B">
        <w:rPr>
          <w:rFonts w:cstheme="minorHAnsi"/>
          <w:color w:val="000000" w:themeColor="text1"/>
        </w:rPr>
        <w:t xml:space="preserve">In the case of Germany and the USA, there has been a consistent increase in the number of publications, especially starting around 2019 although the peak was seen in the year 2024. However, China seems to surpass them in overall output. Similarly, Brazil and Australia have also shown a steady rise in their research output, particularly from 2018 onwards. Although the production of both countries was slightly lower than China, Germany and the USA, they exhibited strong performance in 2022 and 2023. Since the overall research output was low from 2008 to 2016, using machine learning techniques in soil science was still in infancy in these five countries. </w:t>
      </w:r>
      <w:proofErr w:type="spellStart"/>
      <w:r w:rsidRPr="00A60C1B">
        <w:rPr>
          <w:rFonts w:cstheme="minorHAnsi"/>
          <w:color w:val="000000" w:themeColor="text1"/>
        </w:rPr>
        <w:t>Padarian</w:t>
      </w:r>
      <w:proofErr w:type="spellEnd"/>
      <w:r w:rsidRPr="00A60C1B">
        <w:rPr>
          <w:rFonts w:cstheme="minorHAnsi"/>
          <w:color w:val="000000" w:themeColor="text1"/>
        </w:rPr>
        <w:t xml:space="preserve"> </w:t>
      </w:r>
      <w:r w:rsidRPr="00A60C1B">
        <w:rPr>
          <w:rFonts w:cstheme="minorHAnsi"/>
          <w:i/>
          <w:iCs/>
          <w:color w:val="000000" w:themeColor="text1"/>
        </w:rPr>
        <w:t>et al</w:t>
      </w:r>
      <w:r w:rsidRPr="00A60C1B">
        <w:rPr>
          <w:rFonts w:cstheme="minorHAnsi"/>
          <w:color w:val="000000" w:themeColor="text1"/>
        </w:rPr>
        <w:t>. (2020) have reported a gradual increase in publications around 2017, suggesting a growing recognition of machine learning techniques' importance and potential use in soil science. The dramatic increase in publications post-2019 across all countries, particularly China, reflects a broader trend in the scientific community's adoption of machine learning for soil science research. This increased interest may be attributed to technological advancements, increased computational power, and the growing importance of global sustainable agriculture and soil management practices (Jordan &amp; Mitchell, 2015).</w:t>
      </w:r>
    </w:p>
    <w:p w14:paraId="287881D1" w14:textId="6A489991" w:rsidR="00137D18" w:rsidRPr="00CA5A1E" w:rsidRDefault="00CA5A1E" w:rsidP="00CA5A1E">
      <w:pPr>
        <w:pStyle w:val="ListParagraph"/>
        <w:numPr>
          <w:ilvl w:val="1"/>
          <w:numId w:val="1"/>
        </w:numPr>
        <w:spacing w:after="160" w:line="360" w:lineRule="auto"/>
        <w:jc w:val="both"/>
        <w:rPr>
          <w:rFonts w:ascii="Times New Roman" w:hAnsi="Times New Roman" w:cs="Times New Roman"/>
          <w:b/>
          <w:bCs/>
          <w:color w:val="000000" w:themeColor="text1"/>
          <w:sz w:val="24"/>
          <w:szCs w:val="24"/>
        </w:rPr>
      </w:pPr>
      <w:r w:rsidRPr="00CA5A1E">
        <w:rPr>
          <w:rFonts w:cstheme="minorHAnsi"/>
          <w:i/>
          <w:iCs/>
          <w:color w:val="000000" w:themeColor="text1"/>
        </w:rPr>
        <w:t>Organizational Co-Authorship</w:t>
      </w:r>
    </w:p>
    <w:p w14:paraId="7E4C3E2C" w14:textId="3EEC6C9D" w:rsidR="00CA5A1E" w:rsidRPr="00CA5A1E" w:rsidRDefault="00CA5A1E" w:rsidP="00FA2B2A">
      <w:pPr>
        <w:spacing w:after="0" w:line="240" w:lineRule="auto"/>
        <w:ind w:firstLine="720"/>
        <w:jc w:val="both"/>
        <w:rPr>
          <w:rFonts w:cstheme="minorHAnsi"/>
          <w:color w:val="000000" w:themeColor="text1"/>
        </w:rPr>
      </w:pPr>
      <w:r w:rsidRPr="00CA5A1E">
        <w:rPr>
          <w:rFonts w:cstheme="minorHAnsi"/>
          <w:color w:val="000000" w:themeColor="text1"/>
        </w:rPr>
        <w:t>Organization co-authorship (Fig</w:t>
      </w:r>
      <w:r w:rsidR="00A7121F">
        <w:rPr>
          <w:rFonts w:cstheme="minorHAnsi"/>
          <w:color w:val="000000" w:themeColor="text1"/>
        </w:rPr>
        <w:t>ure</w:t>
      </w:r>
      <w:r w:rsidRPr="00CA5A1E">
        <w:rPr>
          <w:rFonts w:cstheme="minorHAnsi"/>
          <w:color w:val="000000" w:themeColor="text1"/>
        </w:rPr>
        <w:t xml:space="preserve"> 3) depicts the collaborative landscape among research institutions regarding using machine learning techniques in soil science research from 2008 to 2024.</w:t>
      </w:r>
    </w:p>
    <w:p w14:paraId="4DFA10C6" w14:textId="77777777" w:rsidR="00CA5A1E" w:rsidRDefault="00CA5A1E" w:rsidP="00FA2B2A">
      <w:pPr>
        <w:spacing w:after="0" w:line="240" w:lineRule="auto"/>
        <w:ind w:firstLine="720"/>
        <w:jc w:val="both"/>
        <w:rPr>
          <w:rFonts w:cstheme="minorHAnsi"/>
          <w:color w:val="000000" w:themeColor="text1"/>
        </w:rPr>
      </w:pPr>
      <w:r w:rsidRPr="00CA5A1E">
        <w:rPr>
          <w:rFonts w:cstheme="minorHAnsi"/>
          <w:color w:val="000000" w:themeColor="text1"/>
        </w:rPr>
        <w:t xml:space="preserve">The figure reveals the connections between various universities and research centres, highlighting the strength and extent of their collaborations. As can be seen, Zhejiang University and the Czech University of Life Sciences are central to the network, implying their prominent roles in promoting cooperation (Xu </w:t>
      </w:r>
      <w:r w:rsidRPr="00CA5A1E">
        <w:rPr>
          <w:rFonts w:cstheme="minorHAnsi"/>
          <w:i/>
          <w:iCs/>
          <w:color w:val="000000" w:themeColor="text1"/>
        </w:rPr>
        <w:t>et al</w:t>
      </w:r>
      <w:r w:rsidRPr="00CA5A1E">
        <w:rPr>
          <w:rFonts w:cstheme="minorHAnsi"/>
          <w:color w:val="000000" w:themeColor="text1"/>
        </w:rPr>
        <w:t xml:space="preserve">., 2024). Both universities have strong networks with several other institutions, suggesting they are key players in advancing research in this field. Tel Aviv University and </w:t>
      </w:r>
      <w:proofErr w:type="spellStart"/>
      <w:r w:rsidRPr="00CA5A1E">
        <w:rPr>
          <w:rFonts w:cstheme="minorHAnsi"/>
          <w:color w:val="000000" w:themeColor="text1"/>
        </w:rPr>
        <w:t>Büchi</w:t>
      </w:r>
      <w:proofErr w:type="spellEnd"/>
      <w:r w:rsidRPr="00CA5A1E">
        <w:rPr>
          <w:rFonts w:cstheme="minorHAnsi"/>
          <w:color w:val="000000" w:themeColor="text1"/>
        </w:rPr>
        <w:t xml:space="preserve"> </w:t>
      </w:r>
      <w:proofErr w:type="spellStart"/>
      <w:r w:rsidRPr="00CA5A1E">
        <w:rPr>
          <w:rFonts w:cstheme="minorHAnsi"/>
          <w:color w:val="000000" w:themeColor="text1"/>
        </w:rPr>
        <w:t>Labortechnik</w:t>
      </w:r>
      <w:proofErr w:type="spellEnd"/>
      <w:r w:rsidRPr="00CA5A1E">
        <w:rPr>
          <w:rFonts w:cstheme="minorHAnsi"/>
          <w:color w:val="000000" w:themeColor="text1"/>
        </w:rPr>
        <w:t xml:space="preserve"> also appear as significant hubs, collaborating with multiple organisations. Similar results have also been reported by Rossel </w:t>
      </w:r>
      <w:r w:rsidRPr="00CA5A1E">
        <w:rPr>
          <w:rFonts w:cstheme="minorHAnsi"/>
          <w:i/>
          <w:iCs/>
          <w:color w:val="000000" w:themeColor="text1"/>
        </w:rPr>
        <w:t>et al</w:t>
      </w:r>
      <w:r w:rsidRPr="00CA5A1E">
        <w:rPr>
          <w:rFonts w:cstheme="minorHAnsi"/>
          <w:color w:val="000000" w:themeColor="text1"/>
        </w:rPr>
        <w:t xml:space="preserve">., 2016 while creating the World Soil spectral database library. Their relative position in the network reflects their active involvement in cross-institutional research efforts. The University of Sydney and Universidad de São Paulo, both from two distinct clusters, were observed to collaborate closely </w:t>
      </w:r>
      <w:r w:rsidRPr="00CA5A1E">
        <w:rPr>
          <w:rFonts w:cstheme="minorHAnsi"/>
          <w:color w:val="000000" w:themeColor="text1"/>
        </w:rPr>
        <w:lastRenderedPageBreak/>
        <w:t>in the southern hemisphere. These universities are also connected with prominent universities like the University of Campinas, emphasizing their role in both regional and international research networks.</w:t>
      </w:r>
    </w:p>
    <w:p w14:paraId="0AA1D6D2" w14:textId="35EA1EC6" w:rsidR="005E0C2C" w:rsidRDefault="005E0C2C" w:rsidP="005E0C2C">
      <w:pPr>
        <w:spacing w:after="0" w:line="240" w:lineRule="auto"/>
        <w:jc w:val="both"/>
        <w:rPr>
          <w:rFonts w:cstheme="minorHAnsi"/>
          <w:color w:val="000000" w:themeColor="text1"/>
        </w:rPr>
      </w:pPr>
      <w:r w:rsidRPr="000919BB">
        <w:rPr>
          <w:rFonts w:cstheme="minorHAnsi"/>
          <w:noProof/>
          <w:sz w:val="24"/>
          <w:szCs w:val="24"/>
          <w:lang w:eastAsia="en-IN" w:bidi="as-IN"/>
        </w:rPr>
        <w:drawing>
          <wp:anchor distT="0" distB="0" distL="114300" distR="114300" simplePos="0" relativeHeight="251663360" behindDoc="0" locked="0" layoutInCell="1" allowOverlap="1" wp14:anchorId="0A6E5930" wp14:editId="71AB5CC8">
            <wp:simplePos x="0" y="0"/>
            <wp:positionH relativeFrom="column">
              <wp:posOffset>20955</wp:posOffset>
            </wp:positionH>
            <wp:positionV relativeFrom="paragraph">
              <wp:posOffset>122555</wp:posOffset>
            </wp:positionV>
            <wp:extent cx="3886200" cy="2456180"/>
            <wp:effectExtent l="0" t="0" r="0" b="1270"/>
            <wp:wrapNone/>
            <wp:docPr id="278241831" name="Picture 4" descr="A colorful dots and lines with 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8241831" name="Picture 4" descr="A colorful dots and lines with text&#10;&#10;Description automatically generated with medium confidenc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886200" cy="2456180"/>
                    </a:xfrm>
                    <a:prstGeom prst="rect">
                      <a:avLst/>
                    </a:prstGeom>
                  </pic:spPr>
                </pic:pic>
              </a:graphicData>
            </a:graphic>
            <wp14:sizeRelH relativeFrom="page">
              <wp14:pctWidth>0</wp14:pctWidth>
            </wp14:sizeRelH>
            <wp14:sizeRelV relativeFrom="page">
              <wp14:pctHeight>0</wp14:pctHeight>
            </wp14:sizeRelV>
          </wp:anchor>
        </w:drawing>
      </w:r>
    </w:p>
    <w:p w14:paraId="7DBAF766" w14:textId="77777777" w:rsidR="005E0C2C" w:rsidRDefault="005E0C2C" w:rsidP="005E0C2C">
      <w:pPr>
        <w:spacing w:after="0" w:line="240" w:lineRule="auto"/>
        <w:jc w:val="both"/>
        <w:rPr>
          <w:rFonts w:cstheme="minorHAnsi"/>
          <w:color w:val="000000" w:themeColor="text1"/>
        </w:rPr>
      </w:pPr>
    </w:p>
    <w:p w14:paraId="08B1FE57" w14:textId="77777777" w:rsidR="005E0C2C" w:rsidRDefault="005E0C2C" w:rsidP="005E0C2C">
      <w:pPr>
        <w:spacing w:after="0" w:line="240" w:lineRule="auto"/>
        <w:jc w:val="both"/>
        <w:rPr>
          <w:rFonts w:cstheme="minorHAnsi"/>
          <w:color w:val="000000" w:themeColor="text1"/>
        </w:rPr>
      </w:pPr>
    </w:p>
    <w:p w14:paraId="2F7713DE" w14:textId="4D6BA6C8" w:rsidR="005E0C2C" w:rsidRDefault="005E0C2C" w:rsidP="005E0C2C">
      <w:pPr>
        <w:spacing w:after="0" w:line="240" w:lineRule="auto"/>
        <w:jc w:val="both"/>
        <w:rPr>
          <w:rFonts w:cstheme="minorHAnsi"/>
          <w:color w:val="000000" w:themeColor="text1"/>
        </w:rPr>
      </w:pPr>
    </w:p>
    <w:p w14:paraId="0641F156" w14:textId="77777777" w:rsidR="005E0C2C" w:rsidRDefault="005E0C2C" w:rsidP="005E0C2C">
      <w:pPr>
        <w:spacing w:after="0" w:line="240" w:lineRule="auto"/>
        <w:jc w:val="both"/>
        <w:rPr>
          <w:rFonts w:cstheme="minorHAnsi"/>
          <w:color w:val="000000" w:themeColor="text1"/>
        </w:rPr>
      </w:pPr>
    </w:p>
    <w:p w14:paraId="2AD420DF" w14:textId="77777777" w:rsidR="005E0C2C" w:rsidRDefault="005E0C2C" w:rsidP="005E0C2C">
      <w:pPr>
        <w:spacing w:after="0" w:line="240" w:lineRule="auto"/>
        <w:jc w:val="both"/>
        <w:rPr>
          <w:rFonts w:cstheme="minorHAnsi"/>
          <w:color w:val="000000" w:themeColor="text1"/>
        </w:rPr>
      </w:pPr>
    </w:p>
    <w:p w14:paraId="26FDE06F" w14:textId="77777777" w:rsidR="005E0C2C" w:rsidRDefault="005E0C2C" w:rsidP="005E0C2C">
      <w:pPr>
        <w:spacing w:after="0" w:line="240" w:lineRule="auto"/>
        <w:jc w:val="both"/>
        <w:rPr>
          <w:rFonts w:cstheme="minorHAnsi"/>
          <w:color w:val="000000" w:themeColor="text1"/>
        </w:rPr>
      </w:pPr>
    </w:p>
    <w:p w14:paraId="7497B87F" w14:textId="77777777" w:rsidR="005E0C2C" w:rsidRDefault="005E0C2C" w:rsidP="005E0C2C">
      <w:pPr>
        <w:spacing w:after="0" w:line="240" w:lineRule="auto"/>
        <w:jc w:val="both"/>
        <w:rPr>
          <w:rFonts w:cstheme="minorHAnsi"/>
          <w:color w:val="000000" w:themeColor="text1"/>
        </w:rPr>
      </w:pPr>
    </w:p>
    <w:p w14:paraId="7B8DC67C" w14:textId="77777777" w:rsidR="005E0C2C" w:rsidRDefault="005E0C2C" w:rsidP="005E0C2C">
      <w:pPr>
        <w:spacing w:after="0" w:line="240" w:lineRule="auto"/>
        <w:jc w:val="both"/>
        <w:rPr>
          <w:rFonts w:cstheme="minorHAnsi"/>
          <w:color w:val="000000" w:themeColor="text1"/>
        </w:rPr>
      </w:pPr>
    </w:p>
    <w:p w14:paraId="090487E6" w14:textId="77777777" w:rsidR="005E0C2C" w:rsidRDefault="005E0C2C" w:rsidP="005E0C2C">
      <w:pPr>
        <w:spacing w:after="0" w:line="240" w:lineRule="auto"/>
        <w:jc w:val="both"/>
        <w:rPr>
          <w:rFonts w:cstheme="minorHAnsi"/>
          <w:color w:val="000000" w:themeColor="text1"/>
        </w:rPr>
      </w:pPr>
    </w:p>
    <w:p w14:paraId="0DDE37FB" w14:textId="77777777" w:rsidR="005E0C2C" w:rsidRDefault="005E0C2C" w:rsidP="005E0C2C">
      <w:pPr>
        <w:spacing w:after="0" w:line="240" w:lineRule="auto"/>
        <w:jc w:val="both"/>
        <w:rPr>
          <w:rFonts w:cstheme="minorHAnsi"/>
          <w:color w:val="000000" w:themeColor="text1"/>
        </w:rPr>
      </w:pPr>
    </w:p>
    <w:p w14:paraId="21165F38" w14:textId="77777777" w:rsidR="005E0C2C" w:rsidRDefault="005E0C2C" w:rsidP="005E0C2C">
      <w:pPr>
        <w:spacing w:after="0" w:line="240" w:lineRule="auto"/>
        <w:jc w:val="both"/>
        <w:rPr>
          <w:rFonts w:cstheme="minorHAnsi"/>
          <w:color w:val="000000" w:themeColor="text1"/>
        </w:rPr>
      </w:pPr>
    </w:p>
    <w:p w14:paraId="724FA24F" w14:textId="77777777" w:rsidR="005E0C2C" w:rsidRDefault="005E0C2C" w:rsidP="005E0C2C">
      <w:pPr>
        <w:spacing w:after="0" w:line="240" w:lineRule="auto"/>
        <w:jc w:val="both"/>
        <w:rPr>
          <w:rFonts w:cstheme="minorHAnsi"/>
          <w:color w:val="000000" w:themeColor="text1"/>
        </w:rPr>
      </w:pPr>
    </w:p>
    <w:p w14:paraId="7412AF07" w14:textId="77777777" w:rsidR="005E0C2C" w:rsidRDefault="005E0C2C" w:rsidP="005E0C2C">
      <w:pPr>
        <w:spacing w:after="0" w:line="240" w:lineRule="auto"/>
        <w:jc w:val="both"/>
        <w:rPr>
          <w:rFonts w:cstheme="minorHAnsi"/>
          <w:color w:val="000000" w:themeColor="text1"/>
        </w:rPr>
      </w:pPr>
    </w:p>
    <w:p w14:paraId="0BD182D4" w14:textId="77777777" w:rsidR="005E0C2C" w:rsidRDefault="005E0C2C" w:rsidP="005E0C2C">
      <w:pPr>
        <w:spacing w:after="0" w:line="240" w:lineRule="auto"/>
        <w:jc w:val="both"/>
        <w:rPr>
          <w:rFonts w:cstheme="minorHAnsi"/>
          <w:color w:val="000000" w:themeColor="text1"/>
        </w:rPr>
      </w:pPr>
    </w:p>
    <w:p w14:paraId="7F94A60D" w14:textId="77777777" w:rsidR="005E0C2C" w:rsidRDefault="005E0C2C" w:rsidP="005E0C2C">
      <w:pPr>
        <w:spacing w:after="0" w:line="240" w:lineRule="auto"/>
        <w:jc w:val="both"/>
        <w:rPr>
          <w:rFonts w:cstheme="minorHAnsi"/>
          <w:color w:val="000000" w:themeColor="text1"/>
        </w:rPr>
      </w:pPr>
    </w:p>
    <w:p w14:paraId="61E52666" w14:textId="3DD546EE" w:rsidR="005E0C2C" w:rsidRPr="005E0C2C" w:rsidRDefault="005E0C2C" w:rsidP="005E0C2C">
      <w:pPr>
        <w:spacing w:line="240" w:lineRule="auto"/>
        <w:jc w:val="both"/>
        <w:rPr>
          <w:rFonts w:cstheme="minorHAnsi"/>
        </w:rPr>
      </w:pPr>
      <w:r>
        <w:rPr>
          <w:rFonts w:cstheme="minorHAnsi"/>
          <w:b/>
          <w:bCs/>
        </w:rPr>
        <w:t>Fig. 3.</w:t>
      </w:r>
      <w:r w:rsidR="00EE4E50">
        <w:rPr>
          <w:rFonts w:cstheme="minorHAnsi"/>
        </w:rPr>
        <w:t xml:space="preserve"> </w:t>
      </w:r>
      <w:r w:rsidR="00EE4E50" w:rsidRPr="00EE4E50">
        <w:rPr>
          <w:rFonts w:cstheme="minorHAnsi"/>
          <w:highlight w:val="yellow"/>
        </w:rPr>
        <w:t xml:space="preserve">Network visualization of organisation co-authorship </w:t>
      </w:r>
      <w:r w:rsidRPr="00EE4E50">
        <w:rPr>
          <w:rFonts w:cstheme="minorHAnsi"/>
          <w:highlight w:val="yellow"/>
        </w:rPr>
        <w:t>in the bibliometric analysis for using machine learning techniques</w:t>
      </w:r>
      <w:r w:rsidR="00004032" w:rsidRPr="00EE4E50">
        <w:rPr>
          <w:rFonts w:cstheme="minorHAnsi"/>
          <w:highlight w:val="yellow"/>
        </w:rPr>
        <w:t xml:space="preserve"> in soil science from 2008-2024 (Size of the circle </w:t>
      </w:r>
      <w:r w:rsidR="00EE4E50" w:rsidRPr="00EE4E50">
        <w:rPr>
          <w:rFonts w:cstheme="minorHAnsi"/>
          <w:highlight w:val="yellow"/>
        </w:rPr>
        <w:t>represent n</w:t>
      </w:r>
      <w:r w:rsidR="00004032" w:rsidRPr="00EE4E50">
        <w:rPr>
          <w:rFonts w:cstheme="minorHAnsi"/>
          <w:highlight w:val="yellow"/>
        </w:rPr>
        <w:t xml:space="preserve">umber of documents published by each organisation; </w:t>
      </w:r>
      <w:r w:rsidR="00EE4E50" w:rsidRPr="00EE4E50">
        <w:rPr>
          <w:rFonts w:cstheme="minorHAnsi"/>
          <w:highlight w:val="yellow"/>
        </w:rPr>
        <w:t xml:space="preserve">Line indicates collaborations </w:t>
      </w:r>
      <w:r w:rsidR="00004032" w:rsidRPr="00EE4E50">
        <w:rPr>
          <w:rFonts w:cstheme="minorHAnsi"/>
          <w:highlight w:val="yellow"/>
        </w:rPr>
        <w:t>among organisation</w:t>
      </w:r>
      <w:r w:rsidR="00EE4E50" w:rsidRPr="00EE4E50">
        <w:rPr>
          <w:rFonts w:cstheme="minorHAnsi"/>
          <w:highlight w:val="yellow"/>
        </w:rPr>
        <w:t>)</w:t>
      </w:r>
      <w:r w:rsidR="00EE4E50">
        <w:rPr>
          <w:rFonts w:cstheme="minorHAnsi"/>
        </w:rPr>
        <w:t xml:space="preserve"> </w:t>
      </w:r>
    </w:p>
    <w:p w14:paraId="63679583" w14:textId="6EAFCACD" w:rsidR="003B7A32" w:rsidRPr="00CA5A1E" w:rsidRDefault="00CA5A1E" w:rsidP="003B7A32">
      <w:pPr>
        <w:spacing w:line="240" w:lineRule="auto"/>
        <w:ind w:firstLine="720"/>
        <w:jc w:val="both"/>
        <w:rPr>
          <w:rFonts w:cstheme="minorHAnsi"/>
          <w:color w:val="000000" w:themeColor="text1"/>
        </w:rPr>
      </w:pPr>
      <w:r w:rsidRPr="00CA5A1E">
        <w:rPr>
          <w:rFonts w:cstheme="minorHAnsi"/>
          <w:color w:val="000000" w:themeColor="text1"/>
        </w:rPr>
        <w:t xml:space="preserve">On the other hand, China Agricultural University and Wuhan University show specific but strong connections, especially with Jiangxi University, demonstrating targeted collaboration within China. Some organisations, such as Wageningen University &amp; Research and Ghent University, appear on the network's periphery with fewer connections. This could indicate specialised or isolated research collaborations compared to the more interconnected institutions. The diagram also shows smaller clusters or isolated nodes, like </w:t>
      </w:r>
      <w:proofErr w:type="spellStart"/>
      <w:r w:rsidRPr="00CA5A1E">
        <w:rPr>
          <w:rFonts w:cstheme="minorHAnsi"/>
          <w:color w:val="000000" w:themeColor="text1"/>
        </w:rPr>
        <w:t>Université</w:t>
      </w:r>
      <w:proofErr w:type="spellEnd"/>
      <w:r w:rsidRPr="00CA5A1E">
        <w:rPr>
          <w:rFonts w:cstheme="minorHAnsi"/>
          <w:color w:val="000000" w:themeColor="text1"/>
        </w:rPr>
        <w:t xml:space="preserve"> </w:t>
      </w:r>
      <w:proofErr w:type="spellStart"/>
      <w:r w:rsidRPr="00CA5A1E">
        <w:rPr>
          <w:rFonts w:cstheme="minorHAnsi"/>
          <w:color w:val="000000" w:themeColor="text1"/>
        </w:rPr>
        <w:t>Catholique</w:t>
      </w:r>
      <w:proofErr w:type="spellEnd"/>
      <w:r w:rsidRPr="00CA5A1E">
        <w:rPr>
          <w:rFonts w:cstheme="minorHAnsi"/>
          <w:color w:val="000000" w:themeColor="text1"/>
        </w:rPr>
        <w:t xml:space="preserve"> de Louvain, suggesting that while these institutions contribute to the research field, their collaborations are less extensive. The co-authorship network diagram illustrates the growing collaboration between the different research institutions, thereby exhibiting the increased role of machine learning use in the soil science research landscape (</w:t>
      </w:r>
      <w:proofErr w:type="spellStart"/>
      <w:r w:rsidRPr="00CA5A1E">
        <w:rPr>
          <w:rFonts w:cstheme="minorHAnsi"/>
          <w:color w:val="000000" w:themeColor="text1"/>
        </w:rPr>
        <w:t>Mokhnacheva</w:t>
      </w:r>
      <w:proofErr w:type="spellEnd"/>
      <w:r w:rsidRPr="00CA5A1E">
        <w:rPr>
          <w:rFonts w:cstheme="minorHAnsi"/>
          <w:color w:val="000000" w:themeColor="text1"/>
        </w:rPr>
        <w:t xml:space="preserve"> &amp; </w:t>
      </w:r>
      <w:proofErr w:type="spellStart"/>
      <w:r w:rsidRPr="00CA5A1E">
        <w:rPr>
          <w:rFonts w:cstheme="minorHAnsi"/>
          <w:color w:val="000000" w:themeColor="text1"/>
        </w:rPr>
        <w:t>Tsvetkova</w:t>
      </w:r>
      <w:proofErr w:type="spellEnd"/>
      <w:r w:rsidRPr="00CA5A1E">
        <w:rPr>
          <w:rFonts w:cstheme="minorHAnsi"/>
          <w:color w:val="000000" w:themeColor="text1"/>
        </w:rPr>
        <w:t xml:space="preserve">, 2020). The key universities, including Zhejiang University, Czech University of Life Sciences, and Tel Aviv University, play a significant role in driving research and promoting partnerships within the network (Xu </w:t>
      </w:r>
      <w:r w:rsidRPr="00CA5A1E">
        <w:rPr>
          <w:rFonts w:cstheme="minorHAnsi"/>
          <w:i/>
          <w:iCs/>
          <w:color w:val="000000" w:themeColor="text1"/>
        </w:rPr>
        <w:t>et al</w:t>
      </w:r>
      <w:r w:rsidRPr="00CA5A1E">
        <w:rPr>
          <w:rFonts w:cstheme="minorHAnsi"/>
          <w:color w:val="000000" w:themeColor="text1"/>
        </w:rPr>
        <w:t xml:space="preserve">., 2024; Rossel </w:t>
      </w:r>
      <w:r w:rsidRPr="00CA5A1E">
        <w:rPr>
          <w:rFonts w:cstheme="minorHAnsi"/>
          <w:i/>
          <w:iCs/>
          <w:color w:val="000000" w:themeColor="text1"/>
        </w:rPr>
        <w:t>et al</w:t>
      </w:r>
      <w:r w:rsidRPr="00CA5A1E">
        <w:rPr>
          <w:rFonts w:cstheme="minorHAnsi"/>
          <w:color w:val="000000" w:themeColor="text1"/>
        </w:rPr>
        <w:t>., 2016). The connections between these institutions reflect a robust international collaboration essential for advancing knowle</w:t>
      </w:r>
      <w:r w:rsidR="00EE4E50">
        <w:rPr>
          <w:rFonts w:cstheme="minorHAnsi"/>
          <w:color w:val="000000" w:themeColor="text1"/>
        </w:rPr>
        <w:t>dge and innovation in the field</w:t>
      </w:r>
    </w:p>
    <w:p w14:paraId="2539F375" w14:textId="690417D3" w:rsidR="005E0C2C" w:rsidRPr="005E0C2C" w:rsidRDefault="003B7A32" w:rsidP="005E0C2C">
      <w:pPr>
        <w:pStyle w:val="ListParagraph"/>
        <w:numPr>
          <w:ilvl w:val="1"/>
          <w:numId w:val="1"/>
        </w:numPr>
        <w:spacing w:after="160" w:line="360" w:lineRule="auto"/>
        <w:jc w:val="both"/>
        <w:rPr>
          <w:rFonts w:cstheme="minorHAnsi"/>
          <w:i/>
          <w:iCs/>
          <w:color w:val="000000" w:themeColor="text1"/>
        </w:rPr>
      </w:pPr>
      <w:r w:rsidRPr="00E04154">
        <w:rPr>
          <w:rFonts w:cstheme="minorHAnsi"/>
          <w:b/>
          <w:bCs/>
          <w:noProof/>
          <w:lang w:eastAsia="en-IN" w:bidi="as-IN"/>
        </w:rPr>
        <w:drawing>
          <wp:anchor distT="0" distB="0" distL="114300" distR="114300" simplePos="0" relativeHeight="251665408" behindDoc="0" locked="0" layoutInCell="1" allowOverlap="1" wp14:anchorId="6BDCECC0" wp14:editId="5D12F582">
            <wp:simplePos x="0" y="0"/>
            <wp:positionH relativeFrom="margin">
              <wp:posOffset>19050</wp:posOffset>
            </wp:positionH>
            <wp:positionV relativeFrom="paragraph">
              <wp:posOffset>187325</wp:posOffset>
            </wp:positionV>
            <wp:extent cx="3073400" cy="2671445"/>
            <wp:effectExtent l="0" t="0" r="0" b="0"/>
            <wp:wrapNone/>
            <wp:docPr id="7750173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5017325" name="Picture 775017325"/>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073400" cy="2671445"/>
                    </a:xfrm>
                    <a:prstGeom prst="rect">
                      <a:avLst/>
                    </a:prstGeom>
                  </pic:spPr>
                </pic:pic>
              </a:graphicData>
            </a:graphic>
            <wp14:sizeRelH relativeFrom="margin">
              <wp14:pctWidth>0</wp14:pctWidth>
            </wp14:sizeRelH>
            <wp14:sizeRelV relativeFrom="margin">
              <wp14:pctHeight>0</wp14:pctHeight>
            </wp14:sizeRelV>
          </wp:anchor>
        </w:drawing>
      </w:r>
      <w:r w:rsidR="00FA2B2A" w:rsidRPr="00FA2B2A">
        <w:rPr>
          <w:rFonts w:cstheme="minorHAnsi"/>
          <w:i/>
          <w:iCs/>
          <w:color w:val="000000" w:themeColor="text1"/>
        </w:rPr>
        <w:t>Country Collaboration</w:t>
      </w:r>
    </w:p>
    <w:p w14:paraId="3B3D8D78" w14:textId="7CF73838" w:rsidR="005E0C2C" w:rsidRDefault="005E0C2C" w:rsidP="005E0C2C">
      <w:pPr>
        <w:spacing w:after="0" w:line="240" w:lineRule="auto"/>
        <w:jc w:val="both"/>
        <w:rPr>
          <w:rFonts w:cstheme="minorHAnsi"/>
          <w:color w:val="000000" w:themeColor="text1"/>
        </w:rPr>
      </w:pPr>
    </w:p>
    <w:p w14:paraId="574E97FA" w14:textId="567DB2FE" w:rsidR="005E0C2C" w:rsidRDefault="005E0C2C" w:rsidP="005E0C2C">
      <w:pPr>
        <w:spacing w:after="0" w:line="240" w:lineRule="auto"/>
        <w:jc w:val="both"/>
        <w:rPr>
          <w:rFonts w:cstheme="minorHAnsi"/>
          <w:color w:val="000000" w:themeColor="text1"/>
        </w:rPr>
      </w:pPr>
    </w:p>
    <w:p w14:paraId="7D2923DD" w14:textId="77777777" w:rsidR="005E0C2C" w:rsidRDefault="005E0C2C" w:rsidP="005E0C2C">
      <w:pPr>
        <w:spacing w:after="0" w:line="240" w:lineRule="auto"/>
        <w:jc w:val="both"/>
        <w:rPr>
          <w:rFonts w:cstheme="minorHAnsi"/>
          <w:color w:val="000000" w:themeColor="text1"/>
        </w:rPr>
      </w:pPr>
    </w:p>
    <w:p w14:paraId="2E51D185" w14:textId="77777777" w:rsidR="005E0C2C" w:rsidRDefault="005E0C2C" w:rsidP="005E0C2C">
      <w:pPr>
        <w:spacing w:after="0" w:line="240" w:lineRule="auto"/>
        <w:jc w:val="both"/>
        <w:rPr>
          <w:rFonts w:cstheme="minorHAnsi"/>
          <w:color w:val="000000" w:themeColor="text1"/>
        </w:rPr>
      </w:pPr>
    </w:p>
    <w:p w14:paraId="13DF94F0" w14:textId="77777777" w:rsidR="005E0C2C" w:rsidRDefault="005E0C2C" w:rsidP="005E0C2C">
      <w:pPr>
        <w:spacing w:after="0" w:line="240" w:lineRule="auto"/>
        <w:jc w:val="both"/>
        <w:rPr>
          <w:rFonts w:cstheme="minorHAnsi"/>
          <w:color w:val="000000" w:themeColor="text1"/>
        </w:rPr>
      </w:pPr>
    </w:p>
    <w:p w14:paraId="17DFA413" w14:textId="77777777" w:rsidR="003B7A32" w:rsidRDefault="003B7A32" w:rsidP="005E0C2C">
      <w:pPr>
        <w:spacing w:after="0" w:line="240" w:lineRule="auto"/>
        <w:jc w:val="both"/>
        <w:rPr>
          <w:rFonts w:cstheme="minorHAnsi"/>
          <w:color w:val="000000" w:themeColor="text1"/>
        </w:rPr>
      </w:pPr>
    </w:p>
    <w:p w14:paraId="79A62C70" w14:textId="77777777" w:rsidR="003B7A32" w:rsidRDefault="003B7A32" w:rsidP="005E0C2C">
      <w:pPr>
        <w:spacing w:after="0" w:line="240" w:lineRule="auto"/>
        <w:jc w:val="both"/>
        <w:rPr>
          <w:rFonts w:cstheme="minorHAnsi"/>
          <w:color w:val="000000" w:themeColor="text1"/>
        </w:rPr>
      </w:pPr>
    </w:p>
    <w:p w14:paraId="7703C616" w14:textId="77777777" w:rsidR="003B7A32" w:rsidRDefault="003B7A32" w:rsidP="005E0C2C">
      <w:pPr>
        <w:spacing w:after="0" w:line="240" w:lineRule="auto"/>
        <w:jc w:val="both"/>
        <w:rPr>
          <w:rFonts w:cstheme="minorHAnsi"/>
          <w:color w:val="000000" w:themeColor="text1"/>
        </w:rPr>
      </w:pPr>
    </w:p>
    <w:p w14:paraId="3FC73F07" w14:textId="77777777" w:rsidR="00EE4E50" w:rsidRDefault="00EE4E50" w:rsidP="005E0C2C">
      <w:pPr>
        <w:spacing w:after="0" w:line="240" w:lineRule="auto"/>
        <w:jc w:val="both"/>
        <w:rPr>
          <w:rFonts w:cstheme="minorHAnsi"/>
          <w:color w:val="000000" w:themeColor="text1"/>
        </w:rPr>
      </w:pPr>
    </w:p>
    <w:p w14:paraId="64376B3B" w14:textId="726720B4" w:rsidR="00EE4E50" w:rsidRDefault="005E0C2C" w:rsidP="00EE4E50">
      <w:pPr>
        <w:spacing w:after="0" w:line="240" w:lineRule="auto"/>
        <w:rPr>
          <w:rFonts w:cstheme="minorHAnsi"/>
        </w:rPr>
      </w:pPr>
      <w:proofErr w:type="gramStart"/>
      <w:r w:rsidRPr="00E04154">
        <w:rPr>
          <w:rFonts w:cstheme="minorHAnsi"/>
          <w:b/>
          <w:bCs/>
        </w:rPr>
        <w:lastRenderedPageBreak/>
        <w:t>Fig. 4.</w:t>
      </w:r>
      <w:proofErr w:type="gramEnd"/>
      <w:r w:rsidRPr="00E04154">
        <w:rPr>
          <w:rFonts w:cstheme="minorHAnsi"/>
        </w:rPr>
        <w:t xml:space="preserve"> Scientific cooperation among countries for the set of articles published in the use of machine learning in soil science during the period 2008-2024. </w:t>
      </w:r>
      <w:r w:rsidR="00EE4E50" w:rsidRPr="00EE4E50">
        <w:rPr>
          <w:rFonts w:cstheme="minorHAnsi"/>
          <w:highlight w:val="yellow"/>
        </w:rPr>
        <w:t xml:space="preserve">(Size of circles represents number of documents published by each country; </w:t>
      </w:r>
      <w:r w:rsidRPr="00EE4E50">
        <w:rPr>
          <w:rFonts w:cstheme="minorHAnsi"/>
          <w:highlight w:val="yellow"/>
        </w:rPr>
        <w:t xml:space="preserve">Lines represent </w:t>
      </w:r>
      <w:r w:rsidR="00EE4E50" w:rsidRPr="00EE4E50">
        <w:rPr>
          <w:rFonts w:cstheme="minorHAnsi"/>
          <w:highlight w:val="yellow"/>
        </w:rPr>
        <w:t>collaborations among countries)</w:t>
      </w:r>
    </w:p>
    <w:p w14:paraId="39EBA944" w14:textId="3D199FA2" w:rsidR="005E0C2C" w:rsidRPr="00EE4E50" w:rsidRDefault="00EE4E50" w:rsidP="00EE4E50">
      <w:pPr>
        <w:spacing w:after="0" w:line="240" w:lineRule="auto"/>
        <w:rPr>
          <w:rFonts w:cstheme="minorHAnsi"/>
          <w:sz w:val="24"/>
          <w:szCs w:val="24"/>
        </w:rPr>
      </w:pPr>
      <w:r>
        <w:rPr>
          <w:rFonts w:cstheme="minorHAnsi"/>
        </w:rPr>
        <w:t xml:space="preserve"> </w:t>
      </w:r>
    </w:p>
    <w:p w14:paraId="664B6741" w14:textId="77777777" w:rsidR="00053C70" w:rsidRDefault="00FA2B2A" w:rsidP="005E0C2C">
      <w:pPr>
        <w:spacing w:after="0" w:line="240" w:lineRule="auto"/>
        <w:ind w:firstLine="720"/>
        <w:jc w:val="both"/>
        <w:rPr>
          <w:rFonts w:cstheme="minorHAnsi"/>
          <w:color w:val="000000" w:themeColor="text1"/>
        </w:rPr>
      </w:pPr>
      <w:r w:rsidRPr="00FA2B2A">
        <w:rPr>
          <w:rFonts w:cstheme="minorHAnsi"/>
          <w:color w:val="000000" w:themeColor="text1"/>
        </w:rPr>
        <w:t xml:space="preserve">Figure 4 visually represents international collaboration among various countries for research publications on using machine learning in soil research. The size of each node (country) corresponds to its level of involvement, likely based on the number of co-authored publications. The connection network indicates the link between the countries' co-authorship. China, Australia, and the United States are the most significant nodes, indicating they are the most active in international collaborations. Germany and the United Kingdom also play significant roles but with fewer connections than the top three. These five countries could be considered the “central actors” in publishing journal papers on the use of machine learning in soil science during the period 2008-2024. A dense connection was observed between China and several countries, including Australia, the United States, Germany, and the United Kingdom, highlighting China’s central role in using machine learning techniques and contributing towards global research networks. The United States was strongly linked with countries like the United Kingdom, Australia, Germany, and China, suggesting a wide-reaching collaborative influence.  A noticeable cluster of geographically close countries, such as European countries (Germany, the United Kingdom, Italy and Belgium), indicated regional cooperation. They could be considered as “regional actors” in furthering research on using machine learning in soil science from 2008 to 2024. Additionally, countries like Morocco, South Korea, South Africa, and Colombia are on the periphery, indicating limited international collaboration compared to central actors. Similarly, Egypt and Belgium are connected but somewhat isolated, suggesting specialized or less widespread collaboration networks. These clusters of countries could be considered as the “peripheral actors”. The country co-authorship highlights the global nature of research collaboration, with certain countries like China, the United States, and Australia being central hubs. There is a strong inclination toward collaboration within regions (Europe, North America) and cross-regional partnerships (Awais </w:t>
      </w:r>
      <w:r w:rsidRPr="00FA2B2A">
        <w:rPr>
          <w:rFonts w:cstheme="minorHAnsi"/>
          <w:i/>
          <w:iCs/>
          <w:color w:val="000000" w:themeColor="text1"/>
        </w:rPr>
        <w:t>et al</w:t>
      </w:r>
      <w:r w:rsidRPr="00FA2B2A">
        <w:rPr>
          <w:rFonts w:cstheme="minorHAnsi"/>
          <w:color w:val="000000" w:themeColor="text1"/>
        </w:rPr>
        <w:t>., 2023). Enhancing connections for peripheral countries could be critical to further expanding the global research network (</w:t>
      </w:r>
      <w:proofErr w:type="spellStart"/>
      <w:r w:rsidRPr="00FA2B2A">
        <w:rPr>
          <w:rFonts w:cstheme="minorHAnsi"/>
          <w:color w:val="000000" w:themeColor="text1"/>
        </w:rPr>
        <w:t>Minasny</w:t>
      </w:r>
      <w:proofErr w:type="spellEnd"/>
      <w:r w:rsidRPr="00FA2B2A">
        <w:rPr>
          <w:rFonts w:cstheme="minorHAnsi"/>
          <w:color w:val="000000" w:themeColor="text1"/>
        </w:rPr>
        <w:t xml:space="preserve"> </w:t>
      </w:r>
      <w:r w:rsidRPr="00FA2B2A">
        <w:rPr>
          <w:rFonts w:cstheme="minorHAnsi"/>
          <w:i/>
          <w:iCs/>
          <w:color w:val="000000" w:themeColor="text1"/>
        </w:rPr>
        <w:t>et al</w:t>
      </w:r>
      <w:r w:rsidRPr="00FA2B2A">
        <w:rPr>
          <w:rFonts w:cstheme="minorHAnsi"/>
          <w:color w:val="000000" w:themeColor="text1"/>
        </w:rPr>
        <w:t xml:space="preserve">., </w:t>
      </w:r>
    </w:p>
    <w:p w14:paraId="26853991" w14:textId="77777777" w:rsidR="00053C70" w:rsidRDefault="00053C70" w:rsidP="005E0C2C">
      <w:pPr>
        <w:spacing w:after="0" w:line="240" w:lineRule="auto"/>
        <w:ind w:firstLine="720"/>
        <w:jc w:val="both"/>
        <w:rPr>
          <w:rFonts w:cstheme="minorHAnsi"/>
          <w:color w:val="000000" w:themeColor="text1"/>
        </w:rPr>
      </w:pPr>
    </w:p>
    <w:p w14:paraId="37013987" w14:textId="77777777" w:rsidR="00053C70" w:rsidRDefault="00053C70" w:rsidP="005E0C2C">
      <w:pPr>
        <w:spacing w:after="0" w:line="240" w:lineRule="auto"/>
        <w:ind w:firstLine="720"/>
        <w:jc w:val="both"/>
        <w:rPr>
          <w:rFonts w:cstheme="minorHAnsi"/>
          <w:color w:val="000000" w:themeColor="text1"/>
        </w:rPr>
      </w:pPr>
    </w:p>
    <w:p w14:paraId="795EA100" w14:textId="77777777" w:rsidR="00053C70" w:rsidRDefault="00053C70" w:rsidP="005E0C2C">
      <w:pPr>
        <w:spacing w:after="0" w:line="240" w:lineRule="auto"/>
        <w:ind w:firstLine="720"/>
        <w:jc w:val="both"/>
        <w:rPr>
          <w:rFonts w:cstheme="minorHAnsi"/>
          <w:color w:val="000000" w:themeColor="text1"/>
        </w:rPr>
      </w:pPr>
    </w:p>
    <w:p w14:paraId="2A973FF4" w14:textId="4508B042" w:rsidR="005E0C2C" w:rsidRPr="00FA2B2A" w:rsidRDefault="00FA2B2A" w:rsidP="005E0C2C">
      <w:pPr>
        <w:spacing w:after="0" w:line="240" w:lineRule="auto"/>
        <w:ind w:firstLine="720"/>
        <w:jc w:val="both"/>
        <w:rPr>
          <w:rFonts w:cstheme="minorHAnsi"/>
          <w:color w:val="000000" w:themeColor="text1"/>
        </w:rPr>
      </w:pPr>
      <w:r w:rsidRPr="00FA2B2A">
        <w:rPr>
          <w:rFonts w:cstheme="minorHAnsi"/>
          <w:color w:val="000000" w:themeColor="text1"/>
        </w:rPr>
        <w:t>2020).</w:t>
      </w:r>
    </w:p>
    <w:p w14:paraId="0DA87031" w14:textId="3AB993FF" w:rsidR="00B72A4D" w:rsidRDefault="00B72A4D" w:rsidP="00B72A4D">
      <w:pPr>
        <w:spacing w:after="0" w:line="240" w:lineRule="auto"/>
        <w:jc w:val="both"/>
        <w:rPr>
          <w:rFonts w:cstheme="minorHAnsi"/>
          <w:color w:val="000000" w:themeColor="text1"/>
        </w:rPr>
      </w:pPr>
      <w:r w:rsidRPr="000919BB">
        <w:rPr>
          <w:rFonts w:cstheme="minorHAnsi"/>
          <w:noProof/>
          <w:sz w:val="24"/>
          <w:szCs w:val="24"/>
          <w:lang w:eastAsia="en-IN" w:bidi="as-IN"/>
        </w:rPr>
        <w:drawing>
          <wp:anchor distT="0" distB="0" distL="114300" distR="114300" simplePos="0" relativeHeight="251667456" behindDoc="0" locked="0" layoutInCell="1" allowOverlap="1" wp14:anchorId="07E02506" wp14:editId="5C7B51BA">
            <wp:simplePos x="0" y="0"/>
            <wp:positionH relativeFrom="margin">
              <wp:posOffset>-29845</wp:posOffset>
            </wp:positionH>
            <wp:positionV relativeFrom="paragraph">
              <wp:posOffset>-717550</wp:posOffset>
            </wp:positionV>
            <wp:extent cx="4178300" cy="3133725"/>
            <wp:effectExtent l="0" t="0" r="0" b="9525"/>
            <wp:wrapNone/>
            <wp:docPr id="2084068891" name="Picture 6" descr="A group of colorful do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4068891" name="Picture 6" descr="A group of colorful dots&#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178300" cy="3133725"/>
                    </a:xfrm>
                    <a:prstGeom prst="rect">
                      <a:avLst/>
                    </a:prstGeom>
                  </pic:spPr>
                </pic:pic>
              </a:graphicData>
            </a:graphic>
            <wp14:sizeRelH relativeFrom="page">
              <wp14:pctWidth>0</wp14:pctWidth>
            </wp14:sizeRelH>
            <wp14:sizeRelV relativeFrom="page">
              <wp14:pctHeight>0</wp14:pctHeight>
            </wp14:sizeRelV>
          </wp:anchor>
        </w:drawing>
      </w:r>
    </w:p>
    <w:p w14:paraId="034CCDA4" w14:textId="77777777" w:rsidR="00B72A4D" w:rsidRDefault="00B72A4D" w:rsidP="00B72A4D">
      <w:pPr>
        <w:spacing w:after="0" w:line="240" w:lineRule="auto"/>
        <w:jc w:val="both"/>
        <w:rPr>
          <w:rFonts w:cstheme="minorHAnsi"/>
          <w:color w:val="000000" w:themeColor="text1"/>
        </w:rPr>
      </w:pPr>
    </w:p>
    <w:p w14:paraId="3479CC31" w14:textId="77777777" w:rsidR="00B72A4D" w:rsidRDefault="00B72A4D" w:rsidP="00B72A4D">
      <w:pPr>
        <w:spacing w:after="0" w:line="240" w:lineRule="auto"/>
        <w:jc w:val="both"/>
        <w:rPr>
          <w:rFonts w:cstheme="minorHAnsi"/>
          <w:color w:val="000000" w:themeColor="text1"/>
        </w:rPr>
      </w:pPr>
    </w:p>
    <w:p w14:paraId="3F9B55CF" w14:textId="77777777" w:rsidR="00B72A4D" w:rsidRDefault="00B72A4D" w:rsidP="00B72A4D">
      <w:pPr>
        <w:spacing w:after="0" w:line="240" w:lineRule="auto"/>
        <w:jc w:val="both"/>
        <w:rPr>
          <w:rFonts w:cstheme="minorHAnsi"/>
          <w:color w:val="000000" w:themeColor="text1"/>
        </w:rPr>
      </w:pPr>
    </w:p>
    <w:p w14:paraId="0D64CD51" w14:textId="77777777" w:rsidR="00B72A4D" w:rsidRDefault="00B72A4D" w:rsidP="00B72A4D">
      <w:pPr>
        <w:spacing w:after="0" w:line="240" w:lineRule="auto"/>
        <w:jc w:val="both"/>
        <w:rPr>
          <w:rFonts w:cstheme="minorHAnsi"/>
          <w:color w:val="000000" w:themeColor="text1"/>
        </w:rPr>
      </w:pPr>
    </w:p>
    <w:p w14:paraId="6F256601" w14:textId="77777777" w:rsidR="00B72A4D" w:rsidRDefault="00B72A4D" w:rsidP="00B72A4D">
      <w:pPr>
        <w:spacing w:after="0" w:line="240" w:lineRule="auto"/>
        <w:jc w:val="both"/>
        <w:rPr>
          <w:rFonts w:cstheme="minorHAnsi"/>
          <w:color w:val="000000" w:themeColor="text1"/>
        </w:rPr>
      </w:pPr>
    </w:p>
    <w:p w14:paraId="08C71C71" w14:textId="77777777" w:rsidR="00B72A4D" w:rsidRDefault="00B72A4D" w:rsidP="00B72A4D">
      <w:pPr>
        <w:spacing w:after="0" w:line="240" w:lineRule="auto"/>
        <w:jc w:val="both"/>
        <w:rPr>
          <w:rFonts w:cstheme="minorHAnsi"/>
          <w:color w:val="000000" w:themeColor="text1"/>
        </w:rPr>
      </w:pPr>
    </w:p>
    <w:p w14:paraId="599ADA10" w14:textId="77777777" w:rsidR="00B72A4D" w:rsidRDefault="00B72A4D" w:rsidP="00B72A4D">
      <w:pPr>
        <w:spacing w:after="0" w:line="240" w:lineRule="auto"/>
        <w:jc w:val="both"/>
        <w:rPr>
          <w:rFonts w:cstheme="minorHAnsi"/>
          <w:color w:val="000000" w:themeColor="text1"/>
        </w:rPr>
      </w:pPr>
    </w:p>
    <w:p w14:paraId="24AC8ECD" w14:textId="6CEC27A3" w:rsidR="00B72A4D" w:rsidRDefault="00B72A4D" w:rsidP="00B72A4D">
      <w:pPr>
        <w:spacing w:after="0" w:line="240" w:lineRule="auto"/>
        <w:jc w:val="both"/>
        <w:rPr>
          <w:rFonts w:cstheme="minorHAnsi"/>
          <w:color w:val="000000" w:themeColor="text1"/>
        </w:rPr>
      </w:pPr>
    </w:p>
    <w:p w14:paraId="0AEF1309" w14:textId="77777777" w:rsidR="00B72A4D" w:rsidRDefault="00B72A4D" w:rsidP="00B72A4D">
      <w:pPr>
        <w:spacing w:after="0" w:line="240" w:lineRule="auto"/>
        <w:jc w:val="both"/>
        <w:rPr>
          <w:rFonts w:cstheme="minorHAnsi"/>
          <w:color w:val="000000" w:themeColor="text1"/>
        </w:rPr>
      </w:pPr>
    </w:p>
    <w:p w14:paraId="10B9FB77" w14:textId="77777777" w:rsidR="00B72A4D" w:rsidRDefault="00B72A4D" w:rsidP="00B72A4D">
      <w:pPr>
        <w:spacing w:after="0" w:line="240" w:lineRule="auto"/>
        <w:jc w:val="both"/>
        <w:rPr>
          <w:rFonts w:cstheme="minorHAnsi"/>
          <w:color w:val="000000" w:themeColor="text1"/>
        </w:rPr>
      </w:pPr>
    </w:p>
    <w:p w14:paraId="49F0CABD" w14:textId="77777777" w:rsidR="00B72A4D" w:rsidRDefault="00B72A4D" w:rsidP="00B72A4D">
      <w:pPr>
        <w:spacing w:after="0" w:line="240" w:lineRule="auto"/>
        <w:jc w:val="both"/>
        <w:rPr>
          <w:rFonts w:cstheme="minorHAnsi"/>
          <w:color w:val="000000" w:themeColor="text1"/>
        </w:rPr>
      </w:pPr>
    </w:p>
    <w:p w14:paraId="359E8B94" w14:textId="77777777" w:rsidR="00B72A4D" w:rsidRDefault="00B72A4D" w:rsidP="00B72A4D">
      <w:pPr>
        <w:spacing w:after="0" w:line="240" w:lineRule="auto"/>
        <w:jc w:val="both"/>
        <w:rPr>
          <w:rFonts w:cstheme="minorHAnsi"/>
          <w:color w:val="000000" w:themeColor="text1"/>
        </w:rPr>
      </w:pPr>
    </w:p>
    <w:p w14:paraId="1E5D7B38" w14:textId="77777777" w:rsidR="00B72A4D" w:rsidRDefault="00B72A4D" w:rsidP="00B72A4D">
      <w:pPr>
        <w:spacing w:after="0" w:line="240" w:lineRule="auto"/>
        <w:jc w:val="both"/>
        <w:rPr>
          <w:rFonts w:cstheme="minorHAnsi"/>
          <w:color w:val="000000" w:themeColor="text1"/>
        </w:rPr>
      </w:pPr>
    </w:p>
    <w:p w14:paraId="01FB2849" w14:textId="77777777" w:rsidR="00B72A4D" w:rsidRDefault="00B72A4D" w:rsidP="00B72A4D">
      <w:pPr>
        <w:spacing w:after="0" w:line="240" w:lineRule="auto"/>
        <w:jc w:val="both"/>
        <w:rPr>
          <w:rFonts w:cstheme="minorHAnsi"/>
          <w:color w:val="000000" w:themeColor="text1"/>
        </w:rPr>
      </w:pPr>
    </w:p>
    <w:p w14:paraId="1B453896" w14:textId="77777777" w:rsidR="00B72A4D" w:rsidRDefault="00B72A4D" w:rsidP="00B72A4D">
      <w:pPr>
        <w:spacing w:after="0" w:line="240" w:lineRule="auto"/>
        <w:jc w:val="both"/>
        <w:rPr>
          <w:rFonts w:cstheme="minorHAnsi"/>
          <w:color w:val="000000" w:themeColor="text1"/>
        </w:rPr>
      </w:pPr>
    </w:p>
    <w:p w14:paraId="11E4B0F1" w14:textId="3B615FBB" w:rsidR="00B72A4D" w:rsidRPr="00B72A4D" w:rsidRDefault="00B72A4D" w:rsidP="003B7A32">
      <w:pPr>
        <w:spacing w:after="0" w:line="240" w:lineRule="auto"/>
        <w:rPr>
          <w:rFonts w:cstheme="minorHAnsi"/>
        </w:rPr>
      </w:pPr>
      <w:r w:rsidRPr="00B22EE4">
        <w:rPr>
          <w:rFonts w:cstheme="minorHAnsi"/>
          <w:b/>
          <w:bCs/>
        </w:rPr>
        <w:t>Fig</w:t>
      </w:r>
      <w:r>
        <w:rPr>
          <w:rFonts w:cstheme="minorHAnsi"/>
          <w:b/>
          <w:bCs/>
        </w:rPr>
        <w:t>. 5.</w:t>
      </w:r>
      <w:r w:rsidRPr="00B22EE4">
        <w:rPr>
          <w:rFonts w:cstheme="minorHAnsi"/>
        </w:rPr>
        <w:t xml:space="preserve"> The word occurrence diagram for bibliometric analysis of machine learning techniques in soil science from 2008 to 2024.</w:t>
      </w:r>
      <w:r w:rsidR="00EE4E50" w:rsidRPr="00EE4E50">
        <w:rPr>
          <w:rFonts w:cstheme="minorHAnsi"/>
        </w:rPr>
        <w:t xml:space="preserve"> </w:t>
      </w:r>
      <w:r w:rsidR="00EE4E50" w:rsidRPr="00EE4E50">
        <w:rPr>
          <w:rFonts w:cstheme="minorHAnsi"/>
          <w:highlight w:val="yellow"/>
        </w:rPr>
        <w:t xml:space="preserve">(Size of circles </w:t>
      </w:r>
      <w:proofErr w:type="gramStart"/>
      <w:r w:rsidR="00EE4E50" w:rsidRPr="00EE4E50">
        <w:rPr>
          <w:rFonts w:cstheme="minorHAnsi"/>
          <w:highlight w:val="yellow"/>
        </w:rPr>
        <w:t>represent</w:t>
      </w:r>
      <w:proofErr w:type="gramEnd"/>
      <w:r w:rsidR="00EE4E50" w:rsidRPr="00EE4E50">
        <w:rPr>
          <w:rFonts w:cstheme="minorHAnsi"/>
          <w:highlight w:val="yellow"/>
        </w:rPr>
        <w:t xml:space="preserve"> </w:t>
      </w:r>
      <w:r w:rsidR="00E84196">
        <w:rPr>
          <w:rFonts w:cstheme="minorHAnsi"/>
          <w:highlight w:val="yellow"/>
        </w:rPr>
        <w:t xml:space="preserve">number of </w:t>
      </w:r>
      <w:r w:rsidR="00EE4E50" w:rsidRPr="00EE4E50">
        <w:rPr>
          <w:rFonts w:cstheme="minorHAnsi"/>
          <w:highlight w:val="yellow"/>
        </w:rPr>
        <w:t>occurrence of words)</w:t>
      </w:r>
    </w:p>
    <w:p w14:paraId="45DD5DF7" w14:textId="21A26B2B" w:rsidR="007A1EFA" w:rsidRDefault="00FA2B2A" w:rsidP="003B7A32">
      <w:pPr>
        <w:spacing w:after="0" w:line="240" w:lineRule="auto"/>
        <w:ind w:firstLine="720"/>
        <w:jc w:val="both"/>
        <w:rPr>
          <w:rFonts w:cstheme="minorHAnsi"/>
          <w:color w:val="000000" w:themeColor="text1"/>
        </w:rPr>
      </w:pPr>
      <w:r w:rsidRPr="00FA2B2A">
        <w:rPr>
          <w:rFonts w:cstheme="minorHAnsi"/>
          <w:color w:val="000000" w:themeColor="text1"/>
        </w:rPr>
        <w:lastRenderedPageBreak/>
        <w:t>The word occurrence diagram for bibliometric analysis of machine learning techniques in soil science from 2008 to 2024 (Fig</w:t>
      </w:r>
      <w:r w:rsidR="00A7121F">
        <w:rPr>
          <w:rFonts w:cstheme="minorHAnsi"/>
          <w:color w:val="000000" w:themeColor="text1"/>
        </w:rPr>
        <w:t>ure</w:t>
      </w:r>
      <w:r w:rsidRPr="00FA2B2A">
        <w:rPr>
          <w:rFonts w:cstheme="minorHAnsi"/>
          <w:color w:val="000000" w:themeColor="text1"/>
        </w:rPr>
        <w:t xml:space="preserve"> 5) provides valuable insights into this research area's key themes and trends. The largest and most central terms include "organic carbon", "property", and "calibration", indicating that much of the research is concentrated on understanding soil properties, particularly organic carbon, and the calibration of models for accurate predictions. "Forest" and "concentration" are also prominent, suggesting a significant focus on soil characteristics in forest ecosystems and measuring various soil constituents. Specific machine learning methods like "</w:t>
      </w:r>
      <w:proofErr w:type="spellStart"/>
      <w:r w:rsidRPr="00FA2B2A">
        <w:rPr>
          <w:rFonts w:cstheme="minorHAnsi"/>
          <w:color w:val="000000" w:themeColor="text1"/>
        </w:rPr>
        <w:t>plsr</w:t>
      </w:r>
      <w:proofErr w:type="spellEnd"/>
      <w:r w:rsidRPr="00FA2B2A">
        <w:rPr>
          <w:rFonts w:cstheme="minorHAnsi"/>
          <w:color w:val="000000" w:themeColor="text1"/>
        </w:rPr>
        <w:t>" (Partial Least Squares Regression), "</w:t>
      </w:r>
      <w:proofErr w:type="spellStart"/>
      <w:r w:rsidRPr="00FA2B2A">
        <w:rPr>
          <w:rFonts w:cstheme="minorHAnsi"/>
          <w:color w:val="000000" w:themeColor="text1"/>
        </w:rPr>
        <w:t>svm</w:t>
      </w:r>
      <w:proofErr w:type="spellEnd"/>
      <w:r w:rsidRPr="00FA2B2A">
        <w:rPr>
          <w:rFonts w:cstheme="minorHAnsi"/>
          <w:color w:val="000000" w:themeColor="text1"/>
        </w:rPr>
        <w:t>" (Support Vector Machines), and "elm" (Extreme Learning Machines) are frequently mentioned, indicating their widespread application in soil science. The presence of "</w:t>
      </w:r>
      <w:proofErr w:type="spellStart"/>
      <w:r w:rsidRPr="00FA2B2A">
        <w:rPr>
          <w:rFonts w:cstheme="minorHAnsi"/>
          <w:color w:val="000000" w:themeColor="text1"/>
        </w:rPr>
        <w:t>rpd</w:t>
      </w:r>
      <w:proofErr w:type="spellEnd"/>
      <w:r w:rsidRPr="00FA2B2A">
        <w:rPr>
          <w:rFonts w:cstheme="minorHAnsi"/>
          <w:color w:val="000000" w:themeColor="text1"/>
        </w:rPr>
        <w:t>" (Residual Prediction Deviation) and "coefficient" suggests an emphasis on model performance metrics and accuracy. Terms like "use", "end use", "system", "sensor", and "detection" suggest that machine learning is being applied to various practical aspects of soil science, such as monitoring and predicting soil properties, possibly using remote sensing or in-field sensors. "Soil spectroscopy" and "spectral range" are notable, highlighting the integration of spectral data with machine learning for soil analysis. The term "China" appears prominently, suggesting a significant contribution or focus on soil science research involving machine learning within China. "Agriculture", "cropland", and "nitrogen" emphasize the relevance of this research in agricultural contexts, focusing on optimizing soil health and nutrient management. Smaller but relevant terms such as "classification", "feature selection", and "preprocessing method" indicate ongoing challenges in refining machine learning models for better soil analysis. "Human health" suggests emerging research linking soil science with broader environmental or health outcomes. The word occurrence diagram reveals a robust and evolving research landscape where machine learning techniques are increasingly integrated into soil science. The focus on organic carbon, calibration, and specific machine learning methods indicates that researchers are primarily concerned with improving model accuracy and understanding soil properties, especially in agriculture and forest ecosystems. As machine learning advances, its application in soil science will likely expand, addressing both traditional challenges and new interdisciplinary connections (</w:t>
      </w:r>
      <w:proofErr w:type="spellStart"/>
      <w:r w:rsidRPr="00FA2B2A">
        <w:rPr>
          <w:rFonts w:cstheme="minorHAnsi"/>
          <w:color w:val="000000" w:themeColor="text1"/>
        </w:rPr>
        <w:t>Sadeqi-Arani</w:t>
      </w:r>
      <w:proofErr w:type="spellEnd"/>
      <w:r w:rsidRPr="00FA2B2A">
        <w:rPr>
          <w:rFonts w:cstheme="minorHAnsi"/>
          <w:color w:val="000000" w:themeColor="text1"/>
        </w:rPr>
        <w:t xml:space="preserve"> &amp; </w:t>
      </w:r>
      <w:proofErr w:type="spellStart"/>
      <w:r w:rsidRPr="00FA2B2A">
        <w:rPr>
          <w:rFonts w:cstheme="minorHAnsi"/>
          <w:color w:val="000000" w:themeColor="text1"/>
        </w:rPr>
        <w:t>Kadkhodaie</w:t>
      </w:r>
      <w:proofErr w:type="spellEnd"/>
      <w:r w:rsidRPr="00FA2B2A">
        <w:rPr>
          <w:rFonts w:cstheme="minorHAnsi"/>
          <w:color w:val="000000" w:themeColor="text1"/>
        </w:rPr>
        <w:t>, 2023).</w:t>
      </w:r>
    </w:p>
    <w:p w14:paraId="6EF6091D" w14:textId="77777777" w:rsidR="003B7A32" w:rsidRDefault="003B7A32" w:rsidP="003B7A32">
      <w:pPr>
        <w:spacing w:after="0" w:line="240" w:lineRule="auto"/>
        <w:ind w:firstLine="720"/>
        <w:jc w:val="both"/>
        <w:rPr>
          <w:rFonts w:cstheme="minorHAnsi"/>
          <w:color w:val="000000" w:themeColor="text1"/>
        </w:rPr>
      </w:pPr>
    </w:p>
    <w:p w14:paraId="757E040E" w14:textId="77777777" w:rsidR="007A1EFA" w:rsidRDefault="007A1EFA" w:rsidP="007A1EFA">
      <w:pPr>
        <w:spacing w:after="0" w:line="240" w:lineRule="auto"/>
        <w:jc w:val="both"/>
        <w:rPr>
          <w:rFonts w:cstheme="minorHAnsi"/>
          <w:b/>
          <w:bCs/>
          <w:color w:val="000000" w:themeColor="text1"/>
        </w:rPr>
      </w:pPr>
      <w:r>
        <w:rPr>
          <w:rFonts w:cstheme="minorHAnsi"/>
          <w:b/>
          <w:bCs/>
          <w:color w:val="000000" w:themeColor="text1"/>
        </w:rPr>
        <w:t>Table 1</w:t>
      </w:r>
    </w:p>
    <w:p w14:paraId="4965443C" w14:textId="7E6E7B60" w:rsidR="00B9091E" w:rsidRPr="00E1676B" w:rsidRDefault="00B9091E" w:rsidP="007A1EFA">
      <w:pPr>
        <w:spacing w:after="0" w:line="240" w:lineRule="auto"/>
        <w:jc w:val="both"/>
        <w:rPr>
          <w:rFonts w:cstheme="minorHAnsi"/>
          <w:color w:val="000000" w:themeColor="text1"/>
        </w:rPr>
      </w:pPr>
      <w:r w:rsidRPr="00E1676B">
        <w:rPr>
          <w:rFonts w:cstheme="minorHAnsi"/>
          <w:color w:val="000000" w:themeColor="text1"/>
        </w:rPr>
        <w:t>Top ten organisations involved in research on using machine learning techniques in soil science from 2008 to 2024.</w:t>
      </w:r>
    </w:p>
    <w:tbl>
      <w:tblPr>
        <w:tblStyle w:val="ListTable6Colorful1"/>
        <w:tblW w:w="8735" w:type="dxa"/>
        <w:tblLayout w:type="fixed"/>
        <w:tblLook w:val="04A0" w:firstRow="1" w:lastRow="0" w:firstColumn="1" w:lastColumn="0" w:noHBand="0" w:noVBand="1"/>
      </w:tblPr>
      <w:tblGrid>
        <w:gridCol w:w="5461"/>
        <w:gridCol w:w="819"/>
        <w:gridCol w:w="818"/>
        <w:gridCol w:w="819"/>
        <w:gridCol w:w="818"/>
      </w:tblGrid>
      <w:tr w:rsidR="00B9091E" w:rsidRPr="00B9091E" w14:paraId="5024D8D8" w14:textId="77777777" w:rsidTr="007A1EFA">
        <w:trPr>
          <w:cnfStyle w:val="100000000000" w:firstRow="1" w:lastRow="0" w:firstColumn="0" w:lastColumn="0" w:oddVBand="0" w:evenVBand="0" w:oddHBand="0" w:evenHBand="0" w:firstRowFirstColumn="0" w:firstRowLastColumn="0" w:lastRowFirstColumn="0" w:lastRowLastColumn="0"/>
          <w:trHeight w:val="266"/>
        </w:trPr>
        <w:tc>
          <w:tcPr>
            <w:cnfStyle w:val="001000000000" w:firstRow="0" w:lastRow="0" w:firstColumn="1" w:lastColumn="0" w:oddVBand="0" w:evenVBand="0" w:oddHBand="0" w:evenHBand="0" w:firstRowFirstColumn="0" w:firstRowLastColumn="0" w:lastRowFirstColumn="0" w:lastRowLastColumn="0"/>
            <w:tcW w:w="8735" w:type="dxa"/>
            <w:gridSpan w:val="5"/>
          </w:tcPr>
          <w:p w14:paraId="4CF78E8F" w14:textId="77777777" w:rsidR="00B9091E" w:rsidRPr="007A1EFA" w:rsidRDefault="00B9091E" w:rsidP="00500779">
            <w:pPr>
              <w:jc w:val="center"/>
              <w:rPr>
                <w:rFonts w:cstheme="minorHAnsi"/>
                <w:b w:val="0"/>
                <w:bCs w:val="0"/>
              </w:rPr>
            </w:pPr>
            <w:r w:rsidRPr="007A1EFA">
              <w:rPr>
                <w:rFonts w:cstheme="minorHAnsi"/>
                <w:b w:val="0"/>
                <w:bCs w:val="0"/>
              </w:rPr>
              <w:t>Top 10 Organisations</w:t>
            </w:r>
          </w:p>
        </w:tc>
      </w:tr>
      <w:tr w:rsidR="007A1EFA" w:rsidRPr="00B9091E" w14:paraId="6A3946C7" w14:textId="77777777" w:rsidTr="007A1EFA">
        <w:trPr>
          <w:cnfStyle w:val="000000100000" w:firstRow="0" w:lastRow="0" w:firstColumn="0" w:lastColumn="0" w:oddVBand="0" w:evenVBand="0" w:oddHBand="1" w:evenHBand="0" w:firstRowFirstColumn="0" w:firstRowLastColumn="0" w:lastRowFirstColumn="0" w:lastRowLastColumn="0"/>
          <w:trHeight w:val="382"/>
        </w:trPr>
        <w:tc>
          <w:tcPr>
            <w:cnfStyle w:val="001000000000" w:firstRow="0" w:lastRow="0" w:firstColumn="1" w:lastColumn="0" w:oddVBand="0" w:evenVBand="0" w:oddHBand="0" w:evenHBand="0" w:firstRowFirstColumn="0" w:firstRowLastColumn="0" w:lastRowFirstColumn="0" w:lastRowLastColumn="0"/>
            <w:tcW w:w="5461" w:type="dxa"/>
            <w:shd w:val="clear" w:color="auto" w:fill="auto"/>
          </w:tcPr>
          <w:p w14:paraId="309FA897" w14:textId="77777777" w:rsidR="00B9091E" w:rsidRPr="00B9091E" w:rsidRDefault="00B9091E" w:rsidP="00500779">
            <w:pPr>
              <w:jc w:val="both"/>
              <w:rPr>
                <w:rFonts w:cstheme="minorHAnsi"/>
                <w:u w:val="single"/>
              </w:rPr>
            </w:pPr>
            <w:r w:rsidRPr="00B9091E">
              <w:rPr>
                <w:rFonts w:cstheme="minorHAnsi"/>
                <w:u w:val="single"/>
              </w:rPr>
              <w:t>Organisation</w:t>
            </w:r>
          </w:p>
        </w:tc>
        <w:tc>
          <w:tcPr>
            <w:tcW w:w="819" w:type="dxa"/>
            <w:shd w:val="clear" w:color="auto" w:fill="auto"/>
          </w:tcPr>
          <w:p w14:paraId="781385B0" w14:textId="77777777" w:rsidR="00B9091E" w:rsidRPr="00B9091E" w:rsidRDefault="00B9091E" w:rsidP="00500779">
            <w:pPr>
              <w:jc w:val="both"/>
              <w:cnfStyle w:val="000000100000" w:firstRow="0" w:lastRow="0" w:firstColumn="0" w:lastColumn="0" w:oddVBand="0" w:evenVBand="0" w:oddHBand="1" w:evenHBand="0" w:firstRowFirstColumn="0" w:firstRowLastColumn="0" w:lastRowFirstColumn="0" w:lastRowLastColumn="0"/>
              <w:rPr>
                <w:rFonts w:cstheme="minorHAnsi"/>
                <w:b/>
                <w:bCs/>
                <w:u w:val="single"/>
              </w:rPr>
            </w:pPr>
            <w:r w:rsidRPr="00B9091E">
              <w:rPr>
                <w:rFonts w:cstheme="minorHAnsi"/>
                <w:b/>
                <w:bCs/>
                <w:u w:val="single"/>
              </w:rPr>
              <w:t>N</w:t>
            </w:r>
          </w:p>
        </w:tc>
        <w:tc>
          <w:tcPr>
            <w:tcW w:w="818" w:type="dxa"/>
            <w:shd w:val="clear" w:color="auto" w:fill="auto"/>
          </w:tcPr>
          <w:p w14:paraId="1FFCB32A" w14:textId="77777777" w:rsidR="00B9091E" w:rsidRPr="00B9091E" w:rsidRDefault="00B9091E" w:rsidP="00500779">
            <w:pPr>
              <w:jc w:val="both"/>
              <w:cnfStyle w:val="000000100000" w:firstRow="0" w:lastRow="0" w:firstColumn="0" w:lastColumn="0" w:oddVBand="0" w:evenVBand="0" w:oddHBand="1" w:evenHBand="0" w:firstRowFirstColumn="0" w:firstRowLastColumn="0" w:lastRowFirstColumn="0" w:lastRowLastColumn="0"/>
              <w:rPr>
                <w:rFonts w:cstheme="minorHAnsi"/>
                <w:b/>
                <w:bCs/>
                <w:u w:val="single"/>
              </w:rPr>
            </w:pPr>
            <w:r w:rsidRPr="00B9091E">
              <w:rPr>
                <w:rFonts w:cstheme="minorHAnsi"/>
                <w:b/>
                <w:bCs/>
                <w:u w:val="single"/>
              </w:rPr>
              <w:t>TC</w:t>
            </w:r>
          </w:p>
        </w:tc>
        <w:tc>
          <w:tcPr>
            <w:tcW w:w="819" w:type="dxa"/>
            <w:shd w:val="clear" w:color="auto" w:fill="auto"/>
          </w:tcPr>
          <w:p w14:paraId="3C722042" w14:textId="77777777" w:rsidR="00B9091E" w:rsidRPr="00B9091E" w:rsidRDefault="00B9091E" w:rsidP="00500779">
            <w:pPr>
              <w:jc w:val="both"/>
              <w:cnfStyle w:val="000000100000" w:firstRow="0" w:lastRow="0" w:firstColumn="0" w:lastColumn="0" w:oddVBand="0" w:evenVBand="0" w:oddHBand="1" w:evenHBand="0" w:firstRowFirstColumn="0" w:firstRowLastColumn="0" w:lastRowFirstColumn="0" w:lastRowLastColumn="0"/>
              <w:rPr>
                <w:rFonts w:cstheme="minorHAnsi"/>
                <w:b/>
                <w:bCs/>
                <w:u w:val="single"/>
              </w:rPr>
            </w:pPr>
            <w:r w:rsidRPr="00B9091E">
              <w:rPr>
                <w:rFonts w:cstheme="minorHAnsi"/>
                <w:b/>
                <w:bCs/>
                <w:u w:val="single"/>
              </w:rPr>
              <w:t>TC/N</w:t>
            </w:r>
          </w:p>
        </w:tc>
        <w:tc>
          <w:tcPr>
            <w:tcW w:w="818" w:type="dxa"/>
            <w:shd w:val="clear" w:color="auto" w:fill="auto"/>
          </w:tcPr>
          <w:p w14:paraId="014C6131" w14:textId="77777777" w:rsidR="00B9091E" w:rsidRPr="00B9091E" w:rsidRDefault="00B9091E" w:rsidP="00500779">
            <w:pPr>
              <w:jc w:val="both"/>
              <w:cnfStyle w:val="000000100000" w:firstRow="0" w:lastRow="0" w:firstColumn="0" w:lastColumn="0" w:oddVBand="0" w:evenVBand="0" w:oddHBand="1" w:evenHBand="0" w:firstRowFirstColumn="0" w:firstRowLastColumn="0" w:lastRowFirstColumn="0" w:lastRowLastColumn="0"/>
              <w:rPr>
                <w:rFonts w:cstheme="minorHAnsi"/>
                <w:b/>
                <w:bCs/>
                <w:u w:val="single"/>
              </w:rPr>
            </w:pPr>
            <w:r w:rsidRPr="00B9091E">
              <w:rPr>
                <w:rFonts w:cstheme="minorHAnsi"/>
                <w:b/>
                <w:bCs/>
                <w:u w:val="single"/>
              </w:rPr>
              <w:t>TLS</w:t>
            </w:r>
          </w:p>
        </w:tc>
      </w:tr>
      <w:tr w:rsidR="00B9091E" w:rsidRPr="00B9091E" w14:paraId="0F897B8D" w14:textId="77777777" w:rsidTr="007A1EFA">
        <w:trPr>
          <w:trHeight w:val="266"/>
        </w:trPr>
        <w:tc>
          <w:tcPr>
            <w:cnfStyle w:val="001000000000" w:firstRow="0" w:lastRow="0" w:firstColumn="1" w:lastColumn="0" w:oddVBand="0" w:evenVBand="0" w:oddHBand="0" w:evenHBand="0" w:firstRowFirstColumn="0" w:firstRowLastColumn="0" w:lastRowFirstColumn="0" w:lastRowLastColumn="0"/>
            <w:tcW w:w="5461" w:type="dxa"/>
            <w:shd w:val="clear" w:color="auto" w:fill="auto"/>
          </w:tcPr>
          <w:p w14:paraId="325D200E" w14:textId="77777777" w:rsidR="00B9091E" w:rsidRPr="00B9091E" w:rsidRDefault="00B9091E" w:rsidP="00500779">
            <w:pPr>
              <w:jc w:val="both"/>
              <w:rPr>
                <w:rFonts w:cstheme="minorHAnsi"/>
                <w:b w:val="0"/>
                <w:bCs w:val="0"/>
              </w:rPr>
            </w:pPr>
            <w:r w:rsidRPr="00B9091E">
              <w:rPr>
                <w:rFonts w:cstheme="minorHAnsi"/>
                <w:b w:val="0"/>
                <w:bCs w:val="0"/>
              </w:rPr>
              <w:t>Zhejiang University (China)</w:t>
            </w:r>
          </w:p>
        </w:tc>
        <w:tc>
          <w:tcPr>
            <w:tcW w:w="819" w:type="dxa"/>
            <w:shd w:val="clear" w:color="auto" w:fill="auto"/>
          </w:tcPr>
          <w:p w14:paraId="39A37D45" w14:textId="77777777" w:rsidR="00B9091E" w:rsidRPr="00B9091E" w:rsidRDefault="00B9091E" w:rsidP="00500779">
            <w:pPr>
              <w:jc w:val="both"/>
              <w:cnfStyle w:val="000000000000" w:firstRow="0" w:lastRow="0" w:firstColumn="0" w:lastColumn="0" w:oddVBand="0" w:evenVBand="0" w:oddHBand="0" w:evenHBand="0" w:firstRowFirstColumn="0" w:firstRowLastColumn="0" w:lastRowFirstColumn="0" w:lastRowLastColumn="0"/>
              <w:rPr>
                <w:rFonts w:cstheme="minorHAnsi"/>
              </w:rPr>
            </w:pPr>
            <w:r w:rsidRPr="00B9091E">
              <w:rPr>
                <w:rFonts w:cstheme="minorHAnsi"/>
              </w:rPr>
              <w:t>17</w:t>
            </w:r>
          </w:p>
        </w:tc>
        <w:tc>
          <w:tcPr>
            <w:tcW w:w="818" w:type="dxa"/>
            <w:shd w:val="clear" w:color="auto" w:fill="auto"/>
          </w:tcPr>
          <w:p w14:paraId="5009A525" w14:textId="77777777" w:rsidR="00B9091E" w:rsidRPr="00B9091E" w:rsidRDefault="00B9091E" w:rsidP="00500779">
            <w:pPr>
              <w:jc w:val="both"/>
              <w:cnfStyle w:val="000000000000" w:firstRow="0" w:lastRow="0" w:firstColumn="0" w:lastColumn="0" w:oddVBand="0" w:evenVBand="0" w:oddHBand="0" w:evenHBand="0" w:firstRowFirstColumn="0" w:firstRowLastColumn="0" w:lastRowFirstColumn="0" w:lastRowLastColumn="0"/>
              <w:rPr>
                <w:rFonts w:cstheme="minorHAnsi"/>
              </w:rPr>
            </w:pPr>
            <w:r w:rsidRPr="00B9091E">
              <w:rPr>
                <w:rFonts w:cstheme="minorHAnsi"/>
              </w:rPr>
              <w:t>430</w:t>
            </w:r>
          </w:p>
        </w:tc>
        <w:tc>
          <w:tcPr>
            <w:tcW w:w="819" w:type="dxa"/>
            <w:shd w:val="clear" w:color="auto" w:fill="auto"/>
          </w:tcPr>
          <w:p w14:paraId="1D11578F" w14:textId="77777777" w:rsidR="00B9091E" w:rsidRPr="00B9091E" w:rsidRDefault="00B9091E" w:rsidP="00500779">
            <w:pPr>
              <w:jc w:val="both"/>
              <w:cnfStyle w:val="000000000000" w:firstRow="0" w:lastRow="0" w:firstColumn="0" w:lastColumn="0" w:oddVBand="0" w:evenVBand="0" w:oddHBand="0" w:evenHBand="0" w:firstRowFirstColumn="0" w:firstRowLastColumn="0" w:lastRowFirstColumn="0" w:lastRowLastColumn="0"/>
              <w:rPr>
                <w:rFonts w:cstheme="minorHAnsi"/>
              </w:rPr>
            </w:pPr>
            <w:r w:rsidRPr="00B9091E">
              <w:rPr>
                <w:rFonts w:cstheme="minorHAnsi"/>
              </w:rPr>
              <w:t>25.29</w:t>
            </w:r>
          </w:p>
        </w:tc>
        <w:tc>
          <w:tcPr>
            <w:tcW w:w="818" w:type="dxa"/>
            <w:shd w:val="clear" w:color="auto" w:fill="auto"/>
          </w:tcPr>
          <w:p w14:paraId="3D58B7A1" w14:textId="77777777" w:rsidR="00B9091E" w:rsidRPr="00B9091E" w:rsidRDefault="00B9091E" w:rsidP="00500779">
            <w:pPr>
              <w:jc w:val="both"/>
              <w:cnfStyle w:val="000000000000" w:firstRow="0" w:lastRow="0" w:firstColumn="0" w:lastColumn="0" w:oddVBand="0" w:evenVBand="0" w:oddHBand="0" w:evenHBand="0" w:firstRowFirstColumn="0" w:firstRowLastColumn="0" w:lastRowFirstColumn="0" w:lastRowLastColumn="0"/>
              <w:rPr>
                <w:rFonts w:cstheme="minorHAnsi"/>
              </w:rPr>
            </w:pPr>
            <w:r w:rsidRPr="00B9091E">
              <w:rPr>
                <w:rFonts w:cstheme="minorHAnsi"/>
              </w:rPr>
              <w:t>11</w:t>
            </w:r>
          </w:p>
        </w:tc>
      </w:tr>
      <w:tr w:rsidR="00B9091E" w:rsidRPr="00B9091E" w14:paraId="1A387429" w14:textId="77777777" w:rsidTr="007A1EFA">
        <w:trPr>
          <w:cnfStyle w:val="000000100000" w:firstRow="0" w:lastRow="0" w:firstColumn="0" w:lastColumn="0" w:oddVBand="0" w:evenVBand="0" w:oddHBand="1" w:evenHBand="0" w:firstRowFirstColumn="0" w:firstRowLastColumn="0" w:lastRowFirstColumn="0" w:lastRowLastColumn="0"/>
          <w:trHeight w:val="266"/>
        </w:trPr>
        <w:tc>
          <w:tcPr>
            <w:cnfStyle w:val="001000000000" w:firstRow="0" w:lastRow="0" w:firstColumn="1" w:lastColumn="0" w:oddVBand="0" w:evenVBand="0" w:oddHBand="0" w:evenHBand="0" w:firstRowFirstColumn="0" w:firstRowLastColumn="0" w:lastRowFirstColumn="0" w:lastRowLastColumn="0"/>
            <w:tcW w:w="5461" w:type="dxa"/>
            <w:shd w:val="clear" w:color="auto" w:fill="auto"/>
          </w:tcPr>
          <w:p w14:paraId="28557E75" w14:textId="77777777" w:rsidR="00B9091E" w:rsidRPr="00B9091E" w:rsidRDefault="00B9091E" w:rsidP="00500779">
            <w:pPr>
              <w:jc w:val="both"/>
              <w:rPr>
                <w:rFonts w:cstheme="minorHAnsi"/>
                <w:b w:val="0"/>
                <w:bCs w:val="0"/>
              </w:rPr>
            </w:pPr>
            <w:r w:rsidRPr="00B9091E">
              <w:rPr>
                <w:rFonts w:cstheme="minorHAnsi"/>
                <w:b w:val="0"/>
                <w:bCs w:val="0"/>
              </w:rPr>
              <w:t>Czech University of Life Sciences (Prague</w:t>
            </w:r>
          </w:p>
        </w:tc>
        <w:tc>
          <w:tcPr>
            <w:tcW w:w="819" w:type="dxa"/>
            <w:shd w:val="clear" w:color="auto" w:fill="auto"/>
          </w:tcPr>
          <w:p w14:paraId="72E104C0" w14:textId="77777777" w:rsidR="00B9091E" w:rsidRPr="00B9091E" w:rsidRDefault="00B9091E" w:rsidP="00500779">
            <w:pPr>
              <w:jc w:val="both"/>
              <w:cnfStyle w:val="000000100000" w:firstRow="0" w:lastRow="0" w:firstColumn="0" w:lastColumn="0" w:oddVBand="0" w:evenVBand="0" w:oddHBand="1" w:evenHBand="0" w:firstRowFirstColumn="0" w:firstRowLastColumn="0" w:lastRowFirstColumn="0" w:lastRowLastColumn="0"/>
              <w:rPr>
                <w:rFonts w:cstheme="minorHAnsi"/>
              </w:rPr>
            </w:pPr>
            <w:r w:rsidRPr="00B9091E">
              <w:rPr>
                <w:rFonts w:cstheme="minorHAnsi"/>
              </w:rPr>
              <w:t>11</w:t>
            </w:r>
          </w:p>
        </w:tc>
        <w:tc>
          <w:tcPr>
            <w:tcW w:w="818" w:type="dxa"/>
            <w:shd w:val="clear" w:color="auto" w:fill="auto"/>
          </w:tcPr>
          <w:p w14:paraId="3D802712" w14:textId="77777777" w:rsidR="00B9091E" w:rsidRPr="00B9091E" w:rsidRDefault="00B9091E" w:rsidP="00500779">
            <w:pPr>
              <w:jc w:val="both"/>
              <w:cnfStyle w:val="000000100000" w:firstRow="0" w:lastRow="0" w:firstColumn="0" w:lastColumn="0" w:oddVBand="0" w:evenVBand="0" w:oddHBand="1" w:evenHBand="0" w:firstRowFirstColumn="0" w:firstRowLastColumn="0" w:lastRowFirstColumn="0" w:lastRowLastColumn="0"/>
              <w:rPr>
                <w:rFonts w:cstheme="minorHAnsi"/>
              </w:rPr>
            </w:pPr>
            <w:r w:rsidRPr="00B9091E">
              <w:rPr>
                <w:rFonts w:cstheme="minorHAnsi"/>
              </w:rPr>
              <w:t>196</w:t>
            </w:r>
          </w:p>
        </w:tc>
        <w:tc>
          <w:tcPr>
            <w:tcW w:w="819" w:type="dxa"/>
            <w:shd w:val="clear" w:color="auto" w:fill="auto"/>
          </w:tcPr>
          <w:p w14:paraId="7867B7F9" w14:textId="77777777" w:rsidR="00B9091E" w:rsidRPr="00B9091E" w:rsidRDefault="00B9091E" w:rsidP="00500779">
            <w:pPr>
              <w:jc w:val="both"/>
              <w:cnfStyle w:val="000000100000" w:firstRow="0" w:lastRow="0" w:firstColumn="0" w:lastColumn="0" w:oddVBand="0" w:evenVBand="0" w:oddHBand="1" w:evenHBand="0" w:firstRowFirstColumn="0" w:firstRowLastColumn="0" w:lastRowFirstColumn="0" w:lastRowLastColumn="0"/>
              <w:rPr>
                <w:rFonts w:cstheme="minorHAnsi"/>
              </w:rPr>
            </w:pPr>
            <w:r w:rsidRPr="00B9091E">
              <w:rPr>
                <w:rFonts w:cstheme="minorHAnsi"/>
              </w:rPr>
              <w:t>17.82</w:t>
            </w:r>
          </w:p>
        </w:tc>
        <w:tc>
          <w:tcPr>
            <w:tcW w:w="818" w:type="dxa"/>
            <w:shd w:val="clear" w:color="auto" w:fill="auto"/>
          </w:tcPr>
          <w:p w14:paraId="3E09D4E0" w14:textId="77777777" w:rsidR="00B9091E" w:rsidRPr="00B9091E" w:rsidRDefault="00B9091E" w:rsidP="00500779">
            <w:pPr>
              <w:jc w:val="both"/>
              <w:cnfStyle w:val="000000100000" w:firstRow="0" w:lastRow="0" w:firstColumn="0" w:lastColumn="0" w:oddVBand="0" w:evenVBand="0" w:oddHBand="1" w:evenHBand="0" w:firstRowFirstColumn="0" w:firstRowLastColumn="0" w:lastRowFirstColumn="0" w:lastRowLastColumn="0"/>
              <w:rPr>
                <w:rFonts w:cstheme="minorHAnsi"/>
              </w:rPr>
            </w:pPr>
            <w:r w:rsidRPr="00B9091E">
              <w:rPr>
                <w:rFonts w:cstheme="minorHAnsi"/>
              </w:rPr>
              <w:t>18</w:t>
            </w:r>
          </w:p>
        </w:tc>
      </w:tr>
      <w:tr w:rsidR="00B9091E" w:rsidRPr="00B9091E" w14:paraId="2B101B3F" w14:textId="77777777" w:rsidTr="007A1EFA">
        <w:trPr>
          <w:trHeight w:val="266"/>
        </w:trPr>
        <w:tc>
          <w:tcPr>
            <w:cnfStyle w:val="001000000000" w:firstRow="0" w:lastRow="0" w:firstColumn="1" w:lastColumn="0" w:oddVBand="0" w:evenVBand="0" w:oddHBand="0" w:evenHBand="0" w:firstRowFirstColumn="0" w:firstRowLastColumn="0" w:lastRowFirstColumn="0" w:lastRowLastColumn="0"/>
            <w:tcW w:w="5461" w:type="dxa"/>
            <w:shd w:val="clear" w:color="auto" w:fill="auto"/>
          </w:tcPr>
          <w:p w14:paraId="02CD1A1F" w14:textId="77777777" w:rsidR="00B9091E" w:rsidRPr="00B9091E" w:rsidRDefault="00B9091E" w:rsidP="00500779">
            <w:pPr>
              <w:jc w:val="both"/>
              <w:rPr>
                <w:rFonts w:cstheme="minorHAnsi"/>
                <w:b w:val="0"/>
                <w:bCs w:val="0"/>
              </w:rPr>
            </w:pPr>
            <w:r w:rsidRPr="00B9091E">
              <w:rPr>
                <w:rFonts w:cstheme="minorHAnsi"/>
                <w:b w:val="0"/>
                <w:bCs w:val="0"/>
              </w:rPr>
              <w:t>University of the Chinese Academy of Sciences (China)</w:t>
            </w:r>
          </w:p>
        </w:tc>
        <w:tc>
          <w:tcPr>
            <w:tcW w:w="819" w:type="dxa"/>
            <w:shd w:val="clear" w:color="auto" w:fill="auto"/>
          </w:tcPr>
          <w:p w14:paraId="116FC6D8" w14:textId="77777777" w:rsidR="00B9091E" w:rsidRPr="00B9091E" w:rsidRDefault="00B9091E" w:rsidP="00500779">
            <w:pPr>
              <w:jc w:val="both"/>
              <w:cnfStyle w:val="000000000000" w:firstRow="0" w:lastRow="0" w:firstColumn="0" w:lastColumn="0" w:oddVBand="0" w:evenVBand="0" w:oddHBand="0" w:evenHBand="0" w:firstRowFirstColumn="0" w:firstRowLastColumn="0" w:lastRowFirstColumn="0" w:lastRowLastColumn="0"/>
              <w:rPr>
                <w:rFonts w:cstheme="minorHAnsi"/>
              </w:rPr>
            </w:pPr>
            <w:r w:rsidRPr="00B9091E">
              <w:rPr>
                <w:rFonts w:cstheme="minorHAnsi"/>
              </w:rPr>
              <w:t>10</w:t>
            </w:r>
          </w:p>
        </w:tc>
        <w:tc>
          <w:tcPr>
            <w:tcW w:w="818" w:type="dxa"/>
            <w:shd w:val="clear" w:color="auto" w:fill="auto"/>
          </w:tcPr>
          <w:p w14:paraId="082C0D10" w14:textId="77777777" w:rsidR="00B9091E" w:rsidRPr="00B9091E" w:rsidRDefault="00B9091E" w:rsidP="00500779">
            <w:pPr>
              <w:jc w:val="both"/>
              <w:cnfStyle w:val="000000000000" w:firstRow="0" w:lastRow="0" w:firstColumn="0" w:lastColumn="0" w:oddVBand="0" w:evenVBand="0" w:oddHBand="0" w:evenHBand="0" w:firstRowFirstColumn="0" w:firstRowLastColumn="0" w:lastRowFirstColumn="0" w:lastRowLastColumn="0"/>
              <w:rPr>
                <w:rFonts w:cstheme="minorHAnsi"/>
              </w:rPr>
            </w:pPr>
            <w:r w:rsidRPr="00B9091E">
              <w:rPr>
                <w:rFonts w:cstheme="minorHAnsi"/>
              </w:rPr>
              <w:t>156</w:t>
            </w:r>
          </w:p>
        </w:tc>
        <w:tc>
          <w:tcPr>
            <w:tcW w:w="819" w:type="dxa"/>
            <w:shd w:val="clear" w:color="auto" w:fill="auto"/>
          </w:tcPr>
          <w:p w14:paraId="1CFDD8F6" w14:textId="77777777" w:rsidR="00B9091E" w:rsidRPr="00B9091E" w:rsidRDefault="00B9091E" w:rsidP="00500779">
            <w:pPr>
              <w:jc w:val="both"/>
              <w:cnfStyle w:val="000000000000" w:firstRow="0" w:lastRow="0" w:firstColumn="0" w:lastColumn="0" w:oddVBand="0" w:evenVBand="0" w:oddHBand="0" w:evenHBand="0" w:firstRowFirstColumn="0" w:firstRowLastColumn="0" w:lastRowFirstColumn="0" w:lastRowLastColumn="0"/>
              <w:rPr>
                <w:rFonts w:cstheme="minorHAnsi"/>
              </w:rPr>
            </w:pPr>
            <w:r w:rsidRPr="00B9091E">
              <w:rPr>
                <w:rFonts w:cstheme="minorHAnsi"/>
              </w:rPr>
              <w:t>15.60</w:t>
            </w:r>
          </w:p>
        </w:tc>
        <w:tc>
          <w:tcPr>
            <w:tcW w:w="818" w:type="dxa"/>
            <w:shd w:val="clear" w:color="auto" w:fill="auto"/>
          </w:tcPr>
          <w:p w14:paraId="5179070B" w14:textId="77777777" w:rsidR="00B9091E" w:rsidRPr="00B9091E" w:rsidRDefault="00B9091E" w:rsidP="00500779">
            <w:pPr>
              <w:jc w:val="both"/>
              <w:cnfStyle w:val="000000000000" w:firstRow="0" w:lastRow="0" w:firstColumn="0" w:lastColumn="0" w:oddVBand="0" w:evenVBand="0" w:oddHBand="0" w:evenHBand="0" w:firstRowFirstColumn="0" w:firstRowLastColumn="0" w:lastRowFirstColumn="0" w:lastRowLastColumn="0"/>
              <w:rPr>
                <w:rFonts w:cstheme="minorHAnsi"/>
              </w:rPr>
            </w:pPr>
            <w:r w:rsidRPr="00B9091E">
              <w:rPr>
                <w:rFonts w:cstheme="minorHAnsi"/>
              </w:rPr>
              <w:t>5</w:t>
            </w:r>
          </w:p>
        </w:tc>
      </w:tr>
      <w:tr w:rsidR="00B9091E" w:rsidRPr="00B9091E" w14:paraId="327E02F5" w14:textId="77777777" w:rsidTr="007A1EFA">
        <w:trPr>
          <w:cnfStyle w:val="000000100000" w:firstRow="0" w:lastRow="0" w:firstColumn="0" w:lastColumn="0" w:oddVBand="0" w:evenVBand="0" w:oddHBand="1" w:evenHBand="0" w:firstRowFirstColumn="0" w:firstRowLastColumn="0" w:lastRowFirstColumn="0" w:lastRowLastColumn="0"/>
          <w:trHeight w:val="337"/>
        </w:trPr>
        <w:tc>
          <w:tcPr>
            <w:cnfStyle w:val="001000000000" w:firstRow="0" w:lastRow="0" w:firstColumn="1" w:lastColumn="0" w:oddVBand="0" w:evenVBand="0" w:oddHBand="0" w:evenHBand="0" w:firstRowFirstColumn="0" w:firstRowLastColumn="0" w:lastRowFirstColumn="0" w:lastRowLastColumn="0"/>
            <w:tcW w:w="5461" w:type="dxa"/>
            <w:shd w:val="clear" w:color="auto" w:fill="auto"/>
          </w:tcPr>
          <w:p w14:paraId="23F20918" w14:textId="77777777" w:rsidR="00B9091E" w:rsidRPr="00B9091E" w:rsidRDefault="00B9091E" w:rsidP="00B9091E">
            <w:pPr>
              <w:jc w:val="both"/>
              <w:rPr>
                <w:rFonts w:cstheme="minorHAnsi"/>
                <w:b w:val="0"/>
                <w:bCs w:val="0"/>
              </w:rPr>
            </w:pPr>
            <w:r w:rsidRPr="00B9091E">
              <w:rPr>
                <w:rFonts w:cstheme="minorHAnsi"/>
                <w:b w:val="0"/>
                <w:bCs w:val="0"/>
              </w:rPr>
              <w:t>Institute of Soil Science, Chinese Academy of Science (China)</w:t>
            </w:r>
          </w:p>
        </w:tc>
        <w:tc>
          <w:tcPr>
            <w:tcW w:w="819" w:type="dxa"/>
            <w:shd w:val="clear" w:color="auto" w:fill="auto"/>
          </w:tcPr>
          <w:p w14:paraId="1753A2F5" w14:textId="77777777" w:rsidR="00B9091E" w:rsidRPr="00B9091E" w:rsidRDefault="00B9091E" w:rsidP="00B9091E">
            <w:pPr>
              <w:jc w:val="both"/>
              <w:cnfStyle w:val="000000100000" w:firstRow="0" w:lastRow="0" w:firstColumn="0" w:lastColumn="0" w:oddVBand="0" w:evenVBand="0" w:oddHBand="1" w:evenHBand="0" w:firstRowFirstColumn="0" w:firstRowLastColumn="0" w:lastRowFirstColumn="0" w:lastRowLastColumn="0"/>
              <w:rPr>
                <w:rFonts w:cstheme="minorHAnsi"/>
              </w:rPr>
            </w:pPr>
            <w:r w:rsidRPr="00B9091E">
              <w:rPr>
                <w:rFonts w:cstheme="minorHAnsi"/>
              </w:rPr>
              <w:t>10</w:t>
            </w:r>
          </w:p>
          <w:p w14:paraId="7E9F3E2F" w14:textId="77777777" w:rsidR="00B9091E" w:rsidRPr="00B9091E" w:rsidRDefault="00B9091E" w:rsidP="00B9091E">
            <w:pPr>
              <w:jc w:val="both"/>
              <w:cnfStyle w:val="000000100000" w:firstRow="0" w:lastRow="0" w:firstColumn="0" w:lastColumn="0" w:oddVBand="0" w:evenVBand="0" w:oddHBand="1" w:evenHBand="0" w:firstRowFirstColumn="0" w:firstRowLastColumn="0" w:lastRowFirstColumn="0" w:lastRowLastColumn="0"/>
              <w:rPr>
                <w:rFonts w:cstheme="minorHAnsi"/>
              </w:rPr>
            </w:pPr>
          </w:p>
        </w:tc>
        <w:tc>
          <w:tcPr>
            <w:tcW w:w="818" w:type="dxa"/>
            <w:shd w:val="clear" w:color="auto" w:fill="auto"/>
          </w:tcPr>
          <w:p w14:paraId="3E217F38" w14:textId="77777777" w:rsidR="00B9091E" w:rsidRPr="00B9091E" w:rsidRDefault="00B9091E" w:rsidP="00B9091E">
            <w:pPr>
              <w:jc w:val="both"/>
              <w:cnfStyle w:val="000000100000" w:firstRow="0" w:lastRow="0" w:firstColumn="0" w:lastColumn="0" w:oddVBand="0" w:evenVBand="0" w:oddHBand="1" w:evenHBand="0" w:firstRowFirstColumn="0" w:firstRowLastColumn="0" w:lastRowFirstColumn="0" w:lastRowLastColumn="0"/>
              <w:rPr>
                <w:rFonts w:cstheme="minorHAnsi"/>
              </w:rPr>
            </w:pPr>
            <w:r w:rsidRPr="00B9091E">
              <w:rPr>
                <w:rFonts w:cstheme="minorHAnsi"/>
              </w:rPr>
              <w:t>176</w:t>
            </w:r>
          </w:p>
          <w:p w14:paraId="261A61A2" w14:textId="77777777" w:rsidR="00B9091E" w:rsidRPr="00B9091E" w:rsidRDefault="00B9091E" w:rsidP="00B9091E">
            <w:pPr>
              <w:jc w:val="both"/>
              <w:cnfStyle w:val="000000100000" w:firstRow="0" w:lastRow="0" w:firstColumn="0" w:lastColumn="0" w:oddVBand="0" w:evenVBand="0" w:oddHBand="1" w:evenHBand="0" w:firstRowFirstColumn="0" w:firstRowLastColumn="0" w:lastRowFirstColumn="0" w:lastRowLastColumn="0"/>
              <w:rPr>
                <w:rFonts w:cstheme="minorHAnsi"/>
              </w:rPr>
            </w:pPr>
          </w:p>
        </w:tc>
        <w:tc>
          <w:tcPr>
            <w:tcW w:w="819" w:type="dxa"/>
            <w:shd w:val="clear" w:color="auto" w:fill="auto"/>
          </w:tcPr>
          <w:p w14:paraId="5D2058F8" w14:textId="77777777" w:rsidR="00B9091E" w:rsidRPr="00B9091E" w:rsidRDefault="00B9091E" w:rsidP="00B9091E">
            <w:pPr>
              <w:jc w:val="both"/>
              <w:cnfStyle w:val="000000100000" w:firstRow="0" w:lastRow="0" w:firstColumn="0" w:lastColumn="0" w:oddVBand="0" w:evenVBand="0" w:oddHBand="1" w:evenHBand="0" w:firstRowFirstColumn="0" w:firstRowLastColumn="0" w:lastRowFirstColumn="0" w:lastRowLastColumn="0"/>
              <w:rPr>
                <w:rFonts w:cstheme="minorHAnsi"/>
              </w:rPr>
            </w:pPr>
            <w:r w:rsidRPr="00B9091E">
              <w:rPr>
                <w:rFonts w:cstheme="minorHAnsi"/>
              </w:rPr>
              <w:t>17.60</w:t>
            </w:r>
          </w:p>
          <w:p w14:paraId="3D02091F" w14:textId="77777777" w:rsidR="00B9091E" w:rsidRPr="00B9091E" w:rsidRDefault="00B9091E" w:rsidP="00B9091E">
            <w:pPr>
              <w:jc w:val="both"/>
              <w:cnfStyle w:val="000000100000" w:firstRow="0" w:lastRow="0" w:firstColumn="0" w:lastColumn="0" w:oddVBand="0" w:evenVBand="0" w:oddHBand="1" w:evenHBand="0" w:firstRowFirstColumn="0" w:firstRowLastColumn="0" w:lastRowFirstColumn="0" w:lastRowLastColumn="0"/>
              <w:rPr>
                <w:rFonts w:cstheme="minorHAnsi"/>
              </w:rPr>
            </w:pPr>
          </w:p>
        </w:tc>
        <w:tc>
          <w:tcPr>
            <w:tcW w:w="818" w:type="dxa"/>
            <w:shd w:val="clear" w:color="auto" w:fill="auto"/>
          </w:tcPr>
          <w:p w14:paraId="1224BABD" w14:textId="77777777" w:rsidR="00B9091E" w:rsidRPr="00B9091E" w:rsidRDefault="00B9091E" w:rsidP="00B9091E">
            <w:pPr>
              <w:jc w:val="both"/>
              <w:cnfStyle w:val="000000100000" w:firstRow="0" w:lastRow="0" w:firstColumn="0" w:lastColumn="0" w:oddVBand="0" w:evenVBand="0" w:oddHBand="1" w:evenHBand="0" w:firstRowFirstColumn="0" w:firstRowLastColumn="0" w:lastRowFirstColumn="0" w:lastRowLastColumn="0"/>
              <w:rPr>
                <w:rFonts w:cstheme="minorHAnsi"/>
              </w:rPr>
            </w:pPr>
            <w:r w:rsidRPr="00B9091E">
              <w:rPr>
                <w:rFonts w:cstheme="minorHAnsi"/>
              </w:rPr>
              <w:t>10</w:t>
            </w:r>
          </w:p>
          <w:p w14:paraId="261C9B49" w14:textId="77777777" w:rsidR="00B9091E" w:rsidRPr="00B9091E" w:rsidRDefault="00B9091E" w:rsidP="00B9091E">
            <w:pPr>
              <w:jc w:val="both"/>
              <w:cnfStyle w:val="000000100000" w:firstRow="0" w:lastRow="0" w:firstColumn="0" w:lastColumn="0" w:oddVBand="0" w:evenVBand="0" w:oddHBand="1" w:evenHBand="0" w:firstRowFirstColumn="0" w:firstRowLastColumn="0" w:lastRowFirstColumn="0" w:lastRowLastColumn="0"/>
              <w:rPr>
                <w:rFonts w:cstheme="minorHAnsi"/>
              </w:rPr>
            </w:pPr>
          </w:p>
        </w:tc>
      </w:tr>
      <w:tr w:rsidR="00B9091E" w:rsidRPr="00B9091E" w14:paraId="38943DF0" w14:textId="77777777" w:rsidTr="007A1EFA">
        <w:trPr>
          <w:trHeight w:val="256"/>
        </w:trPr>
        <w:tc>
          <w:tcPr>
            <w:cnfStyle w:val="001000000000" w:firstRow="0" w:lastRow="0" w:firstColumn="1" w:lastColumn="0" w:oddVBand="0" w:evenVBand="0" w:oddHBand="0" w:evenHBand="0" w:firstRowFirstColumn="0" w:firstRowLastColumn="0" w:lastRowFirstColumn="0" w:lastRowLastColumn="0"/>
            <w:tcW w:w="5461" w:type="dxa"/>
            <w:shd w:val="clear" w:color="auto" w:fill="auto"/>
          </w:tcPr>
          <w:p w14:paraId="274436C4" w14:textId="77777777" w:rsidR="00B9091E" w:rsidRPr="00B9091E" w:rsidRDefault="00B9091E" w:rsidP="00B9091E">
            <w:pPr>
              <w:jc w:val="both"/>
              <w:rPr>
                <w:rFonts w:cstheme="minorHAnsi"/>
                <w:b w:val="0"/>
                <w:bCs w:val="0"/>
              </w:rPr>
            </w:pPr>
            <w:r w:rsidRPr="00B9091E">
              <w:rPr>
                <w:rFonts w:cstheme="minorHAnsi"/>
                <w:b w:val="0"/>
                <w:bCs w:val="0"/>
              </w:rPr>
              <w:t>Aristotle University of Thessaloniki (Greece)</w:t>
            </w:r>
          </w:p>
        </w:tc>
        <w:tc>
          <w:tcPr>
            <w:tcW w:w="819" w:type="dxa"/>
            <w:shd w:val="clear" w:color="auto" w:fill="auto"/>
          </w:tcPr>
          <w:p w14:paraId="7EF5B4CC" w14:textId="77777777" w:rsidR="00B9091E" w:rsidRPr="00B9091E" w:rsidRDefault="00B9091E" w:rsidP="00B9091E">
            <w:pPr>
              <w:jc w:val="both"/>
              <w:cnfStyle w:val="000000000000" w:firstRow="0" w:lastRow="0" w:firstColumn="0" w:lastColumn="0" w:oddVBand="0" w:evenVBand="0" w:oddHBand="0" w:evenHBand="0" w:firstRowFirstColumn="0" w:firstRowLastColumn="0" w:lastRowFirstColumn="0" w:lastRowLastColumn="0"/>
              <w:rPr>
                <w:rFonts w:cstheme="minorHAnsi"/>
              </w:rPr>
            </w:pPr>
            <w:r w:rsidRPr="00B9091E">
              <w:rPr>
                <w:rFonts w:cstheme="minorHAnsi"/>
              </w:rPr>
              <w:t>9</w:t>
            </w:r>
          </w:p>
        </w:tc>
        <w:tc>
          <w:tcPr>
            <w:tcW w:w="818" w:type="dxa"/>
            <w:shd w:val="clear" w:color="auto" w:fill="auto"/>
          </w:tcPr>
          <w:p w14:paraId="3325EDC5" w14:textId="77777777" w:rsidR="00B9091E" w:rsidRPr="00B9091E" w:rsidRDefault="00B9091E" w:rsidP="00B9091E">
            <w:pPr>
              <w:jc w:val="both"/>
              <w:cnfStyle w:val="000000000000" w:firstRow="0" w:lastRow="0" w:firstColumn="0" w:lastColumn="0" w:oddVBand="0" w:evenVBand="0" w:oddHBand="0" w:evenHBand="0" w:firstRowFirstColumn="0" w:firstRowLastColumn="0" w:lastRowFirstColumn="0" w:lastRowLastColumn="0"/>
              <w:rPr>
                <w:rFonts w:cstheme="minorHAnsi"/>
              </w:rPr>
            </w:pPr>
            <w:r w:rsidRPr="00B9091E">
              <w:rPr>
                <w:rFonts w:cstheme="minorHAnsi"/>
              </w:rPr>
              <w:t>686</w:t>
            </w:r>
          </w:p>
        </w:tc>
        <w:tc>
          <w:tcPr>
            <w:tcW w:w="819" w:type="dxa"/>
            <w:shd w:val="clear" w:color="auto" w:fill="auto"/>
          </w:tcPr>
          <w:p w14:paraId="511F7B8D" w14:textId="77777777" w:rsidR="00B9091E" w:rsidRPr="00B9091E" w:rsidRDefault="00B9091E" w:rsidP="00B9091E">
            <w:pPr>
              <w:jc w:val="both"/>
              <w:cnfStyle w:val="000000000000" w:firstRow="0" w:lastRow="0" w:firstColumn="0" w:lastColumn="0" w:oddVBand="0" w:evenVBand="0" w:oddHBand="0" w:evenHBand="0" w:firstRowFirstColumn="0" w:firstRowLastColumn="0" w:lastRowFirstColumn="0" w:lastRowLastColumn="0"/>
              <w:rPr>
                <w:rFonts w:cstheme="minorHAnsi"/>
              </w:rPr>
            </w:pPr>
            <w:r w:rsidRPr="00B9091E">
              <w:rPr>
                <w:rFonts w:cstheme="minorHAnsi"/>
              </w:rPr>
              <w:t>76.22</w:t>
            </w:r>
          </w:p>
        </w:tc>
        <w:tc>
          <w:tcPr>
            <w:tcW w:w="818" w:type="dxa"/>
            <w:shd w:val="clear" w:color="auto" w:fill="auto"/>
          </w:tcPr>
          <w:p w14:paraId="3FD3BA06" w14:textId="77777777" w:rsidR="00B9091E" w:rsidRPr="00B9091E" w:rsidRDefault="00B9091E" w:rsidP="00B9091E">
            <w:pPr>
              <w:jc w:val="both"/>
              <w:cnfStyle w:val="000000000000" w:firstRow="0" w:lastRow="0" w:firstColumn="0" w:lastColumn="0" w:oddVBand="0" w:evenVBand="0" w:oddHBand="0" w:evenHBand="0" w:firstRowFirstColumn="0" w:firstRowLastColumn="0" w:lastRowFirstColumn="0" w:lastRowLastColumn="0"/>
              <w:rPr>
                <w:rFonts w:cstheme="minorHAnsi"/>
              </w:rPr>
            </w:pPr>
            <w:r w:rsidRPr="00B9091E">
              <w:rPr>
                <w:rFonts w:cstheme="minorHAnsi"/>
              </w:rPr>
              <w:t>6</w:t>
            </w:r>
          </w:p>
        </w:tc>
      </w:tr>
      <w:tr w:rsidR="00B9091E" w:rsidRPr="00B9091E" w14:paraId="73D2F156" w14:textId="77777777" w:rsidTr="007A1EFA">
        <w:trPr>
          <w:cnfStyle w:val="000000100000" w:firstRow="0" w:lastRow="0" w:firstColumn="0" w:lastColumn="0" w:oddVBand="0" w:evenVBand="0" w:oddHBand="1" w:evenHBand="0" w:firstRowFirstColumn="0" w:firstRowLastColumn="0" w:lastRowFirstColumn="0" w:lastRowLastColumn="0"/>
          <w:trHeight w:val="266"/>
        </w:trPr>
        <w:tc>
          <w:tcPr>
            <w:cnfStyle w:val="001000000000" w:firstRow="0" w:lastRow="0" w:firstColumn="1" w:lastColumn="0" w:oddVBand="0" w:evenVBand="0" w:oddHBand="0" w:evenHBand="0" w:firstRowFirstColumn="0" w:firstRowLastColumn="0" w:lastRowFirstColumn="0" w:lastRowLastColumn="0"/>
            <w:tcW w:w="5461" w:type="dxa"/>
            <w:shd w:val="clear" w:color="auto" w:fill="auto"/>
          </w:tcPr>
          <w:p w14:paraId="2A18FE26" w14:textId="77777777" w:rsidR="00B9091E" w:rsidRPr="00B9091E" w:rsidRDefault="00B9091E" w:rsidP="00500779">
            <w:pPr>
              <w:jc w:val="both"/>
              <w:rPr>
                <w:rFonts w:cstheme="minorHAnsi"/>
                <w:b w:val="0"/>
                <w:bCs w:val="0"/>
              </w:rPr>
            </w:pPr>
            <w:r w:rsidRPr="00B9091E">
              <w:rPr>
                <w:rFonts w:cstheme="minorHAnsi"/>
                <w:b w:val="0"/>
                <w:bCs w:val="0"/>
              </w:rPr>
              <w:t>University of Sydney (Australia)</w:t>
            </w:r>
          </w:p>
        </w:tc>
        <w:tc>
          <w:tcPr>
            <w:tcW w:w="819" w:type="dxa"/>
            <w:shd w:val="clear" w:color="auto" w:fill="auto"/>
          </w:tcPr>
          <w:p w14:paraId="1BDAC91B" w14:textId="77777777" w:rsidR="00B9091E" w:rsidRPr="00B9091E" w:rsidRDefault="00B9091E" w:rsidP="00500779">
            <w:pPr>
              <w:jc w:val="both"/>
              <w:cnfStyle w:val="000000100000" w:firstRow="0" w:lastRow="0" w:firstColumn="0" w:lastColumn="0" w:oddVBand="0" w:evenVBand="0" w:oddHBand="1" w:evenHBand="0" w:firstRowFirstColumn="0" w:firstRowLastColumn="0" w:lastRowFirstColumn="0" w:lastRowLastColumn="0"/>
              <w:rPr>
                <w:rFonts w:cstheme="minorHAnsi"/>
              </w:rPr>
            </w:pPr>
            <w:r w:rsidRPr="00B9091E">
              <w:rPr>
                <w:rFonts w:cstheme="minorHAnsi"/>
              </w:rPr>
              <w:t>9</w:t>
            </w:r>
          </w:p>
        </w:tc>
        <w:tc>
          <w:tcPr>
            <w:tcW w:w="818" w:type="dxa"/>
            <w:shd w:val="clear" w:color="auto" w:fill="auto"/>
          </w:tcPr>
          <w:p w14:paraId="3361C75C" w14:textId="77777777" w:rsidR="00B9091E" w:rsidRPr="00B9091E" w:rsidRDefault="00B9091E" w:rsidP="00500779">
            <w:pPr>
              <w:jc w:val="both"/>
              <w:cnfStyle w:val="000000100000" w:firstRow="0" w:lastRow="0" w:firstColumn="0" w:lastColumn="0" w:oddVBand="0" w:evenVBand="0" w:oddHBand="1" w:evenHBand="0" w:firstRowFirstColumn="0" w:firstRowLastColumn="0" w:lastRowFirstColumn="0" w:lastRowLastColumn="0"/>
              <w:rPr>
                <w:rFonts w:cstheme="minorHAnsi"/>
              </w:rPr>
            </w:pPr>
            <w:r w:rsidRPr="00B9091E">
              <w:rPr>
                <w:rFonts w:cstheme="minorHAnsi"/>
              </w:rPr>
              <w:t>407</w:t>
            </w:r>
          </w:p>
        </w:tc>
        <w:tc>
          <w:tcPr>
            <w:tcW w:w="819" w:type="dxa"/>
            <w:shd w:val="clear" w:color="auto" w:fill="auto"/>
          </w:tcPr>
          <w:p w14:paraId="4929D0E4" w14:textId="77777777" w:rsidR="00B9091E" w:rsidRPr="00B9091E" w:rsidRDefault="00B9091E" w:rsidP="00500779">
            <w:pPr>
              <w:jc w:val="both"/>
              <w:cnfStyle w:val="000000100000" w:firstRow="0" w:lastRow="0" w:firstColumn="0" w:lastColumn="0" w:oddVBand="0" w:evenVBand="0" w:oddHBand="1" w:evenHBand="0" w:firstRowFirstColumn="0" w:firstRowLastColumn="0" w:lastRowFirstColumn="0" w:lastRowLastColumn="0"/>
              <w:rPr>
                <w:rFonts w:cstheme="minorHAnsi"/>
              </w:rPr>
            </w:pPr>
            <w:r w:rsidRPr="00B9091E">
              <w:rPr>
                <w:rFonts w:cstheme="minorHAnsi"/>
              </w:rPr>
              <w:t>45.22</w:t>
            </w:r>
          </w:p>
        </w:tc>
        <w:tc>
          <w:tcPr>
            <w:tcW w:w="818" w:type="dxa"/>
            <w:shd w:val="clear" w:color="auto" w:fill="auto"/>
          </w:tcPr>
          <w:p w14:paraId="643F84B5" w14:textId="77777777" w:rsidR="00B9091E" w:rsidRPr="00B9091E" w:rsidRDefault="00B9091E" w:rsidP="00500779">
            <w:pPr>
              <w:jc w:val="both"/>
              <w:cnfStyle w:val="000000100000" w:firstRow="0" w:lastRow="0" w:firstColumn="0" w:lastColumn="0" w:oddVBand="0" w:evenVBand="0" w:oddHBand="1" w:evenHBand="0" w:firstRowFirstColumn="0" w:firstRowLastColumn="0" w:lastRowFirstColumn="0" w:lastRowLastColumn="0"/>
              <w:rPr>
                <w:rFonts w:cstheme="minorHAnsi"/>
              </w:rPr>
            </w:pPr>
            <w:r w:rsidRPr="00B9091E">
              <w:rPr>
                <w:rFonts w:cstheme="minorHAnsi"/>
              </w:rPr>
              <w:t>5</w:t>
            </w:r>
          </w:p>
        </w:tc>
      </w:tr>
      <w:tr w:rsidR="00B9091E" w:rsidRPr="00B9091E" w14:paraId="79C99403" w14:textId="77777777" w:rsidTr="007A1EFA">
        <w:trPr>
          <w:trHeight w:val="266"/>
        </w:trPr>
        <w:tc>
          <w:tcPr>
            <w:cnfStyle w:val="001000000000" w:firstRow="0" w:lastRow="0" w:firstColumn="1" w:lastColumn="0" w:oddVBand="0" w:evenVBand="0" w:oddHBand="0" w:evenHBand="0" w:firstRowFirstColumn="0" w:firstRowLastColumn="0" w:lastRowFirstColumn="0" w:lastRowLastColumn="0"/>
            <w:tcW w:w="5461" w:type="dxa"/>
            <w:shd w:val="clear" w:color="auto" w:fill="auto"/>
          </w:tcPr>
          <w:p w14:paraId="7E816B6C" w14:textId="77777777" w:rsidR="00B9091E" w:rsidRPr="00B9091E" w:rsidRDefault="00B9091E" w:rsidP="00500779">
            <w:pPr>
              <w:jc w:val="both"/>
              <w:rPr>
                <w:rFonts w:cstheme="minorHAnsi"/>
                <w:b w:val="0"/>
                <w:bCs w:val="0"/>
              </w:rPr>
            </w:pPr>
            <w:r w:rsidRPr="00B9091E">
              <w:rPr>
                <w:rFonts w:cstheme="minorHAnsi"/>
                <w:b w:val="0"/>
                <w:bCs w:val="0"/>
              </w:rPr>
              <w:t>University of São Paulo, (Brazil)</w:t>
            </w:r>
          </w:p>
        </w:tc>
        <w:tc>
          <w:tcPr>
            <w:tcW w:w="819" w:type="dxa"/>
            <w:shd w:val="clear" w:color="auto" w:fill="auto"/>
          </w:tcPr>
          <w:p w14:paraId="4602FFC0" w14:textId="77777777" w:rsidR="00B9091E" w:rsidRPr="00B9091E" w:rsidRDefault="00B9091E" w:rsidP="00500779">
            <w:pPr>
              <w:jc w:val="both"/>
              <w:cnfStyle w:val="000000000000" w:firstRow="0" w:lastRow="0" w:firstColumn="0" w:lastColumn="0" w:oddVBand="0" w:evenVBand="0" w:oddHBand="0" w:evenHBand="0" w:firstRowFirstColumn="0" w:firstRowLastColumn="0" w:lastRowFirstColumn="0" w:lastRowLastColumn="0"/>
              <w:rPr>
                <w:rFonts w:cstheme="minorHAnsi"/>
              </w:rPr>
            </w:pPr>
            <w:r w:rsidRPr="00B9091E">
              <w:rPr>
                <w:rFonts w:cstheme="minorHAnsi"/>
              </w:rPr>
              <w:t>9</w:t>
            </w:r>
          </w:p>
        </w:tc>
        <w:tc>
          <w:tcPr>
            <w:tcW w:w="818" w:type="dxa"/>
            <w:shd w:val="clear" w:color="auto" w:fill="auto"/>
          </w:tcPr>
          <w:p w14:paraId="7C1A49C7" w14:textId="77777777" w:rsidR="00B9091E" w:rsidRPr="00B9091E" w:rsidRDefault="00B9091E" w:rsidP="00500779">
            <w:pPr>
              <w:jc w:val="both"/>
              <w:cnfStyle w:val="000000000000" w:firstRow="0" w:lastRow="0" w:firstColumn="0" w:lastColumn="0" w:oddVBand="0" w:evenVBand="0" w:oddHBand="0" w:evenHBand="0" w:firstRowFirstColumn="0" w:firstRowLastColumn="0" w:lastRowFirstColumn="0" w:lastRowLastColumn="0"/>
              <w:rPr>
                <w:rFonts w:cstheme="minorHAnsi"/>
              </w:rPr>
            </w:pPr>
            <w:r w:rsidRPr="00B9091E">
              <w:rPr>
                <w:rFonts w:cstheme="minorHAnsi"/>
              </w:rPr>
              <w:t>665</w:t>
            </w:r>
          </w:p>
        </w:tc>
        <w:tc>
          <w:tcPr>
            <w:tcW w:w="819" w:type="dxa"/>
            <w:shd w:val="clear" w:color="auto" w:fill="auto"/>
          </w:tcPr>
          <w:p w14:paraId="178D601D" w14:textId="77777777" w:rsidR="00B9091E" w:rsidRPr="00B9091E" w:rsidRDefault="00B9091E" w:rsidP="00500779">
            <w:pPr>
              <w:jc w:val="both"/>
              <w:cnfStyle w:val="000000000000" w:firstRow="0" w:lastRow="0" w:firstColumn="0" w:lastColumn="0" w:oddVBand="0" w:evenVBand="0" w:oddHBand="0" w:evenHBand="0" w:firstRowFirstColumn="0" w:firstRowLastColumn="0" w:lastRowFirstColumn="0" w:lastRowLastColumn="0"/>
              <w:rPr>
                <w:rFonts w:cstheme="minorHAnsi"/>
              </w:rPr>
            </w:pPr>
            <w:r w:rsidRPr="00B9091E">
              <w:rPr>
                <w:rFonts w:cstheme="minorHAnsi"/>
              </w:rPr>
              <w:t>73.89</w:t>
            </w:r>
          </w:p>
        </w:tc>
        <w:tc>
          <w:tcPr>
            <w:tcW w:w="818" w:type="dxa"/>
            <w:shd w:val="clear" w:color="auto" w:fill="auto"/>
          </w:tcPr>
          <w:p w14:paraId="25AD05F0" w14:textId="77777777" w:rsidR="00B9091E" w:rsidRPr="00B9091E" w:rsidRDefault="00B9091E" w:rsidP="00500779">
            <w:pPr>
              <w:jc w:val="both"/>
              <w:cnfStyle w:val="000000000000" w:firstRow="0" w:lastRow="0" w:firstColumn="0" w:lastColumn="0" w:oddVBand="0" w:evenVBand="0" w:oddHBand="0" w:evenHBand="0" w:firstRowFirstColumn="0" w:firstRowLastColumn="0" w:lastRowFirstColumn="0" w:lastRowLastColumn="0"/>
              <w:rPr>
                <w:rFonts w:cstheme="minorHAnsi"/>
              </w:rPr>
            </w:pPr>
            <w:r w:rsidRPr="00B9091E">
              <w:rPr>
                <w:rFonts w:cstheme="minorHAnsi"/>
              </w:rPr>
              <w:t>10</w:t>
            </w:r>
          </w:p>
        </w:tc>
      </w:tr>
      <w:tr w:rsidR="00B9091E" w:rsidRPr="00B9091E" w14:paraId="4445056A" w14:textId="77777777" w:rsidTr="007A1EFA">
        <w:trPr>
          <w:cnfStyle w:val="000000100000" w:firstRow="0" w:lastRow="0" w:firstColumn="0" w:lastColumn="0" w:oddVBand="0" w:evenVBand="0" w:oddHBand="1" w:evenHBand="0" w:firstRowFirstColumn="0" w:firstRowLastColumn="0" w:lastRowFirstColumn="0" w:lastRowLastColumn="0"/>
          <w:trHeight w:val="266"/>
        </w:trPr>
        <w:tc>
          <w:tcPr>
            <w:cnfStyle w:val="001000000000" w:firstRow="0" w:lastRow="0" w:firstColumn="1" w:lastColumn="0" w:oddVBand="0" w:evenVBand="0" w:oddHBand="0" w:evenHBand="0" w:firstRowFirstColumn="0" w:firstRowLastColumn="0" w:lastRowFirstColumn="0" w:lastRowLastColumn="0"/>
            <w:tcW w:w="5461" w:type="dxa"/>
            <w:shd w:val="clear" w:color="auto" w:fill="auto"/>
          </w:tcPr>
          <w:p w14:paraId="45403066" w14:textId="77777777" w:rsidR="00B9091E" w:rsidRPr="00B9091E" w:rsidRDefault="00B9091E" w:rsidP="00500779">
            <w:pPr>
              <w:jc w:val="both"/>
              <w:rPr>
                <w:rFonts w:cstheme="minorHAnsi"/>
                <w:b w:val="0"/>
                <w:bCs w:val="0"/>
              </w:rPr>
            </w:pPr>
            <w:r w:rsidRPr="00B9091E">
              <w:rPr>
                <w:rFonts w:cstheme="minorHAnsi"/>
                <w:b w:val="0"/>
                <w:bCs w:val="0"/>
              </w:rPr>
              <w:t>Tel Aviv University (Israel)</w:t>
            </w:r>
          </w:p>
        </w:tc>
        <w:tc>
          <w:tcPr>
            <w:tcW w:w="819" w:type="dxa"/>
            <w:shd w:val="clear" w:color="auto" w:fill="auto"/>
          </w:tcPr>
          <w:p w14:paraId="4A8D95E4" w14:textId="77777777" w:rsidR="00B9091E" w:rsidRPr="00B9091E" w:rsidRDefault="00B9091E" w:rsidP="00500779">
            <w:pPr>
              <w:jc w:val="both"/>
              <w:cnfStyle w:val="000000100000" w:firstRow="0" w:lastRow="0" w:firstColumn="0" w:lastColumn="0" w:oddVBand="0" w:evenVBand="0" w:oddHBand="1" w:evenHBand="0" w:firstRowFirstColumn="0" w:firstRowLastColumn="0" w:lastRowFirstColumn="0" w:lastRowLastColumn="0"/>
              <w:rPr>
                <w:rFonts w:cstheme="minorHAnsi"/>
              </w:rPr>
            </w:pPr>
            <w:r w:rsidRPr="00B9091E">
              <w:rPr>
                <w:rFonts w:cstheme="minorHAnsi"/>
              </w:rPr>
              <w:t>8</w:t>
            </w:r>
          </w:p>
        </w:tc>
        <w:tc>
          <w:tcPr>
            <w:tcW w:w="818" w:type="dxa"/>
            <w:shd w:val="clear" w:color="auto" w:fill="auto"/>
          </w:tcPr>
          <w:p w14:paraId="34BC27B1" w14:textId="77777777" w:rsidR="00B9091E" w:rsidRPr="00B9091E" w:rsidRDefault="00B9091E" w:rsidP="00500779">
            <w:pPr>
              <w:jc w:val="both"/>
              <w:cnfStyle w:val="000000100000" w:firstRow="0" w:lastRow="0" w:firstColumn="0" w:lastColumn="0" w:oddVBand="0" w:evenVBand="0" w:oddHBand="1" w:evenHBand="0" w:firstRowFirstColumn="0" w:firstRowLastColumn="0" w:lastRowFirstColumn="0" w:lastRowLastColumn="0"/>
              <w:rPr>
                <w:rFonts w:cstheme="minorHAnsi"/>
              </w:rPr>
            </w:pPr>
            <w:r w:rsidRPr="00B9091E">
              <w:rPr>
                <w:rFonts w:cstheme="minorHAnsi"/>
              </w:rPr>
              <w:t>114</w:t>
            </w:r>
          </w:p>
        </w:tc>
        <w:tc>
          <w:tcPr>
            <w:tcW w:w="819" w:type="dxa"/>
            <w:shd w:val="clear" w:color="auto" w:fill="auto"/>
          </w:tcPr>
          <w:p w14:paraId="314B7F4D" w14:textId="77777777" w:rsidR="00B9091E" w:rsidRPr="00B9091E" w:rsidRDefault="00B9091E" w:rsidP="00500779">
            <w:pPr>
              <w:jc w:val="both"/>
              <w:cnfStyle w:val="000000100000" w:firstRow="0" w:lastRow="0" w:firstColumn="0" w:lastColumn="0" w:oddVBand="0" w:evenVBand="0" w:oddHBand="1" w:evenHBand="0" w:firstRowFirstColumn="0" w:firstRowLastColumn="0" w:lastRowFirstColumn="0" w:lastRowLastColumn="0"/>
              <w:rPr>
                <w:rFonts w:cstheme="minorHAnsi"/>
              </w:rPr>
            </w:pPr>
            <w:r w:rsidRPr="00B9091E">
              <w:rPr>
                <w:rFonts w:cstheme="minorHAnsi"/>
              </w:rPr>
              <w:t>14.25</w:t>
            </w:r>
          </w:p>
        </w:tc>
        <w:tc>
          <w:tcPr>
            <w:tcW w:w="818" w:type="dxa"/>
            <w:shd w:val="clear" w:color="auto" w:fill="auto"/>
          </w:tcPr>
          <w:p w14:paraId="385F8A2F" w14:textId="77777777" w:rsidR="00B9091E" w:rsidRPr="00B9091E" w:rsidRDefault="00B9091E" w:rsidP="00500779">
            <w:pPr>
              <w:jc w:val="both"/>
              <w:cnfStyle w:val="000000100000" w:firstRow="0" w:lastRow="0" w:firstColumn="0" w:lastColumn="0" w:oddVBand="0" w:evenVBand="0" w:oddHBand="1" w:evenHBand="0" w:firstRowFirstColumn="0" w:firstRowLastColumn="0" w:lastRowFirstColumn="0" w:lastRowLastColumn="0"/>
              <w:rPr>
                <w:rFonts w:cstheme="minorHAnsi"/>
              </w:rPr>
            </w:pPr>
            <w:r w:rsidRPr="00B9091E">
              <w:rPr>
                <w:rFonts w:cstheme="minorHAnsi"/>
              </w:rPr>
              <w:t>20</w:t>
            </w:r>
          </w:p>
        </w:tc>
      </w:tr>
      <w:tr w:rsidR="00B9091E" w:rsidRPr="00B9091E" w14:paraId="61941C4C" w14:textId="77777777" w:rsidTr="007A1EFA">
        <w:trPr>
          <w:trHeight w:val="367"/>
        </w:trPr>
        <w:tc>
          <w:tcPr>
            <w:cnfStyle w:val="001000000000" w:firstRow="0" w:lastRow="0" w:firstColumn="1" w:lastColumn="0" w:oddVBand="0" w:evenVBand="0" w:oddHBand="0" w:evenHBand="0" w:firstRowFirstColumn="0" w:firstRowLastColumn="0" w:lastRowFirstColumn="0" w:lastRowLastColumn="0"/>
            <w:tcW w:w="5461" w:type="dxa"/>
            <w:shd w:val="clear" w:color="auto" w:fill="auto"/>
          </w:tcPr>
          <w:p w14:paraId="26ED9345" w14:textId="77777777" w:rsidR="00B9091E" w:rsidRPr="00B9091E" w:rsidRDefault="00B9091E" w:rsidP="00500779">
            <w:pPr>
              <w:jc w:val="both"/>
              <w:rPr>
                <w:rFonts w:cstheme="minorHAnsi"/>
                <w:b w:val="0"/>
                <w:bCs w:val="0"/>
              </w:rPr>
            </w:pPr>
            <w:r w:rsidRPr="00B9091E">
              <w:rPr>
                <w:rFonts w:cstheme="minorHAnsi"/>
                <w:b w:val="0"/>
                <w:bCs w:val="0"/>
              </w:rPr>
              <w:t>Helmholtz Centre Potsdam -GFZ German Research Centre for Geosciences (Germany)</w:t>
            </w:r>
          </w:p>
        </w:tc>
        <w:tc>
          <w:tcPr>
            <w:tcW w:w="819" w:type="dxa"/>
            <w:shd w:val="clear" w:color="auto" w:fill="auto"/>
          </w:tcPr>
          <w:p w14:paraId="033776CB" w14:textId="77777777" w:rsidR="00B9091E" w:rsidRPr="00B9091E" w:rsidRDefault="00B9091E" w:rsidP="00500779">
            <w:pPr>
              <w:jc w:val="both"/>
              <w:cnfStyle w:val="000000000000" w:firstRow="0" w:lastRow="0" w:firstColumn="0" w:lastColumn="0" w:oddVBand="0" w:evenVBand="0" w:oddHBand="0" w:evenHBand="0" w:firstRowFirstColumn="0" w:firstRowLastColumn="0" w:lastRowFirstColumn="0" w:lastRowLastColumn="0"/>
              <w:rPr>
                <w:rFonts w:cstheme="minorHAnsi"/>
              </w:rPr>
            </w:pPr>
            <w:r w:rsidRPr="00B9091E">
              <w:rPr>
                <w:rFonts w:cstheme="minorHAnsi"/>
              </w:rPr>
              <w:t>7</w:t>
            </w:r>
          </w:p>
        </w:tc>
        <w:tc>
          <w:tcPr>
            <w:tcW w:w="818" w:type="dxa"/>
            <w:shd w:val="clear" w:color="auto" w:fill="auto"/>
          </w:tcPr>
          <w:p w14:paraId="01D4EA1F" w14:textId="77777777" w:rsidR="00B9091E" w:rsidRPr="00B9091E" w:rsidRDefault="00B9091E" w:rsidP="00500779">
            <w:pPr>
              <w:jc w:val="both"/>
              <w:cnfStyle w:val="000000000000" w:firstRow="0" w:lastRow="0" w:firstColumn="0" w:lastColumn="0" w:oddVBand="0" w:evenVBand="0" w:oddHBand="0" w:evenHBand="0" w:firstRowFirstColumn="0" w:firstRowLastColumn="0" w:lastRowFirstColumn="0" w:lastRowLastColumn="0"/>
              <w:rPr>
                <w:rFonts w:cstheme="minorHAnsi"/>
              </w:rPr>
            </w:pPr>
            <w:r w:rsidRPr="00B9091E">
              <w:rPr>
                <w:rFonts w:cstheme="minorHAnsi"/>
              </w:rPr>
              <w:t>93</w:t>
            </w:r>
          </w:p>
        </w:tc>
        <w:tc>
          <w:tcPr>
            <w:tcW w:w="819" w:type="dxa"/>
            <w:shd w:val="clear" w:color="auto" w:fill="auto"/>
          </w:tcPr>
          <w:p w14:paraId="6026465C" w14:textId="77777777" w:rsidR="00B9091E" w:rsidRPr="00B9091E" w:rsidRDefault="00B9091E" w:rsidP="00500779">
            <w:pPr>
              <w:jc w:val="both"/>
              <w:cnfStyle w:val="000000000000" w:firstRow="0" w:lastRow="0" w:firstColumn="0" w:lastColumn="0" w:oddVBand="0" w:evenVBand="0" w:oddHBand="0" w:evenHBand="0" w:firstRowFirstColumn="0" w:firstRowLastColumn="0" w:lastRowFirstColumn="0" w:lastRowLastColumn="0"/>
              <w:rPr>
                <w:rFonts w:cstheme="minorHAnsi"/>
              </w:rPr>
            </w:pPr>
            <w:r w:rsidRPr="00B9091E">
              <w:rPr>
                <w:rFonts w:cstheme="minorHAnsi"/>
              </w:rPr>
              <w:t>13.29</w:t>
            </w:r>
          </w:p>
        </w:tc>
        <w:tc>
          <w:tcPr>
            <w:tcW w:w="818" w:type="dxa"/>
            <w:shd w:val="clear" w:color="auto" w:fill="auto"/>
          </w:tcPr>
          <w:p w14:paraId="37661082" w14:textId="77777777" w:rsidR="00B9091E" w:rsidRPr="00B9091E" w:rsidRDefault="00B9091E" w:rsidP="00500779">
            <w:pPr>
              <w:jc w:val="both"/>
              <w:cnfStyle w:val="000000000000" w:firstRow="0" w:lastRow="0" w:firstColumn="0" w:lastColumn="0" w:oddVBand="0" w:evenVBand="0" w:oddHBand="0" w:evenHBand="0" w:firstRowFirstColumn="0" w:firstRowLastColumn="0" w:lastRowFirstColumn="0" w:lastRowLastColumn="0"/>
              <w:rPr>
                <w:rFonts w:cstheme="minorHAnsi"/>
              </w:rPr>
            </w:pPr>
            <w:r w:rsidRPr="00B9091E">
              <w:rPr>
                <w:rFonts w:cstheme="minorHAnsi"/>
              </w:rPr>
              <w:t>20</w:t>
            </w:r>
          </w:p>
        </w:tc>
      </w:tr>
      <w:tr w:rsidR="00B9091E" w:rsidRPr="00B9091E" w14:paraId="1EC1A4D6" w14:textId="77777777" w:rsidTr="007A1EFA">
        <w:trPr>
          <w:cnfStyle w:val="000000100000" w:firstRow="0" w:lastRow="0" w:firstColumn="0" w:lastColumn="0" w:oddVBand="0" w:evenVBand="0" w:oddHBand="1" w:evenHBand="0" w:firstRowFirstColumn="0" w:firstRowLastColumn="0" w:lastRowFirstColumn="0" w:lastRowLastColumn="0"/>
          <w:trHeight w:val="266"/>
        </w:trPr>
        <w:tc>
          <w:tcPr>
            <w:cnfStyle w:val="001000000000" w:firstRow="0" w:lastRow="0" w:firstColumn="1" w:lastColumn="0" w:oddVBand="0" w:evenVBand="0" w:oddHBand="0" w:evenHBand="0" w:firstRowFirstColumn="0" w:firstRowLastColumn="0" w:lastRowFirstColumn="0" w:lastRowLastColumn="0"/>
            <w:tcW w:w="5461" w:type="dxa"/>
            <w:shd w:val="clear" w:color="auto" w:fill="auto"/>
          </w:tcPr>
          <w:p w14:paraId="0A0E7DFB" w14:textId="77777777" w:rsidR="00B9091E" w:rsidRPr="00B9091E" w:rsidRDefault="00B9091E" w:rsidP="00500779">
            <w:pPr>
              <w:jc w:val="both"/>
              <w:rPr>
                <w:rFonts w:cstheme="minorHAnsi"/>
                <w:b w:val="0"/>
                <w:bCs w:val="0"/>
              </w:rPr>
            </w:pPr>
            <w:r w:rsidRPr="00B9091E">
              <w:rPr>
                <w:rFonts w:cstheme="minorHAnsi"/>
                <w:b w:val="0"/>
                <w:bCs w:val="0"/>
              </w:rPr>
              <w:t>China Agricultural University (China)</w:t>
            </w:r>
          </w:p>
        </w:tc>
        <w:tc>
          <w:tcPr>
            <w:tcW w:w="819" w:type="dxa"/>
            <w:shd w:val="clear" w:color="auto" w:fill="auto"/>
          </w:tcPr>
          <w:p w14:paraId="6903CF03" w14:textId="77777777" w:rsidR="00B9091E" w:rsidRPr="00B9091E" w:rsidRDefault="00B9091E" w:rsidP="00500779">
            <w:pPr>
              <w:jc w:val="both"/>
              <w:cnfStyle w:val="000000100000" w:firstRow="0" w:lastRow="0" w:firstColumn="0" w:lastColumn="0" w:oddVBand="0" w:evenVBand="0" w:oddHBand="1" w:evenHBand="0" w:firstRowFirstColumn="0" w:firstRowLastColumn="0" w:lastRowFirstColumn="0" w:lastRowLastColumn="0"/>
              <w:rPr>
                <w:rFonts w:cstheme="minorHAnsi"/>
              </w:rPr>
            </w:pPr>
            <w:r w:rsidRPr="00B9091E">
              <w:rPr>
                <w:rFonts w:cstheme="minorHAnsi"/>
              </w:rPr>
              <w:t>6</w:t>
            </w:r>
          </w:p>
        </w:tc>
        <w:tc>
          <w:tcPr>
            <w:tcW w:w="818" w:type="dxa"/>
            <w:shd w:val="clear" w:color="auto" w:fill="auto"/>
          </w:tcPr>
          <w:p w14:paraId="52299535" w14:textId="77777777" w:rsidR="00B9091E" w:rsidRPr="00B9091E" w:rsidRDefault="00B9091E" w:rsidP="00500779">
            <w:pPr>
              <w:jc w:val="both"/>
              <w:cnfStyle w:val="000000100000" w:firstRow="0" w:lastRow="0" w:firstColumn="0" w:lastColumn="0" w:oddVBand="0" w:evenVBand="0" w:oddHBand="1" w:evenHBand="0" w:firstRowFirstColumn="0" w:firstRowLastColumn="0" w:lastRowFirstColumn="0" w:lastRowLastColumn="0"/>
              <w:rPr>
                <w:rFonts w:cstheme="minorHAnsi"/>
              </w:rPr>
            </w:pPr>
            <w:r w:rsidRPr="00B9091E">
              <w:rPr>
                <w:rFonts w:cstheme="minorHAnsi"/>
              </w:rPr>
              <w:t>54</w:t>
            </w:r>
          </w:p>
        </w:tc>
        <w:tc>
          <w:tcPr>
            <w:tcW w:w="819" w:type="dxa"/>
            <w:shd w:val="clear" w:color="auto" w:fill="auto"/>
          </w:tcPr>
          <w:p w14:paraId="204DFA68" w14:textId="77777777" w:rsidR="00B9091E" w:rsidRPr="00B9091E" w:rsidRDefault="00B9091E" w:rsidP="00500779">
            <w:pPr>
              <w:jc w:val="both"/>
              <w:cnfStyle w:val="000000100000" w:firstRow="0" w:lastRow="0" w:firstColumn="0" w:lastColumn="0" w:oddVBand="0" w:evenVBand="0" w:oddHBand="1" w:evenHBand="0" w:firstRowFirstColumn="0" w:firstRowLastColumn="0" w:lastRowFirstColumn="0" w:lastRowLastColumn="0"/>
              <w:rPr>
                <w:rFonts w:cstheme="minorHAnsi"/>
              </w:rPr>
            </w:pPr>
            <w:r w:rsidRPr="00B9091E">
              <w:rPr>
                <w:rFonts w:cstheme="minorHAnsi"/>
              </w:rPr>
              <w:t>9.00</w:t>
            </w:r>
          </w:p>
        </w:tc>
        <w:tc>
          <w:tcPr>
            <w:tcW w:w="818" w:type="dxa"/>
            <w:shd w:val="clear" w:color="auto" w:fill="auto"/>
          </w:tcPr>
          <w:p w14:paraId="6A8C2DB0" w14:textId="77777777" w:rsidR="00B9091E" w:rsidRPr="00B9091E" w:rsidRDefault="00B9091E" w:rsidP="00500779">
            <w:pPr>
              <w:jc w:val="both"/>
              <w:cnfStyle w:val="000000100000" w:firstRow="0" w:lastRow="0" w:firstColumn="0" w:lastColumn="0" w:oddVBand="0" w:evenVBand="0" w:oddHBand="1" w:evenHBand="0" w:firstRowFirstColumn="0" w:firstRowLastColumn="0" w:lastRowFirstColumn="0" w:lastRowLastColumn="0"/>
              <w:rPr>
                <w:rFonts w:cstheme="minorHAnsi"/>
              </w:rPr>
            </w:pPr>
            <w:r w:rsidRPr="00B9091E">
              <w:rPr>
                <w:rFonts w:cstheme="minorHAnsi"/>
              </w:rPr>
              <w:t>0</w:t>
            </w:r>
          </w:p>
        </w:tc>
      </w:tr>
    </w:tbl>
    <w:p w14:paraId="447B4DD2" w14:textId="309160B8" w:rsidR="00B9091E" w:rsidRPr="00FA2B2A" w:rsidRDefault="003B7A32" w:rsidP="00B9091E">
      <w:pPr>
        <w:spacing w:after="0" w:line="240" w:lineRule="auto"/>
        <w:jc w:val="both"/>
        <w:rPr>
          <w:rFonts w:cstheme="minorHAnsi"/>
          <w:color w:val="000000" w:themeColor="text1"/>
        </w:rPr>
      </w:pPr>
      <w:r>
        <w:rPr>
          <w:rFonts w:cstheme="minorHAnsi"/>
          <w:color w:val="000000" w:themeColor="text1"/>
          <w:highlight w:val="yellow"/>
        </w:rPr>
        <w:t>(</w:t>
      </w:r>
      <w:r w:rsidR="00004032" w:rsidRPr="00004032">
        <w:rPr>
          <w:rFonts w:cstheme="minorHAnsi"/>
          <w:color w:val="000000" w:themeColor="text1"/>
          <w:highlight w:val="yellow"/>
        </w:rPr>
        <w:t>N: Number of publication; TC: Total citation; TC/N: Citation per publication; TLS: Total Link Strength</w:t>
      </w:r>
      <w:r>
        <w:rPr>
          <w:rFonts w:cstheme="minorHAnsi"/>
          <w:color w:val="000000" w:themeColor="text1"/>
        </w:rPr>
        <w:t>)</w:t>
      </w:r>
    </w:p>
    <w:p w14:paraId="19D86E2B" w14:textId="77777777" w:rsidR="00FA2B2A" w:rsidRPr="00FA2B2A" w:rsidRDefault="00FA2B2A" w:rsidP="00FA2B2A">
      <w:pPr>
        <w:spacing w:after="0" w:line="240" w:lineRule="auto"/>
        <w:ind w:firstLine="720"/>
        <w:jc w:val="both"/>
        <w:rPr>
          <w:rFonts w:cstheme="minorHAnsi"/>
          <w:color w:val="000000" w:themeColor="text1"/>
        </w:rPr>
      </w:pPr>
      <w:r w:rsidRPr="00FA2B2A">
        <w:rPr>
          <w:rFonts w:cstheme="minorHAnsi"/>
          <w:color w:val="000000" w:themeColor="text1"/>
        </w:rPr>
        <w:t xml:space="preserve">The analysis of the top 10 organisations involved in research on using machine learning techniques in soil science from 2008 to 2024 (Table 1) highlights key contributors and their </w:t>
      </w:r>
      <w:r w:rsidRPr="00FA2B2A">
        <w:rPr>
          <w:rFonts w:cstheme="minorHAnsi"/>
          <w:color w:val="000000" w:themeColor="text1"/>
        </w:rPr>
        <w:lastRenderedPageBreak/>
        <w:t>impact within the field. The table provides insights into the number of publications (N), total citations (TC), average citations per publication (TC/N), and total link strength (TLS), which reflects the degree of collaboration and co-authorship with other organisations. Zhejiang University (China) is the most prolific contributor, with 17 publications, accumulating 430 citations and an average of 25.29 citations per publication. Its total link strength (TLS) of 11 reflects moderate collaboration with other institutions. The Czech University of Life Sciences, Prague, follows with 11 publications, 196 citations, and a robust collaborative network, as indicated by its highest TLS of 18 among the top 10.</w:t>
      </w:r>
    </w:p>
    <w:p w14:paraId="1F072045" w14:textId="77777777" w:rsidR="00FA2B2A" w:rsidRPr="00FA2B2A" w:rsidRDefault="00FA2B2A" w:rsidP="00FA2B2A">
      <w:pPr>
        <w:spacing w:after="0" w:line="240" w:lineRule="auto"/>
        <w:ind w:firstLine="720"/>
        <w:jc w:val="both"/>
        <w:rPr>
          <w:rFonts w:cstheme="minorHAnsi"/>
          <w:color w:val="000000" w:themeColor="text1"/>
        </w:rPr>
      </w:pPr>
      <w:r w:rsidRPr="00FA2B2A">
        <w:rPr>
          <w:rFonts w:cstheme="minorHAnsi"/>
          <w:color w:val="000000" w:themeColor="text1"/>
        </w:rPr>
        <w:t>Aristotle University of Thessaloniki (Greece) and the University of São Paulo (Brazil) stand out with the highest average citations per publication, 76.22 and 73.89, respectively, highlighting their high impact on the field despite a relatively minor number of publications (9 each). Their high TLS values (6 and 10, respectively) suggest effective international collaboration (</w:t>
      </w:r>
      <w:proofErr w:type="spellStart"/>
      <w:r w:rsidRPr="00FA2B2A">
        <w:rPr>
          <w:rFonts w:cstheme="minorHAnsi"/>
          <w:color w:val="000000" w:themeColor="text1"/>
        </w:rPr>
        <w:t>Goranin</w:t>
      </w:r>
      <w:proofErr w:type="spellEnd"/>
      <w:r w:rsidRPr="00FA2B2A">
        <w:rPr>
          <w:rFonts w:cstheme="minorHAnsi"/>
          <w:color w:val="000000" w:themeColor="text1"/>
        </w:rPr>
        <w:t xml:space="preserve"> </w:t>
      </w:r>
      <w:r w:rsidRPr="00FA2B2A">
        <w:rPr>
          <w:rFonts w:cstheme="minorHAnsi"/>
          <w:i/>
          <w:iCs/>
          <w:color w:val="000000" w:themeColor="text1"/>
        </w:rPr>
        <w:t>et al</w:t>
      </w:r>
      <w:r w:rsidRPr="00FA2B2A">
        <w:rPr>
          <w:rFonts w:cstheme="minorHAnsi"/>
          <w:color w:val="000000" w:themeColor="text1"/>
        </w:rPr>
        <w:t>., 2024). The University of Sydney (Australia) also shows a significant impact, with 45.22 citations per publication, supported by a robust collaborative network (TLS of 5). Chinese institutions dominate the list, with four entries viz., Zhejiang University, University of the Chinese Academy of Sciences, Institute of Soil Science, Chinese Academy of Science, and China Agricultural University. These organisations have collectively contributed significantly to the research output in this area, although their average citations per publication vary, indicating differing levels of impact. The Institute of Soil Science, Chinese Academy of Science, shows a balanced performance with 176 citations from 10 publications and a TLS of 10, indicating both impact and collaboration. Tel Aviv University (Israel) and the Helmholtz Centre Potsdam - GFZ German Research Centre for Geosciences (Germany), while contributing fewer publications (8 and 7 respectively), have the highest TLS values (20 each), reflecting their strong engagement in international research networks. However, their average citations per publication are lower than others on the list. China Agricultural University (China), although a key contributor with six publications, has the lowest average citations per publication (9.00) and does not exhibit any collaborative links (TLS of 0), suggesting limited influence and networking in the field.</w:t>
      </w:r>
    </w:p>
    <w:p w14:paraId="6F6DB6D4" w14:textId="77777777" w:rsidR="00FA2B2A" w:rsidRDefault="00FA2B2A" w:rsidP="007A1EFA">
      <w:pPr>
        <w:spacing w:after="0" w:line="240" w:lineRule="auto"/>
        <w:ind w:firstLine="720"/>
        <w:jc w:val="both"/>
        <w:rPr>
          <w:rFonts w:cstheme="minorHAnsi"/>
          <w:color w:val="000000" w:themeColor="text1"/>
        </w:rPr>
      </w:pPr>
      <w:r w:rsidRPr="00FA2B2A">
        <w:rPr>
          <w:rFonts w:cstheme="minorHAnsi"/>
          <w:color w:val="000000" w:themeColor="text1"/>
        </w:rPr>
        <w:t xml:space="preserve">The bibliometric analysis reveals that while Chinese institutions lead in publication volume, organisations from Greece, Brazil, and Australia demonstrate higher research impact through higher citation averages. The study also highlights the importance of international collaboration, as evidenced by the high TLS values of specific institutions, which correlate with more significant academic influence (Dagli </w:t>
      </w:r>
      <w:r w:rsidRPr="00FA2B2A">
        <w:rPr>
          <w:rFonts w:cstheme="minorHAnsi"/>
          <w:i/>
          <w:iCs/>
          <w:color w:val="000000" w:themeColor="text1"/>
        </w:rPr>
        <w:t>et al</w:t>
      </w:r>
      <w:r w:rsidRPr="00FA2B2A">
        <w:rPr>
          <w:rFonts w:cstheme="minorHAnsi"/>
          <w:color w:val="000000" w:themeColor="text1"/>
        </w:rPr>
        <w:t>., 2024). Strengthening collaboration could further enhance the global impact of research in applying machine learning to soil science.</w:t>
      </w:r>
    </w:p>
    <w:p w14:paraId="29CF4ECB" w14:textId="77777777" w:rsidR="007A1EFA" w:rsidRDefault="007A1EFA" w:rsidP="007A1EFA">
      <w:pPr>
        <w:spacing w:after="0" w:line="240" w:lineRule="auto"/>
        <w:ind w:firstLine="720"/>
        <w:jc w:val="both"/>
        <w:rPr>
          <w:rFonts w:cstheme="minorHAnsi"/>
          <w:color w:val="000000" w:themeColor="text1"/>
        </w:rPr>
      </w:pPr>
    </w:p>
    <w:p w14:paraId="7D176604" w14:textId="77777777" w:rsidR="007A1EFA" w:rsidRPr="007A1EFA" w:rsidRDefault="007A1EFA" w:rsidP="007A1EFA">
      <w:pPr>
        <w:spacing w:after="0" w:line="240" w:lineRule="auto"/>
        <w:jc w:val="both"/>
        <w:rPr>
          <w:rFonts w:cstheme="minorHAnsi"/>
          <w:b/>
          <w:bCs/>
          <w:color w:val="000000" w:themeColor="text1"/>
        </w:rPr>
      </w:pPr>
      <w:r w:rsidRPr="007A1EFA">
        <w:rPr>
          <w:rFonts w:cstheme="minorHAnsi"/>
          <w:b/>
          <w:bCs/>
          <w:color w:val="000000" w:themeColor="text1"/>
        </w:rPr>
        <w:t>Table 2</w:t>
      </w:r>
    </w:p>
    <w:p w14:paraId="7EB96486" w14:textId="110E936C" w:rsidR="007A1EFA" w:rsidRPr="007A1EFA" w:rsidRDefault="007A1EFA" w:rsidP="007A1EFA">
      <w:pPr>
        <w:spacing w:after="0" w:line="240" w:lineRule="auto"/>
        <w:jc w:val="both"/>
        <w:rPr>
          <w:rFonts w:cstheme="minorHAnsi"/>
          <w:color w:val="000000" w:themeColor="text1"/>
        </w:rPr>
      </w:pPr>
      <w:r w:rsidRPr="007A1EFA">
        <w:rPr>
          <w:rFonts w:cstheme="minorHAnsi"/>
          <w:color w:val="000000" w:themeColor="text1"/>
        </w:rPr>
        <w:t>Scientific journals focusing on using machine learning techniques in soil science from 2008 to 2024.</w:t>
      </w:r>
    </w:p>
    <w:tbl>
      <w:tblPr>
        <w:tblStyle w:val="ListTable6Colorful1"/>
        <w:tblW w:w="9005" w:type="dxa"/>
        <w:tblLook w:val="04A0" w:firstRow="1" w:lastRow="0" w:firstColumn="1" w:lastColumn="0" w:noHBand="0" w:noVBand="1"/>
      </w:tblPr>
      <w:tblGrid>
        <w:gridCol w:w="5727"/>
        <w:gridCol w:w="694"/>
        <w:gridCol w:w="831"/>
        <w:gridCol w:w="780"/>
        <w:gridCol w:w="973"/>
      </w:tblGrid>
      <w:tr w:rsidR="007A1EFA" w:rsidRPr="007A1EFA" w14:paraId="0D443662" w14:textId="77777777" w:rsidTr="007A1EFA">
        <w:trPr>
          <w:cnfStyle w:val="100000000000" w:firstRow="1" w:lastRow="0" w:firstColumn="0" w:lastColumn="0" w:oddVBand="0" w:evenVBand="0" w:oddHBand="0"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727" w:type="dxa"/>
            <w:shd w:val="clear" w:color="auto" w:fill="auto"/>
          </w:tcPr>
          <w:p w14:paraId="662FAFCE" w14:textId="77777777" w:rsidR="007A1EFA" w:rsidRPr="007A1EFA" w:rsidRDefault="007A1EFA" w:rsidP="00500779">
            <w:pPr>
              <w:rPr>
                <w:rFonts w:cstheme="minorHAnsi"/>
                <w:b w:val="0"/>
                <w:bCs w:val="0"/>
              </w:rPr>
            </w:pPr>
            <w:r w:rsidRPr="007A1EFA">
              <w:rPr>
                <w:rFonts w:cstheme="minorHAnsi"/>
                <w:b w:val="0"/>
                <w:bCs w:val="0"/>
              </w:rPr>
              <w:t>Journals</w:t>
            </w:r>
          </w:p>
        </w:tc>
        <w:tc>
          <w:tcPr>
            <w:tcW w:w="694" w:type="dxa"/>
            <w:shd w:val="clear" w:color="auto" w:fill="auto"/>
          </w:tcPr>
          <w:p w14:paraId="4E787123" w14:textId="77777777" w:rsidR="007A1EFA" w:rsidRPr="007A1EFA" w:rsidRDefault="007A1EFA" w:rsidP="00500779">
            <w:pPr>
              <w:jc w:val="center"/>
              <w:cnfStyle w:val="100000000000" w:firstRow="1" w:lastRow="0" w:firstColumn="0" w:lastColumn="0" w:oddVBand="0" w:evenVBand="0" w:oddHBand="0" w:evenHBand="0" w:firstRowFirstColumn="0" w:firstRowLastColumn="0" w:lastRowFirstColumn="0" w:lastRowLastColumn="0"/>
              <w:rPr>
                <w:rFonts w:cstheme="minorHAnsi"/>
                <w:b w:val="0"/>
                <w:bCs w:val="0"/>
              </w:rPr>
            </w:pPr>
            <w:r w:rsidRPr="007A1EFA">
              <w:rPr>
                <w:rFonts w:cstheme="minorHAnsi"/>
                <w:b w:val="0"/>
                <w:bCs w:val="0"/>
              </w:rPr>
              <w:t>N</w:t>
            </w:r>
          </w:p>
        </w:tc>
        <w:tc>
          <w:tcPr>
            <w:tcW w:w="831" w:type="dxa"/>
            <w:shd w:val="clear" w:color="auto" w:fill="auto"/>
          </w:tcPr>
          <w:p w14:paraId="7D993CDA" w14:textId="77777777" w:rsidR="007A1EFA" w:rsidRPr="007A1EFA" w:rsidRDefault="007A1EFA" w:rsidP="00500779">
            <w:pPr>
              <w:jc w:val="center"/>
              <w:cnfStyle w:val="100000000000" w:firstRow="1" w:lastRow="0" w:firstColumn="0" w:lastColumn="0" w:oddVBand="0" w:evenVBand="0" w:oddHBand="0" w:evenHBand="0" w:firstRowFirstColumn="0" w:firstRowLastColumn="0" w:lastRowFirstColumn="0" w:lastRowLastColumn="0"/>
              <w:rPr>
                <w:rFonts w:cstheme="minorHAnsi"/>
                <w:b w:val="0"/>
                <w:bCs w:val="0"/>
              </w:rPr>
            </w:pPr>
            <w:r w:rsidRPr="007A1EFA">
              <w:rPr>
                <w:rFonts w:cstheme="minorHAnsi"/>
                <w:b w:val="0"/>
                <w:bCs w:val="0"/>
              </w:rPr>
              <w:t>TC</w:t>
            </w:r>
          </w:p>
        </w:tc>
        <w:tc>
          <w:tcPr>
            <w:tcW w:w="780" w:type="dxa"/>
            <w:shd w:val="clear" w:color="auto" w:fill="auto"/>
          </w:tcPr>
          <w:p w14:paraId="7AC08209" w14:textId="77777777" w:rsidR="007A1EFA" w:rsidRPr="007A1EFA" w:rsidRDefault="007A1EFA" w:rsidP="00500779">
            <w:pPr>
              <w:jc w:val="center"/>
              <w:cnfStyle w:val="100000000000" w:firstRow="1" w:lastRow="0" w:firstColumn="0" w:lastColumn="0" w:oddVBand="0" w:evenVBand="0" w:oddHBand="0" w:evenHBand="0" w:firstRowFirstColumn="0" w:firstRowLastColumn="0" w:lastRowFirstColumn="0" w:lastRowLastColumn="0"/>
              <w:rPr>
                <w:rFonts w:cstheme="minorHAnsi"/>
                <w:b w:val="0"/>
                <w:bCs w:val="0"/>
              </w:rPr>
            </w:pPr>
            <w:r w:rsidRPr="007A1EFA">
              <w:rPr>
                <w:rFonts w:cstheme="minorHAnsi"/>
                <w:b w:val="0"/>
                <w:bCs w:val="0"/>
              </w:rPr>
              <w:t>TC/N</w:t>
            </w:r>
          </w:p>
        </w:tc>
        <w:tc>
          <w:tcPr>
            <w:tcW w:w="973" w:type="dxa"/>
            <w:shd w:val="clear" w:color="auto" w:fill="auto"/>
          </w:tcPr>
          <w:p w14:paraId="46498370" w14:textId="77777777" w:rsidR="007A1EFA" w:rsidRPr="007A1EFA" w:rsidRDefault="007A1EFA" w:rsidP="00500779">
            <w:pPr>
              <w:jc w:val="center"/>
              <w:cnfStyle w:val="100000000000" w:firstRow="1" w:lastRow="0" w:firstColumn="0" w:lastColumn="0" w:oddVBand="0" w:evenVBand="0" w:oddHBand="0" w:evenHBand="0" w:firstRowFirstColumn="0" w:firstRowLastColumn="0" w:lastRowFirstColumn="0" w:lastRowLastColumn="0"/>
              <w:rPr>
                <w:rFonts w:cstheme="minorHAnsi"/>
                <w:b w:val="0"/>
                <w:bCs w:val="0"/>
              </w:rPr>
            </w:pPr>
            <w:r w:rsidRPr="007A1EFA">
              <w:rPr>
                <w:rFonts w:cstheme="minorHAnsi"/>
                <w:b w:val="0"/>
                <w:bCs w:val="0"/>
              </w:rPr>
              <w:t>H-index</w:t>
            </w:r>
          </w:p>
        </w:tc>
      </w:tr>
      <w:tr w:rsidR="007A1EFA" w:rsidRPr="007A1EFA" w14:paraId="2BF5CFF2" w14:textId="77777777" w:rsidTr="007A1EFA">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727" w:type="dxa"/>
            <w:shd w:val="clear" w:color="auto" w:fill="auto"/>
          </w:tcPr>
          <w:p w14:paraId="0CE70726" w14:textId="77777777" w:rsidR="007A1EFA" w:rsidRPr="007A1EFA" w:rsidRDefault="007A1EFA" w:rsidP="00500779">
            <w:pPr>
              <w:jc w:val="both"/>
              <w:rPr>
                <w:rFonts w:cstheme="minorHAnsi"/>
              </w:rPr>
            </w:pPr>
            <w:r w:rsidRPr="007A1EFA">
              <w:rPr>
                <w:rFonts w:cstheme="minorHAnsi"/>
              </w:rPr>
              <w:t>2008-2016</w:t>
            </w:r>
          </w:p>
        </w:tc>
        <w:tc>
          <w:tcPr>
            <w:tcW w:w="694" w:type="dxa"/>
            <w:shd w:val="clear" w:color="auto" w:fill="auto"/>
          </w:tcPr>
          <w:p w14:paraId="160A0377" w14:textId="77777777" w:rsidR="007A1EFA" w:rsidRPr="007A1EFA" w:rsidRDefault="007A1EFA" w:rsidP="00500779">
            <w:pPr>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831" w:type="dxa"/>
            <w:shd w:val="clear" w:color="auto" w:fill="auto"/>
          </w:tcPr>
          <w:p w14:paraId="1933AAB9" w14:textId="77777777" w:rsidR="007A1EFA" w:rsidRPr="007A1EFA" w:rsidRDefault="007A1EFA" w:rsidP="00500779">
            <w:pPr>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780" w:type="dxa"/>
            <w:shd w:val="clear" w:color="auto" w:fill="auto"/>
          </w:tcPr>
          <w:p w14:paraId="6E29416A" w14:textId="77777777" w:rsidR="007A1EFA" w:rsidRPr="007A1EFA" w:rsidRDefault="007A1EFA" w:rsidP="00500779">
            <w:pPr>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973" w:type="dxa"/>
            <w:shd w:val="clear" w:color="auto" w:fill="auto"/>
          </w:tcPr>
          <w:p w14:paraId="3FBF60EA" w14:textId="77777777" w:rsidR="007A1EFA" w:rsidRPr="007A1EFA" w:rsidRDefault="007A1EFA" w:rsidP="00500779">
            <w:pPr>
              <w:jc w:val="center"/>
              <w:cnfStyle w:val="000000100000" w:firstRow="0" w:lastRow="0" w:firstColumn="0" w:lastColumn="0" w:oddVBand="0" w:evenVBand="0" w:oddHBand="1" w:evenHBand="0" w:firstRowFirstColumn="0" w:firstRowLastColumn="0" w:lastRowFirstColumn="0" w:lastRowLastColumn="0"/>
              <w:rPr>
                <w:rFonts w:cstheme="minorHAnsi"/>
              </w:rPr>
            </w:pPr>
          </w:p>
        </w:tc>
      </w:tr>
      <w:tr w:rsidR="007A1EFA" w:rsidRPr="007A1EFA" w14:paraId="2BE711D0" w14:textId="77777777" w:rsidTr="007A1EFA">
        <w:trPr>
          <w:trHeight w:val="273"/>
        </w:trPr>
        <w:tc>
          <w:tcPr>
            <w:cnfStyle w:val="001000000000" w:firstRow="0" w:lastRow="0" w:firstColumn="1" w:lastColumn="0" w:oddVBand="0" w:evenVBand="0" w:oddHBand="0" w:evenHBand="0" w:firstRowFirstColumn="0" w:firstRowLastColumn="0" w:lastRowFirstColumn="0" w:lastRowLastColumn="0"/>
            <w:tcW w:w="5727" w:type="dxa"/>
            <w:shd w:val="clear" w:color="auto" w:fill="auto"/>
          </w:tcPr>
          <w:p w14:paraId="10372FB7" w14:textId="77777777" w:rsidR="007A1EFA" w:rsidRPr="007A1EFA" w:rsidRDefault="007A1EFA" w:rsidP="00500779">
            <w:pPr>
              <w:jc w:val="both"/>
              <w:rPr>
                <w:rFonts w:cstheme="minorHAnsi"/>
                <w:b w:val="0"/>
                <w:bCs w:val="0"/>
              </w:rPr>
            </w:pPr>
            <w:proofErr w:type="spellStart"/>
            <w:r w:rsidRPr="007A1EFA">
              <w:rPr>
                <w:rFonts w:cstheme="minorHAnsi"/>
                <w:b w:val="0"/>
                <w:bCs w:val="0"/>
              </w:rPr>
              <w:t>Geoderma</w:t>
            </w:r>
            <w:proofErr w:type="spellEnd"/>
          </w:p>
        </w:tc>
        <w:tc>
          <w:tcPr>
            <w:tcW w:w="694" w:type="dxa"/>
            <w:shd w:val="clear" w:color="auto" w:fill="auto"/>
          </w:tcPr>
          <w:p w14:paraId="302E26D2" w14:textId="77777777" w:rsidR="007A1EFA" w:rsidRPr="007A1EFA" w:rsidRDefault="007A1EFA" w:rsidP="00500779">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7A1EFA">
              <w:rPr>
                <w:rFonts w:cstheme="minorHAnsi"/>
              </w:rPr>
              <w:t>2</w:t>
            </w:r>
          </w:p>
        </w:tc>
        <w:tc>
          <w:tcPr>
            <w:tcW w:w="831" w:type="dxa"/>
            <w:shd w:val="clear" w:color="auto" w:fill="auto"/>
          </w:tcPr>
          <w:p w14:paraId="759407A0" w14:textId="77777777" w:rsidR="007A1EFA" w:rsidRPr="007A1EFA" w:rsidRDefault="007A1EFA" w:rsidP="00500779">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7A1EFA">
              <w:rPr>
                <w:rFonts w:cstheme="minorHAnsi"/>
              </w:rPr>
              <w:t>218</w:t>
            </w:r>
          </w:p>
        </w:tc>
        <w:tc>
          <w:tcPr>
            <w:tcW w:w="780" w:type="dxa"/>
            <w:shd w:val="clear" w:color="auto" w:fill="auto"/>
          </w:tcPr>
          <w:p w14:paraId="4AF56DF3" w14:textId="77777777" w:rsidR="007A1EFA" w:rsidRPr="007A1EFA" w:rsidRDefault="007A1EFA" w:rsidP="00500779">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7A1EFA">
              <w:rPr>
                <w:rFonts w:cstheme="minorHAnsi"/>
              </w:rPr>
              <w:t>109</w:t>
            </w:r>
          </w:p>
        </w:tc>
        <w:tc>
          <w:tcPr>
            <w:tcW w:w="973" w:type="dxa"/>
            <w:shd w:val="clear" w:color="auto" w:fill="auto"/>
          </w:tcPr>
          <w:p w14:paraId="4487E19D" w14:textId="77777777" w:rsidR="007A1EFA" w:rsidRPr="007A1EFA" w:rsidRDefault="007A1EFA" w:rsidP="00500779">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7A1EFA">
              <w:rPr>
                <w:rFonts w:cstheme="minorHAnsi"/>
              </w:rPr>
              <w:t>2</w:t>
            </w:r>
          </w:p>
        </w:tc>
      </w:tr>
      <w:tr w:rsidR="007A1EFA" w:rsidRPr="007A1EFA" w14:paraId="5AFE1A54" w14:textId="77777777" w:rsidTr="007A1EFA">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727" w:type="dxa"/>
            <w:shd w:val="clear" w:color="auto" w:fill="auto"/>
          </w:tcPr>
          <w:p w14:paraId="5AA320DE" w14:textId="77777777" w:rsidR="007A1EFA" w:rsidRPr="007A1EFA" w:rsidRDefault="007A1EFA" w:rsidP="00500779">
            <w:pPr>
              <w:jc w:val="both"/>
              <w:rPr>
                <w:rFonts w:cstheme="minorHAnsi"/>
                <w:b w:val="0"/>
                <w:bCs w:val="0"/>
              </w:rPr>
            </w:pPr>
            <w:r w:rsidRPr="007A1EFA">
              <w:rPr>
                <w:rFonts w:cstheme="minorHAnsi"/>
                <w:b w:val="0"/>
                <w:bCs w:val="0"/>
              </w:rPr>
              <w:t>Applied Spectroscopy</w:t>
            </w:r>
          </w:p>
        </w:tc>
        <w:tc>
          <w:tcPr>
            <w:tcW w:w="694" w:type="dxa"/>
            <w:shd w:val="clear" w:color="auto" w:fill="auto"/>
          </w:tcPr>
          <w:p w14:paraId="3F30C95A" w14:textId="77777777" w:rsidR="007A1EFA" w:rsidRPr="007A1EFA" w:rsidRDefault="007A1EFA" w:rsidP="00500779">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7A1EFA">
              <w:rPr>
                <w:rFonts w:cstheme="minorHAnsi"/>
              </w:rPr>
              <w:t>1</w:t>
            </w:r>
          </w:p>
        </w:tc>
        <w:tc>
          <w:tcPr>
            <w:tcW w:w="831" w:type="dxa"/>
            <w:shd w:val="clear" w:color="auto" w:fill="auto"/>
          </w:tcPr>
          <w:p w14:paraId="4DA96054" w14:textId="77777777" w:rsidR="007A1EFA" w:rsidRPr="007A1EFA" w:rsidRDefault="007A1EFA" w:rsidP="00500779">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7A1EFA">
              <w:rPr>
                <w:rFonts w:cstheme="minorHAnsi"/>
              </w:rPr>
              <w:t>37</w:t>
            </w:r>
          </w:p>
        </w:tc>
        <w:tc>
          <w:tcPr>
            <w:tcW w:w="780" w:type="dxa"/>
            <w:shd w:val="clear" w:color="auto" w:fill="auto"/>
          </w:tcPr>
          <w:p w14:paraId="75E16029" w14:textId="77777777" w:rsidR="007A1EFA" w:rsidRPr="007A1EFA" w:rsidRDefault="007A1EFA" w:rsidP="00500779">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7A1EFA">
              <w:rPr>
                <w:rFonts w:cstheme="minorHAnsi"/>
              </w:rPr>
              <w:t>37</w:t>
            </w:r>
          </w:p>
        </w:tc>
        <w:tc>
          <w:tcPr>
            <w:tcW w:w="973" w:type="dxa"/>
            <w:shd w:val="clear" w:color="auto" w:fill="auto"/>
          </w:tcPr>
          <w:p w14:paraId="62330971" w14:textId="77777777" w:rsidR="007A1EFA" w:rsidRPr="007A1EFA" w:rsidRDefault="007A1EFA" w:rsidP="00500779">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7A1EFA">
              <w:rPr>
                <w:rFonts w:cstheme="minorHAnsi"/>
              </w:rPr>
              <w:t>1</w:t>
            </w:r>
          </w:p>
        </w:tc>
      </w:tr>
      <w:tr w:rsidR="007A1EFA" w:rsidRPr="007A1EFA" w14:paraId="30D43D27" w14:textId="77777777" w:rsidTr="007A1EFA">
        <w:trPr>
          <w:trHeight w:val="262"/>
        </w:trPr>
        <w:tc>
          <w:tcPr>
            <w:cnfStyle w:val="001000000000" w:firstRow="0" w:lastRow="0" w:firstColumn="1" w:lastColumn="0" w:oddVBand="0" w:evenVBand="0" w:oddHBand="0" w:evenHBand="0" w:firstRowFirstColumn="0" w:firstRowLastColumn="0" w:lastRowFirstColumn="0" w:lastRowLastColumn="0"/>
            <w:tcW w:w="5727" w:type="dxa"/>
            <w:shd w:val="clear" w:color="auto" w:fill="auto"/>
          </w:tcPr>
          <w:p w14:paraId="6144E008" w14:textId="77777777" w:rsidR="007A1EFA" w:rsidRPr="007A1EFA" w:rsidRDefault="007A1EFA" w:rsidP="00500779">
            <w:pPr>
              <w:jc w:val="both"/>
              <w:rPr>
                <w:rFonts w:cstheme="minorHAnsi"/>
                <w:b w:val="0"/>
                <w:bCs w:val="0"/>
              </w:rPr>
            </w:pPr>
            <w:r w:rsidRPr="007A1EFA">
              <w:rPr>
                <w:rFonts w:cstheme="minorHAnsi"/>
                <w:b w:val="0"/>
                <w:bCs w:val="0"/>
              </w:rPr>
              <w:t>Biosystems Engineering</w:t>
            </w:r>
          </w:p>
        </w:tc>
        <w:tc>
          <w:tcPr>
            <w:tcW w:w="694" w:type="dxa"/>
            <w:shd w:val="clear" w:color="auto" w:fill="auto"/>
          </w:tcPr>
          <w:p w14:paraId="2A5372BE" w14:textId="77777777" w:rsidR="007A1EFA" w:rsidRPr="007A1EFA" w:rsidRDefault="007A1EFA" w:rsidP="00500779">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7A1EFA">
              <w:rPr>
                <w:rFonts w:cstheme="minorHAnsi"/>
              </w:rPr>
              <w:t>1</w:t>
            </w:r>
          </w:p>
        </w:tc>
        <w:tc>
          <w:tcPr>
            <w:tcW w:w="831" w:type="dxa"/>
            <w:shd w:val="clear" w:color="auto" w:fill="auto"/>
          </w:tcPr>
          <w:p w14:paraId="5E65A2B6" w14:textId="77777777" w:rsidR="007A1EFA" w:rsidRPr="007A1EFA" w:rsidRDefault="007A1EFA" w:rsidP="00500779">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7A1EFA">
              <w:rPr>
                <w:rFonts w:cstheme="minorHAnsi"/>
              </w:rPr>
              <w:t>358</w:t>
            </w:r>
          </w:p>
        </w:tc>
        <w:tc>
          <w:tcPr>
            <w:tcW w:w="780" w:type="dxa"/>
            <w:shd w:val="clear" w:color="auto" w:fill="auto"/>
          </w:tcPr>
          <w:p w14:paraId="7C200917" w14:textId="77777777" w:rsidR="007A1EFA" w:rsidRPr="007A1EFA" w:rsidRDefault="007A1EFA" w:rsidP="00500779">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7A1EFA">
              <w:rPr>
                <w:rFonts w:cstheme="minorHAnsi"/>
              </w:rPr>
              <w:t>358</w:t>
            </w:r>
          </w:p>
        </w:tc>
        <w:tc>
          <w:tcPr>
            <w:tcW w:w="973" w:type="dxa"/>
            <w:shd w:val="clear" w:color="auto" w:fill="auto"/>
          </w:tcPr>
          <w:p w14:paraId="7409A38D" w14:textId="77777777" w:rsidR="007A1EFA" w:rsidRPr="007A1EFA" w:rsidRDefault="007A1EFA" w:rsidP="00500779">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7A1EFA">
              <w:rPr>
                <w:rFonts w:cstheme="minorHAnsi"/>
              </w:rPr>
              <w:t>1</w:t>
            </w:r>
          </w:p>
        </w:tc>
      </w:tr>
      <w:tr w:rsidR="007A1EFA" w:rsidRPr="007A1EFA" w14:paraId="0BEE45A7" w14:textId="77777777" w:rsidTr="007A1EFA">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727" w:type="dxa"/>
            <w:shd w:val="clear" w:color="auto" w:fill="auto"/>
          </w:tcPr>
          <w:p w14:paraId="593ACE6B" w14:textId="77777777" w:rsidR="007A1EFA" w:rsidRPr="007A1EFA" w:rsidRDefault="007A1EFA" w:rsidP="00500779">
            <w:pPr>
              <w:jc w:val="both"/>
              <w:rPr>
                <w:rFonts w:cstheme="minorHAnsi"/>
                <w:b w:val="0"/>
                <w:bCs w:val="0"/>
              </w:rPr>
            </w:pPr>
            <w:r w:rsidRPr="007A1EFA">
              <w:rPr>
                <w:rFonts w:cstheme="minorHAnsi"/>
                <w:b w:val="0"/>
                <w:bCs w:val="0"/>
              </w:rPr>
              <w:t>Environmental Modelling &amp; Software</w:t>
            </w:r>
          </w:p>
        </w:tc>
        <w:tc>
          <w:tcPr>
            <w:tcW w:w="694" w:type="dxa"/>
            <w:shd w:val="clear" w:color="auto" w:fill="auto"/>
          </w:tcPr>
          <w:p w14:paraId="400DC320" w14:textId="77777777" w:rsidR="007A1EFA" w:rsidRPr="007A1EFA" w:rsidRDefault="007A1EFA" w:rsidP="00500779">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7A1EFA">
              <w:rPr>
                <w:rFonts w:cstheme="minorHAnsi"/>
              </w:rPr>
              <w:t>1</w:t>
            </w:r>
          </w:p>
        </w:tc>
        <w:tc>
          <w:tcPr>
            <w:tcW w:w="831" w:type="dxa"/>
            <w:shd w:val="clear" w:color="auto" w:fill="auto"/>
          </w:tcPr>
          <w:p w14:paraId="6B037DCF" w14:textId="77777777" w:rsidR="007A1EFA" w:rsidRPr="007A1EFA" w:rsidRDefault="007A1EFA" w:rsidP="00500779">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7A1EFA">
              <w:rPr>
                <w:rFonts w:cstheme="minorHAnsi"/>
              </w:rPr>
              <w:t>114</w:t>
            </w:r>
          </w:p>
        </w:tc>
        <w:tc>
          <w:tcPr>
            <w:tcW w:w="780" w:type="dxa"/>
            <w:shd w:val="clear" w:color="auto" w:fill="auto"/>
          </w:tcPr>
          <w:p w14:paraId="7FFE7092" w14:textId="77777777" w:rsidR="007A1EFA" w:rsidRPr="007A1EFA" w:rsidRDefault="007A1EFA" w:rsidP="00500779">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7A1EFA">
              <w:rPr>
                <w:rFonts w:cstheme="minorHAnsi"/>
              </w:rPr>
              <w:t>114</w:t>
            </w:r>
          </w:p>
        </w:tc>
        <w:tc>
          <w:tcPr>
            <w:tcW w:w="973" w:type="dxa"/>
            <w:shd w:val="clear" w:color="auto" w:fill="auto"/>
          </w:tcPr>
          <w:p w14:paraId="5F319356" w14:textId="77777777" w:rsidR="007A1EFA" w:rsidRPr="007A1EFA" w:rsidRDefault="007A1EFA" w:rsidP="00500779">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7A1EFA">
              <w:rPr>
                <w:rFonts w:cstheme="minorHAnsi"/>
              </w:rPr>
              <w:t>1</w:t>
            </w:r>
          </w:p>
        </w:tc>
      </w:tr>
      <w:tr w:rsidR="007A1EFA" w:rsidRPr="007A1EFA" w14:paraId="329EE37F" w14:textId="77777777" w:rsidTr="007A1EFA">
        <w:trPr>
          <w:trHeight w:val="273"/>
        </w:trPr>
        <w:tc>
          <w:tcPr>
            <w:cnfStyle w:val="001000000000" w:firstRow="0" w:lastRow="0" w:firstColumn="1" w:lastColumn="0" w:oddVBand="0" w:evenVBand="0" w:oddHBand="0" w:evenHBand="0" w:firstRowFirstColumn="0" w:firstRowLastColumn="0" w:lastRowFirstColumn="0" w:lastRowLastColumn="0"/>
            <w:tcW w:w="5727" w:type="dxa"/>
            <w:shd w:val="clear" w:color="auto" w:fill="auto"/>
          </w:tcPr>
          <w:p w14:paraId="4EF2D15D" w14:textId="77777777" w:rsidR="007A1EFA" w:rsidRPr="007A1EFA" w:rsidRDefault="007A1EFA" w:rsidP="00500779">
            <w:pPr>
              <w:jc w:val="both"/>
              <w:rPr>
                <w:rFonts w:cstheme="minorHAnsi"/>
                <w:b w:val="0"/>
                <w:bCs w:val="0"/>
              </w:rPr>
            </w:pPr>
            <w:r w:rsidRPr="007A1EFA">
              <w:rPr>
                <w:rFonts w:cstheme="minorHAnsi"/>
                <w:b w:val="0"/>
                <w:bCs w:val="0"/>
              </w:rPr>
              <w:t>Guang Pu</w:t>
            </w:r>
          </w:p>
        </w:tc>
        <w:tc>
          <w:tcPr>
            <w:tcW w:w="694" w:type="dxa"/>
            <w:shd w:val="clear" w:color="auto" w:fill="auto"/>
          </w:tcPr>
          <w:p w14:paraId="5456B161" w14:textId="77777777" w:rsidR="007A1EFA" w:rsidRPr="007A1EFA" w:rsidRDefault="007A1EFA" w:rsidP="00500779">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7A1EFA">
              <w:rPr>
                <w:rFonts w:cstheme="minorHAnsi"/>
              </w:rPr>
              <w:t>1</w:t>
            </w:r>
          </w:p>
        </w:tc>
        <w:tc>
          <w:tcPr>
            <w:tcW w:w="831" w:type="dxa"/>
            <w:shd w:val="clear" w:color="auto" w:fill="auto"/>
          </w:tcPr>
          <w:p w14:paraId="1CDFB2DA" w14:textId="77777777" w:rsidR="007A1EFA" w:rsidRPr="007A1EFA" w:rsidRDefault="007A1EFA" w:rsidP="00500779">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7A1EFA">
              <w:rPr>
                <w:rFonts w:cstheme="minorHAnsi"/>
              </w:rPr>
              <w:t>1</w:t>
            </w:r>
          </w:p>
        </w:tc>
        <w:tc>
          <w:tcPr>
            <w:tcW w:w="780" w:type="dxa"/>
            <w:shd w:val="clear" w:color="auto" w:fill="auto"/>
          </w:tcPr>
          <w:p w14:paraId="4CDD1C27" w14:textId="77777777" w:rsidR="007A1EFA" w:rsidRPr="007A1EFA" w:rsidRDefault="007A1EFA" w:rsidP="00500779">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7A1EFA">
              <w:rPr>
                <w:rFonts w:cstheme="minorHAnsi"/>
              </w:rPr>
              <w:t>1</w:t>
            </w:r>
          </w:p>
        </w:tc>
        <w:tc>
          <w:tcPr>
            <w:tcW w:w="973" w:type="dxa"/>
            <w:shd w:val="clear" w:color="auto" w:fill="auto"/>
          </w:tcPr>
          <w:p w14:paraId="598DDE88" w14:textId="77777777" w:rsidR="007A1EFA" w:rsidRPr="007A1EFA" w:rsidRDefault="007A1EFA" w:rsidP="00500779">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7A1EFA">
              <w:rPr>
                <w:rFonts w:cstheme="minorHAnsi"/>
              </w:rPr>
              <w:t>1</w:t>
            </w:r>
          </w:p>
        </w:tc>
      </w:tr>
      <w:tr w:rsidR="007A1EFA" w:rsidRPr="007A1EFA" w14:paraId="5A869BE7" w14:textId="77777777" w:rsidTr="007A1EFA">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727" w:type="dxa"/>
            <w:shd w:val="clear" w:color="auto" w:fill="auto"/>
          </w:tcPr>
          <w:p w14:paraId="148A3BAF" w14:textId="77777777" w:rsidR="007A1EFA" w:rsidRPr="007A1EFA" w:rsidRDefault="007A1EFA" w:rsidP="00500779">
            <w:pPr>
              <w:jc w:val="both"/>
              <w:rPr>
                <w:rFonts w:cstheme="minorHAnsi"/>
                <w:b w:val="0"/>
                <w:bCs w:val="0"/>
              </w:rPr>
            </w:pPr>
            <w:r w:rsidRPr="007A1EFA">
              <w:rPr>
                <w:rFonts w:cstheme="minorHAnsi"/>
                <w:b w:val="0"/>
                <w:bCs w:val="0"/>
              </w:rPr>
              <w:t>Journal Of Chemometrics</w:t>
            </w:r>
          </w:p>
        </w:tc>
        <w:tc>
          <w:tcPr>
            <w:tcW w:w="694" w:type="dxa"/>
            <w:shd w:val="clear" w:color="auto" w:fill="auto"/>
          </w:tcPr>
          <w:p w14:paraId="16205310" w14:textId="77777777" w:rsidR="007A1EFA" w:rsidRPr="007A1EFA" w:rsidRDefault="007A1EFA" w:rsidP="00500779">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7A1EFA">
              <w:rPr>
                <w:rFonts w:cstheme="minorHAnsi"/>
              </w:rPr>
              <w:t>1</w:t>
            </w:r>
          </w:p>
        </w:tc>
        <w:tc>
          <w:tcPr>
            <w:tcW w:w="831" w:type="dxa"/>
            <w:shd w:val="clear" w:color="auto" w:fill="auto"/>
          </w:tcPr>
          <w:p w14:paraId="711F3FE9" w14:textId="77777777" w:rsidR="007A1EFA" w:rsidRPr="007A1EFA" w:rsidRDefault="007A1EFA" w:rsidP="00500779">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7A1EFA">
              <w:rPr>
                <w:rFonts w:cstheme="minorHAnsi"/>
              </w:rPr>
              <w:t>11</w:t>
            </w:r>
          </w:p>
        </w:tc>
        <w:tc>
          <w:tcPr>
            <w:tcW w:w="780" w:type="dxa"/>
            <w:shd w:val="clear" w:color="auto" w:fill="auto"/>
          </w:tcPr>
          <w:p w14:paraId="56E3C933" w14:textId="77777777" w:rsidR="007A1EFA" w:rsidRPr="007A1EFA" w:rsidRDefault="007A1EFA" w:rsidP="00500779">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7A1EFA">
              <w:rPr>
                <w:rFonts w:cstheme="minorHAnsi"/>
              </w:rPr>
              <w:t>11</w:t>
            </w:r>
          </w:p>
        </w:tc>
        <w:tc>
          <w:tcPr>
            <w:tcW w:w="973" w:type="dxa"/>
            <w:shd w:val="clear" w:color="auto" w:fill="auto"/>
          </w:tcPr>
          <w:p w14:paraId="7BAA9798" w14:textId="77777777" w:rsidR="007A1EFA" w:rsidRPr="007A1EFA" w:rsidRDefault="007A1EFA" w:rsidP="00500779">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7A1EFA">
              <w:rPr>
                <w:rFonts w:cstheme="minorHAnsi"/>
              </w:rPr>
              <w:t>1</w:t>
            </w:r>
          </w:p>
        </w:tc>
      </w:tr>
      <w:tr w:rsidR="007A1EFA" w:rsidRPr="007A1EFA" w14:paraId="04FF575C" w14:textId="77777777" w:rsidTr="007A1EFA">
        <w:trPr>
          <w:trHeight w:val="273"/>
        </w:trPr>
        <w:tc>
          <w:tcPr>
            <w:cnfStyle w:val="001000000000" w:firstRow="0" w:lastRow="0" w:firstColumn="1" w:lastColumn="0" w:oddVBand="0" w:evenVBand="0" w:oddHBand="0" w:evenHBand="0" w:firstRowFirstColumn="0" w:firstRowLastColumn="0" w:lastRowFirstColumn="0" w:lastRowLastColumn="0"/>
            <w:tcW w:w="5727" w:type="dxa"/>
            <w:shd w:val="clear" w:color="auto" w:fill="auto"/>
          </w:tcPr>
          <w:p w14:paraId="7917C628" w14:textId="77777777" w:rsidR="007A1EFA" w:rsidRPr="007A1EFA" w:rsidRDefault="007A1EFA" w:rsidP="00500779">
            <w:pPr>
              <w:jc w:val="both"/>
              <w:rPr>
                <w:rFonts w:cstheme="minorHAnsi"/>
                <w:b w:val="0"/>
                <w:bCs w:val="0"/>
              </w:rPr>
            </w:pPr>
            <w:r w:rsidRPr="007A1EFA">
              <w:rPr>
                <w:rFonts w:cstheme="minorHAnsi"/>
                <w:b w:val="0"/>
                <w:bCs w:val="0"/>
              </w:rPr>
              <w:t>Remote Sensing</w:t>
            </w:r>
          </w:p>
        </w:tc>
        <w:tc>
          <w:tcPr>
            <w:tcW w:w="694" w:type="dxa"/>
            <w:shd w:val="clear" w:color="auto" w:fill="auto"/>
          </w:tcPr>
          <w:p w14:paraId="2019D32F" w14:textId="77777777" w:rsidR="007A1EFA" w:rsidRPr="007A1EFA" w:rsidRDefault="007A1EFA" w:rsidP="00500779">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7A1EFA">
              <w:rPr>
                <w:rFonts w:cstheme="minorHAnsi"/>
              </w:rPr>
              <w:t>1</w:t>
            </w:r>
          </w:p>
        </w:tc>
        <w:tc>
          <w:tcPr>
            <w:tcW w:w="831" w:type="dxa"/>
            <w:shd w:val="clear" w:color="auto" w:fill="auto"/>
          </w:tcPr>
          <w:p w14:paraId="19C78612" w14:textId="77777777" w:rsidR="007A1EFA" w:rsidRPr="007A1EFA" w:rsidRDefault="007A1EFA" w:rsidP="00500779">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7A1EFA">
              <w:rPr>
                <w:rFonts w:cstheme="minorHAnsi"/>
              </w:rPr>
              <w:t>45</w:t>
            </w:r>
          </w:p>
        </w:tc>
        <w:tc>
          <w:tcPr>
            <w:tcW w:w="780" w:type="dxa"/>
            <w:shd w:val="clear" w:color="auto" w:fill="auto"/>
          </w:tcPr>
          <w:p w14:paraId="166F2BC5" w14:textId="77777777" w:rsidR="007A1EFA" w:rsidRPr="007A1EFA" w:rsidRDefault="007A1EFA" w:rsidP="00500779">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7A1EFA">
              <w:rPr>
                <w:rFonts w:cstheme="minorHAnsi"/>
              </w:rPr>
              <w:t>45</w:t>
            </w:r>
          </w:p>
        </w:tc>
        <w:tc>
          <w:tcPr>
            <w:tcW w:w="973" w:type="dxa"/>
            <w:shd w:val="clear" w:color="auto" w:fill="auto"/>
          </w:tcPr>
          <w:p w14:paraId="41EEE621" w14:textId="77777777" w:rsidR="007A1EFA" w:rsidRPr="007A1EFA" w:rsidRDefault="007A1EFA" w:rsidP="00500779">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7A1EFA">
              <w:rPr>
                <w:rFonts w:cstheme="minorHAnsi"/>
              </w:rPr>
              <w:t>1</w:t>
            </w:r>
          </w:p>
        </w:tc>
      </w:tr>
      <w:tr w:rsidR="007A1EFA" w:rsidRPr="007A1EFA" w14:paraId="5F3648DA" w14:textId="77777777" w:rsidTr="007A1EFA">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727" w:type="dxa"/>
            <w:shd w:val="clear" w:color="auto" w:fill="auto"/>
          </w:tcPr>
          <w:p w14:paraId="52C70FF4" w14:textId="77777777" w:rsidR="007A1EFA" w:rsidRPr="007A1EFA" w:rsidRDefault="007A1EFA" w:rsidP="00500779">
            <w:pPr>
              <w:jc w:val="both"/>
              <w:rPr>
                <w:rFonts w:cstheme="minorHAnsi"/>
                <w:b w:val="0"/>
                <w:bCs w:val="0"/>
              </w:rPr>
            </w:pPr>
            <w:r w:rsidRPr="007A1EFA">
              <w:rPr>
                <w:rFonts w:cstheme="minorHAnsi"/>
                <w:b w:val="0"/>
                <w:bCs w:val="0"/>
              </w:rPr>
              <w:t>Remote Sensing of Environment</w:t>
            </w:r>
          </w:p>
        </w:tc>
        <w:tc>
          <w:tcPr>
            <w:tcW w:w="694" w:type="dxa"/>
            <w:shd w:val="clear" w:color="auto" w:fill="auto"/>
          </w:tcPr>
          <w:p w14:paraId="39BBF1F0" w14:textId="77777777" w:rsidR="007A1EFA" w:rsidRPr="007A1EFA" w:rsidRDefault="007A1EFA" w:rsidP="00500779">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7A1EFA">
              <w:rPr>
                <w:rFonts w:cstheme="minorHAnsi"/>
              </w:rPr>
              <w:t>1</w:t>
            </w:r>
          </w:p>
        </w:tc>
        <w:tc>
          <w:tcPr>
            <w:tcW w:w="831" w:type="dxa"/>
            <w:shd w:val="clear" w:color="auto" w:fill="auto"/>
          </w:tcPr>
          <w:p w14:paraId="7A3D460C" w14:textId="77777777" w:rsidR="007A1EFA" w:rsidRPr="007A1EFA" w:rsidRDefault="007A1EFA" w:rsidP="00500779">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7A1EFA">
              <w:rPr>
                <w:rFonts w:cstheme="minorHAnsi"/>
              </w:rPr>
              <w:t>48</w:t>
            </w:r>
          </w:p>
        </w:tc>
        <w:tc>
          <w:tcPr>
            <w:tcW w:w="780" w:type="dxa"/>
            <w:shd w:val="clear" w:color="auto" w:fill="auto"/>
          </w:tcPr>
          <w:p w14:paraId="1BB52D9A" w14:textId="77777777" w:rsidR="007A1EFA" w:rsidRPr="007A1EFA" w:rsidRDefault="007A1EFA" w:rsidP="00500779">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7A1EFA">
              <w:rPr>
                <w:rFonts w:cstheme="minorHAnsi"/>
              </w:rPr>
              <w:t>48</w:t>
            </w:r>
          </w:p>
        </w:tc>
        <w:tc>
          <w:tcPr>
            <w:tcW w:w="973" w:type="dxa"/>
            <w:shd w:val="clear" w:color="auto" w:fill="auto"/>
          </w:tcPr>
          <w:p w14:paraId="10A32E5C" w14:textId="77777777" w:rsidR="007A1EFA" w:rsidRPr="007A1EFA" w:rsidRDefault="007A1EFA" w:rsidP="00500779">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7A1EFA">
              <w:rPr>
                <w:rFonts w:cstheme="minorHAnsi"/>
              </w:rPr>
              <w:t>1</w:t>
            </w:r>
          </w:p>
        </w:tc>
      </w:tr>
      <w:tr w:rsidR="007A1EFA" w:rsidRPr="007A1EFA" w14:paraId="19B6CDF7" w14:textId="77777777" w:rsidTr="007A1EFA">
        <w:trPr>
          <w:trHeight w:val="273"/>
        </w:trPr>
        <w:tc>
          <w:tcPr>
            <w:cnfStyle w:val="001000000000" w:firstRow="0" w:lastRow="0" w:firstColumn="1" w:lastColumn="0" w:oddVBand="0" w:evenVBand="0" w:oddHBand="0" w:evenHBand="0" w:firstRowFirstColumn="0" w:firstRowLastColumn="0" w:lastRowFirstColumn="0" w:lastRowLastColumn="0"/>
            <w:tcW w:w="5727" w:type="dxa"/>
            <w:shd w:val="clear" w:color="auto" w:fill="auto"/>
          </w:tcPr>
          <w:p w14:paraId="4095AD56" w14:textId="77777777" w:rsidR="007A1EFA" w:rsidRPr="007A1EFA" w:rsidRDefault="007A1EFA" w:rsidP="00500779">
            <w:pPr>
              <w:jc w:val="both"/>
              <w:rPr>
                <w:rFonts w:cstheme="minorHAnsi"/>
                <w:b w:val="0"/>
                <w:bCs w:val="0"/>
              </w:rPr>
            </w:pPr>
            <w:proofErr w:type="spellStart"/>
            <w:r w:rsidRPr="007A1EFA">
              <w:rPr>
                <w:rFonts w:cstheme="minorHAnsi"/>
                <w:b w:val="0"/>
                <w:bCs w:val="0"/>
              </w:rPr>
              <w:t>Spectrochimica</w:t>
            </w:r>
            <w:proofErr w:type="spellEnd"/>
            <w:r w:rsidRPr="007A1EFA">
              <w:rPr>
                <w:rFonts w:cstheme="minorHAnsi"/>
                <w:b w:val="0"/>
                <w:bCs w:val="0"/>
              </w:rPr>
              <w:t xml:space="preserve"> </w:t>
            </w:r>
            <w:proofErr w:type="spellStart"/>
            <w:r w:rsidRPr="007A1EFA">
              <w:rPr>
                <w:rFonts w:cstheme="minorHAnsi"/>
                <w:b w:val="0"/>
                <w:bCs w:val="0"/>
              </w:rPr>
              <w:t>Acta</w:t>
            </w:r>
            <w:proofErr w:type="spellEnd"/>
            <w:r w:rsidRPr="007A1EFA">
              <w:rPr>
                <w:rFonts w:cstheme="minorHAnsi"/>
                <w:b w:val="0"/>
                <w:bCs w:val="0"/>
              </w:rPr>
              <w:t xml:space="preserve"> Part B Atomic Spectroscopy</w:t>
            </w:r>
          </w:p>
        </w:tc>
        <w:tc>
          <w:tcPr>
            <w:tcW w:w="694" w:type="dxa"/>
            <w:shd w:val="clear" w:color="auto" w:fill="auto"/>
          </w:tcPr>
          <w:p w14:paraId="4927836D" w14:textId="77777777" w:rsidR="007A1EFA" w:rsidRPr="007A1EFA" w:rsidRDefault="007A1EFA" w:rsidP="00500779">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7A1EFA">
              <w:rPr>
                <w:rFonts w:cstheme="minorHAnsi"/>
              </w:rPr>
              <w:t>1</w:t>
            </w:r>
          </w:p>
        </w:tc>
        <w:tc>
          <w:tcPr>
            <w:tcW w:w="831" w:type="dxa"/>
            <w:shd w:val="clear" w:color="auto" w:fill="auto"/>
          </w:tcPr>
          <w:p w14:paraId="0BE9B582" w14:textId="77777777" w:rsidR="007A1EFA" w:rsidRPr="007A1EFA" w:rsidRDefault="007A1EFA" w:rsidP="00500779">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7A1EFA">
              <w:rPr>
                <w:rFonts w:cstheme="minorHAnsi"/>
              </w:rPr>
              <w:t>108</w:t>
            </w:r>
          </w:p>
        </w:tc>
        <w:tc>
          <w:tcPr>
            <w:tcW w:w="780" w:type="dxa"/>
            <w:shd w:val="clear" w:color="auto" w:fill="auto"/>
          </w:tcPr>
          <w:p w14:paraId="1FE4E597" w14:textId="77777777" w:rsidR="007A1EFA" w:rsidRPr="007A1EFA" w:rsidRDefault="007A1EFA" w:rsidP="00500779">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7A1EFA">
              <w:rPr>
                <w:rFonts w:cstheme="minorHAnsi"/>
              </w:rPr>
              <w:t>108</w:t>
            </w:r>
          </w:p>
        </w:tc>
        <w:tc>
          <w:tcPr>
            <w:tcW w:w="973" w:type="dxa"/>
            <w:shd w:val="clear" w:color="auto" w:fill="auto"/>
          </w:tcPr>
          <w:p w14:paraId="2B488F86" w14:textId="77777777" w:rsidR="007A1EFA" w:rsidRPr="007A1EFA" w:rsidRDefault="007A1EFA" w:rsidP="00500779">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7A1EFA">
              <w:rPr>
                <w:rFonts w:cstheme="minorHAnsi"/>
              </w:rPr>
              <w:t>1</w:t>
            </w:r>
          </w:p>
        </w:tc>
      </w:tr>
      <w:tr w:rsidR="007A1EFA" w:rsidRPr="007A1EFA" w14:paraId="5E257FAE" w14:textId="77777777" w:rsidTr="007A1EFA">
        <w:trPr>
          <w:cnfStyle w:val="000000100000" w:firstRow="0" w:lastRow="0" w:firstColumn="0" w:lastColumn="0" w:oddVBand="0" w:evenVBand="0" w:oddHBand="1" w:evenHBand="0" w:firstRowFirstColumn="0" w:firstRowLastColumn="0" w:lastRowFirstColumn="0" w:lastRowLastColumn="0"/>
          <w:trHeight w:val="262"/>
        </w:trPr>
        <w:tc>
          <w:tcPr>
            <w:cnfStyle w:val="001000000000" w:firstRow="0" w:lastRow="0" w:firstColumn="1" w:lastColumn="0" w:oddVBand="0" w:evenVBand="0" w:oddHBand="0" w:evenHBand="0" w:firstRowFirstColumn="0" w:firstRowLastColumn="0" w:lastRowFirstColumn="0" w:lastRowLastColumn="0"/>
            <w:tcW w:w="5727" w:type="dxa"/>
            <w:shd w:val="clear" w:color="auto" w:fill="auto"/>
          </w:tcPr>
          <w:p w14:paraId="15083EBF" w14:textId="77777777" w:rsidR="007A1EFA" w:rsidRPr="007A1EFA" w:rsidRDefault="007A1EFA" w:rsidP="00500779">
            <w:pPr>
              <w:jc w:val="both"/>
              <w:rPr>
                <w:rFonts w:cstheme="minorHAnsi"/>
                <w:b w:val="0"/>
                <w:bCs w:val="0"/>
              </w:rPr>
            </w:pPr>
            <w:r w:rsidRPr="007A1EFA">
              <w:rPr>
                <w:rFonts w:cstheme="minorHAnsi"/>
                <w:b w:val="0"/>
                <w:bCs w:val="0"/>
              </w:rPr>
              <w:t>Waste Management</w:t>
            </w:r>
          </w:p>
        </w:tc>
        <w:tc>
          <w:tcPr>
            <w:tcW w:w="694" w:type="dxa"/>
            <w:shd w:val="clear" w:color="auto" w:fill="auto"/>
          </w:tcPr>
          <w:p w14:paraId="785BD9D5" w14:textId="77777777" w:rsidR="007A1EFA" w:rsidRPr="007A1EFA" w:rsidRDefault="007A1EFA" w:rsidP="00500779">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7A1EFA">
              <w:rPr>
                <w:rFonts w:cstheme="minorHAnsi"/>
              </w:rPr>
              <w:t>1</w:t>
            </w:r>
          </w:p>
        </w:tc>
        <w:tc>
          <w:tcPr>
            <w:tcW w:w="831" w:type="dxa"/>
            <w:shd w:val="clear" w:color="auto" w:fill="auto"/>
          </w:tcPr>
          <w:p w14:paraId="76C0C646" w14:textId="77777777" w:rsidR="007A1EFA" w:rsidRPr="007A1EFA" w:rsidRDefault="007A1EFA" w:rsidP="00500779">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7A1EFA">
              <w:rPr>
                <w:rFonts w:cstheme="minorHAnsi"/>
              </w:rPr>
              <w:t>24</w:t>
            </w:r>
          </w:p>
        </w:tc>
        <w:tc>
          <w:tcPr>
            <w:tcW w:w="780" w:type="dxa"/>
            <w:shd w:val="clear" w:color="auto" w:fill="auto"/>
          </w:tcPr>
          <w:p w14:paraId="5C835C0C" w14:textId="77777777" w:rsidR="007A1EFA" w:rsidRPr="007A1EFA" w:rsidRDefault="007A1EFA" w:rsidP="00500779">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7A1EFA">
              <w:rPr>
                <w:rFonts w:cstheme="minorHAnsi"/>
              </w:rPr>
              <w:t>24</w:t>
            </w:r>
          </w:p>
        </w:tc>
        <w:tc>
          <w:tcPr>
            <w:tcW w:w="973" w:type="dxa"/>
            <w:shd w:val="clear" w:color="auto" w:fill="auto"/>
          </w:tcPr>
          <w:p w14:paraId="366F1280" w14:textId="77777777" w:rsidR="007A1EFA" w:rsidRPr="007A1EFA" w:rsidRDefault="007A1EFA" w:rsidP="00500779">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7A1EFA">
              <w:rPr>
                <w:rFonts w:cstheme="minorHAnsi"/>
              </w:rPr>
              <w:t>1</w:t>
            </w:r>
          </w:p>
        </w:tc>
      </w:tr>
      <w:tr w:rsidR="007A1EFA" w:rsidRPr="007A1EFA" w14:paraId="08691C49" w14:textId="77777777" w:rsidTr="007A1EFA">
        <w:trPr>
          <w:trHeight w:val="273"/>
        </w:trPr>
        <w:tc>
          <w:tcPr>
            <w:cnfStyle w:val="001000000000" w:firstRow="0" w:lastRow="0" w:firstColumn="1" w:lastColumn="0" w:oddVBand="0" w:evenVBand="0" w:oddHBand="0" w:evenHBand="0" w:firstRowFirstColumn="0" w:firstRowLastColumn="0" w:lastRowFirstColumn="0" w:lastRowLastColumn="0"/>
            <w:tcW w:w="5727" w:type="dxa"/>
            <w:shd w:val="clear" w:color="auto" w:fill="auto"/>
          </w:tcPr>
          <w:p w14:paraId="5FA0257A" w14:textId="77777777" w:rsidR="007A1EFA" w:rsidRPr="007A1EFA" w:rsidRDefault="007A1EFA" w:rsidP="00500779">
            <w:pPr>
              <w:jc w:val="both"/>
              <w:rPr>
                <w:rFonts w:cstheme="minorHAnsi"/>
              </w:rPr>
            </w:pPr>
            <w:r w:rsidRPr="007A1EFA">
              <w:rPr>
                <w:rFonts w:cstheme="minorHAnsi"/>
              </w:rPr>
              <w:t>2017-2024</w:t>
            </w:r>
          </w:p>
        </w:tc>
        <w:tc>
          <w:tcPr>
            <w:tcW w:w="694" w:type="dxa"/>
            <w:shd w:val="clear" w:color="auto" w:fill="auto"/>
          </w:tcPr>
          <w:p w14:paraId="1DCAAF69" w14:textId="77777777" w:rsidR="007A1EFA" w:rsidRPr="007A1EFA" w:rsidRDefault="007A1EFA" w:rsidP="00500779">
            <w:pPr>
              <w:jc w:val="center"/>
              <w:cnfStyle w:val="000000000000" w:firstRow="0" w:lastRow="0" w:firstColumn="0" w:lastColumn="0" w:oddVBand="0" w:evenVBand="0" w:oddHBand="0" w:evenHBand="0" w:firstRowFirstColumn="0" w:firstRowLastColumn="0" w:lastRowFirstColumn="0" w:lastRowLastColumn="0"/>
              <w:rPr>
                <w:rFonts w:cstheme="minorHAnsi"/>
              </w:rPr>
            </w:pPr>
          </w:p>
        </w:tc>
        <w:tc>
          <w:tcPr>
            <w:tcW w:w="831" w:type="dxa"/>
            <w:shd w:val="clear" w:color="auto" w:fill="auto"/>
          </w:tcPr>
          <w:p w14:paraId="03B80CD1" w14:textId="77777777" w:rsidR="007A1EFA" w:rsidRPr="007A1EFA" w:rsidRDefault="007A1EFA" w:rsidP="00500779">
            <w:pPr>
              <w:jc w:val="center"/>
              <w:cnfStyle w:val="000000000000" w:firstRow="0" w:lastRow="0" w:firstColumn="0" w:lastColumn="0" w:oddVBand="0" w:evenVBand="0" w:oddHBand="0" w:evenHBand="0" w:firstRowFirstColumn="0" w:firstRowLastColumn="0" w:lastRowFirstColumn="0" w:lastRowLastColumn="0"/>
              <w:rPr>
                <w:rFonts w:cstheme="minorHAnsi"/>
              </w:rPr>
            </w:pPr>
          </w:p>
        </w:tc>
        <w:tc>
          <w:tcPr>
            <w:tcW w:w="780" w:type="dxa"/>
            <w:shd w:val="clear" w:color="auto" w:fill="auto"/>
          </w:tcPr>
          <w:p w14:paraId="46D04DD8" w14:textId="77777777" w:rsidR="007A1EFA" w:rsidRPr="007A1EFA" w:rsidRDefault="007A1EFA" w:rsidP="00500779">
            <w:pPr>
              <w:jc w:val="center"/>
              <w:cnfStyle w:val="000000000000" w:firstRow="0" w:lastRow="0" w:firstColumn="0" w:lastColumn="0" w:oddVBand="0" w:evenVBand="0" w:oddHBand="0" w:evenHBand="0" w:firstRowFirstColumn="0" w:firstRowLastColumn="0" w:lastRowFirstColumn="0" w:lastRowLastColumn="0"/>
              <w:rPr>
                <w:rFonts w:cstheme="minorHAnsi"/>
              </w:rPr>
            </w:pPr>
          </w:p>
        </w:tc>
        <w:tc>
          <w:tcPr>
            <w:tcW w:w="973" w:type="dxa"/>
            <w:shd w:val="clear" w:color="auto" w:fill="auto"/>
          </w:tcPr>
          <w:p w14:paraId="40473FD8" w14:textId="77777777" w:rsidR="007A1EFA" w:rsidRPr="007A1EFA" w:rsidRDefault="007A1EFA" w:rsidP="00500779">
            <w:pPr>
              <w:jc w:val="center"/>
              <w:cnfStyle w:val="000000000000" w:firstRow="0" w:lastRow="0" w:firstColumn="0" w:lastColumn="0" w:oddVBand="0" w:evenVBand="0" w:oddHBand="0" w:evenHBand="0" w:firstRowFirstColumn="0" w:firstRowLastColumn="0" w:lastRowFirstColumn="0" w:lastRowLastColumn="0"/>
              <w:rPr>
                <w:rFonts w:cstheme="minorHAnsi"/>
              </w:rPr>
            </w:pPr>
          </w:p>
        </w:tc>
      </w:tr>
      <w:tr w:rsidR="007A1EFA" w:rsidRPr="007A1EFA" w14:paraId="485FA4F8" w14:textId="77777777" w:rsidTr="007A1EFA">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727" w:type="dxa"/>
            <w:shd w:val="clear" w:color="auto" w:fill="auto"/>
          </w:tcPr>
          <w:p w14:paraId="436ED5B1" w14:textId="77777777" w:rsidR="007A1EFA" w:rsidRPr="007A1EFA" w:rsidRDefault="007A1EFA" w:rsidP="00500779">
            <w:pPr>
              <w:rPr>
                <w:rFonts w:cstheme="minorHAnsi"/>
                <w:b w:val="0"/>
                <w:bCs w:val="0"/>
              </w:rPr>
            </w:pPr>
            <w:proofErr w:type="spellStart"/>
            <w:r w:rsidRPr="007A1EFA">
              <w:rPr>
                <w:rFonts w:cstheme="minorHAnsi"/>
                <w:b w:val="0"/>
                <w:bCs w:val="0"/>
              </w:rPr>
              <w:t>Geoderma</w:t>
            </w:r>
            <w:proofErr w:type="spellEnd"/>
          </w:p>
        </w:tc>
        <w:tc>
          <w:tcPr>
            <w:tcW w:w="694" w:type="dxa"/>
            <w:shd w:val="clear" w:color="auto" w:fill="auto"/>
          </w:tcPr>
          <w:p w14:paraId="0E08B17C" w14:textId="77777777" w:rsidR="007A1EFA" w:rsidRPr="007A1EFA" w:rsidRDefault="007A1EFA" w:rsidP="00500779">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7A1EFA">
              <w:rPr>
                <w:rFonts w:cstheme="minorHAnsi"/>
              </w:rPr>
              <w:t>22</w:t>
            </w:r>
          </w:p>
        </w:tc>
        <w:tc>
          <w:tcPr>
            <w:tcW w:w="831" w:type="dxa"/>
            <w:shd w:val="clear" w:color="auto" w:fill="auto"/>
          </w:tcPr>
          <w:p w14:paraId="7E8D8EC7" w14:textId="77777777" w:rsidR="007A1EFA" w:rsidRPr="007A1EFA" w:rsidRDefault="007A1EFA" w:rsidP="00500779">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7A1EFA">
              <w:rPr>
                <w:rFonts w:cstheme="minorHAnsi"/>
              </w:rPr>
              <w:t>663</w:t>
            </w:r>
          </w:p>
        </w:tc>
        <w:tc>
          <w:tcPr>
            <w:tcW w:w="780" w:type="dxa"/>
            <w:shd w:val="clear" w:color="auto" w:fill="auto"/>
          </w:tcPr>
          <w:p w14:paraId="17AB52FE" w14:textId="77777777" w:rsidR="007A1EFA" w:rsidRPr="007A1EFA" w:rsidRDefault="007A1EFA" w:rsidP="00500779">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7A1EFA">
              <w:rPr>
                <w:rFonts w:cstheme="minorHAnsi"/>
              </w:rPr>
              <w:t>30.14</w:t>
            </w:r>
          </w:p>
        </w:tc>
        <w:tc>
          <w:tcPr>
            <w:tcW w:w="973" w:type="dxa"/>
            <w:shd w:val="clear" w:color="auto" w:fill="auto"/>
          </w:tcPr>
          <w:p w14:paraId="229BA6ED" w14:textId="77777777" w:rsidR="007A1EFA" w:rsidRPr="007A1EFA" w:rsidRDefault="007A1EFA" w:rsidP="00500779">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7A1EFA">
              <w:rPr>
                <w:rFonts w:cstheme="minorHAnsi"/>
              </w:rPr>
              <w:t>12</w:t>
            </w:r>
          </w:p>
        </w:tc>
      </w:tr>
      <w:tr w:rsidR="007A1EFA" w:rsidRPr="007A1EFA" w14:paraId="56040451" w14:textId="77777777" w:rsidTr="007A1EFA">
        <w:trPr>
          <w:trHeight w:val="273"/>
        </w:trPr>
        <w:tc>
          <w:tcPr>
            <w:cnfStyle w:val="001000000000" w:firstRow="0" w:lastRow="0" w:firstColumn="1" w:lastColumn="0" w:oddVBand="0" w:evenVBand="0" w:oddHBand="0" w:evenHBand="0" w:firstRowFirstColumn="0" w:firstRowLastColumn="0" w:lastRowFirstColumn="0" w:lastRowLastColumn="0"/>
            <w:tcW w:w="5727" w:type="dxa"/>
            <w:shd w:val="clear" w:color="auto" w:fill="auto"/>
          </w:tcPr>
          <w:p w14:paraId="184893E4" w14:textId="77777777" w:rsidR="007A1EFA" w:rsidRPr="007A1EFA" w:rsidRDefault="007A1EFA" w:rsidP="00500779">
            <w:pPr>
              <w:rPr>
                <w:rFonts w:cstheme="minorHAnsi"/>
                <w:b w:val="0"/>
                <w:bCs w:val="0"/>
              </w:rPr>
            </w:pPr>
            <w:r w:rsidRPr="007A1EFA">
              <w:rPr>
                <w:rFonts w:cstheme="minorHAnsi"/>
                <w:b w:val="0"/>
                <w:bCs w:val="0"/>
              </w:rPr>
              <w:lastRenderedPageBreak/>
              <w:t>Remote Sensing</w:t>
            </w:r>
          </w:p>
        </w:tc>
        <w:tc>
          <w:tcPr>
            <w:tcW w:w="694" w:type="dxa"/>
            <w:shd w:val="clear" w:color="auto" w:fill="auto"/>
          </w:tcPr>
          <w:p w14:paraId="335E447B" w14:textId="77777777" w:rsidR="007A1EFA" w:rsidRPr="007A1EFA" w:rsidRDefault="007A1EFA" w:rsidP="00500779">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7A1EFA">
              <w:rPr>
                <w:rFonts w:cstheme="minorHAnsi"/>
              </w:rPr>
              <w:t>18</w:t>
            </w:r>
          </w:p>
        </w:tc>
        <w:tc>
          <w:tcPr>
            <w:tcW w:w="831" w:type="dxa"/>
            <w:shd w:val="clear" w:color="auto" w:fill="auto"/>
          </w:tcPr>
          <w:p w14:paraId="4275F46E" w14:textId="77777777" w:rsidR="007A1EFA" w:rsidRPr="007A1EFA" w:rsidRDefault="007A1EFA" w:rsidP="00500779">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7A1EFA">
              <w:rPr>
                <w:rFonts w:cstheme="minorHAnsi"/>
              </w:rPr>
              <w:t>416</w:t>
            </w:r>
          </w:p>
        </w:tc>
        <w:tc>
          <w:tcPr>
            <w:tcW w:w="780" w:type="dxa"/>
            <w:shd w:val="clear" w:color="auto" w:fill="auto"/>
          </w:tcPr>
          <w:p w14:paraId="422F0052" w14:textId="77777777" w:rsidR="007A1EFA" w:rsidRPr="007A1EFA" w:rsidRDefault="007A1EFA" w:rsidP="00500779">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7A1EFA">
              <w:rPr>
                <w:rFonts w:cstheme="minorHAnsi"/>
              </w:rPr>
              <w:t>23.11</w:t>
            </w:r>
          </w:p>
        </w:tc>
        <w:tc>
          <w:tcPr>
            <w:tcW w:w="973" w:type="dxa"/>
            <w:shd w:val="clear" w:color="auto" w:fill="auto"/>
          </w:tcPr>
          <w:p w14:paraId="202C13E5" w14:textId="77777777" w:rsidR="007A1EFA" w:rsidRPr="007A1EFA" w:rsidRDefault="007A1EFA" w:rsidP="00500779">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7A1EFA">
              <w:rPr>
                <w:rFonts w:cstheme="minorHAnsi"/>
              </w:rPr>
              <w:t>9</w:t>
            </w:r>
          </w:p>
        </w:tc>
      </w:tr>
      <w:tr w:rsidR="007A1EFA" w:rsidRPr="007A1EFA" w14:paraId="2331EEC3" w14:textId="77777777" w:rsidTr="007A1EFA">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727" w:type="dxa"/>
            <w:shd w:val="clear" w:color="auto" w:fill="auto"/>
          </w:tcPr>
          <w:p w14:paraId="7326863E" w14:textId="77777777" w:rsidR="007A1EFA" w:rsidRPr="007A1EFA" w:rsidRDefault="007A1EFA" w:rsidP="00500779">
            <w:pPr>
              <w:rPr>
                <w:rFonts w:cstheme="minorHAnsi"/>
                <w:b w:val="0"/>
                <w:bCs w:val="0"/>
              </w:rPr>
            </w:pPr>
            <w:r w:rsidRPr="007A1EFA">
              <w:rPr>
                <w:rFonts w:cstheme="minorHAnsi"/>
                <w:b w:val="0"/>
                <w:bCs w:val="0"/>
              </w:rPr>
              <w:t>European Journal of Soil Science</w:t>
            </w:r>
          </w:p>
        </w:tc>
        <w:tc>
          <w:tcPr>
            <w:tcW w:w="694" w:type="dxa"/>
            <w:shd w:val="clear" w:color="auto" w:fill="auto"/>
          </w:tcPr>
          <w:p w14:paraId="27F8EB2A" w14:textId="77777777" w:rsidR="007A1EFA" w:rsidRPr="007A1EFA" w:rsidRDefault="007A1EFA" w:rsidP="00500779">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7A1EFA">
              <w:rPr>
                <w:rFonts w:cstheme="minorHAnsi"/>
              </w:rPr>
              <w:t>10</w:t>
            </w:r>
          </w:p>
        </w:tc>
        <w:tc>
          <w:tcPr>
            <w:tcW w:w="831" w:type="dxa"/>
            <w:shd w:val="clear" w:color="auto" w:fill="auto"/>
          </w:tcPr>
          <w:p w14:paraId="136280A7" w14:textId="77777777" w:rsidR="007A1EFA" w:rsidRPr="007A1EFA" w:rsidRDefault="007A1EFA" w:rsidP="00500779">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7A1EFA">
              <w:rPr>
                <w:rFonts w:cstheme="minorHAnsi"/>
              </w:rPr>
              <w:t>139</w:t>
            </w:r>
          </w:p>
        </w:tc>
        <w:tc>
          <w:tcPr>
            <w:tcW w:w="780" w:type="dxa"/>
            <w:shd w:val="clear" w:color="auto" w:fill="auto"/>
          </w:tcPr>
          <w:p w14:paraId="44EE4AB4" w14:textId="77777777" w:rsidR="007A1EFA" w:rsidRPr="007A1EFA" w:rsidRDefault="007A1EFA" w:rsidP="00500779">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7A1EFA">
              <w:rPr>
                <w:rFonts w:cstheme="minorHAnsi"/>
              </w:rPr>
              <w:t>13.90</w:t>
            </w:r>
          </w:p>
        </w:tc>
        <w:tc>
          <w:tcPr>
            <w:tcW w:w="973" w:type="dxa"/>
            <w:shd w:val="clear" w:color="auto" w:fill="auto"/>
          </w:tcPr>
          <w:p w14:paraId="04B4B289" w14:textId="77777777" w:rsidR="007A1EFA" w:rsidRPr="007A1EFA" w:rsidRDefault="007A1EFA" w:rsidP="00500779">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7A1EFA">
              <w:rPr>
                <w:rFonts w:cstheme="minorHAnsi"/>
              </w:rPr>
              <w:t>6</w:t>
            </w:r>
          </w:p>
        </w:tc>
      </w:tr>
      <w:tr w:rsidR="007A1EFA" w:rsidRPr="007A1EFA" w14:paraId="02FBEF05" w14:textId="77777777" w:rsidTr="007A1EFA">
        <w:trPr>
          <w:trHeight w:val="273"/>
        </w:trPr>
        <w:tc>
          <w:tcPr>
            <w:cnfStyle w:val="001000000000" w:firstRow="0" w:lastRow="0" w:firstColumn="1" w:lastColumn="0" w:oddVBand="0" w:evenVBand="0" w:oddHBand="0" w:evenHBand="0" w:firstRowFirstColumn="0" w:firstRowLastColumn="0" w:lastRowFirstColumn="0" w:lastRowLastColumn="0"/>
            <w:tcW w:w="5727" w:type="dxa"/>
            <w:shd w:val="clear" w:color="auto" w:fill="auto"/>
          </w:tcPr>
          <w:p w14:paraId="4DA18322" w14:textId="77777777" w:rsidR="007A1EFA" w:rsidRPr="007A1EFA" w:rsidRDefault="007A1EFA" w:rsidP="00500779">
            <w:pPr>
              <w:rPr>
                <w:rFonts w:cstheme="minorHAnsi"/>
                <w:b w:val="0"/>
                <w:bCs w:val="0"/>
              </w:rPr>
            </w:pPr>
            <w:r w:rsidRPr="007A1EFA">
              <w:rPr>
                <w:rFonts w:cstheme="minorHAnsi"/>
                <w:b w:val="0"/>
                <w:bCs w:val="0"/>
              </w:rPr>
              <w:t>Sensors</w:t>
            </w:r>
          </w:p>
        </w:tc>
        <w:tc>
          <w:tcPr>
            <w:tcW w:w="694" w:type="dxa"/>
            <w:shd w:val="clear" w:color="auto" w:fill="auto"/>
          </w:tcPr>
          <w:p w14:paraId="48309674" w14:textId="77777777" w:rsidR="007A1EFA" w:rsidRPr="007A1EFA" w:rsidRDefault="007A1EFA" w:rsidP="00500779">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7A1EFA">
              <w:rPr>
                <w:rFonts w:cstheme="minorHAnsi"/>
              </w:rPr>
              <w:t>7</w:t>
            </w:r>
          </w:p>
        </w:tc>
        <w:tc>
          <w:tcPr>
            <w:tcW w:w="831" w:type="dxa"/>
            <w:shd w:val="clear" w:color="auto" w:fill="auto"/>
          </w:tcPr>
          <w:p w14:paraId="0B08B796" w14:textId="77777777" w:rsidR="007A1EFA" w:rsidRPr="007A1EFA" w:rsidRDefault="007A1EFA" w:rsidP="00500779">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7A1EFA">
              <w:rPr>
                <w:rFonts w:cstheme="minorHAnsi"/>
              </w:rPr>
              <w:t>214</w:t>
            </w:r>
          </w:p>
        </w:tc>
        <w:tc>
          <w:tcPr>
            <w:tcW w:w="780" w:type="dxa"/>
            <w:shd w:val="clear" w:color="auto" w:fill="auto"/>
          </w:tcPr>
          <w:p w14:paraId="6877A7FE" w14:textId="77777777" w:rsidR="007A1EFA" w:rsidRPr="007A1EFA" w:rsidRDefault="007A1EFA" w:rsidP="00500779">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7A1EFA">
              <w:rPr>
                <w:rFonts w:cstheme="minorHAnsi"/>
              </w:rPr>
              <w:t>30.57</w:t>
            </w:r>
          </w:p>
        </w:tc>
        <w:tc>
          <w:tcPr>
            <w:tcW w:w="973" w:type="dxa"/>
            <w:shd w:val="clear" w:color="auto" w:fill="auto"/>
          </w:tcPr>
          <w:p w14:paraId="5174A572" w14:textId="77777777" w:rsidR="007A1EFA" w:rsidRPr="007A1EFA" w:rsidRDefault="007A1EFA" w:rsidP="00500779">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7A1EFA">
              <w:rPr>
                <w:rFonts w:cstheme="minorHAnsi"/>
              </w:rPr>
              <w:t>6</w:t>
            </w:r>
          </w:p>
        </w:tc>
      </w:tr>
      <w:tr w:rsidR="007A1EFA" w:rsidRPr="007A1EFA" w14:paraId="15E1CB46" w14:textId="77777777" w:rsidTr="007A1EFA">
        <w:trPr>
          <w:cnfStyle w:val="000000100000" w:firstRow="0" w:lastRow="0" w:firstColumn="0" w:lastColumn="0" w:oddVBand="0" w:evenVBand="0" w:oddHBand="1" w:evenHBand="0" w:firstRowFirstColumn="0" w:firstRowLastColumn="0" w:lastRowFirstColumn="0" w:lastRowLastColumn="0"/>
          <w:trHeight w:val="535"/>
        </w:trPr>
        <w:tc>
          <w:tcPr>
            <w:cnfStyle w:val="001000000000" w:firstRow="0" w:lastRow="0" w:firstColumn="1" w:lastColumn="0" w:oddVBand="0" w:evenVBand="0" w:oddHBand="0" w:evenHBand="0" w:firstRowFirstColumn="0" w:firstRowLastColumn="0" w:lastRowFirstColumn="0" w:lastRowLastColumn="0"/>
            <w:tcW w:w="5727" w:type="dxa"/>
            <w:shd w:val="clear" w:color="auto" w:fill="auto"/>
          </w:tcPr>
          <w:p w14:paraId="160D35D0" w14:textId="77777777" w:rsidR="007A1EFA" w:rsidRPr="007A1EFA" w:rsidRDefault="007A1EFA" w:rsidP="00500779">
            <w:pPr>
              <w:rPr>
                <w:rFonts w:cstheme="minorHAnsi"/>
                <w:b w:val="0"/>
                <w:bCs w:val="0"/>
              </w:rPr>
            </w:pPr>
            <w:proofErr w:type="spellStart"/>
            <w:r w:rsidRPr="007A1EFA">
              <w:rPr>
                <w:rFonts w:cstheme="minorHAnsi"/>
                <w:b w:val="0"/>
                <w:bCs w:val="0"/>
              </w:rPr>
              <w:t>Spectrochimica</w:t>
            </w:r>
            <w:proofErr w:type="spellEnd"/>
            <w:r w:rsidRPr="007A1EFA">
              <w:rPr>
                <w:rFonts w:cstheme="minorHAnsi"/>
                <w:b w:val="0"/>
                <w:bCs w:val="0"/>
              </w:rPr>
              <w:t xml:space="preserve"> </w:t>
            </w:r>
            <w:proofErr w:type="spellStart"/>
            <w:r w:rsidRPr="007A1EFA">
              <w:rPr>
                <w:rFonts w:cstheme="minorHAnsi"/>
                <w:b w:val="0"/>
                <w:bCs w:val="0"/>
              </w:rPr>
              <w:t>Acta</w:t>
            </w:r>
            <w:proofErr w:type="spellEnd"/>
            <w:r w:rsidRPr="007A1EFA">
              <w:rPr>
                <w:rFonts w:cstheme="minorHAnsi"/>
                <w:b w:val="0"/>
                <w:bCs w:val="0"/>
              </w:rPr>
              <w:t xml:space="preserve"> Part A Molecular And Biomolecular Spectroscopy</w:t>
            </w:r>
          </w:p>
        </w:tc>
        <w:tc>
          <w:tcPr>
            <w:tcW w:w="694" w:type="dxa"/>
            <w:shd w:val="clear" w:color="auto" w:fill="auto"/>
          </w:tcPr>
          <w:p w14:paraId="13D61960" w14:textId="77777777" w:rsidR="007A1EFA" w:rsidRPr="007A1EFA" w:rsidRDefault="007A1EFA" w:rsidP="00500779">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7A1EFA">
              <w:rPr>
                <w:rFonts w:cstheme="minorHAnsi"/>
              </w:rPr>
              <w:t>8</w:t>
            </w:r>
          </w:p>
        </w:tc>
        <w:tc>
          <w:tcPr>
            <w:tcW w:w="831" w:type="dxa"/>
            <w:shd w:val="clear" w:color="auto" w:fill="auto"/>
          </w:tcPr>
          <w:p w14:paraId="179833D2" w14:textId="77777777" w:rsidR="007A1EFA" w:rsidRPr="007A1EFA" w:rsidRDefault="007A1EFA" w:rsidP="00500779">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7A1EFA">
              <w:rPr>
                <w:rFonts w:cstheme="minorHAnsi"/>
              </w:rPr>
              <w:t>148</w:t>
            </w:r>
          </w:p>
        </w:tc>
        <w:tc>
          <w:tcPr>
            <w:tcW w:w="780" w:type="dxa"/>
            <w:shd w:val="clear" w:color="auto" w:fill="auto"/>
          </w:tcPr>
          <w:p w14:paraId="4508BEC1" w14:textId="77777777" w:rsidR="007A1EFA" w:rsidRPr="007A1EFA" w:rsidRDefault="007A1EFA" w:rsidP="00500779">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7A1EFA">
              <w:rPr>
                <w:rFonts w:cstheme="minorHAnsi"/>
              </w:rPr>
              <w:t>18.50</w:t>
            </w:r>
          </w:p>
        </w:tc>
        <w:tc>
          <w:tcPr>
            <w:tcW w:w="973" w:type="dxa"/>
            <w:shd w:val="clear" w:color="auto" w:fill="auto"/>
          </w:tcPr>
          <w:p w14:paraId="7B8AC62E" w14:textId="77777777" w:rsidR="007A1EFA" w:rsidRPr="007A1EFA" w:rsidRDefault="007A1EFA" w:rsidP="00500779">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7A1EFA">
              <w:rPr>
                <w:rFonts w:cstheme="minorHAnsi"/>
              </w:rPr>
              <w:t>6</w:t>
            </w:r>
          </w:p>
        </w:tc>
      </w:tr>
      <w:tr w:rsidR="007A1EFA" w:rsidRPr="007A1EFA" w14:paraId="13F27454" w14:textId="77777777" w:rsidTr="007A1EFA">
        <w:trPr>
          <w:trHeight w:val="273"/>
        </w:trPr>
        <w:tc>
          <w:tcPr>
            <w:cnfStyle w:val="001000000000" w:firstRow="0" w:lastRow="0" w:firstColumn="1" w:lastColumn="0" w:oddVBand="0" w:evenVBand="0" w:oddHBand="0" w:evenHBand="0" w:firstRowFirstColumn="0" w:firstRowLastColumn="0" w:lastRowFirstColumn="0" w:lastRowLastColumn="0"/>
            <w:tcW w:w="5727" w:type="dxa"/>
            <w:shd w:val="clear" w:color="auto" w:fill="auto"/>
          </w:tcPr>
          <w:p w14:paraId="123FF9F3" w14:textId="77777777" w:rsidR="007A1EFA" w:rsidRPr="007A1EFA" w:rsidRDefault="007A1EFA" w:rsidP="00500779">
            <w:pPr>
              <w:rPr>
                <w:rFonts w:cstheme="minorHAnsi"/>
                <w:b w:val="0"/>
                <w:bCs w:val="0"/>
              </w:rPr>
            </w:pPr>
            <w:r w:rsidRPr="007A1EFA">
              <w:rPr>
                <w:rFonts w:cstheme="minorHAnsi"/>
                <w:b w:val="0"/>
                <w:bCs w:val="0"/>
              </w:rPr>
              <w:t>Computers And Electronics in Agriculture</w:t>
            </w:r>
          </w:p>
        </w:tc>
        <w:tc>
          <w:tcPr>
            <w:tcW w:w="694" w:type="dxa"/>
            <w:shd w:val="clear" w:color="auto" w:fill="auto"/>
          </w:tcPr>
          <w:p w14:paraId="3B6497A0" w14:textId="77777777" w:rsidR="007A1EFA" w:rsidRPr="007A1EFA" w:rsidRDefault="007A1EFA" w:rsidP="00500779">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7A1EFA">
              <w:rPr>
                <w:rFonts w:cstheme="minorHAnsi"/>
              </w:rPr>
              <w:t>8</w:t>
            </w:r>
          </w:p>
        </w:tc>
        <w:tc>
          <w:tcPr>
            <w:tcW w:w="831" w:type="dxa"/>
            <w:shd w:val="clear" w:color="auto" w:fill="auto"/>
          </w:tcPr>
          <w:p w14:paraId="1D199F62" w14:textId="77777777" w:rsidR="007A1EFA" w:rsidRPr="007A1EFA" w:rsidRDefault="007A1EFA" w:rsidP="00500779">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7A1EFA">
              <w:rPr>
                <w:rFonts w:cstheme="minorHAnsi"/>
              </w:rPr>
              <w:t>194</w:t>
            </w:r>
          </w:p>
        </w:tc>
        <w:tc>
          <w:tcPr>
            <w:tcW w:w="780" w:type="dxa"/>
            <w:shd w:val="clear" w:color="auto" w:fill="auto"/>
          </w:tcPr>
          <w:p w14:paraId="7B04264C" w14:textId="77777777" w:rsidR="007A1EFA" w:rsidRPr="007A1EFA" w:rsidRDefault="007A1EFA" w:rsidP="00500779">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7A1EFA">
              <w:rPr>
                <w:rFonts w:cstheme="minorHAnsi"/>
              </w:rPr>
              <w:t>24.25</w:t>
            </w:r>
          </w:p>
        </w:tc>
        <w:tc>
          <w:tcPr>
            <w:tcW w:w="973" w:type="dxa"/>
            <w:shd w:val="clear" w:color="auto" w:fill="auto"/>
          </w:tcPr>
          <w:p w14:paraId="693E3E8C" w14:textId="77777777" w:rsidR="007A1EFA" w:rsidRPr="007A1EFA" w:rsidRDefault="007A1EFA" w:rsidP="00500779">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7A1EFA">
              <w:rPr>
                <w:rFonts w:cstheme="minorHAnsi"/>
              </w:rPr>
              <w:t>5</w:t>
            </w:r>
          </w:p>
        </w:tc>
      </w:tr>
      <w:tr w:rsidR="007A1EFA" w:rsidRPr="007A1EFA" w14:paraId="38E7088D" w14:textId="77777777" w:rsidTr="007A1EFA">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727" w:type="dxa"/>
            <w:shd w:val="clear" w:color="auto" w:fill="auto"/>
          </w:tcPr>
          <w:p w14:paraId="57656A78" w14:textId="77777777" w:rsidR="007A1EFA" w:rsidRPr="007A1EFA" w:rsidRDefault="007A1EFA" w:rsidP="00500779">
            <w:pPr>
              <w:rPr>
                <w:rFonts w:cstheme="minorHAnsi"/>
                <w:b w:val="0"/>
                <w:bCs w:val="0"/>
              </w:rPr>
            </w:pPr>
            <w:proofErr w:type="spellStart"/>
            <w:r w:rsidRPr="007A1EFA">
              <w:rPr>
                <w:rFonts w:cstheme="minorHAnsi"/>
                <w:b w:val="0"/>
                <w:bCs w:val="0"/>
              </w:rPr>
              <w:t>Geoderma</w:t>
            </w:r>
            <w:proofErr w:type="spellEnd"/>
            <w:r w:rsidRPr="007A1EFA">
              <w:rPr>
                <w:rFonts w:cstheme="minorHAnsi"/>
                <w:b w:val="0"/>
                <w:bCs w:val="0"/>
              </w:rPr>
              <w:t xml:space="preserve"> Regional</w:t>
            </w:r>
          </w:p>
        </w:tc>
        <w:tc>
          <w:tcPr>
            <w:tcW w:w="694" w:type="dxa"/>
            <w:shd w:val="clear" w:color="auto" w:fill="auto"/>
          </w:tcPr>
          <w:p w14:paraId="68B26105" w14:textId="77777777" w:rsidR="007A1EFA" w:rsidRPr="007A1EFA" w:rsidRDefault="007A1EFA" w:rsidP="00500779">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7A1EFA">
              <w:rPr>
                <w:rFonts w:cstheme="minorHAnsi"/>
              </w:rPr>
              <w:t>7</w:t>
            </w:r>
          </w:p>
        </w:tc>
        <w:tc>
          <w:tcPr>
            <w:tcW w:w="831" w:type="dxa"/>
            <w:shd w:val="clear" w:color="auto" w:fill="auto"/>
          </w:tcPr>
          <w:p w14:paraId="1E40FE72" w14:textId="77777777" w:rsidR="007A1EFA" w:rsidRPr="007A1EFA" w:rsidRDefault="007A1EFA" w:rsidP="00500779">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7A1EFA">
              <w:rPr>
                <w:rFonts w:cstheme="minorHAnsi"/>
              </w:rPr>
              <w:t>323</w:t>
            </w:r>
          </w:p>
        </w:tc>
        <w:tc>
          <w:tcPr>
            <w:tcW w:w="780" w:type="dxa"/>
            <w:shd w:val="clear" w:color="auto" w:fill="auto"/>
          </w:tcPr>
          <w:p w14:paraId="3E6E1808" w14:textId="77777777" w:rsidR="007A1EFA" w:rsidRPr="007A1EFA" w:rsidRDefault="007A1EFA" w:rsidP="00500779">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7A1EFA">
              <w:rPr>
                <w:rFonts w:cstheme="minorHAnsi"/>
              </w:rPr>
              <w:t>46.14</w:t>
            </w:r>
          </w:p>
        </w:tc>
        <w:tc>
          <w:tcPr>
            <w:tcW w:w="973" w:type="dxa"/>
            <w:shd w:val="clear" w:color="auto" w:fill="auto"/>
          </w:tcPr>
          <w:p w14:paraId="209CC2B9" w14:textId="77777777" w:rsidR="007A1EFA" w:rsidRPr="007A1EFA" w:rsidRDefault="007A1EFA" w:rsidP="00500779">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7A1EFA">
              <w:rPr>
                <w:rFonts w:cstheme="minorHAnsi"/>
              </w:rPr>
              <w:t>5</w:t>
            </w:r>
          </w:p>
        </w:tc>
      </w:tr>
      <w:tr w:rsidR="007A1EFA" w:rsidRPr="007A1EFA" w14:paraId="735EE505" w14:textId="77777777" w:rsidTr="007A1EFA">
        <w:trPr>
          <w:trHeight w:val="273"/>
        </w:trPr>
        <w:tc>
          <w:tcPr>
            <w:cnfStyle w:val="001000000000" w:firstRow="0" w:lastRow="0" w:firstColumn="1" w:lastColumn="0" w:oddVBand="0" w:evenVBand="0" w:oddHBand="0" w:evenHBand="0" w:firstRowFirstColumn="0" w:firstRowLastColumn="0" w:lastRowFirstColumn="0" w:lastRowLastColumn="0"/>
            <w:tcW w:w="5727" w:type="dxa"/>
            <w:shd w:val="clear" w:color="auto" w:fill="auto"/>
          </w:tcPr>
          <w:p w14:paraId="123FDECB" w14:textId="77777777" w:rsidR="007A1EFA" w:rsidRPr="007A1EFA" w:rsidRDefault="007A1EFA" w:rsidP="00500779">
            <w:pPr>
              <w:rPr>
                <w:rFonts w:cstheme="minorHAnsi"/>
                <w:b w:val="0"/>
                <w:bCs w:val="0"/>
              </w:rPr>
            </w:pPr>
            <w:r w:rsidRPr="007A1EFA">
              <w:rPr>
                <w:rFonts w:cstheme="minorHAnsi"/>
                <w:b w:val="0"/>
                <w:bCs w:val="0"/>
              </w:rPr>
              <w:t>Scientific Reports</w:t>
            </w:r>
          </w:p>
        </w:tc>
        <w:tc>
          <w:tcPr>
            <w:tcW w:w="694" w:type="dxa"/>
            <w:shd w:val="clear" w:color="auto" w:fill="auto"/>
          </w:tcPr>
          <w:p w14:paraId="3752D5DB" w14:textId="77777777" w:rsidR="007A1EFA" w:rsidRPr="007A1EFA" w:rsidRDefault="007A1EFA" w:rsidP="00500779">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7A1EFA">
              <w:rPr>
                <w:rFonts w:cstheme="minorHAnsi"/>
              </w:rPr>
              <w:t>6</w:t>
            </w:r>
          </w:p>
        </w:tc>
        <w:tc>
          <w:tcPr>
            <w:tcW w:w="831" w:type="dxa"/>
            <w:shd w:val="clear" w:color="auto" w:fill="auto"/>
          </w:tcPr>
          <w:p w14:paraId="7FE310AA" w14:textId="77777777" w:rsidR="007A1EFA" w:rsidRPr="007A1EFA" w:rsidRDefault="007A1EFA" w:rsidP="00500779">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7A1EFA">
              <w:rPr>
                <w:rFonts w:cstheme="minorHAnsi"/>
              </w:rPr>
              <w:t>159</w:t>
            </w:r>
          </w:p>
        </w:tc>
        <w:tc>
          <w:tcPr>
            <w:tcW w:w="780" w:type="dxa"/>
            <w:shd w:val="clear" w:color="auto" w:fill="auto"/>
          </w:tcPr>
          <w:p w14:paraId="45034F5B" w14:textId="77777777" w:rsidR="007A1EFA" w:rsidRPr="007A1EFA" w:rsidRDefault="007A1EFA" w:rsidP="00500779">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7A1EFA">
              <w:rPr>
                <w:rFonts w:cstheme="minorHAnsi"/>
              </w:rPr>
              <w:t>26.50</w:t>
            </w:r>
          </w:p>
        </w:tc>
        <w:tc>
          <w:tcPr>
            <w:tcW w:w="973" w:type="dxa"/>
            <w:shd w:val="clear" w:color="auto" w:fill="auto"/>
          </w:tcPr>
          <w:p w14:paraId="2B082ACE" w14:textId="77777777" w:rsidR="007A1EFA" w:rsidRPr="007A1EFA" w:rsidRDefault="007A1EFA" w:rsidP="00500779">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7A1EFA">
              <w:rPr>
                <w:rFonts w:cstheme="minorHAnsi"/>
              </w:rPr>
              <w:t>5</w:t>
            </w:r>
          </w:p>
        </w:tc>
      </w:tr>
      <w:tr w:rsidR="007A1EFA" w:rsidRPr="007A1EFA" w14:paraId="47DAFDDF" w14:textId="77777777" w:rsidTr="007A1EFA">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727" w:type="dxa"/>
            <w:shd w:val="clear" w:color="auto" w:fill="auto"/>
          </w:tcPr>
          <w:p w14:paraId="1A84D5E6" w14:textId="77777777" w:rsidR="007A1EFA" w:rsidRPr="007A1EFA" w:rsidRDefault="007A1EFA" w:rsidP="00500779">
            <w:pPr>
              <w:rPr>
                <w:rFonts w:cstheme="minorHAnsi"/>
                <w:b w:val="0"/>
                <w:bCs w:val="0"/>
              </w:rPr>
            </w:pPr>
            <w:r w:rsidRPr="007A1EFA">
              <w:rPr>
                <w:rFonts w:cstheme="minorHAnsi"/>
                <w:b w:val="0"/>
                <w:bCs w:val="0"/>
              </w:rPr>
              <w:t>The Science of The Total Environment</w:t>
            </w:r>
          </w:p>
        </w:tc>
        <w:tc>
          <w:tcPr>
            <w:tcW w:w="694" w:type="dxa"/>
            <w:shd w:val="clear" w:color="auto" w:fill="auto"/>
          </w:tcPr>
          <w:p w14:paraId="750E8D60" w14:textId="77777777" w:rsidR="007A1EFA" w:rsidRPr="007A1EFA" w:rsidRDefault="007A1EFA" w:rsidP="00500779">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7A1EFA">
              <w:rPr>
                <w:rFonts w:cstheme="minorHAnsi"/>
              </w:rPr>
              <w:t>7</w:t>
            </w:r>
          </w:p>
        </w:tc>
        <w:tc>
          <w:tcPr>
            <w:tcW w:w="831" w:type="dxa"/>
            <w:shd w:val="clear" w:color="auto" w:fill="auto"/>
          </w:tcPr>
          <w:p w14:paraId="4A529E40" w14:textId="77777777" w:rsidR="007A1EFA" w:rsidRPr="007A1EFA" w:rsidRDefault="007A1EFA" w:rsidP="00500779">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7A1EFA">
              <w:rPr>
                <w:rFonts w:cstheme="minorHAnsi"/>
              </w:rPr>
              <w:t>168</w:t>
            </w:r>
          </w:p>
        </w:tc>
        <w:tc>
          <w:tcPr>
            <w:tcW w:w="780" w:type="dxa"/>
            <w:shd w:val="clear" w:color="auto" w:fill="auto"/>
          </w:tcPr>
          <w:p w14:paraId="5E8DD92F" w14:textId="77777777" w:rsidR="007A1EFA" w:rsidRPr="007A1EFA" w:rsidRDefault="007A1EFA" w:rsidP="00500779">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7A1EFA">
              <w:rPr>
                <w:rFonts w:cstheme="minorHAnsi"/>
              </w:rPr>
              <w:t>24.00</w:t>
            </w:r>
          </w:p>
        </w:tc>
        <w:tc>
          <w:tcPr>
            <w:tcW w:w="973" w:type="dxa"/>
            <w:shd w:val="clear" w:color="auto" w:fill="auto"/>
          </w:tcPr>
          <w:p w14:paraId="02D1DB69" w14:textId="77777777" w:rsidR="007A1EFA" w:rsidRPr="007A1EFA" w:rsidRDefault="007A1EFA" w:rsidP="00500779">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7A1EFA">
              <w:rPr>
                <w:rFonts w:cstheme="minorHAnsi"/>
              </w:rPr>
              <w:t>5</w:t>
            </w:r>
          </w:p>
        </w:tc>
      </w:tr>
      <w:tr w:rsidR="007A1EFA" w:rsidRPr="007A1EFA" w14:paraId="3FC4DA96" w14:textId="77777777" w:rsidTr="007A1EFA">
        <w:trPr>
          <w:trHeight w:val="273"/>
        </w:trPr>
        <w:tc>
          <w:tcPr>
            <w:cnfStyle w:val="001000000000" w:firstRow="0" w:lastRow="0" w:firstColumn="1" w:lastColumn="0" w:oddVBand="0" w:evenVBand="0" w:oddHBand="0" w:evenHBand="0" w:firstRowFirstColumn="0" w:firstRowLastColumn="0" w:lastRowFirstColumn="0" w:lastRowLastColumn="0"/>
            <w:tcW w:w="5727" w:type="dxa"/>
            <w:shd w:val="clear" w:color="auto" w:fill="auto"/>
          </w:tcPr>
          <w:p w14:paraId="374A2CBB" w14:textId="77777777" w:rsidR="007A1EFA" w:rsidRPr="007A1EFA" w:rsidRDefault="007A1EFA" w:rsidP="00500779">
            <w:pPr>
              <w:rPr>
                <w:rFonts w:cstheme="minorHAnsi"/>
                <w:b w:val="0"/>
                <w:bCs w:val="0"/>
              </w:rPr>
            </w:pPr>
            <w:r w:rsidRPr="007A1EFA">
              <w:rPr>
                <w:rFonts w:cstheme="minorHAnsi"/>
                <w:b w:val="0"/>
                <w:bCs w:val="0"/>
              </w:rPr>
              <w:t>Catena</w:t>
            </w:r>
          </w:p>
        </w:tc>
        <w:tc>
          <w:tcPr>
            <w:tcW w:w="694" w:type="dxa"/>
            <w:shd w:val="clear" w:color="auto" w:fill="auto"/>
          </w:tcPr>
          <w:p w14:paraId="33A2CED0" w14:textId="77777777" w:rsidR="007A1EFA" w:rsidRPr="007A1EFA" w:rsidRDefault="007A1EFA" w:rsidP="00500779">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7A1EFA">
              <w:rPr>
                <w:rFonts w:cstheme="minorHAnsi"/>
              </w:rPr>
              <w:t>7</w:t>
            </w:r>
          </w:p>
        </w:tc>
        <w:tc>
          <w:tcPr>
            <w:tcW w:w="831" w:type="dxa"/>
            <w:shd w:val="clear" w:color="auto" w:fill="auto"/>
          </w:tcPr>
          <w:p w14:paraId="07E4C2FB" w14:textId="77777777" w:rsidR="007A1EFA" w:rsidRPr="007A1EFA" w:rsidRDefault="007A1EFA" w:rsidP="00500779">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7A1EFA">
              <w:rPr>
                <w:rFonts w:cstheme="minorHAnsi"/>
              </w:rPr>
              <w:t>169</w:t>
            </w:r>
          </w:p>
        </w:tc>
        <w:tc>
          <w:tcPr>
            <w:tcW w:w="780" w:type="dxa"/>
            <w:shd w:val="clear" w:color="auto" w:fill="auto"/>
          </w:tcPr>
          <w:p w14:paraId="6E18BA3F" w14:textId="77777777" w:rsidR="007A1EFA" w:rsidRPr="007A1EFA" w:rsidRDefault="007A1EFA" w:rsidP="00500779">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7A1EFA">
              <w:rPr>
                <w:rFonts w:cstheme="minorHAnsi"/>
              </w:rPr>
              <w:t>30.14</w:t>
            </w:r>
          </w:p>
        </w:tc>
        <w:tc>
          <w:tcPr>
            <w:tcW w:w="973" w:type="dxa"/>
            <w:shd w:val="clear" w:color="auto" w:fill="auto"/>
          </w:tcPr>
          <w:p w14:paraId="45AE0364" w14:textId="77777777" w:rsidR="007A1EFA" w:rsidRPr="007A1EFA" w:rsidRDefault="007A1EFA" w:rsidP="00500779">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7A1EFA">
              <w:rPr>
                <w:rFonts w:cstheme="minorHAnsi"/>
              </w:rPr>
              <w:t>4</w:t>
            </w:r>
          </w:p>
        </w:tc>
      </w:tr>
    </w:tbl>
    <w:p w14:paraId="0FB64C42" w14:textId="644FE6C8" w:rsidR="007A1EFA" w:rsidRDefault="003B7A32" w:rsidP="00004032">
      <w:pPr>
        <w:spacing w:after="0" w:line="240" w:lineRule="auto"/>
        <w:jc w:val="both"/>
        <w:rPr>
          <w:rFonts w:cstheme="minorHAnsi"/>
          <w:color w:val="000000" w:themeColor="text1"/>
        </w:rPr>
      </w:pPr>
      <w:r>
        <w:rPr>
          <w:rFonts w:cstheme="minorHAnsi"/>
          <w:color w:val="000000" w:themeColor="text1"/>
          <w:highlight w:val="yellow"/>
        </w:rPr>
        <w:t>(</w:t>
      </w:r>
      <w:r w:rsidR="00004032" w:rsidRPr="00004032">
        <w:rPr>
          <w:rFonts w:cstheme="minorHAnsi"/>
          <w:color w:val="000000" w:themeColor="text1"/>
          <w:highlight w:val="yellow"/>
        </w:rPr>
        <w:t xml:space="preserve">N: Number of publication; TC: Total citation; </w:t>
      </w:r>
      <w:r>
        <w:rPr>
          <w:rFonts w:cstheme="minorHAnsi"/>
          <w:color w:val="000000" w:themeColor="text1"/>
          <w:highlight w:val="yellow"/>
        </w:rPr>
        <w:t>TC/N: Citation per publication</w:t>
      </w:r>
      <w:r>
        <w:rPr>
          <w:rFonts w:cstheme="minorHAnsi"/>
          <w:color w:val="000000" w:themeColor="text1"/>
        </w:rPr>
        <w:t>)</w:t>
      </w:r>
    </w:p>
    <w:p w14:paraId="487738D8" w14:textId="77777777" w:rsidR="003B7A32" w:rsidRDefault="003B7A32" w:rsidP="00004032">
      <w:pPr>
        <w:spacing w:after="0" w:line="240" w:lineRule="auto"/>
        <w:jc w:val="both"/>
        <w:rPr>
          <w:rFonts w:cstheme="minorHAnsi"/>
          <w:color w:val="000000" w:themeColor="text1"/>
        </w:rPr>
      </w:pPr>
    </w:p>
    <w:p w14:paraId="5F0BD2F5" w14:textId="77777777" w:rsidR="00FA2B2A" w:rsidRPr="00FA2B2A" w:rsidRDefault="00FA2B2A" w:rsidP="007A1EFA">
      <w:pPr>
        <w:spacing w:after="0" w:line="240" w:lineRule="auto"/>
        <w:ind w:firstLine="720"/>
        <w:jc w:val="both"/>
        <w:rPr>
          <w:rFonts w:cstheme="minorHAnsi"/>
          <w:color w:val="000000" w:themeColor="text1"/>
        </w:rPr>
      </w:pPr>
      <w:r w:rsidRPr="00FA2B2A">
        <w:rPr>
          <w:rFonts w:cstheme="minorHAnsi"/>
          <w:color w:val="000000" w:themeColor="text1"/>
        </w:rPr>
        <w:t xml:space="preserve">The bibliometric analysis of scientific journals focusing on using machine learning techniques in soil science from 2008 to 2024 (Table 2) reveals essential trends and shifts in the research landscape over time. The data has been divided into two periods, 2008-2016 and 2017-2024, highlighting changes in publication volume, citation impact, and journal influence. </w:t>
      </w:r>
    </w:p>
    <w:p w14:paraId="63A8E914" w14:textId="77777777" w:rsidR="00FA2B2A" w:rsidRPr="00FA2B2A" w:rsidRDefault="00FA2B2A" w:rsidP="00A93CFA">
      <w:pPr>
        <w:spacing w:after="0" w:line="240" w:lineRule="auto"/>
        <w:ind w:firstLine="720"/>
        <w:jc w:val="both"/>
        <w:rPr>
          <w:rFonts w:cstheme="minorHAnsi"/>
          <w:color w:val="000000" w:themeColor="text1"/>
        </w:rPr>
      </w:pPr>
      <w:r w:rsidRPr="00FA2B2A">
        <w:rPr>
          <w:rFonts w:cstheme="minorHAnsi"/>
          <w:color w:val="000000" w:themeColor="text1"/>
        </w:rPr>
        <w:t xml:space="preserve">During the period 2008-2016, a limited Number of publications with high impact was evident. During this period, a few journals (10) published research on the application of machine learning in soil science, reflecting the emerging nature of this field. However, the impact of these publications was significant, as evidenced by the high average citations per publication (TC/N) for several journals (Surendar </w:t>
      </w:r>
      <w:r w:rsidRPr="00FA2B2A">
        <w:rPr>
          <w:rFonts w:cstheme="minorHAnsi"/>
          <w:i/>
          <w:iCs/>
          <w:color w:val="000000" w:themeColor="text1"/>
        </w:rPr>
        <w:t>et al</w:t>
      </w:r>
      <w:r w:rsidRPr="00FA2B2A">
        <w:rPr>
          <w:rFonts w:cstheme="minorHAnsi"/>
          <w:color w:val="000000" w:themeColor="text1"/>
        </w:rPr>
        <w:t xml:space="preserve">., 2024). Biosystems Engineering stands out with the highest average citations per publication (358 TC/N) despite having only one paper, indicating a substantial influence in the early development of this research area. </w:t>
      </w:r>
      <w:proofErr w:type="spellStart"/>
      <w:r w:rsidRPr="00FA2B2A">
        <w:rPr>
          <w:rFonts w:cstheme="minorHAnsi"/>
          <w:color w:val="000000" w:themeColor="text1"/>
        </w:rPr>
        <w:t>Geoderma</w:t>
      </w:r>
      <w:proofErr w:type="spellEnd"/>
      <w:r w:rsidRPr="00FA2B2A">
        <w:rPr>
          <w:rFonts w:cstheme="minorHAnsi"/>
          <w:color w:val="000000" w:themeColor="text1"/>
        </w:rPr>
        <w:t xml:space="preserve"> also played a significant role with 2 publications that garnered 218 total citations, resulting in a high average of 109 citations per paper, further demonstrating the journal's early impact in the field. Journals like Environmental Modelling &amp; Software and </w:t>
      </w:r>
      <w:proofErr w:type="spellStart"/>
      <w:r w:rsidRPr="00FA2B2A">
        <w:rPr>
          <w:rFonts w:cstheme="minorHAnsi"/>
          <w:color w:val="000000" w:themeColor="text1"/>
        </w:rPr>
        <w:t>Spectrochimica</w:t>
      </w:r>
      <w:proofErr w:type="spellEnd"/>
      <w:r w:rsidRPr="00FA2B2A">
        <w:rPr>
          <w:rFonts w:cstheme="minorHAnsi"/>
          <w:color w:val="000000" w:themeColor="text1"/>
        </w:rPr>
        <w:t xml:space="preserve"> </w:t>
      </w:r>
      <w:proofErr w:type="spellStart"/>
      <w:r w:rsidRPr="00FA2B2A">
        <w:rPr>
          <w:rFonts w:cstheme="minorHAnsi"/>
          <w:color w:val="000000" w:themeColor="text1"/>
        </w:rPr>
        <w:t>Acta</w:t>
      </w:r>
      <w:proofErr w:type="spellEnd"/>
      <w:r w:rsidRPr="00FA2B2A">
        <w:rPr>
          <w:rFonts w:cstheme="minorHAnsi"/>
          <w:color w:val="000000" w:themeColor="text1"/>
        </w:rPr>
        <w:t xml:space="preserve"> Part B Atomic Spectroscopy also contributed impactful research, each having just one paper but with 114 and 108 citations, respectively.</w:t>
      </w:r>
    </w:p>
    <w:p w14:paraId="62028991" w14:textId="77777777" w:rsidR="00FA2B2A" w:rsidRPr="00FA2B2A" w:rsidRDefault="00FA2B2A" w:rsidP="00A93CFA">
      <w:pPr>
        <w:spacing w:after="0" w:line="240" w:lineRule="auto"/>
        <w:ind w:firstLine="720"/>
        <w:jc w:val="both"/>
        <w:rPr>
          <w:rFonts w:cstheme="minorHAnsi"/>
          <w:color w:val="000000" w:themeColor="text1"/>
        </w:rPr>
      </w:pPr>
      <w:r w:rsidRPr="00FA2B2A">
        <w:rPr>
          <w:rFonts w:cstheme="minorHAnsi"/>
          <w:color w:val="000000" w:themeColor="text1"/>
        </w:rPr>
        <w:t xml:space="preserve">During 2017-2024, a growth in publication volume and diversification of Journals was evident. In this period, publications and journals significantly increased, reflecting the growing interest and maturity of machine learning applications in soil science. </w:t>
      </w:r>
      <w:proofErr w:type="spellStart"/>
      <w:r w:rsidRPr="00FA2B2A">
        <w:rPr>
          <w:rFonts w:cstheme="minorHAnsi"/>
          <w:color w:val="000000" w:themeColor="text1"/>
        </w:rPr>
        <w:t>Geoderma</w:t>
      </w:r>
      <w:proofErr w:type="spellEnd"/>
      <w:r w:rsidRPr="00FA2B2A">
        <w:rPr>
          <w:rFonts w:cstheme="minorHAnsi"/>
          <w:color w:val="000000" w:themeColor="text1"/>
        </w:rPr>
        <w:t xml:space="preserve"> remains the leading journal, with 22 publications and 663 citations. Although the average citations per publication (30.14 TC/N) are lower than in the earlier period, the journal has a high H-index of 12, indicating sustained influence and relevance. Remote Sensing has also become a key platform with 18 publications and 416 citations, reflecting its importance in geospatial technologies and machine learning studies. Newer entries like the European Journal of Soil Science and Sensors have emerged as significant contributors, with 10 and 7 publications, each having a solid average citation per paper, demonstrating the field’s expansion into more specialised journals. Journals such as </w:t>
      </w:r>
      <w:proofErr w:type="spellStart"/>
      <w:r w:rsidRPr="00FA2B2A">
        <w:rPr>
          <w:rFonts w:cstheme="minorHAnsi"/>
          <w:color w:val="000000" w:themeColor="text1"/>
        </w:rPr>
        <w:t>Geoderma</w:t>
      </w:r>
      <w:proofErr w:type="spellEnd"/>
      <w:r w:rsidRPr="00FA2B2A">
        <w:rPr>
          <w:rFonts w:cstheme="minorHAnsi"/>
          <w:color w:val="000000" w:themeColor="text1"/>
        </w:rPr>
        <w:t xml:space="preserve"> Regional and Computers and Electronics in Agriculture have also become significant, indicating a broader acceptance of machine learning in applied soil science research.</w:t>
      </w:r>
    </w:p>
    <w:p w14:paraId="5A14426D" w14:textId="5645429D" w:rsidR="003B7A32" w:rsidRDefault="00FA2B2A" w:rsidP="003B7A32">
      <w:pPr>
        <w:spacing w:after="0" w:line="240" w:lineRule="auto"/>
        <w:ind w:firstLine="720"/>
        <w:jc w:val="both"/>
        <w:rPr>
          <w:rFonts w:cstheme="minorHAnsi"/>
          <w:color w:val="000000" w:themeColor="text1"/>
        </w:rPr>
      </w:pPr>
      <w:r w:rsidRPr="00FA2B2A">
        <w:rPr>
          <w:rFonts w:cstheme="minorHAnsi"/>
          <w:color w:val="000000" w:themeColor="text1"/>
        </w:rPr>
        <w:t>The earlier period (2008-2016) was characterised by fewer publications with exceptionally high average citations, suggesting that only pioneering and impactful studies were published then. The later period (2017-2024) shows a notable increase in the number of publications across a broader range of journals, reflecting the expansion of the research field and the increased adoption of machine-learning techniques in soil science. While the average citations per publication are generally lower in the later period, the overall H-index values are higher, indicating sustained and cumulative research impact (</w:t>
      </w:r>
      <w:proofErr w:type="spellStart"/>
      <w:r w:rsidRPr="00FA2B2A">
        <w:rPr>
          <w:rFonts w:cstheme="minorHAnsi"/>
          <w:color w:val="000000" w:themeColor="text1"/>
        </w:rPr>
        <w:t>Ciriminna</w:t>
      </w:r>
      <w:proofErr w:type="spellEnd"/>
      <w:r w:rsidRPr="00FA2B2A">
        <w:rPr>
          <w:rFonts w:cstheme="minorHAnsi"/>
          <w:color w:val="000000" w:themeColor="text1"/>
        </w:rPr>
        <w:t xml:space="preserve"> &amp; </w:t>
      </w:r>
      <w:proofErr w:type="spellStart"/>
      <w:r w:rsidRPr="00FA2B2A">
        <w:rPr>
          <w:rFonts w:cstheme="minorHAnsi"/>
          <w:color w:val="000000" w:themeColor="text1"/>
        </w:rPr>
        <w:t>Pagliaro</w:t>
      </w:r>
      <w:proofErr w:type="spellEnd"/>
      <w:r w:rsidRPr="00FA2B2A">
        <w:rPr>
          <w:rFonts w:cstheme="minorHAnsi"/>
          <w:color w:val="000000" w:themeColor="text1"/>
        </w:rPr>
        <w:t xml:space="preserve">, 2013). </w:t>
      </w:r>
    </w:p>
    <w:p w14:paraId="3A1953E8" w14:textId="77777777" w:rsidR="003B7A32" w:rsidRDefault="003B7A32" w:rsidP="003B7A32">
      <w:pPr>
        <w:spacing w:after="0" w:line="240" w:lineRule="auto"/>
        <w:jc w:val="both"/>
        <w:rPr>
          <w:rFonts w:cstheme="minorHAnsi"/>
          <w:color w:val="000000" w:themeColor="text1"/>
        </w:rPr>
      </w:pPr>
    </w:p>
    <w:p w14:paraId="78B4C112" w14:textId="77777777" w:rsidR="003B7A32" w:rsidRDefault="003B7A32" w:rsidP="003B7A32">
      <w:pPr>
        <w:spacing w:after="0" w:line="240" w:lineRule="auto"/>
        <w:jc w:val="both"/>
        <w:rPr>
          <w:rFonts w:cstheme="minorHAnsi"/>
          <w:color w:val="000000" w:themeColor="text1"/>
        </w:rPr>
      </w:pPr>
    </w:p>
    <w:p w14:paraId="495FCEEB" w14:textId="77777777" w:rsidR="003B7A32" w:rsidRPr="00FA2B2A" w:rsidRDefault="003B7A32" w:rsidP="003B7A32">
      <w:pPr>
        <w:spacing w:after="0" w:line="240" w:lineRule="auto"/>
        <w:jc w:val="both"/>
        <w:rPr>
          <w:rFonts w:cstheme="minorHAnsi"/>
          <w:color w:val="000000" w:themeColor="text1"/>
        </w:rPr>
      </w:pPr>
      <w:bookmarkStart w:id="0" w:name="_GoBack"/>
      <w:bookmarkEnd w:id="0"/>
    </w:p>
    <w:p w14:paraId="58CCCF02" w14:textId="16A9904E" w:rsidR="009C71BD" w:rsidRPr="00C66F74" w:rsidRDefault="009C71BD" w:rsidP="00645230">
      <w:pPr>
        <w:pStyle w:val="ListParagraph"/>
        <w:numPr>
          <w:ilvl w:val="0"/>
          <w:numId w:val="1"/>
        </w:numPr>
        <w:spacing w:line="240" w:lineRule="auto"/>
        <w:ind w:right="22"/>
        <w:rPr>
          <w:rFonts w:cstheme="minorHAnsi"/>
          <w:color w:val="000000" w:themeColor="text1"/>
        </w:rPr>
      </w:pPr>
      <w:r w:rsidRPr="00C66F74">
        <w:rPr>
          <w:rFonts w:cstheme="minorHAnsi"/>
          <w:b/>
          <w:bCs/>
          <w:color w:val="000000" w:themeColor="text1"/>
        </w:rPr>
        <w:lastRenderedPageBreak/>
        <w:t>Conclusion</w:t>
      </w:r>
    </w:p>
    <w:p w14:paraId="77202E94" w14:textId="5F983FE4" w:rsidR="00A6394E" w:rsidRPr="007A1EFA" w:rsidRDefault="00A93CFA" w:rsidP="007A1EFA">
      <w:pPr>
        <w:spacing w:line="240" w:lineRule="auto"/>
        <w:ind w:firstLine="720"/>
        <w:jc w:val="both"/>
        <w:rPr>
          <w:rFonts w:cstheme="minorHAnsi"/>
          <w:color w:val="000000" w:themeColor="text1"/>
        </w:rPr>
      </w:pPr>
      <w:r w:rsidRPr="00A93CFA">
        <w:rPr>
          <w:rFonts w:cstheme="minorHAnsi"/>
          <w:color w:val="000000" w:themeColor="text1"/>
        </w:rPr>
        <w:t>This bibliometric analysis highlights the remarkable growth and evolution of machine learning (ML) applications in soil science between 2008 and 2024. China's emergence as a leading contributor to the field, alongside the significant contributions from institutions like Zhejiang University and the Czech University of Life Sciences. The analysis reveals a strong focus on predicting soil properties, particularly organic carbon, nitrogen, moisture, texture, pH, and heavy metals. Additionally, research on digital soil mapping, soil profile analysis, and soil classification using ML techniques continues to expand. The growing interest in soil health assessment, including research on predicting soil health indicators and developing sustainable management practices, further highlights the field's evolution towards a more holistic approach to soil management. Emerging trends, such as the increasing use of deep learning algorithms, the growing integration of ML with remote sensing techniques, and the development of specific tools and resources for soil analysis, showcase its potential to address complex soil science challenges. The findings emphasize the importance of international collaboration in advancing this field and suggest a need to strengthen international networks and explore emerging interdisciplinary connections.</w:t>
      </w:r>
    </w:p>
    <w:p w14:paraId="15E10D9E" w14:textId="77777777" w:rsidR="003D1263" w:rsidRPr="00C66F74" w:rsidRDefault="003D1263" w:rsidP="00645230">
      <w:pPr>
        <w:spacing w:after="0" w:line="240" w:lineRule="auto"/>
        <w:ind w:right="22"/>
        <w:jc w:val="both"/>
        <w:rPr>
          <w:rFonts w:cstheme="minorHAnsi"/>
          <w:color w:val="000000" w:themeColor="text1"/>
          <w:shd w:val="clear" w:color="auto" w:fill="FFFFFF"/>
        </w:rPr>
      </w:pPr>
    </w:p>
    <w:p w14:paraId="0AACB795" w14:textId="77777777" w:rsidR="00A6394E" w:rsidRPr="00C66F74" w:rsidRDefault="00A6394E" w:rsidP="00A6394E">
      <w:pPr>
        <w:spacing w:line="240" w:lineRule="auto"/>
        <w:jc w:val="both"/>
        <w:rPr>
          <w:rFonts w:cstheme="minorHAnsi"/>
          <w:b/>
          <w:bCs/>
        </w:rPr>
      </w:pPr>
      <w:r w:rsidRPr="00C66F74">
        <w:rPr>
          <w:rFonts w:cstheme="minorHAnsi"/>
          <w:b/>
          <w:bCs/>
        </w:rPr>
        <w:t>Declarations</w:t>
      </w:r>
    </w:p>
    <w:p w14:paraId="1F0B8142" w14:textId="77777777" w:rsidR="00A6394E" w:rsidRPr="00C66F74" w:rsidRDefault="00A6394E" w:rsidP="00A6394E">
      <w:pPr>
        <w:spacing w:line="240" w:lineRule="auto"/>
        <w:jc w:val="both"/>
        <w:rPr>
          <w:rFonts w:cstheme="minorHAnsi"/>
          <w:b/>
          <w:bCs/>
        </w:rPr>
      </w:pPr>
      <w:r w:rsidRPr="00C66F74">
        <w:rPr>
          <w:rFonts w:cstheme="minorHAnsi"/>
          <w:b/>
          <w:bCs/>
        </w:rPr>
        <w:t xml:space="preserve">Ethics approval and consent to participate </w:t>
      </w:r>
    </w:p>
    <w:p w14:paraId="176A93D0" w14:textId="77777777" w:rsidR="00A6394E" w:rsidRPr="00C66F74" w:rsidRDefault="00A6394E" w:rsidP="00A6394E">
      <w:pPr>
        <w:spacing w:line="240" w:lineRule="auto"/>
        <w:ind w:firstLine="357"/>
        <w:jc w:val="both"/>
        <w:rPr>
          <w:rFonts w:cstheme="minorHAnsi"/>
        </w:rPr>
      </w:pPr>
      <w:r w:rsidRPr="00C66F74">
        <w:rPr>
          <w:rFonts w:cstheme="minorHAnsi"/>
        </w:rPr>
        <w:t>Not Applicable</w:t>
      </w:r>
    </w:p>
    <w:p w14:paraId="6EB551B0" w14:textId="77777777" w:rsidR="00A6394E" w:rsidRPr="00C66F74" w:rsidRDefault="00A6394E" w:rsidP="00A6394E">
      <w:pPr>
        <w:spacing w:line="240" w:lineRule="auto"/>
        <w:jc w:val="both"/>
        <w:rPr>
          <w:rFonts w:cstheme="minorHAnsi"/>
          <w:b/>
          <w:bCs/>
        </w:rPr>
      </w:pPr>
      <w:r w:rsidRPr="00C66F74">
        <w:rPr>
          <w:rFonts w:cstheme="minorHAnsi"/>
          <w:b/>
          <w:bCs/>
        </w:rPr>
        <w:t xml:space="preserve">Consent for publication </w:t>
      </w:r>
    </w:p>
    <w:p w14:paraId="3D0BBB32" w14:textId="77777777" w:rsidR="00A6394E" w:rsidRPr="00C66F74" w:rsidRDefault="00A6394E" w:rsidP="00A6394E">
      <w:pPr>
        <w:spacing w:line="240" w:lineRule="auto"/>
        <w:ind w:left="357"/>
        <w:jc w:val="both"/>
        <w:rPr>
          <w:rFonts w:cstheme="minorHAnsi"/>
        </w:rPr>
      </w:pPr>
      <w:r w:rsidRPr="00C66F74">
        <w:rPr>
          <w:rFonts w:cstheme="minorHAnsi"/>
        </w:rPr>
        <w:t xml:space="preserve">All authors have consented for publication. </w:t>
      </w:r>
    </w:p>
    <w:p w14:paraId="06193EC4" w14:textId="77777777" w:rsidR="00A6394E" w:rsidRPr="00C66F74" w:rsidRDefault="00A6394E" w:rsidP="00A6394E">
      <w:pPr>
        <w:spacing w:line="240" w:lineRule="auto"/>
        <w:jc w:val="both"/>
        <w:rPr>
          <w:rFonts w:cstheme="minorHAnsi"/>
          <w:b/>
          <w:bCs/>
        </w:rPr>
      </w:pPr>
      <w:r w:rsidRPr="00C66F74">
        <w:rPr>
          <w:rFonts w:cstheme="minorHAnsi"/>
          <w:b/>
          <w:bCs/>
        </w:rPr>
        <w:t>Conflict of interest</w:t>
      </w:r>
    </w:p>
    <w:p w14:paraId="11899144" w14:textId="77777777" w:rsidR="00A6394E" w:rsidRPr="00C66F74" w:rsidRDefault="00A6394E" w:rsidP="00A6394E">
      <w:pPr>
        <w:spacing w:line="240" w:lineRule="auto"/>
        <w:ind w:left="357"/>
        <w:jc w:val="both"/>
        <w:rPr>
          <w:rFonts w:cstheme="minorHAnsi"/>
        </w:rPr>
      </w:pPr>
      <w:r w:rsidRPr="00C66F74">
        <w:rPr>
          <w:rFonts w:cstheme="minorHAnsi"/>
        </w:rPr>
        <w:t xml:space="preserve">The authors declare no conflict of interest. </w:t>
      </w:r>
    </w:p>
    <w:p w14:paraId="692C84A1" w14:textId="77777777" w:rsidR="00A6394E" w:rsidRPr="00C66F74" w:rsidRDefault="00A6394E" w:rsidP="00645230">
      <w:pPr>
        <w:spacing w:after="0" w:line="240" w:lineRule="auto"/>
        <w:ind w:right="22"/>
        <w:jc w:val="both"/>
        <w:rPr>
          <w:rFonts w:cstheme="minorHAnsi"/>
          <w:color w:val="000000" w:themeColor="text1"/>
          <w:shd w:val="clear" w:color="auto" w:fill="FFFFFF"/>
        </w:rPr>
      </w:pPr>
    </w:p>
    <w:p w14:paraId="3E5372B6" w14:textId="77777777" w:rsidR="00053C70" w:rsidRPr="007A1EFA" w:rsidRDefault="00053C70" w:rsidP="00053C70">
      <w:pPr>
        <w:spacing w:after="0" w:line="240" w:lineRule="auto"/>
        <w:jc w:val="both"/>
        <w:rPr>
          <w:rFonts w:cstheme="minorHAnsi"/>
          <w:b/>
          <w:bCs/>
          <w:i/>
          <w:iCs/>
          <w:color w:val="000000" w:themeColor="text1"/>
        </w:rPr>
      </w:pPr>
      <w:r w:rsidRPr="007A1EFA">
        <w:rPr>
          <w:rFonts w:cstheme="minorHAnsi"/>
          <w:b/>
          <w:bCs/>
          <w:i/>
          <w:iCs/>
          <w:color w:val="000000" w:themeColor="text1"/>
        </w:rPr>
        <w:t xml:space="preserve">Abbreviations: </w:t>
      </w:r>
    </w:p>
    <w:p w14:paraId="226497BF" w14:textId="77777777" w:rsidR="00053C70" w:rsidRPr="006E1DCD" w:rsidRDefault="00053C70" w:rsidP="00053C70">
      <w:pPr>
        <w:spacing w:after="0" w:line="240" w:lineRule="auto"/>
        <w:jc w:val="both"/>
        <w:rPr>
          <w:rFonts w:cstheme="minorHAnsi"/>
          <w:color w:val="000000" w:themeColor="text1"/>
        </w:rPr>
      </w:pPr>
      <w:r w:rsidRPr="006E1DCD">
        <w:rPr>
          <w:rFonts w:cstheme="minorHAnsi"/>
          <w:color w:val="000000" w:themeColor="text1"/>
        </w:rPr>
        <w:t>N: Number of publications</w:t>
      </w:r>
    </w:p>
    <w:p w14:paraId="081E35E2" w14:textId="77777777" w:rsidR="00053C70" w:rsidRPr="006E1DCD" w:rsidRDefault="00053C70" w:rsidP="00053C70">
      <w:pPr>
        <w:spacing w:after="0" w:line="240" w:lineRule="auto"/>
        <w:jc w:val="both"/>
        <w:rPr>
          <w:rFonts w:cstheme="minorHAnsi"/>
          <w:color w:val="000000" w:themeColor="text1"/>
        </w:rPr>
      </w:pPr>
      <w:r w:rsidRPr="006E1DCD">
        <w:rPr>
          <w:rFonts w:cstheme="minorHAnsi"/>
          <w:color w:val="000000" w:themeColor="text1"/>
        </w:rPr>
        <w:t>TC: Total Citation</w:t>
      </w:r>
    </w:p>
    <w:p w14:paraId="0A05DB1F" w14:textId="77777777" w:rsidR="00053C70" w:rsidRPr="006E1DCD" w:rsidRDefault="00053C70" w:rsidP="00053C70">
      <w:pPr>
        <w:spacing w:after="0" w:line="240" w:lineRule="auto"/>
        <w:jc w:val="both"/>
        <w:rPr>
          <w:rFonts w:cstheme="minorHAnsi"/>
          <w:color w:val="000000" w:themeColor="text1"/>
        </w:rPr>
      </w:pPr>
      <w:r w:rsidRPr="006E1DCD">
        <w:rPr>
          <w:rFonts w:cstheme="minorHAnsi"/>
          <w:color w:val="000000" w:themeColor="text1"/>
        </w:rPr>
        <w:t>TC/N: Citation per Publication</w:t>
      </w:r>
    </w:p>
    <w:p w14:paraId="1DB3FAB2" w14:textId="77777777" w:rsidR="00053C70" w:rsidRPr="006E1DCD" w:rsidRDefault="00053C70" w:rsidP="00053C70">
      <w:pPr>
        <w:spacing w:after="0" w:line="240" w:lineRule="auto"/>
        <w:jc w:val="both"/>
        <w:rPr>
          <w:rFonts w:cstheme="minorHAnsi"/>
          <w:color w:val="000000" w:themeColor="text1"/>
        </w:rPr>
      </w:pPr>
      <w:r w:rsidRPr="006E1DCD">
        <w:rPr>
          <w:rFonts w:cstheme="minorHAnsi"/>
          <w:color w:val="000000" w:themeColor="text1"/>
        </w:rPr>
        <w:t>TLS: Total Link</w:t>
      </w:r>
    </w:p>
    <w:p w14:paraId="75D42C74" w14:textId="2268DADA" w:rsidR="003D1263" w:rsidRDefault="003D1263" w:rsidP="00645230">
      <w:pPr>
        <w:spacing w:after="0" w:line="240" w:lineRule="auto"/>
        <w:ind w:right="22"/>
        <w:jc w:val="both"/>
        <w:rPr>
          <w:rFonts w:eastAsia="Times New Roman" w:cstheme="minorHAnsi"/>
          <w:color w:val="000000" w:themeColor="text1"/>
          <w:lang w:eastAsia="en-IN" w:bidi="as-IN"/>
        </w:rPr>
      </w:pPr>
    </w:p>
    <w:p w14:paraId="2BA09E62" w14:textId="4BE8F07D" w:rsidR="00842C5F" w:rsidRDefault="00842C5F" w:rsidP="00645230">
      <w:pPr>
        <w:spacing w:after="0" w:line="240" w:lineRule="auto"/>
        <w:ind w:right="22"/>
        <w:jc w:val="both"/>
        <w:rPr>
          <w:rFonts w:eastAsia="Times New Roman" w:cstheme="minorHAnsi"/>
          <w:color w:val="000000" w:themeColor="text1"/>
          <w:lang w:eastAsia="en-IN" w:bidi="as-IN"/>
        </w:rPr>
      </w:pPr>
    </w:p>
    <w:p w14:paraId="5F60A6A6" w14:textId="77777777" w:rsidR="00001879" w:rsidRDefault="00842C5F" w:rsidP="00842C5F">
      <w:pPr>
        <w:rPr>
          <w:rFonts w:ascii="Calibri" w:eastAsia="Calibri" w:hAnsi="Calibri" w:cs="Times New Roman"/>
          <w:kern w:val="2"/>
          <w:highlight w:val="yellow"/>
          <w:lang w:val="en-US"/>
        </w:rPr>
      </w:pPr>
      <w:bookmarkStart w:id="1" w:name="_Hlk193540946"/>
      <w:bookmarkStart w:id="2" w:name="_Hlk180402183"/>
      <w:bookmarkStart w:id="3" w:name="_Hlk183680988"/>
      <w:bookmarkStart w:id="4" w:name="_Hlk197173371"/>
      <w:r w:rsidRPr="00FE7640">
        <w:rPr>
          <w:rFonts w:ascii="Calibri" w:eastAsia="Calibri" w:hAnsi="Calibri" w:cs="Times New Roman"/>
          <w:kern w:val="2"/>
          <w:highlight w:val="yellow"/>
          <w:lang w:val="en-US"/>
        </w:rPr>
        <w:t>Disclaimer (Artificial intelligence)</w:t>
      </w:r>
    </w:p>
    <w:p w14:paraId="6D42081D" w14:textId="19E6121D" w:rsidR="00842C5F" w:rsidRPr="009C5487" w:rsidRDefault="00842C5F" w:rsidP="00842C5F">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Author(s) hereby declare that NO generative AI technologies such as Large Language Models (</w:t>
      </w:r>
      <w:proofErr w:type="spellStart"/>
      <w:r w:rsidRPr="009C5487">
        <w:rPr>
          <w:rFonts w:ascii="Calibri" w:eastAsia="Calibri" w:hAnsi="Calibri" w:cs="Times New Roman"/>
          <w:kern w:val="2"/>
          <w:highlight w:val="yellow"/>
          <w:lang w:val="en-US"/>
        </w:rPr>
        <w:t>ChatGPT</w:t>
      </w:r>
      <w:proofErr w:type="spellEnd"/>
      <w:r w:rsidRPr="009C5487">
        <w:rPr>
          <w:rFonts w:ascii="Calibri" w:eastAsia="Calibri" w:hAnsi="Calibri" w:cs="Times New Roman"/>
          <w:kern w:val="2"/>
          <w:highlight w:val="yellow"/>
          <w:lang w:val="en-US"/>
        </w:rPr>
        <w:t xml:space="preserve">, COPILOT, etc.) and text-to-image generators have been used during the writing or editing of this manuscript. </w:t>
      </w:r>
    </w:p>
    <w:bookmarkEnd w:id="1"/>
    <w:bookmarkEnd w:id="2"/>
    <w:bookmarkEnd w:id="3"/>
    <w:p w14:paraId="425ED1EA" w14:textId="49A3B420" w:rsidR="00842C5F" w:rsidRPr="00C66F74" w:rsidRDefault="00842C5F" w:rsidP="00842C5F">
      <w:pPr>
        <w:spacing w:after="0" w:line="240" w:lineRule="auto"/>
        <w:ind w:right="22"/>
        <w:jc w:val="both"/>
        <w:rPr>
          <w:rFonts w:eastAsia="Times New Roman" w:cstheme="minorHAnsi"/>
          <w:color w:val="000000" w:themeColor="text1"/>
          <w:lang w:eastAsia="en-IN" w:bidi="as-IN"/>
        </w:rPr>
      </w:pPr>
      <w:r>
        <w:rPr>
          <w:rFonts w:ascii="Calibri" w:eastAsia="Calibri" w:hAnsi="Calibri" w:cs="Times New Roman"/>
          <w:kern w:val="2"/>
          <w:lang w:val="en-US"/>
        </w:rPr>
        <w:tab/>
      </w:r>
      <w:bookmarkEnd w:id="4"/>
    </w:p>
    <w:p w14:paraId="398541AD" w14:textId="250A6889" w:rsidR="00D162E4" w:rsidRPr="00C66F74" w:rsidRDefault="002766B0" w:rsidP="00645230">
      <w:pPr>
        <w:spacing w:line="240" w:lineRule="auto"/>
        <w:ind w:right="22"/>
        <w:jc w:val="both"/>
        <w:rPr>
          <w:rFonts w:cstheme="minorHAnsi"/>
          <w:b/>
          <w:bCs/>
          <w:color w:val="000000" w:themeColor="text1"/>
          <w:shd w:val="clear" w:color="auto" w:fill="FFFFFF"/>
        </w:rPr>
      </w:pPr>
      <w:r w:rsidRPr="00C66F74">
        <w:rPr>
          <w:rFonts w:cstheme="minorHAnsi"/>
          <w:b/>
          <w:bCs/>
          <w:color w:val="000000" w:themeColor="text1"/>
          <w:shd w:val="clear" w:color="auto" w:fill="FFFFFF"/>
        </w:rPr>
        <w:t>Reference</w:t>
      </w:r>
      <w:r w:rsidR="00997231" w:rsidRPr="00C66F74">
        <w:rPr>
          <w:rFonts w:cstheme="minorHAnsi"/>
          <w:b/>
          <w:bCs/>
          <w:color w:val="000000" w:themeColor="text1"/>
          <w:shd w:val="clear" w:color="auto" w:fill="FFFFFF"/>
        </w:rPr>
        <w:t>s</w:t>
      </w:r>
      <w:r w:rsidR="00D162E4" w:rsidRPr="00C66F74">
        <w:rPr>
          <w:rFonts w:cstheme="minorHAnsi"/>
          <w:b/>
          <w:bCs/>
          <w:color w:val="000000" w:themeColor="text1"/>
          <w:shd w:val="clear" w:color="auto" w:fill="FFFFFF"/>
        </w:rPr>
        <w:t xml:space="preserve">: </w:t>
      </w:r>
    </w:p>
    <w:p w14:paraId="28969FF2" w14:textId="77777777" w:rsidR="004777D1" w:rsidRPr="004777D1" w:rsidRDefault="004777D1" w:rsidP="004777D1">
      <w:pPr>
        <w:pStyle w:val="ListParagraph"/>
        <w:numPr>
          <w:ilvl w:val="0"/>
          <w:numId w:val="15"/>
        </w:numPr>
        <w:spacing w:line="240" w:lineRule="auto"/>
        <w:ind w:left="567"/>
        <w:jc w:val="both"/>
        <w:rPr>
          <w:rFonts w:cstheme="minorHAnsi"/>
          <w:color w:val="000000" w:themeColor="text1"/>
        </w:rPr>
      </w:pPr>
      <w:r w:rsidRPr="004777D1">
        <w:rPr>
          <w:rFonts w:cstheme="minorHAnsi"/>
          <w:color w:val="000000" w:themeColor="text1"/>
          <w:lang w:bidi="hi-IN"/>
        </w:rPr>
        <w:t xml:space="preserve">Araújo, S. R., </w:t>
      </w:r>
      <w:proofErr w:type="spellStart"/>
      <w:r w:rsidRPr="004777D1">
        <w:rPr>
          <w:rFonts w:cstheme="minorHAnsi"/>
          <w:color w:val="000000" w:themeColor="text1"/>
          <w:lang w:bidi="hi-IN"/>
        </w:rPr>
        <w:t>Wetterlind</w:t>
      </w:r>
      <w:proofErr w:type="spellEnd"/>
      <w:r w:rsidRPr="004777D1">
        <w:rPr>
          <w:rFonts w:cstheme="minorHAnsi"/>
          <w:color w:val="000000" w:themeColor="text1"/>
          <w:lang w:bidi="hi-IN"/>
        </w:rPr>
        <w:t xml:space="preserve">, J., </w:t>
      </w:r>
      <w:proofErr w:type="spellStart"/>
      <w:r w:rsidRPr="004777D1">
        <w:rPr>
          <w:rFonts w:cstheme="minorHAnsi"/>
          <w:color w:val="000000" w:themeColor="text1"/>
          <w:lang w:bidi="hi-IN"/>
        </w:rPr>
        <w:t>Demattê</w:t>
      </w:r>
      <w:proofErr w:type="spellEnd"/>
      <w:r w:rsidRPr="004777D1">
        <w:rPr>
          <w:rFonts w:cstheme="minorHAnsi"/>
          <w:color w:val="000000" w:themeColor="text1"/>
          <w:lang w:bidi="hi-IN"/>
        </w:rPr>
        <w:t xml:space="preserve">, J. a. M., &amp; Stenberg, B. (2014). Improving the prediction performance of a large tropical vis‐NIR spectroscopic soil library from Brazil by clustering into smaller subsets or use of data mining calibration techniques. European Journal of Soil Science, 65(5), 718–729. </w:t>
      </w:r>
      <w:hyperlink r:id="rId15" w:history="1">
        <w:r w:rsidRPr="004777D1">
          <w:rPr>
            <w:rStyle w:val="Hyperlink"/>
            <w:rFonts w:cstheme="minorHAnsi"/>
            <w:color w:val="000000" w:themeColor="text1"/>
            <w:lang w:bidi="hi-IN"/>
          </w:rPr>
          <w:t>https://doi.org/10.1111/ejss.12165</w:t>
        </w:r>
      </w:hyperlink>
      <w:r w:rsidRPr="004777D1">
        <w:rPr>
          <w:rFonts w:cstheme="minorHAnsi"/>
          <w:color w:val="000000" w:themeColor="text1"/>
        </w:rPr>
        <w:t>.</w:t>
      </w:r>
    </w:p>
    <w:p w14:paraId="3582BD63" w14:textId="77777777" w:rsidR="004777D1" w:rsidRPr="004777D1" w:rsidRDefault="004777D1" w:rsidP="004777D1">
      <w:pPr>
        <w:pStyle w:val="ListParagraph"/>
        <w:numPr>
          <w:ilvl w:val="0"/>
          <w:numId w:val="15"/>
        </w:numPr>
        <w:spacing w:line="240" w:lineRule="auto"/>
        <w:ind w:left="567"/>
        <w:jc w:val="both"/>
        <w:rPr>
          <w:rFonts w:cstheme="minorHAnsi"/>
          <w:color w:val="000000" w:themeColor="text1"/>
          <w:shd w:val="clear" w:color="auto" w:fill="FFFFFF"/>
        </w:rPr>
      </w:pPr>
      <w:r w:rsidRPr="004777D1">
        <w:rPr>
          <w:rFonts w:cstheme="minorHAnsi"/>
          <w:color w:val="000000" w:themeColor="text1"/>
          <w:shd w:val="clear" w:color="auto" w:fill="FFFFFF"/>
          <w:lang w:bidi="hi-IN"/>
        </w:rPr>
        <w:lastRenderedPageBreak/>
        <w:t xml:space="preserve">Arrieta, A. B., Díaz-Rodríguez, N., Del Ser, J., </w:t>
      </w:r>
      <w:proofErr w:type="spellStart"/>
      <w:r w:rsidRPr="004777D1">
        <w:rPr>
          <w:rFonts w:cstheme="minorHAnsi"/>
          <w:color w:val="000000" w:themeColor="text1"/>
          <w:shd w:val="clear" w:color="auto" w:fill="FFFFFF"/>
          <w:lang w:bidi="hi-IN"/>
        </w:rPr>
        <w:t>Bennetot</w:t>
      </w:r>
      <w:proofErr w:type="spellEnd"/>
      <w:r w:rsidRPr="004777D1">
        <w:rPr>
          <w:rFonts w:cstheme="minorHAnsi"/>
          <w:color w:val="000000" w:themeColor="text1"/>
          <w:shd w:val="clear" w:color="auto" w:fill="FFFFFF"/>
          <w:lang w:bidi="hi-IN"/>
        </w:rPr>
        <w:t xml:space="preserve">, A., </w:t>
      </w:r>
      <w:proofErr w:type="spellStart"/>
      <w:r w:rsidRPr="004777D1">
        <w:rPr>
          <w:rFonts w:cstheme="minorHAnsi"/>
          <w:color w:val="000000" w:themeColor="text1"/>
          <w:shd w:val="clear" w:color="auto" w:fill="FFFFFF"/>
          <w:lang w:bidi="hi-IN"/>
        </w:rPr>
        <w:t>Tabik</w:t>
      </w:r>
      <w:proofErr w:type="spellEnd"/>
      <w:r w:rsidRPr="004777D1">
        <w:rPr>
          <w:rFonts w:cstheme="minorHAnsi"/>
          <w:color w:val="000000" w:themeColor="text1"/>
          <w:shd w:val="clear" w:color="auto" w:fill="FFFFFF"/>
          <w:lang w:bidi="hi-IN"/>
        </w:rPr>
        <w:t xml:space="preserve">, S., Barbado, A., Garcia, S., Gil-Lopez, S., Molina, D., Benjamins, R., Chatila, R., &amp; Herrera, F. (2020). Explainable Artificial Intelligence (XAI): Concepts, taxonomies, opportunities and challenges toward responsible AI. Information Fusion, 58, 82–115. </w:t>
      </w:r>
      <w:hyperlink r:id="rId16" w:history="1">
        <w:r w:rsidRPr="004777D1">
          <w:rPr>
            <w:rStyle w:val="Hyperlink"/>
            <w:rFonts w:cstheme="minorHAnsi"/>
            <w:color w:val="000000" w:themeColor="text1"/>
            <w:shd w:val="clear" w:color="auto" w:fill="FFFFFF"/>
            <w:lang w:bidi="hi-IN"/>
          </w:rPr>
          <w:t>https://doi.org/10.1016/j.inffus.2019.12.012</w:t>
        </w:r>
      </w:hyperlink>
    </w:p>
    <w:p w14:paraId="73A85AD3" w14:textId="77777777" w:rsidR="004777D1" w:rsidRPr="004777D1" w:rsidRDefault="004777D1" w:rsidP="004777D1">
      <w:pPr>
        <w:pStyle w:val="NormalWeb"/>
        <w:numPr>
          <w:ilvl w:val="0"/>
          <w:numId w:val="15"/>
        </w:numPr>
        <w:ind w:left="567"/>
        <w:jc w:val="both"/>
        <w:rPr>
          <w:rFonts w:asciiTheme="minorHAnsi" w:hAnsiTheme="minorHAnsi" w:cstheme="minorHAnsi"/>
          <w:color w:val="000000" w:themeColor="text1"/>
          <w:sz w:val="22"/>
          <w:szCs w:val="22"/>
        </w:rPr>
      </w:pPr>
      <w:r w:rsidRPr="004777D1">
        <w:rPr>
          <w:rFonts w:asciiTheme="minorHAnsi" w:hAnsiTheme="minorHAnsi" w:cstheme="minorHAnsi"/>
          <w:color w:val="000000" w:themeColor="text1"/>
          <w:sz w:val="22"/>
          <w:szCs w:val="22"/>
        </w:rPr>
        <w:t xml:space="preserve">Awais, M., Naqvi, S. M. Z. A., Zhang, H., Li, L., Zhang, W., Awwad, F. A., Ismail, E. a. A., Khan, M. I., Raghavan, V., &amp; Hu, J. (2023). AI and machine learning for soil analysis: an assessment of sustainable agricultural practices. Bioresources and Bioprocessing, 10(1). </w:t>
      </w:r>
      <w:hyperlink r:id="rId17" w:history="1">
        <w:r w:rsidRPr="004777D1">
          <w:rPr>
            <w:rStyle w:val="Hyperlink"/>
            <w:rFonts w:asciiTheme="minorHAnsi" w:hAnsiTheme="minorHAnsi" w:cstheme="minorHAnsi"/>
            <w:color w:val="000000" w:themeColor="text1"/>
            <w:sz w:val="22"/>
            <w:szCs w:val="22"/>
          </w:rPr>
          <w:t>https://doi.org/10.1186/s40643-023-00710-y</w:t>
        </w:r>
      </w:hyperlink>
      <w:r w:rsidRPr="004777D1">
        <w:rPr>
          <w:rFonts w:asciiTheme="minorHAnsi" w:hAnsiTheme="minorHAnsi" w:cstheme="minorHAnsi"/>
          <w:color w:val="000000" w:themeColor="text1"/>
          <w:sz w:val="22"/>
          <w:szCs w:val="22"/>
        </w:rPr>
        <w:t>.</w:t>
      </w:r>
    </w:p>
    <w:p w14:paraId="1CB14505" w14:textId="77777777" w:rsidR="004777D1" w:rsidRPr="004777D1" w:rsidRDefault="004777D1" w:rsidP="004777D1">
      <w:pPr>
        <w:pStyle w:val="ListParagraph"/>
        <w:numPr>
          <w:ilvl w:val="0"/>
          <w:numId w:val="15"/>
        </w:numPr>
        <w:spacing w:line="240" w:lineRule="auto"/>
        <w:ind w:left="567"/>
        <w:jc w:val="both"/>
        <w:rPr>
          <w:rFonts w:cstheme="minorHAnsi"/>
          <w:color w:val="000000" w:themeColor="text1"/>
        </w:rPr>
      </w:pPr>
      <w:r w:rsidRPr="004777D1">
        <w:rPr>
          <w:rFonts w:cstheme="minorHAnsi"/>
          <w:color w:val="000000" w:themeColor="text1"/>
        </w:rPr>
        <w:t xml:space="preserve">Ben‐Dor, E., &amp; Banin, A. (1995). Near‐Infrared analysis as a rapid method to simultaneously evaluate several soil properties. Soil Science Society of America Journal, 59(2), 364–372. </w:t>
      </w:r>
      <w:hyperlink r:id="rId18" w:history="1">
        <w:r w:rsidRPr="004777D1">
          <w:rPr>
            <w:rStyle w:val="Hyperlink"/>
            <w:rFonts w:cstheme="minorHAnsi"/>
            <w:color w:val="000000" w:themeColor="text1"/>
          </w:rPr>
          <w:t>https://doi.org/10.2136/sssaj1995.03615995005900020014x</w:t>
        </w:r>
      </w:hyperlink>
    </w:p>
    <w:p w14:paraId="57B187BD" w14:textId="77777777" w:rsidR="004777D1" w:rsidRPr="004777D1" w:rsidRDefault="004777D1" w:rsidP="004777D1">
      <w:pPr>
        <w:pStyle w:val="ListParagraph"/>
        <w:numPr>
          <w:ilvl w:val="0"/>
          <w:numId w:val="15"/>
        </w:numPr>
        <w:spacing w:line="240" w:lineRule="auto"/>
        <w:ind w:left="567"/>
        <w:jc w:val="both"/>
        <w:rPr>
          <w:rFonts w:cstheme="minorHAnsi"/>
          <w:color w:val="000000" w:themeColor="text1"/>
        </w:rPr>
      </w:pPr>
      <w:r w:rsidRPr="004777D1">
        <w:rPr>
          <w:rFonts w:cstheme="minorHAnsi"/>
          <w:color w:val="000000" w:themeColor="text1"/>
        </w:rPr>
        <w:t xml:space="preserve">Chen, Z., Ren, S., Qin, R., &amp; Nie, P. (2022). Rapid detection of different types of soil nitrogen using Near-Infrared Hyperspectral Imaging. Molecules, 27(6), 2017. </w:t>
      </w:r>
      <w:hyperlink r:id="rId19" w:history="1">
        <w:r w:rsidRPr="004777D1">
          <w:rPr>
            <w:rStyle w:val="Hyperlink"/>
            <w:rFonts w:cstheme="minorHAnsi"/>
            <w:color w:val="000000" w:themeColor="text1"/>
          </w:rPr>
          <w:t>https://doi.org/10.3390/molecules27062017</w:t>
        </w:r>
      </w:hyperlink>
      <w:r w:rsidRPr="004777D1">
        <w:rPr>
          <w:rFonts w:cstheme="minorHAnsi"/>
          <w:color w:val="000000" w:themeColor="text1"/>
        </w:rPr>
        <w:t>.</w:t>
      </w:r>
    </w:p>
    <w:p w14:paraId="50B13CF8" w14:textId="77777777" w:rsidR="004777D1" w:rsidRPr="004777D1" w:rsidRDefault="004777D1" w:rsidP="004777D1">
      <w:pPr>
        <w:pStyle w:val="NormalWeb"/>
        <w:numPr>
          <w:ilvl w:val="0"/>
          <w:numId w:val="15"/>
        </w:numPr>
        <w:ind w:left="567"/>
        <w:jc w:val="both"/>
        <w:rPr>
          <w:rFonts w:asciiTheme="minorHAnsi" w:eastAsiaTheme="minorHAnsi" w:hAnsiTheme="minorHAnsi" w:cstheme="minorHAnsi"/>
          <w:color w:val="000000" w:themeColor="text1"/>
          <w:kern w:val="2"/>
          <w:sz w:val="22"/>
          <w:szCs w:val="22"/>
          <w:lang w:eastAsia="en-US" w:bidi="ar-SA"/>
          <w14:ligatures w14:val="standardContextual"/>
        </w:rPr>
      </w:pPr>
      <w:proofErr w:type="spellStart"/>
      <w:r w:rsidRPr="004777D1">
        <w:rPr>
          <w:rFonts w:asciiTheme="minorHAnsi" w:eastAsiaTheme="minorHAnsi" w:hAnsiTheme="minorHAnsi" w:cstheme="minorHAnsi"/>
          <w:color w:val="000000" w:themeColor="text1"/>
          <w:kern w:val="2"/>
          <w:sz w:val="22"/>
          <w:szCs w:val="22"/>
          <w:lang w:eastAsia="en-US" w:bidi="ar-SA"/>
          <w14:ligatures w14:val="standardContextual"/>
        </w:rPr>
        <w:t>Ciriminna</w:t>
      </w:r>
      <w:proofErr w:type="spellEnd"/>
      <w:r w:rsidRPr="004777D1">
        <w:rPr>
          <w:rFonts w:asciiTheme="minorHAnsi" w:eastAsiaTheme="minorHAnsi" w:hAnsiTheme="minorHAnsi" w:cstheme="minorHAnsi"/>
          <w:color w:val="000000" w:themeColor="text1"/>
          <w:kern w:val="2"/>
          <w:sz w:val="22"/>
          <w:szCs w:val="22"/>
          <w:lang w:eastAsia="en-US" w:bidi="ar-SA"/>
          <w14:ligatures w14:val="standardContextual"/>
        </w:rPr>
        <w:t xml:space="preserve">, R., &amp; Pagliaro, M. (2013). On the use of the h-index in evaluating chemical research. Chemistry Central Journal, 7(1). </w:t>
      </w:r>
      <w:hyperlink r:id="rId20" w:history="1">
        <w:r w:rsidRPr="004777D1">
          <w:rPr>
            <w:rStyle w:val="Hyperlink"/>
            <w:rFonts w:asciiTheme="minorHAnsi" w:eastAsiaTheme="minorHAnsi" w:hAnsiTheme="minorHAnsi" w:cstheme="minorHAnsi"/>
            <w:color w:val="000000" w:themeColor="text1"/>
            <w:kern w:val="2"/>
            <w:sz w:val="22"/>
            <w:szCs w:val="22"/>
            <w:lang w:eastAsia="en-US" w:bidi="ar-SA"/>
            <w14:ligatures w14:val="standardContextual"/>
          </w:rPr>
          <w:t>https://doi.org/10.1186/1752-153x-7-132</w:t>
        </w:r>
      </w:hyperlink>
    </w:p>
    <w:p w14:paraId="3A7CD1BB" w14:textId="77777777" w:rsidR="004777D1" w:rsidRPr="004777D1" w:rsidRDefault="004777D1" w:rsidP="004777D1">
      <w:pPr>
        <w:pStyle w:val="ListParagraph"/>
        <w:numPr>
          <w:ilvl w:val="0"/>
          <w:numId w:val="15"/>
        </w:numPr>
        <w:spacing w:line="240" w:lineRule="auto"/>
        <w:ind w:left="567"/>
        <w:jc w:val="both"/>
        <w:rPr>
          <w:rFonts w:cstheme="minorHAnsi"/>
          <w:color w:val="000000" w:themeColor="text1"/>
        </w:rPr>
      </w:pPr>
      <w:r w:rsidRPr="004777D1">
        <w:rPr>
          <w:rFonts w:cstheme="minorHAnsi"/>
          <w:color w:val="000000" w:themeColor="text1"/>
          <w:lang w:bidi="hi-IN"/>
        </w:rPr>
        <w:t xml:space="preserve">Conforti, M., </w:t>
      </w:r>
      <w:proofErr w:type="spellStart"/>
      <w:r w:rsidRPr="004777D1">
        <w:rPr>
          <w:rFonts w:cstheme="minorHAnsi"/>
          <w:color w:val="000000" w:themeColor="text1"/>
          <w:lang w:bidi="hi-IN"/>
        </w:rPr>
        <w:t>Castrignanò</w:t>
      </w:r>
      <w:proofErr w:type="spellEnd"/>
      <w:r w:rsidRPr="004777D1">
        <w:rPr>
          <w:rFonts w:cstheme="minorHAnsi"/>
          <w:color w:val="000000" w:themeColor="text1"/>
          <w:lang w:bidi="hi-IN"/>
        </w:rPr>
        <w:t xml:space="preserve">, A., Robustelli, G., </w:t>
      </w:r>
      <w:proofErr w:type="spellStart"/>
      <w:r w:rsidRPr="004777D1">
        <w:rPr>
          <w:rFonts w:cstheme="minorHAnsi"/>
          <w:color w:val="000000" w:themeColor="text1"/>
          <w:lang w:bidi="hi-IN"/>
        </w:rPr>
        <w:t>Scarciglia</w:t>
      </w:r>
      <w:proofErr w:type="spellEnd"/>
      <w:r w:rsidRPr="004777D1">
        <w:rPr>
          <w:rFonts w:cstheme="minorHAnsi"/>
          <w:color w:val="000000" w:themeColor="text1"/>
          <w:lang w:bidi="hi-IN"/>
        </w:rPr>
        <w:t xml:space="preserve">, F., Stelluti, M., &amp; Buttafuoco, G. (2015). Laboratory-based Vis–NIR spectroscopy and partial least square regression with spatially correlated errors for predicting spatial variation of soil organic matter content. CATENA, 124, 60–67. </w:t>
      </w:r>
      <w:hyperlink r:id="rId21" w:history="1">
        <w:r w:rsidRPr="004777D1">
          <w:rPr>
            <w:rStyle w:val="Hyperlink"/>
            <w:rFonts w:cstheme="minorHAnsi"/>
            <w:color w:val="000000" w:themeColor="text1"/>
            <w:lang w:bidi="hi-IN"/>
          </w:rPr>
          <w:t>https://doi.org/10.1016/j.catena.2014.09.004</w:t>
        </w:r>
      </w:hyperlink>
    </w:p>
    <w:p w14:paraId="6186D264" w14:textId="77777777" w:rsidR="004777D1" w:rsidRPr="004777D1" w:rsidRDefault="004777D1" w:rsidP="004777D1">
      <w:pPr>
        <w:pStyle w:val="NormalWeb"/>
        <w:numPr>
          <w:ilvl w:val="0"/>
          <w:numId w:val="15"/>
        </w:numPr>
        <w:ind w:left="567"/>
        <w:jc w:val="both"/>
        <w:rPr>
          <w:rFonts w:asciiTheme="minorHAnsi" w:eastAsiaTheme="minorHAnsi" w:hAnsiTheme="minorHAnsi" w:cstheme="minorHAnsi"/>
          <w:color w:val="000000" w:themeColor="text1"/>
          <w:kern w:val="2"/>
          <w:sz w:val="22"/>
          <w:szCs w:val="22"/>
          <w:lang w:eastAsia="en-US" w:bidi="ar-SA"/>
          <w14:ligatures w14:val="standardContextual"/>
        </w:rPr>
      </w:pPr>
      <w:r w:rsidRPr="004777D1">
        <w:rPr>
          <w:rFonts w:asciiTheme="minorHAnsi" w:eastAsiaTheme="minorHAnsi" w:hAnsiTheme="minorHAnsi" w:cstheme="minorHAnsi"/>
          <w:color w:val="000000" w:themeColor="text1"/>
          <w:kern w:val="2"/>
          <w:sz w:val="22"/>
          <w:szCs w:val="22"/>
          <w:lang w:eastAsia="en-US" w:bidi="ar-SA"/>
          <w14:ligatures w14:val="standardContextual"/>
        </w:rPr>
        <w:t xml:space="preserve">Dagli, N., Haque, M., &amp; Kumar, S. (2024). Bibliometric analysis of clinical trials on the effect of sugar alcohol consumption on oral health: Trends, insights, and future directions (1967-2024). Cureus. </w:t>
      </w:r>
      <w:hyperlink r:id="rId22" w:history="1">
        <w:r w:rsidRPr="004777D1">
          <w:rPr>
            <w:rStyle w:val="Hyperlink"/>
            <w:rFonts w:asciiTheme="minorHAnsi" w:eastAsiaTheme="minorHAnsi" w:hAnsiTheme="minorHAnsi" w:cstheme="minorHAnsi"/>
            <w:color w:val="000000" w:themeColor="text1"/>
            <w:kern w:val="2"/>
            <w:sz w:val="22"/>
            <w:szCs w:val="22"/>
            <w:lang w:eastAsia="en-US" w:bidi="ar-SA"/>
            <w14:ligatures w14:val="standardContextual"/>
          </w:rPr>
          <w:t>https://doi.org/10.7759/cureus.60248</w:t>
        </w:r>
      </w:hyperlink>
      <w:r w:rsidRPr="004777D1">
        <w:rPr>
          <w:rFonts w:asciiTheme="minorHAnsi" w:eastAsiaTheme="minorHAnsi" w:hAnsiTheme="minorHAnsi" w:cstheme="minorHAnsi"/>
          <w:color w:val="000000" w:themeColor="text1"/>
          <w:kern w:val="2"/>
          <w:sz w:val="22"/>
          <w:szCs w:val="22"/>
          <w:lang w:eastAsia="en-US" w:bidi="ar-SA"/>
          <w14:ligatures w14:val="standardContextual"/>
        </w:rPr>
        <w:t>.</w:t>
      </w:r>
    </w:p>
    <w:p w14:paraId="0C422FE8" w14:textId="77777777" w:rsidR="004777D1" w:rsidRPr="004777D1" w:rsidRDefault="004777D1" w:rsidP="004777D1">
      <w:pPr>
        <w:pStyle w:val="ListParagraph"/>
        <w:numPr>
          <w:ilvl w:val="0"/>
          <w:numId w:val="15"/>
        </w:numPr>
        <w:spacing w:after="0" w:line="240" w:lineRule="auto"/>
        <w:ind w:left="567"/>
        <w:jc w:val="both"/>
        <w:rPr>
          <w:rStyle w:val="Hyperlink"/>
          <w:rFonts w:eastAsia="Times New Roman" w:cstheme="minorHAnsi"/>
          <w:color w:val="000000" w:themeColor="text1"/>
          <w:lang w:eastAsia="en-IN"/>
        </w:rPr>
      </w:pPr>
      <w:r w:rsidRPr="004777D1">
        <w:rPr>
          <w:rFonts w:eastAsia="Times New Roman" w:cstheme="minorHAnsi"/>
          <w:color w:val="000000" w:themeColor="text1"/>
          <w:lang w:eastAsia="en-IN"/>
        </w:rPr>
        <w:t xml:space="preserve">Dalal, R. C., &amp; Henry, R. J. (1986). Simultaneous determination of moisture, organic carbon, and total nitrogen by near infrared reflectance spectrophotometry. Soil Science Society of America Journal, 50(1), 120–123. </w:t>
      </w:r>
      <w:hyperlink r:id="rId23" w:history="1">
        <w:r w:rsidRPr="004777D1">
          <w:rPr>
            <w:rStyle w:val="Hyperlink"/>
            <w:rFonts w:eastAsia="Times New Roman" w:cstheme="minorHAnsi"/>
            <w:color w:val="000000" w:themeColor="text1"/>
            <w:lang w:eastAsia="en-IN"/>
          </w:rPr>
          <w:t>https://doi.org/10.2136/sssaj1986.03615995005000010023x</w:t>
        </w:r>
      </w:hyperlink>
    </w:p>
    <w:p w14:paraId="62348822" w14:textId="77777777" w:rsidR="004777D1" w:rsidRPr="004777D1" w:rsidRDefault="004777D1" w:rsidP="004777D1">
      <w:pPr>
        <w:pStyle w:val="ListParagraph"/>
        <w:numPr>
          <w:ilvl w:val="0"/>
          <w:numId w:val="15"/>
        </w:numPr>
        <w:spacing w:after="0" w:line="240" w:lineRule="auto"/>
        <w:ind w:left="567"/>
        <w:jc w:val="both"/>
        <w:rPr>
          <w:rStyle w:val="Hyperlink"/>
          <w:rFonts w:cstheme="minorHAnsi"/>
          <w:color w:val="000000" w:themeColor="text1"/>
          <w:lang w:bidi="hi-IN"/>
        </w:rPr>
      </w:pPr>
      <w:r w:rsidRPr="004777D1">
        <w:rPr>
          <w:rFonts w:cstheme="minorHAnsi"/>
          <w:color w:val="000000" w:themeColor="text1"/>
        </w:rPr>
        <w:t xml:space="preserve">De Santana, F. B., &amp; Daly, K. (2022). A comparative study of MIR and NIR spectral models using ball-milled and sieved soil for the prediction of a range soil physical and chemical parameters. </w:t>
      </w:r>
      <w:proofErr w:type="spellStart"/>
      <w:r w:rsidRPr="004777D1">
        <w:rPr>
          <w:rFonts w:cstheme="minorHAnsi"/>
          <w:color w:val="000000" w:themeColor="text1"/>
        </w:rPr>
        <w:t>Spectrochimica</w:t>
      </w:r>
      <w:proofErr w:type="spellEnd"/>
      <w:r w:rsidRPr="004777D1">
        <w:rPr>
          <w:rFonts w:cstheme="minorHAnsi"/>
          <w:color w:val="000000" w:themeColor="text1"/>
        </w:rPr>
        <w:t xml:space="preserve"> </w:t>
      </w:r>
      <w:proofErr w:type="spellStart"/>
      <w:r w:rsidRPr="004777D1">
        <w:rPr>
          <w:rFonts w:cstheme="minorHAnsi"/>
          <w:color w:val="000000" w:themeColor="text1"/>
        </w:rPr>
        <w:t>Acta</w:t>
      </w:r>
      <w:proofErr w:type="spellEnd"/>
      <w:r w:rsidRPr="004777D1">
        <w:rPr>
          <w:rFonts w:cstheme="minorHAnsi"/>
          <w:color w:val="000000" w:themeColor="text1"/>
        </w:rPr>
        <w:t xml:space="preserve"> Part a Molecular and Biomolecular Spectroscopy, 279, 121441. </w:t>
      </w:r>
      <w:hyperlink r:id="rId24" w:history="1">
        <w:r w:rsidRPr="004777D1">
          <w:rPr>
            <w:rStyle w:val="Hyperlink"/>
            <w:rFonts w:cstheme="minorHAnsi"/>
            <w:color w:val="000000" w:themeColor="text1"/>
            <w:lang w:bidi="hi-IN"/>
          </w:rPr>
          <w:t>https://doi.org/10.1016/j.saa.2022.121441</w:t>
        </w:r>
      </w:hyperlink>
    </w:p>
    <w:p w14:paraId="14576AAE" w14:textId="77777777" w:rsidR="004777D1" w:rsidRPr="004777D1" w:rsidRDefault="004777D1" w:rsidP="004777D1">
      <w:pPr>
        <w:pStyle w:val="ListParagraph"/>
        <w:numPr>
          <w:ilvl w:val="0"/>
          <w:numId w:val="15"/>
        </w:numPr>
        <w:spacing w:line="240" w:lineRule="auto"/>
        <w:ind w:left="567"/>
        <w:jc w:val="both"/>
        <w:rPr>
          <w:rFonts w:cstheme="minorHAnsi"/>
          <w:color w:val="000000" w:themeColor="text1"/>
          <w:lang w:bidi="hi-IN"/>
        </w:rPr>
      </w:pPr>
      <w:r w:rsidRPr="004777D1">
        <w:rPr>
          <w:rFonts w:cstheme="minorHAnsi"/>
          <w:color w:val="000000" w:themeColor="text1"/>
          <w:lang w:bidi="hi-IN"/>
        </w:rPr>
        <w:t xml:space="preserve">De Souza Oliveira Filho, J. (2020). A bibliometric analysis of soil research in Brazil 1989–2018. </w:t>
      </w:r>
      <w:proofErr w:type="spellStart"/>
      <w:r w:rsidRPr="004777D1">
        <w:rPr>
          <w:rFonts w:cstheme="minorHAnsi"/>
          <w:color w:val="000000" w:themeColor="text1"/>
          <w:lang w:bidi="hi-IN"/>
        </w:rPr>
        <w:t>Geoderma</w:t>
      </w:r>
      <w:proofErr w:type="spellEnd"/>
      <w:r w:rsidRPr="004777D1">
        <w:rPr>
          <w:rFonts w:cstheme="minorHAnsi"/>
          <w:color w:val="000000" w:themeColor="text1"/>
          <w:lang w:bidi="hi-IN"/>
        </w:rPr>
        <w:t xml:space="preserve"> Regional, 23, e00345. </w:t>
      </w:r>
      <w:hyperlink r:id="rId25" w:history="1">
        <w:r w:rsidRPr="004777D1">
          <w:rPr>
            <w:rStyle w:val="Hyperlink"/>
            <w:rFonts w:cstheme="minorHAnsi"/>
            <w:color w:val="000000" w:themeColor="text1"/>
            <w:lang w:bidi="hi-IN"/>
          </w:rPr>
          <w:t>https://doi.org/10.1016/j.geodrs.2020.e00345</w:t>
        </w:r>
      </w:hyperlink>
      <w:r w:rsidRPr="004777D1">
        <w:rPr>
          <w:rFonts w:cstheme="minorHAnsi"/>
          <w:color w:val="000000" w:themeColor="text1"/>
          <w:lang w:bidi="hi-IN"/>
        </w:rPr>
        <w:t>.</w:t>
      </w:r>
    </w:p>
    <w:p w14:paraId="78A43F05" w14:textId="77777777" w:rsidR="004777D1" w:rsidRPr="004777D1" w:rsidRDefault="004777D1" w:rsidP="004777D1">
      <w:pPr>
        <w:pStyle w:val="ListParagraph"/>
        <w:numPr>
          <w:ilvl w:val="0"/>
          <w:numId w:val="15"/>
        </w:numPr>
        <w:spacing w:line="240" w:lineRule="auto"/>
        <w:ind w:left="567"/>
        <w:jc w:val="both"/>
        <w:rPr>
          <w:rFonts w:cstheme="minorHAnsi"/>
          <w:color w:val="000000" w:themeColor="text1"/>
        </w:rPr>
      </w:pPr>
      <w:proofErr w:type="spellStart"/>
      <w:r w:rsidRPr="004777D1">
        <w:rPr>
          <w:rFonts w:cstheme="minorHAnsi"/>
          <w:color w:val="000000" w:themeColor="text1"/>
        </w:rPr>
        <w:t>Galieni</w:t>
      </w:r>
      <w:proofErr w:type="spellEnd"/>
      <w:r w:rsidRPr="004777D1">
        <w:rPr>
          <w:rFonts w:cstheme="minorHAnsi"/>
          <w:color w:val="000000" w:themeColor="text1"/>
        </w:rPr>
        <w:t xml:space="preserve">, A., Nicastro, N., </w:t>
      </w:r>
      <w:proofErr w:type="spellStart"/>
      <w:r w:rsidRPr="004777D1">
        <w:rPr>
          <w:rFonts w:cstheme="minorHAnsi"/>
          <w:color w:val="000000" w:themeColor="text1"/>
        </w:rPr>
        <w:t>Pentangelo</w:t>
      </w:r>
      <w:proofErr w:type="spellEnd"/>
      <w:r w:rsidRPr="004777D1">
        <w:rPr>
          <w:rFonts w:cstheme="minorHAnsi"/>
          <w:color w:val="000000" w:themeColor="text1"/>
        </w:rPr>
        <w:t xml:space="preserve">, A., </w:t>
      </w:r>
      <w:proofErr w:type="spellStart"/>
      <w:r w:rsidRPr="004777D1">
        <w:rPr>
          <w:rFonts w:cstheme="minorHAnsi"/>
          <w:color w:val="000000" w:themeColor="text1"/>
        </w:rPr>
        <w:t>Platani</w:t>
      </w:r>
      <w:proofErr w:type="spellEnd"/>
      <w:r w:rsidRPr="004777D1">
        <w:rPr>
          <w:rFonts w:cstheme="minorHAnsi"/>
          <w:color w:val="000000" w:themeColor="text1"/>
        </w:rPr>
        <w:t xml:space="preserve">, C., Cardi, T., &amp; Pane, C. (2022). Surveying soil-borne disease development on wild rocket salad crop by proximal sensing based on high-resolution hyperspectral features. Scientific Reports, 12(1). </w:t>
      </w:r>
      <w:hyperlink r:id="rId26" w:history="1">
        <w:r w:rsidRPr="004777D1">
          <w:rPr>
            <w:rStyle w:val="Hyperlink"/>
            <w:rFonts w:cstheme="minorHAnsi"/>
            <w:color w:val="000000" w:themeColor="text1"/>
          </w:rPr>
          <w:t>https://doi.org/10.1038/s41598-022-08969-5</w:t>
        </w:r>
      </w:hyperlink>
    </w:p>
    <w:p w14:paraId="50128A4B" w14:textId="77777777" w:rsidR="004777D1" w:rsidRPr="004777D1" w:rsidRDefault="004777D1" w:rsidP="004777D1">
      <w:pPr>
        <w:pStyle w:val="ListParagraph"/>
        <w:numPr>
          <w:ilvl w:val="0"/>
          <w:numId w:val="15"/>
        </w:numPr>
        <w:spacing w:line="240" w:lineRule="auto"/>
        <w:ind w:left="567"/>
        <w:jc w:val="both"/>
        <w:rPr>
          <w:rFonts w:eastAsia="Times New Roman" w:cstheme="minorHAnsi"/>
          <w:color w:val="000000" w:themeColor="text1"/>
          <w:lang w:eastAsia="en-IN" w:bidi="hi-IN"/>
        </w:rPr>
      </w:pPr>
      <w:proofErr w:type="spellStart"/>
      <w:r w:rsidRPr="004777D1">
        <w:rPr>
          <w:rFonts w:eastAsia="Times New Roman" w:cstheme="minorHAnsi"/>
          <w:color w:val="000000" w:themeColor="text1"/>
          <w:lang w:eastAsia="en-IN" w:bidi="hi-IN"/>
        </w:rPr>
        <w:t>Gandasari</w:t>
      </w:r>
      <w:proofErr w:type="spellEnd"/>
      <w:r w:rsidRPr="004777D1">
        <w:rPr>
          <w:rFonts w:eastAsia="Times New Roman" w:cstheme="minorHAnsi"/>
          <w:color w:val="000000" w:themeColor="text1"/>
          <w:lang w:eastAsia="en-IN" w:bidi="hi-IN"/>
        </w:rPr>
        <w:t xml:space="preserve">, D., </w:t>
      </w:r>
      <w:proofErr w:type="spellStart"/>
      <w:r w:rsidRPr="004777D1">
        <w:rPr>
          <w:rFonts w:eastAsia="Times New Roman" w:cstheme="minorHAnsi"/>
          <w:color w:val="000000" w:themeColor="text1"/>
          <w:lang w:eastAsia="en-IN" w:bidi="hi-IN"/>
        </w:rPr>
        <w:t>Tjahjana</w:t>
      </w:r>
      <w:proofErr w:type="spellEnd"/>
      <w:r w:rsidRPr="004777D1">
        <w:rPr>
          <w:rFonts w:eastAsia="Times New Roman" w:cstheme="minorHAnsi"/>
          <w:color w:val="000000" w:themeColor="text1"/>
          <w:lang w:eastAsia="en-IN" w:bidi="hi-IN"/>
        </w:rPr>
        <w:t xml:space="preserve">, D., </w:t>
      </w:r>
      <w:proofErr w:type="spellStart"/>
      <w:r w:rsidRPr="004777D1">
        <w:rPr>
          <w:rFonts w:eastAsia="Times New Roman" w:cstheme="minorHAnsi"/>
          <w:color w:val="000000" w:themeColor="text1"/>
          <w:lang w:eastAsia="en-IN" w:bidi="hi-IN"/>
        </w:rPr>
        <w:t>Dwidienawati</w:t>
      </w:r>
      <w:proofErr w:type="spellEnd"/>
      <w:r w:rsidRPr="004777D1">
        <w:rPr>
          <w:rFonts w:eastAsia="Times New Roman" w:cstheme="minorHAnsi"/>
          <w:color w:val="000000" w:themeColor="text1"/>
          <w:lang w:eastAsia="en-IN" w:bidi="hi-IN"/>
        </w:rPr>
        <w:t xml:space="preserve">, D., &amp; </w:t>
      </w:r>
      <w:proofErr w:type="spellStart"/>
      <w:r w:rsidRPr="004777D1">
        <w:rPr>
          <w:rFonts w:eastAsia="Times New Roman" w:cstheme="minorHAnsi"/>
          <w:color w:val="000000" w:themeColor="text1"/>
          <w:lang w:eastAsia="en-IN" w:bidi="hi-IN"/>
        </w:rPr>
        <w:t>Sugiarto</w:t>
      </w:r>
      <w:proofErr w:type="spellEnd"/>
      <w:r w:rsidRPr="004777D1">
        <w:rPr>
          <w:rFonts w:eastAsia="Times New Roman" w:cstheme="minorHAnsi"/>
          <w:color w:val="000000" w:themeColor="text1"/>
          <w:lang w:eastAsia="en-IN" w:bidi="hi-IN"/>
        </w:rPr>
        <w:t xml:space="preserve">, M. (2024). Bibliometric and visualized analysis of social network analysis research on Scopus databases and </w:t>
      </w:r>
      <w:proofErr w:type="spellStart"/>
      <w:r w:rsidRPr="004777D1">
        <w:rPr>
          <w:rFonts w:eastAsia="Times New Roman" w:cstheme="minorHAnsi"/>
          <w:color w:val="000000" w:themeColor="text1"/>
          <w:lang w:eastAsia="en-IN" w:bidi="hi-IN"/>
        </w:rPr>
        <w:t>VOSviewer</w:t>
      </w:r>
      <w:proofErr w:type="spellEnd"/>
      <w:r w:rsidRPr="004777D1">
        <w:rPr>
          <w:rFonts w:eastAsia="Times New Roman" w:cstheme="minorHAnsi"/>
          <w:color w:val="000000" w:themeColor="text1"/>
          <w:lang w:eastAsia="en-IN" w:bidi="hi-IN"/>
        </w:rPr>
        <w:t xml:space="preserve">. Cogent Business &amp; Management, 11(1). </w:t>
      </w:r>
      <w:hyperlink r:id="rId27" w:history="1">
        <w:r w:rsidRPr="004777D1">
          <w:rPr>
            <w:rStyle w:val="Hyperlink"/>
            <w:rFonts w:eastAsia="Times New Roman" w:cstheme="minorHAnsi"/>
            <w:color w:val="000000" w:themeColor="text1"/>
            <w:lang w:eastAsia="en-IN" w:bidi="hi-IN"/>
          </w:rPr>
          <w:t>https://doi.org/10.1080/23311975.2024.2376899</w:t>
        </w:r>
      </w:hyperlink>
    </w:p>
    <w:p w14:paraId="7250333D" w14:textId="77777777" w:rsidR="004777D1" w:rsidRPr="004777D1" w:rsidRDefault="004777D1" w:rsidP="004777D1">
      <w:pPr>
        <w:pStyle w:val="ListParagraph"/>
        <w:numPr>
          <w:ilvl w:val="0"/>
          <w:numId w:val="15"/>
        </w:numPr>
        <w:spacing w:line="240" w:lineRule="auto"/>
        <w:ind w:left="567"/>
        <w:jc w:val="both"/>
        <w:rPr>
          <w:rFonts w:cstheme="minorHAnsi"/>
          <w:color w:val="000000" w:themeColor="text1"/>
        </w:rPr>
      </w:pPr>
      <w:r w:rsidRPr="004777D1">
        <w:rPr>
          <w:rFonts w:cstheme="minorHAnsi"/>
          <w:color w:val="000000" w:themeColor="text1"/>
        </w:rPr>
        <w:t xml:space="preserve">Gholizadeh, A., </w:t>
      </w:r>
      <w:proofErr w:type="spellStart"/>
      <w:r w:rsidRPr="004777D1">
        <w:rPr>
          <w:rFonts w:cstheme="minorHAnsi"/>
          <w:color w:val="000000" w:themeColor="text1"/>
        </w:rPr>
        <w:t>Borůvka</w:t>
      </w:r>
      <w:proofErr w:type="spellEnd"/>
      <w:r w:rsidRPr="004777D1">
        <w:rPr>
          <w:rFonts w:cstheme="minorHAnsi"/>
          <w:color w:val="000000" w:themeColor="text1"/>
        </w:rPr>
        <w:t xml:space="preserve">, L., </w:t>
      </w:r>
      <w:proofErr w:type="spellStart"/>
      <w:r w:rsidRPr="004777D1">
        <w:rPr>
          <w:rFonts w:cstheme="minorHAnsi"/>
          <w:color w:val="000000" w:themeColor="text1"/>
        </w:rPr>
        <w:t>Saberioon</w:t>
      </w:r>
      <w:proofErr w:type="spellEnd"/>
      <w:r w:rsidRPr="004777D1">
        <w:rPr>
          <w:rFonts w:cstheme="minorHAnsi"/>
          <w:color w:val="000000" w:themeColor="text1"/>
        </w:rPr>
        <w:t xml:space="preserve">, M., &amp; </w:t>
      </w:r>
      <w:proofErr w:type="spellStart"/>
      <w:r w:rsidRPr="004777D1">
        <w:rPr>
          <w:rFonts w:cstheme="minorHAnsi"/>
          <w:color w:val="000000" w:themeColor="text1"/>
        </w:rPr>
        <w:t>Vašát</w:t>
      </w:r>
      <w:proofErr w:type="spellEnd"/>
      <w:r w:rsidRPr="004777D1">
        <w:rPr>
          <w:rFonts w:cstheme="minorHAnsi"/>
          <w:color w:val="000000" w:themeColor="text1"/>
        </w:rPr>
        <w:t>, R. (2016). A Memory-Based learning approach as compared to other data mining algorithms for the prediction of soil texture using diffuse reflectance spectra. Remote Sensing, 8(4), 341. https://doi.org/10.3390/rs8040341</w:t>
      </w:r>
    </w:p>
    <w:p w14:paraId="09CA9CC1" w14:textId="77777777" w:rsidR="004777D1" w:rsidRPr="004777D1" w:rsidRDefault="004777D1" w:rsidP="004777D1">
      <w:pPr>
        <w:pStyle w:val="ListParagraph"/>
        <w:numPr>
          <w:ilvl w:val="0"/>
          <w:numId w:val="15"/>
        </w:numPr>
        <w:spacing w:line="240" w:lineRule="auto"/>
        <w:ind w:left="567"/>
        <w:jc w:val="both"/>
        <w:rPr>
          <w:rFonts w:cstheme="minorHAnsi"/>
          <w:color w:val="000000" w:themeColor="text1"/>
          <w:shd w:val="clear" w:color="auto" w:fill="FFFFFF"/>
        </w:rPr>
      </w:pPr>
      <w:r w:rsidRPr="004777D1">
        <w:rPr>
          <w:rFonts w:cstheme="minorHAnsi"/>
          <w:color w:val="000000" w:themeColor="text1"/>
          <w:shd w:val="clear" w:color="auto" w:fill="FFFFFF"/>
          <w:lang w:bidi="hi-IN"/>
        </w:rPr>
        <w:t xml:space="preserve">Gill, S. S., Xu, M., Ottaviani, C., Patros, P., </w:t>
      </w:r>
      <w:proofErr w:type="spellStart"/>
      <w:r w:rsidRPr="004777D1">
        <w:rPr>
          <w:rFonts w:cstheme="minorHAnsi"/>
          <w:color w:val="000000" w:themeColor="text1"/>
          <w:shd w:val="clear" w:color="auto" w:fill="FFFFFF"/>
          <w:lang w:bidi="hi-IN"/>
        </w:rPr>
        <w:t>Bahsoon</w:t>
      </w:r>
      <w:proofErr w:type="spellEnd"/>
      <w:r w:rsidRPr="004777D1">
        <w:rPr>
          <w:rFonts w:cstheme="minorHAnsi"/>
          <w:color w:val="000000" w:themeColor="text1"/>
          <w:shd w:val="clear" w:color="auto" w:fill="FFFFFF"/>
          <w:lang w:bidi="hi-IN"/>
        </w:rPr>
        <w:t xml:space="preserve">, R., </w:t>
      </w:r>
      <w:proofErr w:type="spellStart"/>
      <w:r w:rsidRPr="004777D1">
        <w:rPr>
          <w:rFonts w:cstheme="minorHAnsi"/>
          <w:color w:val="000000" w:themeColor="text1"/>
          <w:shd w:val="clear" w:color="auto" w:fill="FFFFFF"/>
          <w:lang w:bidi="hi-IN"/>
        </w:rPr>
        <w:t>Shaghaghi</w:t>
      </w:r>
      <w:proofErr w:type="spellEnd"/>
      <w:r w:rsidRPr="004777D1">
        <w:rPr>
          <w:rFonts w:cstheme="minorHAnsi"/>
          <w:color w:val="000000" w:themeColor="text1"/>
          <w:shd w:val="clear" w:color="auto" w:fill="FFFFFF"/>
          <w:lang w:bidi="hi-IN"/>
        </w:rPr>
        <w:t xml:space="preserve">, A., Golec, M., </w:t>
      </w:r>
      <w:proofErr w:type="spellStart"/>
      <w:r w:rsidRPr="004777D1">
        <w:rPr>
          <w:rFonts w:cstheme="minorHAnsi"/>
          <w:color w:val="000000" w:themeColor="text1"/>
          <w:shd w:val="clear" w:color="auto" w:fill="FFFFFF"/>
          <w:lang w:bidi="hi-IN"/>
        </w:rPr>
        <w:t>Stankovski</w:t>
      </w:r>
      <w:proofErr w:type="spellEnd"/>
      <w:r w:rsidRPr="004777D1">
        <w:rPr>
          <w:rFonts w:cstheme="minorHAnsi"/>
          <w:color w:val="000000" w:themeColor="text1"/>
          <w:shd w:val="clear" w:color="auto" w:fill="FFFFFF"/>
          <w:lang w:bidi="hi-IN"/>
        </w:rPr>
        <w:t xml:space="preserve">, V., Wu, H., Abraham, A., Singh, M., Mehta, H., Ghosh, S. K., Baker, T., </w:t>
      </w:r>
      <w:proofErr w:type="spellStart"/>
      <w:r w:rsidRPr="004777D1">
        <w:rPr>
          <w:rFonts w:cstheme="minorHAnsi"/>
          <w:color w:val="000000" w:themeColor="text1"/>
          <w:shd w:val="clear" w:color="auto" w:fill="FFFFFF"/>
          <w:lang w:bidi="hi-IN"/>
        </w:rPr>
        <w:t>Parlikad</w:t>
      </w:r>
      <w:proofErr w:type="spellEnd"/>
      <w:r w:rsidRPr="004777D1">
        <w:rPr>
          <w:rFonts w:cstheme="minorHAnsi"/>
          <w:color w:val="000000" w:themeColor="text1"/>
          <w:shd w:val="clear" w:color="auto" w:fill="FFFFFF"/>
          <w:lang w:bidi="hi-IN"/>
        </w:rPr>
        <w:t xml:space="preserve">, A. K., </w:t>
      </w:r>
      <w:proofErr w:type="spellStart"/>
      <w:r w:rsidRPr="004777D1">
        <w:rPr>
          <w:rFonts w:cstheme="minorHAnsi"/>
          <w:color w:val="000000" w:themeColor="text1"/>
          <w:shd w:val="clear" w:color="auto" w:fill="FFFFFF"/>
          <w:lang w:bidi="hi-IN"/>
        </w:rPr>
        <w:t>Lutfiyya</w:t>
      </w:r>
      <w:proofErr w:type="spellEnd"/>
      <w:r w:rsidRPr="004777D1">
        <w:rPr>
          <w:rFonts w:cstheme="minorHAnsi"/>
          <w:color w:val="000000" w:themeColor="text1"/>
          <w:shd w:val="clear" w:color="auto" w:fill="FFFFFF"/>
          <w:lang w:bidi="hi-IN"/>
        </w:rPr>
        <w:t xml:space="preserve">, H., Kanhere, S. S., Sakellariou, R., </w:t>
      </w:r>
      <w:proofErr w:type="spellStart"/>
      <w:r w:rsidRPr="004777D1">
        <w:rPr>
          <w:rFonts w:cstheme="minorHAnsi"/>
          <w:color w:val="000000" w:themeColor="text1"/>
          <w:shd w:val="clear" w:color="auto" w:fill="FFFFFF"/>
          <w:lang w:bidi="hi-IN"/>
        </w:rPr>
        <w:t>Dustdar</w:t>
      </w:r>
      <w:proofErr w:type="spellEnd"/>
      <w:r w:rsidRPr="004777D1">
        <w:rPr>
          <w:rFonts w:cstheme="minorHAnsi"/>
          <w:color w:val="000000" w:themeColor="text1"/>
          <w:shd w:val="clear" w:color="auto" w:fill="FFFFFF"/>
          <w:lang w:bidi="hi-IN"/>
        </w:rPr>
        <w:t xml:space="preserve">, S., . . . Uhlig, S. (2022). AI for next </w:t>
      </w:r>
      <w:r w:rsidRPr="004777D1">
        <w:rPr>
          <w:rFonts w:cstheme="minorHAnsi"/>
          <w:color w:val="000000" w:themeColor="text1"/>
          <w:shd w:val="clear" w:color="auto" w:fill="FFFFFF"/>
          <w:lang w:bidi="hi-IN"/>
        </w:rPr>
        <w:lastRenderedPageBreak/>
        <w:t xml:space="preserve">generation computing: Emerging trends and future directions. Internet of Things, 19, 100514. </w:t>
      </w:r>
      <w:hyperlink r:id="rId28" w:history="1">
        <w:r w:rsidRPr="004777D1">
          <w:rPr>
            <w:rStyle w:val="Hyperlink"/>
            <w:rFonts w:cstheme="minorHAnsi"/>
            <w:color w:val="000000" w:themeColor="text1"/>
            <w:shd w:val="clear" w:color="auto" w:fill="FFFFFF"/>
            <w:lang w:bidi="hi-IN"/>
          </w:rPr>
          <w:t>https://doi.org/10.1016/j.iot.2022.100514</w:t>
        </w:r>
      </w:hyperlink>
    </w:p>
    <w:p w14:paraId="3CEC59AD" w14:textId="77777777" w:rsidR="004777D1" w:rsidRPr="004777D1" w:rsidRDefault="004777D1" w:rsidP="004777D1">
      <w:pPr>
        <w:pStyle w:val="NormalWeb"/>
        <w:numPr>
          <w:ilvl w:val="0"/>
          <w:numId w:val="15"/>
        </w:numPr>
        <w:ind w:left="567"/>
        <w:jc w:val="both"/>
        <w:rPr>
          <w:rFonts w:asciiTheme="minorHAnsi" w:hAnsiTheme="minorHAnsi" w:cstheme="minorHAnsi"/>
          <w:color w:val="000000" w:themeColor="text1"/>
          <w:sz w:val="22"/>
          <w:szCs w:val="22"/>
        </w:rPr>
      </w:pPr>
      <w:proofErr w:type="spellStart"/>
      <w:r w:rsidRPr="004777D1">
        <w:rPr>
          <w:rFonts w:asciiTheme="minorHAnsi" w:eastAsiaTheme="minorHAnsi" w:hAnsiTheme="minorHAnsi" w:cstheme="minorHAnsi"/>
          <w:color w:val="000000" w:themeColor="text1"/>
          <w:kern w:val="2"/>
          <w:sz w:val="22"/>
          <w:szCs w:val="22"/>
          <w:lang w:eastAsia="en-US" w:bidi="ar-SA"/>
          <w14:ligatures w14:val="standardContextual"/>
        </w:rPr>
        <w:t>Goranin</w:t>
      </w:r>
      <w:proofErr w:type="spellEnd"/>
      <w:r w:rsidRPr="004777D1">
        <w:rPr>
          <w:rFonts w:asciiTheme="minorHAnsi" w:eastAsiaTheme="minorHAnsi" w:hAnsiTheme="minorHAnsi" w:cstheme="minorHAnsi"/>
          <w:color w:val="000000" w:themeColor="text1"/>
          <w:kern w:val="2"/>
          <w:sz w:val="22"/>
          <w:szCs w:val="22"/>
          <w:lang w:eastAsia="en-US" w:bidi="ar-SA"/>
          <w14:ligatures w14:val="standardContextual"/>
        </w:rPr>
        <w:t xml:space="preserve">, N., Hora, S. K., &amp; </w:t>
      </w:r>
      <w:proofErr w:type="spellStart"/>
      <w:r w:rsidRPr="004777D1">
        <w:rPr>
          <w:rFonts w:asciiTheme="minorHAnsi" w:eastAsiaTheme="minorHAnsi" w:hAnsiTheme="minorHAnsi" w:cstheme="minorHAnsi"/>
          <w:color w:val="000000" w:themeColor="text1"/>
          <w:kern w:val="2"/>
          <w:sz w:val="22"/>
          <w:szCs w:val="22"/>
          <w:lang w:eastAsia="en-US" w:bidi="ar-SA"/>
          <w14:ligatures w14:val="standardContextual"/>
        </w:rPr>
        <w:t>Čenys</w:t>
      </w:r>
      <w:proofErr w:type="spellEnd"/>
      <w:r w:rsidRPr="004777D1">
        <w:rPr>
          <w:rFonts w:asciiTheme="minorHAnsi" w:eastAsiaTheme="minorHAnsi" w:hAnsiTheme="minorHAnsi" w:cstheme="minorHAnsi"/>
          <w:color w:val="000000" w:themeColor="text1"/>
          <w:kern w:val="2"/>
          <w:sz w:val="22"/>
          <w:szCs w:val="22"/>
          <w:lang w:eastAsia="en-US" w:bidi="ar-SA"/>
          <w14:ligatures w14:val="standardContextual"/>
        </w:rPr>
        <w:t xml:space="preserve">, H. A. (2024). A bibliometric review of Intrusion Detection research in IoT: evolution, collaboration, and emerging Trends. Electronics, 13(16), 3210. </w:t>
      </w:r>
      <w:hyperlink r:id="rId29" w:history="1">
        <w:r w:rsidRPr="004777D1">
          <w:rPr>
            <w:rStyle w:val="Hyperlink"/>
            <w:rFonts w:asciiTheme="minorHAnsi" w:eastAsiaTheme="majorEastAsia" w:hAnsiTheme="minorHAnsi" w:cstheme="minorHAnsi"/>
            <w:color w:val="000000" w:themeColor="text1"/>
            <w:sz w:val="22"/>
            <w:szCs w:val="22"/>
            <w:lang w:eastAsia="en-US" w:bidi="ar-SA"/>
          </w:rPr>
          <w:t>https://doi.org/10.3390/electronics13163210</w:t>
        </w:r>
      </w:hyperlink>
      <w:r w:rsidRPr="004777D1">
        <w:rPr>
          <w:rFonts w:asciiTheme="minorHAnsi" w:hAnsiTheme="minorHAnsi" w:cstheme="minorHAnsi"/>
          <w:color w:val="000000" w:themeColor="text1"/>
          <w:sz w:val="22"/>
          <w:szCs w:val="22"/>
        </w:rPr>
        <w:t>.</w:t>
      </w:r>
    </w:p>
    <w:p w14:paraId="52391937" w14:textId="77777777" w:rsidR="004777D1" w:rsidRPr="004777D1" w:rsidRDefault="004777D1" w:rsidP="004777D1">
      <w:pPr>
        <w:pStyle w:val="ListParagraph"/>
        <w:numPr>
          <w:ilvl w:val="0"/>
          <w:numId w:val="15"/>
        </w:numPr>
        <w:spacing w:line="240" w:lineRule="auto"/>
        <w:ind w:left="567"/>
        <w:jc w:val="both"/>
        <w:rPr>
          <w:rFonts w:cstheme="minorHAnsi"/>
          <w:color w:val="000000" w:themeColor="text1"/>
          <w:lang w:bidi="hi-IN"/>
        </w:rPr>
      </w:pPr>
      <w:r w:rsidRPr="004777D1">
        <w:rPr>
          <w:rFonts w:cstheme="minorHAnsi"/>
          <w:color w:val="000000" w:themeColor="text1"/>
          <w:lang w:bidi="hi-IN"/>
        </w:rPr>
        <w:t xml:space="preserve">Gorji, R., Skvaril, J., &amp; </w:t>
      </w:r>
      <w:proofErr w:type="spellStart"/>
      <w:r w:rsidRPr="004777D1">
        <w:rPr>
          <w:rFonts w:cstheme="minorHAnsi"/>
          <w:color w:val="000000" w:themeColor="text1"/>
          <w:lang w:bidi="hi-IN"/>
        </w:rPr>
        <w:t>Odlare</w:t>
      </w:r>
      <w:proofErr w:type="spellEnd"/>
      <w:r w:rsidRPr="004777D1">
        <w:rPr>
          <w:rFonts w:cstheme="minorHAnsi"/>
          <w:color w:val="000000" w:themeColor="text1"/>
          <w:lang w:bidi="hi-IN"/>
        </w:rPr>
        <w:t xml:space="preserve">, M. (2024). Applications of optical sensing and imaging spectroscopy in indoor farming: A systematic review. </w:t>
      </w:r>
      <w:proofErr w:type="spellStart"/>
      <w:r w:rsidRPr="004777D1">
        <w:rPr>
          <w:rFonts w:cstheme="minorHAnsi"/>
          <w:color w:val="000000" w:themeColor="text1"/>
          <w:lang w:bidi="hi-IN"/>
        </w:rPr>
        <w:t>Spectrochimica</w:t>
      </w:r>
      <w:proofErr w:type="spellEnd"/>
      <w:r w:rsidRPr="004777D1">
        <w:rPr>
          <w:rFonts w:cstheme="minorHAnsi"/>
          <w:color w:val="000000" w:themeColor="text1"/>
          <w:lang w:bidi="hi-IN"/>
        </w:rPr>
        <w:t xml:space="preserve"> </w:t>
      </w:r>
      <w:proofErr w:type="spellStart"/>
      <w:r w:rsidRPr="004777D1">
        <w:rPr>
          <w:rFonts w:cstheme="minorHAnsi"/>
          <w:color w:val="000000" w:themeColor="text1"/>
          <w:lang w:bidi="hi-IN"/>
        </w:rPr>
        <w:t>Acta</w:t>
      </w:r>
      <w:proofErr w:type="spellEnd"/>
      <w:r w:rsidRPr="004777D1">
        <w:rPr>
          <w:rFonts w:cstheme="minorHAnsi"/>
          <w:color w:val="000000" w:themeColor="text1"/>
          <w:lang w:bidi="hi-IN"/>
        </w:rPr>
        <w:t xml:space="preserve"> Part a Molecular and Biomolecular Spectroscopy, 322, 124820. https://doi.org/10.1016/j.saa.2024.124820</w:t>
      </w:r>
    </w:p>
    <w:p w14:paraId="738924E0" w14:textId="77777777" w:rsidR="004777D1" w:rsidRPr="004777D1" w:rsidRDefault="004777D1" w:rsidP="004777D1">
      <w:pPr>
        <w:pStyle w:val="ListParagraph"/>
        <w:numPr>
          <w:ilvl w:val="0"/>
          <w:numId w:val="15"/>
        </w:numPr>
        <w:spacing w:line="240" w:lineRule="auto"/>
        <w:ind w:left="567"/>
        <w:jc w:val="both"/>
        <w:rPr>
          <w:rFonts w:cstheme="minorHAnsi"/>
          <w:color w:val="000000" w:themeColor="text1"/>
        </w:rPr>
      </w:pPr>
      <w:r w:rsidRPr="004777D1">
        <w:rPr>
          <w:rFonts w:cstheme="minorHAnsi"/>
          <w:color w:val="000000" w:themeColor="text1"/>
        </w:rPr>
        <w:t xml:space="preserve">Gou, Y., Fu, X., Zhao, S., He, P., Zhao, C., &amp; Li, G. (2024). Improved convolutional neural network-assisted laser-induced breakdown spectroscopy for identification of soil contamination types. </w:t>
      </w:r>
      <w:proofErr w:type="spellStart"/>
      <w:r w:rsidRPr="004777D1">
        <w:rPr>
          <w:rFonts w:cstheme="minorHAnsi"/>
          <w:color w:val="000000" w:themeColor="text1"/>
        </w:rPr>
        <w:t>Spectrochimica</w:t>
      </w:r>
      <w:proofErr w:type="spellEnd"/>
      <w:r w:rsidRPr="004777D1">
        <w:rPr>
          <w:rFonts w:cstheme="minorHAnsi"/>
          <w:color w:val="000000" w:themeColor="text1"/>
        </w:rPr>
        <w:t xml:space="preserve"> </w:t>
      </w:r>
      <w:proofErr w:type="spellStart"/>
      <w:r w:rsidRPr="004777D1">
        <w:rPr>
          <w:rFonts w:cstheme="minorHAnsi"/>
          <w:color w:val="000000" w:themeColor="text1"/>
        </w:rPr>
        <w:t>Acta</w:t>
      </w:r>
      <w:proofErr w:type="spellEnd"/>
      <w:r w:rsidRPr="004777D1">
        <w:rPr>
          <w:rFonts w:cstheme="minorHAnsi"/>
          <w:color w:val="000000" w:themeColor="text1"/>
        </w:rPr>
        <w:t xml:space="preserve"> Part B Atomic Spectroscopy, 106910. </w:t>
      </w:r>
      <w:hyperlink r:id="rId30" w:history="1">
        <w:r w:rsidRPr="004777D1">
          <w:rPr>
            <w:rStyle w:val="Hyperlink"/>
            <w:rFonts w:cstheme="minorHAnsi"/>
            <w:color w:val="000000" w:themeColor="text1"/>
          </w:rPr>
          <w:t>https://doi.org/10.1016/j.sab.2024.106910</w:t>
        </w:r>
      </w:hyperlink>
    </w:p>
    <w:p w14:paraId="6F5893AB" w14:textId="77777777" w:rsidR="004777D1" w:rsidRPr="004777D1" w:rsidRDefault="004777D1" w:rsidP="004777D1">
      <w:pPr>
        <w:pStyle w:val="ListParagraph"/>
        <w:numPr>
          <w:ilvl w:val="0"/>
          <w:numId w:val="15"/>
        </w:numPr>
        <w:spacing w:line="240" w:lineRule="auto"/>
        <w:ind w:left="567"/>
        <w:jc w:val="both"/>
        <w:rPr>
          <w:rFonts w:cstheme="minorHAnsi"/>
          <w:color w:val="000000" w:themeColor="text1"/>
        </w:rPr>
      </w:pPr>
      <w:r w:rsidRPr="004777D1">
        <w:rPr>
          <w:rFonts w:cstheme="minorHAnsi"/>
          <w:color w:val="000000" w:themeColor="text1"/>
        </w:rPr>
        <w:t xml:space="preserve">Hirsch, J. E. (2005). An index to quantify an individual’s scientific research output. Proceedings of the National Academy of Sciences, 102(46), 16569–16572. </w:t>
      </w:r>
      <w:hyperlink r:id="rId31" w:history="1">
        <w:r w:rsidRPr="004777D1">
          <w:rPr>
            <w:rStyle w:val="Hyperlink"/>
            <w:rFonts w:cstheme="minorHAnsi"/>
            <w:color w:val="000000" w:themeColor="text1"/>
          </w:rPr>
          <w:t>https://doi.org/10.1073/pnas.0507655102</w:t>
        </w:r>
      </w:hyperlink>
    </w:p>
    <w:p w14:paraId="3425EF59" w14:textId="77777777" w:rsidR="004777D1" w:rsidRPr="004777D1" w:rsidRDefault="004777D1" w:rsidP="004777D1">
      <w:pPr>
        <w:pStyle w:val="ListParagraph"/>
        <w:numPr>
          <w:ilvl w:val="0"/>
          <w:numId w:val="15"/>
        </w:numPr>
        <w:spacing w:line="240" w:lineRule="auto"/>
        <w:ind w:left="567"/>
        <w:jc w:val="both"/>
        <w:rPr>
          <w:rFonts w:cstheme="minorHAnsi"/>
          <w:color w:val="000000" w:themeColor="text1"/>
        </w:rPr>
      </w:pPr>
      <w:r w:rsidRPr="004777D1">
        <w:rPr>
          <w:rFonts w:cstheme="minorHAnsi"/>
          <w:color w:val="000000" w:themeColor="text1"/>
        </w:rPr>
        <w:t xml:space="preserve">Huang, Y., Bais, A., &amp; Hussein, A. E. (2023). Pseudo-shot learning for soil classification with Laser-Induced Breakdown Spectroscopy. IEEE Transactions on Artificial Intelligence, 5(2), 709–723. </w:t>
      </w:r>
      <w:hyperlink r:id="rId32" w:history="1">
        <w:r w:rsidRPr="004777D1">
          <w:rPr>
            <w:rStyle w:val="Hyperlink"/>
            <w:rFonts w:cstheme="minorHAnsi"/>
            <w:color w:val="000000" w:themeColor="text1"/>
          </w:rPr>
          <w:t>https://doi.org/10.1109/tai.2023.3262503</w:t>
        </w:r>
      </w:hyperlink>
    </w:p>
    <w:p w14:paraId="2E5BF649" w14:textId="77777777" w:rsidR="004777D1" w:rsidRPr="004777D1" w:rsidRDefault="004777D1" w:rsidP="004777D1">
      <w:pPr>
        <w:pStyle w:val="NormalWeb"/>
        <w:numPr>
          <w:ilvl w:val="0"/>
          <w:numId w:val="15"/>
        </w:numPr>
        <w:ind w:left="567"/>
        <w:jc w:val="both"/>
        <w:rPr>
          <w:rFonts w:asciiTheme="minorHAnsi" w:hAnsiTheme="minorHAnsi" w:cstheme="minorHAnsi"/>
          <w:color w:val="000000" w:themeColor="text1"/>
          <w:sz w:val="22"/>
          <w:szCs w:val="22"/>
        </w:rPr>
      </w:pPr>
      <w:r w:rsidRPr="004777D1">
        <w:rPr>
          <w:rFonts w:asciiTheme="minorHAnsi" w:hAnsiTheme="minorHAnsi" w:cstheme="minorHAnsi"/>
          <w:color w:val="000000" w:themeColor="text1"/>
          <w:sz w:val="22"/>
          <w:szCs w:val="22"/>
        </w:rPr>
        <w:t>Jordan, M. I. and Mitchell, T. M.: Machine learning: Trends, perspectives, and prospects, Science, 349, 255–260, 2015.</w:t>
      </w:r>
    </w:p>
    <w:p w14:paraId="190416E7" w14:textId="77777777" w:rsidR="004777D1" w:rsidRPr="004777D1" w:rsidRDefault="004777D1" w:rsidP="004777D1">
      <w:pPr>
        <w:pStyle w:val="ListParagraph"/>
        <w:numPr>
          <w:ilvl w:val="0"/>
          <w:numId w:val="15"/>
        </w:numPr>
        <w:spacing w:line="240" w:lineRule="auto"/>
        <w:ind w:left="567"/>
        <w:jc w:val="both"/>
        <w:rPr>
          <w:rFonts w:cstheme="minorHAnsi"/>
          <w:color w:val="000000" w:themeColor="text1"/>
        </w:rPr>
      </w:pPr>
      <w:r w:rsidRPr="004777D1">
        <w:rPr>
          <w:rFonts w:cstheme="minorHAnsi"/>
          <w:color w:val="000000" w:themeColor="text1"/>
        </w:rPr>
        <w:t xml:space="preserve">Li, S., Rossel, R. a. V., &amp; Webster, R. (2021). The cost‐effectiveness of reflectance spectroscopy for estimating soil organic carbon. European Journal of Soil Science, 73(1). </w:t>
      </w:r>
      <w:hyperlink r:id="rId33" w:history="1">
        <w:r w:rsidRPr="004777D1">
          <w:rPr>
            <w:rStyle w:val="Hyperlink"/>
            <w:rFonts w:cstheme="minorHAnsi"/>
            <w:color w:val="000000" w:themeColor="text1"/>
          </w:rPr>
          <w:t>https://doi.org/10.1111/ejss.13202</w:t>
        </w:r>
      </w:hyperlink>
      <w:r w:rsidRPr="004777D1">
        <w:rPr>
          <w:rFonts w:cstheme="minorHAnsi"/>
          <w:color w:val="000000" w:themeColor="text1"/>
        </w:rPr>
        <w:t>.</w:t>
      </w:r>
    </w:p>
    <w:p w14:paraId="4CEF613A" w14:textId="77777777" w:rsidR="004777D1" w:rsidRPr="004777D1" w:rsidRDefault="004777D1" w:rsidP="004777D1">
      <w:pPr>
        <w:pStyle w:val="ListParagraph"/>
        <w:numPr>
          <w:ilvl w:val="0"/>
          <w:numId w:val="15"/>
        </w:numPr>
        <w:spacing w:line="240" w:lineRule="auto"/>
        <w:ind w:left="567"/>
        <w:jc w:val="both"/>
        <w:rPr>
          <w:rFonts w:cstheme="minorHAnsi"/>
          <w:color w:val="000000" w:themeColor="text1"/>
        </w:rPr>
      </w:pPr>
      <w:r w:rsidRPr="004777D1">
        <w:rPr>
          <w:rFonts w:cstheme="minorHAnsi"/>
          <w:color w:val="000000" w:themeColor="text1"/>
        </w:rPr>
        <w:t xml:space="preserve">Lim, W. M., Kumar, S., &amp; </w:t>
      </w:r>
      <w:proofErr w:type="spellStart"/>
      <w:r w:rsidRPr="004777D1">
        <w:rPr>
          <w:rFonts w:cstheme="minorHAnsi"/>
          <w:color w:val="000000" w:themeColor="text1"/>
        </w:rPr>
        <w:t>Donthu</w:t>
      </w:r>
      <w:proofErr w:type="spellEnd"/>
      <w:r w:rsidRPr="004777D1">
        <w:rPr>
          <w:rFonts w:cstheme="minorHAnsi"/>
          <w:color w:val="000000" w:themeColor="text1"/>
        </w:rPr>
        <w:t xml:space="preserve">, N. (2024). How to combine and clean bibliometric data and use bibliometric tools synergistically: Guidelines using metaverse research. Journal of Business Research, 182, 114760. </w:t>
      </w:r>
      <w:hyperlink r:id="rId34" w:history="1">
        <w:r w:rsidRPr="004777D1">
          <w:rPr>
            <w:rStyle w:val="Hyperlink"/>
            <w:rFonts w:cstheme="minorHAnsi"/>
            <w:color w:val="000000" w:themeColor="text1"/>
          </w:rPr>
          <w:t>https://doi.org/10.1016/j.jbusres.2024.114760</w:t>
        </w:r>
      </w:hyperlink>
    </w:p>
    <w:p w14:paraId="1671C896" w14:textId="77777777" w:rsidR="004777D1" w:rsidRPr="004777D1" w:rsidRDefault="004777D1" w:rsidP="004777D1">
      <w:pPr>
        <w:pStyle w:val="NormalWeb"/>
        <w:numPr>
          <w:ilvl w:val="0"/>
          <w:numId w:val="15"/>
        </w:numPr>
        <w:ind w:left="567"/>
        <w:jc w:val="both"/>
        <w:rPr>
          <w:rFonts w:asciiTheme="minorHAnsi" w:hAnsiTheme="minorHAnsi" w:cstheme="minorHAnsi"/>
          <w:color w:val="000000" w:themeColor="text1"/>
          <w:sz w:val="22"/>
          <w:szCs w:val="22"/>
        </w:rPr>
      </w:pPr>
      <w:r w:rsidRPr="004777D1">
        <w:rPr>
          <w:rFonts w:asciiTheme="minorHAnsi" w:hAnsiTheme="minorHAnsi" w:cstheme="minorHAnsi"/>
          <w:color w:val="000000" w:themeColor="text1"/>
          <w:sz w:val="22"/>
          <w:szCs w:val="22"/>
        </w:rPr>
        <w:t xml:space="preserve">Ma, Y., </w:t>
      </w:r>
      <w:proofErr w:type="spellStart"/>
      <w:r w:rsidRPr="004777D1">
        <w:rPr>
          <w:rFonts w:asciiTheme="minorHAnsi" w:hAnsiTheme="minorHAnsi" w:cstheme="minorHAnsi"/>
          <w:color w:val="000000" w:themeColor="text1"/>
          <w:sz w:val="22"/>
          <w:szCs w:val="22"/>
        </w:rPr>
        <w:t>Minasny</w:t>
      </w:r>
      <w:proofErr w:type="spellEnd"/>
      <w:r w:rsidRPr="004777D1">
        <w:rPr>
          <w:rFonts w:asciiTheme="minorHAnsi" w:hAnsiTheme="minorHAnsi" w:cstheme="minorHAnsi"/>
          <w:color w:val="000000" w:themeColor="text1"/>
          <w:sz w:val="22"/>
          <w:szCs w:val="22"/>
        </w:rPr>
        <w:t xml:space="preserve">, B., and Wu, C.: Mapping key soil properties to support agricultural production in Eastern China, </w:t>
      </w:r>
      <w:proofErr w:type="spellStart"/>
      <w:r w:rsidRPr="004777D1">
        <w:rPr>
          <w:rFonts w:asciiTheme="minorHAnsi" w:hAnsiTheme="minorHAnsi" w:cstheme="minorHAnsi"/>
          <w:color w:val="000000" w:themeColor="text1"/>
          <w:sz w:val="22"/>
          <w:szCs w:val="22"/>
        </w:rPr>
        <w:t>Geoderma</w:t>
      </w:r>
      <w:proofErr w:type="spellEnd"/>
      <w:r w:rsidRPr="004777D1">
        <w:rPr>
          <w:rFonts w:asciiTheme="minorHAnsi" w:hAnsiTheme="minorHAnsi" w:cstheme="minorHAnsi"/>
          <w:color w:val="000000" w:themeColor="text1"/>
          <w:sz w:val="22"/>
          <w:szCs w:val="22"/>
        </w:rPr>
        <w:t xml:space="preserve"> Regional, 10, 144–153, 2017.</w:t>
      </w:r>
    </w:p>
    <w:p w14:paraId="2628E628" w14:textId="77777777" w:rsidR="004777D1" w:rsidRPr="004777D1" w:rsidRDefault="004777D1" w:rsidP="004777D1">
      <w:pPr>
        <w:pStyle w:val="ListParagraph"/>
        <w:numPr>
          <w:ilvl w:val="0"/>
          <w:numId w:val="15"/>
        </w:numPr>
        <w:spacing w:line="240" w:lineRule="auto"/>
        <w:ind w:left="567"/>
        <w:jc w:val="both"/>
        <w:rPr>
          <w:rFonts w:cstheme="minorHAnsi"/>
          <w:color w:val="000000" w:themeColor="text1"/>
        </w:rPr>
      </w:pPr>
      <w:proofErr w:type="spellStart"/>
      <w:r w:rsidRPr="004777D1">
        <w:rPr>
          <w:rFonts w:cstheme="minorHAnsi"/>
          <w:color w:val="000000" w:themeColor="text1"/>
        </w:rPr>
        <w:t>Mahlein</w:t>
      </w:r>
      <w:proofErr w:type="spellEnd"/>
      <w:r w:rsidRPr="004777D1">
        <w:rPr>
          <w:rFonts w:cstheme="minorHAnsi"/>
          <w:color w:val="000000" w:themeColor="text1"/>
        </w:rPr>
        <w:t xml:space="preserve">, A. (2015). Plant disease detection by imaging sensors – parallels and specific demands for precision agriculture and plant phenotyping. Plant Disease, 100(2), 241–251. </w:t>
      </w:r>
      <w:hyperlink r:id="rId35" w:history="1">
        <w:r w:rsidRPr="004777D1">
          <w:rPr>
            <w:rStyle w:val="Hyperlink"/>
            <w:rFonts w:cstheme="minorHAnsi"/>
            <w:color w:val="000000" w:themeColor="text1"/>
          </w:rPr>
          <w:t>https://doi.org/10.1094/pdis-03-15-0340-fe</w:t>
        </w:r>
      </w:hyperlink>
    </w:p>
    <w:p w14:paraId="0A1240D6" w14:textId="77777777" w:rsidR="004777D1" w:rsidRPr="004777D1" w:rsidRDefault="004777D1" w:rsidP="004777D1">
      <w:pPr>
        <w:pStyle w:val="NormalWeb"/>
        <w:numPr>
          <w:ilvl w:val="0"/>
          <w:numId w:val="15"/>
        </w:numPr>
        <w:ind w:left="567"/>
        <w:jc w:val="both"/>
        <w:rPr>
          <w:rFonts w:asciiTheme="minorHAnsi" w:hAnsiTheme="minorHAnsi" w:cstheme="minorHAnsi"/>
          <w:color w:val="000000" w:themeColor="text1"/>
          <w:sz w:val="22"/>
          <w:szCs w:val="22"/>
        </w:rPr>
      </w:pPr>
      <w:proofErr w:type="spellStart"/>
      <w:r w:rsidRPr="004777D1">
        <w:rPr>
          <w:rFonts w:asciiTheme="minorHAnsi" w:hAnsiTheme="minorHAnsi" w:cstheme="minorHAnsi"/>
          <w:color w:val="000000" w:themeColor="text1"/>
          <w:sz w:val="22"/>
          <w:szCs w:val="22"/>
        </w:rPr>
        <w:t>Minasny</w:t>
      </w:r>
      <w:proofErr w:type="spellEnd"/>
      <w:r w:rsidRPr="004777D1">
        <w:rPr>
          <w:rFonts w:asciiTheme="minorHAnsi" w:hAnsiTheme="minorHAnsi" w:cstheme="minorHAnsi"/>
          <w:color w:val="000000" w:themeColor="text1"/>
          <w:sz w:val="22"/>
          <w:szCs w:val="22"/>
        </w:rPr>
        <w:t xml:space="preserve">, B., </w:t>
      </w:r>
      <w:proofErr w:type="spellStart"/>
      <w:r w:rsidRPr="004777D1">
        <w:rPr>
          <w:rFonts w:asciiTheme="minorHAnsi" w:hAnsiTheme="minorHAnsi" w:cstheme="minorHAnsi"/>
          <w:color w:val="000000" w:themeColor="text1"/>
          <w:sz w:val="22"/>
          <w:szCs w:val="22"/>
        </w:rPr>
        <w:t>Fiantis</w:t>
      </w:r>
      <w:proofErr w:type="spellEnd"/>
      <w:r w:rsidRPr="004777D1">
        <w:rPr>
          <w:rFonts w:asciiTheme="minorHAnsi" w:hAnsiTheme="minorHAnsi" w:cstheme="minorHAnsi"/>
          <w:color w:val="000000" w:themeColor="text1"/>
          <w:sz w:val="22"/>
          <w:szCs w:val="22"/>
        </w:rPr>
        <w:t xml:space="preserve">, D., </w:t>
      </w:r>
      <w:proofErr w:type="spellStart"/>
      <w:r w:rsidRPr="004777D1">
        <w:rPr>
          <w:rFonts w:asciiTheme="minorHAnsi" w:hAnsiTheme="minorHAnsi" w:cstheme="minorHAnsi"/>
          <w:color w:val="000000" w:themeColor="text1"/>
          <w:sz w:val="22"/>
          <w:szCs w:val="22"/>
        </w:rPr>
        <w:t>Mulyanto</w:t>
      </w:r>
      <w:proofErr w:type="spellEnd"/>
      <w:r w:rsidRPr="004777D1">
        <w:rPr>
          <w:rFonts w:asciiTheme="minorHAnsi" w:hAnsiTheme="minorHAnsi" w:cstheme="minorHAnsi"/>
          <w:color w:val="000000" w:themeColor="text1"/>
          <w:sz w:val="22"/>
          <w:szCs w:val="22"/>
        </w:rPr>
        <w:t xml:space="preserve">, B., </w:t>
      </w:r>
      <w:proofErr w:type="spellStart"/>
      <w:r w:rsidRPr="004777D1">
        <w:rPr>
          <w:rFonts w:asciiTheme="minorHAnsi" w:hAnsiTheme="minorHAnsi" w:cstheme="minorHAnsi"/>
          <w:color w:val="000000" w:themeColor="text1"/>
          <w:sz w:val="22"/>
          <w:szCs w:val="22"/>
        </w:rPr>
        <w:t>Sulaeman</w:t>
      </w:r>
      <w:proofErr w:type="spellEnd"/>
      <w:r w:rsidRPr="004777D1">
        <w:rPr>
          <w:rFonts w:asciiTheme="minorHAnsi" w:hAnsiTheme="minorHAnsi" w:cstheme="minorHAnsi"/>
          <w:color w:val="000000" w:themeColor="text1"/>
          <w:sz w:val="22"/>
          <w:szCs w:val="22"/>
        </w:rPr>
        <w:t xml:space="preserve">, Y., &amp; </w:t>
      </w:r>
      <w:proofErr w:type="spellStart"/>
      <w:r w:rsidRPr="004777D1">
        <w:rPr>
          <w:rFonts w:asciiTheme="minorHAnsi" w:hAnsiTheme="minorHAnsi" w:cstheme="minorHAnsi"/>
          <w:color w:val="000000" w:themeColor="text1"/>
          <w:sz w:val="22"/>
          <w:szCs w:val="22"/>
        </w:rPr>
        <w:t>Widyatmanti</w:t>
      </w:r>
      <w:proofErr w:type="spellEnd"/>
      <w:r w:rsidRPr="004777D1">
        <w:rPr>
          <w:rFonts w:asciiTheme="minorHAnsi" w:hAnsiTheme="minorHAnsi" w:cstheme="minorHAnsi"/>
          <w:color w:val="000000" w:themeColor="text1"/>
          <w:sz w:val="22"/>
          <w:szCs w:val="22"/>
        </w:rPr>
        <w:t xml:space="preserve">, W. (2020). Global soil science research collaboration in the 21st century: Time to end helicopter research. </w:t>
      </w:r>
      <w:proofErr w:type="spellStart"/>
      <w:r w:rsidRPr="004777D1">
        <w:rPr>
          <w:rFonts w:asciiTheme="minorHAnsi" w:hAnsiTheme="minorHAnsi" w:cstheme="minorHAnsi"/>
          <w:color w:val="000000" w:themeColor="text1"/>
          <w:sz w:val="22"/>
          <w:szCs w:val="22"/>
        </w:rPr>
        <w:t>Geoderma</w:t>
      </w:r>
      <w:proofErr w:type="spellEnd"/>
      <w:r w:rsidRPr="004777D1">
        <w:rPr>
          <w:rFonts w:asciiTheme="minorHAnsi" w:hAnsiTheme="minorHAnsi" w:cstheme="minorHAnsi"/>
          <w:color w:val="000000" w:themeColor="text1"/>
          <w:sz w:val="22"/>
          <w:szCs w:val="22"/>
        </w:rPr>
        <w:t xml:space="preserve">, 373, 114299. </w:t>
      </w:r>
      <w:hyperlink r:id="rId36" w:history="1">
        <w:r w:rsidRPr="004777D1">
          <w:rPr>
            <w:rStyle w:val="Hyperlink"/>
            <w:rFonts w:asciiTheme="minorHAnsi" w:hAnsiTheme="minorHAnsi" w:cstheme="minorHAnsi"/>
            <w:color w:val="000000" w:themeColor="text1"/>
            <w:sz w:val="22"/>
            <w:szCs w:val="22"/>
          </w:rPr>
          <w:t>https://doi.org/10.1016/j.geoderma.2020.114299</w:t>
        </w:r>
      </w:hyperlink>
      <w:r w:rsidRPr="004777D1">
        <w:rPr>
          <w:rFonts w:asciiTheme="minorHAnsi" w:hAnsiTheme="minorHAnsi" w:cstheme="minorHAnsi"/>
          <w:color w:val="000000" w:themeColor="text1"/>
          <w:sz w:val="22"/>
          <w:szCs w:val="22"/>
        </w:rPr>
        <w:t>.</w:t>
      </w:r>
    </w:p>
    <w:p w14:paraId="794DFCF9" w14:textId="77777777" w:rsidR="004777D1" w:rsidRPr="004777D1" w:rsidRDefault="004777D1" w:rsidP="004777D1">
      <w:pPr>
        <w:pStyle w:val="ListParagraph"/>
        <w:numPr>
          <w:ilvl w:val="0"/>
          <w:numId w:val="15"/>
        </w:numPr>
        <w:spacing w:line="240" w:lineRule="auto"/>
        <w:ind w:left="567"/>
        <w:jc w:val="both"/>
        <w:rPr>
          <w:rFonts w:cstheme="minorHAnsi"/>
          <w:color w:val="000000" w:themeColor="text1"/>
        </w:rPr>
      </w:pPr>
      <w:proofErr w:type="spellStart"/>
      <w:r w:rsidRPr="004777D1">
        <w:rPr>
          <w:rFonts w:cstheme="minorHAnsi"/>
          <w:color w:val="000000" w:themeColor="text1"/>
        </w:rPr>
        <w:t>Mokhnacheva</w:t>
      </w:r>
      <w:proofErr w:type="spellEnd"/>
      <w:r w:rsidRPr="004777D1">
        <w:rPr>
          <w:rFonts w:cstheme="minorHAnsi"/>
          <w:color w:val="000000" w:themeColor="text1"/>
        </w:rPr>
        <w:t>, Y. V., &amp; Tsvetkova, V. A. (2020). Bibliometric analysis of soil science as a scientific area. Eurasian Soil Science, 53(6), 838–844. https://doi.org/10.1134/s1064229320060095</w:t>
      </w:r>
    </w:p>
    <w:p w14:paraId="3FEED53E" w14:textId="77777777" w:rsidR="004777D1" w:rsidRPr="004777D1" w:rsidRDefault="004777D1" w:rsidP="004777D1">
      <w:pPr>
        <w:pStyle w:val="ListParagraph"/>
        <w:numPr>
          <w:ilvl w:val="0"/>
          <w:numId w:val="15"/>
        </w:numPr>
        <w:spacing w:line="240" w:lineRule="auto"/>
        <w:ind w:left="567"/>
        <w:jc w:val="both"/>
        <w:rPr>
          <w:rFonts w:cstheme="minorHAnsi"/>
          <w:color w:val="000000" w:themeColor="text1"/>
        </w:rPr>
      </w:pPr>
      <w:proofErr w:type="spellStart"/>
      <w:r w:rsidRPr="004777D1">
        <w:rPr>
          <w:rFonts w:cstheme="minorHAnsi"/>
          <w:color w:val="000000" w:themeColor="text1"/>
        </w:rPr>
        <w:t>Mudereri</w:t>
      </w:r>
      <w:proofErr w:type="spellEnd"/>
      <w:r w:rsidRPr="004777D1">
        <w:rPr>
          <w:rFonts w:cstheme="minorHAnsi"/>
          <w:color w:val="000000" w:themeColor="text1"/>
        </w:rPr>
        <w:t xml:space="preserve">, B. T., Dube, T., Niassy, S., Kimathi, E., Landmann, T., Khan, Z., &amp; Abdel-Rahman, E. M. (2019). Is it possible to discern </w:t>
      </w:r>
      <w:proofErr w:type="spellStart"/>
      <w:r w:rsidRPr="004777D1">
        <w:rPr>
          <w:rFonts w:cstheme="minorHAnsi"/>
          <w:color w:val="000000" w:themeColor="text1"/>
        </w:rPr>
        <w:t>Striga</w:t>
      </w:r>
      <w:proofErr w:type="spellEnd"/>
      <w:r w:rsidRPr="004777D1">
        <w:rPr>
          <w:rFonts w:cstheme="minorHAnsi"/>
          <w:color w:val="000000" w:themeColor="text1"/>
        </w:rPr>
        <w:t xml:space="preserve"> weed (</w:t>
      </w:r>
      <w:proofErr w:type="spellStart"/>
      <w:r w:rsidRPr="004777D1">
        <w:rPr>
          <w:rFonts w:cstheme="minorHAnsi"/>
          <w:color w:val="000000" w:themeColor="text1"/>
        </w:rPr>
        <w:t>Striga</w:t>
      </w:r>
      <w:proofErr w:type="spellEnd"/>
      <w:r w:rsidRPr="004777D1">
        <w:rPr>
          <w:rFonts w:cstheme="minorHAnsi"/>
          <w:color w:val="000000" w:themeColor="text1"/>
        </w:rPr>
        <w:t xml:space="preserve"> </w:t>
      </w:r>
      <w:proofErr w:type="spellStart"/>
      <w:r w:rsidRPr="004777D1">
        <w:rPr>
          <w:rFonts w:cstheme="minorHAnsi"/>
          <w:color w:val="000000" w:themeColor="text1"/>
        </w:rPr>
        <w:t>hermonthica</w:t>
      </w:r>
      <w:proofErr w:type="spellEnd"/>
      <w:r w:rsidRPr="004777D1">
        <w:rPr>
          <w:rFonts w:cstheme="minorHAnsi"/>
          <w:color w:val="000000" w:themeColor="text1"/>
        </w:rPr>
        <w:t xml:space="preserve">) infestation levels in maize agro-ecological systems using in-situ spectroscopy? International Journal of Applied Earth Observation and Geoinformation, 85, 102008. </w:t>
      </w:r>
      <w:hyperlink r:id="rId37" w:history="1">
        <w:r w:rsidRPr="004777D1">
          <w:rPr>
            <w:rStyle w:val="Hyperlink"/>
            <w:rFonts w:cstheme="minorHAnsi"/>
            <w:color w:val="000000" w:themeColor="text1"/>
          </w:rPr>
          <w:t>https://doi.org/10.1016/j.jag.2019.102008</w:t>
        </w:r>
      </w:hyperlink>
    </w:p>
    <w:p w14:paraId="48777DDF" w14:textId="77777777" w:rsidR="004777D1" w:rsidRPr="004777D1" w:rsidRDefault="004777D1" w:rsidP="004777D1">
      <w:pPr>
        <w:pStyle w:val="ListParagraph"/>
        <w:numPr>
          <w:ilvl w:val="0"/>
          <w:numId w:val="15"/>
        </w:numPr>
        <w:spacing w:after="0" w:line="240" w:lineRule="auto"/>
        <w:ind w:left="567"/>
        <w:jc w:val="both"/>
        <w:rPr>
          <w:rFonts w:cstheme="minorHAnsi"/>
          <w:color w:val="000000" w:themeColor="text1"/>
        </w:rPr>
      </w:pPr>
      <w:r w:rsidRPr="004777D1">
        <w:rPr>
          <w:rFonts w:cstheme="minorHAnsi"/>
          <w:color w:val="000000" w:themeColor="text1"/>
        </w:rPr>
        <w:t xml:space="preserve">Munawar, A. A., Yunus, Y., </w:t>
      </w:r>
      <w:proofErr w:type="spellStart"/>
      <w:r w:rsidRPr="004777D1">
        <w:rPr>
          <w:rFonts w:cstheme="minorHAnsi"/>
          <w:color w:val="000000" w:themeColor="text1"/>
        </w:rPr>
        <w:t>Devianti</w:t>
      </w:r>
      <w:proofErr w:type="spellEnd"/>
      <w:r w:rsidRPr="004777D1">
        <w:rPr>
          <w:rFonts w:cstheme="minorHAnsi"/>
          <w:color w:val="000000" w:themeColor="text1"/>
        </w:rPr>
        <w:t xml:space="preserve">, N., &amp; </w:t>
      </w:r>
      <w:proofErr w:type="spellStart"/>
      <w:r w:rsidRPr="004777D1">
        <w:rPr>
          <w:rFonts w:cstheme="minorHAnsi"/>
          <w:color w:val="000000" w:themeColor="text1"/>
        </w:rPr>
        <w:t>Satriyo</w:t>
      </w:r>
      <w:proofErr w:type="spellEnd"/>
      <w:r w:rsidRPr="004777D1">
        <w:rPr>
          <w:rFonts w:cstheme="minorHAnsi"/>
          <w:color w:val="000000" w:themeColor="text1"/>
        </w:rPr>
        <w:t xml:space="preserve">, P. (2020). Calibration models database of near infrared spectroscopy to predict agricultural soil fertility properties. Data in Brief, 30, 105469. </w:t>
      </w:r>
      <w:hyperlink r:id="rId38" w:history="1">
        <w:r w:rsidRPr="004777D1">
          <w:rPr>
            <w:rStyle w:val="Hyperlink"/>
            <w:rFonts w:cstheme="minorHAnsi"/>
            <w:color w:val="000000" w:themeColor="text1"/>
            <w:lang w:bidi="hi-IN"/>
          </w:rPr>
          <w:t>https://doi.org/10.1016/j.dib.2020.105469</w:t>
        </w:r>
      </w:hyperlink>
    </w:p>
    <w:p w14:paraId="2B249F64" w14:textId="77777777" w:rsidR="004777D1" w:rsidRPr="004777D1" w:rsidRDefault="004777D1" w:rsidP="004777D1">
      <w:pPr>
        <w:pStyle w:val="ListParagraph"/>
        <w:numPr>
          <w:ilvl w:val="0"/>
          <w:numId w:val="15"/>
        </w:numPr>
        <w:spacing w:line="240" w:lineRule="auto"/>
        <w:ind w:left="567"/>
        <w:jc w:val="both"/>
        <w:rPr>
          <w:rFonts w:cstheme="minorHAnsi"/>
          <w:color w:val="000000" w:themeColor="text1"/>
        </w:rPr>
      </w:pPr>
      <w:r w:rsidRPr="004777D1">
        <w:rPr>
          <w:rFonts w:cstheme="minorHAnsi"/>
          <w:color w:val="000000" w:themeColor="text1"/>
        </w:rPr>
        <w:lastRenderedPageBreak/>
        <w:t xml:space="preserve">Neto, O. R., Teixeira, A., Leão, R., Moreira, L., &amp; Galvão, L. (2017). Hyperspectral remote sensing for detecting soil salinization using </w:t>
      </w:r>
      <w:proofErr w:type="spellStart"/>
      <w:r w:rsidRPr="004777D1">
        <w:rPr>
          <w:rFonts w:cstheme="minorHAnsi"/>
          <w:color w:val="000000" w:themeColor="text1"/>
        </w:rPr>
        <w:t>ProSPeCTIR</w:t>
      </w:r>
      <w:proofErr w:type="spellEnd"/>
      <w:r w:rsidRPr="004777D1">
        <w:rPr>
          <w:rFonts w:cstheme="minorHAnsi"/>
          <w:color w:val="000000" w:themeColor="text1"/>
        </w:rPr>
        <w:t xml:space="preserve">-VS aerial imagery and sensor simulation. Remote Sensing, 9(1), 42. </w:t>
      </w:r>
      <w:hyperlink r:id="rId39" w:history="1">
        <w:r w:rsidRPr="004777D1">
          <w:rPr>
            <w:rStyle w:val="Hyperlink"/>
            <w:rFonts w:cstheme="minorHAnsi"/>
            <w:color w:val="000000" w:themeColor="text1"/>
          </w:rPr>
          <w:t>https://doi.org/10.3390/rs9010042</w:t>
        </w:r>
      </w:hyperlink>
    </w:p>
    <w:p w14:paraId="37038ED4" w14:textId="77777777" w:rsidR="004777D1" w:rsidRPr="004777D1" w:rsidRDefault="004777D1" w:rsidP="004777D1">
      <w:pPr>
        <w:pStyle w:val="NormalWeb"/>
        <w:numPr>
          <w:ilvl w:val="0"/>
          <w:numId w:val="15"/>
        </w:numPr>
        <w:ind w:left="567"/>
        <w:jc w:val="both"/>
        <w:rPr>
          <w:rFonts w:asciiTheme="minorHAnsi" w:hAnsiTheme="minorHAnsi" w:cstheme="minorHAnsi"/>
          <w:color w:val="000000" w:themeColor="text1"/>
          <w:sz w:val="22"/>
          <w:szCs w:val="22"/>
        </w:rPr>
      </w:pPr>
      <w:r w:rsidRPr="004777D1">
        <w:rPr>
          <w:rFonts w:asciiTheme="minorHAnsi" w:hAnsiTheme="minorHAnsi" w:cstheme="minorHAnsi"/>
          <w:color w:val="000000" w:themeColor="text1"/>
          <w:sz w:val="22"/>
          <w:szCs w:val="22"/>
        </w:rPr>
        <w:t xml:space="preserve">Ortega, J. L., &amp; Aguillo, I. F. (2013). Institutional and country collaboration in an online service of scientific profiles: Google Scholar Citations. Journal of </w:t>
      </w:r>
      <w:proofErr w:type="spellStart"/>
      <w:r w:rsidRPr="004777D1">
        <w:rPr>
          <w:rFonts w:asciiTheme="minorHAnsi" w:hAnsiTheme="minorHAnsi" w:cstheme="minorHAnsi"/>
          <w:color w:val="000000" w:themeColor="text1"/>
          <w:sz w:val="22"/>
          <w:szCs w:val="22"/>
        </w:rPr>
        <w:t>Informetrics</w:t>
      </w:r>
      <w:proofErr w:type="spellEnd"/>
      <w:r w:rsidRPr="004777D1">
        <w:rPr>
          <w:rFonts w:asciiTheme="minorHAnsi" w:hAnsiTheme="minorHAnsi" w:cstheme="minorHAnsi"/>
          <w:color w:val="000000" w:themeColor="text1"/>
          <w:sz w:val="22"/>
          <w:szCs w:val="22"/>
        </w:rPr>
        <w:t xml:space="preserve">, 7(2), 394–403. </w:t>
      </w:r>
      <w:hyperlink r:id="rId40" w:history="1">
        <w:r w:rsidRPr="004777D1">
          <w:rPr>
            <w:rStyle w:val="Hyperlink"/>
            <w:rFonts w:asciiTheme="minorHAnsi" w:hAnsiTheme="minorHAnsi" w:cstheme="minorHAnsi"/>
            <w:color w:val="000000" w:themeColor="text1"/>
            <w:sz w:val="22"/>
            <w:szCs w:val="22"/>
          </w:rPr>
          <w:t>https://doi.org/10.1016/j.joi.2012.12.007</w:t>
        </w:r>
      </w:hyperlink>
    </w:p>
    <w:p w14:paraId="1E8B2A24" w14:textId="77777777" w:rsidR="004777D1" w:rsidRPr="004777D1" w:rsidRDefault="004777D1" w:rsidP="004777D1">
      <w:pPr>
        <w:pStyle w:val="NormalWeb"/>
        <w:numPr>
          <w:ilvl w:val="0"/>
          <w:numId w:val="15"/>
        </w:numPr>
        <w:ind w:left="567"/>
        <w:jc w:val="both"/>
        <w:rPr>
          <w:rFonts w:asciiTheme="minorHAnsi" w:hAnsiTheme="minorHAnsi" w:cstheme="minorHAnsi"/>
          <w:color w:val="000000" w:themeColor="text1"/>
          <w:sz w:val="22"/>
          <w:szCs w:val="22"/>
        </w:rPr>
      </w:pPr>
      <w:proofErr w:type="spellStart"/>
      <w:r w:rsidRPr="004777D1">
        <w:rPr>
          <w:rFonts w:asciiTheme="minorHAnsi" w:hAnsiTheme="minorHAnsi" w:cstheme="minorHAnsi"/>
          <w:color w:val="000000" w:themeColor="text1"/>
          <w:sz w:val="22"/>
          <w:szCs w:val="22"/>
        </w:rPr>
        <w:t>Padarian</w:t>
      </w:r>
      <w:proofErr w:type="spellEnd"/>
      <w:r w:rsidRPr="004777D1">
        <w:rPr>
          <w:rFonts w:asciiTheme="minorHAnsi" w:hAnsiTheme="minorHAnsi" w:cstheme="minorHAnsi"/>
          <w:color w:val="000000" w:themeColor="text1"/>
          <w:sz w:val="22"/>
          <w:szCs w:val="22"/>
        </w:rPr>
        <w:t xml:space="preserve"> J, </w:t>
      </w:r>
      <w:proofErr w:type="spellStart"/>
      <w:r w:rsidRPr="004777D1">
        <w:rPr>
          <w:rFonts w:asciiTheme="minorHAnsi" w:hAnsiTheme="minorHAnsi" w:cstheme="minorHAnsi"/>
          <w:color w:val="000000" w:themeColor="text1"/>
          <w:sz w:val="22"/>
          <w:szCs w:val="22"/>
        </w:rPr>
        <w:t>Minasny</w:t>
      </w:r>
      <w:proofErr w:type="spellEnd"/>
      <w:r w:rsidRPr="004777D1">
        <w:rPr>
          <w:rFonts w:asciiTheme="minorHAnsi" w:hAnsiTheme="minorHAnsi" w:cstheme="minorHAnsi"/>
          <w:color w:val="000000" w:themeColor="text1"/>
          <w:sz w:val="22"/>
          <w:szCs w:val="22"/>
        </w:rPr>
        <w:t>, B and </w:t>
      </w:r>
      <w:proofErr w:type="spellStart"/>
      <w:r w:rsidRPr="004777D1">
        <w:rPr>
          <w:rFonts w:asciiTheme="minorHAnsi" w:hAnsiTheme="minorHAnsi" w:cstheme="minorHAnsi"/>
          <w:color w:val="000000" w:themeColor="text1"/>
          <w:sz w:val="22"/>
          <w:szCs w:val="22"/>
        </w:rPr>
        <w:t>McBratney</w:t>
      </w:r>
      <w:proofErr w:type="spellEnd"/>
      <w:r w:rsidRPr="004777D1">
        <w:rPr>
          <w:rFonts w:asciiTheme="minorHAnsi" w:hAnsiTheme="minorHAnsi" w:cstheme="minorHAnsi"/>
          <w:color w:val="000000" w:themeColor="text1"/>
          <w:sz w:val="22"/>
          <w:szCs w:val="22"/>
        </w:rPr>
        <w:t xml:space="preserve"> A. B. (2020). Machine learning and soil sciences: a review aided by machine learning tools. Soil. 6(1) pp 35-52.</w:t>
      </w:r>
    </w:p>
    <w:p w14:paraId="5BDC79B9" w14:textId="77777777" w:rsidR="004777D1" w:rsidRPr="004777D1" w:rsidRDefault="004777D1" w:rsidP="004777D1">
      <w:pPr>
        <w:pStyle w:val="ListParagraph"/>
        <w:numPr>
          <w:ilvl w:val="0"/>
          <w:numId w:val="15"/>
        </w:numPr>
        <w:spacing w:line="240" w:lineRule="auto"/>
        <w:ind w:left="567"/>
        <w:jc w:val="both"/>
        <w:rPr>
          <w:rFonts w:cstheme="minorHAnsi"/>
          <w:color w:val="000000" w:themeColor="text1"/>
        </w:rPr>
      </w:pPr>
      <w:proofErr w:type="spellStart"/>
      <w:r w:rsidRPr="004777D1">
        <w:rPr>
          <w:rFonts w:cstheme="minorHAnsi"/>
          <w:color w:val="000000" w:themeColor="text1"/>
        </w:rPr>
        <w:t>Padarian</w:t>
      </w:r>
      <w:proofErr w:type="spellEnd"/>
      <w:r w:rsidRPr="004777D1">
        <w:rPr>
          <w:rFonts w:cstheme="minorHAnsi"/>
          <w:color w:val="000000" w:themeColor="text1"/>
        </w:rPr>
        <w:t xml:space="preserve">, J., </w:t>
      </w:r>
      <w:proofErr w:type="spellStart"/>
      <w:r w:rsidRPr="004777D1">
        <w:rPr>
          <w:rFonts w:cstheme="minorHAnsi"/>
          <w:color w:val="000000" w:themeColor="text1"/>
        </w:rPr>
        <w:t>Minasny</w:t>
      </w:r>
      <w:proofErr w:type="spellEnd"/>
      <w:r w:rsidRPr="004777D1">
        <w:rPr>
          <w:rFonts w:cstheme="minorHAnsi"/>
          <w:color w:val="000000" w:themeColor="text1"/>
        </w:rPr>
        <w:t xml:space="preserve">, B., &amp; McBratney, A. (2022). Assessing the uncertainty of deep learning soil spectral models using Monte Carlo dropout. </w:t>
      </w:r>
      <w:proofErr w:type="spellStart"/>
      <w:r w:rsidRPr="004777D1">
        <w:rPr>
          <w:rFonts w:cstheme="minorHAnsi"/>
          <w:color w:val="000000" w:themeColor="text1"/>
        </w:rPr>
        <w:t>Geoderma</w:t>
      </w:r>
      <w:proofErr w:type="spellEnd"/>
      <w:r w:rsidRPr="004777D1">
        <w:rPr>
          <w:rFonts w:cstheme="minorHAnsi"/>
          <w:color w:val="000000" w:themeColor="text1"/>
        </w:rPr>
        <w:t>, 425, 116063. https://doi.org/10.1016/j.geoderma.2022.116063</w:t>
      </w:r>
    </w:p>
    <w:p w14:paraId="091501B6" w14:textId="77777777" w:rsidR="00DE3C78" w:rsidRPr="00DE3C78" w:rsidRDefault="004777D1" w:rsidP="00DE3C78">
      <w:pPr>
        <w:pStyle w:val="ListParagraph"/>
        <w:numPr>
          <w:ilvl w:val="0"/>
          <w:numId w:val="15"/>
        </w:numPr>
        <w:spacing w:line="240" w:lineRule="auto"/>
        <w:ind w:left="567"/>
        <w:jc w:val="both"/>
        <w:rPr>
          <w:rStyle w:val="Hyperlink"/>
          <w:rFonts w:cstheme="minorHAnsi"/>
          <w:color w:val="000000" w:themeColor="text1"/>
          <w:u w:val="none"/>
        </w:rPr>
      </w:pPr>
      <w:r w:rsidRPr="004777D1">
        <w:rPr>
          <w:rFonts w:cstheme="minorHAnsi"/>
          <w:color w:val="000000" w:themeColor="text1"/>
        </w:rPr>
        <w:t xml:space="preserve">Pham, V., Weindorf, D. C., &amp; Dang, T. (2021). Soil profile analysis using interactive visualizations, machine learning, and deep learning. Computers and Electronics in Agriculture, 191, 106539. </w:t>
      </w:r>
      <w:hyperlink r:id="rId41" w:history="1">
        <w:r w:rsidRPr="004777D1">
          <w:rPr>
            <w:rStyle w:val="Hyperlink"/>
            <w:rFonts w:cstheme="minorHAnsi"/>
            <w:color w:val="000000" w:themeColor="text1"/>
          </w:rPr>
          <w:t>https://doi.org/10.1016/j.compag.2021.106539</w:t>
        </w:r>
      </w:hyperlink>
    </w:p>
    <w:p w14:paraId="65C1AEB3" w14:textId="05EF5F10" w:rsidR="00DE3C78" w:rsidRPr="00DE3C78" w:rsidRDefault="00DE3C78" w:rsidP="00DE3C78">
      <w:pPr>
        <w:pStyle w:val="ListParagraph"/>
        <w:numPr>
          <w:ilvl w:val="0"/>
          <w:numId w:val="15"/>
        </w:numPr>
        <w:spacing w:line="240" w:lineRule="auto"/>
        <w:ind w:left="567"/>
        <w:jc w:val="both"/>
        <w:rPr>
          <w:rFonts w:cstheme="minorHAnsi"/>
          <w:color w:val="000000" w:themeColor="text1"/>
        </w:rPr>
      </w:pPr>
      <w:proofErr w:type="spellStart"/>
      <w:r w:rsidRPr="00DE3C78">
        <w:rPr>
          <w:highlight w:val="yellow"/>
          <w:lang w:val="en-GB"/>
        </w:rPr>
        <w:t>Prajapati</w:t>
      </w:r>
      <w:proofErr w:type="spellEnd"/>
      <w:r w:rsidRPr="00DE3C78">
        <w:rPr>
          <w:highlight w:val="yellow"/>
          <w:lang w:val="en-GB"/>
        </w:rPr>
        <w:t xml:space="preserve">, H. A., </w:t>
      </w:r>
      <w:proofErr w:type="spellStart"/>
      <w:r w:rsidRPr="00DE3C78">
        <w:rPr>
          <w:highlight w:val="yellow"/>
          <w:lang w:val="en-GB"/>
        </w:rPr>
        <w:t>Kadam</w:t>
      </w:r>
      <w:proofErr w:type="spellEnd"/>
      <w:r w:rsidRPr="00DE3C78">
        <w:rPr>
          <w:highlight w:val="yellow"/>
          <w:lang w:val="en-GB"/>
        </w:rPr>
        <w:t xml:space="preserve">, D. M., </w:t>
      </w:r>
      <w:proofErr w:type="spellStart"/>
      <w:proofErr w:type="gramStart"/>
      <w:r w:rsidRPr="00DE3C78">
        <w:rPr>
          <w:highlight w:val="yellow"/>
          <w:lang w:val="en-GB"/>
        </w:rPr>
        <w:t>Aitwar</w:t>
      </w:r>
      <w:proofErr w:type="spellEnd"/>
      <w:r w:rsidRPr="00DE3C78">
        <w:rPr>
          <w:highlight w:val="yellow"/>
          <w:lang w:val="en-GB"/>
        </w:rPr>
        <w:t xml:space="preserve"> ,</w:t>
      </w:r>
      <w:proofErr w:type="gramEnd"/>
      <w:r w:rsidRPr="00DE3C78">
        <w:rPr>
          <w:highlight w:val="yellow"/>
          <w:lang w:val="en-GB"/>
        </w:rPr>
        <w:t xml:space="preserve"> S. S., </w:t>
      </w:r>
      <w:proofErr w:type="spellStart"/>
      <w:r w:rsidRPr="00DE3C78">
        <w:rPr>
          <w:highlight w:val="yellow"/>
          <w:lang w:val="en-GB"/>
        </w:rPr>
        <w:t>Jagtap</w:t>
      </w:r>
      <w:proofErr w:type="spellEnd"/>
      <w:r w:rsidRPr="00DE3C78">
        <w:rPr>
          <w:highlight w:val="yellow"/>
          <w:lang w:val="en-GB"/>
        </w:rPr>
        <w:t xml:space="preserve">, P. D., Singh, D., </w:t>
      </w:r>
      <w:proofErr w:type="spellStart"/>
      <w:r w:rsidRPr="00DE3C78">
        <w:rPr>
          <w:highlight w:val="yellow"/>
          <w:lang w:val="en-GB"/>
        </w:rPr>
        <w:t>Nandeha</w:t>
      </w:r>
      <w:proofErr w:type="spellEnd"/>
      <w:r w:rsidRPr="00DE3C78">
        <w:rPr>
          <w:highlight w:val="yellow"/>
          <w:lang w:val="en-GB"/>
        </w:rPr>
        <w:t xml:space="preserve">, N., &amp; Mukherjee, D. (2023). Application of Robotics, Artificial Intelligence and Deep Learning in Modern Agriculture Technology: A Review. International Journal of Plant &amp; Soil Science, 35(23), 106–116. </w:t>
      </w:r>
      <w:hyperlink r:id="rId42" w:history="1">
        <w:r w:rsidRPr="00DE3C78">
          <w:rPr>
            <w:color w:val="0563C1"/>
            <w:highlight w:val="yellow"/>
            <w:u w:val="single"/>
            <w:lang w:val="en-GB"/>
          </w:rPr>
          <w:t>https://doi.org/10.9734/ijpss/2023/v35i234222</w:t>
        </w:r>
      </w:hyperlink>
    </w:p>
    <w:p w14:paraId="2D108EE2" w14:textId="77777777" w:rsidR="004777D1" w:rsidRPr="004777D1" w:rsidRDefault="004777D1" w:rsidP="004777D1">
      <w:pPr>
        <w:pStyle w:val="ListParagraph"/>
        <w:numPr>
          <w:ilvl w:val="0"/>
          <w:numId w:val="15"/>
        </w:numPr>
        <w:spacing w:line="240" w:lineRule="auto"/>
        <w:ind w:left="567"/>
        <w:jc w:val="both"/>
        <w:rPr>
          <w:rFonts w:cstheme="minorHAnsi"/>
          <w:color w:val="000000" w:themeColor="text1"/>
        </w:rPr>
      </w:pPr>
      <w:r w:rsidRPr="004777D1">
        <w:rPr>
          <w:rFonts w:cstheme="minorHAnsi"/>
          <w:color w:val="000000" w:themeColor="text1"/>
          <w:lang w:bidi="hi-IN"/>
        </w:rPr>
        <w:t>Rosin, N. A., Dalmolin, R. S. D., Horst-Heinen, T. Z., Moura-Bueno, J. M., Da Silva-</w:t>
      </w:r>
      <w:proofErr w:type="spellStart"/>
      <w:r w:rsidRPr="004777D1">
        <w:rPr>
          <w:rFonts w:cstheme="minorHAnsi"/>
          <w:color w:val="000000" w:themeColor="text1"/>
          <w:lang w:bidi="hi-IN"/>
        </w:rPr>
        <w:t>Sangoi</w:t>
      </w:r>
      <w:proofErr w:type="spellEnd"/>
      <w:r w:rsidRPr="004777D1">
        <w:rPr>
          <w:rFonts w:cstheme="minorHAnsi"/>
          <w:color w:val="000000" w:themeColor="text1"/>
          <w:lang w:bidi="hi-IN"/>
        </w:rPr>
        <w:t xml:space="preserve">, D. V., &amp; Da Silva, L. S. (2021). Diffuse reflectance spectroscopy for estimating soil organic carbon and make nitrogen recommendations. Scientia Agricola, 78(5). </w:t>
      </w:r>
      <w:hyperlink r:id="rId43" w:history="1">
        <w:r w:rsidRPr="004777D1">
          <w:rPr>
            <w:rStyle w:val="Hyperlink"/>
            <w:rFonts w:cstheme="minorHAnsi"/>
            <w:color w:val="000000" w:themeColor="text1"/>
            <w:lang w:bidi="hi-IN"/>
          </w:rPr>
          <w:t>https://doi.org/10.1590/1678-992x-2019-0246</w:t>
        </w:r>
      </w:hyperlink>
    </w:p>
    <w:p w14:paraId="6F4644B9" w14:textId="77777777" w:rsidR="004777D1" w:rsidRPr="004777D1" w:rsidRDefault="004777D1" w:rsidP="004777D1">
      <w:pPr>
        <w:pStyle w:val="NormalWeb"/>
        <w:numPr>
          <w:ilvl w:val="0"/>
          <w:numId w:val="15"/>
        </w:numPr>
        <w:ind w:left="567"/>
        <w:jc w:val="both"/>
        <w:rPr>
          <w:rFonts w:asciiTheme="minorHAnsi" w:hAnsiTheme="minorHAnsi" w:cstheme="minorHAnsi"/>
          <w:color w:val="000000" w:themeColor="text1"/>
          <w:sz w:val="22"/>
          <w:szCs w:val="22"/>
        </w:rPr>
      </w:pPr>
      <w:r w:rsidRPr="004777D1">
        <w:rPr>
          <w:rFonts w:asciiTheme="minorHAnsi" w:hAnsiTheme="minorHAnsi" w:cstheme="minorHAnsi"/>
          <w:color w:val="000000" w:themeColor="text1"/>
          <w:sz w:val="22"/>
          <w:szCs w:val="22"/>
        </w:rPr>
        <w:t xml:space="preserve">Rossel, R. V., Behrens, T., Ben-Dor, E., Brown, D., </w:t>
      </w:r>
      <w:proofErr w:type="spellStart"/>
      <w:r w:rsidRPr="004777D1">
        <w:rPr>
          <w:rFonts w:asciiTheme="minorHAnsi" w:hAnsiTheme="minorHAnsi" w:cstheme="minorHAnsi"/>
          <w:color w:val="000000" w:themeColor="text1"/>
          <w:sz w:val="22"/>
          <w:szCs w:val="22"/>
        </w:rPr>
        <w:t>Demattê</w:t>
      </w:r>
      <w:proofErr w:type="spellEnd"/>
      <w:r w:rsidRPr="004777D1">
        <w:rPr>
          <w:rFonts w:asciiTheme="minorHAnsi" w:hAnsiTheme="minorHAnsi" w:cstheme="minorHAnsi"/>
          <w:color w:val="000000" w:themeColor="text1"/>
          <w:sz w:val="22"/>
          <w:szCs w:val="22"/>
        </w:rPr>
        <w:t xml:space="preserve">, J., Shepherd, K., Shi, Z., Stenberg, B., Stevens, A., Adamchuk, V., </w:t>
      </w:r>
      <w:proofErr w:type="spellStart"/>
      <w:r w:rsidRPr="004777D1">
        <w:rPr>
          <w:rFonts w:asciiTheme="minorHAnsi" w:hAnsiTheme="minorHAnsi" w:cstheme="minorHAnsi"/>
          <w:color w:val="000000" w:themeColor="text1"/>
          <w:sz w:val="22"/>
          <w:szCs w:val="22"/>
        </w:rPr>
        <w:t>Aïchi</w:t>
      </w:r>
      <w:proofErr w:type="spellEnd"/>
      <w:r w:rsidRPr="004777D1">
        <w:rPr>
          <w:rFonts w:asciiTheme="minorHAnsi" w:hAnsiTheme="minorHAnsi" w:cstheme="minorHAnsi"/>
          <w:color w:val="000000" w:themeColor="text1"/>
          <w:sz w:val="22"/>
          <w:szCs w:val="22"/>
        </w:rPr>
        <w:t xml:space="preserve">, H., </w:t>
      </w:r>
      <w:proofErr w:type="spellStart"/>
      <w:r w:rsidRPr="004777D1">
        <w:rPr>
          <w:rFonts w:asciiTheme="minorHAnsi" w:hAnsiTheme="minorHAnsi" w:cstheme="minorHAnsi"/>
          <w:color w:val="000000" w:themeColor="text1"/>
          <w:sz w:val="22"/>
          <w:szCs w:val="22"/>
        </w:rPr>
        <w:t>Barthès</w:t>
      </w:r>
      <w:proofErr w:type="spellEnd"/>
      <w:r w:rsidRPr="004777D1">
        <w:rPr>
          <w:rFonts w:asciiTheme="minorHAnsi" w:hAnsiTheme="minorHAnsi" w:cstheme="minorHAnsi"/>
          <w:color w:val="000000" w:themeColor="text1"/>
          <w:sz w:val="22"/>
          <w:szCs w:val="22"/>
        </w:rPr>
        <w:t xml:space="preserve">, B., Bartholomeus, H., Bayer, A., </w:t>
      </w:r>
      <w:proofErr w:type="spellStart"/>
      <w:r w:rsidRPr="004777D1">
        <w:rPr>
          <w:rFonts w:asciiTheme="minorHAnsi" w:hAnsiTheme="minorHAnsi" w:cstheme="minorHAnsi"/>
          <w:color w:val="000000" w:themeColor="text1"/>
          <w:sz w:val="22"/>
          <w:szCs w:val="22"/>
        </w:rPr>
        <w:t>Bernoux</w:t>
      </w:r>
      <w:proofErr w:type="spellEnd"/>
      <w:r w:rsidRPr="004777D1">
        <w:rPr>
          <w:rFonts w:asciiTheme="minorHAnsi" w:hAnsiTheme="minorHAnsi" w:cstheme="minorHAnsi"/>
          <w:color w:val="000000" w:themeColor="text1"/>
          <w:sz w:val="22"/>
          <w:szCs w:val="22"/>
        </w:rPr>
        <w:t xml:space="preserve">, M., Böttcher, K., </w:t>
      </w:r>
      <w:proofErr w:type="spellStart"/>
      <w:r w:rsidRPr="004777D1">
        <w:rPr>
          <w:rFonts w:asciiTheme="minorHAnsi" w:hAnsiTheme="minorHAnsi" w:cstheme="minorHAnsi"/>
          <w:color w:val="000000" w:themeColor="text1"/>
          <w:sz w:val="22"/>
          <w:szCs w:val="22"/>
        </w:rPr>
        <w:t>Brodský</w:t>
      </w:r>
      <w:proofErr w:type="spellEnd"/>
      <w:r w:rsidRPr="004777D1">
        <w:rPr>
          <w:rFonts w:asciiTheme="minorHAnsi" w:hAnsiTheme="minorHAnsi" w:cstheme="minorHAnsi"/>
          <w:color w:val="000000" w:themeColor="text1"/>
          <w:sz w:val="22"/>
          <w:szCs w:val="22"/>
        </w:rPr>
        <w:t xml:space="preserve">, L., Du, C., Chappell, A., . . . Ji, W. (2016). A global spectral library to characterize the world’s soil. Earth-Science Reviews, 155, 198–230. </w:t>
      </w:r>
      <w:hyperlink r:id="rId44" w:history="1">
        <w:r w:rsidRPr="004777D1">
          <w:rPr>
            <w:rStyle w:val="Hyperlink"/>
            <w:rFonts w:asciiTheme="minorHAnsi" w:hAnsiTheme="minorHAnsi" w:cstheme="minorHAnsi"/>
            <w:color w:val="000000" w:themeColor="text1"/>
            <w:sz w:val="22"/>
            <w:szCs w:val="22"/>
          </w:rPr>
          <w:t>https://doi.org/10.1016/j.earscirev.2016.01.012</w:t>
        </w:r>
      </w:hyperlink>
      <w:r w:rsidRPr="004777D1">
        <w:rPr>
          <w:rFonts w:asciiTheme="minorHAnsi" w:hAnsiTheme="minorHAnsi" w:cstheme="minorHAnsi"/>
          <w:color w:val="000000" w:themeColor="text1"/>
          <w:sz w:val="22"/>
          <w:szCs w:val="22"/>
        </w:rPr>
        <w:t>.</w:t>
      </w:r>
    </w:p>
    <w:p w14:paraId="75C75820" w14:textId="77777777" w:rsidR="004777D1" w:rsidRPr="004777D1" w:rsidRDefault="004777D1" w:rsidP="004777D1">
      <w:pPr>
        <w:pStyle w:val="NormalWeb"/>
        <w:numPr>
          <w:ilvl w:val="0"/>
          <w:numId w:val="15"/>
        </w:numPr>
        <w:ind w:left="567"/>
        <w:jc w:val="both"/>
        <w:rPr>
          <w:rFonts w:asciiTheme="minorHAnsi" w:hAnsiTheme="minorHAnsi" w:cstheme="minorHAnsi"/>
          <w:color w:val="000000" w:themeColor="text1"/>
          <w:sz w:val="22"/>
          <w:szCs w:val="22"/>
        </w:rPr>
      </w:pPr>
      <w:proofErr w:type="spellStart"/>
      <w:r w:rsidRPr="004777D1">
        <w:rPr>
          <w:rFonts w:asciiTheme="minorHAnsi" w:hAnsiTheme="minorHAnsi" w:cstheme="minorHAnsi"/>
          <w:color w:val="000000" w:themeColor="text1"/>
          <w:sz w:val="22"/>
          <w:szCs w:val="22"/>
        </w:rPr>
        <w:t>Sadeqi-Arani</w:t>
      </w:r>
      <w:proofErr w:type="spellEnd"/>
      <w:r w:rsidRPr="004777D1">
        <w:rPr>
          <w:rFonts w:asciiTheme="minorHAnsi" w:hAnsiTheme="minorHAnsi" w:cstheme="minorHAnsi"/>
          <w:color w:val="000000" w:themeColor="text1"/>
          <w:sz w:val="22"/>
          <w:szCs w:val="22"/>
        </w:rPr>
        <w:t xml:space="preserve">, Z., &amp; </w:t>
      </w:r>
      <w:proofErr w:type="spellStart"/>
      <w:r w:rsidRPr="004777D1">
        <w:rPr>
          <w:rFonts w:asciiTheme="minorHAnsi" w:hAnsiTheme="minorHAnsi" w:cstheme="minorHAnsi"/>
          <w:color w:val="000000" w:themeColor="text1"/>
          <w:sz w:val="22"/>
          <w:szCs w:val="22"/>
        </w:rPr>
        <w:t>Kadkhodaie</w:t>
      </w:r>
      <w:proofErr w:type="spellEnd"/>
      <w:r w:rsidRPr="004777D1">
        <w:rPr>
          <w:rFonts w:asciiTheme="minorHAnsi" w:hAnsiTheme="minorHAnsi" w:cstheme="minorHAnsi"/>
          <w:color w:val="000000" w:themeColor="text1"/>
          <w:sz w:val="22"/>
          <w:szCs w:val="22"/>
        </w:rPr>
        <w:t>, A. (2023). A bibliometric analysis of the application of machine learning methods in the petroleum industry. Results in Engineering, 20, 101518. </w:t>
      </w:r>
      <w:hyperlink r:id="rId45" w:history="1">
        <w:r w:rsidRPr="004777D1">
          <w:rPr>
            <w:rStyle w:val="Hyperlink"/>
            <w:rFonts w:asciiTheme="minorHAnsi" w:hAnsiTheme="minorHAnsi" w:cstheme="minorHAnsi"/>
            <w:color w:val="000000" w:themeColor="text1"/>
            <w:sz w:val="22"/>
            <w:szCs w:val="22"/>
          </w:rPr>
          <w:t>https://doi.org/10.1016/j.rineng.2023.101518</w:t>
        </w:r>
      </w:hyperlink>
      <w:r w:rsidRPr="004777D1">
        <w:rPr>
          <w:rFonts w:asciiTheme="minorHAnsi" w:hAnsiTheme="minorHAnsi" w:cstheme="minorHAnsi"/>
          <w:color w:val="000000" w:themeColor="text1"/>
          <w:sz w:val="22"/>
          <w:szCs w:val="22"/>
        </w:rPr>
        <w:t>.</w:t>
      </w:r>
    </w:p>
    <w:p w14:paraId="7B8CCB9E" w14:textId="77777777" w:rsidR="004777D1" w:rsidRPr="004777D1" w:rsidRDefault="004777D1" w:rsidP="004777D1">
      <w:pPr>
        <w:pStyle w:val="ListParagraph"/>
        <w:numPr>
          <w:ilvl w:val="0"/>
          <w:numId w:val="15"/>
        </w:numPr>
        <w:spacing w:after="0" w:line="240" w:lineRule="auto"/>
        <w:ind w:left="567"/>
        <w:jc w:val="both"/>
        <w:rPr>
          <w:rFonts w:eastAsia="Times New Roman" w:cstheme="minorHAnsi"/>
          <w:color w:val="000000" w:themeColor="text1"/>
          <w:lang w:eastAsia="en-IN"/>
        </w:rPr>
      </w:pPr>
      <w:r w:rsidRPr="004777D1">
        <w:rPr>
          <w:rFonts w:eastAsia="Times New Roman" w:cstheme="minorHAnsi"/>
          <w:color w:val="000000" w:themeColor="text1"/>
          <w:lang w:eastAsia="en-IN"/>
        </w:rPr>
        <w:t>Seybold, C. A., Ferguson, R., Wysocki, D., Bailey, S., Anderson, J., Nester, B., Schoeneberger, P., Wills, S., Libohova, Z., Hoover, D., &amp; Thomas, P. (2019). Application of Mid‐Infrared Spectroscopy in soil survey. Soil Science Society of America Journal, 83(6), 1746–1759. https://doi.org/10.2136/sssaj2019.06.0205</w:t>
      </w:r>
    </w:p>
    <w:p w14:paraId="636C6050" w14:textId="77777777" w:rsidR="004777D1" w:rsidRPr="004777D1" w:rsidRDefault="004777D1" w:rsidP="004777D1">
      <w:pPr>
        <w:pStyle w:val="NormalWeb"/>
        <w:numPr>
          <w:ilvl w:val="0"/>
          <w:numId w:val="15"/>
        </w:numPr>
        <w:ind w:left="567"/>
        <w:jc w:val="both"/>
        <w:rPr>
          <w:rFonts w:asciiTheme="minorHAnsi" w:eastAsiaTheme="minorHAnsi" w:hAnsiTheme="minorHAnsi" w:cstheme="minorHAnsi"/>
          <w:color w:val="000000" w:themeColor="text1"/>
          <w:kern w:val="2"/>
          <w:sz w:val="22"/>
          <w:szCs w:val="22"/>
          <w:lang w:eastAsia="en-US" w:bidi="ar-SA"/>
          <w14:ligatures w14:val="standardContextual"/>
        </w:rPr>
      </w:pPr>
      <w:r w:rsidRPr="004777D1">
        <w:rPr>
          <w:rFonts w:asciiTheme="minorHAnsi" w:eastAsiaTheme="minorHAnsi" w:hAnsiTheme="minorHAnsi" w:cstheme="minorHAnsi"/>
          <w:color w:val="000000" w:themeColor="text1"/>
          <w:kern w:val="2"/>
          <w:sz w:val="22"/>
          <w:szCs w:val="22"/>
          <w:lang w:eastAsia="en-US" w:bidi="ar-SA"/>
          <w14:ligatures w14:val="standardContextual"/>
        </w:rPr>
        <w:t xml:space="preserve">Surendar, D., Veerappan, S., Sindhu, S., &amp; </w:t>
      </w:r>
      <w:proofErr w:type="spellStart"/>
      <w:r w:rsidRPr="004777D1">
        <w:rPr>
          <w:rFonts w:asciiTheme="minorHAnsi" w:eastAsiaTheme="minorHAnsi" w:hAnsiTheme="minorHAnsi" w:cstheme="minorHAnsi"/>
          <w:color w:val="000000" w:themeColor="text1"/>
          <w:kern w:val="2"/>
          <w:sz w:val="22"/>
          <w:szCs w:val="22"/>
          <w:lang w:eastAsia="en-US" w:bidi="ar-SA"/>
          <w14:ligatures w14:val="standardContextual"/>
        </w:rPr>
        <w:t>Arvinth</w:t>
      </w:r>
      <w:proofErr w:type="spellEnd"/>
      <w:r w:rsidRPr="004777D1">
        <w:rPr>
          <w:rFonts w:asciiTheme="minorHAnsi" w:eastAsiaTheme="minorHAnsi" w:hAnsiTheme="minorHAnsi" w:cstheme="minorHAnsi"/>
          <w:color w:val="000000" w:themeColor="text1"/>
          <w:kern w:val="2"/>
          <w:sz w:val="22"/>
          <w:szCs w:val="22"/>
          <w:lang w:eastAsia="en-US" w:bidi="ar-SA"/>
          <w14:ligatures w14:val="standardContextual"/>
        </w:rPr>
        <w:t xml:space="preserve">, N. (2024). A bibliometric study of publication- citations in a range of journal articles. Indian Journal of Information Sources and Services, 14(2), 97–103. </w:t>
      </w:r>
      <w:hyperlink r:id="rId46" w:history="1">
        <w:r w:rsidRPr="004777D1">
          <w:rPr>
            <w:rStyle w:val="Hyperlink"/>
            <w:rFonts w:asciiTheme="minorHAnsi" w:eastAsiaTheme="minorHAnsi" w:hAnsiTheme="minorHAnsi" w:cstheme="minorHAnsi"/>
            <w:color w:val="000000" w:themeColor="text1"/>
            <w:kern w:val="2"/>
            <w:sz w:val="22"/>
            <w:szCs w:val="22"/>
            <w:lang w:eastAsia="en-US" w:bidi="ar-SA"/>
            <w14:ligatures w14:val="standardContextual"/>
          </w:rPr>
          <w:t>https://doi.org/10.51983/ijiss-2024.14.2.14</w:t>
        </w:r>
      </w:hyperlink>
      <w:r w:rsidRPr="004777D1">
        <w:rPr>
          <w:rFonts w:asciiTheme="minorHAnsi" w:eastAsiaTheme="minorHAnsi" w:hAnsiTheme="minorHAnsi" w:cstheme="minorHAnsi"/>
          <w:color w:val="000000" w:themeColor="text1"/>
          <w:kern w:val="2"/>
          <w:sz w:val="22"/>
          <w:szCs w:val="22"/>
          <w:lang w:eastAsia="en-US" w:bidi="ar-SA"/>
          <w14:ligatures w14:val="standardContextual"/>
        </w:rPr>
        <w:t>.</w:t>
      </w:r>
    </w:p>
    <w:p w14:paraId="4FB7B6E7" w14:textId="77777777" w:rsidR="004777D1" w:rsidRPr="004777D1" w:rsidRDefault="004777D1" w:rsidP="004777D1">
      <w:pPr>
        <w:pStyle w:val="ListParagraph"/>
        <w:numPr>
          <w:ilvl w:val="0"/>
          <w:numId w:val="15"/>
        </w:numPr>
        <w:spacing w:line="240" w:lineRule="auto"/>
        <w:ind w:left="567"/>
        <w:jc w:val="both"/>
        <w:rPr>
          <w:rFonts w:cstheme="minorHAnsi"/>
          <w:color w:val="000000" w:themeColor="text1"/>
        </w:rPr>
      </w:pPr>
      <w:proofErr w:type="spellStart"/>
      <w:r w:rsidRPr="004777D1">
        <w:rPr>
          <w:rFonts w:cstheme="minorHAnsi"/>
          <w:color w:val="000000" w:themeColor="text1"/>
        </w:rPr>
        <w:t>Takoutsing</w:t>
      </w:r>
      <w:proofErr w:type="spellEnd"/>
      <w:r w:rsidRPr="004777D1">
        <w:rPr>
          <w:rFonts w:cstheme="minorHAnsi"/>
          <w:color w:val="000000" w:themeColor="text1"/>
        </w:rPr>
        <w:t xml:space="preserve">, B., </w:t>
      </w:r>
      <w:proofErr w:type="spellStart"/>
      <w:r w:rsidRPr="004777D1">
        <w:rPr>
          <w:rFonts w:cstheme="minorHAnsi"/>
          <w:color w:val="000000" w:themeColor="text1"/>
        </w:rPr>
        <w:t>Heuvelink</w:t>
      </w:r>
      <w:proofErr w:type="spellEnd"/>
      <w:r w:rsidRPr="004777D1">
        <w:rPr>
          <w:rFonts w:cstheme="minorHAnsi"/>
          <w:color w:val="000000" w:themeColor="text1"/>
        </w:rPr>
        <w:t xml:space="preserve">, G. B. M., </w:t>
      </w:r>
      <w:proofErr w:type="spellStart"/>
      <w:r w:rsidRPr="004777D1">
        <w:rPr>
          <w:rFonts w:cstheme="minorHAnsi"/>
          <w:color w:val="000000" w:themeColor="text1"/>
        </w:rPr>
        <w:t>Stoorvogel</w:t>
      </w:r>
      <w:proofErr w:type="spellEnd"/>
      <w:r w:rsidRPr="004777D1">
        <w:rPr>
          <w:rFonts w:cstheme="minorHAnsi"/>
          <w:color w:val="000000" w:themeColor="text1"/>
        </w:rPr>
        <w:t xml:space="preserve">, J. J., Shepherd, K. D., &amp; </w:t>
      </w:r>
      <w:proofErr w:type="spellStart"/>
      <w:r w:rsidRPr="004777D1">
        <w:rPr>
          <w:rFonts w:cstheme="minorHAnsi"/>
          <w:color w:val="000000" w:themeColor="text1"/>
        </w:rPr>
        <w:t>Aynekulu</w:t>
      </w:r>
      <w:proofErr w:type="spellEnd"/>
      <w:r w:rsidRPr="004777D1">
        <w:rPr>
          <w:rFonts w:cstheme="minorHAnsi"/>
          <w:color w:val="000000" w:themeColor="text1"/>
        </w:rPr>
        <w:t xml:space="preserve">, E. (2022). Accounting for analytical and proximal soil sensing errors in digital soil mapping. European Journal of Soil Science, 73(2). </w:t>
      </w:r>
      <w:hyperlink r:id="rId47" w:history="1">
        <w:r w:rsidRPr="004777D1">
          <w:rPr>
            <w:rStyle w:val="Hyperlink"/>
            <w:rFonts w:cstheme="minorHAnsi"/>
            <w:color w:val="000000" w:themeColor="text1"/>
          </w:rPr>
          <w:t>https://doi.org/10.1111/ejss.13226</w:t>
        </w:r>
      </w:hyperlink>
    </w:p>
    <w:p w14:paraId="55F08D97" w14:textId="77777777" w:rsidR="004777D1" w:rsidRPr="004777D1" w:rsidRDefault="004777D1" w:rsidP="004777D1">
      <w:pPr>
        <w:pStyle w:val="ListParagraph"/>
        <w:numPr>
          <w:ilvl w:val="0"/>
          <w:numId w:val="15"/>
        </w:numPr>
        <w:spacing w:line="240" w:lineRule="auto"/>
        <w:ind w:left="567"/>
        <w:jc w:val="both"/>
        <w:rPr>
          <w:rFonts w:cstheme="minorHAnsi"/>
          <w:color w:val="000000" w:themeColor="text1"/>
        </w:rPr>
      </w:pPr>
      <w:proofErr w:type="spellStart"/>
      <w:r w:rsidRPr="004777D1">
        <w:rPr>
          <w:rFonts w:cstheme="minorHAnsi"/>
          <w:color w:val="000000" w:themeColor="text1"/>
        </w:rPr>
        <w:t>Wudil</w:t>
      </w:r>
      <w:proofErr w:type="spellEnd"/>
      <w:r w:rsidRPr="004777D1">
        <w:rPr>
          <w:rFonts w:cstheme="minorHAnsi"/>
          <w:color w:val="000000" w:themeColor="text1"/>
        </w:rPr>
        <w:t xml:space="preserve">, Y. S., Al-Osta, M. A., Gondal, M. A., &amp; Kunwar, S. (2024). Predicting soil moisture content based on Laser-Induced Breakdown Spectroscopy-Informed Machine learning. Arabian Journal for Science and Engineering. </w:t>
      </w:r>
      <w:hyperlink r:id="rId48" w:history="1">
        <w:r w:rsidRPr="004777D1">
          <w:rPr>
            <w:rStyle w:val="Hyperlink"/>
            <w:rFonts w:cstheme="minorHAnsi"/>
            <w:color w:val="000000" w:themeColor="text1"/>
          </w:rPr>
          <w:t>https://doi.org/10.1007/s13369-024-08762-8</w:t>
        </w:r>
      </w:hyperlink>
    </w:p>
    <w:p w14:paraId="0874B340" w14:textId="77777777" w:rsidR="004777D1" w:rsidRPr="004777D1" w:rsidRDefault="004777D1" w:rsidP="004777D1">
      <w:pPr>
        <w:pStyle w:val="ListParagraph"/>
        <w:numPr>
          <w:ilvl w:val="0"/>
          <w:numId w:val="15"/>
        </w:numPr>
        <w:spacing w:line="240" w:lineRule="auto"/>
        <w:ind w:left="567"/>
        <w:jc w:val="both"/>
        <w:rPr>
          <w:rFonts w:cstheme="minorHAnsi"/>
          <w:color w:val="000000" w:themeColor="text1"/>
          <w:shd w:val="clear" w:color="auto" w:fill="FFFFFF"/>
        </w:rPr>
      </w:pPr>
      <w:r w:rsidRPr="004777D1">
        <w:rPr>
          <w:rFonts w:cstheme="minorHAnsi"/>
          <w:color w:val="000000" w:themeColor="text1"/>
          <w:shd w:val="clear" w:color="auto" w:fill="FFFFFF"/>
          <w:lang w:bidi="hi-IN"/>
        </w:rPr>
        <w:t xml:space="preserve">Xie, H., Zhang, Y., Wu, Z., &amp; </w:t>
      </w:r>
      <w:proofErr w:type="spellStart"/>
      <w:r w:rsidRPr="004777D1">
        <w:rPr>
          <w:rFonts w:cstheme="minorHAnsi"/>
          <w:color w:val="000000" w:themeColor="text1"/>
          <w:shd w:val="clear" w:color="auto" w:fill="FFFFFF"/>
          <w:lang w:bidi="hi-IN"/>
        </w:rPr>
        <w:t>Lv</w:t>
      </w:r>
      <w:proofErr w:type="spellEnd"/>
      <w:r w:rsidRPr="004777D1">
        <w:rPr>
          <w:rFonts w:cstheme="minorHAnsi"/>
          <w:color w:val="000000" w:themeColor="text1"/>
          <w:shd w:val="clear" w:color="auto" w:fill="FFFFFF"/>
          <w:lang w:bidi="hi-IN"/>
        </w:rPr>
        <w:t xml:space="preserve">, T. (2020). A Bibliometric analysis on land degradation: current status, development, and future directions. Land, 9(1), 28. </w:t>
      </w:r>
      <w:hyperlink r:id="rId49" w:history="1">
        <w:r w:rsidRPr="004777D1">
          <w:rPr>
            <w:rStyle w:val="Hyperlink"/>
            <w:rFonts w:cstheme="minorHAnsi"/>
            <w:color w:val="000000" w:themeColor="text1"/>
            <w:shd w:val="clear" w:color="auto" w:fill="FFFFFF"/>
            <w:lang w:bidi="hi-IN"/>
          </w:rPr>
          <w:t>https://doi.org/10.3390/land9010028</w:t>
        </w:r>
      </w:hyperlink>
      <w:r w:rsidRPr="004777D1">
        <w:rPr>
          <w:rFonts w:cstheme="minorHAnsi"/>
          <w:color w:val="000000" w:themeColor="text1"/>
          <w:shd w:val="clear" w:color="auto" w:fill="FFFFFF"/>
        </w:rPr>
        <w:t>.</w:t>
      </w:r>
    </w:p>
    <w:p w14:paraId="000D461E" w14:textId="77777777" w:rsidR="004777D1" w:rsidRPr="004777D1" w:rsidRDefault="004777D1" w:rsidP="004777D1">
      <w:pPr>
        <w:pStyle w:val="NormalWeb"/>
        <w:numPr>
          <w:ilvl w:val="0"/>
          <w:numId w:val="15"/>
        </w:numPr>
        <w:ind w:left="567"/>
        <w:jc w:val="both"/>
        <w:rPr>
          <w:rFonts w:asciiTheme="minorHAnsi" w:hAnsiTheme="minorHAnsi" w:cstheme="minorHAnsi"/>
          <w:color w:val="000000" w:themeColor="text1"/>
          <w:sz w:val="22"/>
          <w:szCs w:val="22"/>
        </w:rPr>
      </w:pPr>
      <w:r w:rsidRPr="004777D1">
        <w:rPr>
          <w:rFonts w:asciiTheme="minorHAnsi" w:hAnsiTheme="minorHAnsi" w:cstheme="minorHAnsi"/>
          <w:color w:val="000000" w:themeColor="text1"/>
          <w:sz w:val="22"/>
          <w:szCs w:val="22"/>
        </w:rPr>
        <w:t xml:space="preserve">Xu, J., Li, Y., Zhang, M., &amp; Zhang, S. (2024). Sustainable agriculture in the digital era: Past, present, and future trends by bibliometric analysis. </w:t>
      </w:r>
      <w:proofErr w:type="spellStart"/>
      <w:r w:rsidRPr="004777D1">
        <w:rPr>
          <w:rFonts w:asciiTheme="minorHAnsi" w:hAnsiTheme="minorHAnsi" w:cstheme="minorHAnsi"/>
          <w:color w:val="000000" w:themeColor="text1"/>
          <w:sz w:val="22"/>
          <w:szCs w:val="22"/>
        </w:rPr>
        <w:t>Heliyon</w:t>
      </w:r>
      <w:proofErr w:type="spellEnd"/>
      <w:r w:rsidRPr="004777D1">
        <w:rPr>
          <w:rFonts w:asciiTheme="minorHAnsi" w:hAnsiTheme="minorHAnsi" w:cstheme="minorHAnsi"/>
          <w:color w:val="000000" w:themeColor="text1"/>
          <w:sz w:val="22"/>
          <w:szCs w:val="22"/>
        </w:rPr>
        <w:t xml:space="preserve">, 10(14), e34612. </w:t>
      </w:r>
      <w:hyperlink r:id="rId50" w:history="1">
        <w:r w:rsidRPr="004777D1">
          <w:rPr>
            <w:rStyle w:val="Hyperlink"/>
            <w:rFonts w:asciiTheme="minorHAnsi" w:hAnsiTheme="minorHAnsi" w:cstheme="minorHAnsi"/>
            <w:color w:val="000000" w:themeColor="text1"/>
            <w:sz w:val="22"/>
            <w:szCs w:val="22"/>
          </w:rPr>
          <w:t>https://doi.org/10.1016/j.heliyon.2024.e34612</w:t>
        </w:r>
      </w:hyperlink>
      <w:r w:rsidRPr="004777D1">
        <w:rPr>
          <w:rFonts w:asciiTheme="minorHAnsi" w:hAnsiTheme="minorHAnsi" w:cstheme="minorHAnsi"/>
          <w:color w:val="000000" w:themeColor="text1"/>
          <w:sz w:val="22"/>
          <w:szCs w:val="22"/>
        </w:rPr>
        <w:t>.</w:t>
      </w:r>
    </w:p>
    <w:p w14:paraId="1847924A" w14:textId="77777777" w:rsidR="004777D1" w:rsidRPr="004777D1" w:rsidRDefault="004777D1" w:rsidP="004777D1">
      <w:pPr>
        <w:pStyle w:val="ListParagraph"/>
        <w:numPr>
          <w:ilvl w:val="0"/>
          <w:numId w:val="15"/>
        </w:numPr>
        <w:spacing w:line="240" w:lineRule="auto"/>
        <w:ind w:left="567"/>
        <w:jc w:val="both"/>
        <w:rPr>
          <w:rFonts w:cstheme="minorHAnsi"/>
          <w:color w:val="000000" w:themeColor="text1"/>
        </w:rPr>
      </w:pPr>
      <w:r w:rsidRPr="004777D1">
        <w:rPr>
          <w:rFonts w:cstheme="minorHAnsi"/>
          <w:color w:val="000000" w:themeColor="text1"/>
        </w:rPr>
        <w:lastRenderedPageBreak/>
        <w:t xml:space="preserve">Yang, M., Xu, D., Chen, S., Li, H., &amp; Shi, Z. (2019). Evaluation of machine learning approaches to predict soil organic matter and pH using Vis-NIR spectra. Sensors, 19(2), 263. </w:t>
      </w:r>
      <w:hyperlink r:id="rId51" w:history="1">
        <w:r w:rsidRPr="004777D1">
          <w:rPr>
            <w:rStyle w:val="Hyperlink"/>
            <w:rFonts w:cstheme="minorHAnsi"/>
            <w:color w:val="000000" w:themeColor="text1"/>
          </w:rPr>
          <w:t>https://doi.org/10.3390/s19020263</w:t>
        </w:r>
      </w:hyperlink>
    </w:p>
    <w:p w14:paraId="0CC3ECDD" w14:textId="77777777" w:rsidR="004777D1" w:rsidRPr="004777D1" w:rsidRDefault="004777D1" w:rsidP="004777D1">
      <w:pPr>
        <w:pStyle w:val="ListParagraph"/>
        <w:numPr>
          <w:ilvl w:val="0"/>
          <w:numId w:val="15"/>
        </w:numPr>
        <w:spacing w:line="240" w:lineRule="auto"/>
        <w:ind w:left="567"/>
        <w:jc w:val="both"/>
        <w:rPr>
          <w:rStyle w:val="Hyperlink"/>
          <w:rFonts w:cstheme="minorHAnsi"/>
          <w:color w:val="000000" w:themeColor="text1"/>
        </w:rPr>
      </w:pPr>
      <w:r w:rsidRPr="004777D1">
        <w:rPr>
          <w:rFonts w:cstheme="minorHAnsi"/>
          <w:color w:val="000000" w:themeColor="text1"/>
        </w:rPr>
        <w:t xml:space="preserve">Yu, Y., Li, Y., Zhang, Z., Gu, Z., Zhong, H., Zha, Q., Yang, L., Zhu, C., &amp; Chen, E. (2020). A bibliometric analysis using </w:t>
      </w:r>
      <w:proofErr w:type="spellStart"/>
      <w:r w:rsidRPr="004777D1">
        <w:rPr>
          <w:rFonts w:cstheme="minorHAnsi"/>
          <w:color w:val="000000" w:themeColor="text1"/>
        </w:rPr>
        <w:t>VOSviewer</w:t>
      </w:r>
      <w:proofErr w:type="spellEnd"/>
      <w:r w:rsidRPr="004777D1">
        <w:rPr>
          <w:rFonts w:cstheme="minorHAnsi"/>
          <w:color w:val="000000" w:themeColor="text1"/>
        </w:rPr>
        <w:t xml:space="preserve"> of publications on COVID-19. Annals of Translational Medicine, 8(13), 816. </w:t>
      </w:r>
      <w:hyperlink r:id="rId52" w:history="1">
        <w:r w:rsidRPr="004777D1">
          <w:rPr>
            <w:rStyle w:val="Hyperlink"/>
            <w:rFonts w:cstheme="minorHAnsi"/>
            <w:color w:val="000000" w:themeColor="text1"/>
          </w:rPr>
          <w:t>https://doi.org/10.21037/atm-20-4235</w:t>
        </w:r>
      </w:hyperlink>
    </w:p>
    <w:p w14:paraId="5362A275" w14:textId="77777777" w:rsidR="004777D1" w:rsidRPr="004777D1" w:rsidRDefault="004777D1" w:rsidP="004777D1">
      <w:pPr>
        <w:pStyle w:val="ListParagraph"/>
        <w:numPr>
          <w:ilvl w:val="0"/>
          <w:numId w:val="15"/>
        </w:numPr>
        <w:spacing w:line="240" w:lineRule="auto"/>
        <w:ind w:left="567"/>
        <w:jc w:val="both"/>
        <w:rPr>
          <w:rFonts w:cstheme="minorHAnsi"/>
          <w:color w:val="000000" w:themeColor="text1"/>
        </w:rPr>
      </w:pPr>
      <w:r w:rsidRPr="004777D1">
        <w:rPr>
          <w:rFonts w:cstheme="minorHAnsi"/>
          <w:color w:val="000000" w:themeColor="text1"/>
        </w:rPr>
        <w:t xml:space="preserve">Zhao, D., Zhao, X., </w:t>
      </w:r>
      <w:proofErr w:type="spellStart"/>
      <w:r w:rsidRPr="004777D1">
        <w:rPr>
          <w:rFonts w:cstheme="minorHAnsi"/>
          <w:color w:val="000000" w:themeColor="text1"/>
        </w:rPr>
        <w:t>Khongnawang</w:t>
      </w:r>
      <w:proofErr w:type="spellEnd"/>
      <w:r w:rsidRPr="004777D1">
        <w:rPr>
          <w:rFonts w:cstheme="minorHAnsi"/>
          <w:color w:val="000000" w:themeColor="text1"/>
        </w:rPr>
        <w:t xml:space="preserve">, T., Arshad, M., &amp; </w:t>
      </w:r>
      <w:proofErr w:type="spellStart"/>
      <w:r w:rsidRPr="004777D1">
        <w:rPr>
          <w:rFonts w:cstheme="minorHAnsi"/>
          <w:color w:val="000000" w:themeColor="text1"/>
        </w:rPr>
        <w:t>Triantafilis</w:t>
      </w:r>
      <w:proofErr w:type="spellEnd"/>
      <w:r w:rsidRPr="004777D1">
        <w:rPr>
          <w:rFonts w:cstheme="minorHAnsi"/>
          <w:color w:val="000000" w:themeColor="text1"/>
        </w:rPr>
        <w:t xml:space="preserve">, J. (2018). A VIS‐NIR Spectral library to predict clay in Australian cotton growing soil. Soil Science Society of America Journal, 82(6), 1347–1357. </w:t>
      </w:r>
      <w:hyperlink r:id="rId53" w:history="1">
        <w:r w:rsidRPr="004777D1">
          <w:rPr>
            <w:rStyle w:val="Hyperlink"/>
            <w:rFonts w:cstheme="minorHAnsi"/>
            <w:color w:val="000000" w:themeColor="text1"/>
          </w:rPr>
          <w:t>https://doi.org/10.2136/sssaj2018.03.0100</w:t>
        </w:r>
      </w:hyperlink>
    </w:p>
    <w:p w14:paraId="09FF57CA" w14:textId="77777777" w:rsidR="004777D1" w:rsidRPr="004777D1" w:rsidRDefault="004777D1" w:rsidP="004777D1">
      <w:pPr>
        <w:pStyle w:val="ListParagraph"/>
        <w:numPr>
          <w:ilvl w:val="0"/>
          <w:numId w:val="15"/>
        </w:numPr>
        <w:spacing w:line="240" w:lineRule="auto"/>
        <w:ind w:left="567"/>
        <w:jc w:val="both"/>
        <w:rPr>
          <w:rFonts w:cstheme="minorHAnsi"/>
          <w:color w:val="000000" w:themeColor="text1"/>
        </w:rPr>
      </w:pPr>
      <w:r w:rsidRPr="004777D1">
        <w:rPr>
          <w:rFonts w:cstheme="minorHAnsi"/>
          <w:color w:val="000000" w:themeColor="text1"/>
        </w:rPr>
        <w:t xml:space="preserve">Zhao, S., Zhang, Y., Qiu, Z., He, Y., &amp; Zhang, Y. (2022). Towards a fast and generalized microplastic quantification method in soil using terahertz spectroscopy. The Science of the Total Environment, 841, 156624. </w:t>
      </w:r>
      <w:hyperlink r:id="rId54" w:history="1">
        <w:r w:rsidRPr="004777D1">
          <w:rPr>
            <w:rStyle w:val="Hyperlink"/>
            <w:rFonts w:cstheme="minorHAnsi"/>
          </w:rPr>
          <w:t>https://doi.org/10.1016/j.scitotenv.2022.15662</w:t>
        </w:r>
      </w:hyperlink>
    </w:p>
    <w:p w14:paraId="0384E3F1" w14:textId="66D5DAF2" w:rsidR="00E131FD" w:rsidRPr="004777D1" w:rsidRDefault="00E131FD" w:rsidP="004777D1">
      <w:pPr>
        <w:spacing w:after="160"/>
        <w:jc w:val="both"/>
        <w:rPr>
          <w:rFonts w:cstheme="minorHAnsi"/>
          <w:color w:val="000000" w:themeColor="text1"/>
          <w:shd w:val="clear" w:color="auto" w:fill="FFFFFF"/>
        </w:rPr>
      </w:pPr>
    </w:p>
    <w:sectPr w:rsidR="00E131FD" w:rsidRPr="004777D1" w:rsidSect="0015458A">
      <w:headerReference w:type="even" r:id="rId55"/>
      <w:headerReference w:type="default" r:id="rId56"/>
      <w:footerReference w:type="even" r:id="rId57"/>
      <w:footerReference w:type="default" r:id="rId58"/>
      <w:headerReference w:type="first" r:id="rId59"/>
      <w:footerReference w:type="first" r:id="rId60"/>
      <w:pgSz w:w="11906" w:h="16838"/>
      <w:pgMar w:top="1440" w:right="1440" w:bottom="1440" w:left="179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79E3D3" w14:textId="77777777" w:rsidR="00EA4162" w:rsidRDefault="00EA4162" w:rsidP="00AB4290">
      <w:pPr>
        <w:spacing w:after="0" w:line="240" w:lineRule="auto"/>
      </w:pPr>
      <w:r>
        <w:separator/>
      </w:r>
    </w:p>
  </w:endnote>
  <w:endnote w:type="continuationSeparator" w:id="0">
    <w:p w14:paraId="3FB50E35" w14:textId="77777777" w:rsidR="00EA4162" w:rsidRDefault="00EA4162" w:rsidP="00AB42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rinda">
    <w:panose1 w:val="00000400000000000000"/>
    <w:charset w:val="00"/>
    <w:family w:val="swiss"/>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8C39F5" w14:textId="77777777" w:rsidR="00225F1B" w:rsidRDefault="00225F1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54A5C1" w14:textId="77777777" w:rsidR="00225F1B" w:rsidRDefault="00225F1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BBCF79" w14:textId="77777777" w:rsidR="00225F1B" w:rsidRDefault="00225F1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7FFA73" w14:textId="77777777" w:rsidR="00EA4162" w:rsidRDefault="00EA4162" w:rsidP="00AB4290">
      <w:pPr>
        <w:spacing w:after="0" w:line="240" w:lineRule="auto"/>
      </w:pPr>
      <w:r>
        <w:separator/>
      </w:r>
    </w:p>
  </w:footnote>
  <w:footnote w:type="continuationSeparator" w:id="0">
    <w:p w14:paraId="5DED9BBB" w14:textId="77777777" w:rsidR="00EA4162" w:rsidRDefault="00EA4162" w:rsidP="00AB429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388370" w14:textId="565D4D93" w:rsidR="00225F1B" w:rsidRDefault="00EA4162">
    <w:pPr>
      <w:pStyle w:val="Header"/>
    </w:pPr>
    <w:r>
      <w:rPr>
        <w:noProof/>
      </w:rPr>
      <w:pict w14:anchorId="074DFFD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74586563" o:spid="_x0000_s2050" type="#_x0000_t136" style="position:absolute;margin-left:0;margin-top:0;width:514.55pt;height:96.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651AFE" w14:textId="769DACAF" w:rsidR="00225F1B" w:rsidRDefault="00EA4162">
    <w:pPr>
      <w:pStyle w:val="Header"/>
    </w:pPr>
    <w:r>
      <w:rPr>
        <w:noProof/>
      </w:rPr>
      <w:pict w14:anchorId="0A1F87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74586564" o:spid="_x0000_s2051" type="#_x0000_t136" style="position:absolute;margin-left:0;margin-top:0;width:514.55pt;height:96.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A13CD7" w14:textId="12377823" w:rsidR="00225F1B" w:rsidRDefault="00EA4162">
    <w:pPr>
      <w:pStyle w:val="Header"/>
    </w:pPr>
    <w:r>
      <w:rPr>
        <w:noProof/>
      </w:rPr>
      <w:pict w14:anchorId="50D83A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74586562" o:spid="_x0000_s2049" type="#_x0000_t136" style="position:absolute;margin-left:0;margin-top:0;width:514.55pt;height:96.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A2800"/>
    <w:multiLevelType w:val="multilevel"/>
    <w:tmpl w:val="53CC525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0A150BFC"/>
    <w:multiLevelType w:val="hybridMultilevel"/>
    <w:tmpl w:val="CA84AC0C"/>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1C297523"/>
    <w:multiLevelType w:val="hybridMultilevel"/>
    <w:tmpl w:val="432A0162"/>
    <w:lvl w:ilvl="0" w:tplc="32067A64">
      <w:start w:val="1"/>
      <w:numFmt w:val="decimal"/>
      <w:lvlText w:val="%1."/>
      <w:lvlJc w:val="left"/>
      <w:pPr>
        <w:ind w:left="360" w:hanging="360"/>
      </w:pPr>
      <w:rPr>
        <w:b w:val="0"/>
        <w:bCs w:val="0"/>
        <w:color w:val="000000" w:themeColor="text1"/>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232E555B"/>
    <w:multiLevelType w:val="hybridMultilevel"/>
    <w:tmpl w:val="F5F8B45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89E23278">
      <w:start w:val="1"/>
      <w:numFmt w:val="decimal"/>
      <w:lvlText w:val="%4."/>
      <w:lvlJc w:val="left"/>
      <w:pPr>
        <w:ind w:left="360" w:hanging="360"/>
      </w:pPr>
      <w:rPr>
        <w:rFonts w:ascii="Times New Roman" w:eastAsia="Times New Roman" w:hAnsi="Times New Roman" w:cs="Times New Roman"/>
        <w:b w:val="0"/>
        <w:bCs w:val="0"/>
        <w:color w:val="000000" w:themeColor="text1"/>
      </w:r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23553BA6"/>
    <w:multiLevelType w:val="hybridMultilevel"/>
    <w:tmpl w:val="02A6144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24910F51"/>
    <w:multiLevelType w:val="hybridMultilevel"/>
    <w:tmpl w:val="2606341C"/>
    <w:lvl w:ilvl="0" w:tplc="892E2156">
      <w:start w:val="3"/>
      <w:numFmt w:val="bullet"/>
      <w:lvlText w:val=""/>
      <w:lvlJc w:val="left"/>
      <w:pPr>
        <w:ind w:left="720" w:hanging="360"/>
      </w:pPr>
      <w:rPr>
        <w:rFonts w:ascii="Symbol" w:eastAsiaTheme="minorHAnsi" w:hAnsi="Symbol" w:cs="Times New Roman" w:hint="default"/>
        <w:b/>
        <w:color w:val="000000" w:themeColor="text1"/>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nsid w:val="407E506A"/>
    <w:multiLevelType w:val="multilevel"/>
    <w:tmpl w:val="3E105774"/>
    <w:lvl w:ilvl="0">
      <w:start w:val="1"/>
      <w:numFmt w:val="decimal"/>
      <w:lvlText w:val="%1."/>
      <w:lvlJc w:val="left"/>
      <w:pPr>
        <w:ind w:left="360" w:hanging="360"/>
      </w:pPr>
      <w:rPr>
        <w:rFonts w:hint="default"/>
        <w:b/>
        <w:bCs/>
      </w:rPr>
    </w:lvl>
    <w:lvl w:ilvl="1">
      <w:start w:val="1"/>
      <w:numFmt w:val="decimal"/>
      <w:isLgl/>
      <w:lvlText w:val="%1.%2."/>
      <w:lvlJc w:val="left"/>
      <w:pPr>
        <w:ind w:left="720" w:hanging="720"/>
      </w:pPr>
      <w:rPr>
        <w:rFonts w:asciiTheme="minorHAnsi" w:hAnsiTheme="minorHAnsi" w:cstheme="minorHAnsi" w:hint="default"/>
        <w:b w:val="0"/>
        <w:bCs w:val="0"/>
        <w:i/>
        <w:iCs/>
        <w:sz w:val="22"/>
        <w:szCs w:val="22"/>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7">
    <w:nsid w:val="46C53820"/>
    <w:multiLevelType w:val="multilevel"/>
    <w:tmpl w:val="B4D84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8422EFC"/>
    <w:multiLevelType w:val="hybridMultilevel"/>
    <w:tmpl w:val="D49619C0"/>
    <w:lvl w:ilvl="0" w:tplc="32067A64">
      <w:start w:val="1"/>
      <w:numFmt w:val="decimal"/>
      <w:lvlText w:val="%1."/>
      <w:lvlJc w:val="left"/>
      <w:pPr>
        <w:ind w:left="360" w:hanging="360"/>
      </w:pPr>
      <w:rPr>
        <w:b w:val="0"/>
        <w:bCs w:val="0"/>
        <w:color w:val="000000" w:themeColor="text1"/>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nsid w:val="58696BD0"/>
    <w:multiLevelType w:val="multilevel"/>
    <w:tmpl w:val="C8226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8766CEC"/>
    <w:multiLevelType w:val="hybridMultilevel"/>
    <w:tmpl w:val="3D9290D4"/>
    <w:lvl w:ilvl="0" w:tplc="A5DC9B10">
      <w:start w:val="1"/>
      <w:numFmt w:val="decimal"/>
      <w:lvlText w:val="%1."/>
      <w:lvlJc w:val="left"/>
      <w:pPr>
        <w:ind w:left="360" w:hanging="360"/>
      </w:pPr>
      <w:rPr>
        <w:rFonts w:hint="default"/>
        <w:b w:val="0"/>
        <w:bCs/>
        <w:color w:val="auto"/>
        <w:sz w:val="22"/>
        <w:szCs w:val="10"/>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1">
    <w:nsid w:val="5879631A"/>
    <w:multiLevelType w:val="hybridMultilevel"/>
    <w:tmpl w:val="804EB346"/>
    <w:lvl w:ilvl="0" w:tplc="349C9D80">
      <w:start w:val="1"/>
      <w:numFmt w:val="lowerLetter"/>
      <w:lvlText w:val="%1)"/>
      <w:lvlJc w:val="left"/>
      <w:pPr>
        <w:ind w:left="720" w:hanging="360"/>
      </w:pPr>
      <w:rPr>
        <w:rFonts w:hint="default"/>
        <w:b w:val="0"/>
        <w:bCs w:val="0"/>
        <w:sz w:val="22"/>
        <w:szCs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nsid w:val="65CE6A9E"/>
    <w:multiLevelType w:val="hybridMultilevel"/>
    <w:tmpl w:val="1E0AC518"/>
    <w:lvl w:ilvl="0" w:tplc="89E23278">
      <w:start w:val="1"/>
      <w:numFmt w:val="decimal"/>
      <w:lvlText w:val="%1."/>
      <w:lvlJc w:val="left"/>
      <w:pPr>
        <w:ind w:left="720" w:hanging="360"/>
      </w:pPr>
      <w:rPr>
        <w:rFonts w:ascii="Times New Roman" w:eastAsia="Times New Roman" w:hAnsi="Times New Roman" w:cs="Times New Roman"/>
        <w:b w:val="0"/>
        <w:bCs w:val="0"/>
        <w:color w:val="000000" w:themeColor="text1"/>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nsid w:val="6AEC1E20"/>
    <w:multiLevelType w:val="multilevel"/>
    <w:tmpl w:val="C97C2ABC"/>
    <w:lvl w:ilvl="0">
      <w:start w:val="1"/>
      <w:numFmt w:val="decimal"/>
      <w:lvlText w:val="%1."/>
      <w:lvlJc w:val="left"/>
      <w:pPr>
        <w:ind w:left="360" w:hanging="360"/>
      </w:pPr>
      <w:rPr>
        <w:rFonts w:hint="default"/>
        <w:b w:val="0"/>
        <w:bCs w:val="0"/>
      </w:rPr>
    </w:lvl>
    <w:lvl w:ilvl="1">
      <w:start w:val="1"/>
      <w:numFmt w:val="decimal"/>
      <w:isLgl/>
      <w:lvlText w:val="%1.%2."/>
      <w:lvlJc w:val="left"/>
      <w:pPr>
        <w:ind w:left="720" w:hanging="720"/>
      </w:pPr>
      <w:rPr>
        <w:rFonts w:asciiTheme="minorHAnsi" w:hAnsiTheme="minorHAnsi" w:cstheme="minorHAnsi" w:hint="default"/>
        <w:b w:val="0"/>
        <w:bCs w:val="0"/>
        <w:i/>
        <w:iCs/>
        <w:sz w:val="22"/>
        <w:szCs w:val="22"/>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4">
    <w:nsid w:val="76A2797E"/>
    <w:multiLevelType w:val="hybridMultilevel"/>
    <w:tmpl w:val="42D0784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6"/>
  </w:num>
  <w:num w:numId="2">
    <w:abstractNumId w:val="10"/>
  </w:num>
  <w:num w:numId="3">
    <w:abstractNumId w:val="5"/>
  </w:num>
  <w:num w:numId="4">
    <w:abstractNumId w:val="1"/>
  </w:num>
  <w:num w:numId="5">
    <w:abstractNumId w:val="11"/>
  </w:num>
  <w:num w:numId="6">
    <w:abstractNumId w:val="3"/>
  </w:num>
  <w:num w:numId="7">
    <w:abstractNumId w:val="7"/>
  </w:num>
  <w:num w:numId="8">
    <w:abstractNumId w:val="9"/>
  </w:num>
  <w:num w:numId="9">
    <w:abstractNumId w:val="8"/>
  </w:num>
  <w:num w:numId="10">
    <w:abstractNumId w:val="2"/>
  </w:num>
  <w:num w:numId="11">
    <w:abstractNumId w:val="12"/>
  </w:num>
  <w:num w:numId="12">
    <w:abstractNumId w:val="4"/>
  </w:num>
  <w:num w:numId="13">
    <w:abstractNumId w:val="14"/>
  </w:num>
  <w:num w:numId="14">
    <w:abstractNumId w:val="0"/>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2MLOwMLKwsDCxNLU0NDRX0lEKTi0uzszPAykwrAUAYWoq0iwAAAA="/>
  </w:docVars>
  <w:rsids>
    <w:rsidRoot w:val="002B7E0A"/>
    <w:rsid w:val="00001879"/>
    <w:rsid w:val="000020CB"/>
    <w:rsid w:val="00002555"/>
    <w:rsid w:val="00004032"/>
    <w:rsid w:val="00004B5D"/>
    <w:rsid w:val="000139CF"/>
    <w:rsid w:val="00015F74"/>
    <w:rsid w:val="0001634A"/>
    <w:rsid w:val="000205AD"/>
    <w:rsid w:val="00026F86"/>
    <w:rsid w:val="000276A4"/>
    <w:rsid w:val="000309CD"/>
    <w:rsid w:val="00030B85"/>
    <w:rsid w:val="0003187C"/>
    <w:rsid w:val="00032048"/>
    <w:rsid w:val="00036D2F"/>
    <w:rsid w:val="00041E1F"/>
    <w:rsid w:val="00052DD1"/>
    <w:rsid w:val="00053C70"/>
    <w:rsid w:val="00055B09"/>
    <w:rsid w:val="0005777C"/>
    <w:rsid w:val="000607E4"/>
    <w:rsid w:val="00061399"/>
    <w:rsid w:val="00067D17"/>
    <w:rsid w:val="00071F26"/>
    <w:rsid w:val="00072934"/>
    <w:rsid w:val="00087883"/>
    <w:rsid w:val="00087F4F"/>
    <w:rsid w:val="00095156"/>
    <w:rsid w:val="000A3283"/>
    <w:rsid w:val="000B40B5"/>
    <w:rsid w:val="000C3515"/>
    <w:rsid w:val="000C3A7C"/>
    <w:rsid w:val="000C3E9B"/>
    <w:rsid w:val="000D08C9"/>
    <w:rsid w:val="000D6924"/>
    <w:rsid w:val="000D6A06"/>
    <w:rsid w:val="000F05D7"/>
    <w:rsid w:val="00105E90"/>
    <w:rsid w:val="00110B9E"/>
    <w:rsid w:val="00115D21"/>
    <w:rsid w:val="0012074D"/>
    <w:rsid w:val="001239A9"/>
    <w:rsid w:val="001327EA"/>
    <w:rsid w:val="00136D36"/>
    <w:rsid w:val="00137D18"/>
    <w:rsid w:val="001434FA"/>
    <w:rsid w:val="00150C1E"/>
    <w:rsid w:val="0015458A"/>
    <w:rsid w:val="00162C63"/>
    <w:rsid w:val="00174C83"/>
    <w:rsid w:val="001777FF"/>
    <w:rsid w:val="00181E35"/>
    <w:rsid w:val="00184CD7"/>
    <w:rsid w:val="0018511C"/>
    <w:rsid w:val="0019091D"/>
    <w:rsid w:val="001965F9"/>
    <w:rsid w:val="001B4484"/>
    <w:rsid w:val="001C1B20"/>
    <w:rsid w:val="001D0513"/>
    <w:rsid w:val="001D1A70"/>
    <w:rsid w:val="001D505B"/>
    <w:rsid w:val="001E14BC"/>
    <w:rsid w:val="001E21BF"/>
    <w:rsid w:val="001E2A83"/>
    <w:rsid w:val="00200B66"/>
    <w:rsid w:val="0020544A"/>
    <w:rsid w:val="0020706C"/>
    <w:rsid w:val="00213B71"/>
    <w:rsid w:val="002143CA"/>
    <w:rsid w:val="00216C64"/>
    <w:rsid w:val="00225877"/>
    <w:rsid w:val="00225F1B"/>
    <w:rsid w:val="002327A3"/>
    <w:rsid w:val="00233981"/>
    <w:rsid w:val="002425FB"/>
    <w:rsid w:val="00243F3A"/>
    <w:rsid w:val="00246518"/>
    <w:rsid w:val="00246B62"/>
    <w:rsid w:val="00263B80"/>
    <w:rsid w:val="00264430"/>
    <w:rsid w:val="002670DF"/>
    <w:rsid w:val="002704E5"/>
    <w:rsid w:val="00275324"/>
    <w:rsid w:val="002766B0"/>
    <w:rsid w:val="00277806"/>
    <w:rsid w:val="00291B43"/>
    <w:rsid w:val="00292FD0"/>
    <w:rsid w:val="00293375"/>
    <w:rsid w:val="00297792"/>
    <w:rsid w:val="002A01B4"/>
    <w:rsid w:val="002A4669"/>
    <w:rsid w:val="002A65E9"/>
    <w:rsid w:val="002A7492"/>
    <w:rsid w:val="002B0A30"/>
    <w:rsid w:val="002B7519"/>
    <w:rsid w:val="002B7D5A"/>
    <w:rsid w:val="002B7E0A"/>
    <w:rsid w:val="002C0EFA"/>
    <w:rsid w:val="002C6ED6"/>
    <w:rsid w:val="002C7994"/>
    <w:rsid w:val="002D3FD4"/>
    <w:rsid w:val="002D5214"/>
    <w:rsid w:val="002F2617"/>
    <w:rsid w:val="002F377B"/>
    <w:rsid w:val="0030207B"/>
    <w:rsid w:val="003028A3"/>
    <w:rsid w:val="00302E85"/>
    <w:rsid w:val="003058BE"/>
    <w:rsid w:val="0030604C"/>
    <w:rsid w:val="00312273"/>
    <w:rsid w:val="00315CED"/>
    <w:rsid w:val="00315F52"/>
    <w:rsid w:val="00317AD7"/>
    <w:rsid w:val="0032182E"/>
    <w:rsid w:val="00324675"/>
    <w:rsid w:val="00324EC3"/>
    <w:rsid w:val="0032640B"/>
    <w:rsid w:val="00327F8D"/>
    <w:rsid w:val="003315D0"/>
    <w:rsid w:val="00331FE5"/>
    <w:rsid w:val="00345B3A"/>
    <w:rsid w:val="003562E9"/>
    <w:rsid w:val="00356354"/>
    <w:rsid w:val="00362724"/>
    <w:rsid w:val="003648EB"/>
    <w:rsid w:val="00365C1E"/>
    <w:rsid w:val="00376F6C"/>
    <w:rsid w:val="00386DC6"/>
    <w:rsid w:val="00391F4D"/>
    <w:rsid w:val="00393377"/>
    <w:rsid w:val="0039477A"/>
    <w:rsid w:val="003957B5"/>
    <w:rsid w:val="003974CE"/>
    <w:rsid w:val="003A2CB0"/>
    <w:rsid w:val="003B2D93"/>
    <w:rsid w:val="003B4AB3"/>
    <w:rsid w:val="003B6F01"/>
    <w:rsid w:val="003B7A32"/>
    <w:rsid w:val="003C05EA"/>
    <w:rsid w:val="003C283E"/>
    <w:rsid w:val="003C2B4E"/>
    <w:rsid w:val="003C3C10"/>
    <w:rsid w:val="003C6B79"/>
    <w:rsid w:val="003C6F4E"/>
    <w:rsid w:val="003D1263"/>
    <w:rsid w:val="003D752A"/>
    <w:rsid w:val="003E6643"/>
    <w:rsid w:val="003F192A"/>
    <w:rsid w:val="003F462D"/>
    <w:rsid w:val="003F6799"/>
    <w:rsid w:val="003F71A7"/>
    <w:rsid w:val="00401433"/>
    <w:rsid w:val="004020A4"/>
    <w:rsid w:val="004124FA"/>
    <w:rsid w:val="00414C31"/>
    <w:rsid w:val="00416486"/>
    <w:rsid w:val="00416543"/>
    <w:rsid w:val="00416C5B"/>
    <w:rsid w:val="0042783C"/>
    <w:rsid w:val="0044386C"/>
    <w:rsid w:val="00445C42"/>
    <w:rsid w:val="00455F98"/>
    <w:rsid w:val="00467ACA"/>
    <w:rsid w:val="00467FF8"/>
    <w:rsid w:val="0047053B"/>
    <w:rsid w:val="00471A0F"/>
    <w:rsid w:val="00472F66"/>
    <w:rsid w:val="004777D1"/>
    <w:rsid w:val="004918E0"/>
    <w:rsid w:val="004924B7"/>
    <w:rsid w:val="00492910"/>
    <w:rsid w:val="004940CF"/>
    <w:rsid w:val="004A30E9"/>
    <w:rsid w:val="004B032B"/>
    <w:rsid w:val="004B3757"/>
    <w:rsid w:val="004B75A7"/>
    <w:rsid w:val="004C1E80"/>
    <w:rsid w:val="004C7941"/>
    <w:rsid w:val="004F521C"/>
    <w:rsid w:val="004F6184"/>
    <w:rsid w:val="004F65FB"/>
    <w:rsid w:val="0050699E"/>
    <w:rsid w:val="0050798D"/>
    <w:rsid w:val="005110AB"/>
    <w:rsid w:val="00522A0C"/>
    <w:rsid w:val="005230CB"/>
    <w:rsid w:val="00523141"/>
    <w:rsid w:val="00527425"/>
    <w:rsid w:val="005316FD"/>
    <w:rsid w:val="00531AFA"/>
    <w:rsid w:val="00532546"/>
    <w:rsid w:val="005332EE"/>
    <w:rsid w:val="0053570D"/>
    <w:rsid w:val="00541BC9"/>
    <w:rsid w:val="00546265"/>
    <w:rsid w:val="005464FF"/>
    <w:rsid w:val="005470D8"/>
    <w:rsid w:val="00550418"/>
    <w:rsid w:val="00551015"/>
    <w:rsid w:val="005525FB"/>
    <w:rsid w:val="00566BCB"/>
    <w:rsid w:val="0057374B"/>
    <w:rsid w:val="00583ECB"/>
    <w:rsid w:val="005853C5"/>
    <w:rsid w:val="005971CF"/>
    <w:rsid w:val="00597C53"/>
    <w:rsid w:val="005A1818"/>
    <w:rsid w:val="005A3E4F"/>
    <w:rsid w:val="005B55BF"/>
    <w:rsid w:val="005C0674"/>
    <w:rsid w:val="005C22F3"/>
    <w:rsid w:val="005D1246"/>
    <w:rsid w:val="005D395A"/>
    <w:rsid w:val="005E080C"/>
    <w:rsid w:val="005E0C2C"/>
    <w:rsid w:val="005E3074"/>
    <w:rsid w:val="005E4DCF"/>
    <w:rsid w:val="005E5E0B"/>
    <w:rsid w:val="005F504B"/>
    <w:rsid w:val="005F58E4"/>
    <w:rsid w:val="00602DE2"/>
    <w:rsid w:val="00607366"/>
    <w:rsid w:val="00607757"/>
    <w:rsid w:val="00613FCC"/>
    <w:rsid w:val="00614990"/>
    <w:rsid w:val="006178D3"/>
    <w:rsid w:val="00617B58"/>
    <w:rsid w:val="00621475"/>
    <w:rsid w:val="006217DB"/>
    <w:rsid w:val="00626E23"/>
    <w:rsid w:val="00627BAD"/>
    <w:rsid w:val="006327DA"/>
    <w:rsid w:val="006366E6"/>
    <w:rsid w:val="00636743"/>
    <w:rsid w:val="006426CA"/>
    <w:rsid w:val="006426DC"/>
    <w:rsid w:val="00644028"/>
    <w:rsid w:val="00645230"/>
    <w:rsid w:val="00647AAA"/>
    <w:rsid w:val="00650317"/>
    <w:rsid w:val="00651E88"/>
    <w:rsid w:val="00655A7D"/>
    <w:rsid w:val="0065641C"/>
    <w:rsid w:val="006564A6"/>
    <w:rsid w:val="00664434"/>
    <w:rsid w:val="00670C4B"/>
    <w:rsid w:val="00675FF5"/>
    <w:rsid w:val="00685345"/>
    <w:rsid w:val="006860E7"/>
    <w:rsid w:val="0069053B"/>
    <w:rsid w:val="00691A96"/>
    <w:rsid w:val="006957B3"/>
    <w:rsid w:val="006A4684"/>
    <w:rsid w:val="006A488D"/>
    <w:rsid w:val="006B01D4"/>
    <w:rsid w:val="006B02EC"/>
    <w:rsid w:val="006B1B36"/>
    <w:rsid w:val="006C1511"/>
    <w:rsid w:val="006C4233"/>
    <w:rsid w:val="006D0D9E"/>
    <w:rsid w:val="006D25AE"/>
    <w:rsid w:val="006D5766"/>
    <w:rsid w:val="006D770E"/>
    <w:rsid w:val="006E05DD"/>
    <w:rsid w:val="006E1DCD"/>
    <w:rsid w:val="006E6239"/>
    <w:rsid w:val="00707642"/>
    <w:rsid w:val="0071385B"/>
    <w:rsid w:val="00717B62"/>
    <w:rsid w:val="00724D20"/>
    <w:rsid w:val="007263A4"/>
    <w:rsid w:val="007324FD"/>
    <w:rsid w:val="00736269"/>
    <w:rsid w:val="007426DA"/>
    <w:rsid w:val="007468A0"/>
    <w:rsid w:val="00753E99"/>
    <w:rsid w:val="007565E1"/>
    <w:rsid w:val="00757292"/>
    <w:rsid w:val="00772848"/>
    <w:rsid w:val="00777CE9"/>
    <w:rsid w:val="00784A76"/>
    <w:rsid w:val="0079223D"/>
    <w:rsid w:val="00795CC5"/>
    <w:rsid w:val="007A1EFA"/>
    <w:rsid w:val="007A63CA"/>
    <w:rsid w:val="007B0324"/>
    <w:rsid w:val="007B5722"/>
    <w:rsid w:val="007C1A35"/>
    <w:rsid w:val="007C3784"/>
    <w:rsid w:val="007C61C5"/>
    <w:rsid w:val="007D54AB"/>
    <w:rsid w:val="007D55A2"/>
    <w:rsid w:val="007E0C22"/>
    <w:rsid w:val="007E0D47"/>
    <w:rsid w:val="007F036B"/>
    <w:rsid w:val="007F3FC1"/>
    <w:rsid w:val="00804C27"/>
    <w:rsid w:val="00805478"/>
    <w:rsid w:val="008104B9"/>
    <w:rsid w:val="00810CD4"/>
    <w:rsid w:val="0082489C"/>
    <w:rsid w:val="00830F65"/>
    <w:rsid w:val="008424BD"/>
    <w:rsid w:val="00842C5F"/>
    <w:rsid w:val="00844BA0"/>
    <w:rsid w:val="00855098"/>
    <w:rsid w:val="00864DAA"/>
    <w:rsid w:val="0088063F"/>
    <w:rsid w:val="00882C73"/>
    <w:rsid w:val="008A1814"/>
    <w:rsid w:val="008A7869"/>
    <w:rsid w:val="008B02AE"/>
    <w:rsid w:val="008B6AA1"/>
    <w:rsid w:val="008B6ADC"/>
    <w:rsid w:val="008C5E96"/>
    <w:rsid w:val="008D2783"/>
    <w:rsid w:val="008D718A"/>
    <w:rsid w:val="008D79C8"/>
    <w:rsid w:val="008D7E86"/>
    <w:rsid w:val="008E2412"/>
    <w:rsid w:val="008E28C3"/>
    <w:rsid w:val="008E575A"/>
    <w:rsid w:val="008F0862"/>
    <w:rsid w:val="008F33F5"/>
    <w:rsid w:val="009018D3"/>
    <w:rsid w:val="00903313"/>
    <w:rsid w:val="00904800"/>
    <w:rsid w:val="00910F5E"/>
    <w:rsid w:val="0092442A"/>
    <w:rsid w:val="0092532E"/>
    <w:rsid w:val="0092779A"/>
    <w:rsid w:val="00931338"/>
    <w:rsid w:val="00934149"/>
    <w:rsid w:val="00937E49"/>
    <w:rsid w:val="0095636C"/>
    <w:rsid w:val="009620F0"/>
    <w:rsid w:val="00967458"/>
    <w:rsid w:val="00990A5D"/>
    <w:rsid w:val="00991E85"/>
    <w:rsid w:val="00991ED2"/>
    <w:rsid w:val="009924B8"/>
    <w:rsid w:val="009941A1"/>
    <w:rsid w:val="00994251"/>
    <w:rsid w:val="00997231"/>
    <w:rsid w:val="009B0691"/>
    <w:rsid w:val="009B0FB4"/>
    <w:rsid w:val="009C2907"/>
    <w:rsid w:val="009C49B1"/>
    <w:rsid w:val="009C4E6E"/>
    <w:rsid w:val="009C715B"/>
    <w:rsid w:val="009C71BD"/>
    <w:rsid w:val="009D0804"/>
    <w:rsid w:val="009D3E15"/>
    <w:rsid w:val="009E1A2B"/>
    <w:rsid w:val="009E5CB2"/>
    <w:rsid w:val="009F2943"/>
    <w:rsid w:val="009F29E3"/>
    <w:rsid w:val="009F2DA3"/>
    <w:rsid w:val="009F6042"/>
    <w:rsid w:val="00A009B6"/>
    <w:rsid w:val="00A03535"/>
    <w:rsid w:val="00A11BDB"/>
    <w:rsid w:val="00A15B6E"/>
    <w:rsid w:val="00A20FB8"/>
    <w:rsid w:val="00A21D95"/>
    <w:rsid w:val="00A24A33"/>
    <w:rsid w:val="00A25566"/>
    <w:rsid w:val="00A25E50"/>
    <w:rsid w:val="00A32E38"/>
    <w:rsid w:val="00A356DA"/>
    <w:rsid w:val="00A41F95"/>
    <w:rsid w:val="00A42AEB"/>
    <w:rsid w:val="00A4476A"/>
    <w:rsid w:val="00A55EF8"/>
    <w:rsid w:val="00A57173"/>
    <w:rsid w:val="00A60C1B"/>
    <w:rsid w:val="00A6394E"/>
    <w:rsid w:val="00A66FB6"/>
    <w:rsid w:val="00A7121F"/>
    <w:rsid w:val="00A73351"/>
    <w:rsid w:val="00A7533D"/>
    <w:rsid w:val="00A822EB"/>
    <w:rsid w:val="00A8311B"/>
    <w:rsid w:val="00A85108"/>
    <w:rsid w:val="00A8705F"/>
    <w:rsid w:val="00A87930"/>
    <w:rsid w:val="00A92BE0"/>
    <w:rsid w:val="00A9398B"/>
    <w:rsid w:val="00A93CFA"/>
    <w:rsid w:val="00A93E03"/>
    <w:rsid w:val="00A94940"/>
    <w:rsid w:val="00A977CD"/>
    <w:rsid w:val="00AA2942"/>
    <w:rsid w:val="00AB0157"/>
    <w:rsid w:val="00AB4290"/>
    <w:rsid w:val="00AB591C"/>
    <w:rsid w:val="00AC02E3"/>
    <w:rsid w:val="00AD1600"/>
    <w:rsid w:val="00AE024F"/>
    <w:rsid w:val="00AE081B"/>
    <w:rsid w:val="00AE241A"/>
    <w:rsid w:val="00AE468F"/>
    <w:rsid w:val="00AF48FA"/>
    <w:rsid w:val="00AF5F9B"/>
    <w:rsid w:val="00B04276"/>
    <w:rsid w:val="00B06A14"/>
    <w:rsid w:val="00B20460"/>
    <w:rsid w:val="00B271F6"/>
    <w:rsid w:val="00B3172D"/>
    <w:rsid w:val="00B37FA7"/>
    <w:rsid w:val="00B4174B"/>
    <w:rsid w:val="00B43B25"/>
    <w:rsid w:val="00B46481"/>
    <w:rsid w:val="00B51934"/>
    <w:rsid w:val="00B550D1"/>
    <w:rsid w:val="00B5616F"/>
    <w:rsid w:val="00B57841"/>
    <w:rsid w:val="00B61AF9"/>
    <w:rsid w:val="00B63D56"/>
    <w:rsid w:val="00B72A4D"/>
    <w:rsid w:val="00B75696"/>
    <w:rsid w:val="00B80337"/>
    <w:rsid w:val="00B9091E"/>
    <w:rsid w:val="00B943CB"/>
    <w:rsid w:val="00B95C7A"/>
    <w:rsid w:val="00BA0EBA"/>
    <w:rsid w:val="00BA2785"/>
    <w:rsid w:val="00BA2F5B"/>
    <w:rsid w:val="00BA4C3E"/>
    <w:rsid w:val="00BA785D"/>
    <w:rsid w:val="00BB20EE"/>
    <w:rsid w:val="00BC3195"/>
    <w:rsid w:val="00BC3691"/>
    <w:rsid w:val="00BC61DA"/>
    <w:rsid w:val="00BD0340"/>
    <w:rsid w:val="00BD4C04"/>
    <w:rsid w:val="00BE3125"/>
    <w:rsid w:val="00BE3B1D"/>
    <w:rsid w:val="00BF1B6E"/>
    <w:rsid w:val="00BF5443"/>
    <w:rsid w:val="00C0030D"/>
    <w:rsid w:val="00C0580B"/>
    <w:rsid w:val="00C1054E"/>
    <w:rsid w:val="00C10870"/>
    <w:rsid w:val="00C129A8"/>
    <w:rsid w:val="00C13CFE"/>
    <w:rsid w:val="00C21118"/>
    <w:rsid w:val="00C238EB"/>
    <w:rsid w:val="00C3499C"/>
    <w:rsid w:val="00C363A2"/>
    <w:rsid w:val="00C423DC"/>
    <w:rsid w:val="00C43BF1"/>
    <w:rsid w:val="00C43FC0"/>
    <w:rsid w:val="00C5532A"/>
    <w:rsid w:val="00C6158E"/>
    <w:rsid w:val="00C63E53"/>
    <w:rsid w:val="00C66F74"/>
    <w:rsid w:val="00C6736C"/>
    <w:rsid w:val="00C71B2C"/>
    <w:rsid w:val="00C71F81"/>
    <w:rsid w:val="00C73097"/>
    <w:rsid w:val="00C7641F"/>
    <w:rsid w:val="00C76751"/>
    <w:rsid w:val="00C77F8F"/>
    <w:rsid w:val="00C80A19"/>
    <w:rsid w:val="00C82543"/>
    <w:rsid w:val="00C93F52"/>
    <w:rsid w:val="00CA421F"/>
    <w:rsid w:val="00CA5A1E"/>
    <w:rsid w:val="00CB149E"/>
    <w:rsid w:val="00CB4C91"/>
    <w:rsid w:val="00CB6CEF"/>
    <w:rsid w:val="00CC0869"/>
    <w:rsid w:val="00CC30C3"/>
    <w:rsid w:val="00CC7744"/>
    <w:rsid w:val="00CE0FC3"/>
    <w:rsid w:val="00CE20D6"/>
    <w:rsid w:val="00CE7145"/>
    <w:rsid w:val="00CF47C8"/>
    <w:rsid w:val="00CF7D1F"/>
    <w:rsid w:val="00D01B5B"/>
    <w:rsid w:val="00D02A70"/>
    <w:rsid w:val="00D05BC0"/>
    <w:rsid w:val="00D12BCB"/>
    <w:rsid w:val="00D15A46"/>
    <w:rsid w:val="00D162E4"/>
    <w:rsid w:val="00D1768C"/>
    <w:rsid w:val="00D27BD0"/>
    <w:rsid w:val="00D33856"/>
    <w:rsid w:val="00D34B53"/>
    <w:rsid w:val="00D35757"/>
    <w:rsid w:val="00D36E40"/>
    <w:rsid w:val="00D46278"/>
    <w:rsid w:val="00D50E54"/>
    <w:rsid w:val="00D51F87"/>
    <w:rsid w:val="00D64320"/>
    <w:rsid w:val="00D653D8"/>
    <w:rsid w:val="00D66219"/>
    <w:rsid w:val="00D668F8"/>
    <w:rsid w:val="00D842AF"/>
    <w:rsid w:val="00D852B1"/>
    <w:rsid w:val="00D94D38"/>
    <w:rsid w:val="00DB0087"/>
    <w:rsid w:val="00DB31ED"/>
    <w:rsid w:val="00DB3FE1"/>
    <w:rsid w:val="00DB4587"/>
    <w:rsid w:val="00DB6129"/>
    <w:rsid w:val="00DC19A7"/>
    <w:rsid w:val="00DC3B28"/>
    <w:rsid w:val="00DC6448"/>
    <w:rsid w:val="00DD29B4"/>
    <w:rsid w:val="00DE1B82"/>
    <w:rsid w:val="00DE3C78"/>
    <w:rsid w:val="00DE479E"/>
    <w:rsid w:val="00DF3C57"/>
    <w:rsid w:val="00DF4C3A"/>
    <w:rsid w:val="00E0491C"/>
    <w:rsid w:val="00E06927"/>
    <w:rsid w:val="00E07A84"/>
    <w:rsid w:val="00E10D00"/>
    <w:rsid w:val="00E131FD"/>
    <w:rsid w:val="00E207D3"/>
    <w:rsid w:val="00E2226A"/>
    <w:rsid w:val="00E253B0"/>
    <w:rsid w:val="00E261BA"/>
    <w:rsid w:val="00E34FD7"/>
    <w:rsid w:val="00E362AE"/>
    <w:rsid w:val="00E3678E"/>
    <w:rsid w:val="00E42E77"/>
    <w:rsid w:val="00E430F1"/>
    <w:rsid w:val="00E44569"/>
    <w:rsid w:val="00E46CF0"/>
    <w:rsid w:val="00E54DFD"/>
    <w:rsid w:val="00E570E0"/>
    <w:rsid w:val="00E66118"/>
    <w:rsid w:val="00E67908"/>
    <w:rsid w:val="00E73D22"/>
    <w:rsid w:val="00E84196"/>
    <w:rsid w:val="00E84486"/>
    <w:rsid w:val="00E8714D"/>
    <w:rsid w:val="00E939E1"/>
    <w:rsid w:val="00E95FA5"/>
    <w:rsid w:val="00E974FD"/>
    <w:rsid w:val="00EA1A67"/>
    <w:rsid w:val="00EA399C"/>
    <w:rsid w:val="00EA4162"/>
    <w:rsid w:val="00EA69FB"/>
    <w:rsid w:val="00EB08F0"/>
    <w:rsid w:val="00EB3829"/>
    <w:rsid w:val="00EB52CD"/>
    <w:rsid w:val="00EC1C7C"/>
    <w:rsid w:val="00EC265D"/>
    <w:rsid w:val="00EC4559"/>
    <w:rsid w:val="00EC76D1"/>
    <w:rsid w:val="00ED746F"/>
    <w:rsid w:val="00EE2583"/>
    <w:rsid w:val="00EE4E50"/>
    <w:rsid w:val="00EF7F65"/>
    <w:rsid w:val="00F004F6"/>
    <w:rsid w:val="00F02613"/>
    <w:rsid w:val="00F07BBA"/>
    <w:rsid w:val="00F13E87"/>
    <w:rsid w:val="00F143AD"/>
    <w:rsid w:val="00F15BA4"/>
    <w:rsid w:val="00F16FE1"/>
    <w:rsid w:val="00F17D0C"/>
    <w:rsid w:val="00F214BD"/>
    <w:rsid w:val="00F25F2C"/>
    <w:rsid w:val="00F356DF"/>
    <w:rsid w:val="00F41533"/>
    <w:rsid w:val="00F42D19"/>
    <w:rsid w:val="00F47393"/>
    <w:rsid w:val="00F563D8"/>
    <w:rsid w:val="00F56DD8"/>
    <w:rsid w:val="00F607BA"/>
    <w:rsid w:val="00F646A3"/>
    <w:rsid w:val="00F648BB"/>
    <w:rsid w:val="00F715A1"/>
    <w:rsid w:val="00F76BD5"/>
    <w:rsid w:val="00F85173"/>
    <w:rsid w:val="00F90B3C"/>
    <w:rsid w:val="00F91D0F"/>
    <w:rsid w:val="00F9286E"/>
    <w:rsid w:val="00F93E46"/>
    <w:rsid w:val="00FA18C2"/>
    <w:rsid w:val="00FA24DA"/>
    <w:rsid w:val="00FA2B2A"/>
    <w:rsid w:val="00FA5922"/>
    <w:rsid w:val="00FB0C6B"/>
    <w:rsid w:val="00FD007A"/>
    <w:rsid w:val="00FD2236"/>
    <w:rsid w:val="00FD2454"/>
    <w:rsid w:val="00FD28D8"/>
    <w:rsid w:val="00FE0650"/>
    <w:rsid w:val="00FE2CA4"/>
    <w:rsid w:val="00FE41D3"/>
    <w:rsid w:val="00FE5B98"/>
    <w:rsid w:val="00FF1259"/>
    <w:rsid w:val="00FF5645"/>
  </w:rsids>
  <m:mathPr>
    <m:mathFont m:val="Cambria Math"/>
    <m:brkBin m:val="before"/>
    <m:brkBinSub m:val="--"/>
    <m:smallFrac m:val="0"/>
    <m:dispDef/>
    <m:lMargin m:val="0"/>
    <m:rMargin m:val="0"/>
    <m:defJc m:val="centerGroup"/>
    <m:wrapIndent m:val="1440"/>
    <m:intLim m:val="subSup"/>
    <m:naryLim m:val="undOvr"/>
  </m:mathPr>
  <w:themeFontLang w:val="en-IN" w:bidi="as-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919B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42E7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
    <w:qFormat/>
    <w:rsid w:val="006D0D9E"/>
    <w:pPr>
      <w:spacing w:before="100" w:beforeAutospacing="1" w:after="100" w:afterAutospacing="1" w:line="240" w:lineRule="auto"/>
      <w:outlineLvl w:val="2"/>
    </w:pPr>
    <w:rPr>
      <w:rFonts w:ascii="Times New Roman" w:eastAsia="Times New Roman" w:hAnsi="Times New Roman" w:cs="Times New Roman"/>
      <w:b/>
      <w:bCs/>
      <w:sz w:val="27"/>
      <w:szCs w:val="27"/>
      <w:lang w:eastAsia="en-IN" w:bidi="as-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B7E0A"/>
    <w:rPr>
      <w:color w:val="0000FF"/>
      <w:u w:val="single"/>
    </w:rPr>
  </w:style>
  <w:style w:type="character" w:customStyle="1" w:styleId="given-name">
    <w:name w:val="given-name"/>
    <w:basedOn w:val="DefaultParagraphFont"/>
    <w:rsid w:val="002B7E0A"/>
  </w:style>
  <w:style w:type="character" w:customStyle="1" w:styleId="text">
    <w:name w:val="text"/>
    <w:basedOn w:val="DefaultParagraphFont"/>
    <w:rsid w:val="002B7E0A"/>
  </w:style>
  <w:style w:type="character" w:customStyle="1" w:styleId="anchor-text">
    <w:name w:val="anchor-text"/>
    <w:basedOn w:val="DefaultParagraphFont"/>
    <w:rsid w:val="008A1814"/>
  </w:style>
  <w:style w:type="paragraph" w:styleId="ListParagraph">
    <w:name w:val="List Paragraph"/>
    <w:basedOn w:val="Normal"/>
    <w:uiPriority w:val="34"/>
    <w:qFormat/>
    <w:rsid w:val="001434FA"/>
    <w:pPr>
      <w:ind w:left="720"/>
      <w:contextualSpacing/>
    </w:pPr>
  </w:style>
  <w:style w:type="paragraph" w:customStyle="1" w:styleId="u-font-sans">
    <w:name w:val="u-font-sans"/>
    <w:basedOn w:val="Normal"/>
    <w:rsid w:val="009C4E6E"/>
    <w:pPr>
      <w:spacing w:before="100" w:beforeAutospacing="1" w:after="100" w:afterAutospacing="1" w:line="240" w:lineRule="auto"/>
    </w:pPr>
    <w:rPr>
      <w:rFonts w:ascii="Times New Roman" w:eastAsia="Times New Roman" w:hAnsi="Times New Roman" w:cs="Times New Roman"/>
      <w:sz w:val="24"/>
      <w:szCs w:val="24"/>
      <w:lang w:eastAsia="en-IN" w:bidi="as-IN"/>
    </w:rPr>
  </w:style>
  <w:style w:type="paragraph" w:styleId="NormalWeb">
    <w:name w:val="Normal (Web)"/>
    <w:basedOn w:val="Normal"/>
    <w:uiPriority w:val="99"/>
    <w:unhideWhenUsed/>
    <w:rsid w:val="00A87930"/>
    <w:pPr>
      <w:spacing w:before="100" w:beforeAutospacing="1" w:after="100" w:afterAutospacing="1" w:line="240" w:lineRule="auto"/>
    </w:pPr>
    <w:rPr>
      <w:rFonts w:ascii="Times New Roman" w:eastAsia="Times New Roman" w:hAnsi="Times New Roman" w:cs="Times New Roman"/>
      <w:sz w:val="24"/>
      <w:szCs w:val="24"/>
      <w:lang w:eastAsia="en-IN" w:bidi="hi-IN"/>
    </w:rPr>
  </w:style>
  <w:style w:type="paragraph" w:styleId="BalloonText">
    <w:name w:val="Balloon Text"/>
    <w:basedOn w:val="Normal"/>
    <w:link w:val="BalloonTextChar"/>
    <w:uiPriority w:val="99"/>
    <w:semiHidden/>
    <w:unhideWhenUsed/>
    <w:rsid w:val="00263B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3B80"/>
    <w:rPr>
      <w:rFonts w:ascii="Tahoma" w:hAnsi="Tahoma" w:cs="Tahoma"/>
      <w:sz w:val="16"/>
      <w:szCs w:val="16"/>
    </w:rPr>
  </w:style>
  <w:style w:type="character" w:styleId="PlaceholderText">
    <w:name w:val="Placeholder Text"/>
    <w:basedOn w:val="DefaultParagraphFont"/>
    <w:uiPriority w:val="99"/>
    <w:semiHidden/>
    <w:rsid w:val="00757292"/>
    <w:rPr>
      <w:color w:val="808080"/>
    </w:rPr>
  </w:style>
  <w:style w:type="character" w:customStyle="1" w:styleId="Heading3Char">
    <w:name w:val="Heading 3 Char"/>
    <w:basedOn w:val="DefaultParagraphFont"/>
    <w:link w:val="Heading3"/>
    <w:uiPriority w:val="9"/>
    <w:rsid w:val="006D0D9E"/>
    <w:rPr>
      <w:rFonts w:ascii="Times New Roman" w:eastAsia="Times New Roman" w:hAnsi="Times New Roman" w:cs="Times New Roman"/>
      <w:b/>
      <w:bCs/>
      <w:sz w:val="27"/>
      <w:szCs w:val="27"/>
      <w:lang w:eastAsia="en-IN" w:bidi="as-IN"/>
    </w:rPr>
  </w:style>
  <w:style w:type="table" w:styleId="TableGrid">
    <w:name w:val="Table Grid"/>
    <w:basedOn w:val="TableNormal"/>
    <w:uiPriority w:val="59"/>
    <w:rsid w:val="00A5717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416543"/>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Strong">
    <w:name w:val="Strong"/>
    <w:basedOn w:val="DefaultParagraphFont"/>
    <w:uiPriority w:val="22"/>
    <w:qFormat/>
    <w:rsid w:val="00A66FB6"/>
    <w:rPr>
      <w:b/>
      <w:bCs/>
    </w:rPr>
  </w:style>
  <w:style w:type="character" w:customStyle="1" w:styleId="Heading1Char">
    <w:name w:val="Heading 1 Char"/>
    <w:basedOn w:val="DefaultParagraphFont"/>
    <w:link w:val="Heading1"/>
    <w:uiPriority w:val="9"/>
    <w:rsid w:val="00E42E77"/>
    <w:rPr>
      <w:rFonts w:asciiTheme="majorHAnsi" w:eastAsiaTheme="majorEastAsia" w:hAnsiTheme="majorHAnsi" w:cstheme="majorBidi"/>
      <w:b/>
      <w:bCs/>
      <w:color w:val="365F91" w:themeColor="accent1" w:themeShade="BF"/>
      <w:sz w:val="28"/>
      <w:szCs w:val="28"/>
    </w:rPr>
  </w:style>
  <w:style w:type="character" w:styleId="Emphasis">
    <w:name w:val="Emphasis"/>
    <w:basedOn w:val="DefaultParagraphFont"/>
    <w:uiPriority w:val="20"/>
    <w:qFormat/>
    <w:rsid w:val="00FA5922"/>
    <w:rPr>
      <w:i/>
      <w:iCs/>
    </w:rPr>
  </w:style>
  <w:style w:type="character" w:customStyle="1" w:styleId="overflow-hidden">
    <w:name w:val="overflow-hidden"/>
    <w:basedOn w:val="DefaultParagraphFont"/>
    <w:rsid w:val="00FA5922"/>
  </w:style>
  <w:style w:type="paragraph" w:styleId="Header">
    <w:name w:val="header"/>
    <w:basedOn w:val="Normal"/>
    <w:link w:val="HeaderChar"/>
    <w:uiPriority w:val="99"/>
    <w:unhideWhenUsed/>
    <w:rsid w:val="00AB429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B4290"/>
  </w:style>
  <w:style w:type="paragraph" w:styleId="Footer">
    <w:name w:val="footer"/>
    <w:basedOn w:val="Normal"/>
    <w:link w:val="FooterChar"/>
    <w:uiPriority w:val="99"/>
    <w:unhideWhenUsed/>
    <w:rsid w:val="00AB429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4290"/>
  </w:style>
  <w:style w:type="character" w:customStyle="1" w:styleId="nlmdisp-formula">
    <w:name w:val="nlm_disp-formula"/>
    <w:basedOn w:val="DefaultParagraphFont"/>
    <w:rsid w:val="00115D21"/>
  </w:style>
  <w:style w:type="character" w:customStyle="1" w:styleId="button-link-text">
    <w:name w:val="button-link-text"/>
    <w:basedOn w:val="DefaultParagraphFont"/>
    <w:rsid w:val="00A8311B"/>
  </w:style>
  <w:style w:type="character" w:customStyle="1" w:styleId="react-xocs-alternative-link">
    <w:name w:val="react-xocs-alternative-link"/>
    <w:basedOn w:val="DefaultParagraphFont"/>
    <w:rsid w:val="00A8311B"/>
  </w:style>
  <w:style w:type="character" w:customStyle="1" w:styleId="author-ref">
    <w:name w:val="author-ref"/>
    <w:basedOn w:val="DefaultParagraphFont"/>
    <w:rsid w:val="00A8311B"/>
  </w:style>
  <w:style w:type="table" w:customStyle="1" w:styleId="ListTable6Colorful1">
    <w:name w:val="List Table 6 Colorful1"/>
    <w:basedOn w:val="TableNormal"/>
    <w:uiPriority w:val="51"/>
    <w:rsid w:val="00B9091E"/>
    <w:pPr>
      <w:spacing w:after="0" w:line="240" w:lineRule="auto"/>
    </w:pPr>
    <w:rPr>
      <w:color w:val="000000" w:themeColor="text1"/>
      <w:kern w:val="2"/>
      <w14:ligatures w14:val="standardContextual"/>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UnresolvedMention">
    <w:name w:val="Unresolved Mention"/>
    <w:basedOn w:val="DefaultParagraphFont"/>
    <w:uiPriority w:val="99"/>
    <w:semiHidden/>
    <w:unhideWhenUsed/>
    <w:rsid w:val="00937E49"/>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42E7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
    <w:qFormat/>
    <w:rsid w:val="006D0D9E"/>
    <w:pPr>
      <w:spacing w:before="100" w:beforeAutospacing="1" w:after="100" w:afterAutospacing="1" w:line="240" w:lineRule="auto"/>
      <w:outlineLvl w:val="2"/>
    </w:pPr>
    <w:rPr>
      <w:rFonts w:ascii="Times New Roman" w:eastAsia="Times New Roman" w:hAnsi="Times New Roman" w:cs="Times New Roman"/>
      <w:b/>
      <w:bCs/>
      <w:sz w:val="27"/>
      <w:szCs w:val="27"/>
      <w:lang w:eastAsia="en-IN" w:bidi="as-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B7E0A"/>
    <w:rPr>
      <w:color w:val="0000FF"/>
      <w:u w:val="single"/>
    </w:rPr>
  </w:style>
  <w:style w:type="character" w:customStyle="1" w:styleId="given-name">
    <w:name w:val="given-name"/>
    <w:basedOn w:val="DefaultParagraphFont"/>
    <w:rsid w:val="002B7E0A"/>
  </w:style>
  <w:style w:type="character" w:customStyle="1" w:styleId="text">
    <w:name w:val="text"/>
    <w:basedOn w:val="DefaultParagraphFont"/>
    <w:rsid w:val="002B7E0A"/>
  </w:style>
  <w:style w:type="character" w:customStyle="1" w:styleId="anchor-text">
    <w:name w:val="anchor-text"/>
    <w:basedOn w:val="DefaultParagraphFont"/>
    <w:rsid w:val="008A1814"/>
  </w:style>
  <w:style w:type="paragraph" w:styleId="ListParagraph">
    <w:name w:val="List Paragraph"/>
    <w:basedOn w:val="Normal"/>
    <w:uiPriority w:val="34"/>
    <w:qFormat/>
    <w:rsid w:val="001434FA"/>
    <w:pPr>
      <w:ind w:left="720"/>
      <w:contextualSpacing/>
    </w:pPr>
  </w:style>
  <w:style w:type="paragraph" w:customStyle="1" w:styleId="u-font-sans">
    <w:name w:val="u-font-sans"/>
    <w:basedOn w:val="Normal"/>
    <w:rsid w:val="009C4E6E"/>
    <w:pPr>
      <w:spacing w:before="100" w:beforeAutospacing="1" w:after="100" w:afterAutospacing="1" w:line="240" w:lineRule="auto"/>
    </w:pPr>
    <w:rPr>
      <w:rFonts w:ascii="Times New Roman" w:eastAsia="Times New Roman" w:hAnsi="Times New Roman" w:cs="Times New Roman"/>
      <w:sz w:val="24"/>
      <w:szCs w:val="24"/>
      <w:lang w:eastAsia="en-IN" w:bidi="as-IN"/>
    </w:rPr>
  </w:style>
  <w:style w:type="paragraph" w:styleId="NormalWeb">
    <w:name w:val="Normal (Web)"/>
    <w:basedOn w:val="Normal"/>
    <w:uiPriority w:val="99"/>
    <w:unhideWhenUsed/>
    <w:rsid w:val="00A87930"/>
    <w:pPr>
      <w:spacing w:before="100" w:beforeAutospacing="1" w:after="100" w:afterAutospacing="1" w:line="240" w:lineRule="auto"/>
    </w:pPr>
    <w:rPr>
      <w:rFonts w:ascii="Times New Roman" w:eastAsia="Times New Roman" w:hAnsi="Times New Roman" w:cs="Times New Roman"/>
      <w:sz w:val="24"/>
      <w:szCs w:val="24"/>
      <w:lang w:eastAsia="en-IN" w:bidi="hi-IN"/>
    </w:rPr>
  </w:style>
  <w:style w:type="paragraph" w:styleId="BalloonText">
    <w:name w:val="Balloon Text"/>
    <w:basedOn w:val="Normal"/>
    <w:link w:val="BalloonTextChar"/>
    <w:uiPriority w:val="99"/>
    <w:semiHidden/>
    <w:unhideWhenUsed/>
    <w:rsid w:val="00263B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3B80"/>
    <w:rPr>
      <w:rFonts w:ascii="Tahoma" w:hAnsi="Tahoma" w:cs="Tahoma"/>
      <w:sz w:val="16"/>
      <w:szCs w:val="16"/>
    </w:rPr>
  </w:style>
  <w:style w:type="character" w:styleId="PlaceholderText">
    <w:name w:val="Placeholder Text"/>
    <w:basedOn w:val="DefaultParagraphFont"/>
    <w:uiPriority w:val="99"/>
    <w:semiHidden/>
    <w:rsid w:val="00757292"/>
    <w:rPr>
      <w:color w:val="808080"/>
    </w:rPr>
  </w:style>
  <w:style w:type="character" w:customStyle="1" w:styleId="Heading3Char">
    <w:name w:val="Heading 3 Char"/>
    <w:basedOn w:val="DefaultParagraphFont"/>
    <w:link w:val="Heading3"/>
    <w:uiPriority w:val="9"/>
    <w:rsid w:val="006D0D9E"/>
    <w:rPr>
      <w:rFonts w:ascii="Times New Roman" w:eastAsia="Times New Roman" w:hAnsi="Times New Roman" w:cs="Times New Roman"/>
      <w:b/>
      <w:bCs/>
      <w:sz w:val="27"/>
      <w:szCs w:val="27"/>
      <w:lang w:eastAsia="en-IN" w:bidi="as-IN"/>
    </w:rPr>
  </w:style>
  <w:style w:type="table" w:styleId="TableGrid">
    <w:name w:val="Table Grid"/>
    <w:basedOn w:val="TableNormal"/>
    <w:uiPriority w:val="59"/>
    <w:rsid w:val="00A5717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416543"/>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Strong">
    <w:name w:val="Strong"/>
    <w:basedOn w:val="DefaultParagraphFont"/>
    <w:uiPriority w:val="22"/>
    <w:qFormat/>
    <w:rsid w:val="00A66FB6"/>
    <w:rPr>
      <w:b/>
      <w:bCs/>
    </w:rPr>
  </w:style>
  <w:style w:type="character" w:customStyle="1" w:styleId="Heading1Char">
    <w:name w:val="Heading 1 Char"/>
    <w:basedOn w:val="DefaultParagraphFont"/>
    <w:link w:val="Heading1"/>
    <w:uiPriority w:val="9"/>
    <w:rsid w:val="00E42E77"/>
    <w:rPr>
      <w:rFonts w:asciiTheme="majorHAnsi" w:eastAsiaTheme="majorEastAsia" w:hAnsiTheme="majorHAnsi" w:cstheme="majorBidi"/>
      <w:b/>
      <w:bCs/>
      <w:color w:val="365F91" w:themeColor="accent1" w:themeShade="BF"/>
      <w:sz w:val="28"/>
      <w:szCs w:val="28"/>
    </w:rPr>
  </w:style>
  <w:style w:type="character" w:styleId="Emphasis">
    <w:name w:val="Emphasis"/>
    <w:basedOn w:val="DefaultParagraphFont"/>
    <w:uiPriority w:val="20"/>
    <w:qFormat/>
    <w:rsid w:val="00FA5922"/>
    <w:rPr>
      <w:i/>
      <w:iCs/>
    </w:rPr>
  </w:style>
  <w:style w:type="character" w:customStyle="1" w:styleId="overflow-hidden">
    <w:name w:val="overflow-hidden"/>
    <w:basedOn w:val="DefaultParagraphFont"/>
    <w:rsid w:val="00FA5922"/>
  </w:style>
  <w:style w:type="paragraph" w:styleId="Header">
    <w:name w:val="header"/>
    <w:basedOn w:val="Normal"/>
    <w:link w:val="HeaderChar"/>
    <w:uiPriority w:val="99"/>
    <w:unhideWhenUsed/>
    <w:rsid w:val="00AB429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B4290"/>
  </w:style>
  <w:style w:type="paragraph" w:styleId="Footer">
    <w:name w:val="footer"/>
    <w:basedOn w:val="Normal"/>
    <w:link w:val="FooterChar"/>
    <w:uiPriority w:val="99"/>
    <w:unhideWhenUsed/>
    <w:rsid w:val="00AB429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4290"/>
  </w:style>
  <w:style w:type="character" w:customStyle="1" w:styleId="nlmdisp-formula">
    <w:name w:val="nlm_disp-formula"/>
    <w:basedOn w:val="DefaultParagraphFont"/>
    <w:rsid w:val="00115D21"/>
  </w:style>
  <w:style w:type="character" w:customStyle="1" w:styleId="button-link-text">
    <w:name w:val="button-link-text"/>
    <w:basedOn w:val="DefaultParagraphFont"/>
    <w:rsid w:val="00A8311B"/>
  </w:style>
  <w:style w:type="character" w:customStyle="1" w:styleId="react-xocs-alternative-link">
    <w:name w:val="react-xocs-alternative-link"/>
    <w:basedOn w:val="DefaultParagraphFont"/>
    <w:rsid w:val="00A8311B"/>
  </w:style>
  <w:style w:type="character" w:customStyle="1" w:styleId="author-ref">
    <w:name w:val="author-ref"/>
    <w:basedOn w:val="DefaultParagraphFont"/>
    <w:rsid w:val="00A8311B"/>
  </w:style>
  <w:style w:type="table" w:customStyle="1" w:styleId="ListTable6Colorful1">
    <w:name w:val="List Table 6 Colorful1"/>
    <w:basedOn w:val="TableNormal"/>
    <w:uiPriority w:val="51"/>
    <w:rsid w:val="00B9091E"/>
    <w:pPr>
      <w:spacing w:after="0" w:line="240" w:lineRule="auto"/>
    </w:pPr>
    <w:rPr>
      <w:color w:val="000000" w:themeColor="text1"/>
      <w:kern w:val="2"/>
      <w14:ligatures w14:val="standardContextual"/>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UnresolvedMention">
    <w:name w:val="Unresolved Mention"/>
    <w:basedOn w:val="DefaultParagraphFont"/>
    <w:uiPriority w:val="99"/>
    <w:semiHidden/>
    <w:unhideWhenUsed/>
    <w:rsid w:val="00937E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626159">
      <w:bodyDiv w:val="1"/>
      <w:marLeft w:val="0"/>
      <w:marRight w:val="0"/>
      <w:marTop w:val="0"/>
      <w:marBottom w:val="0"/>
      <w:divBdr>
        <w:top w:val="none" w:sz="0" w:space="0" w:color="auto"/>
        <w:left w:val="none" w:sz="0" w:space="0" w:color="auto"/>
        <w:bottom w:val="none" w:sz="0" w:space="0" w:color="auto"/>
        <w:right w:val="none" w:sz="0" w:space="0" w:color="auto"/>
      </w:divBdr>
    </w:div>
    <w:div w:id="309792920">
      <w:bodyDiv w:val="1"/>
      <w:marLeft w:val="0"/>
      <w:marRight w:val="0"/>
      <w:marTop w:val="0"/>
      <w:marBottom w:val="0"/>
      <w:divBdr>
        <w:top w:val="none" w:sz="0" w:space="0" w:color="auto"/>
        <w:left w:val="none" w:sz="0" w:space="0" w:color="auto"/>
        <w:bottom w:val="none" w:sz="0" w:space="0" w:color="auto"/>
        <w:right w:val="none" w:sz="0" w:space="0" w:color="auto"/>
      </w:divBdr>
    </w:div>
    <w:div w:id="427504056">
      <w:bodyDiv w:val="1"/>
      <w:marLeft w:val="0"/>
      <w:marRight w:val="0"/>
      <w:marTop w:val="0"/>
      <w:marBottom w:val="0"/>
      <w:divBdr>
        <w:top w:val="none" w:sz="0" w:space="0" w:color="auto"/>
        <w:left w:val="none" w:sz="0" w:space="0" w:color="auto"/>
        <w:bottom w:val="none" w:sz="0" w:space="0" w:color="auto"/>
        <w:right w:val="none" w:sz="0" w:space="0" w:color="auto"/>
      </w:divBdr>
    </w:div>
    <w:div w:id="440148670">
      <w:bodyDiv w:val="1"/>
      <w:marLeft w:val="0"/>
      <w:marRight w:val="0"/>
      <w:marTop w:val="0"/>
      <w:marBottom w:val="0"/>
      <w:divBdr>
        <w:top w:val="none" w:sz="0" w:space="0" w:color="auto"/>
        <w:left w:val="none" w:sz="0" w:space="0" w:color="auto"/>
        <w:bottom w:val="none" w:sz="0" w:space="0" w:color="auto"/>
        <w:right w:val="none" w:sz="0" w:space="0" w:color="auto"/>
      </w:divBdr>
    </w:div>
    <w:div w:id="696736166">
      <w:bodyDiv w:val="1"/>
      <w:marLeft w:val="0"/>
      <w:marRight w:val="0"/>
      <w:marTop w:val="0"/>
      <w:marBottom w:val="0"/>
      <w:divBdr>
        <w:top w:val="none" w:sz="0" w:space="0" w:color="auto"/>
        <w:left w:val="none" w:sz="0" w:space="0" w:color="auto"/>
        <w:bottom w:val="none" w:sz="0" w:space="0" w:color="auto"/>
        <w:right w:val="none" w:sz="0" w:space="0" w:color="auto"/>
      </w:divBdr>
    </w:div>
    <w:div w:id="804934059">
      <w:bodyDiv w:val="1"/>
      <w:marLeft w:val="0"/>
      <w:marRight w:val="0"/>
      <w:marTop w:val="0"/>
      <w:marBottom w:val="0"/>
      <w:divBdr>
        <w:top w:val="none" w:sz="0" w:space="0" w:color="auto"/>
        <w:left w:val="none" w:sz="0" w:space="0" w:color="auto"/>
        <w:bottom w:val="none" w:sz="0" w:space="0" w:color="auto"/>
        <w:right w:val="none" w:sz="0" w:space="0" w:color="auto"/>
      </w:divBdr>
      <w:divsChild>
        <w:div w:id="451436101">
          <w:marLeft w:val="0"/>
          <w:marRight w:val="0"/>
          <w:marTop w:val="0"/>
          <w:marBottom w:val="0"/>
          <w:divBdr>
            <w:top w:val="none" w:sz="0" w:space="0" w:color="auto"/>
            <w:left w:val="none" w:sz="0" w:space="0" w:color="auto"/>
            <w:bottom w:val="none" w:sz="0" w:space="0" w:color="auto"/>
            <w:right w:val="none" w:sz="0" w:space="0" w:color="auto"/>
          </w:divBdr>
          <w:divsChild>
            <w:div w:id="14506214">
              <w:marLeft w:val="0"/>
              <w:marRight w:val="0"/>
              <w:marTop w:val="0"/>
              <w:marBottom w:val="0"/>
              <w:divBdr>
                <w:top w:val="none" w:sz="0" w:space="0" w:color="auto"/>
                <w:left w:val="none" w:sz="0" w:space="0" w:color="auto"/>
                <w:bottom w:val="none" w:sz="0" w:space="0" w:color="auto"/>
                <w:right w:val="none" w:sz="0" w:space="0" w:color="auto"/>
              </w:divBdr>
              <w:divsChild>
                <w:div w:id="915285154">
                  <w:marLeft w:val="0"/>
                  <w:marRight w:val="0"/>
                  <w:marTop w:val="0"/>
                  <w:marBottom w:val="0"/>
                  <w:divBdr>
                    <w:top w:val="none" w:sz="0" w:space="0" w:color="auto"/>
                    <w:left w:val="none" w:sz="0" w:space="0" w:color="auto"/>
                    <w:bottom w:val="none" w:sz="0" w:space="0" w:color="auto"/>
                    <w:right w:val="none" w:sz="0" w:space="0" w:color="auto"/>
                  </w:divBdr>
                  <w:divsChild>
                    <w:div w:id="1053383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6659074">
          <w:marLeft w:val="0"/>
          <w:marRight w:val="0"/>
          <w:marTop w:val="0"/>
          <w:marBottom w:val="0"/>
          <w:divBdr>
            <w:top w:val="none" w:sz="0" w:space="0" w:color="auto"/>
            <w:left w:val="none" w:sz="0" w:space="0" w:color="auto"/>
            <w:bottom w:val="none" w:sz="0" w:space="0" w:color="auto"/>
            <w:right w:val="none" w:sz="0" w:space="0" w:color="auto"/>
          </w:divBdr>
          <w:divsChild>
            <w:div w:id="1136951130">
              <w:marLeft w:val="0"/>
              <w:marRight w:val="0"/>
              <w:marTop w:val="0"/>
              <w:marBottom w:val="0"/>
              <w:divBdr>
                <w:top w:val="none" w:sz="0" w:space="0" w:color="auto"/>
                <w:left w:val="none" w:sz="0" w:space="0" w:color="auto"/>
                <w:bottom w:val="none" w:sz="0" w:space="0" w:color="auto"/>
                <w:right w:val="none" w:sz="0" w:space="0" w:color="auto"/>
              </w:divBdr>
              <w:divsChild>
                <w:div w:id="1157115275">
                  <w:marLeft w:val="0"/>
                  <w:marRight w:val="0"/>
                  <w:marTop w:val="0"/>
                  <w:marBottom w:val="0"/>
                  <w:divBdr>
                    <w:top w:val="none" w:sz="0" w:space="0" w:color="auto"/>
                    <w:left w:val="none" w:sz="0" w:space="0" w:color="auto"/>
                    <w:bottom w:val="none" w:sz="0" w:space="0" w:color="auto"/>
                    <w:right w:val="none" w:sz="0" w:space="0" w:color="auto"/>
                  </w:divBdr>
                  <w:divsChild>
                    <w:div w:id="1923953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6074716">
      <w:bodyDiv w:val="1"/>
      <w:marLeft w:val="0"/>
      <w:marRight w:val="0"/>
      <w:marTop w:val="0"/>
      <w:marBottom w:val="0"/>
      <w:divBdr>
        <w:top w:val="none" w:sz="0" w:space="0" w:color="auto"/>
        <w:left w:val="none" w:sz="0" w:space="0" w:color="auto"/>
        <w:bottom w:val="none" w:sz="0" w:space="0" w:color="auto"/>
        <w:right w:val="none" w:sz="0" w:space="0" w:color="auto"/>
      </w:divBdr>
    </w:div>
    <w:div w:id="851264014">
      <w:bodyDiv w:val="1"/>
      <w:marLeft w:val="0"/>
      <w:marRight w:val="0"/>
      <w:marTop w:val="0"/>
      <w:marBottom w:val="0"/>
      <w:divBdr>
        <w:top w:val="none" w:sz="0" w:space="0" w:color="auto"/>
        <w:left w:val="none" w:sz="0" w:space="0" w:color="auto"/>
        <w:bottom w:val="none" w:sz="0" w:space="0" w:color="auto"/>
        <w:right w:val="none" w:sz="0" w:space="0" w:color="auto"/>
      </w:divBdr>
      <w:divsChild>
        <w:div w:id="365914794">
          <w:marLeft w:val="0"/>
          <w:marRight w:val="0"/>
          <w:marTop w:val="0"/>
          <w:marBottom w:val="0"/>
          <w:divBdr>
            <w:top w:val="none" w:sz="0" w:space="0" w:color="auto"/>
            <w:left w:val="none" w:sz="0" w:space="0" w:color="auto"/>
            <w:bottom w:val="none" w:sz="0" w:space="0" w:color="auto"/>
            <w:right w:val="none" w:sz="0" w:space="0" w:color="auto"/>
          </w:divBdr>
          <w:divsChild>
            <w:div w:id="1763605920">
              <w:marLeft w:val="0"/>
              <w:marRight w:val="0"/>
              <w:marTop w:val="0"/>
              <w:marBottom w:val="0"/>
              <w:divBdr>
                <w:top w:val="none" w:sz="0" w:space="0" w:color="auto"/>
                <w:left w:val="none" w:sz="0" w:space="0" w:color="auto"/>
                <w:bottom w:val="none" w:sz="0" w:space="0" w:color="auto"/>
                <w:right w:val="none" w:sz="0" w:space="0" w:color="auto"/>
              </w:divBdr>
              <w:divsChild>
                <w:div w:id="2066028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6695017">
      <w:bodyDiv w:val="1"/>
      <w:marLeft w:val="0"/>
      <w:marRight w:val="0"/>
      <w:marTop w:val="0"/>
      <w:marBottom w:val="0"/>
      <w:divBdr>
        <w:top w:val="none" w:sz="0" w:space="0" w:color="auto"/>
        <w:left w:val="none" w:sz="0" w:space="0" w:color="auto"/>
        <w:bottom w:val="none" w:sz="0" w:space="0" w:color="auto"/>
        <w:right w:val="none" w:sz="0" w:space="0" w:color="auto"/>
      </w:divBdr>
    </w:div>
    <w:div w:id="990869171">
      <w:bodyDiv w:val="1"/>
      <w:marLeft w:val="0"/>
      <w:marRight w:val="0"/>
      <w:marTop w:val="0"/>
      <w:marBottom w:val="0"/>
      <w:divBdr>
        <w:top w:val="none" w:sz="0" w:space="0" w:color="auto"/>
        <w:left w:val="none" w:sz="0" w:space="0" w:color="auto"/>
        <w:bottom w:val="none" w:sz="0" w:space="0" w:color="auto"/>
        <w:right w:val="none" w:sz="0" w:space="0" w:color="auto"/>
      </w:divBdr>
    </w:div>
    <w:div w:id="1061634673">
      <w:bodyDiv w:val="1"/>
      <w:marLeft w:val="0"/>
      <w:marRight w:val="0"/>
      <w:marTop w:val="0"/>
      <w:marBottom w:val="0"/>
      <w:divBdr>
        <w:top w:val="none" w:sz="0" w:space="0" w:color="auto"/>
        <w:left w:val="none" w:sz="0" w:space="0" w:color="auto"/>
        <w:bottom w:val="none" w:sz="0" w:space="0" w:color="auto"/>
        <w:right w:val="none" w:sz="0" w:space="0" w:color="auto"/>
      </w:divBdr>
    </w:div>
    <w:div w:id="1284114054">
      <w:bodyDiv w:val="1"/>
      <w:marLeft w:val="0"/>
      <w:marRight w:val="0"/>
      <w:marTop w:val="0"/>
      <w:marBottom w:val="0"/>
      <w:divBdr>
        <w:top w:val="none" w:sz="0" w:space="0" w:color="auto"/>
        <w:left w:val="none" w:sz="0" w:space="0" w:color="auto"/>
        <w:bottom w:val="none" w:sz="0" w:space="0" w:color="auto"/>
        <w:right w:val="none" w:sz="0" w:space="0" w:color="auto"/>
      </w:divBdr>
    </w:div>
    <w:div w:id="1295015723">
      <w:bodyDiv w:val="1"/>
      <w:marLeft w:val="0"/>
      <w:marRight w:val="0"/>
      <w:marTop w:val="0"/>
      <w:marBottom w:val="0"/>
      <w:divBdr>
        <w:top w:val="none" w:sz="0" w:space="0" w:color="auto"/>
        <w:left w:val="none" w:sz="0" w:space="0" w:color="auto"/>
        <w:bottom w:val="none" w:sz="0" w:space="0" w:color="auto"/>
        <w:right w:val="none" w:sz="0" w:space="0" w:color="auto"/>
      </w:divBdr>
    </w:div>
    <w:div w:id="1367945331">
      <w:bodyDiv w:val="1"/>
      <w:marLeft w:val="0"/>
      <w:marRight w:val="0"/>
      <w:marTop w:val="0"/>
      <w:marBottom w:val="0"/>
      <w:divBdr>
        <w:top w:val="none" w:sz="0" w:space="0" w:color="auto"/>
        <w:left w:val="none" w:sz="0" w:space="0" w:color="auto"/>
        <w:bottom w:val="none" w:sz="0" w:space="0" w:color="auto"/>
        <w:right w:val="none" w:sz="0" w:space="0" w:color="auto"/>
      </w:divBdr>
    </w:div>
    <w:div w:id="1370033700">
      <w:bodyDiv w:val="1"/>
      <w:marLeft w:val="0"/>
      <w:marRight w:val="0"/>
      <w:marTop w:val="0"/>
      <w:marBottom w:val="0"/>
      <w:divBdr>
        <w:top w:val="none" w:sz="0" w:space="0" w:color="auto"/>
        <w:left w:val="none" w:sz="0" w:space="0" w:color="auto"/>
        <w:bottom w:val="none" w:sz="0" w:space="0" w:color="auto"/>
        <w:right w:val="none" w:sz="0" w:space="0" w:color="auto"/>
      </w:divBdr>
    </w:div>
    <w:div w:id="1376930680">
      <w:bodyDiv w:val="1"/>
      <w:marLeft w:val="0"/>
      <w:marRight w:val="0"/>
      <w:marTop w:val="0"/>
      <w:marBottom w:val="0"/>
      <w:divBdr>
        <w:top w:val="none" w:sz="0" w:space="0" w:color="auto"/>
        <w:left w:val="none" w:sz="0" w:space="0" w:color="auto"/>
        <w:bottom w:val="none" w:sz="0" w:space="0" w:color="auto"/>
        <w:right w:val="none" w:sz="0" w:space="0" w:color="auto"/>
      </w:divBdr>
    </w:div>
    <w:div w:id="1382244493">
      <w:bodyDiv w:val="1"/>
      <w:marLeft w:val="0"/>
      <w:marRight w:val="0"/>
      <w:marTop w:val="0"/>
      <w:marBottom w:val="0"/>
      <w:divBdr>
        <w:top w:val="none" w:sz="0" w:space="0" w:color="auto"/>
        <w:left w:val="none" w:sz="0" w:space="0" w:color="auto"/>
        <w:bottom w:val="none" w:sz="0" w:space="0" w:color="auto"/>
        <w:right w:val="none" w:sz="0" w:space="0" w:color="auto"/>
      </w:divBdr>
    </w:div>
    <w:div w:id="1509981537">
      <w:bodyDiv w:val="1"/>
      <w:marLeft w:val="0"/>
      <w:marRight w:val="0"/>
      <w:marTop w:val="0"/>
      <w:marBottom w:val="0"/>
      <w:divBdr>
        <w:top w:val="none" w:sz="0" w:space="0" w:color="auto"/>
        <w:left w:val="none" w:sz="0" w:space="0" w:color="auto"/>
        <w:bottom w:val="none" w:sz="0" w:space="0" w:color="auto"/>
        <w:right w:val="none" w:sz="0" w:space="0" w:color="auto"/>
      </w:divBdr>
    </w:div>
    <w:div w:id="1523589597">
      <w:bodyDiv w:val="1"/>
      <w:marLeft w:val="0"/>
      <w:marRight w:val="0"/>
      <w:marTop w:val="0"/>
      <w:marBottom w:val="0"/>
      <w:divBdr>
        <w:top w:val="none" w:sz="0" w:space="0" w:color="auto"/>
        <w:left w:val="none" w:sz="0" w:space="0" w:color="auto"/>
        <w:bottom w:val="none" w:sz="0" w:space="0" w:color="auto"/>
        <w:right w:val="none" w:sz="0" w:space="0" w:color="auto"/>
      </w:divBdr>
    </w:div>
    <w:div w:id="1587961609">
      <w:bodyDiv w:val="1"/>
      <w:marLeft w:val="0"/>
      <w:marRight w:val="0"/>
      <w:marTop w:val="0"/>
      <w:marBottom w:val="0"/>
      <w:divBdr>
        <w:top w:val="none" w:sz="0" w:space="0" w:color="auto"/>
        <w:left w:val="none" w:sz="0" w:space="0" w:color="auto"/>
        <w:bottom w:val="none" w:sz="0" w:space="0" w:color="auto"/>
        <w:right w:val="none" w:sz="0" w:space="0" w:color="auto"/>
      </w:divBdr>
      <w:divsChild>
        <w:div w:id="1875656131">
          <w:marLeft w:val="0"/>
          <w:marRight w:val="0"/>
          <w:marTop w:val="15"/>
          <w:marBottom w:val="0"/>
          <w:divBdr>
            <w:top w:val="single" w:sz="48" w:space="0" w:color="auto"/>
            <w:left w:val="single" w:sz="48" w:space="0" w:color="auto"/>
            <w:bottom w:val="single" w:sz="48" w:space="0" w:color="auto"/>
            <w:right w:val="single" w:sz="48" w:space="0" w:color="auto"/>
          </w:divBdr>
          <w:divsChild>
            <w:div w:id="23497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963849">
      <w:bodyDiv w:val="1"/>
      <w:marLeft w:val="0"/>
      <w:marRight w:val="0"/>
      <w:marTop w:val="0"/>
      <w:marBottom w:val="0"/>
      <w:divBdr>
        <w:top w:val="none" w:sz="0" w:space="0" w:color="auto"/>
        <w:left w:val="none" w:sz="0" w:space="0" w:color="auto"/>
        <w:bottom w:val="none" w:sz="0" w:space="0" w:color="auto"/>
        <w:right w:val="none" w:sz="0" w:space="0" w:color="auto"/>
      </w:divBdr>
      <w:divsChild>
        <w:div w:id="16392187">
          <w:marLeft w:val="0"/>
          <w:marRight w:val="0"/>
          <w:marTop w:val="0"/>
          <w:marBottom w:val="0"/>
          <w:divBdr>
            <w:top w:val="none" w:sz="0" w:space="0" w:color="auto"/>
            <w:left w:val="none" w:sz="0" w:space="0" w:color="auto"/>
            <w:bottom w:val="none" w:sz="0" w:space="0" w:color="auto"/>
            <w:right w:val="none" w:sz="0" w:space="0" w:color="auto"/>
          </w:divBdr>
        </w:div>
        <w:div w:id="1368868311">
          <w:marLeft w:val="0"/>
          <w:marRight w:val="0"/>
          <w:marTop w:val="0"/>
          <w:marBottom w:val="0"/>
          <w:divBdr>
            <w:top w:val="none" w:sz="0" w:space="0" w:color="auto"/>
            <w:left w:val="none" w:sz="0" w:space="0" w:color="auto"/>
            <w:bottom w:val="none" w:sz="0" w:space="0" w:color="auto"/>
            <w:right w:val="none" w:sz="0" w:space="0" w:color="auto"/>
          </w:divBdr>
        </w:div>
        <w:div w:id="1670786654">
          <w:marLeft w:val="0"/>
          <w:marRight w:val="0"/>
          <w:marTop w:val="0"/>
          <w:marBottom w:val="0"/>
          <w:divBdr>
            <w:top w:val="none" w:sz="0" w:space="0" w:color="auto"/>
            <w:left w:val="none" w:sz="0" w:space="0" w:color="auto"/>
            <w:bottom w:val="none" w:sz="0" w:space="0" w:color="auto"/>
            <w:right w:val="none" w:sz="0" w:space="0" w:color="auto"/>
          </w:divBdr>
        </w:div>
      </w:divsChild>
    </w:div>
    <w:div w:id="1641417276">
      <w:bodyDiv w:val="1"/>
      <w:marLeft w:val="0"/>
      <w:marRight w:val="0"/>
      <w:marTop w:val="0"/>
      <w:marBottom w:val="0"/>
      <w:divBdr>
        <w:top w:val="none" w:sz="0" w:space="0" w:color="auto"/>
        <w:left w:val="none" w:sz="0" w:space="0" w:color="auto"/>
        <w:bottom w:val="none" w:sz="0" w:space="0" w:color="auto"/>
        <w:right w:val="none" w:sz="0" w:space="0" w:color="auto"/>
      </w:divBdr>
    </w:div>
    <w:div w:id="1668167820">
      <w:bodyDiv w:val="1"/>
      <w:marLeft w:val="0"/>
      <w:marRight w:val="0"/>
      <w:marTop w:val="0"/>
      <w:marBottom w:val="0"/>
      <w:divBdr>
        <w:top w:val="none" w:sz="0" w:space="0" w:color="auto"/>
        <w:left w:val="none" w:sz="0" w:space="0" w:color="auto"/>
        <w:bottom w:val="none" w:sz="0" w:space="0" w:color="auto"/>
        <w:right w:val="none" w:sz="0" w:space="0" w:color="auto"/>
      </w:divBdr>
    </w:div>
    <w:div w:id="1689135866">
      <w:bodyDiv w:val="1"/>
      <w:marLeft w:val="0"/>
      <w:marRight w:val="0"/>
      <w:marTop w:val="0"/>
      <w:marBottom w:val="0"/>
      <w:divBdr>
        <w:top w:val="none" w:sz="0" w:space="0" w:color="auto"/>
        <w:left w:val="none" w:sz="0" w:space="0" w:color="auto"/>
        <w:bottom w:val="none" w:sz="0" w:space="0" w:color="auto"/>
        <w:right w:val="none" w:sz="0" w:space="0" w:color="auto"/>
      </w:divBdr>
    </w:div>
    <w:div w:id="1842114777">
      <w:bodyDiv w:val="1"/>
      <w:marLeft w:val="0"/>
      <w:marRight w:val="0"/>
      <w:marTop w:val="0"/>
      <w:marBottom w:val="0"/>
      <w:divBdr>
        <w:top w:val="none" w:sz="0" w:space="0" w:color="auto"/>
        <w:left w:val="none" w:sz="0" w:space="0" w:color="auto"/>
        <w:bottom w:val="none" w:sz="0" w:space="0" w:color="auto"/>
        <w:right w:val="none" w:sz="0" w:space="0" w:color="auto"/>
      </w:divBdr>
    </w:div>
    <w:div w:id="2116703775">
      <w:bodyDiv w:val="1"/>
      <w:marLeft w:val="0"/>
      <w:marRight w:val="0"/>
      <w:marTop w:val="0"/>
      <w:marBottom w:val="0"/>
      <w:divBdr>
        <w:top w:val="none" w:sz="0" w:space="0" w:color="auto"/>
        <w:left w:val="none" w:sz="0" w:space="0" w:color="auto"/>
        <w:bottom w:val="none" w:sz="0" w:space="0" w:color="auto"/>
        <w:right w:val="none" w:sz="0" w:space="0" w:color="auto"/>
      </w:divBdr>
      <w:divsChild>
        <w:div w:id="1229075949">
          <w:marLeft w:val="0"/>
          <w:marRight w:val="0"/>
          <w:marTop w:val="15"/>
          <w:marBottom w:val="0"/>
          <w:divBdr>
            <w:top w:val="single" w:sz="48" w:space="0" w:color="auto"/>
            <w:left w:val="single" w:sz="48" w:space="0" w:color="auto"/>
            <w:bottom w:val="single" w:sz="48" w:space="0" w:color="auto"/>
            <w:right w:val="single" w:sz="48" w:space="0" w:color="auto"/>
          </w:divBdr>
          <w:divsChild>
            <w:div w:id="1970472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hyperlink" Target="https://doi.org/10.2136/sssaj1995.03615995005900020014x" TargetMode="External"/><Relationship Id="rId26" Type="http://schemas.openxmlformats.org/officeDocument/2006/relationships/hyperlink" Target="https://doi.org/10.1038/s41598-022-08969-5" TargetMode="External"/><Relationship Id="rId39" Type="http://schemas.openxmlformats.org/officeDocument/2006/relationships/hyperlink" Target="https://doi.org/10.3390/rs9010042" TargetMode="External"/><Relationship Id="rId21" Type="http://schemas.openxmlformats.org/officeDocument/2006/relationships/hyperlink" Target="https://doi.org/10.1016/j.catena.2014.09.004" TargetMode="External"/><Relationship Id="rId34" Type="http://schemas.openxmlformats.org/officeDocument/2006/relationships/hyperlink" Target="https://doi.org/10.1016/j.jbusres.2024.114760" TargetMode="External"/><Relationship Id="rId42" Type="http://schemas.openxmlformats.org/officeDocument/2006/relationships/hyperlink" Target="https://doi.org/10.9734/ijpss/2023/v35i234222" TargetMode="External"/><Relationship Id="rId47" Type="http://schemas.openxmlformats.org/officeDocument/2006/relationships/hyperlink" Target="https://doi.org/10.1111/ejss.13226" TargetMode="External"/><Relationship Id="rId50" Type="http://schemas.openxmlformats.org/officeDocument/2006/relationships/hyperlink" Target="https://doi.org/10.1016/j.heliyon.2024.e34612" TargetMode="External"/><Relationship Id="rId55" Type="http://schemas.openxmlformats.org/officeDocument/2006/relationships/header" Target="header1.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https://doi.org/10.1016/j.inffus.2019.12.012" TargetMode="External"/><Relationship Id="rId20" Type="http://schemas.openxmlformats.org/officeDocument/2006/relationships/hyperlink" Target="https://doi.org/10.1186/1752-153x-7-132" TargetMode="External"/><Relationship Id="rId29" Type="http://schemas.openxmlformats.org/officeDocument/2006/relationships/hyperlink" Target="https://doi.org/10.3390/electronics13163210" TargetMode="External"/><Relationship Id="rId41" Type="http://schemas.openxmlformats.org/officeDocument/2006/relationships/hyperlink" Target="https://doi.org/10.1016/j.compag.2021.106539" TargetMode="External"/><Relationship Id="rId54" Type="http://schemas.openxmlformats.org/officeDocument/2006/relationships/hyperlink" Target="https://doi.org/10.1016/j.scitotenv.2022.15662"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hyperlink" Target="https://doi.org/10.1016/j.saa.2022.121441" TargetMode="External"/><Relationship Id="rId32" Type="http://schemas.openxmlformats.org/officeDocument/2006/relationships/hyperlink" Target="https://doi.org/10.1109/tai.2023.3262503" TargetMode="External"/><Relationship Id="rId37" Type="http://schemas.openxmlformats.org/officeDocument/2006/relationships/hyperlink" Target="https://doi.org/10.1016/j.jag.2019.102008" TargetMode="External"/><Relationship Id="rId40" Type="http://schemas.openxmlformats.org/officeDocument/2006/relationships/hyperlink" Target="https://doi.org/10.1016/j.joi.2012.12.007" TargetMode="External"/><Relationship Id="rId45" Type="http://schemas.openxmlformats.org/officeDocument/2006/relationships/hyperlink" Target="https://doi.org/10.1016/j.rineng.2023.101518" TargetMode="External"/><Relationship Id="rId53" Type="http://schemas.openxmlformats.org/officeDocument/2006/relationships/hyperlink" Target="https://doi.org/10.2136/sssaj2018.03.0100" TargetMode="External"/><Relationship Id="rId58"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s://doi.org/10.1111/ejss.12165" TargetMode="External"/><Relationship Id="rId23" Type="http://schemas.openxmlformats.org/officeDocument/2006/relationships/hyperlink" Target="https://doi.org/10.2136/sssaj1986.03615995005000010023x" TargetMode="External"/><Relationship Id="rId28" Type="http://schemas.openxmlformats.org/officeDocument/2006/relationships/hyperlink" Target="https://doi.org/10.1016/j.iot.2022.100514" TargetMode="External"/><Relationship Id="rId36" Type="http://schemas.openxmlformats.org/officeDocument/2006/relationships/hyperlink" Target="https://doi.org/10.1016/j.geoderma.2020.114299" TargetMode="External"/><Relationship Id="rId49" Type="http://schemas.openxmlformats.org/officeDocument/2006/relationships/hyperlink" Target="https://doi.org/10.3390/land9010028" TargetMode="External"/><Relationship Id="rId57" Type="http://schemas.openxmlformats.org/officeDocument/2006/relationships/footer" Target="footer1.xml"/><Relationship Id="rId61" Type="http://schemas.openxmlformats.org/officeDocument/2006/relationships/fontTable" Target="fontTable.xml"/><Relationship Id="rId10" Type="http://schemas.openxmlformats.org/officeDocument/2006/relationships/hyperlink" Target="https://www.bibliometrix.org" TargetMode="External"/><Relationship Id="rId19" Type="http://schemas.openxmlformats.org/officeDocument/2006/relationships/hyperlink" Target="https://doi.org/10.3390/molecules27062017" TargetMode="External"/><Relationship Id="rId31" Type="http://schemas.openxmlformats.org/officeDocument/2006/relationships/hyperlink" Target="https://doi.org/10.1073/pnas.0507655102" TargetMode="External"/><Relationship Id="rId44" Type="http://schemas.openxmlformats.org/officeDocument/2006/relationships/hyperlink" Target="https://doi.org/10.1016/j.earscirev.2016.01.012" TargetMode="External"/><Relationship Id="rId52" Type="http://schemas.openxmlformats.org/officeDocument/2006/relationships/hyperlink" Target="https://doi.org/10.21037/atm-20-4235" TargetMode="External"/><Relationship Id="rId60"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5.png"/><Relationship Id="rId22" Type="http://schemas.openxmlformats.org/officeDocument/2006/relationships/hyperlink" Target="https://doi.org/10.7759/cureus.60248" TargetMode="External"/><Relationship Id="rId27" Type="http://schemas.openxmlformats.org/officeDocument/2006/relationships/hyperlink" Target="https://doi.org/10.1080/23311975.2024.2376899" TargetMode="External"/><Relationship Id="rId30" Type="http://schemas.openxmlformats.org/officeDocument/2006/relationships/hyperlink" Target="https://doi.org/10.1016/j.sab.2024.106910" TargetMode="External"/><Relationship Id="rId35" Type="http://schemas.openxmlformats.org/officeDocument/2006/relationships/hyperlink" Target="https://doi.org/10.1094/pdis-03-15-0340-fe" TargetMode="External"/><Relationship Id="rId43" Type="http://schemas.openxmlformats.org/officeDocument/2006/relationships/hyperlink" Target="https://doi.org/10.1590/1678-992x-2019-0246" TargetMode="External"/><Relationship Id="rId48" Type="http://schemas.openxmlformats.org/officeDocument/2006/relationships/hyperlink" Target="https://doi.org/10.1007/s13369-024-08762-8" TargetMode="External"/><Relationship Id="rId56" Type="http://schemas.openxmlformats.org/officeDocument/2006/relationships/header" Target="header2.xml"/><Relationship Id="rId8" Type="http://schemas.openxmlformats.org/officeDocument/2006/relationships/endnotes" Target="endnotes.xml"/><Relationship Id="rId51" Type="http://schemas.openxmlformats.org/officeDocument/2006/relationships/hyperlink" Target="https://doi.org/10.3390/s19020263" TargetMode="External"/><Relationship Id="rId3" Type="http://schemas.openxmlformats.org/officeDocument/2006/relationships/styles" Target="styles.xml"/><Relationship Id="rId12" Type="http://schemas.openxmlformats.org/officeDocument/2006/relationships/image" Target="media/image3.png"/><Relationship Id="rId17" Type="http://schemas.openxmlformats.org/officeDocument/2006/relationships/hyperlink" Target="https://doi.org/10.1186/s40643-023-00710-y" TargetMode="External"/><Relationship Id="rId25" Type="http://schemas.openxmlformats.org/officeDocument/2006/relationships/hyperlink" Target="https://doi.org/10.1016/j.geodrs.2020.e00345" TargetMode="External"/><Relationship Id="rId33" Type="http://schemas.openxmlformats.org/officeDocument/2006/relationships/hyperlink" Target="https://doi.org/10.1111/ejss.13202" TargetMode="External"/><Relationship Id="rId38" Type="http://schemas.openxmlformats.org/officeDocument/2006/relationships/hyperlink" Target="https://doi.org/10.1016/j.dib.2020.105469" TargetMode="External"/><Relationship Id="rId46" Type="http://schemas.openxmlformats.org/officeDocument/2006/relationships/hyperlink" Target="https://doi.org/10.51983/ijiss-2024.14.2.14" TargetMode="External"/><Relationship Id="rId5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3CEEBD-F285-4D95-86BE-78B7316A4C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14</Pages>
  <Words>6746</Words>
  <Characters>38456</Characters>
  <Application>Microsoft Office Word</Application>
  <DocSecurity>0</DocSecurity>
  <Lines>320</Lines>
  <Paragraphs>90</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45112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16</cp:revision>
  <cp:lastPrinted>2025-04-24T07:05:00Z</cp:lastPrinted>
  <dcterms:created xsi:type="dcterms:W3CDTF">2025-05-31T20:38:00Z</dcterms:created>
  <dcterms:modified xsi:type="dcterms:W3CDTF">2025-06-05T18:45:00Z</dcterms:modified>
</cp:coreProperties>
</file>