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98E20" w14:textId="016EC324" w:rsidR="00606F1C" w:rsidRDefault="00190A02" w:rsidP="003278D5">
      <w:pPr>
        <w:spacing w:line="360" w:lineRule="auto"/>
        <w:jc w:val="center"/>
        <w:rPr>
          <w:rFonts w:ascii="Times New Roman" w:hAnsi="Times New Roman" w:cs="Times New Roman"/>
          <w:b/>
          <w:bCs/>
          <w:sz w:val="24"/>
          <w:szCs w:val="24"/>
          <w:lang w:val="en-GB"/>
        </w:rPr>
      </w:pPr>
      <w:r w:rsidRPr="003278D5">
        <w:rPr>
          <w:rFonts w:ascii="Times New Roman" w:hAnsi="Times New Roman" w:cs="Times New Roman"/>
          <w:b/>
          <w:bCs/>
          <w:sz w:val="24"/>
          <w:szCs w:val="24"/>
          <w:lang w:val="en-GB"/>
        </w:rPr>
        <w:t xml:space="preserve">Physical and </w:t>
      </w:r>
      <w:proofErr w:type="spellStart"/>
      <w:r w:rsidRPr="003278D5">
        <w:rPr>
          <w:rFonts w:ascii="Times New Roman" w:hAnsi="Times New Roman" w:cs="Times New Roman"/>
          <w:b/>
          <w:bCs/>
          <w:sz w:val="24"/>
          <w:szCs w:val="24"/>
          <w:lang w:val="en-GB"/>
        </w:rPr>
        <w:t>Neurobehavioural</w:t>
      </w:r>
      <w:proofErr w:type="spellEnd"/>
      <w:r w:rsidRPr="003278D5">
        <w:rPr>
          <w:rFonts w:ascii="Times New Roman" w:hAnsi="Times New Roman" w:cs="Times New Roman"/>
          <w:b/>
          <w:bCs/>
          <w:sz w:val="24"/>
          <w:szCs w:val="24"/>
          <w:lang w:val="en-GB"/>
        </w:rPr>
        <w:t xml:space="preserve"> effect</w:t>
      </w:r>
      <w:r w:rsidR="009A4467" w:rsidRPr="003278D5">
        <w:rPr>
          <w:rFonts w:ascii="Times New Roman" w:hAnsi="Times New Roman" w:cs="Times New Roman"/>
          <w:b/>
          <w:bCs/>
          <w:sz w:val="24"/>
          <w:szCs w:val="24"/>
          <w:lang w:val="en-GB"/>
        </w:rPr>
        <w:t>s</w:t>
      </w:r>
      <w:r w:rsidRPr="003278D5">
        <w:rPr>
          <w:rFonts w:ascii="Times New Roman" w:hAnsi="Times New Roman" w:cs="Times New Roman"/>
          <w:b/>
          <w:bCs/>
          <w:sz w:val="24"/>
          <w:szCs w:val="24"/>
          <w:lang w:val="en-GB"/>
        </w:rPr>
        <w:t xml:space="preserve"> of Mentha Piperita ethanolic leaf extract on </w:t>
      </w:r>
      <w:r w:rsidR="009A4467" w:rsidRPr="003278D5">
        <w:rPr>
          <w:rFonts w:ascii="Times New Roman" w:hAnsi="Times New Roman" w:cs="Times New Roman"/>
          <w:b/>
          <w:bCs/>
          <w:sz w:val="24"/>
          <w:szCs w:val="24"/>
          <w:lang w:val="en-GB"/>
        </w:rPr>
        <w:t xml:space="preserve">mercury intoxicated </w:t>
      </w:r>
      <w:r w:rsidRPr="003278D5">
        <w:rPr>
          <w:rFonts w:ascii="Times New Roman" w:hAnsi="Times New Roman" w:cs="Times New Roman"/>
          <w:b/>
          <w:bCs/>
          <w:sz w:val="24"/>
          <w:szCs w:val="24"/>
          <w:lang w:val="en-GB"/>
        </w:rPr>
        <w:t>Wistar rats</w:t>
      </w:r>
    </w:p>
    <w:p w14:paraId="4EAFC7B2" w14:textId="77777777" w:rsidR="00EB0EE5" w:rsidRPr="003278D5" w:rsidRDefault="00EB0EE5" w:rsidP="003278D5">
      <w:pPr>
        <w:spacing w:line="360" w:lineRule="auto"/>
        <w:jc w:val="center"/>
        <w:rPr>
          <w:rFonts w:ascii="Times New Roman" w:hAnsi="Times New Roman" w:cs="Times New Roman"/>
          <w:b/>
          <w:bCs/>
          <w:sz w:val="24"/>
          <w:szCs w:val="24"/>
          <w:lang w:val="en-GB"/>
        </w:rPr>
      </w:pPr>
    </w:p>
    <w:p w14:paraId="71D2E839" w14:textId="77777777" w:rsidR="008158EA" w:rsidRPr="003278D5" w:rsidRDefault="008158EA" w:rsidP="003278D5">
      <w:pPr>
        <w:spacing w:line="360" w:lineRule="auto"/>
        <w:jc w:val="both"/>
        <w:rPr>
          <w:rFonts w:ascii="Times New Roman" w:hAnsi="Times New Roman" w:cs="Times New Roman"/>
          <w:b/>
          <w:sz w:val="24"/>
          <w:szCs w:val="24"/>
        </w:rPr>
      </w:pPr>
    </w:p>
    <w:p w14:paraId="4323D036" w14:textId="77777777" w:rsidR="008158EA" w:rsidRPr="003278D5" w:rsidRDefault="008158EA" w:rsidP="003278D5">
      <w:pPr>
        <w:spacing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Abstract</w:t>
      </w:r>
    </w:p>
    <w:p w14:paraId="423ADB00" w14:textId="77777777" w:rsidR="00D846C3" w:rsidRPr="00602CA7" w:rsidRDefault="00D846C3" w:rsidP="003B3B3A">
      <w:pPr>
        <w:pStyle w:val="NormalWeb"/>
        <w:spacing w:line="360" w:lineRule="auto"/>
        <w:jc w:val="both"/>
        <w:rPr>
          <w:highlight w:val="yellow"/>
        </w:rPr>
      </w:pPr>
      <w:r w:rsidRPr="00602CA7">
        <w:rPr>
          <w:highlight w:val="yellow"/>
        </w:rPr>
        <w:t xml:space="preserve">Mercury is a persistent environmental toxicant with significant neurotoxic effects, posing serious health risks due to its bioaccumulation and toxicity in various forms—elemental, inorganic, and organic. This study reviews mercury’s toxicological profiles, exposure pathways, and mechanisms of action. Major sources of exposure include contaminated seafood and occupational hazards like dental amalgams. Methylmercury, the most hazardous form, crosses both the blood-brain and placental barriers, severely impacting fetal neural development. Clinical symptoms range from </w:t>
      </w:r>
      <w:proofErr w:type="spellStart"/>
      <w:r w:rsidRPr="00602CA7">
        <w:rPr>
          <w:highlight w:val="yellow"/>
        </w:rPr>
        <w:t>paraesthesia</w:t>
      </w:r>
      <w:proofErr w:type="spellEnd"/>
      <w:r w:rsidRPr="00602CA7">
        <w:rPr>
          <w:highlight w:val="yellow"/>
        </w:rPr>
        <w:t xml:space="preserve"> and ataxia to seizures and coma, while inorganic mercury primarily targets renal function via immune-mediated damage. Mercury toxicity mechanisms include oxidative stress, thiol-protein disruption, mitochondrial dysfunction, and calcium imbalance. The review also evaluates the controversial use of </w:t>
      </w:r>
      <w:proofErr w:type="spellStart"/>
      <w:r w:rsidRPr="00602CA7">
        <w:rPr>
          <w:highlight w:val="yellow"/>
        </w:rPr>
        <w:t>ethylmercury</w:t>
      </w:r>
      <w:proofErr w:type="spellEnd"/>
      <w:r w:rsidRPr="00602CA7">
        <w:rPr>
          <w:highlight w:val="yellow"/>
        </w:rPr>
        <w:t xml:space="preserve"> (thimerosal) in vaccines, advocating for caution in sensitive populations.</w:t>
      </w:r>
    </w:p>
    <w:p w14:paraId="66F05B20" w14:textId="77777777" w:rsidR="00D846C3" w:rsidRDefault="00D846C3" w:rsidP="003B3B3A">
      <w:pPr>
        <w:pStyle w:val="NormalWeb"/>
        <w:spacing w:line="360" w:lineRule="auto"/>
        <w:jc w:val="both"/>
      </w:pPr>
      <w:r w:rsidRPr="00602CA7">
        <w:rPr>
          <w:highlight w:val="yellow"/>
        </w:rPr>
        <w:t xml:space="preserve">In addition, this study examines the protective and therapeutic potential of ethanolic leaf extract of </w:t>
      </w:r>
      <w:r w:rsidRPr="00602CA7">
        <w:rPr>
          <w:rStyle w:val="Emphasis"/>
          <w:rFonts w:eastAsiaTheme="majorEastAsia"/>
          <w:highlight w:val="yellow"/>
        </w:rPr>
        <w:t>Mentha piperita</w:t>
      </w:r>
      <w:r w:rsidRPr="00602CA7">
        <w:rPr>
          <w:highlight w:val="yellow"/>
        </w:rPr>
        <w:t xml:space="preserve"> (ELEMP) against mercury chloride (</w:t>
      </w:r>
      <w:proofErr w:type="spellStart"/>
      <w:r w:rsidRPr="00602CA7">
        <w:rPr>
          <w:highlight w:val="yellow"/>
        </w:rPr>
        <w:t>HgCl</w:t>
      </w:r>
      <w:proofErr w:type="spellEnd"/>
      <w:r w:rsidRPr="00602CA7">
        <w:rPr>
          <w:highlight w:val="yellow"/>
        </w:rPr>
        <w:t xml:space="preserve">₂)-induced neurotoxicity in Wistar rats. Eight groups were analyzed, including control, </w:t>
      </w:r>
      <w:proofErr w:type="spellStart"/>
      <w:r w:rsidRPr="00602CA7">
        <w:rPr>
          <w:highlight w:val="yellow"/>
        </w:rPr>
        <w:t>HgCl</w:t>
      </w:r>
      <w:proofErr w:type="spellEnd"/>
      <w:r w:rsidRPr="00602CA7">
        <w:rPr>
          <w:highlight w:val="yellow"/>
        </w:rPr>
        <w:t xml:space="preserve">₂-only, and various ELEMP-treated groups (400, 800, 1600 mg/kg). ELEMP-treated rats showed significant body weight gains and partial recovery of cerebral and cerebellar weights compared to </w:t>
      </w:r>
      <w:proofErr w:type="spellStart"/>
      <w:r w:rsidRPr="00602CA7">
        <w:rPr>
          <w:highlight w:val="yellow"/>
        </w:rPr>
        <w:t>HgCl</w:t>
      </w:r>
      <w:proofErr w:type="spellEnd"/>
      <w:r w:rsidRPr="00602CA7">
        <w:rPr>
          <w:highlight w:val="yellow"/>
        </w:rPr>
        <w:t xml:space="preserve">₂-only rats. Notably, the 400 mg/kg ELEMP + </w:t>
      </w:r>
      <w:proofErr w:type="spellStart"/>
      <w:r w:rsidRPr="00602CA7">
        <w:rPr>
          <w:highlight w:val="yellow"/>
        </w:rPr>
        <w:t>HgCl</w:t>
      </w:r>
      <w:proofErr w:type="spellEnd"/>
      <w:r w:rsidRPr="00602CA7">
        <w:rPr>
          <w:highlight w:val="yellow"/>
        </w:rPr>
        <w:t xml:space="preserve">₂ group showed significant improvement in cerebellar weight (p=0.048). Neurobehavioral tests indicated </w:t>
      </w:r>
      <w:proofErr w:type="spellStart"/>
      <w:r w:rsidRPr="00602CA7">
        <w:rPr>
          <w:highlight w:val="yellow"/>
        </w:rPr>
        <w:t>HgCl</w:t>
      </w:r>
      <w:proofErr w:type="spellEnd"/>
      <w:r w:rsidRPr="00602CA7">
        <w:rPr>
          <w:highlight w:val="yellow"/>
        </w:rPr>
        <w:t xml:space="preserve">₂ impaired motor coordination and spatial learning, while ELEMP, particularly at 800 mg/kg, significantly improved performance in both motor (p=0.026) and cognitive (p=0.027) tasks. These findings suggest </w:t>
      </w:r>
      <w:r w:rsidRPr="00602CA7">
        <w:rPr>
          <w:rStyle w:val="Emphasis"/>
          <w:rFonts w:eastAsiaTheme="majorEastAsia"/>
          <w:highlight w:val="yellow"/>
        </w:rPr>
        <w:t>Mentha piperita</w:t>
      </w:r>
      <w:r w:rsidRPr="00602CA7">
        <w:rPr>
          <w:highlight w:val="yellow"/>
        </w:rPr>
        <w:t xml:space="preserve"> extract may offer neuroprotection against mercury-induced toxicity.</w:t>
      </w:r>
    </w:p>
    <w:p w14:paraId="40001EF6" w14:textId="77777777" w:rsidR="00184825" w:rsidRPr="003278D5" w:rsidRDefault="00184825" w:rsidP="003B3B3A">
      <w:pPr>
        <w:spacing w:line="360" w:lineRule="auto"/>
        <w:jc w:val="both"/>
        <w:rPr>
          <w:rFonts w:ascii="Times New Roman" w:hAnsi="Times New Roman" w:cs="Times New Roman"/>
          <w:bCs/>
          <w:sz w:val="24"/>
          <w:szCs w:val="24"/>
        </w:rPr>
      </w:pPr>
      <w:r w:rsidRPr="003278D5">
        <w:rPr>
          <w:rFonts w:ascii="Times New Roman" w:hAnsi="Times New Roman" w:cs="Times New Roman"/>
          <w:bCs/>
          <w:sz w:val="24"/>
          <w:szCs w:val="24"/>
        </w:rPr>
        <w:t xml:space="preserve">Keywords: Mentha </w:t>
      </w:r>
      <w:proofErr w:type="spellStart"/>
      <w:r w:rsidRPr="003278D5">
        <w:rPr>
          <w:rFonts w:ascii="Times New Roman" w:hAnsi="Times New Roman" w:cs="Times New Roman"/>
          <w:bCs/>
          <w:sz w:val="24"/>
          <w:szCs w:val="24"/>
        </w:rPr>
        <w:t>piperitta</w:t>
      </w:r>
      <w:proofErr w:type="spellEnd"/>
      <w:r w:rsidRPr="003278D5">
        <w:rPr>
          <w:rFonts w:ascii="Times New Roman" w:hAnsi="Times New Roman" w:cs="Times New Roman"/>
          <w:bCs/>
          <w:sz w:val="24"/>
          <w:szCs w:val="24"/>
        </w:rPr>
        <w:t xml:space="preserve">, </w:t>
      </w:r>
      <w:proofErr w:type="spellStart"/>
      <w:r w:rsidRPr="003278D5">
        <w:rPr>
          <w:rFonts w:ascii="Times New Roman" w:hAnsi="Times New Roman" w:cs="Times New Roman"/>
          <w:bCs/>
          <w:sz w:val="24"/>
          <w:szCs w:val="24"/>
        </w:rPr>
        <w:t>Neurobehavioural</w:t>
      </w:r>
      <w:proofErr w:type="spellEnd"/>
      <w:r w:rsidRPr="003278D5">
        <w:rPr>
          <w:rFonts w:ascii="Times New Roman" w:hAnsi="Times New Roman" w:cs="Times New Roman"/>
          <w:bCs/>
          <w:sz w:val="24"/>
          <w:szCs w:val="24"/>
        </w:rPr>
        <w:t xml:space="preserve">, Mercury, Intoxication, </w:t>
      </w:r>
    </w:p>
    <w:p w14:paraId="3227E81B" w14:textId="77777777" w:rsidR="00184825" w:rsidRPr="003278D5" w:rsidRDefault="00184825" w:rsidP="003B3B3A">
      <w:pPr>
        <w:pStyle w:val="NormalWeb"/>
        <w:spacing w:line="360" w:lineRule="auto"/>
        <w:jc w:val="both"/>
      </w:pPr>
    </w:p>
    <w:p w14:paraId="7C4C1CAA" w14:textId="4C9187C7" w:rsidR="009A4467" w:rsidRPr="003278D5" w:rsidRDefault="009A4467" w:rsidP="003B3B3A">
      <w:pPr>
        <w:spacing w:after="0" w:line="360" w:lineRule="auto"/>
        <w:jc w:val="both"/>
        <w:rPr>
          <w:rFonts w:ascii="Times New Roman" w:hAnsi="Times New Roman" w:cs="Times New Roman"/>
          <w:b/>
          <w:bCs/>
          <w:sz w:val="24"/>
          <w:szCs w:val="24"/>
          <w:lang w:val="en-GB"/>
        </w:rPr>
      </w:pPr>
      <w:r w:rsidRPr="003278D5">
        <w:rPr>
          <w:rFonts w:ascii="Times New Roman" w:hAnsi="Times New Roman" w:cs="Times New Roman"/>
          <w:b/>
          <w:bCs/>
          <w:sz w:val="24"/>
          <w:szCs w:val="24"/>
          <w:lang w:val="en-GB"/>
        </w:rPr>
        <w:t>1.0 Introduction</w:t>
      </w:r>
    </w:p>
    <w:p w14:paraId="4F24D209" w14:textId="77777777" w:rsidR="003B3B3A" w:rsidRPr="00602CA7" w:rsidRDefault="003B3B3A" w:rsidP="003B3B3A">
      <w:pPr>
        <w:pStyle w:val="NormalWeb"/>
        <w:spacing w:line="360" w:lineRule="auto"/>
        <w:jc w:val="both"/>
        <w:rPr>
          <w:highlight w:val="yellow"/>
        </w:rPr>
      </w:pPr>
      <w:r w:rsidRPr="00602CA7">
        <w:rPr>
          <w:highlight w:val="yellow"/>
        </w:rPr>
        <w:lastRenderedPageBreak/>
        <w:t xml:space="preserve">Humans are consistently exposed to heavy metals such as mercury, lead, cadmium, and arsenic, introduced via natural (e.g., volcanic eruptions, rock weathering) and anthropogenic sources (e.g., mining, industrial emissions, waste disposal). Mercury, a natural but toxic element, exists in elemental, inorganic, and organic forms, all hazardous to health (Abba et al., 2002; Bernhoft, 2012; WHO, 2017). Exposure through inhalation, ingestion, or skin contact can severely affect the gastrointestinal tract, kidneys, and nervous system (US EPA, 2010). Symptoms range from rashes and mood changes to severe neurological damage, including ataxia and coma (Health Canada, 2008; </w:t>
      </w:r>
      <w:proofErr w:type="spellStart"/>
      <w:r w:rsidRPr="00602CA7">
        <w:rPr>
          <w:highlight w:val="yellow"/>
        </w:rPr>
        <w:t>Institoris</w:t>
      </w:r>
      <w:proofErr w:type="spellEnd"/>
      <w:r w:rsidRPr="00602CA7">
        <w:rPr>
          <w:highlight w:val="yellow"/>
        </w:rPr>
        <w:t xml:space="preserve"> et al., 2002; Fontaine et al., 2008).</w:t>
      </w:r>
    </w:p>
    <w:p w14:paraId="529A8799" w14:textId="77777777" w:rsidR="003B3B3A" w:rsidRPr="00602CA7" w:rsidRDefault="003B3B3A" w:rsidP="003B3B3A">
      <w:pPr>
        <w:pStyle w:val="NormalWeb"/>
        <w:spacing w:line="360" w:lineRule="auto"/>
        <w:jc w:val="both"/>
        <w:rPr>
          <w:highlight w:val="yellow"/>
        </w:rPr>
      </w:pPr>
      <w:r w:rsidRPr="00602CA7">
        <w:rPr>
          <w:highlight w:val="yellow"/>
        </w:rPr>
        <w:t xml:space="preserve">The central nervous system is particularly vulnerable, especially the cerebral cortex and cerebellum (Eto et al., 2001; Ferraro et al., 2009; </w:t>
      </w:r>
      <w:proofErr w:type="spellStart"/>
      <w:r w:rsidRPr="00602CA7">
        <w:rPr>
          <w:highlight w:val="yellow"/>
        </w:rPr>
        <w:t>Fonfría</w:t>
      </w:r>
      <w:proofErr w:type="spellEnd"/>
      <w:r w:rsidRPr="00602CA7">
        <w:rPr>
          <w:highlight w:val="yellow"/>
        </w:rPr>
        <w:t xml:space="preserve"> et al., 2005; </w:t>
      </w:r>
      <w:proofErr w:type="spellStart"/>
      <w:r w:rsidRPr="00602CA7">
        <w:rPr>
          <w:highlight w:val="yellow"/>
        </w:rPr>
        <w:t>Korogi</w:t>
      </w:r>
      <w:proofErr w:type="spellEnd"/>
      <w:r w:rsidRPr="00602CA7">
        <w:rPr>
          <w:highlight w:val="yellow"/>
        </w:rPr>
        <w:t xml:space="preserve"> et al., 2011). Mercury toxicity may lead to anxiety, a neuropsychiatric condition marked by excessive fear and somatic symptoms (Seligman et al., 2000; American Heritage Medical Dictionary, 2007). Though treatments exist, long-term anxiolytic use can cause side effects and dependence (Manavi et al., 2013; McKay &amp; </w:t>
      </w:r>
      <w:proofErr w:type="spellStart"/>
      <w:r w:rsidRPr="00602CA7">
        <w:rPr>
          <w:highlight w:val="yellow"/>
        </w:rPr>
        <w:t>Bumberg</w:t>
      </w:r>
      <w:proofErr w:type="spellEnd"/>
      <w:r w:rsidRPr="00602CA7">
        <w:rPr>
          <w:highlight w:val="yellow"/>
        </w:rPr>
        <w:t>, 2006).</w:t>
      </w:r>
    </w:p>
    <w:p w14:paraId="0D50DABE" w14:textId="77777777" w:rsidR="003B3B3A" w:rsidRPr="00602CA7" w:rsidRDefault="003B3B3A" w:rsidP="003B3B3A">
      <w:pPr>
        <w:pStyle w:val="NormalWeb"/>
        <w:spacing w:line="360" w:lineRule="auto"/>
        <w:jc w:val="both"/>
        <w:rPr>
          <w:highlight w:val="yellow"/>
        </w:rPr>
      </w:pPr>
      <w:r w:rsidRPr="00602CA7">
        <w:rPr>
          <w:highlight w:val="yellow"/>
        </w:rPr>
        <w:t xml:space="preserve">Herbal remedies, particularly </w:t>
      </w:r>
      <w:r w:rsidRPr="00602CA7">
        <w:rPr>
          <w:rStyle w:val="Strong"/>
          <w:rFonts w:eastAsiaTheme="majorEastAsia"/>
          <w:highlight w:val="yellow"/>
        </w:rPr>
        <w:t>Mentha piperita</w:t>
      </w:r>
      <w:r w:rsidRPr="00602CA7">
        <w:rPr>
          <w:highlight w:val="yellow"/>
        </w:rPr>
        <w:t xml:space="preserve"> (peppermint), offer alternative therapeutic options. Medicinal plants support CNS health and cognitive function (Verma et al., 2010; Carlini, 2003; Faustino et al., 2010), while nutrition and phytochemicals also play critical roles (</w:t>
      </w:r>
      <w:proofErr w:type="spellStart"/>
      <w:r w:rsidRPr="00602CA7">
        <w:rPr>
          <w:highlight w:val="yellow"/>
        </w:rPr>
        <w:t>Ebuehi</w:t>
      </w:r>
      <w:proofErr w:type="spellEnd"/>
      <w:r w:rsidRPr="00602CA7">
        <w:rPr>
          <w:highlight w:val="yellow"/>
        </w:rPr>
        <w:t xml:space="preserve">, 2012; </w:t>
      </w:r>
      <w:proofErr w:type="spellStart"/>
      <w:r w:rsidRPr="00602CA7">
        <w:rPr>
          <w:highlight w:val="yellow"/>
        </w:rPr>
        <w:t>Malekmohammad</w:t>
      </w:r>
      <w:proofErr w:type="spellEnd"/>
      <w:r w:rsidRPr="00602CA7">
        <w:rPr>
          <w:highlight w:val="yellow"/>
        </w:rPr>
        <w:t xml:space="preserve"> et al., 2021; Lee, 2015). Peppermint, a hybrid of </w:t>
      </w:r>
      <w:r w:rsidRPr="00602CA7">
        <w:rPr>
          <w:rStyle w:val="Emphasis"/>
          <w:rFonts w:eastAsiaTheme="majorEastAsia"/>
          <w:highlight w:val="yellow"/>
        </w:rPr>
        <w:t>Mentha spicata</w:t>
      </w:r>
      <w:r w:rsidRPr="00602CA7">
        <w:rPr>
          <w:highlight w:val="yellow"/>
        </w:rPr>
        <w:t xml:space="preserve"> and </w:t>
      </w:r>
      <w:r w:rsidRPr="00602CA7">
        <w:rPr>
          <w:rStyle w:val="Emphasis"/>
          <w:rFonts w:eastAsiaTheme="majorEastAsia"/>
          <w:highlight w:val="yellow"/>
        </w:rPr>
        <w:t>Mentha aquatica</w:t>
      </w:r>
      <w:r w:rsidRPr="00602CA7">
        <w:rPr>
          <w:highlight w:val="yellow"/>
        </w:rPr>
        <w:t xml:space="preserve">, is globally cultivated for its aromatic and medicinal uses (Khalil et al., 2015; </w:t>
      </w:r>
      <w:proofErr w:type="spellStart"/>
      <w:r w:rsidRPr="00602CA7">
        <w:rPr>
          <w:highlight w:val="yellow"/>
        </w:rPr>
        <w:t>Spirling</w:t>
      </w:r>
      <w:proofErr w:type="spellEnd"/>
      <w:r w:rsidRPr="00602CA7">
        <w:rPr>
          <w:highlight w:val="yellow"/>
        </w:rPr>
        <w:t xml:space="preserve"> &amp; Daniels, 2001; </w:t>
      </w:r>
      <w:proofErr w:type="spellStart"/>
      <w:r w:rsidRPr="00602CA7">
        <w:rPr>
          <w:highlight w:val="yellow"/>
        </w:rPr>
        <w:t>Iscan</w:t>
      </w:r>
      <w:proofErr w:type="spellEnd"/>
      <w:r w:rsidRPr="00602CA7">
        <w:rPr>
          <w:highlight w:val="yellow"/>
        </w:rPr>
        <w:t xml:space="preserve"> et al., 2002). In Nigeria, known locally as “mint leaf,” it is especially popular in the northern region.</w:t>
      </w:r>
    </w:p>
    <w:p w14:paraId="71E45C8C" w14:textId="77777777" w:rsidR="003B3B3A" w:rsidRPr="00602CA7" w:rsidRDefault="003B3B3A" w:rsidP="003B3B3A">
      <w:pPr>
        <w:pStyle w:val="NormalWeb"/>
        <w:spacing w:line="360" w:lineRule="auto"/>
        <w:jc w:val="both"/>
        <w:rPr>
          <w:highlight w:val="yellow"/>
        </w:rPr>
      </w:pPr>
      <w:r w:rsidRPr="00602CA7">
        <w:rPr>
          <w:highlight w:val="yellow"/>
        </w:rPr>
        <w:t>The plant's essential oil—rich in menthol, menthone, and polyphenols—is extracted via steam distillation (</w:t>
      </w:r>
      <w:proofErr w:type="spellStart"/>
      <w:r w:rsidRPr="00602CA7">
        <w:rPr>
          <w:highlight w:val="yellow"/>
        </w:rPr>
        <w:t>Mairapetyan</w:t>
      </w:r>
      <w:proofErr w:type="spellEnd"/>
      <w:r w:rsidRPr="00602CA7">
        <w:rPr>
          <w:highlight w:val="yellow"/>
        </w:rPr>
        <w:t xml:space="preserve"> et al., 2016; Uribe et al., 2016). Menthol has spasmolytic and cholagogue effects (Peat et al., 2016; Arab et al., 2016; </w:t>
      </w:r>
      <w:proofErr w:type="spellStart"/>
      <w:r w:rsidRPr="00602CA7">
        <w:rPr>
          <w:highlight w:val="yellow"/>
        </w:rPr>
        <w:t>Paknejad</w:t>
      </w:r>
      <w:proofErr w:type="spellEnd"/>
      <w:r w:rsidRPr="00602CA7">
        <w:rPr>
          <w:highlight w:val="yellow"/>
        </w:rPr>
        <w:t xml:space="preserve"> et al., 2020) and peppermint shows strong antioxidant, antimicrobial, antifungal, anti-inflammatory, anticancer, and IBS-relieving properties (Dorman et al., 2003; Shaikh et al., 2014; Sun et al., 2014; Bansod &amp; Rai, 2008; Nissen &amp; Lau, 2016; Egan et al., 2015; Hassan &amp; Tawfeeq, 2023; El Omari et al., 2024).</w:t>
      </w:r>
    </w:p>
    <w:p w14:paraId="60BF6988" w14:textId="77777777" w:rsidR="003B3B3A" w:rsidRPr="00602CA7" w:rsidRDefault="003B3B3A" w:rsidP="003B3B3A">
      <w:pPr>
        <w:pStyle w:val="NormalWeb"/>
        <w:spacing w:line="360" w:lineRule="auto"/>
        <w:jc w:val="both"/>
        <w:rPr>
          <w:highlight w:val="yellow"/>
        </w:rPr>
      </w:pPr>
      <w:r w:rsidRPr="00602CA7">
        <w:rPr>
          <w:highlight w:val="yellow"/>
        </w:rPr>
        <w:t xml:space="preserve">Peppermint’s aroma enhances alertness, mood, and reduces stress (Raudenbush et al., 2009; Liang et al., 2015; Pramanik et al., 2023; Loh et al., 2023). Mentha spp. possess antioxidant and antimicrobial traits, with creeping stems and serrated leaves (Kadam et al., 2011; Nayak et </w:t>
      </w:r>
      <w:r w:rsidRPr="00602CA7">
        <w:rPr>
          <w:highlight w:val="yellow"/>
        </w:rPr>
        <w:lastRenderedPageBreak/>
        <w:t xml:space="preserve">al., 2011; </w:t>
      </w:r>
      <w:proofErr w:type="spellStart"/>
      <w:r w:rsidRPr="00602CA7">
        <w:rPr>
          <w:highlight w:val="yellow"/>
        </w:rPr>
        <w:t>ALrashidi</w:t>
      </w:r>
      <w:proofErr w:type="spellEnd"/>
      <w:r w:rsidRPr="00602CA7">
        <w:rPr>
          <w:highlight w:val="yellow"/>
        </w:rPr>
        <w:t xml:space="preserve"> et al., 2023). Peppermint varieties include black and white types, differing in oil yield and stem color.</w:t>
      </w:r>
    </w:p>
    <w:p w14:paraId="2A407E38" w14:textId="77777777" w:rsidR="003B3B3A" w:rsidRPr="00602CA7" w:rsidRDefault="003B3B3A" w:rsidP="003B3B3A">
      <w:pPr>
        <w:pStyle w:val="NormalWeb"/>
        <w:spacing w:line="360" w:lineRule="auto"/>
        <w:jc w:val="both"/>
        <w:rPr>
          <w:highlight w:val="yellow"/>
        </w:rPr>
      </w:pPr>
      <w:r w:rsidRPr="00602CA7">
        <w:rPr>
          <w:highlight w:val="yellow"/>
        </w:rPr>
        <w:t xml:space="preserve">Traditionally, mint is used for respiratory and digestive ailments, fever, rheumatism, and more (Ahmed et al., 2023; Amin et al., 2023; </w:t>
      </w:r>
      <w:proofErr w:type="spellStart"/>
      <w:r w:rsidRPr="00602CA7">
        <w:rPr>
          <w:highlight w:val="yellow"/>
        </w:rPr>
        <w:t>Ogbuokiri</w:t>
      </w:r>
      <w:proofErr w:type="spellEnd"/>
      <w:r w:rsidRPr="00602CA7">
        <w:rPr>
          <w:highlight w:val="yellow"/>
        </w:rPr>
        <w:t xml:space="preserve"> et al., 2024). Its mineral-rich profile includes potassium, calcium, zinc, and selenium (Hassan &amp; Tawfeeq, 2023). Essential oil components—menthol (25–78%), menthone (14–36%), </w:t>
      </w:r>
      <w:proofErr w:type="spellStart"/>
      <w:r w:rsidRPr="00602CA7">
        <w:rPr>
          <w:highlight w:val="yellow"/>
        </w:rPr>
        <w:t>isomenthone</w:t>
      </w:r>
      <w:proofErr w:type="spellEnd"/>
      <w:r w:rsidRPr="00602CA7">
        <w:rPr>
          <w:highlight w:val="yellow"/>
        </w:rPr>
        <w:t>, and others—vary by growth conditions (Ali et al., 2024; Ibrahim et al., 2025; Sabir et al., 2023).</w:t>
      </w:r>
    </w:p>
    <w:p w14:paraId="0736EED5" w14:textId="77777777" w:rsidR="003B3B3A" w:rsidRDefault="003B3B3A" w:rsidP="003B3B3A">
      <w:pPr>
        <w:pStyle w:val="NormalWeb"/>
        <w:spacing w:line="360" w:lineRule="auto"/>
        <w:jc w:val="both"/>
      </w:pPr>
      <w:r w:rsidRPr="00602CA7">
        <w:rPr>
          <w:highlight w:val="yellow"/>
        </w:rPr>
        <w:t xml:space="preserve">Due to its invasive stolon-based propagation, peppermint thrives best in moist, partially shaded conditions and is often container-grown (Liu, 2023; Ahmad et al., 2023). Its essential oil, with neuroprotective and </w:t>
      </w:r>
      <w:proofErr w:type="spellStart"/>
      <w:r w:rsidRPr="00602CA7">
        <w:rPr>
          <w:highlight w:val="yellow"/>
        </w:rPr>
        <w:t>chemopreventive</w:t>
      </w:r>
      <w:proofErr w:type="spellEnd"/>
      <w:r w:rsidRPr="00602CA7">
        <w:rPr>
          <w:highlight w:val="yellow"/>
        </w:rPr>
        <w:t xml:space="preserve"> potential, is used for nausea, cramps, and diarrhea (Shakib et al., 2023; Amin et al., 2023; El Omari et al., 2024). Emerging evidence suggests peppermint constituents may modulate brain-derived neurotrophic factor (BDNF) pathways, contributing to cognitive resilience (Golden et al., 2010).</w:t>
      </w:r>
    </w:p>
    <w:p w14:paraId="76AF619E" w14:textId="77777777" w:rsidR="00711A56" w:rsidRPr="003278D5" w:rsidRDefault="00711A56" w:rsidP="003278D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ZA"/>
        </w:rPr>
      </w:pPr>
    </w:p>
    <w:p w14:paraId="6139D673" w14:textId="6A4F1396" w:rsidR="009A4467" w:rsidRPr="003278D5" w:rsidRDefault="009A4467" w:rsidP="003278D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ZA"/>
        </w:rPr>
      </w:pPr>
      <w:r w:rsidRPr="003278D5">
        <w:rPr>
          <w:rFonts w:ascii="Times New Roman" w:eastAsia="Times New Roman" w:hAnsi="Times New Roman" w:cs="Times New Roman"/>
          <w:b/>
          <w:bCs/>
          <w:sz w:val="24"/>
          <w:szCs w:val="24"/>
          <w:lang w:eastAsia="en-ZA"/>
        </w:rPr>
        <w:t>2.0 Methodology</w:t>
      </w:r>
    </w:p>
    <w:p w14:paraId="6B5F95D1" w14:textId="77777777" w:rsidR="00727BED" w:rsidRPr="003278D5" w:rsidRDefault="00727BED" w:rsidP="003278D5">
      <w:pPr>
        <w:spacing w:after="0" w:line="360" w:lineRule="auto"/>
        <w:jc w:val="both"/>
        <w:rPr>
          <w:rFonts w:ascii="Times New Roman" w:hAnsi="Times New Roman" w:cs="Times New Roman"/>
          <w:b/>
          <w:bCs/>
          <w:sz w:val="24"/>
          <w:szCs w:val="24"/>
        </w:rPr>
      </w:pPr>
    </w:p>
    <w:p w14:paraId="3A8F2B97" w14:textId="170C6D80" w:rsidR="00C7109C" w:rsidRPr="003278D5" w:rsidRDefault="00C7109C" w:rsidP="003278D5">
      <w:pPr>
        <w:spacing w:after="0" w:line="360" w:lineRule="auto"/>
        <w:jc w:val="both"/>
        <w:rPr>
          <w:rFonts w:ascii="Times New Roman" w:hAnsi="Times New Roman" w:cs="Times New Roman"/>
          <w:b/>
          <w:bCs/>
          <w:sz w:val="24"/>
          <w:szCs w:val="24"/>
        </w:rPr>
      </w:pPr>
      <w:r w:rsidRPr="003278D5">
        <w:rPr>
          <w:rFonts w:ascii="Times New Roman" w:hAnsi="Times New Roman" w:cs="Times New Roman"/>
          <w:b/>
          <w:bCs/>
          <w:sz w:val="24"/>
          <w:szCs w:val="24"/>
        </w:rPr>
        <w:t>2.1</w:t>
      </w:r>
      <w:r w:rsidR="006D51C1" w:rsidRPr="003278D5">
        <w:rPr>
          <w:rFonts w:ascii="Times New Roman" w:hAnsi="Times New Roman" w:cs="Times New Roman"/>
          <w:b/>
          <w:bCs/>
          <w:sz w:val="24"/>
          <w:szCs w:val="24"/>
        </w:rPr>
        <w:t xml:space="preserve">. </w:t>
      </w:r>
      <w:r w:rsidR="001B4B8D" w:rsidRPr="003278D5">
        <w:rPr>
          <w:rFonts w:ascii="Times New Roman" w:hAnsi="Times New Roman" w:cs="Times New Roman"/>
          <w:b/>
          <w:bCs/>
          <w:sz w:val="24"/>
          <w:szCs w:val="24"/>
        </w:rPr>
        <w:t>Experimental Procedure</w:t>
      </w:r>
    </w:p>
    <w:p w14:paraId="075575CA" w14:textId="5181E051" w:rsidR="006D51C1"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This study was carried out in the animal house of the Faculty of Basic Medical Sciences, Nnamdi Azikiwe University, Nnewi Campus and this study lasted for a period </w:t>
      </w:r>
      <w:r w:rsidR="001B4B8D" w:rsidRPr="003278D5">
        <w:rPr>
          <w:rFonts w:ascii="Times New Roman" w:hAnsi="Times New Roman" w:cs="Times New Roman"/>
          <w:sz w:val="24"/>
          <w:szCs w:val="24"/>
        </w:rPr>
        <w:t xml:space="preserve">of </w:t>
      </w:r>
      <w:r w:rsidRPr="003278D5">
        <w:rPr>
          <w:rFonts w:ascii="Times New Roman" w:hAnsi="Times New Roman" w:cs="Times New Roman"/>
          <w:sz w:val="24"/>
          <w:szCs w:val="24"/>
        </w:rPr>
        <w:t>three months.</w:t>
      </w:r>
      <w:r w:rsidR="00977D72" w:rsidRPr="003278D5">
        <w:rPr>
          <w:rFonts w:ascii="Times New Roman" w:hAnsi="Times New Roman" w:cs="Times New Roman"/>
          <w:sz w:val="24"/>
          <w:szCs w:val="24"/>
        </w:rPr>
        <w:t xml:space="preserve"> </w:t>
      </w:r>
      <w:r w:rsidRPr="003278D5">
        <w:rPr>
          <w:rFonts w:ascii="Times New Roman" w:eastAsia="Times New Roman" w:hAnsi="Times New Roman" w:cs="Times New Roman"/>
          <w:sz w:val="24"/>
          <w:szCs w:val="24"/>
        </w:rPr>
        <w:t xml:space="preserve">Wistar rats weighing between </w:t>
      </w:r>
      <w:r w:rsidR="001422A6" w:rsidRPr="003278D5">
        <w:rPr>
          <w:rFonts w:ascii="Times New Roman" w:eastAsia="Times New Roman" w:hAnsi="Times New Roman" w:cs="Times New Roman"/>
          <w:sz w:val="24"/>
          <w:szCs w:val="24"/>
        </w:rPr>
        <w:t>15</w:t>
      </w:r>
      <w:r w:rsidRPr="003278D5">
        <w:rPr>
          <w:rFonts w:ascii="Times New Roman" w:eastAsia="Times New Roman" w:hAnsi="Times New Roman" w:cs="Times New Roman"/>
          <w:sz w:val="24"/>
          <w:szCs w:val="24"/>
        </w:rPr>
        <w:t>0</w:t>
      </w:r>
      <w:r w:rsidR="001422A6" w:rsidRPr="003278D5">
        <w:rPr>
          <w:rFonts w:ascii="Times New Roman" w:eastAsia="Times New Roman" w:hAnsi="Times New Roman" w:cs="Times New Roman"/>
          <w:sz w:val="24"/>
          <w:szCs w:val="24"/>
        </w:rPr>
        <w:t xml:space="preserve"> - 170</w:t>
      </w:r>
      <w:r w:rsidRPr="003278D5">
        <w:rPr>
          <w:rFonts w:ascii="Times New Roman" w:eastAsia="Times New Roman" w:hAnsi="Times New Roman" w:cs="Times New Roman"/>
          <w:sz w:val="24"/>
          <w:szCs w:val="24"/>
        </w:rPr>
        <w:t xml:space="preserve">g were acclimatized and </w:t>
      </w:r>
      <w:r w:rsidR="00B95BFA" w:rsidRPr="003278D5">
        <w:rPr>
          <w:rFonts w:ascii="Times New Roman" w:eastAsia="Times New Roman" w:hAnsi="Times New Roman" w:cs="Times New Roman"/>
          <w:sz w:val="24"/>
          <w:szCs w:val="24"/>
        </w:rPr>
        <w:t>housed</w:t>
      </w:r>
      <w:r w:rsidRPr="003278D5">
        <w:rPr>
          <w:rFonts w:ascii="Times New Roman" w:eastAsia="Times New Roman" w:hAnsi="Times New Roman" w:cs="Times New Roman"/>
          <w:sz w:val="24"/>
          <w:szCs w:val="24"/>
        </w:rPr>
        <w:t xml:space="preserve"> following the guide for the care and use of laboratory animals (The Guide for the care and use of laboratory animals, 2011). </w:t>
      </w:r>
    </w:p>
    <w:p w14:paraId="749476B5" w14:textId="77777777" w:rsidR="006D51C1" w:rsidRPr="003278D5" w:rsidRDefault="006D51C1" w:rsidP="003278D5">
      <w:pPr>
        <w:spacing w:after="0" w:line="360" w:lineRule="auto"/>
        <w:jc w:val="both"/>
        <w:rPr>
          <w:rFonts w:ascii="Times New Roman" w:hAnsi="Times New Roman" w:cs="Times New Roman"/>
          <w:sz w:val="24"/>
          <w:szCs w:val="24"/>
        </w:rPr>
      </w:pPr>
    </w:p>
    <w:p w14:paraId="29683302" w14:textId="08A6A2E9" w:rsidR="00B95BFA" w:rsidRPr="003278D5" w:rsidRDefault="00B95BFA" w:rsidP="003278D5">
      <w:pPr>
        <w:spacing w:line="360" w:lineRule="auto"/>
        <w:jc w:val="both"/>
        <w:rPr>
          <w:rFonts w:ascii="Times New Roman" w:hAnsi="Times New Roman" w:cs="Times New Roman"/>
          <w:sz w:val="24"/>
          <w:szCs w:val="24"/>
        </w:rPr>
      </w:pPr>
      <w:r w:rsidRPr="003278D5">
        <w:rPr>
          <w:rFonts w:ascii="Times New Roman" w:hAnsi="Times New Roman" w:cs="Times New Roman"/>
          <w:b/>
          <w:bCs/>
          <w:sz w:val="24"/>
          <w:szCs w:val="24"/>
        </w:rPr>
        <w:t xml:space="preserve">2.3 </w:t>
      </w:r>
      <w:r w:rsidR="002B3022" w:rsidRPr="003278D5">
        <w:rPr>
          <w:rFonts w:ascii="Times New Roman" w:hAnsi="Times New Roman" w:cs="Times New Roman"/>
          <w:b/>
          <w:bCs/>
          <w:sz w:val="24"/>
          <w:szCs w:val="24"/>
        </w:rPr>
        <w:t xml:space="preserve">Plant Materials </w:t>
      </w:r>
      <w:proofErr w:type="gramStart"/>
      <w:r w:rsidR="002B3022" w:rsidRPr="003278D5">
        <w:rPr>
          <w:rFonts w:ascii="Times New Roman" w:hAnsi="Times New Roman" w:cs="Times New Roman"/>
          <w:b/>
          <w:bCs/>
          <w:sz w:val="24"/>
          <w:szCs w:val="24"/>
        </w:rPr>
        <w:t>And</w:t>
      </w:r>
      <w:proofErr w:type="gramEnd"/>
      <w:r w:rsidR="002B3022" w:rsidRPr="003278D5">
        <w:rPr>
          <w:rFonts w:ascii="Times New Roman" w:hAnsi="Times New Roman" w:cs="Times New Roman"/>
          <w:b/>
          <w:bCs/>
          <w:sz w:val="24"/>
          <w:szCs w:val="24"/>
        </w:rPr>
        <w:t xml:space="preserve"> Chemicals</w:t>
      </w:r>
    </w:p>
    <w:p w14:paraId="7B4E5963" w14:textId="77777777" w:rsidR="008B50D3" w:rsidRPr="003278D5" w:rsidRDefault="006D51C1" w:rsidP="003278D5">
      <w:pPr>
        <w:spacing w:line="360" w:lineRule="auto"/>
        <w:jc w:val="both"/>
        <w:rPr>
          <w:rFonts w:ascii="Times New Roman" w:eastAsia="Times New Roman" w:hAnsi="Times New Roman" w:cs="Times New Roman"/>
          <w:sz w:val="24"/>
          <w:szCs w:val="24"/>
        </w:rPr>
      </w:pPr>
      <w:r w:rsidRPr="003278D5">
        <w:rPr>
          <w:rFonts w:ascii="Times New Roman" w:hAnsi="Times New Roman" w:cs="Times New Roman"/>
          <w:sz w:val="24"/>
          <w:szCs w:val="24"/>
        </w:rPr>
        <w:t>All chemicals used in this study were of analytical grade. D</w:t>
      </w:r>
      <w:r w:rsidRPr="003278D5">
        <w:rPr>
          <w:rFonts w:ascii="Times New Roman" w:eastAsia="Times New Roman" w:hAnsi="Times New Roman" w:cs="Times New Roman"/>
          <w:sz w:val="24"/>
          <w:szCs w:val="24"/>
        </w:rPr>
        <w:t>ry</w:t>
      </w:r>
      <w:r w:rsidRPr="003278D5">
        <w:rPr>
          <w:rFonts w:ascii="Times New Roman" w:hAnsi="Times New Roman" w:cs="Times New Roman"/>
          <w:sz w:val="24"/>
          <w:szCs w:val="24"/>
        </w:rPr>
        <w:t xml:space="preserve"> </w:t>
      </w:r>
      <w:r w:rsidRPr="003278D5">
        <w:rPr>
          <w:rFonts w:ascii="Times New Roman" w:eastAsia="Times New Roman" w:hAnsi="Times New Roman" w:cs="Times New Roman"/>
          <w:sz w:val="24"/>
          <w:szCs w:val="24"/>
        </w:rPr>
        <w:t>powder of Mercury chloride (HgCl</w:t>
      </w:r>
      <w:r w:rsidRPr="003278D5">
        <w:rPr>
          <w:rFonts w:ascii="Times New Roman" w:eastAsia="Times New Roman" w:hAnsi="Times New Roman" w:cs="Times New Roman"/>
          <w:sz w:val="24"/>
          <w:szCs w:val="24"/>
          <w:vertAlign w:val="subscript"/>
        </w:rPr>
        <w:t>2</w:t>
      </w:r>
      <w:r w:rsidRPr="003278D5">
        <w:rPr>
          <w:rFonts w:ascii="Times New Roman" w:eastAsia="Times New Roman" w:hAnsi="Times New Roman" w:cs="Times New Roman"/>
          <w:sz w:val="24"/>
          <w:szCs w:val="24"/>
        </w:rPr>
        <w:t xml:space="preserve">, 99% purity) manufactured by </w:t>
      </w:r>
      <w:proofErr w:type="spellStart"/>
      <w:r w:rsidRPr="003278D5">
        <w:rPr>
          <w:rFonts w:ascii="Times New Roman" w:eastAsia="Times New Roman" w:hAnsi="Times New Roman" w:cs="Times New Roman"/>
          <w:sz w:val="24"/>
          <w:szCs w:val="24"/>
        </w:rPr>
        <w:t>Loba</w:t>
      </w:r>
      <w:proofErr w:type="spellEnd"/>
      <w:r w:rsidRPr="003278D5">
        <w:rPr>
          <w:rFonts w:ascii="Times New Roman" w:eastAsia="Times New Roman" w:hAnsi="Times New Roman" w:cs="Times New Roman"/>
          <w:sz w:val="24"/>
          <w:szCs w:val="24"/>
        </w:rPr>
        <w:t xml:space="preserve"> </w:t>
      </w:r>
      <w:proofErr w:type="spellStart"/>
      <w:r w:rsidRPr="003278D5">
        <w:rPr>
          <w:rFonts w:ascii="Times New Roman" w:eastAsia="Times New Roman" w:hAnsi="Times New Roman" w:cs="Times New Roman"/>
          <w:sz w:val="24"/>
          <w:szCs w:val="24"/>
        </w:rPr>
        <w:t>Cheme</w:t>
      </w:r>
      <w:proofErr w:type="spellEnd"/>
      <w:r w:rsidRPr="003278D5">
        <w:rPr>
          <w:rFonts w:ascii="Times New Roman" w:eastAsia="Times New Roman" w:hAnsi="Times New Roman" w:cs="Times New Roman"/>
          <w:sz w:val="24"/>
          <w:szCs w:val="24"/>
        </w:rPr>
        <w:t xml:space="preserve"> PVT Ltd, </w:t>
      </w:r>
      <w:proofErr w:type="spellStart"/>
      <w:r w:rsidRPr="003278D5">
        <w:rPr>
          <w:rFonts w:ascii="Times New Roman" w:eastAsia="Times New Roman" w:hAnsi="Times New Roman" w:cs="Times New Roman"/>
          <w:sz w:val="24"/>
          <w:szCs w:val="24"/>
        </w:rPr>
        <w:t>Mumbia</w:t>
      </w:r>
      <w:proofErr w:type="spellEnd"/>
      <w:r w:rsidRPr="003278D5">
        <w:rPr>
          <w:rFonts w:ascii="Times New Roman" w:eastAsia="Times New Roman" w:hAnsi="Times New Roman" w:cs="Times New Roman"/>
          <w:sz w:val="24"/>
          <w:szCs w:val="24"/>
        </w:rPr>
        <w:t xml:space="preserve">, 40005, India, was purchased from </w:t>
      </w:r>
      <w:proofErr w:type="spellStart"/>
      <w:r w:rsidRPr="003278D5">
        <w:rPr>
          <w:rFonts w:ascii="Times New Roman" w:eastAsia="Times New Roman" w:hAnsi="Times New Roman" w:cs="Times New Roman"/>
          <w:sz w:val="24"/>
          <w:szCs w:val="24"/>
        </w:rPr>
        <w:t>Julmark</w:t>
      </w:r>
      <w:proofErr w:type="spellEnd"/>
      <w:r w:rsidRPr="003278D5">
        <w:rPr>
          <w:rFonts w:ascii="Times New Roman" w:eastAsia="Times New Roman" w:hAnsi="Times New Roman" w:cs="Times New Roman"/>
          <w:sz w:val="24"/>
          <w:szCs w:val="24"/>
        </w:rPr>
        <w:t xml:space="preserve"> Enterprises, </w:t>
      </w:r>
      <w:proofErr w:type="spellStart"/>
      <w:r w:rsidRPr="003278D5">
        <w:rPr>
          <w:rFonts w:ascii="Times New Roman" w:eastAsia="Times New Roman" w:hAnsi="Times New Roman" w:cs="Times New Roman"/>
          <w:sz w:val="24"/>
          <w:szCs w:val="24"/>
        </w:rPr>
        <w:t>Yemetu</w:t>
      </w:r>
      <w:proofErr w:type="spellEnd"/>
      <w:r w:rsidRPr="003278D5">
        <w:rPr>
          <w:rFonts w:ascii="Times New Roman" w:eastAsia="Times New Roman" w:hAnsi="Times New Roman" w:cs="Times New Roman"/>
          <w:sz w:val="24"/>
          <w:szCs w:val="24"/>
        </w:rPr>
        <w:t xml:space="preserve">, Ibadan, Nigeria. </w:t>
      </w:r>
    </w:p>
    <w:p w14:paraId="257A7EF4" w14:textId="77777777" w:rsidR="008B50D3" w:rsidRPr="003278D5" w:rsidRDefault="008B50D3" w:rsidP="003278D5">
      <w:pPr>
        <w:spacing w:line="360" w:lineRule="auto"/>
        <w:jc w:val="both"/>
        <w:rPr>
          <w:rFonts w:ascii="Times New Roman" w:eastAsia="Times New Roman" w:hAnsi="Times New Roman" w:cs="Times New Roman"/>
          <w:sz w:val="24"/>
          <w:szCs w:val="24"/>
        </w:rPr>
      </w:pPr>
    </w:p>
    <w:p w14:paraId="3DB2D9AE" w14:textId="28FB6A1F" w:rsidR="006D51C1"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lastRenderedPageBreak/>
        <w:t xml:space="preserve">The leaves of </w:t>
      </w:r>
      <w:r w:rsidRPr="003278D5">
        <w:rPr>
          <w:rFonts w:ascii="Times New Roman" w:hAnsi="Times New Roman" w:cs="Times New Roman"/>
          <w:i/>
          <w:iCs/>
          <w:sz w:val="24"/>
          <w:szCs w:val="24"/>
        </w:rPr>
        <w:t xml:space="preserve">Mentha piperita </w:t>
      </w:r>
      <w:r w:rsidRPr="003278D5">
        <w:rPr>
          <w:rFonts w:ascii="Times New Roman" w:hAnsi="Times New Roman" w:cs="Times New Roman"/>
          <w:sz w:val="24"/>
          <w:szCs w:val="24"/>
        </w:rPr>
        <w:t xml:space="preserve">were obtained from </w:t>
      </w:r>
      <w:r w:rsidR="00104C51" w:rsidRPr="003278D5">
        <w:rPr>
          <w:rFonts w:ascii="Times New Roman" w:hAnsi="Times New Roman" w:cs="Times New Roman"/>
          <w:sz w:val="24"/>
          <w:szCs w:val="24"/>
        </w:rPr>
        <w:t>Jos, Plateau State, Nigeria</w:t>
      </w:r>
      <w:r w:rsidRPr="003278D5">
        <w:rPr>
          <w:rFonts w:ascii="Times New Roman" w:hAnsi="Times New Roman" w:cs="Times New Roman"/>
          <w:sz w:val="24"/>
          <w:szCs w:val="24"/>
        </w:rPr>
        <w:t>.</w:t>
      </w:r>
      <w:r w:rsidR="00104C51" w:rsidRPr="003278D5">
        <w:rPr>
          <w:rFonts w:ascii="Times New Roman" w:hAnsi="Times New Roman" w:cs="Times New Roman"/>
          <w:sz w:val="24"/>
          <w:szCs w:val="24"/>
        </w:rPr>
        <w:t xml:space="preserve"> </w:t>
      </w:r>
      <w:r w:rsidRPr="003278D5">
        <w:rPr>
          <w:rFonts w:ascii="Times New Roman" w:hAnsi="Times New Roman" w:cs="Times New Roman"/>
          <w:sz w:val="24"/>
          <w:szCs w:val="24"/>
        </w:rPr>
        <w:t>It was identified and authenticated at the Department of Botany at Nnamdi Azikiwe University, Awka with Specimen herbarium number NAUTH: 22O</w:t>
      </w:r>
      <w:r w:rsidRPr="003278D5">
        <w:rPr>
          <w:rFonts w:ascii="Times New Roman" w:hAnsi="Times New Roman" w:cs="Times New Roman"/>
          <w:sz w:val="24"/>
          <w:szCs w:val="24"/>
          <w:vertAlign w:val="superscript"/>
        </w:rPr>
        <w:t>B.</w:t>
      </w:r>
      <w:r w:rsidRPr="003278D5">
        <w:rPr>
          <w:rFonts w:ascii="Times New Roman" w:hAnsi="Times New Roman" w:cs="Times New Roman"/>
          <w:sz w:val="24"/>
          <w:szCs w:val="24"/>
        </w:rPr>
        <w:t xml:space="preserve"> </w:t>
      </w:r>
    </w:p>
    <w:p w14:paraId="3490D485" w14:textId="09153785" w:rsidR="009A4467" w:rsidRPr="003278D5" w:rsidRDefault="009A4467" w:rsidP="003278D5">
      <w:p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The median lethal dose (LD₅₀) of </w:t>
      </w:r>
      <w:r w:rsidRPr="003278D5">
        <w:rPr>
          <w:rFonts w:ascii="Times New Roman" w:eastAsia="Times New Roman" w:hAnsi="Times New Roman" w:cs="Times New Roman"/>
          <w:i/>
          <w:iCs/>
          <w:sz w:val="24"/>
          <w:szCs w:val="24"/>
          <w:lang w:eastAsia="en-ZA"/>
        </w:rPr>
        <w:t>Mentha piperita</w:t>
      </w:r>
      <w:r w:rsidRPr="003278D5">
        <w:rPr>
          <w:rFonts w:ascii="Times New Roman" w:eastAsia="Times New Roman" w:hAnsi="Times New Roman" w:cs="Times New Roman"/>
          <w:sz w:val="24"/>
          <w:szCs w:val="24"/>
          <w:lang w:eastAsia="en-ZA"/>
        </w:rPr>
        <w:t xml:space="preserve"> ethanolic leaf extract was determined using the method by </w:t>
      </w:r>
      <w:proofErr w:type="spellStart"/>
      <w:r w:rsidRPr="003278D5">
        <w:rPr>
          <w:rFonts w:ascii="Times New Roman" w:eastAsia="Times New Roman" w:hAnsi="Times New Roman" w:cs="Times New Roman"/>
          <w:sz w:val="24"/>
          <w:szCs w:val="24"/>
          <w:lang w:eastAsia="en-ZA"/>
        </w:rPr>
        <w:t>Enegide</w:t>
      </w:r>
      <w:proofErr w:type="spellEnd"/>
      <w:r w:rsidRPr="003278D5">
        <w:rPr>
          <w:rFonts w:ascii="Times New Roman" w:eastAsia="Times New Roman" w:hAnsi="Times New Roman" w:cs="Times New Roman"/>
          <w:sz w:val="24"/>
          <w:szCs w:val="24"/>
          <w:lang w:eastAsia="en-ZA"/>
        </w:rPr>
        <w:t xml:space="preserve"> et al. (2013) at the Department of Human Biochemistry Laboratory, NAU, Nnewi Campus. </w:t>
      </w:r>
      <w:r w:rsidR="003B3B3A" w:rsidRPr="00602CA7">
        <w:rPr>
          <w:rFonts w:ascii="Times New Roman" w:eastAsia="Times New Roman" w:hAnsi="Times New Roman" w:cs="Times New Roman"/>
          <w:sz w:val="24"/>
          <w:szCs w:val="24"/>
          <w:highlight w:val="yellow"/>
          <w:lang w:eastAsia="en-ZA"/>
        </w:rPr>
        <w:t>T</w:t>
      </w:r>
      <w:r w:rsidR="00D562A4" w:rsidRPr="00602CA7">
        <w:rPr>
          <w:rFonts w:ascii="Times New Roman" w:eastAsia="Times New Roman" w:hAnsi="Times New Roman" w:cs="Times New Roman"/>
          <w:sz w:val="24"/>
          <w:szCs w:val="24"/>
          <w:highlight w:val="yellow"/>
          <w:lang w:eastAsia="en-ZA"/>
        </w:rPr>
        <w:t>en</w:t>
      </w:r>
      <w:r w:rsidRPr="003278D5">
        <w:rPr>
          <w:rFonts w:ascii="Times New Roman" w:eastAsia="Times New Roman" w:hAnsi="Times New Roman" w:cs="Times New Roman"/>
          <w:sz w:val="24"/>
          <w:szCs w:val="24"/>
          <w:lang w:eastAsia="en-ZA"/>
        </w:rPr>
        <w:t xml:space="preserve"> rats were grouped and administered increasing doses:</w:t>
      </w:r>
    </w:p>
    <w:p w14:paraId="3335D0F4" w14:textId="77777777" w:rsidR="009A4467" w:rsidRPr="003278D5" w:rsidRDefault="009A4467" w:rsidP="003278D5">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Stage 1 (4 rats): 10, 100, 300, 600 mg/kg</w:t>
      </w:r>
    </w:p>
    <w:p w14:paraId="329DE3ED" w14:textId="77777777" w:rsidR="009A4467" w:rsidRPr="003278D5" w:rsidRDefault="009A4467" w:rsidP="003278D5">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Stage 2 (3 rats): 1000, 1500, 2000 mg/kg</w:t>
      </w:r>
    </w:p>
    <w:p w14:paraId="6E3DD948" w14:textId="77777777" w:rsidR="009A4467" w:rsidRPr="003278D5" w:rsidRDefault="009A4467" w:rsidP="003278D5">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Stage 3 (3 rats): 3000, 4000, 5000 mg/kg</w:t>
      </w:r>
    </w:p>
    <w:p w14:paraId="55C5855C" w14:textId="77777777" w:rsidR="009A4467" w:rsidRPr="003278D5" w:rsidRDefault="009A4467" w:rsidP="003278D5">
      <w:p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No mortality was observed at any stage. A confirmatory test was performed using 5000 mg/kg extract on two additional rats.</w:t>
      </w:r>
    </w:p>
    <w:p w14:paraId="1599EAF9" w14:textId="56D31901" w:rsidR="009A4467" w:rsidRPr="003278D5" w:rsidRDefault="009A4467" w:rsidP="003278D5">
      <w:p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b/>
          <w:bCs/>
          <w:sz w:val="24"/>
          <w:szCs w:val="24"/>
          <w:lang w:eastAsia="en-ZA"/>
        </w:rPr>
        <w:t xml:space="preserve">LD₅₀ </w:t>
      </w:r>
      <w:r w:rsidRPr="003278D5">
        <w:rPr>
          <w:rFonts w:ascii="Times New Roman" w:eastAsia="Times New Roman" w:hAnsi="Times New Roman" w:cs="Times New Roman"/>
          <w:sz w:val="24"/>
          <w:szCs w:val="24"/>
          <w:lang w:eastAsia="en-ZA"/>
        </w:rPr>
        <w:br/>
        <w:t>LD₅₀=</w:t>
      </w:r>
      <w:r w:rsidRPr="003278D5">
        <w:rPr>
          <w:rStyle w:val="NoSpacingChar"/>
          <w:rFonts w:ascii="Times New Roman" w:eastAsiaTheme="minorHAnsi" w:hAnsi="Times New Roman"/>
          <w:sz w:val="24"/>
          <w:szCs w:val="24"/>
        </w:rPr>
        <w:t>(M₀+M₁)/2</w:t>
      </w:r>
      <w:r w:rsidRPr="003278D5">
        <w:rPr>
          <w:rFonts w:ascii="Times New Roman" w:eastAsia="Times New Roman" w:hAnsi="Times New Roman" w:cs="Times New Roman"/>
          <w:sz w:val="24"/>
          <w:szCs w:val="24"/>
          <w:lang w:eastAsia="en-ZA"/>
        </w:rPr>
        <w:br/>
        <w:t>Where:</w:t>
      </w:r>
    </w:p>
    <w:p w14:paraId="4CD8100C" w14:textId="77777777" w:rsidR="009A4467" w:rsidRPr="003278D5" w:rsidRDefault="009A4467" w:rsidP="003278D5">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M₀ = Highest dose with no mortality = 5000 mg/kg</w:t>
      </w:r>
    </w:p>
    <w:p w14:paraId="17EC820A" w14:textId="77777777" w:rsidR="009A4467" w:rsidRPr="003278D5" w:rsidRDefault="009A4467" w:rsidP="003278D5">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M₁ = Lowest dose with mortality = N/A (none observed)</w:t>
      </w:r>
      <w:r w:rsidRPr="003278D5">
        <w:rPr>
          <w:rFonts w:ascii="Times New Roman" w:eastAsia="Times New Roman" w:hAnsi="Times New Roman" w:cs="Times New Roman"/>
          <w:sz w:val="24"/>
          <w:szCs w:val="24"/>
          <w:lang w:eastAsia="en-ZA"/>
        </w:rPr>
        <w:br/>
        <w:t>Thus, LD₅₀ &gt; 5000 mg/kg (indicating low acute toxicity)</w:t>
      </w:r>
    </w:p>
    <w:p w14:paraId="67457FC3" w14:textId="600D011E" w:rsidR="009A4467" w:rsidRPr="003278D5" w:rsidRDefault="009A4467" w:rsidP="003278D5">
      <w:pPr>
        <w:spacing w:before="100" w:beforeAutospacing="1" w:after="100" w:afterAutospacing="1"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A total of 12 apparently healthy adult</w:t>
      </w:r>
      <w:r w:rsidR="002B3022"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sz w:val="24"/>
          <w:szCs w:val="24"/>
          <w:lang w:eastAsia="en-ZA"/>
        </w:rPr>
        <w:t xml:space="preserve">Wistar rats (150–200g) were used for LD₅₀ determination. </w:t>
      </w:r>
    </w:p>
    <w:p w14:paraId="495AAFBA" w14:textId="77777777" w:rsidR="00653D86" w:rsidRPr="003278D5" w:rsidRDefault="00653D86" w:rsidP="003278D5">
      <w:pPr>
        <w:spacing w:line="360" w:lineRule="auto"/>
        <w:jc w:val="both"/>
        <w:rPr>
          <w:rFonts w:ascii="Times New Roman" w:hAnsi="Times New Roman" w:cs="Times New Roman"/>
          <w:sz w:val="24"/>
          <w:szCs w:val="24"/>
          <w:lang w:val="en-GB"/>
        </w:rPr>
      </w:pPr>
    </w:p>
    <w:p w14:paraId="19246139" w14:textId="0CD76A53" w:rsidR="006D51C1" w:rsidRPr="003278D5" w:rsidRDefault="00F26D54" w:rsidP="003278D5">
      <w:pPr>
        <w:spacing w:after="0" w:line="360" w:lineRule="auto"/>
        <w:rPr>
          <w:rFonts w:ascii="Times New Roman" w:hAnsi="Times New Roman" w:cs="Times New Roman"/>
          <w:sz w:val="24"/>
          <w:szCs w:val="24"/>
        </w:rPr>
      </w:pPr>
      <w:r w:rsidRPr="003278D5">
        <w:rPr>
          <w:rFonts w:ascii="Times New Roman" w:hAnsi="Times New Roman" w:cs="Times New Roman"/>
          <w:b/>
          <w:bCs/>
          <w:sz w:val="24"/>
          <w:szCs w:val="24"/>
        </w:rPr>
        <w:t>2.4</w:t>
      </w:r>
      <w:r w:rsidR="006D51C1" w:rsidRPr="003278D5">
        <w:rPr>
          <w:rFonts w:ascii="Times New Roman" w:hAnsi="Times New Roman" w:cs="Times New Roman"/>
          <w:b/>
          <w:bCs/>
          <w:sz w:val="24"/>
          <w:szCs w:val="24"/>
        </w:rPr>
        <w:t xml:space="preserve">   </w:t>
      </w:r>
      <w:r w:rsidR="00C564FC" w:rsidRPr="003278D5">
        <w:rPr>
          <w:rFonts w:ascii="Times New Roman" w:hAnsi="Times New Roman" w:cs="Times New Roman"/>
          <w:b/>
          <w:bCs/>
          <w:sz w:val="24"/>
          <w:szCs w:val="24"/>
        </w:rPr>
        <w:t>Experimental Design</w:t>
      </w:r>
    </w:p>
    <w:p w14:paraId="11AB060F" w14:textId="1BC35805" w:rsidR="006D51C1"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A total of </w:t>
      </w:r>
      <w:r w:rsidR="00F26D54" w:rsidRPr="003278D5">
        <w:rPr>
          <w:rFonts w:ascii="Times New Roman" w:hAnsi="Times New Roman" w:cs="Times New Roman"/>
          <w:sz w:val="24"/>
          <w:szCs w:val="24"/>
        </w:rPr>
        <w:t>fifty-two</w:t>
      </w:r>
      <w:r w:rsidRPr="003278D5">
        <w:rPr>
          <w:rFonts w:ascii="Times New Roman" w:hAnsi="Times New Roman" w:cs="Times New Roman"/>
          <w:sz w:val="24"/>
          <w:szCs w:val="24"/>
        </w:rPr>
        <w:t xml:space="preserve"> (</w:t>
      </w:r>
      <w:r w:rsidR="00F26D54" w:rsidRPr="003278D5">
        <w:rPr>
          <w:rFonts w:ascii="Times New Roman" w:hAnsi="Times New Roman" w:cs="Times New Roman"/>
          <w:sz w:val="24"/>
          <w:szCs w:val="24"/>
        </w:rPr>
        <w:t>52</w:t>
      </w:r>
      <w:r w:rsidRPr="003278D5">
        <w:rPr>
          <w:rFonts w:ascii="Times New Roman" w:hAnsi="Times New Roman" w:cs="Times New Roman"/>
          <w:sz w:val="24"/>
          <w:szCs w:val="24"/>
        </w:rPr>
        <w:t xml:space="preserve">) apparently healthy adult Albino Wistar rats, weighing between 150g-200g were used for this study. </w:t>
      </w:r>
      <w:r w:rsidR="0013102F" w:rsidRPr="003278D5">
        <w:rPr>
          <w:rFonts w:ascii="Times New Roman" w:hAnsi="Times New Roman" w:cs="Times New Roman"/>
          <w:sz w:val="24"/>
          <w:szCs w:val="24"/>
        </w:rPr>
        <w:t>Twelve</w:t>
      </w:r>
      <w:r w:rsidRPr="003278D5">
        <w:rPr>
          <w:rFonts w:ascii="Times New Roman" w:hAnsi="Times New Roman" w:cs="Times New Roman"/>
          <w:sz w:val="24"/>
          <w:szCs w:val="24"/>
        </w:rPr>
        <w:t xml:space="preserve"> (1</w:t>
      </w:r>
      <w:r w:rsidR="0013102F" w:rsidRPr="003278D5">
        <w:rPr>
          <w:rFonts w:ascii="Times New Roman" w:hAnsi="Times New Roman" w:cs="Times New Roman"/>
          <w:sz w:val="24"/>
          <w:szCs w:val="24"/>
        </w:rPr>
        <w:t>2</w:t>
      </w:r>
      <w:r w:rsidRPr="003278D5">
        <w:rPr>
          <w:rFonts w:ascii="Times New Roman" w:hAnsi="Times New Roman" w:cs="Times New Roman"/>
          <w:sz w:val="24"/>
          <w:szCs w:val="24"/>
        </w:rPr>
        <w:t>) from the</w:t>
      </w:r>
      <w:r w:rsidRPr="003278D5">
        <w:rPr>
          <w:rFonts w:ascii="Times New Roman" w:hAnsi="Times New Roman" w:cs="Times New Roman"/>
          <w:b/>
          <w:sz w:val="24"/>
          <w:szCs w:val="24"/>
        </w:rPr>
        <w:t xml:space="preserve"> </w:t>
      </w:r>
      <w:r w:rsidR="00F26D54" w:rsidRPr="003278D5">
        <w:rPr>
          <w:rFonts w:ascii="Times New Roman" w:hAnsi="Times New Roman" w:cs="Times New Roman"/>
          <w:sz w:val="24"/>
          <w:szCs w:val="24"/>
        </w:rPr>
        <w:t>52</w:t>
      </w:r>
      <w:r w:rsidRPr="003278D5">
        <w:rPr>
          <w:rFonts w:ascii="Times New Roman" w:hAnsi="Times New Roman" w:cs="Times New Roman"/>
          <w:sz w:val="24"/>
          <w:szCs w:val="24"/>
        </w:rPr>
        <w:t xml:space="preserve"> were used for median lethal dose determination while </w:t>
      </w:r>
      <w:r w:rsidR="00E74544" w:rsidRPr="003278D5">
        <w:rPr>
          <w:rFonts w:ascii="Times New Roman" w:hAnsi="Times New Roman" w:cs="Times New Roman"/>
          <w:sz w:val="24"/>
          <w:szCs w:val="24"/>
        </w:rPr>
        <w:t>40</w:t>
      </w:r>
      <w:r w:rsidRPr="003278D5">
        <w:rPr>
          <w:rFonts w:ascii="Times New Roman" w:hAnsi="Times New Roman" w:cs="Times New Roman"/>
          <w:sz w:val="24"/>
          <w:szCs w:val="24"/>
        </w:rPr>
        <w:t xml:space="preserve"> rats were used for the study proper. The experimental animals were acclimatized for two weeks and maintained on rat</w:t>
      </w:r>
      <w:r w:rsidR="0013102F" w:rsidRPr="003278D5">
        <w:rPr>
          <w:rFonts w:ascii="Times New Roman" w:hAnsi="Times New Roman" w:cs="Times New Roman"/>
          <w:sz w:val="24"/>
          <w:szCs w:val="24"/>
        </w:rPr>
        <w:t xml:space="preserve"> </w:t>
      </w:r>
      <w:r w:rsidRPr="003278D5">
        <w:rPr>
          <w:rFonts w:ascii="Times New Roman" w:hAnsi="Times New Roman" w:cs="Times New Roman"/>
          <w:sz w:val="24"/>
          <w:szCs w:val="24"/>
        </w:rPr>
        <w:t xml:space="preserve">chow and distilled water </w:t>
      </w:r>
      <w:r w:rsidRPr="003278D5">
        <w:rPr>
          <w:rFonts w:ascii="Times New Roman" w:hAnsi="Times New Roman" w:cs="Times New Roman"/>
          <w:i/>
          <w:iCs/>
          <w:sz w:val="24"/>
          <w:szCs w:val="24"/>
        </w:rPr>
        <w:t>ad libitum</w:t>
      </w:r>
      <w:r w:rsidRPr="003278D5">
        <w:rPr>
          <w:rFonts w:ascii="Times New Roman" w:hAnsi="Times New Roman" w:cs="Times New Roman"/>
          <w:sz w:val="24"/>
          <w:szCs w:val="24"/>
        </w:rPr>
        <w:t xml:space="preserve">. The experimental animals were divided into eight groups based on their body weight of </w:t>
      </w:r>
      <w:r w:rsidR="00E74544" w:rsidRPr="003278D5">
        <w:rPr>
          <w:rFonts w:ascii="Times New Roman" w:hAnsi="Times New Roman" w:cs="Times New Roman"/>
          <w:sz w:val="24"/>
          <w:szCs w:val="24"/>
        </w:rPr>
        <w:t>five</w:t>
      </w:r>
      <w:r w:rsidRPr="003278D5">
        <w:rPr>
          <w:rFonts w:ascii="Times New Roman" w:hAnsi="Times New Roman" w:cs="Times New Roman"/>
          <w:sz w:val="24"/>
          <w:szCs w:val="24"/>
        </w:rPr>
        <w:t xml:space="preserve"> rats per group.</w:t>
      </w:r>
    </w:p>
    <w:p w14:paraId="5DF5239E" w14:textId="77777777" w:rsidR="00BB6782"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 </w:t>
      </w:r>
    </w:p>
    <w:p w14:paraId="6580BA62" w14:textId="4C966FE6" w:rsidR="006D51C1"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Group A served as Control and received rat chow and distilled water </w:t>
      </w:r>
      <w:r w:rsidRPr="003278D5">
        <w:rPr>
          <w:rFonts w:ascii="Times New Roman" w:hAnsi="Times New Roman" w:cs="Times New Roman"/>
          <w:i/>
          <w:iCs/>
          <w:sz w:val="24"/>
          <w:szCs w:val="24"/>
        </w:rPr>
        <w:t xml:space="preserve">ad libitum </w:t>
      </w:r>
      <w:r w:rsidRPr="003278D5">
        <w:rPr>
          <w:rFonts w:ascii="Times New Roman" w:hAnsi="Times New Roman" w:cs="Times New Roman"/>
          <w:iCs/>
          <w:sz w:val="24"/>
          <w:szCs w:val="24"/>
        </w:rPr>
        <w:t>for 28 days.</w:t>
      </w:r>
    </w:p>
    <w:p w14:paraId="48661F87" w14:textId="5D060C79" w:rsidR="00BB6782" w:rsidRPr="003278D5" w:rsidRDefault="00BB6782"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lastRenderedPageBreak/>
        <w:t>Groups B - E</w:t>
      </w:r>
      <w:r w:rsidR="006D51C1" w:rsidRPr="003278D5">
        <w:rPr>
          <w:rFonts w:ascii="Times New Roman" w:hAnsi="Times New Roman" w:cs="Times New Roman"/>
          <w:sz w:val="24"/>
          <w:szCs w:val="24"/>
        </w:rPr>
        <w:t xml:space="preserve"> </w:t>
      </w:r>
      <w:r w:rsidRPr="003278D5">
        <w:rPr>
          <w:rFonts w:ascii="Times New Roman" w:hAnsi="Times New Roman" w:cs="Times New Roman"/>
          <w:sz w:val="24"/>
          <w:szCs w:val="24"/>
        </w:rPr>
        <w:t xml:space="preserve">received </w:t>
      </w:r>
      <w:r w:rsidR="006D51C1" w:rsidRPr="003278D5">
        <w:rPr>
          <w:rFonts w:ascii="Times New Roman" w:hAnsi="Times New Roman" w:cs="Times New Roman"/>
          <w:sz w:val="24"/>
          <w:szCs w:val="24"/>
        </w:rPr>
        <w:t>0.1mg/kg/</w:t>
      </w:r>
      <w:proofErr w:type="spellStart"/>
      <w:r w:rsidR="006D51C1" w:rsidRPr="003278D5">
        <w:rPr>
          <w:rFonts w:ascii="Times New Roman" w:hAnsi="Times New Roman" w:cs="Times New Roman"/>
          <w:sz w:val="24"/>
          <w:szCs w:val="24"/>
        </w:rPr>
        <w:t>bw</w:t>
      </w:r>
      <w:proofErr w:type="spellEnd"/>
      <w:r w:rsidR="006D51C1" w:rsidRPr="003278D5">
        <w:rPr>
          <w:rFonts w:ascii="Times New Roman" w:hAnsi="Times New Roman" w:cs="Times New Roman"/>
          <w:sz w:val="24"/>
          <w:szCs w:val="24"/>
        </w:rPr>
        <w:t xml:space="preserve"> of Mercury Chloride once daily for 28 days to induce toxic</w:t>
      </w:r>
      <w:r w:rsidRPr="003278D5">
        <w:rPr>
          <w:rFonts w:ascii="Times New Roman" w:hAnsi="Times New Roman" w:cs="Times New Roman"/>
          <w:sz w:val="24"/>
          <w:szCs w:val="24"/>
        </w:rPr>
        <w:t>ity</w:t>
      </w:r>
      <w:r w:rsidR="006D51C1" w:rsidRPr="003278D5">
        <w:rPr>
          <w:rFonts w:ascii="Times New Roman" w:hAnsi="Times New Roman" w:cs="Times New Roman"/>
          <w:sz w:val="24"/>
          <w:szCs w:val="24"/>
        </w:rPr>
        <w:t xml:space="preserve"> of the central nervous system.</w:t>
      </w:r>
      <w:r w:rsidRPr="003278D5">
        <w:rPr>
          <w:rFonts w:ascii="Times New Roman" w:hAnsi="Times New Roman" w:cs="Times New Roman"/>
          <w:sz w:val="24"/>
          <w:szCs w:val="24"/>
        </w:rPr>
        <w:t xml:space="preserve"> Group B received no plant extract. Group </w:t>
      </w:r>
      <w:r w:rsidR="006D51C1" w:rsidRPr="003278D5">
        <w:rPr>
          <w:rFonts w:ascii="Times New Roman" w:hAnsi="Times New Roman" w:cs="Times New Roman"/>
          <w:sz w:val="24"/>
          <w:szCs w:val="24"/>
        </w:rPr>
        <w:t>C</w:t>
      </w:r>
      <w:r w:rsidRPr="003278D5">
        <w:rPr>
          <w:rFonts w:ascii="Times New Roman" w:hAnsi="Times New Roman" w:cs="Times New Roman"/>
          <w:sz w:val="24"/>
          <w:szCs w:val="24"/>
        </w:rPr>
        <w:t>, D and E additionally received 1600mg/kg/</w:t>
      </w:r>
      <w:proofErr w:type="spellStart"/>
      <w:r w:rsidRPr="003278D5">
        <w:rPr>
          <w:rFonts w:ascii="Times New Roman" w:hAnsi="Times New Roman" w:cs="Times New Roman"/>
          <w:sz w:val="24"/>
          <w:szCs w:val="24"/>
        </w:rPr>
        <w:t>bw</w:t>
      </w:r>
      <w:proofErr w:type="spellEnd"/>
      <w:r w:rsidRPr="003278D5">
        <w:rPr>
          <w:rFonts w:ascii="Times New Roman" w:hAnsi="Times New Roman" w:cs="Times New Roman"/>
          <w:sz w:val="24"/>
          <w:szCs w:val="24"/>
        </w:rPr>
        <w:t>, 800mg/kg/</w:t>
      </w:r>
      <w:proofErr w:type="spellStart"/>
      <w:r w:rsidRPr="003278D5">
        <w:rPr>
          <w:rFonts w:ascii="Times New Roman" w:hAnsi="Times New Roman" w:cs="Times New Roman"/>
          <w:sz w:val="24"/>
          <w:szCs w:val="24"/>
        </w:rPr>
        <w:t>bw</w:t>
      </w:r>
      <w:proofErr w:type="spellEnd"/>
      <w:r w:rsidRPr="003278D5">
        <w:rPr>
          <w:rFonts w:ascii="Times New Roman" w:hAnsi="Times New Roman" w:cs="Times New Roman"/>
          <w:sz w:val="24"/>
          <w:szCs w:val="24"/>
        </w:rPr>
        <w:t xml:space="preserve"> and 400mg/kg/</w:t>
      </w:r>
      <w:proofErr w:type="spellStart"/>
      <w:r w:rsidRPr="003278D5">
        <w:rPr>
          <w:rFonts w:ascii="Times New Roman" w:hAnsi="Times New Roman" w:cs="Times New Roman"/>
          <w:sz w:val="24"/>
          <w:szCs w:val="24"/>
        </w:rPr>
        <w:t>bw</w:t>
      </w:r>
      <w:proofErr w:type="spellEnd"/>
      <w:r w:rsidRPr="003278D5">
        <w:rPr>
          <w:rFonts w:ascii="Times New Roman" w:hAnsi="Times New Roman" w:cs="Times New Roman"/>
          <w:sz w:val="24"/>
          <w:szCs w:val="24"/>
        </w:rPr>
        <w:t xml:space="preserve"> of ethanoic leaf extract of </w:t>
      </w:r>
      <w:r w:rsidRPr="003278D5">
        <w:rPr>
          <w:rFonts w:ascii="Times New Roman" w:hAnsi="Times New Roman" w:cs="Times New Roman"/>
          <w:i/>
          <w:sz w:val="24"/>
          <w:szCs w:val="24"/>
        </w:rPr>
        <w:t xml:space="preserve">Mentha piperita </w:t>
      </w:r>
      <w:r w:rsidRPr="003278D5">
        <w:rPr>
          <w:rFonts w:ascii="Times New Roman" w:hAnsi="Times New Roman" w:cs="Times New Roman"/>
          <w:iCs/>
          <w:sz w:val="24"/>
          <w:szCs w:val="24"/>
        </w:rPr>
        <w:t>respectively</w:t>
      </w:r>
      <w:r w:rsidRPr="003278D5">
        <w:rPr>
          <w:rFonts w:ascii="Times New Roman" w:hAnsi="Times New Roman" w:cs="Times New Roman"/>
          <w:sz w:val="24"/>
          <w:szCs w:val="24"/>
        </w:rPr>
        <w:t xml:space="preserve"> for 28 days</w:t>
      </w:r>
      <w:r w:rsidR="0058022C" w:rsidRPr="003278D5">
        <w:rPr>
          <w:rFonts w:ascii="Times New Roman" w:hAnsi="Times New Roman" w:cs="Times New Roman"/>
          <w:sz w:val="24"/>
          <w:szCs w:val="24"/>
        </w:rPr>
        <w:t xml:space="preserve">. Groups F, G and H received ethanoic leaf extract of </w:t>
      </w:r>
      <w:r w:rsidR="0058022C" w:rsidRPr="003278D5">
        <w:rPr>
          <w:rFonts w:ascii="Times New Roman" w:hAnsi="Times New Roman" w:cs="Times New Roman"/>
          <w:i/>
          <w:sz w:val="24"/>
          <w:szCs w:val="24"/>
        </w:rPr>
        <w:t xml:space="preserve">Mentha piperita </w:t>
      </w:r>
      <w:r w:rsidR="0058022C" w:rsidRPr="003278D5">
        <w:rPr>
          <w:rFonts w:ascii="Times New Roman" w:hAnsi="Times New Roman" w:cs="Times New Roman"/>
          <w:sz w:val="24"/>
          <w:szCs w:val="24"/>
        </w:rPr>
        <w:t>once daily for 28 days at the dose of 1600mg/kg/</w:t>
      </w:r>
      <w:proofErr w:type="spellStart"/>
      <w:r w:rsidR="0058022C" w:rsidRPr="003278D5">
        <w:rPr>
          <w:rFonts w:ascii="Times New Roman" w:hAnsi="Times New Roman" w:cs="Times New Roman"/>
          <w:sz w:val="24"/>
          <w:szCs w:val="24"/>
        </w:rPr>
        <w:t>bw</w:t>
      </w:r>
      <w:proofErr w:type="spellEnd"/>
      <w:r w:rsidR="0058022C" w:rsidRPr="003278D5">
        <w:rPr>
          <w:rFonts w:ascii="Times New Roman" w:hAnsi="Times New Roman" w:cs="Times New Roman"/>
          <w:sz w:val="24"/>
          <w:szCs w:val="24"/>
        </w:rPr>
        <w:t>, 800mg/kg/</w:t>
      </w:r>
      <w:proofErr w:type="spellStart"/>
      <w:r w:rsidR="0058022C" w:rsidRPr="003278D5">
        <w:rPr>
          <w:rFonts w:ascii="Times New Roman" w:hAnsi="Times New Roman" w:cs="Times New Roman"/>
          <w:sz w:val="24"/>
          <w:szCs w:val="24"/>
        </w:rPr>
        <w:t>bw</w:t>
      </w:r>
      <w:proofErr w:type="spellEnd"/>
      <w:r w:rsidR="0058022C" w:rsidRPr="003278D5">
        <w:rPr>
          <w:rFonts w:ascii="Times New Roman" w:hAnsi="Times New Roman" w:cs="Times New Roman"/>
          <w:sz w:val="24"/>
          <w:szCs w:val="24"/>
        </w:rPr>
        <w:t xml:space="preserve"> and 400mg/kg/</w:t>
      </w:r>
      <w:proofErr w:type="spellStart"/>
      <w:r w:rsidR="0058022C" w:rsidRPr="003278D5">
        <w:rPr>
          <w:rFonts w:ascii="Times New Roman" w:hAnsi="Times New Roman" w:cs="Times New Roman"/>
          <w:sz w:val="24"/>
          <w:szCs w:val="24"/>
        </w:rPr>
        <w:t>bw</w:t>
      </w:r>
      <w:proofErr w:type="spellEnd"/>
      <w:r w:rsidR="0058022C" w:rsidRPr="003278D5">
        <w:rPr>
          <w:rFonts w:ascii="Times New Roman" w:hAnsi="Times New Roman" w:cs="Times New Roman"/>
          <w:sz w:val="24"/>
          <w:szCs w:val="24"/>
        </w:rPr>
        <w:t xml:space="preserve"> respectively.</w:t>
      </w:r>
    </w:p>
    <w:p w14:paraId="3D8FA706" w14:textId="77777777" w:rsidR="00BB6782" w:rsidRPr="003278D5" w:rsidRDefault="00BB6782" w:rsidP="003278D5">
      <w:pPr>
        <w:spacing w:after="0" w:line="360" w:lineRule="auto"/>
        <w:jc w:val="both"/>
        <w:rPr>
          <w:rFonts w:ascii="Times New Roman" w:hAnsi="Times New Roman" w:cs="Times New Roman"/>
          <w:sz w:val="24"/>
          <w:szCs w:val="24"/>
        </w:rPr>
      </w:pPr>
    </w:p>
    <w:p w14:paraId="0E5A74AF" w14:textId="44DEF885" w:rsidR="006D51C1" w:rsidRPr="003278D5" w:rsidRDefault="00F26D54" w:rsidP="003278D5">
      <w:pPr>
        <w:spacing w:before="240"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2.5 </w:t>
      </w:r>
      <w:r w:rsidR="0058022C" w:rsidRPr="003278D5">
        <w:rPr>
          <w:rFonts w:ascii="Times New Roman" w:hAnsi="Times New Roman" w:cs="Times New Roman"/>
          <w:b/>
          <w:sz w:val="24"/>
          <w:szCs w:val="24"/>
        </w:rPr>
        <w:t xml:space="preserve">Neurobehavioral Studies </w:t>
      </w:r>
    </w:p>
    <w:p w14:paraId="3F3B1266" w14:textId="1F8C0E85" w:rsidR="006D51C1" w:rsidRPr="003278D5" w:rsidRDefault="005206C2" w:rsidP="003278D5">
      <w:pPr>
        <w:spacing w:before="240" w:after="0" w:line="360" w:lineRule="auto"/>
        <w:jc w:val="both"/>
        <w:rPr>
          <w:rFonts w:ascii="Times New Roman" w:hAnsi="Times New Roman" w:cs="Times New Roman"/>
          <w:sz w:val="24"/>
          <w:szCs w:val="24"/>
          <w:lang w:val="en-GB"/>
        </w:rPr>
      </w:pPr>
      <w:r w:rsidRPr="003278D5">
        <w:rPr>
          <w:rFonts w:ascii="Times New Roman" w:hAnsi="Times New Roman" w:cs="Times New Roman"/>
          <w:sz w:val="24"/>
          <w:szCs w:val="24"/>
          <w:lang w:val="en-GB"/>
        </w:rPr>
        <w:t>The n</w:t>
      </w:r>
      <w:r w:rsidR="006D51C1" w:rsidRPr="003278D5">
        <w:rPr>
          <w:rFonts w:ascii="Times New Roman" w:hAnsi="Times New Roman" w:cs="Times New Roman"/>
          <w:sz w:val="24"/>
          <w:szCs w:val="24"/>
          <w:lang w:val="en-GB"/>
        </w:rPr>
        <w:t>eurobehavioral test</w:t>
      </w:r>
      <w:r w:rsidRPr="003278D5">
        <w:rPr>
          <w:rFonts w:ascii="Times New Roman" w:hAnsi="Times New Roman" w:cs="Times New Roman"/>
          <w:sz w:val="24"/>
          <w:szCs w:val="24"/>
          <w:lang w:val="en-GB"/>
        </w:rPr>
        <w:t>s were used to</w:t>
      </w:r>
      <w:r w:rsidR="006D51C1" w:rsidRPr="003278D5">
        <w:rPr>
          <w:rFonts w:ascii="Times New Roman" w:hAnsi="Times New Roman" w:cs="Times New Roman"/>
          <w:sz w:val="24"/>
          <w:szCs w:val="24"/>
          <w:lang w:val="en-GB"/>
        </w:rPr>
        <w:t xml:space="preserve"> evaluate the functioning of the central nervous system</w:t>
      </w:r>
      <w:r w:rsidRPr="003278D5">
        <w:rPr>
          <w:rFonts w:ascii="Times New Roman" w:hAnsi="Times New Roman" w:cs="Times New Roman"/>
          <w:sz w:val="24"/>
          <w:szCs w:val="24"/>
          <w:lang w:val="en-GB"/>
        </w:rPr>
        <w:t>.</w:t>
      </w:r>
      <w:r w:rsidR="006D51C1" w:rsidRPr="003278D5">
        <w:rPr>
          <w:rFonts w:ascii="Times New Roman" w:hAnsi="Times New Roman" w:cs="Times New Roman"/>
          <w:sz w:val="24"/>
          <w:szCs w:val="24"/>
          <w:lang w:val="en-GB"/>
        </w:rPr>
        <w:t xml:space="preserve"> These studies </w:t>
      </w:r>
      <w:r w:rsidR="006D51C1" w:rsidRPr="003278D5">
        <w:rPr>
          <w:rFonts w:ascii="Times New Roman" w:hAnsi="Times New Roman" w:cs="Times New Roman"/>
          <w:bCs/>
          <w:sz w:val="24"/>
          <w:szCs w:val="24"/>
          <w:lang w:val="en-GB"/>
        </w:rPr>
        <w:t>investigate the behaviour of the experimental animals and how it relates to nervous system function</w:t>
      </w:r>
      <w:r w:rsidRPr="003278D5">
        <w:rPr>
          <w:rFonts w:ascii="Times New Roman" w:hAnsi="Times New Roman" w:cs="Times New Roman"/>
          <w:bCs/>
          <w:sz w:val="24"/>
          <w:szCs w:val="24"/>
          <w:lang w:val="en-GB"/>
        </w:rPr>
        <w:t xml:space="preserve"> </w:t>
      </w:r>
      <w:r w:rsidRPr="003278D5">
        <w:rPr>
          <w:rFonts w:ascii="Times New Roman" w:hAnsi="Times New Roman" w:cs="Times New Roman"/>
          <w:sz w:val="24"/>
          <w:szCs w:val="24"/>
          <w:lang w:val="en-GB"/>
        </w:rPr>
        <w:t>(</w:t>
      </w:r>
      <w:proofErr w:type="spellStart"/>
      <w:r w:rsidRPr="003278D5">
        <w:rPr>
          <w:rFonts w:ascii="Times New Roman" w:hAnsi="Times New Roman" w:cs="Times New Roman"/>
          <w:sz w:val="24"/>
          <w:szCs w:val="24"/>
          <w:lang w:val="en-GB"/>
        </w:rPr>
        <w:t>Onaolapo</w:t>
      </w:r>
      <w:proofErr w:type="spellEnd"/>
      <w:r w:rsidRPr="003278D5">
        <w:rPr>
          <w:rFonts w:ascii="Times New Roman" w:hAnsi="Times New Roman" w:cs="Times New Roman"/>
          <w:sz w:val="24"/>
          <w:szCs w:val="24"/>
          <w:lang w:val="en-GB"/>
        </w:rPr>
        <w:t xml:space="preserve"> </w:t>
      </w:r>
      <w:r w:rsidRPr="003278D5">
        <w:rPr>
          <w:rFonts w:ascii="Times New Roman" w:hAnsi="Times New Roman" w:cs="Times New Roman"/>
          <w:i/>
          <w:sz w:val="24"/>
          <w:szCs w:val="24"/>
          <w:lang w:val="en-GB"/>
        </w:rPr>
        <w:t>et al.,</w:t>
      </w:r>
      <w:r w:rsidRPr="003278D5">
        <w:rPr>
          <w:rFonts w:ascii="Times New Roman" w:hAnsi="Times New Roman" w:cs="Times New Roman"/>
          <w:sz w:val="24"/>
          <w:szCs w:val="24"/>
          <w:lang w:val="en-GB"/>
        </w:rPr>
        <w:t xml:space="preserve"> 2014).</w:t>
      </w:r>
    </w:p>
    <w:p w14:paraId="16A48078" w14:textId="16BE5AFF" w:rsidR="006D51C1" w:rsidRPr="003278D5" w:rsidRDefault="00777C68" w:rsidP="003278D5">
      <w:pPr>
        <w:spacing w:before="240" w:after="0" w:line="360" w:lineRule="auto"/>
        <w:jc w:val="both"/>
        <w:rPr>
          <w:rFonts w:ascii="Times New Roman" w:hAnsi="Times New Roman" w:cs="Times New Roman"/>
          <w:sz w:val="24"/>
          <w:szCs w:val="24"/>
          <w:lang w:val="en-GB"/>
        </w:rPr>
      </w:pPr>
      <w:r w:rsidRPr="003278D5">
        <w:rPr>
          <w:rFonts w:ascii="Times New Roman" w:hAnsi="Times New Roman" w:cs="Times New Roman"/>
          <w:sz w:val="24"/>
          <w:szCs w:val="24"/>
          <w:lang w:val="en-GB"/>
        </w:rPr>
        <w:t>In t</w:t>
      </w:r>
      <w:r w:rsidR="006D51C1" w:rsidRPr="003278D5">
        <w:rPr>
          <w:rFonts w:ascii="Times New Roman" w:hAnsi="Times New Roman" w:cs="Times New Roman"/>
          <w:sz w:val="24"/>
          <w:szCs w:val="24"/>
          <w:lang w:val="en-GB"/>
        </w:rPr>
        <w:t xml:space="preserve">he </w:t>
      </w:r>
      <w:r w:rsidR="005206C2" w:rsidRPr="003278D5">
        <w:rPr>
          <w:rFonts w:ascii="Times New Roman" w:hAnsi="Times New Roman" w:cs="Times New Roman"/>
          <w:sz w:val="24"/>
          <w:szCs w:val="24"/>
          <w:lang w:val="en-GB"/>
        </w:rPr>
        <w:t>Morris Water Maze (MWM) Test</w:t>
      </w:r>
      <w:r w:rsidRPr="003278D5">
        <w:rPr>
          <w:rFonts w:ascii="Times New Roman" w:hAnsi="Times New Roman" w:cs="Times New Roman"/>
          <w:sz w:val="24"/>
          <w:szCs w:val="24"/>
          <w:lang w:val="en-GB"/>
        </w:rPr>
        <w:t>,</w:t>
      </w:r>
      <w:r w:rsidR="005206C2" w:rsidRPr="003278D5">
        <w:rPr>
          <w:rFonts w:ascii="Times New Roman" w:hAnsi="Times New Roman" w:cs="Times New Roman"/>
          <w:sz w:val="24"/>
          <w:szCs w:val="24"/>
          <w:lang w:val="en-GB"/>
        </w:rPr>
        <w:t xml:space="preserve"> </w:t>
      </w:r>
      <w:r w:rsidR="002B3B9E" w:rsidRPr="003278D5">
        <w:rPr>
          <w:rFonts w:ascii="Times New Roman" w:hAnsi="Times New Roman" w:cs="Times New Roman"/>
          <w:sz w:val="24"/>
          <w:szCs w:val="24"/>
          <w:lang w:val="en-GB"/>
        </w:rPr>
        <w:t>a</w:t>
      </w:r>
      <w:r w:rsidR="006D51C1" w:rsidRPr="003278D5">
        <w:rPr>
          <w:rFonts w:ascii="Times New Roman" w:hAnsi="Times New Roman" w:cs="Times New Roman"/>
          <w:sz w:val="24"/>
          <w:szCs w:val="24"/>
          <w:lang w:val="en-GB"/>
        </w:rPr>
        <w:t xml:space="preserve">nimals are placed in a pool of water that is coloured opaque with powdered non-fat milk or non-toxic substance, where they must swim to a hidden </w:t>
      </w:r>
      <w:r w:rsidR="006D51C1" w:rsidRPr="003278D5">
        <w:rPr>
          <w:rFonts w:ascii="Times New Roman" w:hAnsi="Times New Roman" w:cs="Times New Roman"/>
          <w:bCs/>
          <w:sz w:val="24"/>
          <w:szCs w:val="24"/>
          <w:lang w:val="en-GB"/>
        </w:rPr>
        <w:t>escape platform</w:t>
      </w:r>
      <w:r w:rsidR="006D51C1" w:rsidRPr="003278D5">
        <w:rPr>
          <w:rFonts w:ascii="Times New Roman" w:hAnsi="Times New Roman" w:cs="Times New Roman"/>
          <w:sz w:val="24"/>
          <w:szCs w:val="24"/>
          <w:lang w:val="en-GB"/>
        </w:rPr>
        <w:t xml:space="preserve">. Animals in opaque water cannot see the platform, and cannot rely on scent but on </w:t>
      </w:r>
      <w:r w:rsidR="006D51C1" w:rsidRPr="003278D5">
        <w:rPr>
          <w:rFonts w:ascii="Times New Roman" w:hAnsi="Times New Roman" w:cs="Times New Roman"/>
          <w:bCs/>
          <w:sz w:val="24"/>
          <w:szCs w:val="24"/>
          <w:lang w:val="en-GB"/>
        </w:rPr>
        <w:t>distal</w:t>
      </w:r>
      <w:r w:rsidR="006D51C1" w:rsidRPr="003278D5">
        <w:rPr>
          <w:rFonts w:ascii="Times New Roman" w:hAnsi="Times New Roman" w:cs="Times New Roman"/>
          <w:sz w:val="24"/>
          <w:szCs w:val="24"/>
          <w:lang w:val="en-GB"/>
        </w:rPr>
        <w:t xml:space="preserve"> </w:t>
      </w:r>
      <w:r w:rsidR="006D51C1" w:rsidRPr="003278D5">
        <w:rPr>
          <w:rFonts w:ascii="Times New Roman" w:hAnsi="Times New Roman" w:cs="Times New Roman"/>
          <w:bCs/>
          <w:sz w:val="24"/>
          <w:szCs w:val="24"/>
          <w:lang w:val="en-GB"/>
        </w:rPr>
        <w:t>cues</w:t>
      </w:r>
      <w:r w:rsidR="006D51C1" w:rsidRPr="003278D5">
        <w:rPr>
          <w:rFonts w:ascii="Times New Roman" w:hAnsi="Times New Roman" w:cs="Times New Roman"/>
          <w:sz w:val="24"/>
          <w:szCs w:val="24"/>
          <w:lang w:val="en-GB"/>
        </w:rPr>
        <w:t xml:space="preserve"> to find the escape platform.</w:t>
      </w:r>
      <w:r w:rsidR="002B3B9E" w:rsidRPr="003278D5">
        <w:rPr>
          <w:rFonts w:ascii="Times New Roman" w:hAnsi="Times New Roman" w:cs="Times New Roman"/>
          <w:sz w:val="24"/>
          <w:szCs w:val="24"/>
          <w:lang w:val="en-GB"/>
        </w:rPr>
        <w:t xml:space="preserve"> </w:t>
      </w:r>
      <w:r w:rsidR="006D51C1" w:rsidRPr="003278D5">
        <w:rPr>
          <w:rFonts w:ascii="Times New Roman" w:hAnsi="Times New Roman" w:cs="Times New Roman"/>
          <w:sz w:val="24"/>
          <w:szCs w:val="24"/>
          <w:lang w:val="en-GB"/>
        </w:rPr>
        <w:t>It is a test of spatial learning, memory, and spatial navigation in laboratory rats (Vorhees and Williams, 2006). It is a key technique in the investigation of hippocampal circuitry.</w:t>
      </w:r>
      <w:r w:rsidR="006D51C1" w:rsidRPr="003278D5">
        <w:rPr>
          <w:rFonts w:ascii="Times New Roman" w:eastAsiaTheme="minorEastAsia" w:hAnsi="Times New Roman" w:cs="Times New Roman"/>
          <w:kern w:val="24"/>
          <w:position w:val="1"/>
          <w:sz w:val="24"/>
          <w:szCs w:val="24"/>
          <w:lang w:val="en-GB"/>
        </w:rPr>
        <w:t xml:space="preserve"> </w:t>
      </w:r>
      <w:r w:rsidR="006D51C1" w:rsidRPr="003278D5">
        <w:rPr>
          <w:rFonts w:ascii="Times New Roman" w:hAnsi="Times New Roman" w:cs="Times New Roman"/>
          <w:sz w:val="24"/>
          <w:szCs w:val="24"/>
          <w:lang w:val="en-GB"/>
        </w:rPr>
        <w:t>Also involved are entorhinal, perirhinal cortices, prefrontal cortex, the cingulate cortex, neostriatum, and cerebellum (</w:t>
      </w:r>
      <w:proofErr w:type="spellStart"/>
      <w:r w:rsidR="006D51C1" w:rsidRPr="003278D5">
        <w:rPr>
          <w:rFonts w:ascii="Times New Roman" w:hAnsi="Times New Roman" w:cs="Times New Roman"/>
          <w:sz w:val="24"/>
          <w:szCs w:val="24"/>
          <w:lang w:val="en-GB"/>
        </w:rPr>
        <w:t>D’Hooge</w:t>
      </w:r>
      <w:proofErr w:type="spellEnd"/>
      <w:r w:rsidR="006D51C1" w:rsidRPr="003278D5">
        <w:rPr>
          <w:rFonts w:ascii="Times New Roman" w:hAnsi="Times New Roman" w:cs="Times New Roman"/>
          <w:sz w:val="24"/>
          <w:szCs w:val="24"/>
          <w:lang w:val="en-GB"/>
        </w:rPr>
        <w:t xml:space="preserve"> and De </w:t>
      </w:r>
      <w:proofErr w:type="spellStart"/>
      <w:r w:rsidR="006D51C1" w:rsidRPr="003278D5">
        <w:rPr>
          <w:rFonts w:ascii="Times New Roman" w:hAnsi="Times New Roman" w:cs="Times New Roman"/>
          <w:sz w:val="24"/>
          <w:szCs w:val="24"/>
          <w:lang w:val="en-GB"/>
        </w:rPr>
        <w:t>Deyn</w:t>
      </w:r>
      <w:proofErr w:type="spellEnd"/>
      <w:r w:rsidR="006D51C1" w:rsidRPr="003278D5">
        <w:rPr>
          <w:rFonts w:ascii="Times New Roman" w:hAnsi="Times New Roman" w:cs="Times New Roman"/>
          <w:sz w:val="24"/>
          <w:szCs w:val="24"/>
          <w:lang w:val="en-GB"/>
        </w:rPr>
        <w:t>, 2001).</w:t>
      </w:r>
    </w:p>
    <w:p w14:paraId="071CD9BE" w14:textId="7DB93DB5" w:rsidR="006D51C1" w:rsidRPr="003278D5" w:rsidRDefault="007D7917" w:rsidP="003278D5">
      <w:pPr>
        <w:spacing w:before="240" w:after="0" w:line="360" w:lineRule="auto"/>
        <w:jc w:val="both"/>
        <w:rPr>
          <w:rFonts w:ascii="Times New Roman" w:hAnsi="Times New Roman" w:cs="Times New Roman"/>
          <w:bCs/>
          <w:sz w:val="24"/>
          <w:szCs w:val="24"/>
          <w:lang w:val="en-GB"/>
        </w:rPr>
      </w:pPr>
      <w:r w:rsidRPr="003278D5">
        <w:rPr>
          <w:rFonts w:ascii="Times New Roman" w:hAnsi="Times New Roman" w:cs="Times New Roman"/>
          <w:bCs/>
          <w:sz w:val="24"/>
          <w:szCs w:val="24"/>
          <w:lang w:val="en-GB"/>
        </w:rPr>
        <w:t xml:space="preserve">The </w:t>
      </w:r>
      <w:r w:rsidR="006D51C1" w:rsidRPr="003278D5">
        <w:rPr>
          <w:rFonts w:ascii="Times New Roman" w:hAnsi="Times New Roman" w:cs="Times New Roman"/>
          <w:bCs/>
          <w:sz w:val="24"/>
          <w:szCs w:val="24"/>
          <w:lang w:val="en-GB"/>
        </w:rPr>
        <w:t xml:space="preserve">Hanging Wire Test </w:t>
      </w:r>
      <w:r w:rsidRPr="003278D5">
        <w:rPr>
          <w:rFonts w:ascii="Times New Roman" w:hAnsi="Times New Roman" w:cs="Times New Roman"/>
          <w:bCs/>
          <w:sz w:val="24"/>
          <w:szCs w:val="24"/>
          <w:lang w:val="en-GB"/>
        </w:rPr>
        <w:t>was</w:t>
      </w:r>
      <w:r w:rsidR="006D51C1" w:rsidRPr="003278D5">
        <w:rPr>
          <w:rFonts w:ascii="Times New Roman" w:hAnsi="Times New Roman" w:cs="Times New Roman"/>
          <w:sz w:val="24"/>
          <w:szCs w:val="24"/>
          <w:lang w:val="en-GB"/>
        </w:rPr>
        <w:t xml:space="preserve"> performed according to a modification of the method of </w:t>
      </w:r>
      <w:proofErr w:type="spellStart"/>
      <w:r w:rsidR="006D51C1" w:rsidRPr="003278D5">
        <w:rPr>
          <w:rFonts w:ascii="Times New Roman" w:hAnsi="Times New Roman" w:cs="Times New Roman"/>
          <w:sz w:val="24"/>
          <w:szCs w:val="24"/>
          <w:lang w:val="en-GB"/>
        </w:rPr>
        <w:t>VanWijk</w:t>
      </w:r>
      <w:proofErr w:type="spellEnd"/>
      <w:r w:rsidR="006D51C1" w:rsidRPr="003278D5">
        <w:rPr>
          <w:rFonts w:ascii="Times New Roman" w:hAnsi="Times New Roman" w:cs="Times New Roman"/>
          <w:sz w:val="24"/>
          <w:szCs w:val="24"/>
          <w:lang w:val="en-GB"/>
        </w:rPr>
        <w:t xml:space="preserve"> et al., (2008). Each rat is suspended with both forepaws on a horizontal steel wire (1 meter long, diameter 7 mm). The animal is held in a vertical position when its front paws are placed in contact with the wire. When the rat grasps the wire, it is released, and the latency to fall is recorded with a stopwatch. The Grip Strength test is used to evaluate motor function and deficit in rodent models of CNS disorders.</w:t>
      </w:r>
    </w:p>
    <w:p w14:paraId="69F26413" w14:textId="77777777" w:rsidR="007D7917" w:rsidRPr="003278D5" w:rsidRDefault="007D7917" w:rsidP="003278D5">
      <w:pPr>
        <w:spacing w:after="0" w:line="360" w:lineRule="auto"/>
        <w:jc w:val="both"/>
        <w:rPr>
          <w:rFonts w:ascii="Times New Roman" w:eastAsia="Times New Roman" w:hAnsi="Times New Roman" w:cs="Times New Roman"/>
          <w:b/>
          <w:sz w:val="24"/>
          <w:szCs w:val="24"/>
        </w:rPr>
      </w:pPr>
    </w:p>
    <w:p w14:paraId="78DA1521" w14:textId="1DECE006" w:rsidR="006D51C1" w:rsidRPr="003278D5" w:rsidRDefault="007D7917" w:rsidP="003278D5">
      <w:pPr>
        <w:spacing w:after="0" w:line="360" w:lineRule="auto"/>
        <w:jc w:val="both"/>
        <w:rPr>
          <w:rFonts w:ascii="Times New Roman" w:hAnsi="Times New Roman" w:cs="Times New Roman"/>
          <w:sz w:val="24"/>
          <w:szCs w:val="24"/>
        </w:rPr>
      </w:pPr>
      <w:r w:rsidRPr="003278D5">
        <w:rPr>
          <w:rFonts w:ascii="Times New Roman" w:eastAsia="Times New Roman" w:hAnsi="Times New Roman" w:cs="Times New Roman"/>
          <w:b/>
          <w:sz w:val="24"/>
          <w:szCs w:val="24"/>
        </w:rPr>
        <w:t>2.6</w:t>
      </w:r>
      <w:r w:rsidR="006D51C1" w:rsidRPr="003278D5">
        <w:rPr>
          <w:rFonts w:ascii="Times New Roman" w:eastAsia="Times New Roman" w:hAnsi="Times New Roman" w:cs="Times New Roman"/>
          <w:b/>
          <w:sz w:val="24"/>
          <w:szCs w:val="24"/>
        </w:rPr>
        <w:t xml:space="preserve"> Termination of Experiment, Animal Sacrifice and Sample Collection</w:t>
      </w:r>
    </w:p>
    <w:p w14:paraId="398672E0" w14:textId="6E3C898A" w:rsidR="006D51C1" w:rsidRPr="003278D5" w:rsidRDefault="006D51C1"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 Twenty-four hours following the last </w:t>
      </w:r>
      <w:r w:rsidR="00BC17B5" w:rsidRPr="003278D5">
        <w:rPr>
          <w:rFonts w:ascii="Times New Roman" w:hAnsi="Times New Roman" w:cs="Times New Roman"/>
          <w:sz w:val="24"/>
          <w:szCs w:val="24"/>
        </w:rPr>
        <w:t>administration, the</w:t>
      </w:r>
      <w:r w:rsidRPr="003278D5">
        <w:rPr>
          <w:rFonts w:ascii="Times New Roman" w:hAnsi="Times New Roman" w:cs="Times New Roman"/>
          <w:sz w:val="24"/>
          <w:szCs w:val="24"/>
        </w:rPr>
        <w:t xml:space="preserve"> experimental </w:t>
      </w:r>
      <w:r w:rsidR="00BC17B5" w:rsidRPr="003278D5">
        <w:rPr>
          <w:rFonts w:ascii="Times New Roman" w:hAnsi="Times New Roman" w:cs="Times New Roman"/>
          <w:sz w:val="24"/>
          <w:szCs w:val="24"/>
        </w:rPr>
        <w:t>animals were</w:t>
      </w:r>
      <w:r w:rsidRPr="003278D5">
        <w:rPr>
          <w:rFonts w:ascii="Times New Roman" w:hAnsi="Times New Roman" w:cs="Times New Roman"/>
          <w:sz w:val="24"/>
          <w:szCs w:val="24"/>
        </w:rPr>
        <w:t xml:space="preserve"> weighed </w:t>
      </w:r>
      <w:r w:rsidR="00BC17B5" w:rsidRPr="003278D5">
        <w:rPr>
          <w:rFonts w:ascii="Times New Roman" w:hAnsi="Times New Roman" w:cs="Times New Roman"/>
          <w:sz w:val="24"/>
          <w:szCs w:val="24"/>
        </w:rPr>
        <w:t>and subjected</w:t>
      </w:r>
      <w:r w:rsidRPr="003278D5">
        <w:rPr>
          <w:rFonts w:ascii="Times New Roman" w:hAnsi="Times New Roman" w:cs="Times New Roman"/>
          <w:sz w:val="24"/>
          <w:szCs w:val="24"/>
        </w:rPr>
        <w:t xml:space="preserve"> to </w:t>
      </w:r>
      <w:r w:rsidR="00BC17B5" w:rsidRPr="003278D5">
        <w:rPr>
          <w:rFonts w:ascii="Times New Roman" w:hAnsi="Times New Roman" w:cs="Times New Roman"/>
          <w:sz w:val="24"/>
          <w:szCs w:val="24"/>
        </w:rPr>
        <w:t xml:space="preserve">final </w:t>
      </w:r>
      <w:r w:rsidRPr="003278D5">
        <w:rPr>
          <w:rFonts w:ascii="Times New Roman" w:hAnsi="Times New Roman" w:cs="Times New Roman"/>
          <w:sz w:val="24"/>
          <w:szCs w:val="24"/>
        </w:rPr>
        <w:t xml:space="preserve">neurobehavioral </w:t>
      </w:r>
      <w:r w:rsidR="00BC17B5" w:rsidRPr="003278D5">
        <w:rPr>
          <w:rFonts w:ascii="Times New Roman" w:hAnsi="Times New Roman" w:cs="Times New Roman"/>
          <w:sz w:val="24"/>
          <w:szCs w:val="24"/>
        </w:rPr>
        <w:t xml:space="preserve">tests </w:t>
      </w:r>
      <w:r w:rsidRPr="003278D5">
        <w:rPr>
          <w:rFonts w:ascii="Times New Roman" w:hAnsi="Times New Roman" w:cs="Times New Roman"/>
          <w:sz w:val="24"/>
          <w:szCs w:val="24"/>
        </w:rPr>
        <w:t xml:space="preserve">using </w:t>
      </w:r>
      <w:proofErr w:type="gramStart"/>
      <w:r w:rsidRPr="003278D5">
        <w:rPr>
          <w:rFonts w:ascii="Times New Roman" w:hAnsi="Times New Roman" w:cs="Times New Roman"/>
          <w:sz w:val="24"/>
          <w:szCs w:val="24"/>
        </w:rPr>
        <w:t>an</w:t>
      </w:r>
      <w:proofErr w:type="gramEnd"/>
      <w:r w:rsidRPr="003278D5">
        <w:rPr>
          <w:rFonts w:ascii="Times New Roman" w:hAnsi="Times New Roman" w:cs="Times New Roman"/>
          <w:sz w:val="24"/>
          <w:szCs w:val="24"/>
        </w:rPr>
        <w:t xml:space="preserve"> Morris Water Maze</w:t>
      </w:r>
      <w:r w:rsidR="00BC17B5" w:rsidRPr="003278D5">
        <w:rPr>
          <w:rFonts w:ascii="Times New Roman" w:hAnsi="Times New Roman" w:cs="Times New Roman"/>
          <w:sz w:val="24"/>
          <w:szCs w:val="24"/>
        </w:rPr>
        <w:t xml:space="preserve"> and the</w:t>
      </w:r>
      <w:r w:rsidRPr="003278D5">
        <w:rPr>
          <w:rFonts w:ascii="Times New Roman" w:hAnsi="Times New Roman" w:cs="Times New Roman"/>
          <w:sz w:val="24"/>
          <w:szCs w:val="24"/>
        </w:rPr>
        <w:t xml:space="preserve"> Hanging wire test</w:t>
      </w:r>
      <w:r w:rsidR="00BC17B5" w:rsidRPr="003278D5">
        <w:rPr>
          <w:rFonts w:ascii="Times New Roman" w:hAnsi="Times New Roman" w:cs="Times New Roman"/>
          <w:sz w:val="24"/>
          <w:szCs w:val="24"/>
        </w:rPr>
        <w:t>.</w:t>
      </w:r>
      <w:r w:rsidRPr="003278D5">
        <w:rPr>
          <w:rFonts w:ascii="Times New Roman" w:hAnsi="Times New Roman" w:cs="Times New Roman"/>
          <w:sz w:val="24"/>
          <w:szCs w:val="24"/>
        </w:rPr>
        <w:t xml:space="preserve"> </w:t>
      </w:r>
    </w:p>
    <w:p w14:paraId="23003015" w14:textId="77777777" w:rsidR="00653D86" w:rsidRPr="003278D5" w:rsidRDefault="00653D86" w:rsidP="003278D5">
      <w:pPr>
        <w:spacing w:line="360" w:lineRule="auto"/>
        <w:jc w:val="both"/>
        <w:rPr>
          <w:rFonts w:ascii="Times New Roman" w:hAnsi="Times New Roman" w:cs="Times New Roman"/>
          <w:sz w:val="24"/>
          <w:szCs w:val="24"/>
          <w:lang w:val="en-GB"/>
        </w:rPr>
      </w:pPr>
    </w:p>
    <w:p w14:paraId="12AF9849" w14:textId="29854817" w:rsidR="006D51C1" w:rsidRPr="003278D5" w:rsidRDefault="006D51C1" w:rsidP="003278D5">
      <w:pPr>
        <w:spacing w:line="360" w:lineRule="auto"/>
        <w:jc w:val="both"/>
        <w:rPr>
          <w:rFonts w:ascii="Times New Roman" w:hAnsi="Times New Roman" w:cs="Times New Roman"/>
          <w:b/>
          <w:bCs/>
          <w:sz w:val="24"/>
          <w:szCs w:val="24"/>
          <w:lang w:val="en-GB"/>
        </w:rPr>
      </w:pPr>
      <w:r w:rsidRPr="003278D5">
        <w:rPr>
          <w:rFonts w:ascii="Times New Roman" w:hAnsi="Times New Roman" w:cs="Times New Roman"/>
          <w:b/>
          <w:bCs/>
          <w:sz w:val="24"/>
          <w:szCs w:val="24"/>
          <w:lang w:val="en-GB"/>
        </w:rPr>
        <w:lastRenderedPageBreak/>
        <w:t>3.0 Results</w:t>
      </w:r>
    </w:p>
    <w:p w14:paraId="00DE5BB9" w14:textId="7896C8C2" w:rsidR="00653D86" w:rsidRPr="003278D5" w:rsidRDefault="006D51C1" w:rsidP="003278D5">
      <w:pPr>
        <w:spacing w:before="240"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3.1</w:t>
      </w:r>
      <w:r w:rsidR="00653D86" w:rsidRPr="003278D5">
        <w:rPr>
          <w:rFonts w:ascii="Times New Roman" w:hAnsi="Times New Roman" w:cs="Times New Roman"/>
          <w:sz w:val="24"/>
          <w:szCs w:val="24"/>
        </w:rPr>
        <w:t xml:space="preserve"> </w:t>
      </w:r>
      <w:r w:rsidR="00653D86" w:rsidRPr="003278D5">
        <w:rPr>
          <w:rFonts w:ascii="Times New Roman" w:hAnsi="Times New Roman" w:cs="Times New Roman"/>
          <w:b/>
          <w:sz w:val="24"/>
          <w:szCs w:val="24"/>
        </w:rPr>
        <w:t xml:space="preserve">Body Weight </w:t>
      </w:r>
      <w:r w:rsidR="00380E17" w:rsidRPr="003278D5">
        <w:rPr>
          <w:rFonts w:ascii="Times New Roman" w:hAnsi="Times New Roman" w:cs="Times New Roman"/>
          <w:b/>
          <w:sz w:val="24"/>
          <w:szCs w:val="24"/>
        </w:rPr>
        <w:t>and</w:t>
      </w:r>
      <w:r w:rsidR="00653D86" w:rsidRPr="003278D5">
        <w:rPr>
          <w:rFonts w:ascii="Times New Roman" w:hAnsi="Times New Roman" w:cs="Times New Roman"/>
          <w:b/>
          <w:sz w:val="24"/>
          <w:szCs w:val="24"/>
        </w:rPr>
        <w:t xml:space="preserve"> Relative Cerebral </w:t>
      </w:r>
      <w:r w:rsidR="00380E17" w:rsidRPr="003278D5">
        <w:rPr>
          <w:rFonts w:ascii="Times New Roman" w:hAnsi="Times New Roman" w:cs="Times New Roman"/>
          <w:b/>
          <w:sz w:val="24"/>
          <w:szCs w:val="24"/>
        </w:rPr>
        <w:t>and</w:t>
      </w:r>
      <w:r w:rsidR="00653D86" w:rsidRPr="003278D5">
        <w:rPr>
          <w:rFonts w:ascii="Times New Roman" w:hAnsi="Times New Roman" w:cs="Times New Roman"/>
          <w:b/>
          <w:sz w:val="24"/>
          <w:szCs w:val="24"/>
        </w:rPr>
        <w:t xml:space="preserve"> Cerebellar Weight</w:t>
      </w:r>
      <w:r w:rsidR="00653D86" w:rsidRPr="003278D5">
        <w:rPr>
          <w:rFonts w:ascii="Times New Roman" w:hAnsi="Times New Roman" w:cs="Times New Roman"/>
          <w:sz w:val="24"/>
          <w:szCs w:val="24"/>
        </w:rPr>
        <w:t xml:space="preserve"> </w:t>
      </w:r>
    </w:p>
    <w:p w14:paraId="32D1205C" w14:textId="6991D91A" w:rsidR="0076657A" w:rsidRPr="003278D5" w:rsidRDefault="00653D86" w:rsidP="008F4592">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Table </w:t>
      </w:r>
      <w:r w:rsidR="00380E17" w:rsidRPr="003278D5">
        <w:rPr>
          <w:rFonts w:ascii="Times New Roman" w:hAnsi="Times New Roman" w:cs="Times New Roman"/>
          <w:sz w:val="24"/>
          <w:szCs w:val="24"/>
        </w:rPr>
        <w:t>1 presents the r</w:t>
      </w:r>
      <w:r w:rsidRPr="003278D5">
        <w:rPr>
          <w:rFonts w:ascii="Times New Roman" w:hAnsi="Times New Roman" w:cs="Times New Roman"/>
          <w:sz w:val="24"/>
          <w:szCs w:val="24"/>
        </w:rPr>
        <w:t xml:space="preserve">esult </w:t>
      </w:r>
      <w:r w:rsidR="00380E17" w:rsidRPr="003278D5">
        <w:rPr>
          <w:rFonts w:ascii="Times New Roman" w:hAnsi="Times New Roman" w:cs="Times New Roman"/>
          <w:sz w:val="24"/>
          <w:szCs w:val="24"/>
        </w:rPr>
        <w:t xml:space="preserve">of rat body weight. It </w:t>
      </w:r>
      <w:r w:rsidRPr="003278D5">
        <w:rPr>
          <w:rFonts w:ascii="Times New Roman" w:hAnsi="Times New Roman" w:cs="Times New Roman"/>
          <w:sz w:val="24"/>
          <w:szCs w:val="24"/>
        </w:rPr>
        <w:t>showed an increase in the body weight in groups B, C, E, F, G, and H; however, group D had a decrease when the initial weight was compared to final weight</w:t>
      </w:r>
      <w:r w:rsidR="00380E17" w:rsidRPr="003278D5">
        <w:rPr>
          <w:rFonts w:ascii="Times New Roman" w:hAnsi="Times New Roman" w:cs="Times New Roman"/>
          <w:sz w:val="24"/>
          <w:szCs w:val="24"/>
        </w:rPr>
        <w:t xml:space="preserve">. </w:t>
      </w:r>
      <w:r w:rsidRPr="003278D5">
        <w:rPr>
          <w:rFonts w:ascii="Times New Roman" w:hAnsi="Times New Roman" w:cs="Times New Roman"/>
          <w:sz w:val="24"/>
          <w:szCs w:val="24"/>
        </w:rPr>
        <w:t xml:space="preserve"> Thus</w:t>
      </w:r>
      <w:r w:rsidR="00181CB6" w:rsidRPr="003278D5">
        <w:rPr>
          <w:rFonts w:ascii="Times New Roman" w:hAnsi="Times New Roman" w:cs="Times New Roman"/>
          <w:sz w:val="24"/>
          <w:szCs w:val="24"/>
        </w:rPr>
        <w:t xml:space="preserve">, </w:t>
      </w:r>
      <w:r w:rsidRPr="003278D5">
        <w:rPr>
          <w:rFonts w:ascii="Times New Roman" w:hAnsi="Times New Roman" w:cs="Times New Roman"/>
          <w:sz w:val="24"/>
          <w:szCs w:val="24"/>
        </w:rPr>
        <w:t xml:space="preserve">the mean weight difference revealed an increase in group B, C, E, and H, while groups D, F, and G had a decrease </w:t>
      </w:r>
      <w:r w:rsidR="00F675DC" w:rsidRPr="003278D5">
        <w:rPr>
          <w:rFonts w:ascii="Times New Roman" w:hAnsi="Times New Roman" w:cs="Times New Roman"/>
          <w:sz w:val="24"/>
          <w:szCs w:val="24"/>
        </w:rPr>
        <w:t>in the final body weight</w:t>
      </w:r>
      <w:r w:rsidRPr="003278D5">
        <w:rPr>
          <w:rFonts w:ascii="Times New Roman" w:hAnsi="Times New Roman" w:cs="Times New Roman"/>
          <w:sz w:val="24"/>
          <w:szCs w:val="24"/>
        </w:rPr>
        <w:t xml:space="preserve"> </w:t>
      </w:r>
      <w:r w:rsidR="00181CB6" w:rsidRPr="003278D5">
        <w:rPr>
          <w:rFonts w:ascii="Times New Roman" w:hAnsi="Times New Roman" w:cs="Times New Roman"/>
          <w:sz w:val="24"/>
          <w:szCs w:val="24"/>
        </w:rPr>
        <w:t>between the initial weight and the final weight.</w:t>
      </w:r>
      <w:r w:rsidR="008F4592">
        <w:rPr>
          <w:rFonts w:ascii="Times New Roman" w:hAnsi="Times New Roman" w:cs="Times New Roman"/>
          <w:sz w:val="24"/>
          <w:szCs w:val="24"/>
        </w:rPr>
        <w:t xml:space="preserve"> </w:t>
      </w:r>
      <w:r w:rsidR="0076657A" w:rsidRPr="003278D5">
        <w:rPr>
          <w:rFonts w:ascii="Times New Roman" w:hAnsi="Times New Roman" w:cs="Times New Roman"/>
          <w:sz w:val="24"/>
          <w:szCs w:val="24"/>
        </w:rPr>
        <w:t xml:space="preserve">Table </w:t>
      </w:r>
      <w:r w:rsidR="008F4592">
        <w:rPr>
          <w:rFonts w:ascii="Times New Roman" w:hAnsi="Times New Roman" w:cs="Times New Roman"/>
          <w:sz w:val="24"/>
          <w:szCs w:val="24"/>
        </w:rPr>
        <w:t xml:space="preserve">1 </w:t>
      </w:r>
      <w:r w:rsidR="0076657A" w:rsidRPr="003278D5">
        <w:rPr>
          <w:rFonts w:ascii="Times New Roman" w:hAnsi="Times New Roman" w:cs="Times New Roman"/>
          <w:sz w:val="24"/>
          <w:szCs w:val="24"/>
        </w:rPr>
        <w:t xml:space="preserve">showed the changes in the body weight of the experimental rats over the period of the treatment. Groups B, C, E, F, G and H; showed an increase in body weight when their initial body weight was compared to their final body weight, however group D had a decrease in body weight when the initial body weight was compared to their final weight, this difference was statistically significant in groups F and H. </w:t>
      </w:r>
      <w:r w:rsidR="00AE42B8" w:rsidRPr="003278D5">
        <w:rPr>
          <w:rFonts w:ascii="Times New Roman" w:hAnsi="Times New Roman" w:cs="Times New Roman"/>
          <w:sz w:val="24"/>
          <w:szCs w:val="24"/>
        </w:rPr>
        <w:t>Thus,</w:t>
      </w:r>
      <w:r w:rsidR="0076657A" w:rsidRPr="003278D5">
        <w:rPr>
          <w:rFonts w:ascii="Times New Roman" w:hAnsi="Times New Roman" w:cs="Times New Roman"/>
          <w:sz w:val="24"/>
          <w:szCs w:val="24"/>
        </w:rPr>
        <w:t xml:space="preserve"> groups A, B, C, D, E and F had no </w:t>
      </w:r>
      <w:r w:rsidR="00AE42B8" w:rsidRPr="003278D5">
        <w:rPr>
          <w:rFonts w:ascii="Times New Roman" w:hAnsi="Times New Roman" w:cs="Times New Roman"/>
          <w:sz w:val="24"/>
          <w:szCs w:val="24"/>
        </w:rPr>
        <w:t>statistically</w:t>
      </w:r>
      <w:r w:rsidR="0076657A" w:rsidRPr="003278D5">
        <w:rPr>
          <w:rFonts w:ascii="Times New Roman" w:hAnsi="Times New Roman" w:cs="Times New Roman"/>
          <w:sz w:val="24"/>
          <w:szCs w:val="24"/>
        </w:rPr>
        <w:t xml:space="preserve"> significant difference. Also, the mean weight difference revealed an increase in group B, C, E, and H, while groups D, F, and G had a decrease mean weight when compared to group A.</w:t>
      </w:r>
    </w:p>
    <w:p w14:paraId="1236E2F2" w14:textId="77777777" w:rsidR="0076657A" w:rsidRPr="003278D5" w:rsidRDefault="0076657A" w:rsidP="003278D5">
      <w:pPr>
        <w:spacing w:after="0" w:line="360" w:lineRule="auto"/>
        <w:jc w:val="both"/>
        <w:rPr>
          <w:rFonts w:ascii="Times New Roman" w:hAnsi="Times New Roman" w:cs="Times New Roman"/>
          <w:sz w:val="24"/>
          <w:szCs w:val="24"/>
        </w:rPr>
      </w:pPr>
    </w:p>
    <w:p w14:paraId="27B55EF7" w14:textId="77777777" w:rsidR="007F0671" w:rsidRPr="003278D5" w:rsidRDefault="007F0671" w:rsidP="003278D5">
      <w:pPr>
        <w:spacing w:after="0" w:line="360" w:lineRule="auto"/>
        <w:jc w:val="both"/>
        <w:rPr>
          <w:rFonts w:ascii="Times New Roman" w:hAnsi="Times New Roman" w:cs="Times New Roman"/>
          <w:sz w:val="24"/>
          <w:szCs w:val="24"/>
        </w:rPr>
      </w:pPr>
    </w:p>
    <w:p w14:paraId="69E928D4" w14:textId="62DFFDC8"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Table </w:t>
      </w:r>
      <w:r w:rsidR="007F0671" w:rsidRPr="003278D5">
        <w:rPr>
          <w:rFonts w:ascii="Times New Roman" w:hAnsi="Times New Roman" w:cs="Times New Roman"/>
          <w:b/>
          <w:sz w:val="24"/>
          <w:szCs w:val="24"/>
        </w:rPr>
        <w:t>1</w:t>
      </w:r>
      <w:r w:rsidRPr="003278D5">
        <w:rPr>
          <w:rFonts w:ascii="Times New Roman" w:hAnsi="Times New Roman" w:cs="Times New Roman"/>
          <w:b/>
          <w:sz w:val="24"/>
          <w:szCs w:val="24"/>
        </w:rPr>
        <w:t xml:space="preserve">: 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body weight in Mercury Chloride exposed rats </w:t>
      </w:r>
    </w:p>
    <w:tbl>
      <w:tblPr>
        <w:tblStyle w:val="TableGrid"/>
        <w:tblW w:w="100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995"/>
        <w:gridCol w:w="1870"/>
        <w:gridCol w:w="1630"/>
        <w:gridCol w:w="1870"/>
      </w:tblGrid>
      <w:tr w:rsidR="003278D5" w:rsidRPr="003278D5" w14:paraId="065F58A8" w14:textId="77777777" w:rsidTr="00FC41A8">
        <w:tc>
          <w:tcPr>
            <w:tcW w:w="2695" w:type="dxa"/>
          </w:tcPr>
          <w:p w14:paraId="30D03159" w14:textId="77777777" w:rsidR="00653D86" w:rsidRPr="003278D5" w:rsidRDefault="00653D86" w:rsidP="003278D5">
            <w:pPr>
              <w:spacing w:after="0" w:line="360" w:lineRule="auto"/>
              <w:jc w:val="both"/>
              <w:rPr>
                <w:rFonts w:ascii="Times New Roman" w:hAnsi="Times New Roman" w:cs="Times New Roman"/>
                <w:b/>
                <w:sz w:val="24"/>
                <w:szCs w:val="24"/>
              </w:rPr>
            </w:pPr>
          </w:p>
        </w:tc>
        <w:tc>
          <w:tcPr>
            <w:tcW w:w="1995" w:type="dxa"/>
          </w:tcPr>
          <w:p w14:paraId="3E01DF20"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Initial weight (g)</w:t>
            </w:r>
          </w:p>
        </w:tc>
        <w:tc>
          <w:tcPr>
            <w:tcW w:w="1870" w:type="dxa"/>
          </w:tcPr>
          <w:p w14:paraId="68D9A684"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Final weight (g)</w:t>
            </w:r>
          </w:p>
        </w:tc>
        <w:tc>
          <w:tcPr>
            <w:tcW w:w="1630" w:type="dxa"/>
          </w:tcPr>
          <w:p w14:paraId="00D5F245"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Body weight difference (g)</w:t>
            </w:r>
          </w:p>
        </w:tc>
        <w:tc>
          <w:tcPr>
            <w:tcW w:w="1870" w:type="dxa"/>
          </w:tcPr>
          <w:p w14:paraId="2ABBEC27"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p-value</w:t>
            </w:r>
          </w:p>
        </w:tc>
      </w:tr>
      <w:tr w:rsidR="003278D5" w:rsidRPr="003278D5" w14:paraId="76C6289F" w14:textId="77777777" w:rsidTr="00FC41A8">
        <w:tc>
          <w:tcPr>
            <w:tcW w:w="2695" w:type="dxa"/>
            <w:tcBorders>
              <w:bottom w:val="single" w:sz="4" w:space="0" w:color="auto"/>
            </w:tcBorders>
          </w:tcPr>
          <w:p w14:paraId="12D8E4C3" w14:textId="77777777" w:rsidR="00653D86" w:rsidRPr="003278D5" w:rsidRDefault="00653D86" w:rsidP="003278D5">
            <w:pPr>
              <w:spacing w:after="0" w:line="360" w:lineRule="auto"/>
              <w:jc w:val="both"/>
              <w:rPr>
                <w:rFonts w:ascii="Times New Roman" w:hAnsi="Times New Roman" w:cs="Times New Roman"/>
                <w:b/>
                <w:sz w:val="24"/>
                <w:szCs w:val="24"/>
              </w:rPr>
            </w:pPr>
          </w:p>
        </w:tc>
        <w:tc>
          <w:tcPr>
            <w:tcW w:w="1995" w:type="dxa"/>
            <w:tcBorders>
              <w:bottom w:val="single" w:sz="4" w:space="0" w:color="auto"/>
            </w:tcBorders>
          </w:tcPr>
          <w:p w14:paraId="25CCBFC1"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870" w:type="dxa"/>
            <w:tcBorders>
              <w:bottom w:val="single" w:sz="4" w:space="0" w:color="auto"/>
            </w:tcBorders>
          </w:tcPr>
          <w:p w14:paraId="3AE52611" w14:textId="77777777"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630" w:type="dxa"/>
            <w:tcBorders>
              <w:bottom w:val="single" w:sz="4" w:space="0" w:color="auto"/>
            </w:tcBorders>
          </w:tcPr>
          <w:p w14:paraId="03F23F4C" w14:textId="77777777" w:rsidR="00653D86" w:rsidRPr="003278D5" w:rsidRDefault="00653D86" w:rsidP="003278D5">
            <w:pPr>
              <w:spacing w:after="0" w:line="360" w:lineRule="auto"/>
              <w:jc w:val="both"/>
              <w:rPr>
                <w:rFonts w:ascii="Times New Roman" w:hAnsi="Times New Roman" w:cs="Times New Roman"/>
                <w:b/>
                <w:sz w:val="24"/>
                <w:szCs w:val="24"/>
              </w:rPr>
            </w:pPr>
          </w:p>
        </w:tc>
        <w:tc>
          <w:tcPr>
            <w:tcW w:w="1870" w:type="dxa"/>
            <w:tcBorders>
              <w:bottom w:val="single" w:sz="4" w:space="0" w:color="auto"/>
            </w:tcBorders>
          </w:tcPr>
          <w:p w14:paraId="7F72EB9F" w14:textId="77777777" w:rsidR="00653D86" w:rsidRPr="003278D5" w:rsidRDefault="00653D86" w:rsidP="003278D5">
            <w:pPr>
              <w:spacing w:after="0" w:line="360" w:lineRule="auto"/>
              <w:jc w:val="both"/>
              <w:rPr>
                <w:rFonts w:ascii="Times New Roman" w:hAnsi="Times New Roman" w:cs="Times New Roman"/>
                <w:b/>
                <w:sz w:val="24"/>
                <w:szCs w:val="24"/>
              </w:rPr>
            </w:pPr>
          </w:p>
        </w:tc>
      </w:tr>
      <w:tr w:rsidR="003278D5" w:rsidRPr="003278D5" w14:paraId="12C13755" w14:textId="77777777" w:rsidTr="00FC41A8">
        <w:trPr>
          <w:trHeight w:val="441"/>
        </w:trPr>
        <w:tc>
          <w:tcPr>
            <w:tcW w:w="2695" w:type="dxa"/>
            <w:tcBorders>
              <w:top w:val="single" w:sz="4" w:space="0" w:color="auto"/>
              <w:bottom w:val="nil"/>
            </w:tcBorders>
          </w:tcPr>
          <w:p w14:paraId="2B115153"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A (Control)</w:t>
            </w:r>
          </w:p>
        </w:tc>
        <w:tc>
          <w:tcPr>
            <w:tcW w:w="1995" w:type="dxa"/>
            <w:tcBorders>
              <w:top w:val="single" w:sz="4" w:space="0" w:color="auto"/>
              <w:bottom w:val="nil"/>
            </w:tcBorders>
          </w:tcPr>
          <w:p w14:paraId="5269B6D7"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148.60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8.02</w:t>
            </w:r>
          </w:p>
        </w:tc>
        <w:tc>
          <w:tcPr>
            <w:tcW w:w="1870" w:type="dxa"/>
            <w:tcBorders>
              <w:top w:val="single" w:sz="4" w:space="0" w:color="auto"/>
              <w:bottom w:val="nil"/>
            </w:tcBorders>
          </w:tcPr>
          <w:p w14:paraId="3C984034"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157.00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7.94</w:t>
            </w:r>
          </w:p>
        </w:tc>
        <w:tc>
          <w:tcPr>
            <w:tcW w:w="1630" w:type="dxa"/>
            <w:tcBorders>
              <w:top w:val="single" w:sz="4" w:space="0" w:color="auto"/>
              <w:bottom w:val="nil"/>
            </w:tcBorders>
          </w:tcPr>
          <w:p w14:paraId="37E3EC86"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8.40</w:t>
            </w:r>
          </w:p>
        </w:tc>
        <w:tc>
          <w:tcPr>
            <w:tcW w:w="1870" w:type="dxa"/>
            <w:tcBorders>
              <w:top w:val="single" w:sz="4" w:space="0" w:color="auto"/>
              <w:bottom w:val="nil"/>
            </w:tcBorders>
          </w:tcPr>
          <w:p w14:paraId="3DF59E28"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0.555</w:t>
            </w:r>
            <w:r w:rsidRPr="003278D5">
              <w:rPr>
                <w:rFonts w:ascii="Times New Roman" w:hAnsi="Times New Roman" w:cs="Times New Roman"/>
                <w:b/>
                <w:sz w:val="24"/>
                <w:szCs w:val="24"/>
                <w:vertAlign w:val="superscript"/>
              </w:rPr>
              <w:t xml:space="preserve"> b</w:t>
            </w:r>
          </w:p>
        </w:tc>
      </w:tr>
      <w:tr w:rsidR="003278D5" w:rsidRPr="003278D5" w14:paraId="6D1BC100" w14:textId="77777777" w:rsidTr="00FC41A8">
        <w:trPr>
          <w:trHeight w:val="414"/>
        </w:trPr>
        <w:tc>
          <w:tcPr>
            <w:tcW w:w="2695" w:type="dxa"/>
            <w:tcBorders>
              <w:top w:val="nil"/>
            </w:tcBorders>
          </w:tcPr>
          <w:p w14:paraId="19746058"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B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only)</w:t>
            </w:r>
          </w:p>
        </w:tc>
        <w:tc>
          <w:tcPr>
            <w:tcW w:w="1995" w:type="dxa"/>
            <w:tcBorders>
              <w:top w:val="nil"/>
            </w:tcBorders>
          </w:tcPr>
          <w:p w14:paraId="20A0C6BE"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182.00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7.09</w:t>
            </w:r>
          </w:p>
        </w:tc>
        <w:tc>
          <w:tcPr>
            <w:tcW w:w="1870" w:type="dxa"/>
            <w:tcBorders>
              <w:top w:val="nil"/>
            </w:tcBorders>
          </w:tcPr>
          <w:p w14:paraId="52F53865"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200.86</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7.09</w:t>
            </w:r>
          </w:p>
        </w:tc>
        <w:tc>
          <w:tcPr>
            <w:tcW w:w="1630" w:type="dxa"/>
            <w:tcBorders>
              <w:top w:val="nil"/>
            </w:tcBorders>
          </w:tcPr>
          <w:p w14:paraId="24815E93"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18.86</w:t>
            </w:r>
          </w:p>
        </w:tc>
        <w:tc>
          <w:tcPr>
            <w:tcW w:w="1870" w:type="dxa"/>
            <w:tcBorders>
              <w:top w:val="nil"/>
            </w:tcBorders>
          </w:tcPr>
          <w:p w14:paraId="1215E5C0"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0.295</w:t>
            </w:r>
            <w:r w:rsidRPr="003278D5">
              <w:rPr>
                <w:rFonts w:ascii="Times New Roman" w:hAnsi="Times New Roman" w:cs="Times New Roman"/>
                <w:b/>
                <w:sz w:val="24"/>
                <w:szCs w:val="24"/>
                <w:vertAlign w:val="superscript"/>
              </w:rPr>
              <w:t xml:space="preserve"> b</w:t>
            </w:r>
          </w:p>
        </w:tc>
      </w:tr>
      <w:tr w:rsidR="003278D5" w:rsidRPr="003278D5" w14:paraId="2BDDA59B" w14:textId="77777777" w:rsidTr="00FC41A8">
        <w:tc>
          <w:tcPr>
            <w:tcW w:w="2695" w:type="dxa"/>
          </w:tcPr>
          <w:p w14:paraId="5CC81D6D"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C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+ 1600 mg/kg of ELEMP)</w:t>
            </w:r>
          </w:p>
        </w:tc>
        <w:tc>
          <w:tcPr>
            <w:tcW w:w="1995" w:type="dxa"/>
          </w:tcPr>
          <w:p w14:paraId="041DC554"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187.60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7.07</w:t>
            </w:r>
          </w:p>
        </w:tc>
        <w:tc>
          <w:tcPr>
            <w:tcW w:w="1870" w:type="dxa"/>
          </w:tcPr>
          <w:p w14:paraId="0527DC1F"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196.80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12.06</w:t>
            </w:r>
          </w:p>
        </w:tc>
        <w:tc>
          <w:tcPr>
            <w:tcW w:w="1630" w:type="dxa"/>
          </w:tcPr>
          <w:p w14:paraId="65343201"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9.20</w:t>
            </w:r>
          </w:p>
        </w:tc>
        <w:tc>
          <w:tcPr>
            <w:tcW w:w="1870" w:type="dxa"/>
          </w:tcPr>
          <w:p w14:paraId="1E6F38AA"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0.621</w:t>
            </w:r>
            <w:r w:rsidRPr="003278D5">
              <w:rPr>
                <w:rFonts w:ascii="Times New Roman" w:hAnsi="Times New Roman" w:cs="Times New Roman"/>
                <w:b/>
                <w:sz w:val="24"/>
                <w:szCs w:val="24"/>
                <w:vertAlign w:val="superscript"/>
              </w:rPr>
              <w:t xml:space="preserve"> b</w:t>
            </w:r>
          </w:p>
        </w:tc>
      </w:tr>
      <w:tr w:rsidR="003278D5" w:rsidRPr="003278D5" w14:paraId="1D7BA7CC" w14:textId="77777777" w:rsidTr="00FC41A8">
        <w:tc>
          <w:tcPr>
            <w:tcW w:w="2695" w:type="dxa"/>
          </w:tcPr>
          <w:p w14:paraId="7126E899"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D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+ 800 mg/kg of ELEMP)</w:t>
            </w:r>
          </w:p>
        </w:tc>
        <w:tc>
          <w:tcPr>
            <w:tcW w:w="1995" w:type="dxa"/>
          </w:tcPr>
          <w:p w14:paraId="7CB625BF"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163.50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1.66</w:t>
            </w:r>
          </w:p>
        </w:tc>
        <w:tc>
          <w:tcPr>
            <w:tcW w:w="1870" w:type="dxa"/>
          </w:tcPr>
          <w:p w14:paraId="72D30D70"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159.50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7.66</w:t>
            </w:r>
          </w:p>
        </w:tc>
        <w:tc>
          <w:tcPr>
            <w:tcW w:w="1630" w:type="dxa"/>
          </w:tcPr>
          <w:p w14:paraId="25B78809"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-4.00</w:t>
            </w:r>
          </w:p>
        </w:tc>
        <w:tc>
          <w:tcPr>
            <w:tcW w:w="1870" w:type="dxa"/>
          </w:tcPr>
          <w:p w14:paraId="0CEA8EF9"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0.586</w:t>
            </w:r>
            <w:r w:rsidRPr="003278D5">
              <w:rPr>
                <w:rFonts w:ascii="Times New Roman" w:hAnsi="Times New Roman" w:cs="Times New Roman"/>
                <w:b/>
                <w:sz w:val="24"/>
                <w:szCs w:val="24"/>
                <w:vertAlign w:val="superscript"/>
              </w:rPr>
              <w:t xml:space="preserve"> b</w:t>
            </w:r>
          </w:p>
        </w:tc>
      </w:tr>
      <w:tr w:rsidR="003278D5" w:rsidRPr="003278D5" w14:paraId="476A66EC" w14:textId="77777777" w:rsidTr="00FC41A8">
        <w:tc>
          <w:tcPr>
            <w:tcW w:w="2695" w:type="dxa"/>
          </w:tcPr>
          <w:p w14:paraId="2BE0FF93"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E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+ 400 mg/kg of ELEMP)</w:t>
            </w:r>
          </w:p>
        </w:tc>
        <w:tc>
          <w:tcPr>
            <w:tcW w:w="1995" w:type="dxa"/>
          </w:tcPr>
          <w:p w14:paraId="71B9624C"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190.60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3.52</w:t>
            </w:r>
          </w:p>
        </w:tc>
        <w:tc>
          <w:tcPr>
            <w:tcW w:w="1870" w:type="dxa"/>
          </w:tcPr>
          <w:p w14:paraId="6FFCEAC7"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201.20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11.62</w:t>
            </w:r>
          </w:p>
        </w:tc>
        <w:tc>
          <w:tcPr>
            <w:tcW w:w="1630" w:type="dxa"/>
          </w:tcPr>
          <w:p w14:paraId="54C7C728"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10.60</w:t>
            </w:r>
          </w:p>
        </w:tc>
        <w:tc>
          <w:tcPr>
            <w:tcW w:w="1870" w:type="dxa"/>
          </w:tcPr>
          <w:p w14:paraId="0F3034E8"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0.454</w:t>
            </w:r>
            <w:r w:rsidRPr="003278D5">
              <w:rPr>
                <w:rFonts w:ascii="Times New Roman" w:hAnsi="Times New Roman" w:cs="Times New Roman"/>
                <w:b/>
                <w:sz w:val="24"/>
                <w:szCs w:val="24"/>
                <w:vertAlign w:val="superscript"/>
              </w:rPr>
              <w:t>b</w:t>
            </w:r>
          </w:p>
        </w:tc>
      </w:tr>
      <w:tr w:rsidR="003278D5" w:rsidRPr="003278D5" w14:paraId="76A17534" w14:textId="77777777" w:rsidTr="00FC41A8">
        <w:tc>
          <w:tcPr>
            <w:tcW w:w="2695" w:type="dxa"/>
          </w:tcPr>
          <w:p w14:paraId="57FB3FE1"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F (1600 mg/kg of ELEMP)</w:t>
            </w:r>
          </w:p>
        </w:tc>
        <w:tc>
          <w:tcPr>
            <w:tcW w:w="1995" w:type="dxa"/>
          </w:tcPr>
          <w:p w14:paraId="5CCE73E7"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191.00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0.57</w:t>
            </w:r>
          </w:p>
        </w:tc>
        <w:tc>
          <w:tcPr>
            <w:tcW w:w="1870" w:type="dxa"/>
          </w:tcPr>
          <w:p w14:paraId="77414499"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214.67</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3.84</w:t>
            </w:r>
          </w:p>
        </w:tc>
        <w:tc>
          <w:tcPr>
            <w:tcW w:w="1630" w:type="dxa"/>
          </w:tcPr>
          <w:p w14:paraId="1DF1A010"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23.67</w:t>
            </w:r>
          </w:p>
        </w:tc>
        <w:tc>
          <w:tcPr>
            <w:tcW w:w="1870" w:type="dxa"/>
          </w:tcPr>
          <w:p w14:paraId="599650AA"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0.032</w:t>
            </w:r>
            <w:r w:rsidRPr="003278D5">
              <w:rPr>
                <w:rFonts w:ascii="Times New Roman" w:hAnsi="Times New Roman" w:cs="Times New Roman"/>
                <w:b/>
                <w:sz w:val="24"/>
                <w:szCs w:val="24"/>
                <w:vertAlign w:val="superscript"/>
              </w:rPr>
              <w:t>a</w:t>
            </w:r>
          </w:p>
        </w:tc>
      </w:tr>
      <w:tr w:rsidR="003278D5" w:rsidRPr="003278D5" w14:paraId="0FAC4DDB" w14:textId="77777777" w:rsidTr="00FC41A8">
        <w:tc>
          <w:tcPr>
            <w:tcW w:w="2695" w:type="dxa"/>
          </w:tcPr>
          <w:p w14:paraId="2B1A37DD"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lastRenderedPageBreak/>
              <w:t>Group G (800 mg/kg of ELMP)</w:t>
            </w:r>
          </w:p>
        </w:tc>
        <w:tc>
          <w:tcPr>
            <w:tcW w:w="1995" w:type="dxa"/>
          </w:tcPr>
          <w:p w14:paraId="27DDE963"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163.40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4.54</w:t>
            </w:r>
          </w:p>
        </w:tc>
        <w:tc>
          <w:tcPr>
            <w:tcW w:w="1870" w:type="dxa"/>
          </w:tcPr>
          <w:p w14:paraId="074F351D"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169.40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10.69</w:t>
            </w:r>
          </w:p>
        </w:tc>
        <w:tc>
          <w:tcPr>
            <w:tcW w:w="1630" w:type="dxa"/>
          </w:tcPr>
          <w:p w14:paraId="04B54B37"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6.00</w:t>
            </w:r>
          </w:p>
        </w:tc>
        <w:tc>
          <w:tcPr>
            <w:tcW w:w="1870" w:type="dxa"/>
          </w:tcPr>
          <w:p w14:paraId="3A1340DE"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0.430</w:t>
            </w:r>
            <w:r w:rsidRPr="003278D5">
              <w:rPr>
                <w:rFonts w:ascii="Times New Roman" w:hAnsi="Times New Roman" w:cs="Times New Roman"/>
                <w:b/>
                <w:sz w:val="24"/>
                <w:szCs w:val="24"/>
                <w:vertAlign w:val="superscript"/>
              </w:rPr>
              <w:t xml:space="preserve"> b</w:t>
            </w:r>
          </w:p>
        </w:tc>
      </w:tr>
      <w:tr w:rsidR="003278D5" w:rsidRPr="003278D5" w14:paraId="3760302A" w14:textId="77777777" w:rsidTr="00FC41A8">
        <w:tc>
          <w:tcPr>
            <w:tcW w:w="2695" w:type="dxa"/>
          </w:tcPr>
          <w:p w14:paraId="60338FCA" w14:textId="77777777" w:rsidR="00653D86" w:rsidRPr="003278D5" w:rsidRDefault="00653D8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H (400 mg/kg of ELEMP)</w:t>
            </w:r>
          </w:p>
        </w:tc>
        <w:tc>
          <w:tcPr>
            <w:tcW w:w="1995" w:type="dxa"/>
          </w:tcPr>
          <w:p w14:paraId="3520324B"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98.75</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6.41</w:t>
            </w:r>
          </w:p>
        </w:tc>
        <w:tc>
          <w:tcPr>
            <w:tcW w:w="1870" w:type="dxa"/>
          </w:tcPr>
          <w:p w14:paraId="2F362F07"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150.75</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7.95</w:t>
            </w:r>
          </w:p>
        </w:tc>
        <w:tc>
          <w:tcPr>
            <w:tcW w:w="1630" w:type="dxa"/>
          </w:tcPr>
          <w:p w14:paraId="4CB6F9D5"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52.00</w:t>
            </w:r>
          </w:p>
        </w:tc>
        <w:tc>
          <w:tcPr>
            <w:tcW w:w="1870" w:type="dxa"/>
          </w:tcPr>
          <w:p w14:paraId="229B3580"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0.036</w:t>
            </w:r>
            <w:r w:rsidRPr="003278D5">
              <w:rPr>
                <w:rFonts w:ascii="Times New Roman" w:hAnsi="Times New Roman" w:cs="Times New Roman"/>
                <w:b/>
                <w:sz w:val="24"/>
                <w:szCs w:val="24"/>
                <w:vertAlign w:val="superscript"/>
              </w:rPr>
              <w:t>a</w:t>
            </w:r>
          </w:p>
        </w:tc>
      </w:tr>
    </w:tbl>
    <w:p w14:paraId="00248BBC" w14:textId="77777777" w:rsidR="00653D86" w:rsidRPr="003278D5" w:rsidRDefault="00653D86" w:rsidP="003278D5">
      <w:pPr>
        <w:spacing w:after="0" w:line="360" w:lineRule="auto"/>
        <w:jc w:val="both"/>
        <w:rPr>
          <w:rFonts w:ascii="Times New Roman" w:hAnsi="Times New Roman" w:cs="Times New Roman"/>
          <w:b/>
          <w:sz w:val="24"/>
          <w:szCs w:val="24"/>
        </w:rPr>
      </w:pPr>
    </w:p>
    <w:p w14:paraId="151161EC" w14:textId="7777777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Data was analysed using paired t-test and values were considered significant at </w:t>
      </w:r>
      <w:r w:rsidRPr="003278D5">
        <w:rPr>
          <w:rFonts w:ascii="Times New Roman" w:hAnsi="Times New Roman" w:cs="Times New Roman"/>
          <w:i/>
          <w:sz w:val="24"/>
          <w:szCs w:val="24"/>
        </w:rPr>
        <w:t>p≤0.</w:t>
      </w:r>
      <w:r w:rsidRPr="003278D5">
        <w:rPr>
          <w:rFonts w:ascii="Times New Roman" w:hAnsi="Times New Roman" w:cs="Times New Roman"/>
          <w:sz w:val="24"/>
          <w:szCs w:val="24"/>
        </w:rPr>
        <w:t>05.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Mercury Chloride, ELEMP: ethanolic leaf extract of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xml:space="preserve">, a: significant, b: not significant. </w:t>
      </w:r>
    </w:p>
    <w:p w14:paraId="56E65E2C" w14:textId="77777777" w:rsidR="00653D86" w:rsidRPr="003278D5" w:rsidRDefault="00653D86" w:rsidP="003278D5">
      <w:pPr>
        <w:spacing w:after="0" w:line="360" w:lineRule="auto"/>
        <w:jc w:val="both"/>
        <w:rPr>
          <w:rFonts w:ascii="Times New Roman" w:hAnsi="Times New Roman" w:cs="Times New Roman"/>
          <w:b/>
          <w:sz w:val="24"/>
          <w:szCs w:val="24"/>
        </w:rPr>
      </w:pPr>
    </w:p>
    <w:p w14:paraId="5EB7921C" w14:textId="77777777" w:rsidR="00653D86" w:rsidRPr="003278D5" w:rsidRDefault="00653D86" w:rsidP="003278D5">
      <w:pPr>
        <w:spacing w:after="0" w:line="360" w:lineRule="auto"/>
        <w:jc w:val="both"/>
        <w:rPr>
          <w:rFonts w:ascii="Times New Roman" w:hAnsi="Times New Roman" w:cs="Times New Roman"/>
          <w:b/>
          <w:sz w:val="24"/>
          <w:szCs w:val="24"/>
        </w:rPr>
      </w:pPr>
    </w:p>
    <w:p w14:paraId="04110C3A" w14:textId="7D7F9CC4"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relative Cerebellar weight in Mercury Chloride exposed rats</w:t>
      </w:r>
    </w:p>
    <w:p w14:paraId="1D0ECA24" w14:textId="77777777" w:rsidR="00653D86" w:rsidRPr="003278D5" w:rsidRDefault="00653D86" w:rsidP="003278D5">
      <w:pPr>
        <w:spacing w:after="0" w:line="360" w:lineRule="auto"/>
        <w:jc w:val="both"/>
        <w:rPr>
          <w:rFonts w:ascii="Times New Roman" w:hAnsi="Times New Roman" w:cs="Times New Roman"/>
          <w:sz w:val="24"/>
          <w:szCs w:val="24"/>
        </w:rPr>
      </w:pPr>
    </w:p>
    <w:p w14:paraId="123A08CE" w14:textId="3F862F91"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Table </w:t>
      </w:r>
      <w:r w:rsidR="004D1AE6">
        <w:rPr>
          <w:rFonts w:ascii="Times New Roman" w:hAnsi="Times New Roman" w:cs="Times New Roman"/>
          <w:sz w:val="24"/>
          <w:szCs w:val="24"/>
        </w:rPr>
        <w:t>2</w:t>
      </w:r>
      <w:r w:rsidRPr="003278D5">
        <w:rPr>
          <w:rFonts w:ascii="Times New Roman" w:hAnsi="Times New Roman" w:cs="Times New Roman"/>
          <w:sz w:val="24"/>
          <w:szCs w:val="24"/>
        </w:rPr>
        <w:t xml:space="preserve"> Result reported a decrease in the mean cerebral weight in groups B, C, D, E, F and G; group H had an increase compared to group A, which had significant difference in groups B, C, D, E, and F (p=0.015, p=0.003, p=0.012, p=0.012, p=0.017). In addition, groups G and H had no significant difference (p=0.338, p=0.76). Further, groups C, D, E, and F (p=0.481, p=0.923, p=0.915, p=0.949) had a decrease relative cerebral weight, groups G and H (p=0.099, p=0.007) had an increase compared to group B, which revealed statistical significance in-group H. </w:t>
      </w:r>
      <w:r w:rsidR="004D1AE6">
        <w:rPr>
          <w:rFonts w:ascii="Times New Roman" w:hAnsi="Times New Roman" w:cs="Times New Roman"/>
          <w:sz w:val="24"/>
          <w:szCs w:val="24"/>
        </w:rPr>
        <w:t xml:space="preserve"> </w:t>
      </w:r>
      <w:r w:rsidRPr="003278D5">
        <w:rPr>
          <w:rFonts w:ascii="Times New Roman" w:hAnsi="Times New Roman" w:cs="Times New Roman"/>
          <w:sz w:val="24"/>
          <w:szCs w:val="24"/>
        </w:rPr>
        <w:t xml:space="preserve">The relative cerebellar weight showed a decrease in groups B, C, D, E, F, G, and H (p=0.015, p=0.048, p=0.001, p=0.113, p=0.080, p=0.136, p=0.575) compared to group A, which had a statistical significance in groups B, C, and D. However, groups C, E, F, G, and H (p=0.573, p=0.316, p=0.413, p=0.270, p=0.048) had an increase and group D (p=0.096) had a decrease compared to group B, which had significance in-group H. </w:t>
      </w:r>
    </w:p>
    <w:p w14:paraId="3C221A01" w14:textId="77777777" w:rsidR="00653D86" w:rsidRPr="003278D5" w:rsidRDefault="00653D86" w:rsidP="003278D5">
      <w:pPr>
        <w:spacing w:line="360" w:lineRule="auto"/>
        <w:jc w:val="both"/>
        <w:rPr>
          <w:rFonts w:ascii="Times New Roman" w:hAnsi="Times New Roman" w:cs="Times New Roman"/>
          <w:sz w:val="24"/>
          <w:szCs w:val="24"/>
          <w:lang w:val="en-GB"/>
        </w:rPr>
      </w:pPr>
    </w:p>
    <w:p w14:paraId="30AB0146" w14:textId="4F255AB5"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Table </w:t>
      </w:r>
      <w:r w:rsidR="004D1AE6">
        <w:rPr>
          <w:rFonts w:ascii="Times New Roman" w:hAnsi="Times New Roman" w:cs="Times New Roman"/>
          <w:b/>
          <w:sz w:val="24"/>
          <w:szCs w:val="24"/>
        </w:rPr>
        <w:t>2</w:t>
      </w:r>
      <w:r w:rsidRPr="003278D5">
        <w:rPr>
          <w:rFonts w:ascii="Times New Roman" w:hAnsi="Times New Roman" w:cs="Times New Roman"/>
          <w:b/>
          <w:sz w:val="24"/>
          <w:szCs w:val="24"/>
        </w:rPr>
        <w:t xml:space="preserve">: 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relative Cerebellar weight in Mercury Chloride exposed rats </w:t>
      </w:r>
    </w:p>
    <w:tbl>
      <w:tblPr>
        <w:tblStyle w:val="TableGrid"/>
        <w:tblW w:w="765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402"/>
      </w:tblGrid>
      <w:tr w:rsidR="003278D5" w:rsidRPr="003278D5" w14:paraId="0DEDFC74" w14:textId="77777777" w:rsidTr="00F35F8D">
        <w:trPr>
          <w:trHeight w:val="295"/>
          <w:jc w:val="center"/>
        </w:trPr>
        <w:tc>
          <w:tcPr>
            <w:tcW w:w="4253" w:type="dxa"/>
          </w:tcPr>
          <w:p w14:paraId="2B5CA908" w14:textId="77777777" w:rsidR="00184825" w:rsidRPr="003278D5" w:rsidRDefault="00184825" w:rsidP="003278D5">
            <w:pPr>
              <w:spacing w:after="0" w:line="360" w:lineRule="auto"/>
              <w:jc w:val="both"/>
              <w:rPr>
                <w:rFonts w:ascii="Times New Roman" w:hAnsi="Times New Roman" w:cs="Times New Roman"/>
                <w:b/>
                <w:sz w:val="24"/>
                <w:szCs w:val="24"/>
              </w:rPr>
            </w:pPr>
          </w:p>
        </w:tc>
        <w:tc>
          <w:tcPr>
            <w:tcW w:w="3402" w:type="dxa"/>
          </w:tcPr>
          <w:p w14:paraId="1CCD6024"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Rel. cerebellum weight (g)</w:t>
            </w:r>
          </w:p>
        </w:tc>
      </w:tr>
      <w:tr w:rsidR="003278D5" w:rsidRPr="003278D5" w14:paraId="368C50FE" w14:textId="77777777" w:rsidTr="00F35F8D">
        <w:trPr>
          <w:trHeight w:val="308"/>
          <w:jc w:val="center"/>
        </w:trPr>
        <w:tc>
          <w:tcPr>
            <w:tcW w:w="4253" w:type="dxa"/>
            <w:tcBorders>
              <w:bottom w:val="single" w:sz="4" w:space="0" w:color="auto"/>
            </w:tcBorders>
          </w:tcPr>
          <w:p w14:paraId="7DFAAA88"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Group</w:t>
            </w:r>
          </w:p>
        </w:tc>
        <w:tc>
          <w:tcPr>
            <w:tcW w:w="3402" w:type="dxa"/>
            <w:tcBorders>
              <w:bottom w:val="single" w:sz="4" w:space="0" w:color="auto"/>
            </w:tcBorders>
          </w:tcPr>
          <w:p w14:paraId="146D0CAF"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r>
      <w:tr w:rsidR="003278D5" w:rsidRPr="003278D5" w14:paraId="2F4D0659" w14:textId="77777777" w:rsidTr="00F35F8D">
        <w:trPr>
          <w:trHeight w:val="318"/>
          <w:jc w:val="center"/>
        </w:trPr>
        <w:tc>
          <w:tcPr>
            <w:tcW w:w="4253" w:type="dxa"/>
            <w:tcBorders>
              <w:top w:val="single" w:sz="4" w:space="0" w:color="auto"/>
              <w:bottom w:val="nil"/>
            </w:tcBorders>
          </w:tcPr>
          <w:p w14:paraId="400BFBB0"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A (control)</w:t>
            </w:r>
          </w:p>
        </w:tc>
        <w:tc>
          <w:tcPr>
            <w:tcW w:w="3402" w:type="dxa"/>
            <w:tcBorders>
              <w:top w:val="single" w:sz="4" w:space="0" w:color="auto"/>
              <w:bottom w:val="nil"/>
            </w:tcBorders>
          </w:tcPr>
          <w:p w14:paraId="26C3597E"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0.01</w:t>
            </w:r>
          </w:p>
        </w:tc>
      </w:tr>
      <w:tr w:rsidR="003278D5" w:rsidRPr="003278D5" w14:paraId="41394AE3" w14:textId="77777777" w:rsidTr="00F35F8D">
        <w:trPr>
          <w:trHeight w:val="298"/>
          <w:jc w:val="center"/>
        </w:trPr>
        <w:tc>
          <w:tcPr>
            <w:tcW w:w="4253" w:type="dxa"/>
            <w:tcBorders>
              <w:top w:val="nil"/>
            </w:tcBorders>
          </w:tcPr>
          <w:p w14:paraId="38F95A6D"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B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only)</w:t>
            </w:r>
          </w:p>
        </w:tc>
        <w:tc>
          <w:tcPr>
            <w:tcW w:w="3402" w:type="dxa"/>
            <w:tcBorders>
              <w:top w:val="nil"/>
            </w:tcBorders>
          </w:tcPr>
          <w:p w14:paraId="510ED61F"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0.09</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0.01</w:t>
            </w:r>
            <w:r w:rsidRPr="003278D5">
              <w:rPr>
                <w:rFonts w:ascii="Times New Roman" w:hAnsi="Times New Roman" w:cs="Times New Roman"/>
                <w:b/>
                <w:sz w:val="24"/>
                <w:szCs w:val="24"/>
                <w:vertAlign w:val="superscript"/>
              </w:rPr>
              <w:t xml:space="preserve"> a</w:t>
            </w:r>
          </w:p>
        </w:tc>
      </w:tr>
      <w:tr w:rsidR="003278D5" w:rsidRPr="003278D5" w14:paraId="474F626B" w14:textId="77777777" w:rsidTr="00F35F8D">
        <w:trPr>
          <w:trHeight w:val="604"/>
          <w:jc w:val="center"/>
        </w:trPr>
        <w:tc>
          <w:tcPr>
            <w:tcW w:w="4253" w:type="dxa"/>
          </w:tcPr>
          <w:p w14:paraId="4DFAC852"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C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+ 1600 mg/kg of ELEMP)</w:t>
            </w:r>
          </w:p>
        </w:tc>
        <w:tc>
          <w:tcPr>
            <w:tcW w:w="3402" w:type="dxa"/>
          </w:tcPr>
          <w:p w14:paraId="28E3D42C"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0.02</w:t>
            </w:r>
            <w:r w:rsidRPr="003278D5">
              <w:rPr>
                <w:rFonts w:ascii="Times New Roman" w:hAnsi="Times New Roman" w:cs="Times New Roman"/>
                <w:b/>
                <w:sz w:val="24"/>
                <w:szCs w:val="24"/>
                <w:vertAlign w:val="superscript"/>
              </w:rPr>
              <w:t xml:space="preserve"> ad</w:t>
            </w:r>
          </w:p>
        </w:tc>
      </w:tr>
      <w:tr w:rsidR="003278D5" w:rsidRPr="003278D5" w14:paraId="797B3C34" w14:textId="77777777" w:rsidTr="00F35F8D">
        <w:trPr>
          <w:trHeight w:val="589"/>
          <w:jc w:val="center"/>
        </w:trPr>
        <w:tc>
          <w:tcPr>
            <w:tcW w:w="4253" w:type="dxa"/>
          </w:tcPr>
          <w:p w14:paraId="4B7F72D2"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lastRenderedPageBreak/>
              <w:t>Group D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+ 800 mg/kg of ELEMP)</w:t>
            </w:r>
          </w:p>
        </w:tc>
        <w:tc>
          <w:tcPr>
            <w:tcW w:w="3402" w:type="dxa"/>
          </w:tcPr>
          <w:p w14:paraId="7364B4DB"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0.07</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0.01</w:t>
            </w:r>
            <w:r w:rsidRPr="003278D5">
              <w:rPr>
                <w:rFonts w:ascii="Times New Roman" w:hAnsi="Times New Roman" w:cs="Times New Roman"/>
                <w:b/>
                <w:sz w:val="24"/>
                <w:szCs w:val="24"/>
                <w:vertAlign w:val="superscript"/>
              </w:rPr>
              <w:t xml:space="preserve"> ad</w:t>
            </w:r>
          </w:p>
        </w:tc>
      </w:tr>
      <w:tr w:rsidR="003278D5" w:rsidRPr="003278D5" w14:paraId="753ADB9B" w14:textId="77777777" w:rsidTr="00F35F8D">
        <w:trPr>
          <w:trHeight w:val="604"/>
          <w:jc w:val="center"/>
        </w:trPr>
        <w:tc>
          <w:tcPr>
            <w:tcW w:w="4253" w:type="dxa"/>
          </w:tcPr>
          <w:p w14:paraId="07C18078"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E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+ 400 mg/kg of ELEMP)</w:t>
            </w:r>
          </w:p>
        </w:tc>
        <w:tc>
          <w:tcPr>
            <w:tcW w:w="3402" w:type="dxa"/>
          </w:tcPr>
          <w:p w14:paraId="256A2C86"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0.11</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0.00</w:t>
            </w:r>
            <w:r w:rsidRPr="003278D5">
              <w:rPr>
                <w:rFonts w:ascii="Times New Roman" w:hAnsi="Times New Roman" w:cs="Times New Roman"/>
                <w:b/>
                <w:sz w:val="24"/>
                <w:szCs w:val="24"/>
                <w:vertAlign w:val="superscript"/>
              </w:rPr>
              <w:t xml:space="preserve"> bd</w:t>
            </w:r>
          </w:p>
        </w:tc>
      </w:tr>
      <w:tr w:rsidR="003278D5" w:rsidRPr="003278D5" w14:paraId="1EDB3FCC" w14:textId="77777777" w:rsidTr="00F35F8D">
        <w:trPr>
          <w:trHeight w:val="589"/>
          <w:jc w:val="center"/>
        </w:trPr>
        <w:tc>
          <w:tcPr>
            <w:tcW w:w="4253" w:type="dxa"/>
          </w:tcPr>
          <w:p w14:paraId="6E07BBB9"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F (1600 mg/kg of ELEMP)</w:t>
            </w:r>
          </w:p>
        </w:tc>
        <w:tc>
          <w:tcPr>
            <w:tcW w:w="3402" w:type="dxa"/>
          </w:tcPr>
          <w:p w14:paraId="39B99022"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0.11</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0.01</w:t>
            </w:r>
            <w:r w:rsidRPr="003278D5">
              <w:rPr>
                <w:rFonts w:ascii="Times New Roman" w:hAnsi="Times New Roman" w:cs="Times New Roman"/>
                <w:b/>
                <w:sz w:val="24"/>
                <w:szCs w:val="24"/>
                <w:vertAlign w:val="superscript"/>
              </w:rPr>
              <w:t xml:space="preserve"> bd</w:t>
            </w:r>
          </w:p>
        </w:tc>
      </w:tr>
      <w:tr w:rsidR="003278D5" w:rsidRPr="003278D5" w14:paraId="2D04C812" w14:textId="77777777" w:rsidTr="00F35F8D">
        <w:trPr>
          <w:trHeight w:val="604"/>
          <w:jc w:val="center"/>
        </w:trPr>
        <w:tc>
          <w:tcPr>
            <w:tcW w:w="4253" w:type="dxa"/>
          </w:tcPr>
          <w:p w14:paraId="5C2B279C"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G (800 mg/kg of ELEMP)</w:t>
            </w:r>
          </w:p>
        </w:tc>
        <w:tc>
          <w:tcPr>
            <w:tcW w:w="3402" w:type="dxa"/>
          </w:tcPr>
          <w:p w14:paraId="7E9B75D7"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0.11</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0.00</w:t>
            </w:r>
            <w:r w:rsidRPr="003278D5">
              <w:rPr>
                <w:rFonts w:ascii="Times New Roman" w:hAnsi="Times New Roman" w:cs="Times New Roman"/>
                <w:b/>
                <w:sz w:val="24"/>
                <w:szCs w:val="24"/>
                <w:vertAlign w:val="superscript"/>
              </w:rPr>
              <w:t xml:space="preserve"> bd</w:t>
            </w:r>
          </w:p>
        </w:tc>
      </w:tr>
      <w:tr w:rsidR="003278D5" w:rsidRPr="003278D5" w14:paraId="61E14A16" w14:textId="77777777" w:rsidTr="00F35F8D">
        <w:trPr>
          <w:trHeight w:val="604"/>
          <w:jc w:val="center"/>
        </w:trPr>
        <w:tc>
          <w:tcPr>
            <w:tcW w:w="4253" w:type="dxa"/>
          </w:tcPr>
          <w:p w14:paraId="2B7C23E5"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Group H (400 mg/kg of ELEMP)</w:t>
            </w:r>
          </w:p>
        </w:tc>
        <w:tc>
          <w:tcPr>
            <w:tcW w:w="3402" w:type="dxa"/>
          </w:tcPr>
          <w:p w14:paraId="5479DB5C"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0.12</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0.01</w:t>
            </w:r>
            <w:r w:rsidRPr="003278D5">
              <w:rPr>
                <w:rFonts w:ascii="Times New Roman" w:hAnsi="Times New Roman" w:cs="Times New Roman"/>
                <w:b/>
                <w:sz w:val="24"/>
                <w:szCs w:val="24"/>
                <w:vertAlign w:val="superscript"/>
              </w:rPr>
              <w:t xml:space="preserve"> </w:t>
            </w:r>
            <w:proofErr w:type="spellStart"/>
            <w:r w:rsidRPr="003278D5">
              <w:rPr>
                <w:rFonts w:ascii="Times New Roman" w:hAnsi="Times New Roman" w:cs="Times New Roman"/>
                <w:b/>
                <w:sz w:val="24"/>
                <w:szCs w:val="24"/>
                <w:vertAlign w:val="superscript"/>
              </w:rPr>
              <w:t>bc</w:t>
            </w:r>
            <w:proofErr w:type="spellEnd"/>
          </w:p>
        </w:tc>
      </w:tr>
      <w:tr w:rsidR="003278D5" w:rsidRPr="003278D5" w14:paraId="58DC2F63" w14:textId="77777777" w:rsidTr="00F35F8D">
        <w:trPr>
          <w:trHeight w:val="295"/>
          <w:jc w:val="center"/>
        </w:trPr>
        <w:tc>
          <w:tcPr>
            <w:tcW w:w="4253" w:type="dxa"/>
          </w:tcPr>
          <w:p w14:paraId="1AE41CE3"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F-ratio</w:t>
            </w:r>
          </w:p>
        </w:tc>
        <w:tc>
          <w:tcPr>
            <w:tcW w:w="3402" w:type="dxa"/>
          </w:tcPr>
          <w:p w14:paraId="3C3503B6"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3.690</w:t>
            </w:r>
          </w:p>
        </w:tc>
      </w:tr>
      <w:tr w:rsidR="003278D5" w:rsidRPr="003278D5" w14:paraId="183D11E9" w14:textId="77777777" w:rsidTr="00F35F8D">
        <w:trPr>
          <w:trHeight w:val="295"/>
          <w:jc w:val="center"/>
        </w:trPr>
        <w:tc>
          <w:tcPr>
            <w:tcW w:w="4253" w:type="dxa"/>
          </w:tcPr>
          <w:p w14:paraId="1212D3BE" w14:textId="77777777" w:rsidR="00184825" w:rsidRPr="003278D5" w:rsidRDefault="00184825" w:rsidP="003278D5">
            <w:pPr>
              <w:spacing w:after="0" w:line="360" w:lineRule="auto"/>
              <w:ind w:left="60" w:right="60"/>
              <w:rPr>
                <w:rFonts w:ascii="Times New Roman" w:hAnsi="Times New Roman" w:cs="Times New Roman"/>
                <w:sz w:val="24"/>
                <w:szCs w:val="24"/>
              </w:rPr>
            </w:pPr>
            <w:r w:rsidRPr="003278D5">
              <w:rPr>
                <w:rFonts w:ascii="Times New Roman" w:hAnsi="Times New Roman" w:cs="Times New Roman"/>
                <w:sz w:val="24"/>
                <w:szCs w:val="24"/>
              </w:rPr>
              <w:t>P-value</w:t>
            </w:r>
          </w:p>
        </w:tc>
        <w:tc>
          <w:tcPr>
            <w:tcW w:w="3402" w:type="dxa"/>
          </w:tcPr>
          <w:p w14:paraId="7751CD47"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0.014</w:t>
            </w:r>
          </w:p>
        </w:tc>
      </w:tr>
    </w:tbl>
    <w:p w14:paraId="79E4C785" w14:textId="77777777" w:rsidR="00184825" w:rsidRPr="003278D5" w:rsidRDefault="00184825" w:rsidP="003278D5">
      <w:pPr>
        <w:spacing w:after="0" w:line="360" w:lineRule="auto"/>
        <w:jc w:val="both"/>
        <w:rPr>
          <w:rFonts w:ascii="Times New Roman" w:hAnsi="Times New Roman" w:cs="Times New Roman"/>
          <w:b/>
          <w:sz w:val="24"/>
          <w:szCs w:val="24"/>
        </w:rPr>
      </w:pPr>
    </w:p>
    <w:p w14:paraId="58C73C24"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Data was analysed using paired ANOVA followed by post Hoc Fisher’s LSD multiple comparison and values were considered significant at </w:t>
      </w:r>
      <w:r w:rsidRPr="003278D5">
        <w:rPr>
          <w:rFonts w:ascii="Times New Roman" w:hAnsi="Times New Roman" w:cs="Times New Roman"/>
          <w:i/>
          <w:sz w:val="24"/>
          <w:szCs w:val="24"/>
        </w:rPr>
        <w:t>p≤0.</w:t>
      </w:r>
      <w:r w:rsidRPr="003278D5">
        <w:rPr>
          <w:rFonts w:ascii="Times New Roman" w:hAnsi="Times New Roman" w:cs="Times New Roman"/>
          <w:sz w:val="24"/>
          <w:szCs w:val="24"/>
        </w:rPr>
        <w:t>05.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Mercury Chloride, ELEMP: ethanolic leaf extract of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xml:space="preserve">, a: significant, b: not significant when comparison was made to A. c: significant, d: not significant when comparison was made to group B. </w:t>
      </w:r>
    </w:p>
    <w:p w14:paraId="2051EFED" w14:textId="77777777" w:rsidR="00653D86" w:rsidRPr="003278D5" w:rsidRDefault="00653D86" w:rsidP="003278D5">
      <w:pPr>
        <w:spacing w:line="360" w:lineRule="auto"/>
        <w:jc w:val="both"/>
        <w:rPr>
          <w:rFonts w:ascii="Times New Roman" w:hAnsi="Times New Roman" w:cs="Times New Roman"/>
          <w:sz w:val="24"/>
          <w:szCs w:val="24"/>
          <w:lang w:val="en-GB"/>
        </w:rPr>
      </w:pPr>
    </w:p>
    <w:p w14:paraId="747730BE" w14:textId="77777777" w:rsidR="008516B3" w:rsidRPr="003278D5" w:rsidRDefault="008516B3" w:rsidP="003278D5">
      <w:pPr>
        <w:spacing w:line="360" w:lineRule="auto"/>
        <w:jc w:val="both"/>
        <w:rPr>
          <w:rFonts w:ascii="Times New Roman" w:hAnsi="Times New Roman" w:cs="Times New Roman"/>
          <w:sz w:val="24"/>
          <w:szCs w:val="24"/>
          <w:lang w:val="en-GB"/>
        </w:rPr>
      </w:pPr>
    </w:p>
    <w:p w14:paraId="5D0DB6B0" w14:textId="77777777" w:rsidR="008516B3" w:rsidRPr="003278D5" w:rsidRDefault="008516B3" w:rsidP="003278D5">
      <w:pPr>
        <w:spacing w:line="360" w:lineRule="auto"/>
        <w:jc w:val="both"/>
        <w:rPr>
          <w:rFonts w:ascii="Times New Roman" w:hAnsi="Times New Roman" w:cs="Times New Roman"/>
          <w:sz w:val="24"/>
          <w:szCs w:val="24"/>
          <w:lang w:val="en-GB"/>
        </w:rPr>
      </w:pPr>
    </w:p>
    <w:p w14:paraId="43E86021" w14:textId="77777777" w:rsidR="008516B3" w:rsidRPr="003278D5" w:rsidRDefault="008516B3" w:rsidP="003278D5">
      <w:pPr>
        <w:spacing w:line="360" w:lineRule="auto"/>
        <w:jc w:val="both"/>
        <w:rPr>
          <w:rFonts w:ascii="Times New Roman" w:hAnsi="Times New Roman" w:cs="Times New Roman"/>
          <w:sz w:val="24"/>
          <w:szCs w:val="24"/>
          <w:lang w:val="en-GB"/>
        </w:rPr>
      </w:pPr>
    </w:p>
    <w:p w14:paraId="2862898B" w14:textId="77777777" w:rsidR="00184825" w:rsidRPr="003278D5" w:rsidRDefault="00184825" w:rsidP="003278D5">
      <w:pPr>
        <w:spacing w:before="240" w:line="360" w:lineRule="auto"/>
        <w:jc w:val="both"/>
        <w:rPr>
          <w:rFonts w:ascii="Times New Roman" w:hAnsi="Times New Roman" w:cs="Times New Roman"/>
          <w:b/>
          <w:sz w:val="24"/>
          <w:szCs w:val="24"/>
        </w:rPr>
      </w:pPr>
    </w:p>
    <w:p w14:paraId="237EEFD4" w14:textId="77777777" w:rsidR="000C06ED" w:rsidRPr="003278D5" w:rsidRDefault="000C06ED" w:rsidP="003278D5">
      <w:pPr>
        <w:spacing w:after="0" w:line="360" w:lineRule="auto"/>
        <w:jc w:val="both"/>
        <w:rPr>
          <w:rFonts w:ascii="Times New Roman" w:hAnsi="Times New Roman" w:cs="Times New Roman"/>
          <w:b/>
          <w:sz w:val="24"/>
          <w:szCs w:val="24"/>
        </w:rPr>
      </w:pPr>
    </w:p>
    <w:p w14:paraId="7D364FC8" w14:textId="77777777" w:rsidR="000C06ED" w:rsidRPr="003278D5" w:rsidRDefault="000C06ED" w:rsidP="003278D5">
      <w:pPr>
        <w:spacing w:after="0" w:line="360" w:lineRule="auto"/>
        <w:jc w:val="both"/>
        <w:rPr>
          <w:rFonts w:ascii="Times New Roman" w:hAnsi="Times New Roman" w:cs="Times New Roman"/>
          <w:b/>
          <w:sz w:val="24"/>
          <w:szCs w:val="24"/>
        </w:rPr>
      </w:pPr>
    </w:p>
    <w:p w14:paraId="0EDC22B0" w14:textId="77777777" w:rsidR="00211E6F" w:rsidRDefault="00211E6F" w:rsidP="003278D5">
      <w:pPr>
        <w:spacing w:after="0" w:line="360" w:lineRule="auto"/>
        <w:jc w:val="both"/>
        <w:rPr>
          <w:rFonts w:ascii="Times New Roman" w:hAnsi="Times New Roman" w:cs="Times New Roman"/>
          <w:b/>
          <w:sz w:val="24"/>
          <w:szCs w:val="24"/>
        </w:rPr>
      </w:pPr>
    </w:p>
    <w:p w14:paraId="6ABFE734" w14:textId="2E62478B" w:rsidR="00D25991" w:rsidRPr="003278D5" w:rsidRDefault="00211E6F" w:rsidP="00D25991">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Table </w:t>
      </w:r>
      <w:r>
        <w:rPr>
          <w:rFonts w:ascii="Times New Roman" w:hAnsi="Times New Roman" w:cs="Times New Roman"/>
          <w:sz w:val="24"/>
          <w:szCs w:val="24"/>
        </w:rPr>
        <w:t>3</w:t>
      </w:r>
      <w:r w:rsidRPr="003278D5">
        <w:rPr>
          <w:rFonts w:ascii="Times New Roman" w:hAnsi="Times New Roman" w:cs="Times New Roman"/>
          <w:sz w:val="24"/>
          <w:szCs w:val="24"/>
        </w:rPr>
        <w:t xml:space="preserve"> result revealed a decrease in the latency to fall in groups A, B, C, D, E, F, G, and H when the initial latency was compared to the final latency to fall, which had statistical significance in groups A, D, E, F, and G, groups B, C, and H had no significant difference. </w:t>
      </w:r>
      <w:r w:rsidR="00D25991" w:rsidRPr="00D25991">
        <w:rPr>
          <w:rFonts w:ascii="Times New Roman" w:hAnsi="Times New Roman" w:cs="Times New Roman"/>
          <w:bCs/>
          <w:sz w:val="24"/>
          <w:szCs w:val="24"/>
        </w:rPr>
        <w:t xml:space="preserve">Table </w:t>
      </w:r>
      <w:r w:rsidR="00D25991">
        <w:rPr>
          <w:rFonts w:ascii="Times New Roman" w:hAnsi="Times New Roman" w:cs="Times New Roman"/>
          <w:bCs/>
          <w:sz w:val="24"/>
          <w:szCs w:val="24"/>
        </w:rPr>
        <w:t>3</w:t>
      </w:r>
      <w:r w:rsidR="00D25991" w:rsidRPr="00D25991">
        <w:rPr>
          <w:rFonts w:ascii="Times New Roman" w:hAnsi="Times New Roman" w:cs="Times New Roman"/>
          <w:bCs/>
          <w:sz w:val="24"/>
          <w:szCs w:val="24"/>
        </w:rPr>
        <w:t xml:space="preserve"> Effect of Administration of Ethanolic Leaf Extract of </w:t>
      </w:r>
      <w:r w:rsidR="00D25991" w:rsidRPr="00D25991">
        <w:rPr>
          <w:rFonts w:ascii="Times New Roman" w:hAnsi="Times New Roman" w:cs="Times New Roman"/>
          <w:bCs/>
          <w:i/>
          <w:sz w:val="24"/>
          <w:szCs w:val="24"/>
        </w:rPr>
        <w:t>Mentha Piperita</w:t>
      </w:r>
      <w:r w:rsidR="00D25991" w:rsidRPr="00D25991">
        <w:rPr>
          <w:rFonts w:ascii="Times New Roman" w:hAnsi="Times New Roman" w:cs="Times New Roman"/>
          <w:bCs/>
          <w:sz w:val="24"/>
          <w:szCs w:val="24"/>
        </w:rPr>
        <w:t xml:space="preserve"> On Latency to Fall Using Hanging Wire in Mercury Chloride Exposed Rats. </w:t>
      </w:r>
      <w:r w:rsidR="00D25991" w:rsidRPr="003278D5">
        <w:rPr>
          <w:rFonts w:ascii="Times New Roman" w:hAnsi="Times New Roman" w:cs="Times New Roman"/>
          <w:sz w:val="24"/>
          <w:szCs w:val="24"/>
        </w:rPr>
        <w:t xml:space="preserve">Table </w:t>
      </w:r>
      <w:r w:rsidR="00D25991">
        <w:rPr>
          <w:rFonts w:ascii="Times New Roman" w:hAnsi="Times New Roman" w:cs="Times New Roman"/>
          <w:sz w:val="24"/>
          <w:szCs w:val="24"/>
        </w:rPr>
        <w:t>3</w:t>
      </w:r>
      <w:r w:rsidR="00D25991" w:rsidRPr="003278D5">
        <w:rPr>
          <w:rFonts w:ascii="Times New Roman" w:hAnsi="Times New Roman" w:cs="Times New Roman"/>
          <w:sz w:val="24"/>
          <w:szCs w:val="24"/>
        </w:rPr>
        <w:t xml:space="preserve"> result revealed a decrease in the latency to fall in groups A, B, C, D, E, F, G, and H when the initial latency was compared </w:t>
      </w:r>
      <w:r w:rsidR="00D25991" w:rsidRPr="003278D5">
        <w:rPr>
          <w:rFonts w:ascii="Times New Roman" w:hAnsi="Times New Roman" w:cs="Times New Roman"/>
          <w:sz w:val="24"/>
          <w:szCs w:val="24"/>
        </w:rPr>
        <w:lastRenderedPageBreak/>
        <w:t>to the final latency to fall, which had statistical significance in groups A, D, E, F, and G, groups B, C, and H had no significant difference.</w:t>
      </w:r>
    </w:p>
    <w:p w14:paraId="5F159B58" w14:textId="77777777" w:rsidR="00D25991" w:rsidRPr="003278D5" w:rsidRDefault="00D25991" w:rsidP="00D25991">
      <w:pPr>
        <w:spacing w:after="0" w:line="360" w:lineRule="auto"/>
        <w:jc w:val="both"/>
        <w:rPr>
          <w:rFonts w:ascii="Times New Roman" w:hAnsi="Times New Roman" w:cs="Times New Roman"/>
          <w:sz w:val="24"/>
          <w:szCs w:val="24"/>
        </w:rPr>
      </w:pPr>
    </w:p>
    <w:p w14:paraId="1E4DB70C" w14:textId="5AF56D90" w:rsidR="00211E6F" w:rsidRPr="003278D5" w:rsidRDefault="00211E6F" w:rsidP="00211E6F">
      <w:pPr>
        <w:spacing w:after="0" w:line="360" w:lineRule="auto"/>
        <w:jc w:val="both"/>
        <w:rPr>
          <w:rFonts w:ascii="Times New Roman" w:hAnsi="Times New Roman" w:cs="Times New Roman"/>
          <w:sz w:val="24"/>
          <w:szCs w:val="24"/>
        </w:rPr>
      </w:pPr>
    </w:p>
    <w:p w14:paraId="09E4D01D" w14:textId="2E2B7DE6"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Table </w:t>
      </w:r>
      <w:r w:rsidR="00585696">
        <w:rPr>
          <w:rFonts w:ascii="Times New Roman" w:hAnsi="Times New Roman" w:cs="Times New Roman"/>
          <w:b/>
          <w:sz w:val="24"/>
          <w:szCs w:val="24"/>
        </w:rPr>
        <w:t>3</w:t>
      </w:r>
      <w:r w:rsidRPr="003278D5">
        <w:rPr>
          <w:rFonts w:ascii="Times New Roman" w:hAnsi="Times New Roman" w:cs="Times New Roman"/>
          <w:b/>
          <w:sz w:val="24"/>
          <w:szCs w:val="24"/>
        </w:rPr>
        <w:t xml:space="preserve">: 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latency to fall using Hanging Wire in Mercury Chloride exposed rats. </w:t>
      </w:r>
    </w:p>
    <w:tbl>
      <w:tblPr>
        <w:tblStyle w:val="TableGrid"/>
        <w:tblW w:w="889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2105"/>
        <w:gridCol w:w="1973"/>
        <w:gridCol w:w="1973"/>
      </w:tblGrid>
      <w:tr w:rsidR="003278D5" w:rsidRPr="003278D5" w14:paraId="3E02F6A9" w14:textId="77777777" w:rsidTr="00F35F8D">
        <w:trPr>
          <w:trHeight w:val="403"/>
          <w:jc w:val="center"/>
        </w:trPr>
        <w:tc>
          <w:tcPr>
            <w:tcW w:w="2844" w:type="dxa"/>
          </w:tcPr>
          <w:p w14:paraId="2A109E56" w14:textId="77777777" w:rsidR="00184825" w:rsidRPr="003278D5" w:rsidRDefault="00184825" w:rsidP="003278D5">
            <w:pPr>
              <w:spacing w:after="0" w:line="360" w:lineRule="auto"/>
              <w:jc w:val="both"/>
              <w:rPr>
                <w:rFonts w:ascii="Times New Roman" w:hAnsi="Times New Roman" w:cs="Times New Roman"/>
                <w:b/>
                <w:sz w:val="24"/>
                <w:szCs w:val="24"/>
              </w:rPr>
            </w:pPr>
          </w:p>
        </w:tc>
        <w:tc>
          <w:tcPr>
            <w:tcW w:w="2105" w:type="dxa"/>
          </w:tcPr>
          <w:p w14:paraId="5A970CC0"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Initial latency to fall (Secs)</w:t>
            </w:r>
          </w:p>
        </w:tc>
        <w:tc>
          <w:tcPr>
            <w:tcW w:w="1973" w:type="dxa"/>
          </w:tcPr>
          <w:p w14:paraId="6FD114D6"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Final latency to fall (Secs)</w:t>
            </w:r>
          </w:p>
        </w:tc>
        <w:tc>
          <w:tcPr>
            <w:tcW w:w="1973" w:type="dxa"/>
          </w:tcPr>
          <w:p w14:paraId="431955F2"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p-value</w:t>
            </w:r>
          </w:p>
        </w:tc>
      </w:tr>
      <w:tr w:rsidR="003278D5" w:rsidRPr="003278D5" w14:paraId="16414FCA" w14:textId="77777777" w:rsidTr="00F35F8D">
        <w:trPr>
          <w:trHeight w:val="421"/>
          <w:jc w:val="center"/>
        </w:trPr>
        <w:tc>
          <w:tcPr>
            <w:tcW w:w="2844" w:type="dxa"/>
            <w:tcBorders>
              <w:bottom w:val="single" w:sz="4" w:space="0" w:color="auto"/>
            </w:tcBorders>
          </w:tcPr>
          <w:p w14:paraId="12BD91C1" w14:textId="77777777" w:rsidR="00184825" w:rsidRPr="003278D5" w:rsidRDefault="00184825" w:rsidP="003278D5">
            <w:pPr>
              <w:spacing w:after="0" w:line="360" w:lineRule="auto"/>
              <w:jc w:val="both"/>
              <w:rPr>
                <w:rFonts w:ascii="Times New Roman" w:hAnsi="Times New Roman" w:cs="Times New Roman"/>
                <w:b/>
                <w:sz w:val="24"/>
                <w:szCs w:val="24"/>
              </w:rPr>
            </w:pPr>
          </w:p>
        </w:tc>
        <w:tc>
          <w:tcPr>
            <w:tcW w:w="2105" w:type="dxa"/>
            <w:tcBorders>
              <w:bottom w:val="single" w:sz="4" w:space="0" w:color="auto"/>
            </w:tcBorders>
          </w:tcPr>
          <w:p w14:paraId="0D8D6339"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973" w:type="dxa"/>
            <w:tcBorders>
              <w:bottom w:val="single" w:sz="4" w:space="0" w:color="auto"/>
            </w:tcBorders>
          </w:tcPr>
          <w:p w14:paraId="0424277A" w14:textId="77777777" w:rsidR="00184825" w:rsidRPr="003278D5" w:rsidRDefault="00184825"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973" w:type="dxa"/>
            <w:tcBorders>
              <w:bottom w:val="single" w:sz="4" w:space="0" w:color="auto"/>
            </w:tcBorders>
          </w:tcPr>
          <w:p w14:paraId="7A0B1569" w14:textId="77777777" w:rsidR="00184825" w:rsidRPr="003278D5" w:rsidRDefault="00184825" w:rsidP="003278D5">
            <w:pPr>
              <w:spacing w:after="0" w:line="360" w:lineRule="auto"/>
              <w:jc w:val="both"/>
              <w:rPr>
                <w:rFonts w:ascii="Times New Roman" w:hAnsi="Times New Roman" w:cs="Times New Roman"/>
                <w:b/>
                <w:sz w:val="24"/>
                <w:szCs w:val="24"/>
              </w:rPr>
            </w:pPr>
          </w:p>
        </w:tc>
      </w:tr>
      <w:tr w:rsidR="003278D5" w:rsidRPr="003278D5" w14:paraId="60E1FD04" w14:textId="77777777" w:rsidTr="00F35F8D">
        <w:trPr>
          <w:trHeight w:val="434"/>
          <w:jc w:val="center"/>
        </w:trPr>
        <w:tc>
          <w:tcPr>
            <w:tcW w:w="2844" w:type="dxa"/>
            <w:tcBorders>
              <w:top w:val="single" w:sz="4" w:space="0" w:color="auto"/>
              <w:bottom w:val="nil"/>
            </w:tcBorders>
          </w:tcPr>
          <w:p w14:paraId="629EA88F"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A (Control)</w:t>
            </w:r>
          </w:p>
        </w:tc>
        <w:tc>
          <w:tcPr>
            <w:tcW w:w="2105" w:type="dxa"/>
            <w:tcBorders>
              <w:top w:val="single" w:sz="4" w:space="0" w:color="auto"/>
              <w:bottom w:val="nil"/>
            </w:tcBorders>
          </w:tcPr>
          <w:p w14:paraId="7BB56E48"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38.20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5.73</w:t>
            </w:r>
          </w:p>
        </w:tc>
        <w:tc>
          <w:tcPr>
            <w:tcW w:w="1973" w:type="dxa"/>
            <w:tcBorders>
              <w:top w:val="single" w:sz="4" w:space="0" w:color="auto"/>
              <w:bottom w:val="nil"/>
            </w:tcBorders>
          </w:tcPr>
          <w:p w14:paraId="7A54B56A"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8.20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2.43</w:t>
            </w:r>
          </w:p>
        </w:tc>
        <w:tc>
          <w:tcPr>
            <w:tcW w:w="1973" w:type="dxa"/>
            <w:tcBorders>
              <w:top w:val="single" w:sz="4" w:space="0" w:color="auto"/>
              <w:bottom w:val="nil"/>
            </w:tcBorders>
          </w:tcPr>
          <w:p w14:paraId="1EC0AE0D"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0.012</w:t>
            </w:r>
            <w:r w:rsidRPr="003278D5">
              <w:rPr>
                <w:rFonts w:ascii="Times New Roman" w:hAnsi="Times New Roman" w:cs="Times New Roman"/>
                <w:b/>
                <w:sz w:val="24"/>
                <w:szCs w:val="24"/>
                <w:vertAlign w:val="superscript"/>
              </w:rPr>
              <w:t xml:space="preserve"> a</w:t>
            </w:r>
          </w:p>
        </w:tc>
      </w:tr>
      <w:tr w:rsidR="003278D5" w:rsidRPr="003278D5" w14:paraId="68CABD3D" w14:textId="77777777" w:rsidTr="00F35F8D">
        <w:trPr>
          <w:trHeight w:val="407"/>
          <w:jc w:val="center"/>
        </w:trPr>
        <w:tc>
          <w:tcPr>
            <w:tcW w:w="2844" w:type="dxa"/>
            <w:tcBorders>
              <w:top w:val="nil"/>
            </w:tcBorders>
          </w:tcPr>
          <w:p w14:paraId="58B4698E"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B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only)</w:t>
            </w:r>
          </w:p>
        </w:tc>
        <w:tc>
          <w:tcPr>
            <w:tcW w:w="2105" w:type="dxa"/>
            <w:tcBorders>
              <w:top w:val="nil"/>
            </w:tcBorders>
          </w:tcPr>
          <w:p w14:paraId="1C424408"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43.60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10.06</w:t>
            </w:r>
          </w:p>
        </w:tc>
        <w:tc>
          <w:tcPr>
            <w:tcW w:w="1973" w:type="dxa"/>
            <w:tcBorders>
              <w:top w:val="nil"/>
            </w:tcBorders>
          </w:tcPr>
          <w:p w14:paraId="35389969"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18.40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7.52</w:t>
            </w:r>
          </w:p>
        </w:tc>
        <w:tc>
          <w:tcPr>
            <w:tcW w:w="1973" w:type="dxa"/>
            <w:tcBorders>
              <w:top w:val="nil"/>
            </w:tcBorders>
          </w:tcPr>
          <w:p w14:paraId="576214F4"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0.056</w:t>
            </w:r>
            <w:r w:rsidRPr="003278D5">
              <w:rPr>
                <w:rFonts w:ascii="Times New Roman" w:hAnsi="Times New Roman" w:cs="Times New Roman"/>
                <w:b/>
                <w:sz w:val="24"/>
                <w:szCs w:val="24"/>
                <w:vertAlign w:val="superscript"/>
              </w:rPr>
              <w:t xml:space="preserve"> b</w:t>
            </w:r>
          </w:p>
        </w:tc>
      </w:tr>
      <w:tr w:rsidR="003278D5" w:rsidRPr="003278D5" w14:paraId="426D4D72" w14:textId="77777777" w:rsidTr="00F35F8D">
        <w:trPr>
          <w:trHeight w:val="824"/>
          <w:jc w:val="center"/>
        </w:trPr>
        <w:tc>
          <w:tcPr>
            <w:tcW w:w="2844" w:type="dxa"/>
          </w:tcPr>
          <w:p w14:paraId="44CABCE1"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C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+ 1600 mg/kg of ELEMP)</w:t>
            </w:r>
          </w:p>
        </w:tc>
        <w:tc>
          <w:tcPr>
            <w:tcW w:w="2105" w:type="dxa"/>
          </w:tcPr>
          <w:p w14:paraId="30BCD6E9"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23.40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6.67</w:t>
            </w:r>
          </w:p>
        </w:tc>
        <w:tc>
          <w:tcPr>
            <w:tcW w:w="1973" w:type="dxa"/>
          </w:tcPr>
          <w:p w14:paraId="578D73F2"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21.80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6.29</w:t>
            </w:r>
          </w:p>
        </w:tc>
        <w:tc>
          <w:tcPr>
            <w:tcW w:w="1973" w:type="dxa"/>
          </w:tcPr>
          <w:p w14:paraId="68A5F9CE"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0.876</w:t>
            </w:r>
            <w:r w:rsidRPr="003278D5">
              <w:rPr>
                <w:rFonts w:ascii="Times New Roman" w:hAnsi="Times New Roman" w:cs="Times New Roman"/>
                <w:b/>
                <w:sz w:val="24"/>
                <w:szCs w:val="24"/>
                <w:vertAlign w:val="superscript"/>
              </w:rPr>
              <w:t xml:space="preserve"> b</w:t>
            </w:r>
          </w:p>
        </w:tc>
      </w:tr>
      <w:tr w:rsidR="003278D5" w:rsidRPr="003278D5" w14:paraId="5A358463" w14:textId="77777777" w:rsidTr="00F35F8D">
        <w:trPr>
          <w:trHeight w:val="805"/>
          <w:jc w:val="center"/>
        </w:trPr>
        <w:tc>
          <w:tcPr>
            <w:tcW w:w="2844" w:type="dxa"/>
          </w:tcPr>
          <w:p w14:paraId="7640E0AF"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D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+ 800 mg/kg of ELEMP)</w:t>
            </w:r>
          </w:p>
        </w:tc>
        <w:tc>
          <w:tcPr>
            <w:tcW w:w="2105" w:type="dxa"/>
          </w:tcPr>
          <w:p w14:paraId="31F88459"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26.00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2.08</w:t>
            </w:r>
          </w:p>
        </w:tc>
        <w:tc>
          <w:tcPr>
            <w:tcW w:w="1973" w:type="dxa"/>
          </w:tcPr>
          <w:p w14:paraId="25FA1E07"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6.00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1.53</w:t>
            </w:r>
          </w:p>
        </w:tc>
        <w:tc>
          <w:tcPr>
            <w:tcW w:w="1973" w:type="dxa"/>
          </w:tcPr>
          <w:p w14:paraId="075EC844"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0.025</w:t>
            </w:r>
            <w:r w:rsidRPr="003278D5">
              <w:rPr>
                <w:rFonts w:ascii="Times New Roman" w:hAnsi="Times New Roman" w:cs="Times New Roman"/>
                <w:b/>
                <w:sz w:val="24"/>
                <w:szCs w:val="24"/>
                <w:vertAlign w:val="superscript"/>
              </w:rPr>
              <w:t xml:space="preserve"> a</w:t>
            </w:r>
          </w:p>
        </w:tc>
      </w:tr>
      <w:tr w:rsidR="003278D5" w:rsidRPr="003278D5" w14:paraId="3F995552" w14:textId="77777777" w:rsidTr="00F35F8D">
        <w:trPr>
          <w:trHeight w:val="824"/>
          <w:jc w:val="center"/>
        </w:trPr>
        <w:tc>
          <w:tcPr>
            <w:tcW w:w="2844" w:type="dxa"/>
          </w:tcPr>
          <w:p w14:paraId="52249FD5"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E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+ 400 mg/kg of ELEMP)</w:t>
            </w:r>
          </w:p>
        </w:tc>
        <w:tc>
          <w:tcPr>
            <w:tcW w:w="2105" w:type="dxa"/>
          </w:tcPr>
          <w:p w14:paraId="62148E5C"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39.20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10.74</w:t>
            </w:r>
          </w:p>
        </w:tc>
        <w:tc>
          <w:tcPr>
            <w:tcW w:w="1973" w:type="dxa"/>
          </w:tcPr>
          <w:p w14:paraId="49A65369"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5.60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1.66</w:t>
            </w:r>
          </w:p>
        </w:tc>
        <w:tc>
          <w:tcPr>
            <w:tcW w:w="1973" w:type="dxa"/>
          </w:tcPr>
          <w:p w14:paraId="0CDAC3E1"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0.039</w:t>
            </w:r>
            <w:r w:rsidRPr="003278D5">
              <w:rPr>
                <w:rFonts w:ascii="Times New Roman" w:hAnsi="Times New Roman" w:cs="Times New Roman"/>
                <w:b/>
                <w:sz w:val="24"/>
                <w:szCs w:val="24"/>
                <w:vertAlign w:val="superscript"/>
              </w:rPr>
              <w:t>a</w:t>
            </w:r>
          </w:p>
        </w:tc>
      </w:tr>
      <w:tr w:rsidR="003278D5" w:rsidRPr="003278D5" w14:paraId="611D4B10" w14:textId="77777777" w:rsidTr="00F35F8D">
        <w:trPr>
          <w:trHeight w:val="805"/>
          <w:jc w:val="center"/>
        </w:trPr>
        <w:tc>
          <w:tcPr>
            <w:tcW w:w="2844" w:type="dxa"/>
          </w:tcPr>
          <w:p w14:paraId="786B08AC"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F (1600 mg/kg of ELEMP)</w:t>
            </w:r>
          </w:p>
        </w:tc>
        <w:tc>
          <w:tcPr>
            <w:tcW w:w="2105" w:type="dxa"/>
          </w:tcPr>
          <w:p w14:paraId="3D389F2D"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81.00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9.64</w:t>
            </w:r>
          </w:p>
        </w:tc>
        <w:tc>
          <w:tcPr>
            <w:tcW w:w="1973" w:type="dxa"/>
          </w:tcPr>
          <w:p w14:paraId="403F6261"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7.33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2.84</w:t>
            </w:r>
          </w:p>
        </w:tc>
        <w:tc>
          <w:tcPr>
            <w:tcW w:w="1973" w:type="dxa"/>
          </w:tcPr>
          <w:p w14:paraId="5AAE05B1"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0.026</w:t>
            </w:r>
            <w:r w:rsidRPr="003278D5">
              <w:rPr>
                <w:rFonts w:ascii="Times New Roman" w:hAnsi="Times New Roman" w:cs="Times New Roman"/>
                <w:b/>
                <w:sz w:val="24"/>
                <w:szCs w:val="24"/>
                <w:vertAlign w:val="superscript"/>
              </w:rPr>
              <w:t>a</w:t>
            </w:r>
          </w:p>
        </w:tc>
      </w:tr>
      <w:tr w:rsidR="003278D5" w:rsidRPr="003278D5" w14:paraId="1A2750F7" w14:textId="77777777" w:rsidTr="00F35F8D">
        <w:trPr>
          <w:trHeight w:val="824"/>
          <w:jc w:val="center"/>
        </w:trPr>
        <w:tc>
          <w:tcPr>
            <w:tcW w:w="2844" w:type="dxa"/>
          </w:tcPr>
          <w:p w14:paraId="3BD59701"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G (800 mg/kg of ELEMP)</w:t>
            </w:r>
          </w:p>
        </w:tc>
        <w:tc>
          <w:tcPr>
            <w:tcW w:w="2105" w:type="dxa"/>
          </w:tcPr>
          <w:p w14:paraId="0C0ED450"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25.33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2.33</w:t>
            </w:r>
          </w:p>
        </w:tc>
        <w:tc>
          <w:tcPr>
            <w:tcW w:w="1973" w:type="dxa"/>
          </w:tcPr>
          <w:p w14:paraId="2FF3B776"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6.00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1.52</w:t>
            </w:r>
          </w:p>
        </w:tc>
        <w:tc>
          <w:tcPr>
            <w:tcW w:w="1973" w:type="dxa"/>
          </w:tcPr>
          <w:p w14:paraId="33D1FEC3"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0.026</w:t>
            </w:r>
            <w:r w:rsidRPr="003278D5">
              <w:rPr>
                <w:rFonts w:ascii="Times New Roman" w:hAnsi="Times New Roman" w:cs="Times New Roman"/>
                <w:b/>
                <w:sz w:val="24"/>
                <w:szCs w:val="24"/>
                <w:vertAlign w:val="superscript"/>
              </w:rPr>
              <w:t xml:space="preserve"> a</w:t>
            </w:r>
          </w:p>
        </w:tc>
      </w:tr>
      <w:tr w:rsidR="003278D5" w:rsidRPr="003278D5" w14:paraId="2894BE83" w14:textId="77777777" w:rsidTr="00F35F8D">
        <w:trPr>
          <w:trHeight w:val="805"/>
          <w:jc w:val="center"/>
        </w:trPr>
        <w:tc>
          <w:tcPr>
            <w:tcW w:w="2844" w:type="dxa"/>
          </w:tcPr>
          <w:p w14:paraId="7159CA33" w14:textId="77777777" w:rsidR="00184825" w:rsidRPr="003278D5" w:rsidRDefault="00184825"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H (400 mg/kg of ELEMP)</w:t>
            </w:r>
          </w:p>
        </w:tc>
        <w:tc>
          <w:tcPr>
            <w:tcW w:w="2105" w:type="dxa"/>
          </w:tcPr>
          <w:p w14:paraId="1CAF08C1"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78.75</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24.71</w:t>
            </w:r>
          </w:p>
        </w:tc>
        <w:tc>
          <w:tcPr>
            <w:tcW w:w="1973" w:type="dxa"/>
          </w:tcPr>
          <w:p w14:paraId="01EFA245"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22.00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8.35</w:t>
            </w:r>
          </w:p>
        </w:tc>
        <w:tc>
          <w:tcPr>
            <w:tcW w:w="1973" w:type="dxa"/>
          </w:tcPr>
          <w:p w14:paraId="6130CF7C"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0.122 </w:t>
            </w:r>
            <w:r w:rsidRPr="003278D5">
              <w:rPr>
                <w:rFonts w:ascii="Times New Roman" w:hAnsi="Times New Roman" w:cs="Times New Roman"/>
                <w:b/>
                <w:sz w:val="24"/>
                <w:szCs w:val="24"/>
                <w:vertAlign w:val="superscript"/>
              </w:rPr>
              <w:t>b</w:t>
            </w:r>
          </w:p>
        </w:tc>
      </w:tr>
    </w:tbl>
    <w:p w14:paraId="6D5D78BC" w14:textId="77777777" w:rsidR="00184825" w:rsidRPr="003278D5" w:rsidRDefault="00184825" w:rsidP="003278D5">
      <w:pPr>
        <w:spacing w:after="0" w:line="360" w:lineRule="auto"/>
        <w:jc w:val="both"/>
        <w:rPr>
          <w:rFonts w:ascii="Times New Roman" w:hAnsi="Times New Roman" w:cs="Times New Roman"/>
          <w:b/>
          <w:sz w:val="24"/>
          <w:szCs w:val="24"/>
        </w:rPr>
      </w:pPr>
    </w:p>
    <w:p w14:paraId="35EDB9A3" w14:textId="77777777" w:rsidR="00184825" w:rsidRPr="003278D5" w:rsidRDefault="00184825"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Data was analysed using paired t-test and values were considered significant at </w:t>
      </w:r>
      <w:r w:rsidRPr="003278D5">
        <w:rPr>
          <w:rFonts w:ascii="Times New Roman" w:hAnsi="Times New Roman" w:cs="Times New Roman"/>
          <w:i/>
          <w:sz w:val="24"/>
          <w:szCs w:val="24"/>
        </w:rPr>
        <w:t>p≤0.</w:t>
      </w:r>
      <w:r w:rsidRPr="003278D5">
        <w:rPr>
          <w:rFonts w:ascii="Times New Roman" w:hAnsi="Times New Roman" w:cs="Times New Roman"/>
          <w:sz w:val="24"/>
          <w:szCs w:val="24"/>
        </w:rPr>
        <w:t>05.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Mercury Chloride, ELEMP: ethanolic leaf extract of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xml:space="preserve">, a: significant, b: not significant. </w:t>
      </w:r>
    </w:p>
    <w:p w14:paraId="5D3A1AF8" w14:textId="77777777" w:rsidR="00184825" w:rsidRPr="003278D5" w:rsidRDefault="00184825" w:rsidP="003278D5">
      <w:pPr>
        <w:spacing w:after="0" w:line="360" w:lineRule="auto"/>
        <w:jc w:val="both"/>
        <w:rPr>
          <w:rFonts w:ascii="Times New Roman" w:hAnsi="Times New Roman" w:cs="Times New Roman"/>
          <w:sz w:val="24"/>
          <w:szCs w:val="24"/>
        </w:rPr>
      </w:pPr>
    </w:p>
    <w:p w14:paraId="192978A2" w14:textId="77777777" w:rsidR="00184825" w:rsidRPr="003278D5" w:rsidRDefault="00184825" w:rsidP="003278D5">
      <w:pPr>
        <w:spacing w:after="0" w:line="360" w:lineRule="auto"/>
        <w:jc w:val="both"/>
        <w:rPr>
          <w:rFonts w:ascii="Times New Roman" w:hAnsi="Times New Roman" w:cs="Times New Roman"/>
          <w:sz w:val="24"/>
          <w:szCs w:val="24"/>
        </w:rPr>
      </w:pPr>
    </w:p>
    <w:p w14:paraId="062443B5" w14:textId="4D762C58" w:rsidR="00653D86" w:rsidRPr="003278D5" w:rsidRDefault="00653D8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Table 4 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Escape Latency Using Water Morris Maze Test in Mercury Chloride Exposed Rats </w:t>
      </w:r>
    </w:p>
    <w:p w14:paraId="38462FED" w14:textId="77777777" w:rsidR="00653D86" w:rsidRPr="003278D5" w:rsidRDefault="00653D86" w:rsidP="003278D5">
      <w:pPr>
        <w:spacing w:after="0" w:line="360" w:lineRule="auto"/>
        <w:jc w:val="both"/>
        <w:rPr>
          <w:rFonts w:ascii="Times New Roman" w:hAnsi="Times New Roman" w:cs="Times New Roman"/>
          <w:sz w:val="24"/>
          <w:szCs w:val="24"/>
        </w:rPr>
      </w:pPr>
    </w:p>
    <w:p w14:paraId="77A96146" w14:textId="3CE2A337" w:rsidR="00653D86" w:rsidRPr="003278D5" w:rsidRDefault="00653D8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lastRenderedPageBreak/>
        <w:t>Table 4</w:t>
      </w:r>
      <w:r w:rsidR="00AE42B8">
        <w:rPr>
          <w:rFonts w:ascii="Times New Roman" w:hAnsi="Times New Roman" w:cs="Times New Roman"/>
          <w:sz w:val="24"/>
          <w:szCs w:val="24"/>
        </w:rPr>
        <w:t xml:space="preserve"> </w:t>
      </w:r>
      <w:r w:rsidRPr="003278D5">
        <w:rPr>
          <w:rFonts w:ascii="Times New Roman" w:hAnsi="Times New Roman" w:cs="Times New Roman"/>
          <w:sz w:val="24"/>
          <w:szCs w:val="24"/>
        </w:rPr>
        <w:t xml:space="preserve">result revealed the escape latency had a decrease in group A, C, D, E, F, G, and H, group B had a decrease when the initial escape latency was compared to the final escape latency, which had significant difference in groups D and G. Thus, groups A, B, C, E, F, and H had no significant difference. </w:t>
      </w:r>
    </w:p>
    <w:p w14:paraId="3C331358" w14:textId="77777777" w:rsidR="00653D86" w:rsidRPr="003278D5" w:rsidRDefault="00653D86" w:rsidP="003278D5">
      <w:pPr>
        <w:spacing w:line="360" w:lineRule="auto"/>
        <w:jc w:val="both"/>
        <w:rPr>
          <w:rFonts w:ascii="Times New Roman" w:hAnsi="Times New Roman" w:cs="Times New Roman"/>
          <w:sz w:val="24"/>
          <w:szCs w:val="24"/>
          <w:lang w:val="en-GB"/>
        </w:rPr>
      </w:pPr>
    </w:p>
    <w:p w14:paraId="5F45F267" w14:textId="57F1923C"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 xml:space="preserve">Table 4: Effect of administration of ethanolic leaf extract of </w:t>
      </w:r>
      <w:r w:rsidRPr="003278D5">
        <w:rPr>
          <w:rFonts w:ascii="Times New Roman" w:hAnsi="Times New Roman" w:cs="Times New Roman"/>
          <w:b/>
          <w:i/>
          <w:sz w:val="24"/>
          <w:szCs w:val="24"/>
        </w:rPr>
        <w:t>Mentha piperita</w:t>
      </w:r>
      <w:r w:rsidRPr="003278D5">
        <w:rPr>
          <w:rFonts w:ascii="Times New Roman" w:hAnsi="Times New Roman" w:cs="Times New Roman"/>
          <w:b/>
          <w:sz w:val="24"/>
          <w:szCs w:val="24"/>
        </w:rPr>
        <w:t xml:space="preserve"> on escape latency using Water Morris Maze test in Mercury Chloride exposed rats </w:t>
      </w:r>
    </w:p>
    <w:tbl>
      <w:tblPr>
        <w:tblStyle w:val="TableGrid"/>
        <w:tblW w:w="889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2105"/>
        <w:gridCol w:w="1973"/>
        <w:gridCol w:w="1973"/>
      </w:tblGrid>
      <w:tr w:rsidR="003278D5" w:rsidRPr="003278D5" w14:paraId="05CB442A" w14:textId="77777777" w:rsidTr="00F35F8D">
        <w:trPr>
          <w:trHeight w:val="403"/>
          <w:jc w:val="center"/>
        </w:trPr>
        <w:tc>
          <w:tcPr>
            <w:tcW w:w="2844" w:type="dxa"/>
          </w:tcPr>
          <w:p w14:paraId="19713A14" w14:textId="77777777" w:rsidR="00FC5066" w:rsidRPr="003278D5" w:rsidRDefault="00FC5066" w:rsidP="003278D5">
            <w:pPr>
              <w:spacing w:after="0" w:line="360" w:lineRule="auto"/>
              <w:jc w:val="both"/>
              <w:rPr>
                <w:rFonts w:ascii="Times New Roman" w:hAnsi="Times New Roman" w:cs="Times New Roman"/>
                <w:b/>
                <w:sz w:val="24"/>
                <w:szCs w:val="24"/>
              </w:rPr>
            </w:pPr>
          </w:p>
        </w:tc>
        <w:tc>
          <w:tcPr>
            <w:tcW w:w="2105" w:type="dxa"/>
          </w:tcPr>
          <w:p w14:paraId="27CDD0E2" w14:textId="77777777"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Initial escape latency (Secs)</w:t>
            </w:r>
          </w:p>
        </w:tc>
        <w:tc>
          <w:tcPr>
            <w:tcW w:w="1973" w:type="dxa"/>
          </w:tcPr>
          <w:p w14:paraId="1DD329BF" w14:textId="77777777"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Final escape latency (Secs)</w:t>
            </w:r>
          </w:p>
        </w:tc>
        <w:tc>
          <w:tcPr>
            <w:tcW w:w="1973" w:type="dxa"/>
          </w:tcPr>
          <w:p w14:paraId="48F54E57" w14:textId="77777777"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p-value</w:t>
            </w:r>
          </w:p>
        </w:tc>
      </w:tr>
      <w:tr w:rsidR="003278D5" w:rsidRPr="003278D5" w14:paraId="674B3B2A" w14:textId="77777777" w:rsidTr="00F35F8D">
        <w:trPr>
          <w:trHeight w:val="421"/>
          <w:jc w:val="center"/>
        </w:trPr>
        <w:tc>
          <w:tcPr>
            <w:tcW w:w="2844" w:type="dxa"/>
            <w:tcBorders>
              <w:bottom w:val="single" w:sz="4" w:space="0" w:color="auto"/>
            </w:tcBorders>
          </w:tcPr>
          <w:p w14:paraId="6202A997" w14:textId="77777777" w:rsidR="00FC5066" w:rsidRPr="003278D5" w:rsidRDefault="00FC5066" w:rsidP="003278D5">
            <w:pPr>
              <w:spacing w:after="0" w:line="360" w:lineRule="auto"/>
              <w:jc w:val="both"/>
              <w:rPr>
                <w:rFonts w:ascii="Times New Roman" w:hAnsi="Times New Roman" w:cs="Times New Roman"/>
                <w:b/>
                <w:sz w:val="24"/>
                <w:szCs w:val="24"/>
              </w:rPr>
            </w:pPr>
          </w:p>
        </w:tc>
        <w:tc>
          <w:tcPr>
            <w:tcW w:w="2105" w:type="dxa"/>
            <w:tcBorders>
              <w:bottom w:val="single" w:sz="4" w:space="0" w:color="auto"/>
            </w:tcBorders>
          </w:tcPr>
          <w:p w14:paraId="1B30F7C0" w14:textId="77777777"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973" w:type="dxa"/>
            <w:tcBorders>
              <w:bottom w:val="single" w:sz="4" w:space="0" w:color="auto"/>
            </w:tcBorders>
          </w:tcPr>
          <w:p w14:paraId="409D37D3" w14:textId="77777777" w:rsidR="00FC5066" w:rsidRPr="003278D5" w:rsidRDefault="00FC5066" w:rsidP="003278D5">
            <w:pPr>
              <w:spacing w:after="0" w:line="360" w:lineRule="auto"/>
              <w:jc w:val="both"/>
              <w:rPr>
                <w:rFonts w:ascii="Times New Roman" w:hAnsi="Times New Roman" w:cs="Times New Roman"/>
                <w:b/>
                <w:sz w:val="24"/>
                <w:szCs w:val="24"/>
              </w:rPr>
            </w:pPr>
            <w:r w:rsidRPr="003278D5">
              <w:rPr>
                <w:rFonts w:ascii="Times New Roman" w:hAnsi="Times New Roman" w:cs="Times New Roman"/>
                <w:b/>
                <w:sz w:val="24"/>
                <w:szCs w:val="24"/>
              </w:rPr>
              <w:t>MEAN</w:t>
            </w:r>
            <w:r w:rsidRPr="003278D5">
              <w:rPr>
                <w:rFonts w:ascii="Times New Roman" w:hAnsi="Times New Roman" w:cs="Times New Roman"/>
                <w:b/>
                <w:sz w:val="24"/>
                <w:szCs w:val="24"/>
              </w:rPr>
              <w:sym w:font="Symbol" w:char="F0B1"/>
            </w:r>
            <w:r w:rsidRPr="003278D5">
              <w:rPr>
                <w:rFonts w:ascii="Times New Roman" w:hAnsi="Times New Roman" w:cs="Times New Roman"/>
                <w:b/>
                <w:sz w:val="24"/>
                <w:szCs w:val="24"/>
              </w:rPr>
              <w:t>SEM</w:t>
            </w:r>
          </w:p>
        </w:tc>
        <w:tc>
          <w:tcPr>
            <w:tcW w:w="1973" w:type="dxa"/>
            <w:tcBorders>
              <w:bottom w:val="single" w:sz="4" w:space="0" w:color="auto"/>
            </w:tcBorders>
          </w:tcPr>
          <w:p w14:paraId="6A736088" w14:textId="77777777" w:rsidR="00FC5066" w:rsidRPr="003278D5" w:rsidRDefault="00FC5066" w:rsidP="003278D5">
            <w:pPr>
              <w:spacing w:after="0" w:line="360" w:lineRule="auto"/>
              <w:jc w:val="both"/>
              <w:rPr>
                <w:rFonts w:ascii="Times New Roman" w:hAnsi="Times New Roman" w:cs="Times New Roman"/>
                <w:b/>
                <w:sz w:val="24"/>
                <w:szCs w:val="24"/>
              </w:rPr>
            </w:pPr>
          </w:p>
        </w:tc>
      </w:tr>
      <w:tr w:rsidR="003278D5" w:rsidRPr="003278D5" w14:paraId="23E9884A" w14:textId="77777777" w:rsidTr="00F35F8D">
        <w:trPr>
          <w:trHeight w:val="434"/>
          <w:jc w:val="center"/>
        </w:trPr>
        <w:tc>
          <w:tcPr>
            <w:tcW w:w="2844" w:type="dxa"/>
            <w:tcBorders>
              <w:top w:val="single" w:sz="4" w:space="0" w:color="auto"/>
              <w:bottom w:val="nil"/>
            </w:tcBorders>
          </w:tcPr>
          <w:p w14:paraId="4C299A77"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A (control)</w:t>
            </w:r>
          </w:p>
        </w:tc>
        <w:tc>
          <w:tcPr>
            <w:tcW w:w="2105" w:type="dxa"/>
            <w:tcBorders>
              <w:top w:val="single" w:sz="4" w:space="0" w:color="auto"/>
              <w:bottom w:val="nil"/>
            </w:tcBorders>
          </w:tcPr>
          <w:p w14:paraId="7317A9C2"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15.80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5.67</w:t>
            </w:r>
          </w:p>
        </w:tc>
        <w:tc>
          <w:tcPr>
            <w:tcW w:w="1973" w:type="dxa"/>
            <w:tcBorders>
              <w:top w:val="single" w:sz="4" w:space="0" w:color="auto"/>
              <w:bottom w:val="nil"/>
            </w:tcBorders>
          </w:tcPr>
          <w:p w14:paraId="6DD87235"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12.80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5.01</w:t>
            </w:r>
          </w:p>
        </w:tc>
        <w:tc>
          <w:tcPr>
            <w:tcW w:w="1973" w:type="dxa"/>
            <w:tcBorders>
              <w:top w:val="single" w:sz="4" w:space="0" w:color="auto"/>
              <w:bottom w:val="nil"/>
            </w:tcBorders>
          </w:tcPr>
          <w:p w14:paraId="23A2497A"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0.727</w:t>
            </w:r>
            <w:r w:rsidRPr="003278D5">
              <w:rPr>
                <w:rFonts w:ascii="Times New Roman" w:hAnsi="Times New Roman" w:cs="Times New Roman"/>
                <w:b/>
                <w:sz w:val="24"/>
                <w:szCs w:val="24"/>
                <w:vertAlign w:val="superscript"/>
              </w:rPr>
              <w:t xml:space="preserve"> b</w:t>
            </w:r>
          </w:p>
        </w:tc>
      </w:tr>
      <w:tr w:rsidR="003278D5" w:rsidRPr="003278D5" w14:paraId="35B82495" w14:textId="77777777" w:rsidTr="00F35F8D">
        <w:trPr>
          <w:trHeight w:val="407"/>
          <w:jc w:val="center"/>
        </w:trPr>
        <w:tc>
          <w:tcPr>
            <w:tcW w:w="2844" w:type="dxa"/>
            <w:tcBorders>
              <w:top w:val="nil"/>
            </w:tcBorders>
          </w:tcPr>
          <w:p w14:paraId="511E56D9"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B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only)</w:t>
            </w:r>
          </w:p>
        </w:tc>
        <w:tc>
          <w:tcPr>
            <w:tcW w:w="2105" w:type="dxa"/>
            <w:tcBorders>
              <w:top w:val="nil"/>
            </w:tcBorders>
          </w:tcPr>
          <w:p w14:paraId="13F6A61D"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14.60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5.29</w:t>
            </w:r>
          </w:p>
        </w:tc>
        <w:tc>
          <w:tcPr>
            <w:tcW w:w="1973" w:type="dxa"/>
            <w:tcBorders>
              <w:top w:val="nil"/>
            </w:tcBorders>
          </w:tcPr>
          <w:p w14:paraId="784F73DC"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33.00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15.44</w:t>
            </w:r>
          </w:p>
        </w:tc>
        <w:tc>
          <w:tcPr>
            <w:tcW w:w="1973" w:type="dxa"/>
            <w:tcBorders>
              <w:top w:val="nil"/>
            </w:tcBorders>
          </w:tcPr>
          <w:p w14:paraId="1B1CAA26"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0.233</w:t>
            </w:r>
            <w:r w:rsidRPr="003278D5">
              <w:rPr>
                <w:rFonts w:ascii="Times New Roman" w:hAnsi="Times New Roman" w:cs="Times New Roman"/>
                <w:b/>
                <w:sz w:val="24"/>
                <w:szCs w:val="24"/>
                <w:vertAlign w:val="superscript"/>
              </w:rPr>
              <w:t xml:space="preserve"> b</w:t>
            </w:r>
          </w:p>
        </w:tc>
      </w:tr>
      <w:tr w:rsidR="003278D5" w:rsidRPr="003278D5" w14:paraId="108633EC" w14:textId="77777777" w:rsidTr="00F35F8D">
        <w:trPr>
          <w:trHeight w:val="824"/>
          <w:jc w:val="center"/>
        </w:trPr>
        <w:tc>
          <w:tcPr>
            <w:tcW w:w="2844" w:type="dxa"/>
          </w:tcPr>
          <w:p w14:paraId="74604B7B"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C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+ 1600 mg/kg of ELEMP)</w:t>
            </w:r>
          </w:p>
        </w:tc>
        <w:tc>
          <w:tcPr>
            <w:tcW w:w="2105" w:type="dxa"/>
          </w:tcPr>
          <w:p w14:paraId="2D3CA858"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24.20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9.73</w:t>
            </w:r>
          </w:p>
        </w:tc>
        <w:tc>
          <w:tcPr>
            <w:tcW w:w="1973" w:type="dxa"/>
          </w:tcPr>
          <w:p w14:paraId="0B12F8C9"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21.80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6.29</w:t>
            </w:r>
          </w:p>
        </w:tc>
        <w:tc>
          <w:tcPr>
            <w:tcW w:w="1973" w:type="dxa"/>
          </w:tcPr>
          <w:p w14:paraId="71DEEF10"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0.849</w:t>
            </w:r>
            <w:r w:rsidRPr="003278D5">
              <w:rPr>
                <w:rFonts w:ascii="Times New Roman" w:hAnsi="Times New Roman" w:cs="Times New Roman"/>
                <w:b/>
                <w:sz w:val="24"/>
                <w:szCs w:val="24"/>
                <w:vertAlign w:val="superscript"/>
              </w:rPr>
              <w:t xml:space="preserve"> b</w:t>
            </w:r>
          </w:p>
        </w:tc>
      </w:tr>
      <w:tr w:rsidR="003278D5" w:rsidRPr="003278D5" w14:paraId="4BACBF70" w14:textId="77777777" w:rsidTr="00F35F8D">
        <w:trPr>
          <w:trHeight w:val="805"/>
          <w:jc w:val="center"/>
        </w:trPr>
        <w:tc>
          <w:tcPr>
            <w:tcW w:w="2844" w:type="dxa"/>
          </w:tcPr>
          <w:p w14:paraId="0782A8FF"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D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+ 800 mg/kg of ELEMP)</w:t>
            </w:r>
          </w:p>
        </w:tc>
        <w:tc>
          <w:tcPr>
            <w:tcW w:w="2105" w:type="dxa"/>
          </w:tcPr>
          <w:p w14:paraId="3A9A0452"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61.33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15.34</w:t>
            </w:r>
          </w:p>
        </w:tc>
        <w:tc>
          <w:tcPr>
            <w:tcW w:w="1973" w:type="dxa"/>
          </w:tcPr>
          <w:p w14:paraId="41A494C8"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11.33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7.53</w:t>
            </w:r>
          </w:p>
        </w:tc>
        <w:tc>
          <w:tcPr>
            <w:tcW w:w="1973" w:type="dxa"/>
          </w:tcPr>
          <w:p w14:paraId="61EC9213"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0.027</w:t>
            </w:r>
            <w:r w:rsidRPr="003278D5">
              <w:rPr>
                <w:rFonts w:ascii="Times New Roman" w:hAnsi="Times New Roman" w:cs="Times New Roman"/>
                <w:b/>
                <w:sz w:val="24"/>
                <w:szCs w:val="24"/>
                <w:vertAlign w:val="superscript"/>
              </w:rPr>
              <w:t xml:space="preserve"> a</w:t>
            </w:r>
          </w:p>
        </w:tc>
      </w:tr>
      <w:tr w:rsidR="003278D5" w:rsidRPr="003278D5" w14:paraId="7C67A188" w14:textId="77777777" w:rsidTr="00F35F8D">
        <w:trPr>
          <w:trHeight w:val="824"/>
          <w:jc w:val="center"/>
        </w:trPr>
        <w:tc>
          <w:tcPr>
            <w:tcW w:w="2844" w:type="dxa"/>
          </w:tcPr>
          <w:p w14:paraId="3D39120A"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E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+ 400 mg/kg of ELEMP)</w:t>
            </w:r>
          </w:p>
        </w:tc>
        <w:tc>
          <w:tcPr>
            <w:tcW w:w="2105" w:type="dxa"/>
          </w:tcPr>
          <w:p w14:paraId="5175E81E"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28.00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10.89</w:t>
            </w:r>
          </w:p>
        </w:tc>
        <w:tc>
          <w:tcPr>
            <w:tcW w:w="1973" w:type="dxa"/>
          </w:tcPr>
          <w:p w14:paraId="3356A29D"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15.20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5.58</w:t>
            </w:r>
          </w:p>
        </w:tc>
        <w:tc>
          <w:tcPr>
            <w:tcW w:w="1973" w:type="dxa"/>
          </w:tcPr>
          <w:p w14:paraId="1DA9211A"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0.437 </w:t>
            </w:r>
            <w:r w:rsidRPr="003278D5">
              <w:rPr>
                <w:rFonts w:ascii="Times New Roman" w:hAnsi="Times New Roman" w:cs="Times New Roman"/>
                <w:b/>
                <w:sz w:val="24"/>
                <w:szCs w:val="24"/>
                <w:vertAlign w:val="superscript"/>
              </w:rPr>
              <w:t>b</w:t>
            </w:r>
          </w:p>
        </w:tc>
      </w:tr>
      <w:tr w:rsidR="003278D5" w:rsidRPr="003278D5" w14:paraId="46F9E331" w14:textId="77777777" w:rsidTr="00F35F8D">
        <w:trPr>
          <w:trHeight w:val="805"/>
          <w:jc w:val="center"/>
        </w:trPr>
        <w:tc>
          <w:tcPr>
            <w:tcW w:w="2844" w:type="dxa"/>
          </w:tcPr>
          <w:p w14:paraId="2EACDC5D"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F (1600 mg/kg of ELEMP)</w:t>
            </w:r>
          </w:p>
        </w:tc>
        <w:tc>
          <w:tcPr>
            <w:tcW w:w="2105" w:type="dxa"/>
          </w:tcPr>
          <w:p w14:paraId="388E9C4D"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71.33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29.53</w:t>
            </w:r>
          </w:p>
        </w:tc>
        <w:tc>
          <w:tcPr>
            <w:tcW w:w="1973" w:type="dxa"/>
          </w:tcPr>
          <w:p w14:paraId="520EF882"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19.33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9.77</w:t>
            </w:r>
          </w:p>
        </w:tc>
        <w:tc>
          <w:tcPr>
            <w:tcW w:w="1973" w:type="dxa"/>
          </w:tcPr>
          <w:p w14:paraId="23607875"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0.257 </w:t>
            </w:r>
            <w:r w:rsidRPr="003278D5">
              <w:rPr>
                <w:rFonts w:ascii="Times New Roman" w:hAnsi="Times New Roman" w:cs="Times New Roman"/>
                <w:b/>
                <w:sz w:val="24"/>
                <w:szCs w:val="24"/>
                <w:vertAlign w:val="superscript"/>
              </w:rPr>
              <w:t>b</w:t>
            </w:r>
          </w:p>
        </w:tc>
      </w:tr>
      <w:tr w:rsidR="003278D5" w:rsidRPr="003278D5" w14:paraId="4302AD61" w14:textId="77777777" w:rsidTr="00F35F8D">
        <w:trPr>
          <w:trHeight w:val="824"/>
          <w:jc w:val="center"/>
        </w:trPr>
        <w:tc>
          <w:tcPr>
            <w:tcW w:w="2844" w:type="dxa"/>
          </w:tcPr>
          <w:p w14:paraId="7B8D9B99"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G (800 mg/kg of ELEMP)</w:t>
            </w:r>
          </w:p>
        </w:tc>
        <w:tc>
          <w:tcPr>
            <w:tcW w:w="2105" w:type="dxa"/>
          </w:tcPr>
          <w:p w14:paraId="029743C2"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61.33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15.34</w:t>
            </w:r>
          </w:p>
        </w:tc>
        <w:tc>
          <w:tcPr>
            <w:tcW w:w="1973" w:type="dxa"/>
          </w:tcPr>
          <w:p w14:paraId="000F10AB"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11.33</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7.54</w:t>
            </w:r>
          </w:p>
        </w:tc>
        <w:tc>
          <w:tcPr>
            <w:tcW w:w="1973" w:type="dxa"/>
          </w:tcPr>
          <w:p w14:paraId="5CFF2386"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0.027</w:t>
            </w:r>
            <w:r w:rsidRPr="003278D5">
              <w:rPr>
                <w:rFonts w:ascii="Times New Roman" w:hAnsi="Times New Roman" w:cs="Times New Roman"/>
                <w:b/>
                <w:sz w:val="24"/>
                <w:szCs w:val="24"/>
                <w:vertAlign w:val="superscript"/>
              </w:rPr>
              <w:t xml:space="preserve"> a</w:t>
            </w:r>
          </w:p>
        </w:tc>
      </w:tr>
      <w:tr w:rsidR="003278D5" w:rsidRPr="003278D5" w14:paraId="34076FFE" w14:textId="77777777" w:rsidTr="00F35F8D">
        <w:trPr>
          <w:trHeight w:val="805"/>
          <w:jc w:val="center"/>
        </w:trPr>
        <w:tc>
          <w:tcPr>
            <w:tcW w:w="2844" w:type="dxa"/>
          </w:tcPr>
          <w:p w14:paraId="58C24C1C" w14:textId="77777777" w:rsidR="00FC5066" w:rsidRPr="003278D5" w:rsidRDefault="00FC5066" w:rsidP="003278D5">
            <w:pPr>
              <w:spacing w:after="0" w:line="360" w:lineRule="auto"/>
              <w:ind w:left="60" w:right="60"/>
              <w:jc w:val="both"/>
              <w:rPr>
                <w:rFonts w:ascii="Times New Roman" w:hAnsi="Times New Roman" w:cs="Times New Roman"/>
                <w:sz w:val="24"/>
                <w:szCs w:val="24"/>
              </w:rPr>
            </w:pPr>
            <w:r w:rsidRPr="003278D5">
              <w:rPr>
                <w:rFonts w:ascii="Times New Roman" w:hAnsi="Times New Roman" w:cs="Times New Roman"/>
                <w:sz w:val="24"/>
                <w:szCs w:val="24"/>
              </w:rPr>
              <w:t>Group H (400 mg/kg of ELEMP)</w:t>
            </w:r>
          </w:p>
        </w:tc>
        <w:tc>
          <w:tcPr>
            <w:tcW w:w="2105" w:type="dxa"/>
          </w:tcPr>
          <w:p w14:paraId="30EEC143"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27.40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6.58</w:t>
            </w:r>
          </w:p>
        </w:tc>
        <w:tc>
          <w:tcPr>
            <w:tcW w:w="1973" w:type="dxa"/>
          </w:tcPr>
          <w:p w14:paraId="5279012E"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19.00</w:t>
            </w:r>
            <w:r w:rsidRPr="003278D5">
              <w:rPr>
                <w:rFonts w:ascii="Times New Roman" w:hAnsi="Times New Roman" w:cs="Times New Roman"/>
                <w:sz w:val="24"/>
                <w:szCs w:val="24"/>
              </w:rPr>
              <w:sym w:font="Symbol" w:char="F0B1"/>
            </w:r>
            <w:r w:rsidRPr="003278D5">
              <w:rPr>
                <w:rFonts w:ascii="Times New Roman" w:hAnsi="Times New Roman" w:cs="Times New Roman"/>
                <w:sz w:val="24"/>
                <w:szCs w:val="24"/>
              </w:rPr>
              <w:t>4.71</w:t>
            </w:r>
          </w:p>
        </w:tc>
        <w:tc>
          <w:tcPr>
            <w:tcW w:w="1973" w:type="dxa"/>
          </w:tcPr>
          <w:p w14:paraId="072F1363"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0.202 </w:t>
            </w:r>
            <w:r w:rsidRPr="003278D5">
              <w:rPr>
                <w:rFonts w:ascii="Times New Roman" w:hAnsi="Times New Roman" w:cs="Times New Roman"/>
                <w:b/>
                <w:sz w:val="24"/>
                <w:szCs w:val="24"/>
                <w:vertAlign w:val="superscript"/>
              </w:rPr>
              <w:t>b</w:t>
            </w:r>
          </w:p>
        </w:tc>
      </w:tr>
    </w:tbl>
    <w:p w14:paraId="1C603180" w14:textId="77777777" w:rsidR="00FC5066" w:rsidRPr="003278D5" w:rsidRDefault="00FC5066" w:rsidP="003278D5">
      <w:pPr>
        <w:spacing w:after="0" w:line="360" w:lineRule="auto"/>
        <w:jc w:val="both"/>
        <w:rPr>
          <w:rFonts w:ascii="Times New Roman" w:hAnsi="Times New Roman" w:cs="Times New Roman"/>
          <w:b/>
          <w:sz w:val="24"/>
          <w:szCs w:val="24"/>
        </w:rPr>
      </w:pPr>
    </w:p>
    <w:p w14:paraId="3157C741" w14:textId="77777777"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Data was analysed using paired t-test and values were considered significant at </w:t>
      </w:r>
      <w:r w:rsidRPr="003278D5">
        <w:rPr>
          <w:rFonts w:ascii="Times New Roman" w:hAnsi="Times New Roman" w:cs="Times New Roman"/>
          <w:i/>
          <w:sz w:val="24"/>
          <w:szCs w:val="24"/>
        </w:rPr>
        <w:t>p≤0.</w:t>
      </w:r>
      <w:r w:rsidRPr="003278D5">
        <w:rPr>
          <w:rFonts w:ascii="Times New Roman" w:hAnsi="Times New Roman" w:cs="Times New Roman"/>
          <w:sz w:val="24"/>
          <w:szCs w:val="24"/>
        </w:rPr>
        <w:t>05. HgCl</w:t>
      </w:r>
      <w:r w:rsidRPr="003278D5">
        <w:rPr>
          <w:rFonts w:ascii="Times New Roman" w:hAnsi="Times New Roman" w:cs="Times New Roman"/>
          <w:sz w:val="24"/>
          <w:szCs w:val="24"/>
          <w:vertAlign w:val="subscript"/>
        </w:rPr>
        <w:t>2</w:t>
      </w:r>
      <w:r w:rsidRPr="003278D5">
        <w:rPr>
          <w:rFonts w:ascii="Times New Roman" w:hAnsi="Times New Roman" w:cs="Times New Roman"/>
          <w:sz w:val="24"/>
          <w:szCs w:val="24"/>
        </w:rPr>
        <w:t xml:space="preserve">: Mercury Chloride, ELEMP: ethanolic leaf extract of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xml:space="preserve">, a: significant, b: not significant. </w:t>
      </w:r>
    </w:p>
    <w:p w14:paraId="0F83D498" w14:textId="4D32AE42" w:rsidR="00FC5066" w:rsidRPr="003278D5" w:rsidRDefault="00FC5066"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Table 4 result revealed the escape latency had a decrease in group A, C, D, E, F, G, and H, group B had a decrease when the initial escape latency was compared to the final escape latency, which had significant difference in groups D and G. Thus, groups A, B, C, E, F, and H had no significant difference. </w:t>
      </w:r>
    </w:p>
    <w:p w14:paraId="4F7F85BD" w14:textId="77777777" w:rsidR="00FC5066" w:rsidRPr="003278D5" w:rsidRDefault="00FC5066" w:rsidP="003278D5">
      <w:pPr>
        <w:spacing w:after="0" w:line="360" w:lineRule="auto"/>
        <w:jc w:val="both"/>
        <w:rPr>
          <w:rFonts w:ascii="Times New Roman" w:hAnsi="Times New Roman" w:cs="Times New Roman"/>
          <w:sz w:val="24"/>
          <w:szCs w:val="24"/>
        </w:rPr>
      </w:pPr>
    </w:p>
    <w:p w14:paraId="096B52C2" w14:textId="27BB1D2F" w:rsidR="007D31D6" w:rsidRPr="003278D5" w:rsidRDefault="008E4BEC" w:rsidP="003278D5">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lastRenderedPageBreak/>
        <w:t>4</w:t>
      </w:r>
      <w:r w:rsidR="007D31D6" w:rsidRPr="003278D5">
        <w:rPr>
          <w:rFonts w:ascii="Times New Roman" w:eastAsia="Times New Roman" w:hAnsi="Times New Roman" w:cs="Times New Roman"/>
          <w:b/>
          <w:bCs/>
          <w:kern w:val="0"/>
          <w:sz w:val="24"/>
          <w:szCs w:val="24"/>
          <w:lang w:eastAsia="en-ZA"/>
          <w14:ligatures w14:val="none"/>
        </w:rPr>
        <w:t>.0 Discussion</w:t>
      </w:r>
    </w:p>
    <w:p w14:paraId="75529113" w14:textId="3662EC1B"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This study evaluated the </w:t>
      </w:r>
      <w:r w:rsidR="00A66C4D" w:rsidRPr="003278D5">
        <w:rPr>
          <w:rFonts w:ascii="Times New Roman" w:eastAsia="Times New Roman" w:hAnsi="Times New Roman" w:cs="Times New Roman"/>
          <w:kern w:val="0"/>
          <w:sz w:val="24"/>
          <w:szCs w:val="24"/>
          <w:lang w:eastAsia="en-ZA"/>
          <w14:ligatures w14:val="none"/>
        </w:rPr>
        <w:t xml:space="preserve">physical and </w:t>
      </w:r>
      <w:proofErr w:type="spellStart"/>
      <w:r w:rsidR="00A66C4D" w:rsidRPr="003278D5">
        <w:rPr>
          <w:rFonts w:ascii="Times New Roman" w:eastAsia="Times New Roman" w:hAnsi="Times New Roman" w:cs="Times New Roman"/>
          <w:kern w:val="0"/>
          <w:sz w:val="24"/>
          <w:szCs w:val="24"/>
          <w:lang w:eastAsia="en-ZA"/>
          <w14:ligatures w14:val="none"/>
        </w:rPr>
        <w:t>neurobehavioural</w:t>
      </w:r>
      <w:proofErr w:type="spellEnd"/>
      <w:r w:rsidR="00A66C4D" w:rsidRPr="003278D5">
        <w:rPr>
          <w:rFonts w:ascii="Times New Roman" w:eastAsia="Times New Roman" w:hAnsi="Times New Roman" w:cs="Times New Roman"/>
          <w:kern w:val="0"/>
          <w:sz w:val="24"/>
          <w:szCs w:val="24"/>
          <w:lang w:eastAsia="en-ZA"/>
          <w14:ligatures w14:val="none"/>
        </w:rPr>
        <w:t xml:space="preserve"> effects of </w:t>
      </w:r>
      <w:r w:rsidRPr="003278D5">
        <w:rPr>
          <w:rFonts w:ascii="Times New Roman" w:eastAsia="Times New Roman" w:hAnsi="Times New Roman" w:cs="Times New Roman"/>
          <w:b/>
          <w:bCs/>
          <w:kern w:val="0"/>
          <w:sz w:val="24"/>
          <w:szCs w:val="24"/>
          <w:lang w:eastAsia="en-ZA"/>
          <w14:ligatures w14:val="none"/>
        </w:rPr>
        <w:t xml:space="preserve">ethanolic leaf extract of </w:t>
      </w:r>
      <w:r w:rsidRPr="003278D5">
        <w:rPr>
          <w:rFonts w:ascii="Times New Roman" w:eastAsia="Times New Roman" w:hAnsi="Times New Roman" w:cs="Times New Roman"/>
          <w:b/>
          <w:bCs/>
          <w:i/>
          <w:iCs/>
          <w:kern w:val="0"/>
          <w:sz w:val="24"/>
          <w:szCs w:val="24"/>
          <w:lang w:eastAsia="en-ZA"/>
          <w14:ligatures w14:val="none"/>
        </w:rPr>
        <w:t>Mentha piperita</w:t>
      </w:r>
      <w:r w:rsidRPr="003278D5">
        <w:rPr>
          <w:rFonts w:ascii="Times New Roman" w:eastAsia="Times New Roman" w:hAnsi="Times New Roman" w:cs="Times New Roman"/>
          <w:b/>
          <w:bCs/>
          <w:kern w:val="0"/>
          <w:sz w:val="24"/>
          <w:szCs w:val="24"/>
          <w:lang w:eastAsia="en-ZA"/>
          <w14:ligatures w14:val="none"/>
        </w:rPr>
        <w:t xml:space="preserve"> (ELEMP)</w:t>
      </w:r>
      <w:r w:rsidRPr="003278D5">
        <w:rPr>
          <w:rFonts w:ascii="Times New Roman" w:eastAsia="Times New Roman" w:hAnsi="Times New Roman" w:cs="Times New Roman"/>
          <w:kern w:val="0"/>
          <w:sz w:val="24"/>
          <w:szCs w:val="24"/>
          <w:lang w:eastAsia="en-ZA"/>
          <w14:ligatures w14:val="none"/>
        </w:rPr>
        <w:t xml:space="preserve"> on mercury chloride -induced neurotoxicity in rats, as reflected in changes in body weight, relative brain weights (cerebrum and cerebellum), and </w:t>
      </w:r>
      <w:proofErr w:type="spellStart"/>
      <w:r w:rsidRPr="003278D5">
        <w:rPr>
          <w:rFonts w:ascii="Times New Roman" w:eastAsia="Times New Roman" w:hAnsi="Times New Roman" w:cs="Times New Roman"/>
          <w:kern w:val="0"/>
          <w:sz w:val="24"/>
          <w:szCs w:val="24"/>
          <w:lang w:eastAsia="en-ZA"/>
          <w14:ligatures w14:val="none"/>
        </w:rPr>
        <w:t>behavioral</w:t>
      </w:r>
      <w:proofErr w:type="spellEnd"/>
      <w:r w:rsidRPr="003278D5">
        <w:rPr>
          <w:rFonts w:ascii="Times New Roman" w:eastAsia="Times New Roman" w:hAnsi="Times New Roman" w:cs="Times New Roman"/>
          <w:kern w:val="0"/>
          <w:sz w:val="24"/>
          <w:szCs w:val="24"/>
          <w:lang w:eastAsia="en-ZA"/>
          <w14:ligatures w14:val="none"/>
        </w:rPr>
        <w:t xml:space="preserve"> performance tests (Hanging Wire and Morris Water Maze).</w:t>
      </w:r>
    </w:p>
    <w:p w14:paraId="7B94735F" w14:textId="334EFDFB" w:rsidR="007D31D6" w:rsidRPr="003278D5" w:rsidRDefault="002E5770" w:rsidP="003278D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4</w:t>
      </w:r>
      <w:r w:rsidR="007D31D6" w:rsidRPr="003278D5">
        <w:rPr>
          <w:rFonts w:ascii="Times New Roman" w:eastAsia="Times New Roman" w:hAnsi="Times New Roman" w:cs="Times New Roman"/>
          <w:b/>
          <w:bCs/>
          <w:kern w:val="0"/>
          <w:sz w:val="24"/>
          <w:szCs w:val="24"/>
          <w:lang w:eastAsia="en-ZA"/>
          <w14:ligatures w14:val="none"/>
        </w:rPr>
        <w:t>.1 Body Weight</w:t>
      </w:r>
    </w:p>
    <w:p w14:paraId="091AEBE4" w14:textId="3B8F27B5"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The administration of </w:t>
      </w:r>
      <w:proofErr w:type="spellStart"/>
      <w:r w:rsidRPr="003278D5">
        <w:rPr>
          <w:rFonts w:ascii="Times New Roman" w:eastAsia="Times New Roman" w:hAnsi="Times New Roman" w:cs="Times New Roman"/>
          <w:kern w:val="0"/>
          <w:sz w:val="24"/>
          <w:szCs w:val="24"/>
          <w:lang w:eastAsia="en-ZA"/>
          <w14:ligatures w14:val="none"/>
        </w:rPr>
        <w:t>HgCl</w:t>
      </w:r>
      <w:proofErr w:type="spellEnd"/>
      <w:r w:rsidRPr="003278D5">
        <w:rPr>
          <w:rFonts w:ascii="Times New Roman" w:eastAsia="Times New Roman" w:hAnsi="Times New Roman" w:cs="Times New Roman"/>
          <w:kern w:val="0"/>
          <w:sz w:val="24"/>
          <w:szCs w:val="24"/>
          <w:lang w:eastAsia="en-ZA"/>
          <w14:ligatures w14:val="none"/>
        </w:rPr>
        <w:t xml:space="preserve">₂ (Group B) resulted in an increase in body weight, although this was not statistically significant. Interestingly, rats co-treated with varying doses of ELEMP (Groups C, D, and E) exhibited mixed responses. Group D, which received 800 mg/kg ELEMP, showed a decrease in body weight, while Groups C and E showed increases. This may suggest a dose-specific modulation of body weight response, possibly influenced by metabolic effects of the extract. Notably, Groups F and H, which received ELEMP without mercury exposure, showed statistically significant weight gains, indicating the potential anabolic or appetite-stimulating effects of </w:t>
      </w:r>
      <w:r w:rsidRPr="003278D5">
        <w:rPr>
          <w:rFonts w:ascii="Times New Roman" w:eastAsia="Times New Roman" w:hAnsi="Times New Roman" w:cs="Times New Roman"/>
          <w:i/>
          <w:iCs/>
          <w:kern w:val="0"/>
          <w:sz w:val="24"/>
          <w:szCs w:val="24"/>
          <w:lang w:eastAsia="en-ZA"/>
          <w14:ligatures w14:val="none"/>
        </w:rPr>
        <w:t>M. piperita</w:t>
      </w:r>
      <w:r w:rsidRPr="003278D5">
        <w:rPr>
          <w:rFonts w:ascii="Times New Roman" w:eastAsia="Times New Roman" w:hAnsi="Times New Roman" w:cs="Times New Roman"/>
          <w:kern w:val="0"/>
          <w:sz w:val="24"/>
          <w:szCs w:val="24"/>
          <w:lang w:eastAsia="en-ZA"/>
          <w14:ligatures w14:val="none"/>
        </w:rPr>
        <w:t xml:space="preserve"> in healthy rats. </w:t>
      </w:r>
      <w:r w:rsidR="001E11B2" w:rsidRPr="003278D5">
        <w:rPr>
          <w:rFonts w:ascii="Times New Roman" w:eastAsia="Times New Roman" w:hAnsi="Times New Roman" w:cs="Times New Roman"/>
          <w:kern w:val="0"/>
          <w:sz w:val="24"/>
          <w:szCs w:val="24"/>
          <w:lang w:eastAsia="en-ZA"/>
          <w14:ligatures w14:val="none"/>
        </w:rPr>
        <w:t xml:space="preserve">This observation is supported by the reports of </w:t>
      </w:r>
      <w:proofErr w:type="spellStart"/>
      <w:r w:rsidR="001E11B2" w:rsidRPr="003278D5">
        <w:rPr>
          <w:rFonts w:ascii="Times New Roman" w:eastAsia="Times New Roman" w:hAnsi="Times New Roman" w:cs="Times New Roman"/>
          <w:kern w:val="0"/>
          <w:sz w:val="24"/>
          <w:szCs w:val="24"/>
          <w:lang w:eastAsia="en-ZA"/>
          <w14:ligatures w14:val="none"/>
        </w:rPr>
        <w:t>Masouri</w:t>
      </w:r>
      <w:proofErr w:type="spellEnd"/>
      <w:r w:rsidR="001E11B2" w:rsidRPr="003278D5">
        <w:rPr>
          <w:rFonts w:ascii="Times New Roman" w:eastAsia="Times New Roman" w:hAnsi="Times New Roman" w:cs="Times New Roman"/>
          <w:kern w:val="0"/>
          <w:sz w:val="24"/>
          <w:szCs w:val="24"/>
          <w:lang w:eastAsia="en-ZA"/>
          <w14:ligatures w14:val="none"/>
        </w:rPr>
        <w:t xml:space="preserve"> et al., (2022) and Hussein (2021). </w:t>
      </w:r>
      <w:r w:rsidRPr="003278D5">
        <w:rPr>
          <w:rFonts w:ascii="Times New Roman" w:eastAsia="Times New Roman" w:hAnsi="Times New Roman" w:cs="Times New Roman"/>
          <w:kern w:val="0"/>
          <w:sz w:val="24"/>
          <w:szCs w:val="24"/>
          <w:lang w:eastAsia="en-ZA"/>
          <w14:ligatures w14:val="none"/>
        </w:rPr>
        <w:t xml:space="preserve">These findings align with previous reports of </w:t>
      </w:r>
      <w:r w:rsidRPr="003278D5">
        <w:rPr>
          <w:rFonts w:ascii="Times New Roman" w:eastAsia="Times New Roman" w:hAnsi="Times New Roman" w:cs="Times New Roman"/>
          <w:i/>
          <w:iCs/>
          <w:kern w:val="0"/>
          <w:sz w:val="24"/>
          <w:szCs w:val="24"/>
          <w:lang w:eastAsia="en-ZA"/>
          <w14:ligatures w14:val="none"/>
        </w:rPr>
        <w:t>M. piperita</w:t>
      </w:r>
      <w:r w:rsidRPr="003278D5">
        <w:rPr>
          <w:rFonts w:ascii="Times New Roman" w:eastAsia="Times New Roman" w:hAnsi="Times New Roman" w:cs="Times New Roman"/>
          <w:kern w:val="0"/>
          <w:sz w:val="24"/>
          <w:szCs w:val="24"/>
          <w:lang w:eastAsia="en-ZA"/>
          <w14:ligatures w14:val="none"/>
        </w:rPr>
        <w:t xml:space="preserve"> influencing metabolic parameters and weight regulation through its phytochemical constituents, including menthol and flavonoids (</w:t>
      </w:r>
      <w:r w:rsidR="007B0004" w:rsidRPr="003278D5">
        <w:rPr>
          <w:rFonts w:ascii="Times New Roman" w:eastAsia="Times New Roman" w:hAnsi="Times New Roman" w:cs="Times New Roman"/>
          <w:kern w:val="0"/>
          <w:sz w:val="24"/>
          <w:szCs w:val="24"/>
          <w:lang w:eastAsia="en-ZA"/>
          <w14:ligatures w14:val="none"/>
        </w:rPr>
        <w:t xml:space="preserve">Idoko et al., 2023; </w:t>
      </w:r>
      <w:r w:rsidRPr="003278D5">
        <w:rPr>
          <w:rFonts w:ascii="Times New Roman" w:eastAsia="Times New Roman" w:hAnsi="Times New Roman" w:cs="Times New Roman"/>
          <w:kern w:val="0"/>
          <w:sz w:val="24"/>
          <w:szCs w:val="24"/>
          <w:lang w:eastAsia="en-ZA"/>
          <w14:ligatures w14:val="none"/>
        </w:rPr>
        <w:t>Singh et al., 2011).</w:t>
      </w:r>
    </w:p>
    <w:p w14:paraId="68D83E5A" w14:textId="5425D705" w:rsidR="007D31D6" w:rsidRPr="003278D5" w:rsidRDefault="002E5770" w:rsidP="003278D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4</w:t>
      </w:r>
      <w:r w:rsidR="007D31D6" w:rsidRPr="003278D5">
        <w:rPr>
          <w:rFonts w:ascii="Times New Roman" w:eastAsia="Times New Roman" w:hAnsi="Times New Roman" w:cs="Times New Roman"/>
          <w:b/>
          <w:bCs/>
          <w:kern w:val="0"/>
          <w:sz w:val="24"/>
          <w:szCs w:val="24"/>
          <w:lang w:eastAsia="en-ZA"/>
          <w14:ligatures w14:val="none"/>
        </w:rPr>
        <w:t>.2 Relative Cerebral and Cerebellar Weight</w:t>
      </w:r>
    </w:p>
    <w:p w14:paraId="4ADCE932" w14:textId="04E67564"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Mercury exposure led to a significant reduction in both cerebral and cerebellar weights in Group B compared to controls, which is indicative of </w:t>
      </w:r>
      <w:proofErr w:type="spellStart"/>
      <w:r w:rsidRPr="003278D5">
        <w:rPr>
          <w:rFonts w:ascii="Times New Roman" w:eastAsia="Times New Roman" w:hAnsi="Times New Roman" w:cs="Times New Roman"/>
          <w:kern w:val="0"/>
          <w:sz w:val="24"/>
          <w:szCs w:val="24"/>
          <w:lang w:eastAsia="en-ZA"/>
          <w14:ligatures w14:val="none"/>
        </w:rPr>
        <w:t>HgCl</w:t>
      </w:r>
      <w:proofErr w:type="spellEnd"/>
      <w:r w:rsidRPr="003278D5">
        <w:rPr>
          <w:rFonts w:ascii="Times New Roman" w:eastAsia="Times New Roman" w:hAnsi="Times New Roman" w:cs="Times New Roman"/>
          <w:kern w:val="0"/>
          <w:sz w:val="24"/>
          <w:szCs w:val="24"/>
          <w:lang w:eastAsia="en-ZA"/>
          <w14:ligatures w14:val="none"/>
        </w:rPr>
        <w:t xml:space="preserve">₂-induced neurodegeneration and brain atrophy. Co-administration of ELEMP (Groups C, D, E, F) failed to fully prevent this loss, with only Group H (400 mg/kg ELEMP alone) showing a statistically significant recovery in relative cerebral weight compared to Group B. This suggests a potential neuroprotective effect at lower doses of ELEMP, possibly due to </w:t>
      </w:r>
      <w:r w:rsidR="002B5A50" w:rsidRPr="003278D5">
        <w:rPr>
          <w:rFonts w:ascii="Times New Roman" w:eastAsia="Times New Roman" w:hAnsi="Times New Roman" w:cs="Times New Roman"/>
          <w:kern w:val="0"/>
          <w:sz w:val="24"/>
          <w:szCs w:val="24"/>
          <w:lang w:eastAsia="en-ZA"/>
          <w14:ligatures w14:val="none"/>
        </w:rPr>
        <w:t xml:space="preserve">its </w:t>
      </w:r>
      <w:r w:rsidRPr="003278D5">
        <w:rPr>
          <w:rFonts w:ascii="Times New Roman" w:eastAsia="Times New Roman" w:hAnsi="Times New Roman" w:cs="Times New Roman"/>
          <w:kern w:val="0"/>
          <w:sz w:val="24"/>
          <w:szCs w:val="24"/>
          <w:lang w:eastAsia="en-ZA"/>
          <w14:ligatures w14:val="none"/>
        </w:rPr>
        <w:t>antioxidant and anti-inflammatory properties.</w:t>
      </w:r>
    </w:p>
    <w:p w14:paraId="17EB0F97" w14:textId="23B8120D"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In terms of cerebellar weight, significant decreases were noted in Groups B, C, and D when compared to control, with only Group H demonstrating a statistically significant improvement compared to the mercury-only group. This further supports the notion that the protective effects of </w:t>
      </w:r>
      <w:r w:rsidRPr="003278D5">
        <w:rPr>
          <w:rFonts w:ascii="Times New Roman" w:eastAsia="Times New Roman" w:hAnsi="Times New Roman" w:cs="Times New Roman"/>
          <w:i/>
          <w:iCs/>
          <w:kern w:val="0"/>
          <w:sz w:val="24"/>
          <w:szCs w:val="24"/>
          <w:lang w:eastAsia="en-ZA"/>
          <w14:ligatures w14:val="none"/>
        </w:rPr>
        <w:t>M. piperita</w:t>
      </w:r>
      <w:r w:rsidRPr="003278D5">
        <w:rPr>
          <w:rFonts w:ascii="Times New Roman" w:eastAsia="Times New Roman" w:hAnsi="Times New Roman" w:cs="Times New Roman"/>
          <w:kern w:val="0"/>
          <w:sz w:val="24"/>
          <w:szCs w:val="24"/>
          <w:lang w:eastAsia="en-ZA"/>
          <w14:ligatures w14:val="none"/>
        </w:rPr>
        <w:t xml:space="preserve"> may be dose- and brain-region specific, with higher efficacy observed in </w:t>
      </w:r>
      <w:r w:rsidRPr="003278D5">
        <w:rPr>
          <w:rFonts w:ascii="Times New Roman" w:eastAsia="Times New Roman" w:hAnsi="Times New Roman" w:cs="Times New Roman"/>
          <w:kern w:val="0"/>
          <w:sz w:val="24"/>
          <w:szCs w:val="24"/>
          <w:lang w:eastAsia="en-ZA"/>
          <w14:ligatures w14:val="none"/>
        </w:rPr>
        <w:lastRenderedPageBreak/>
        <w:t>cerebellar protection at lower doses.</w:t>
      </w:r>
      <w:r w:rsidR="001E11B2" w:rsidRPr="003278D5">
        <w:rPr>
          <w:rFonts w:ascii="Times New Roman" w:eastAsia="Times New Roman" w:hAnsi="Times New Roman" w:cs="Times New Roman"/>
          <w:kern w:val="0"/>
          <w:sz w:val="24"/>
          <w:szCs w:val="24"/>
          <w:lang w:eastAsia="en-ZA"/>
          <w14:ligatures w14:val="none"/>
        </w:rPr>
        <w:t xml:space="preserve"> This is similar to the reports of Aguiar et al., (2023) and Abu-Zahra et al., 2024).</w:t>
      </w:r>
    </w:p>
    <w:p w14:paraId="2FC1C0F7" w14:textId="5D8B2AB8" w:rsidR="007D31D6" w:rsidRPr="003278D5" w:rsidRDefault="002E5770" w:rsidP="003278D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4</w:t>
      </w:r>
      <w:r w:rsidR="007D31D6" w:rsidRPr="003278D5">
        <w:rPr>
          <w:rFonts w:ascii="Times New Roman" w:eastAsia="Times New Roman" w:hAnsi="Times New Roman" w:cs="Times New Roman"/>
          <w:b/>
          <w:bCs/>
          <w:kern w:val="0"/>
          <w:sz w:val="24"/>
          <w:szCs w:val="24"/>
          <w:lang w:eastAsia="en-ZA"/>
          <w14:ligatures w14:val="none"/>
        </w:rPr>
        <w:t xml:space="preserve">.3 </w:t>
      </w:r>
      <w:proofErr w:type="spellStart"/>
      <w:r w:rsidR="007D31D6" w:rsidRPr="003278D5">
        <w:rPr>
          <w:rFonts w:ascii="Times New Roman" w:eastAsia="Times New Roman" w:hAnsi="Times New Roman" w:cs="Times New Roman"/>
          <w:b/>
          <w:bCs/>
          <w:kern w:val="0"/>
          <w:sz w:val="24"/>
          <w:szCs w:val="24"/>
          <w:lang w:eastAsia="en-ZA"/>
          <w14:ligatures w14:val="none"/>
        </w:rPr>
        <w:t>Behavioral</w:t>
      </w:r>
      <w:proofErr w:type="spellEnd"/>
      <w:r w:rsidR="007D31D6" w:rsidRPr="003278D5">
        <w:rPr>
          <w:rFonts w:ascii="Times New Roman" w:eastAsia="Times New Roman" w:hAnsi="Times New Roman" w:cs="Times New Roman"/>
          <w:b/>
          <w:bCs/>
          <w:kern w:val="0"/>
          <w:sz w:val="24"/>
          <w:szCs w:val="24"/>
          <w:lang w:eastAsia="en-ZA"/>
          <w14:ligatures w14:val="none"/>
        </w:rPr>
        <w:t xml:space="preserve"> Assessments</w:t>
      </w:r>
    </w:p>
    <w:p w14:paraId="3714848B" w14:textId="7EBAC572"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Hanging Wire Test</w:t>
      </w:r>
      <w:r w:rsidRPr="003278D5">
        <w:rPr>
          <w:rFonts w:ascii="Times New Roman" w:eastAsia="Times New Roman" w:hAnsi="Times New Roman" w:cs="Times New Roman"/>
          <w:kern w:val="0"/>
          <w:sz w:val="24"/>
          <w:szCs w:val="24"/>
          <w:lang w:eastAsia="en-ZA"/>
          <w14:ligatures w14:val="none"/>
        </w:rPr>
        <w:t xml:space="preserve">: This test, which evaluates neuromuscular strength and coordination, revealed a universal decrease in latency to fall across all groups. Notably, significant reductions were observed in Groups A (control), D, E, F, and G, indicating either progression </w:t>
      </w:r>
      <w:r w:rsidR="004F512E" w:rsidRPr="003278D5">
        <w:rPr>
          <w:rFonts w:ascii="Times New Roman" w:eastAsia="Times New Roman" w:hAnsi="Times New Roman" w:cs="Times New Roman"/>
          <w:kern w:val="0"/>
          <w:sz w:val="24"/>
          <w:szCs w:val="24"/>
          <w:lang w:eastAsia="en-ZA"/>
          <w14:ligatures w14:val="none"/>
        </w:rPr>
        <w:t>dose-dependent</w:t>
      </w:r>
      <w:r w:rsidRPr="003278D5">
        <w:rPr>
          <w:rFonts w:ascii="Times New Roman" w:eastAsia="Times New Roman" w:hAnsi="Times New Roman" w:cs="Times New Roman"/>
          <w:kern w:val="0"/>
          <w:sz w:val="24"/>
          <w:szCs w:val="24"/>
          <w:lang w:eastAsia="en-ZA"/>
          <w14:ligatures w14:val="none"/>
        </w:rPr>
        <w:t xml:space="preserve"> neuromuscular effects. While Group B (</w:t>
      </w:r>
      <w:proofErr w:type="spellStart"/>
      <w:r w:rsidRPr="003278D5">
        <w:rPr>
          <w:rFonts w:ascii="Times New Roman" w:eastAsia="Times New Roman" w:hAnsi="Times New Roman" w:cs="Times New Roman"/>
          <w:kern w:val="0"/>
          <w:sz w:val="24"/>
          <w:szCs w:val="24"/>
          <w:lang w:eastAsia="en-ZA"/>
          <w14:ligatures w14:val="none"/>
        </w:rPr>
        <w:t>HgCl</w:t>
      </w:r>
      <w:proofErr w:type="spellEnd"/>
      <w:r w:rsidRPr="003278D5">
        <w:rPr>
          <w:rFonts w:ascii="Times New Roman" w:eastAsia="Times New Roman" w:hAnsi="Times New Roman" w:cs="Times New Roman"/>
          <w:kern w:val="0"/>
          <w:sz w:val="24"/>
          <w:szCs w:val="24"/>
          <w:lang w:eastAsia="en-ZA"/>
          <w14:ligatures w14:val="none"/>
        </w:rPr>
        <w:t>₂ only) showed a non-significant decline, this may reflect early-stage motor impairment not yet statistically manifest. Groups treated with ELEMP (particularly F and G) exhibited significant reductions, which may point to the extract’s limited ability to preserve motor function.</w:t>
      </w:r>
    </w:p>
    <w:p w14:paraId="292DA6E8" w14:textId="336FBFFB"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Morris Water Maze Test</w:t>
      </w:r>
      <w:r w:rsidRPr="003278D5">
        <w:rPr>
          <w:rFonts w:ascii="Times New Roman" w:eastAsia="Times New Roman" w:hAnsi="Times New Roman" w:cs="Times New Roman"/>
          <w:kern w:val="0"/>
          <w:sz w:val="24"/>
          <w:szCs w:val="24"/>
          <w:lang w:eastAsia="en-ZA"/>
          <w14:ligatures w14:val="none"/>
        </w:rPr>
        <w:t xml:space="preserve">: This spatial memory test showed that mercury exposure alone (Group B) led to an increased escape latency, suggestive of impaired cognitive function. Co-treatment with ELEMP notably improved escape latency in Groups D and G, with statistical significance, indicating potential reversal of mercury-induced cognitive deficits. Interestingly, the groups receiving ELEMP alone (F and H) also showed improvements, though not statistically significant, possibly reflecting cognitive-enhancing properties of the extract. These observations support the neurocognitive benefits of </w:t>
      </w:r>
      <w:r w:rsidRPr="003278D5">
        <w:rPr>
          <w:rFonts w:ascii="Times New Roman" w:eastAsia="Times New Roman" w:hAnsi="Times New Roman" w:cs="Times New Roman"/>
          <w:i/>
          <w:iCs/>
          <w:kern w:val="0"/>
          <w:sz w:val="24"/>
          <w:szCs w:val="24"/>
          <w:lang w:eastAsia="en-ZA"/>
          <w14:ligatures w14:val="none"/>
        </w:rPr>
        <w:t>M. piperita</w:t>
      </w:r>
      <w:r w:rsidRPr="003278D5">
        <w:rPr>
          <w:rFonts w:ascii="Times New Roman" w:eastAsia="Times New Roman" w:hAnsi="Times New Roman" w:cs="Times New Roman"/>
          <w:kern w:val="0"/>
          <w:sz w:val="24"/>
          <w:szCs w:val="24"/>
          <w:lang w:eastAsia="en-ZA"/>
          <w14:ligatures w14:val="none"/>
        </w:rPr>
        <w:t xml:space="preserve">, which have been attributed to its neuroprotective phytochemicals such as </w:t>
      </w:r>
      <w:proofErr w:type="spellStart"/>
      <w:r w:rsidRPr="003278D5">
        <w:rPr>
          <w:rFonts w:ascii="Times New Roman" w:eastAsia="Times New Roman" w:hAnsi="Times New Roman" w:cs="Times New Roman"/>
          <w:kern w:val="0"/>
          <w:sz w:val="24"/>
          <w:szCs w:val="24"/>
          <w:lang w:eastAsia="en-ZA"/>
          <w14:ligatures w14:val="none"/>
        </w:rPr>
        <w:t>rosmarinic</w:t>
      </w:r>
      <w:proofErr w:type="spellEnd"/>
      <w:r w:rsidRPr="003278D5">
        <w:rPr>
          <w:rFonts w:ascii="Times New Roman" w:eastAsia="Times New Roman" w:hAnsi="Times New Roman" w:cs="Times New Roman"/>
          <w:kern w:val="0"/>
          <w:sz w:val="24"/>
          <w:szCs w:val="24"/>
          <w:lang w:eastAsia="en-ZA"/>
          <w14:ligatures w14:val="none"/>
        </w:rPr>
        <w:t xml:space="preserve"> acid and menthol (Abbas et al., 2020</w:t>
      </w:r>
      <w:r w:rsidR="001E11B2" w:rsidRPr="003278D5">
        <w:rPr>
          <w:rFonts w:ascii="Times New Roman" w:eastAsia="Times New Roman" w:hAnsi="Times New Roman" w:cs="Times New Roman"/>
          <w:kern w:val="0"/>
          <w:sz w:val="24"/>
          <w:szCs w:val="24"/>
          <w:lang w:eastAsia="en-ZA"/>
          <w14:ligatures w14:val="none"/>
        </w:rPr>
        <w:t>; Haghighat-Jahromi et al., 2025</w:t>
      </w:r>
      <w:r w:rsidRPr="003278D5">
        <w:rPr>
          <w:rFonts w:ascii="Times New Roman" w:eastAsia="Times New Roman" w:hAnsi="Times New Roman" w:cs="Times New Roman"/>
          <w:kern w:val="0"/>
          <w:sz w:val="24"/>
          <w:szCs w:val="24"/>
          <w:lang w:eastAsia="en-ZA"/>
          <w14:ligatures w14:val="none"/>
        </w:rPr>
        <w:t>).</w:t>
      </w:r>
    </w:p>
    <w:p w14:paraId="5768E706" w14:textId="02DE9650" w:rsidR="007D31D6" w:rsidRPr="003278D5" w:rsidRDefault="002E5770" w:rsidP="003278D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4</w:t>
      </w:r>
      <w:r w:rsidR="007D31D6" w:rsidRPr="003278D5">
        <w:rPr>
          <w:rFonts w:ascii="Times New Roman" w:eastAsia="Times New Roman" w:hAnsi="Times New Roman" w:cs="Times New Roman"/>
          <w:b/>
          <w:bCs/>
          <w:kern w:val="0"/>
          <w:sz w:val="24"/>
          <w:szCs w:val="24"/>
          <w:lang w:eastAsia="en-ZA"/>
          <w14:ligatures w14:val="none"/>
        </w:rPr>
        <w:t>.4 Implications and Mechanisms</w:t>
      </w:r>
    </w:p>
    <w:p w14:paraId="6E73BBBA" w14:textId="77777777" w:rsidR="007D31D6" w:rsidRPr="003278D5" w:rsidRDefault="007D31D6" w:rsidP="003278D5">
      <w:pPr>
        <w:spacing w:before="100" w:beforeAutospacing="1" w:after="100" w:afterAutospacing="1" w:line="360" w:lineRule="auto"/>
        <w:jc w:val="both"/>
        <w:rPr>
          <w:rFonts w:ascii="Times New Roman" w:eastAsia="Times New Roman" w:hAnsi="Times New Roman" w:cs="Times New Roman"/>
          <w:kern w:val="0"/>
          <w:sz w:val="24"/>
          <w:szCs w:val="24"/>
          <w:lang w:eastAsia="en-ZA"/>
          <w14:ligatures w14:val="none"/>
        </w:rPr>
      </w:pPr>
      <w:r w:rsidRPr="003278D5">
        <w:rPr>
          <w:rFonts w:ascii="Times New Roman" w:eastAsia="Times New Roman" w:hAnsi="Times New Roman" w:cs="Times New Roman"/>
          <w:kern w:val="0"/>
          <w:sz w:val="24"/>
          <w:szCs w:val="24"/>
          <w:lang w:eastAsia="en-ZA"/>
          <w14:ligatures w14:val="none"/>
        </w:rPr>
        <w:t xml:space="preserve">The differential effects observed across doses and endpoints suggest that </w:t>
      </w:r>
      <w:r w:rsidRPr="003278D5">
        <w:rPr>
          <w:rFonts w:ascii="Times New Roman" w:eastAsia="Times New Roman" w:hAnsi="Times New Roman" w:cs="Times New Roman"/>
          <w:i/>
          <w:iCs/>
          <w:kern w:val="0"/>
          <w:sz w:val="24"/>
          <w:szCs w:val="24"/>
          <w:lang w:eastAsia="en-ZA"/>
          <w14:ligatures w14:val="none"/>
        </w:rPr>
        <w:t>Mentha piperita</w:t>
      </w:r>
      <w:r w:rsidRPr="003278D5">
        <w:rPr>
          <w:rFonts w:ascii="Times New Roman" w:eastAsia="Times New Roman" w:hAnsi="Times New Roman" w:cs="Times New Roman"/>
          <w:kern w:val="0"/>
          <w:sz w:val="24"/>
          <w:szCs w:val="24"/>
          <w:lang w:eastAsia="en-ZA"/>
          <w14:ligatures w14:val="none"/>
        </w:rPr>
        <w:t xml:space="preserve"> exerts its protective role through a combination of antioxidant, anti-inflammatory, and possibly </w:t>
      </w:r>
      <w:proofErr w:type="spellStart"/>
      <w:r w:rsidRPr="003278D5">
        <w:rPr>
          <w:rFonts w:ascii="Times New Roman" w:eastAsia="Times New Roman" w:hAnsi="Times New Roman" w:cs="Times New Roman"/>
          <w:kern w:val="0"/>
          <w:sz w:val="24"/>
          <w:szCs w:val="24"/>
          <w:lang w:eastAsia="en-ZA"/>
          <w14:ligatures w14:val="none"/>
        </w:rPr>
        <w:t>neuromodulatory</w:t>
      </w:r>
      <w:proofErr w:type="spellEnd"/>
      <w:r w:rsidRPr="003278D5">
        <w:rPr>
          <w:rFonts w:ascii="Times New Roman" w:eastAsia="Times New Roman" w:hAnsi="Times New Roman" w:cs="Times New Roman"/>
          <w:kern w:val="0"/>
          <w:sz w:val="24"/>
          <w:szCs w:val="24"/>
          <w:lang w:eastAsia="en-ZA"/>
          <w14:ligatures w14:val="none"/>
        </w:rPr>
        <w:t xml:space="preserve"> mechanisms. However, the dose-dependent trends (especially the efficacy of lower doses in some measures) underscore the complexity of its pharmacodynamics. Mercury's known mechanisms of toxicity—oxidative stress, mitochondrial dysfunction, and disruption of neurotransmission—may be counteracted by </w:t>
      </w:r>
      <w:r w:rsidRPr="003278D5">
        <w:rPr>
          <w:rFonts w:ascii="Times New Roman" w:eastAsia="Times New Roman" w:hAnsi="Times New Roman" w:cs="Times New Roman"/>
          <w:i/>
          <w:iCs/>
          <w:kern w:val="0"/>
          <w:sz w:val="24"/>
          <w:szCs w:val="24"/>
          <w:lang w:eastAsia="en-ZA"/>
          <w14:ligatures w14:val="none"/>
        </w:rPr>
        <w:t>M. piperita</w:t>
      </w:r>
      <w:r w:rsidRPr="003278D5">
        <w:rPr>
          <w:rFonts w:ascii="Times New Roman" w:eastAsia="Times New Roman" w:hAnsi="Times New Roman" w:cs="Times New Roman"/>
          <w:kern w:val="0"/>
          <w:sz w:val="24"/>
          <w:szCs w:val="24"/>
          <w:lang w:eastAsia="en-ZA"/>
          <w14:ligatures w14:val="none"/>
        </w:rPr>
        <w:t xml:space="preserve"> via its flavonoids, polyphenols, and terpenes.</w:t>
      </w:r>
    </w:p>
    <w:p w14:paraId="5A9AFF54" w14:textId="0784F6A7" w:rsidR="00207A87" w:rsidRPr="003278D5" w:rsidRDefault="00207A87" w:rsidP="003278D5">
      <w:pPr>
        <w:spacing w:before="100" w:beforeAutospacing="1" w:after="100" w:afterAutospacing="1" w:line="360" w:lineRule="auto"/>
        <w:jc w:val="both"/>
        <w:rPr>
          <w:rFonts w:ascii="Times New Roman" w:eastAsia="Times New Roman" w:hAnsi="Times New Roman" w:cs="Times New Roman"/>
          <w:b/>
          <w:bCs/>
          <w:kern w:val="0"/>
          <w:sz w:val="24"/>
          <w:szCs w:val="24"/>
          <w:lang w:eastAsia="en-ZA"/>
          <w14:ligatures w14:val="none"/>
        </w:rPr>
      </w:pPr>
      <w:r w:rsidRPr="003278D5">
        <w:rPr>
          <w:rFonts w:ascii="Times New Roman" w:eastAsia="Times New Roman" w:hAnsi="Times New Roman" w:cs="Times New Roman"/>
          <w:b/>
          <w:bCs/>
          <w:kern w:val="0"/>
          <w:sz w:val="24"/>
          <w:szCs w:val="24"/>
          <w:lang w:eastAsia="en-ZA"/>
          <w14:ligatures w14:val="none"/>
        </w:rPr>
        <w:t>Conclusion</w:t>
      </w:r>
    </w:p>
    <w:p w14:paraId="49E54FA0" w14:textId="42B2B5CA" w:rsidR="008E4BEC" w:rsidRDefault="008E4BEC" w:rsidP="003278D5">
      <w:pPr>
        <w:pStyle w:val="NormalWeb"/>
        <w:spacing w:line="360" w:lineRule="auto"/>
        <w:jc w:val="both"/>
      </w:pPr>
      <w:r w:rsidRPr="003278D5">
        <w:lastRenderedPageBreak/>
        <w:t xml:space="preserve">Mercury remains a pervasive environmental and public health threat due to its persistence, bioaccumulation, and profound neurotoxic effects. Its widespread presence—via industrial emissions, contaminated food sources, and environmental deposition—poses serious risks to human health, particularly affecting cognitive function, neurological integrity, and psychological well-being. The present investigation highlights not only the detrimental effects of mercury exposure but also explores the promising neuroprotective and antioxidant potential of </w:t>
      </w:r>
      <w:r w:rsidRPr="003278D5">
        <w:rPr>
          <w:rStyle w:val="Emphasis"/>
          <w:rFonts w:eastAsiaTheme="majorEastAsia"/>
        </w:rPr>
        <w:t>Mentha piperita</w:t>
      </w:r>
      <w:r w:rsidRPr="003278D5">
        <w:t xml:space="preserve">. Through its rich phytochemical profile, including flavonoids and essential oils, peppermint demonstrates the capacity to mitigate oxidative stress and support neural health. While further clinical and mechanistic studies are warranted, the findings underscore the relevance of natural plant-based interventions in managing mercury-induced toxicity and advocate for integrative approaches to environmental toxicology and therapeutic development. </w:t>
      </w:r>
    </w:p>
    <w:p w14:paraId="5B963BFD" w14:textId="1FFC1415" w:rsidR="00722260" w:rsidRDefault="00722260" w:rsidP="00722260">
      <w:pPr>
        <w:pStyle w:val="NormalWeb"/>
        <w:spacing w:line="360" w:lineRule="auto"/>
        <w:jc w:val="both"/>
      </w:pPr>
      <w:bookmarkStart w:id="0" w:name="_GoBack"/>
      <w:bookmarkEnd w:id="0"/>
      <w:r>
        <w:t>Ethical Approval</w:t>
      </w:r>
    </w:p>
    <w:p w14:paraId="5CF4EB9C" w14:textId="2D8830CD" w:rsidR="009E20F4" w:rsidRDefault="00722260" w:rsidP="00722260">
      <w:pPr>
        <w:pStyle w:val="NormalWeb"/>
        <w:spacing w:line="360" w:lineRule="auto"/>
        <w:jc w:val="both"/>
      </w:pPr>
      <w:r>
        <w:t>Ethical approval for this research was obtained from Nnamdi Azikiwe University Animal Research Ethical Committee (NAU-AREC) with reference number NAU/AREC/2024/0042.</w:t>
      </w:r>
    </w:p>
    <w:p w14:paraId="666CC388" w14:textId="77777777" w:rsidR="009E20F4" w:rsidRPr="009C5487" w:rsidRDefault="009E20F4" w:rsidP="009E20F4">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75962C51" w14:textId="77777777" w:rsidR="009E20F4" w:rsidRPr="009C5487" w:rsidRDefault="009E20F4" w:rsidP="009E20F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D2F1F8E" w14:textId="77777777" w:rsidR="009E20F4" w:rsidRPr="009C5487" w:rsidRDefault="009E20F4" w:rsidP="009E20F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3DA5571" w14:textId="77777777" w:rsidR="009E20F4" w:rsidRPr="009C5487" w:rsidRDefault="009E20F4" w:rsidP="009E20F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5A0C9522" w14:textId="77777777" w:rsidR="009E20F4" w:rsidRPr="009C5487" w:rsidRDefault="009E20F4" w:rsidP="009E20F4">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C22553" w14:textId="77777777" w:rsidR="009E20F4" w:rsidRPr="009C5487" w:rsidRDefault="009E20F4" w:rsidP="009E20F4">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61EB12D" w14:textId="77777777" w:rsidR="009E20F4" w:rsidRPr="009C5487" w:rsidRDefault="009E20F4" w:rsidP="009E20F4">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227FE4E4" w14:textId="77777777" w:rsidR="009E20F4" w:rsidRPr="009C5487" w:rsidRDefault="009E20F4" w:rsidP="009E20F4">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1F7CB4A1" w14:textId="77777777" w:rsidR="009E20F4" w:rsidRPr="009C5487" w:rsidRDefault="009E20F4" w:rsidP="009E20F4">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7CF88E01" w14:textId="77777777" w:rsidR="009E20F4" w:rsidRPr="003278D5" w:rsidRDefault="009E20F4" w:rsidP="003278D5">
      <w:pPr>
        <w:pStyle w:val="NormalWeb"/>
        <w:spacing w:line="360" w:lineRule="auto"/>
        <w:jc w:val="both"/>
      </w:pPr>
    </w:p>
    <w:p w14:paraId="5B993EC3" w14:textId="77777777" w:rsidR="008158EA" w:rsidRPr="003278D5" w:rsidRDefault="008158EA" w:rsidP="003278D5">
      <w:pPr>
        <w:spacing w:after="0" w:line="360" w:lineRule="auto"/>
        <w:jc w:val="both"/>
        <w:rPr>
          <w:rFonts w:ascii="Times New Roman" w:hAnsi="Times New Roman" w:cs="Times New Roman"/>
          <w:b/>
          <w:sz w:val="24"/>
          <w:szCs w:val="24"/>
        </w:rPr>
      </w:pPr>
    </w:p>
    <w:p w14:paraId="2730270F" w14:textId="77777777" w:rsidR="00392C10" w:rsidRPr="003278D5" w:rsidRDefault="00392C10" w:rsidP="003278D5">
      <w:pPr>
        <w:spacing w:after="0" w:line="360" w:lineRule="auto"/>
        <w:jc w:val="both"/>
        <w:rPr>
          <w:rFonts w:ascii="Times New Roman" w:hAnsi="Times New Roman" w:cs="Times New Roman"/>
          <w:b/>
          <w:sz w:val="24"/>
          <w:szCs w:val="24"/>
        </w:rPr>
      </w:pPr>
    </w:p>
    <w:p w14:paraId="1587F7B7" w14:textId="77777777" w:rsidR="00392C10" w:rsidRPr="003278D5" w:rsidRDefault="00392C10" w:rsidP="003278D5">
      <w:pPr>
        <w:spacing w:after="0" w:line="360" w:lineRule="auto"/>
        <w:jc w:val="both"/>
        <w:rPr>
          <w:rFonts w:ascii="Times New Roman" w:hAnsi="Times New Roman" w:cs="Times New Roman"/>
          <w:b/>
          <w:sz w:val="24"/>
          <w:szCs w:val="24"/>
        </w:rPr>
      </w:pPr>
    </w:p>
    <w:p w14:paraId="21099BFA" w14:textId="44E347CE" w:rsidR="008158EA" w:rsidRPr="003278D5" w:rsidRDefault="008E4BEC"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b/>
          <w:sz w:val="24"/>
          <w:szCs w:val="24"/>
        </w:rPr>
        <w:t xml:space="preserve">5.0 </w:t>
      </w:r>
      <w:r w:rsidR="008158EA" w:rsidRPr="003278D5">
        <w:rPr>
          <w:rFonts w:ascii="Times New Roman" w:hAnsi="Times New Roman" w:cs="Times New Roman"/>
          <w:b/>
          <w:sz w:val="24"/>
          <w:szCs w:val="24"/>
        </w:rPr>
        <w:t xml:space="preserve">REFERENCES </w:t>
      </w:r>
    </w:p>
    <w:p w14:paraId="08B19732"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200216AF"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Ahmad, N., Ali, S., Abbas, M., Fazal, H., Saqib, S., Ali, A., ... &amp; Sohail. (2023). Antimicrobial efficacy of Mentha </w:t>
      </w:r>
      <w:proofErr w:type="spellStart"/>
      <w:r w:rsidRPr="003278D5">
        <w:rPr>
          <w:rFonts w:ascii="Times New Roman" w:eastAsia="Times New Roman" w:hAnsi="Times New Roman" w:cs="Times New Roman"/>
          <w:sz w:val="24"/>
          <w:szCs w:val="24"/>
          <w:lang w:eastAsia="en-ZA"/>
        </w:rPr>
        <w:t>piperata</w:t>
      </w:r>
      <w:proofErr w:type="spellEnd"/>
      <w:r w:rsidRPr="003278D5">
        <w:rPr>
          <w:rFonts w:ascii="Times New Roman" w:eastAsia="Times New Roman" w:hAnsi="Times New Roman" w:cs="Times New Roman"/>
          <w:sz w:val="24"/>
          <w:szCs w:val="24"/>
          <w:lang w:eastAsia="en-ZA"/>
        </w:rPr>
        <w:t xml:space="preserve">-derived biogenic zinc oxide nanoparticles against UTI-resistant pathogens. </w:t>
      </w:r>
      <w:r w:rsidRPr="003278D5">
        <w:rPr>
          <w:rFonts w:ascii="Times New Roman" w:eastAsia="Times New Roman" w:hAnsi="Times New Roman" w:cs="Times New Roman"/>
          <w:i/>
          <w:iCs/>
          <w:sz w:val="24"/>
          <w:szCs w:val="24"/>
          <w:lang w:eastAsia="en-ZA"/>
        </w:rPr>
        <w:t>Scientific reports</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13</w:t>
      </w:r>
      <w:r w:rsidRPr="003278D5">
        <w:rPr>
          <w:rFonts w:ascii="Times New Roman" w:eastAsia="Times New Roman" w:hAnsi="Times New Roman" w:cs="Times New Roman"/>
          <w:sz w:val="24"/>
          <w:szCs w:val="24"/>
          <w:lang w:eastAsia="en-ZA"/>
        </w:rPr>
        <w:t>(1), 14972.</w:t>
      </w:r>
    </w:p>
    <w:p w14:paraId="0B2CEFED"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4BD3AF86" w14:textId="77777777" w:rsidR="00A86408" w:rsidRPr="003278D5" w:rsidRDefault="00A86408" w:rsidP="003278D5">
      <w:pPr>
        <w:spacing w:line="360" w:lineRule="auto"/>
        <w:rPr>
          <w:rFonts w:ascii="Times New Roman" w:hAnsi="Times New Roman" w:cs="Times New Roman"/>
          <w:sz w:val="24"/>
          <w:szCs w:val="24"/>
          <w:shd w:val="clear" w:color="auto" w:fill="FFFFFF"/>
        </w:rPr>
      </w:pPr>
      <w:r w:rsidRPr="003278D5">
        <w:rPr>
          <w:rFonts w:ascii="Times New Roman" w:hAnsi="Times New Roman" w:cs="Times New Roman"/>
          <w:sz w:val="24"/>
          <w:szCs w:val="24"/>
          <w:shd w:val="clear" w:color="auto" w:fill="FFFFFF"/>
        </w:rPr>
        <w:t xml:space="preserve">Abu-Zahra, N. I., </w:t>
      </w:r>
      <w:proofErr w:type="spellStart"/>
      <w:r w:rsidRPr="003278D5">
        <w:rPr>
          <w:rFonts w:ascii="Times New Roman" w:hAnsi="Times New Roman" w:cs="Times New Roman"/>
          <w:sz w:val="24"/>
          <w:szCs w:val="24"/>
          <w:shd w:val="clear" w:color="auto" w:fill="FFFFFF"/>
        </w:rPr>
        <w:t>ElShenawy</w:t>
      </w:r>
      <w:proofErr w:type="spellEnd"/>
      <w:r w:rsidRPr="003278D5">
        <w:rPr>
          <w:rFonts w:ascii="Times New Roman" w:hAnsi="Times New Roman" w:cs="Times New Roman"/>
          <w:sz w:val="24"/>
          <w:szCs w:val="24"/>
          <w:shd w:val="clear" w:color="auto" w:fill="FFFFFF"/>
        </w:rPr>
        <w:t>, A. M., Ali, G. I., Al-</w:t>
      </w:r>
      <w:proofErr w:type="spellStart"/>
      <w:r w:rsidRPr="003278D5">
        <w:rPr>
          <w:rFonts w:ascii="Times New Roman" w:hAnsi="Times New Roman" w:cs="Times New Roman"/>
          <w:sz w:val="24"/>
          <w:szCs w:val="24"/>
          <w:shd w:val="clear" w:color="auto" w:fill="FFFFFF"/>
        </w:rPr>
        <w:t>Sokary</w:t>
      </w:r>
      <w:proofErr w:type="spellEnd"/>
      <w:r w:rsidRPr="003278D5">
        <w:rPr>
          <w:rFonts w:ascii="Times New Roman" w:hAnsi="Times New Roman" w:cs="Times New Roman"/>
          <w:sz w:val="24"/>
          <w:szCs w:val="24"/>
          <w:shd w:val="clear" w:color="auto" w:fill="FFFFFF"/>
        </w:rPr>
        <w:t>, E. T., Mousa, M. A., &amp; El-Hady, H. A. A. (2024). Mentha piperita powder enhances the biological response, growth performance, disease resistance, and survival of Oreochromis niloticus infected with Vibrio alginolyticus. </w:t>
      </w:r>
      <w:r w:rsidRPr="003278D5">
        <w:rPr>
          <w:rFonts w:ascii="Times New Roman" w:hAnsi="Times New Roman" w:cs="Times New Roman"/>
          <w:i/>
          <w:iCs/>
          <w:sz w:val="24"/>
          <w:szCs w:val="24"/>
          <w:shd w:val="clear" w:color="auto" w:fill="FFFFFF"/>
        </w:rPr>
        <w:t>Aquaculture International</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32</w:t>
      </w:r>
      <w:r w:rsidRPr="003278D5">
        <w:rPr>
          <w:rFonts w:ascii="Times New Roman" w:hAnsi="Times New Roman" w:cs="Times New Roman"/>
          <w:sz w:val="24"/>
          <w:szCs w:val="24"/>
          <w:shd w:val="clear" w:color="auto" w:fill="FFFFFF"/>
        </w:rPr>
        <w:t>(5), 6353-6379.</w:t>
      </w:r>
    </w:p>
    <w:p w14:paraId="130193A8" w14:textId="77777777" w:rsidR="00A86408" w:rsidRPr="003278D5" w:rsidRDefault="00A86408" w:rsidP="003278D5">
      <w:pPr>
        <w:spacing w:line="360" w:lineRule="auto"/>
        <w:rPr>
          <w:rFonts w:ascii="Times New Roman" w:hAnsi="Times New Roman" w:cs="Times New Roman"/>
          <w:sz w:val="24"/>
          <w:szCs w:val="24"/>
          <w:shd w:val="clear" w:color="auto" w:fill="FFFFFF"/>
        </w:rPr>
      </w:pPr>
      <w:r w:rsidRPr="003278D5">
        <w:rPr>
          <w:rFonts w:ascii="Times New Roman" w:hAnsi="Times New Roman" w:cs="Times New Roman"/>
          <w:sz w:val="24"/>
          <w:szCs w:val="24"/>
          <w:shd w:val="clear" w:color="auto" w:fill="FFFFFF"/>
        </w:rPr>
        <w:t xml:space="preserve">Aguiar, G. A. C. C. D., Carneiro, C. L. D. S., Campelo, D. A. V., Rusth, R. C. T., Maciel, J. F. R., </w:t>
      </w:r>
      <w:proofErr w:type="spellStart"/>
      <w:r w:rsidRPr="003278D5">
        <w:rPr>
          <w:rFonts w:ascii="Times New Roman" w:hAnsi="Times New Roman" w:cs="Times New Roman"/>
          <w:sz w:val="24"/>
          <w:szCs w:val="24"/>
          <w:shd w:val="clear" w:color="auto" w:fill="FFFFFF"/>
        </w:rPr>
        <w:t>Baldisserotto</w:t>
      </w:r>
      <w:proofErr w:type="spellEnd"/>
      <w:r w:rsidRPr="003278D5">
        <w:rPr>
          <w:rFonts w:ascii="Times New Roman" w:hAnsi="Times New Roman" w:cs="Times New Roman"/>
          <w:sz w:val="24"/>
          <w:szCs w:val="24"/>
          <w:shd w:val="clear" w:color="auto" w:fill="FFFFFF"/>
        </w:rPr>
        <w:t xml:space="preserve">, B., ... &amp; </w:t>
      </w:r>
      <w:proofErr w:type="spellStart"/>
      <w:r w:rsidRPr="003278D5">
        <w:rPr>
          <w:rFonts w:ascii="Times New Roman" w:hAnsi="Times New Roman" w:cs="Times New Roman"/>
          <w:sz w:val="24"/>
          <w:szCs w:val="24"/>
          <w:shd w:val="clear" w:color="auto" w:fill="FFFFFF"/>
        </w:rPr>
        <w:t>Salaro</w:t>
      </w:r>
      <w:proofErr w:type="spellEnd"/>
      <w:r w:rsidRPr="003278D5">
        <w:rPr>
          <w:rFonts w:ascii="Times New Roman" w:hAnsi="Times New Roman" w:cs="Times New Roman"/>
          <w:sz w:val="24"/>
          <w:szCs w:val="24"/>
          <w:shd w:val="clear" w:color="auto" w:fill="FFFFFF"/>
        </w:rPr>
        <w:t>, A. L. (2023). Effects of dietary peppermint (Mentha piperita) essential oil on growth performance, plasma biochemistry, digestive enzyme activity, and oxidative stress responses in juvenile Nile tilapia (Oreochromis niloticus). </w:t>
      </w:r>
      <w:r w:rsidRPr="003278D5">
        <w:rPr>
          <w:rFonts w:ascii="Times New Roman" w:hAnsi="Times New Roman" w:cs="Times New Roman"/>
          <w:i/>
          <w:iCs/>
          <w:sz w:val="24"/>
          <w:szCs w:val="24"/>
          <w:shd w:val="clear" w:color="auto" w:fill="FFFFFF"/>
        </w:rPr>
        <w:t>Fishes</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8</w:t>
      </w:r>
      <w:r w:rsidRPr="003278D5">
        <w:rPr>
          <w:rFonts w:ascii="Times New Roman" w:hAnsi="Times New Roman" w:cs="Times New Roman"/>
          <w:sz w:val="24"/>
          <w:szCs w:val="24"/>
          <w:shd w:val="clear" w:color="auto" w:fill="FFFFFF"/>
        </w:rPr>
        <w:t>(7), 374.</w:t>
      </w:r>
    </w:p>
    <w:p w14:paraId="1712EB25" w14:textId="77777777" w:rsidR="00A86408" w:rsidRPr="003278D5" w:rsidRDefault="00A86408" w:rsidP="003278D5">
      <w:pPr>
        <w:spacing w:after="0" w:line="360" w:lineRule="auto"/>
        <w:jc w:val="both"/>
        <w:rPr>
          <w:rFonts w:ascii="Times New Roman" w:eastAsia="Times New Roman" w:hAnsi="Times New Roman" w:cs="Times New Roman"/>
          <w:sz w:val="24"/>
          <w:szCs w:val="24"/>
          <w:lang w:eastAsia="en-ZA"/>
        </w:rPr>
      </w:pPr>
    </w:p>
    <w:p w14:paraId="55FCFAFD"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Ali, J., Hussain, A., Rahman, Z. U., &amp; </w:t>
      </w:r>
      <w:proofErr w:type="spellStart"/>
      <w:r w:rsidRPr="003278D5">
        <w:rPr>
          <w:rFonts w:ascii="Times New Roman" w:eastAsia="Times New Roman" w:hAnsi="Times New Roman" w:cs="Times New Roman"/>
          <w:sz w:val="24"/>
          <w:szCs w:val="24"/>
          <w:lang w:eastAsia="en-ZA"/>
        </w:rPr>
        <w:t>ur</w:t>
      </w:r>
      <w:proofErr w:type="spellEnd"/>
      <w:r w:rsidRPr="003278D5">
        <w:rPr>
          <w:rFonts w:ascii="Times New Roman" w:eastAsia="Times New Roman" w:hAnsi="Times New Roman" w:cs="Times New Roman"/>
          <w:sz w:val="24"/>
          <w:szCs w:val="24"/>
          <w:lang w:eastAsia="en-ZA"/>
        </w:rPr>
        <w:t xml:space="preserve"> Rehman, I. (2024). Nutrient evaluation, minerals quantification and antibacterial potential of Mentha longifolia (L.) flower, leaves and stem against foodborne bacterial pathogens. </w:t>
      </w:r>
      <w:r w:rsidRPr="003278D5">
        <w:rPr>
          <w:rFonts w:ascii="Times New Roman" w:eastAsia="Times New Roman" w:hAnsi="Times New Roman" w:cs="Times New Roman"/>
          <w:i/>
          <w:iCs/>
          <w:sz w:val="24"/>
          <w:szCs w:val="24"/>
          <w:lang w:eastAsia="en-ZA"/>
        </w:rPr>
        <w:t>International Journal of Engineering, Science and Technology</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16</w:t>
      </w:r>
      <w:r w:rsidRPr="003278D5">
        <w:rPr>
          <w:rFonts w:ascii="Times New Roman" w:eastAsia="Times New Roman" w:hAnsi="Times New Roman" w:cs="Times New Roman"/>
          <w:sz w:val="24"/>
          <w:szCs w:val="24"/>
          <w:lang w:eastAsia="en-ZA"/>
        </w:rPr>
        <w:t>(4), 1-10.</w:t>
      </w:r>
    </w:p>
    <w:p w14:paraId="653595F9" w14:textId="77777777" w:rsidR="008158EA" w:rsidRPr="003278D5" w:rsidRDefault="008158EA" w:rsidP="003278D5">
      <w:pPr>
        <w:spacing w:before="24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Almatroodi</w:t>
      </w:r>
      <w:proofErr w:type="spellEnd"/>
      <w:r w:rsidRPr="003278D5">
        <w:rPr>
          <w:rFonts w:ascii="Times New Roman" w:hAnsi="Times New Roman" w:cs="Times New Roman"/>
          <w:sz w:val="24"/>
          <w:szCs w:val="24"/>
        </w:rPr>
        <w:t xml:space="preserve">, S.A., </w:t>
      </w:r>
      <w:proofErr w:type="spellStart"/>
      <w:r w:rsidRPr="003278D5">
        <w:rPr>
          <w:rFonts w:ascii="Times New Roman" w:hAnsi="Times New Roman" w:cs="Times New Roman"/>
          <w:sz w:val="24"/>
          <w:szCs w:val="24"/>
        </w:rPr>
        <w:t>Alsahli</w:t>
      </w:r>
      <w:proofErr w:type="spellEnd"/>
      <w:r w:rsidRPr="003278D5">
        <w:rPr>
          <w:rFonts w:ascii="Times New Roman" w:hAnsi="Times New Roman" w:cs="Times New Roman"/>
          <w:sz w:val="24"/>
          <w:szCs w:val="24"/>
        </w:rPr>
        <w:t xml:space="preserve">, </w:t>
      </w:r>
      <w:proofErr w:type="gramStart"/>
      <w:r w:rsidRPr="003278D5">
        <w:rPr>
          <w:rFonts w:ascii="Times New Roman" w:hAnsi="Times New Roman" w:cs="Times New Roman"/>
          <w:sz w:val="24"/>
          <w:szCs w:val="24"/>
        </w:rPr>
        <w:t>M.A.,</w:t>
      </w:r>
      <w:proofErr w:type="spellStart"/>
      <w:r w:rsidRPr="003278D5">
        <w:rPr>
          <w:rFonts w:ascii="Times New Roman" w:hAnsi="Times New Roman" w:cs="Times New Roman"/>
          <w:sz w:val="24"/>
          <w:szCs w:val="24"/>
        </w:rPr>
        <w:t>Almatroudi</w:t>
      </w:r>
      <w:proofErr w:type="spellEnd"/>
      <w:proofErr w:type="gramEnd"/>
      <w:r w:rsidRPr="003278D5">
        <w:rPr>
          <w:rFonts w:ascii="Times New Roman" w:hAnsi="Times New Roman" w:cs="Times New Roman"/>
          <w:sz w:val="24"/>
          <w:szCs w:val="24"/>
        </w:rPr>
        <w:t xml:space="preserve">, A., Khan, A.A. and Rahmani,  A.H. (2021). </w:t>
      </w:r>
      <w:proofErr w:type="gramStart"/>
      <w:r w:rsidRPr="003278D5">
        <w:rPr>
          <w:rFonts w:ascii="Times New Roman" w:hAnsi="Times New Roman" w:cs="Times New Roman"/>
          <w:sz w:val="24"/>
          <w:szCs w:val="24"/>
        </w:rPr>
        <w:t>Peppermint,(</w:t>
      </w:r>
      <w:proofErr w:type="gramEnd"/>
      <w:r w:rsidRPr="003278D5">
        <w:rPr>
          <w:rFonts w:ascii="Times New Roman" w:hAnsi="Times New Roman" w:cs="Times New Roman"/>
          <w:sz w:val="24"/>
          <w:szCs w:val="24"/>
        </w:rPr>
        <w:t>Mentha× piperita): Role in Management of Diseases through Modulating Various Biological Activities. </w:t>
      </w:r>
      <w:r w:rsidRPr="003278D5">
        <w:rPr>
          <w:rFonts w:ascii="Times New Roman" w:hAnsi="Times New Roman" w:cs="Times New Roman"/>
          <w:i/>
          <w:iCs/>
          <w:sz w:val="24"/>
          <w:szCs w:val="24"/>
        </w:rPr>
        <w:t>Pharmacognosy Journal</w:t>
      </w:r>
      <w:r w:rsidRPr="003278D5">
        <w:rPr>
          <w:rFonts w:ascii="Times New Roman" w:hAnsi="Times New Roman" w:cs="Times New Roman"/>
          <w:sz w:val="24"/>
          <w:szCs w:val="24"/>
        </w:rPr>
        <w:t>, </w:t>
      </w:r>
      <w:r w:rsidRPr="003278D5">
        <w:rPr>
          <w:rFonts w:ascii="Times New Roman" w:hAnsi="Times New Roman" w:cs="Times New Roman"/>
          <w:i/>
          <w:iCs/>
          <w:sz w:val="24"/>
          <w:szCs w:val="24"/>
        </w:rPr>
        <w:t>13</w:t>
      </w:r>
      <w:r w:rsidRPr="003278D5">
        <w:rPr>
          <w:rFonts w:ascii="Times New Roman" w:hAnsi="Times New Roman" w:cs="Times New Roman"/>
          <w:sz w:val="24"/>
          <w:szCs w:val="24"/>
        </w:rPr>
        <w:t>(3).</w:t>
      </w:r>
    </w:p>
    <w:p w14:paraId="53C75808"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roofErr w:type="spellStart"/>
      <w:r w:rsidRPr="003278D5">
        <w:rPr>
          <w:rFonts w:ascii="Times New Roman" w:eastAsia="Times New Roman" w:hAnsi="Times New Roman" w:cs="Times New Roman"/>
          <w:sz w:val="24"/>
          <w:szCs w:val="24"/>
          <w:lang w:eastAsia="en-ZA"/>
        </w:rPr>
        <w:t>ALrashidi</w:t>
      </w:r>
      <w:proofErr w:type="spellEnd"/>
      <w:r w:rsidRPr="003278D5">
        <w:rPr>
          <w:rFonts w:ascii="Times New Roman" w:eastAsia="Times New Roman" w:hAnsi="Times New Roman" w:cs="Times New Roman"/>
          <w:sz w:val="24"/>
          <w:szCs w:val="24"/>
          <w:lang w:eastAsia="en-ZA"/>
        </w:rPr>
        <w:t xml:space="preserve">, A. A., </w:t>
      </w:r>
      <w:proofErr w:type="spellStart"/>
      <w:r w:rsidRPr="003278D5">
        <w:rPr>
          <w:rFonts w:ascii="Times New Roman" w:eastAsia="Times New Roman" w:hAnsi="Times New Roman" w:cs="Times New Roman"/>
          <w:sz w:val="24"/>
          <w:szCs w:val="24"/>
          <w:lang w:eastAsia="en-ZA"/>
        </w:rPr>
        <w:t>AlHaithloul</w:t>
      </w:r>
      <w:proofErr w:type="spellEnd"/>
      <w:r w:rsidRPr="003278D5">
        <w:rPr>
          <w:rFonts w:ascii="Times New Roman" w:eastAsia="Times New Roman" w:hAnsi="Times New Roman" w:cs="Times New Roman"/>
          <w:sz w:val="24"/>
          <w:szCs w:val="24"/>
          <w:lang w:eastAsia="en-ZA"/>
        </w:rPr>
        <w:t xml:space="preserve">, H. A. S., Al </w:t>
      </w:r>
      <w:proofErr w:type="spellStart"/>
      <w:r w:rsidRPr="003278D5">
        <w:rPr>
          <w:rFonts w:ascii="Times New Roman" w:eastAsia="Times New Roman" w:hAnsi="Times New Roman" w:cs="Times New Roman"/>
          <w:sz w:val="24"/>
          <w:szCs w:val="24"/>
          <w:lang w:eastAsia="en-ZA"/>
        </w:rPr>
        <w:t>Zoubi</w:t>
      </w:r>
      <w:proofErr w:type="spellEnd"/>
      <w:r w:rsidRPr="003278D5">
        <w:rPr>
          <w:rFonts w:ascii="Times New Roman" w:eastAsia="Times New Roman" w:hAnsi="Times New Roman" w:cs="Times New Roman"/>
          <w:sz w:val="24"/>
          <w:szCs w:val="24"/>
          <w:lang w:eastAsia="en-ZA"/>
        </w:rPr>
        <w:t xml:space="preserve">, O. M., &amp; Soliman, M. H. (2023). Mentha piperita and Stressful Conditions. In </w:t>
      </w:r>
      <w:r w:rsidRPr="003278D5">
        <w:rPr>
          <w:rFonts w:ascii="Times New Roman" w:eastAsia="Times New Roman" w:hAnsi="Times New Roman" w:cs="Times New Roman"/>
          <w:i/>
          <w:iCs/>
          <w:sz w:val="24"/>
          <w:szCs w:val="24"/>
          <w:lang w:eastAsia="en-ZA"/>
        </w:rPr>
        <w:t>Medicinal Plant Responses to Stressful Conditions</w:t>
      </w:r>
      <w:r w:rsidRPr="003278D5">
        <w:rPr>
          <w:rFonts w:ascii="Times New Roman" w:eastAsia="Times New Roman" w:hAnsi="Times New Roman" w:cs="Times New Roman"/>
          <w:sz w:val="24"/>
          <w:szCs w:val="24"/>
          <w:lang w:eastAsia="en-ZA"/>
        </w:rPr>
        <w:t xml:space="preserve"> (pp. 185-200). CRC Press.</w:t>
      </w:r>
    </w:p>
    <w:p w14:paraId="21891E4C"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245C18F6"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Amin, I., Jahan, N., Malkani, N., Amin, S., &amp; Nadeem, S. I. (2023). Inhibitory Activities of Methanolic Extracts of Carica papaya, Mentha </w:t>
      </w:r>
      <w:proofErr w:type="spellStart"/>
      <w:r w:rsidRPr="003278D5">
        <w:rPr>
          <w:rFonts w:ascii="Times New Roman" w:eastAsia="Times New Roman" w:hAnsi="Times New Roman" w:cs="Times New Roman"/>
          <w:sz w:val="24"/>
          <w:szCs w:val="24"/>
          <w:lang w:eastAsia="en-ZA"/>
        </w:rPr>
        <w:t>piperita</w:t>
      </w:r>
      <w:proofErr w:type="spellEnd"/>
      <w:r w:rsidRPr="003278D5">
        <w:rPr>
          <w:rFonts w:ascii="Times New Roman" w:eastAsia="Times New Roman" w:hAnsi="Times New Roman" w:cs="Times New Roman"/>
          <w:sz w:val="24"/>
          <w:szCs w:val="24"/>
          <w:lang w:eastAsia="en-ZA"/>
        </w:rPr>
        <w:t xml:space="preserve"> and Citrullus </w:t>
      </w:r>
      <w:proofErr w:type="spellStart"/>
      <w:r w:rsidRPr="003278D5">
        <w:rPr>
          <w:rFonts w:ascii="Times New Roman" w:eastAsia="Times New Roman" w:hAnsi="Times New Roman" w:cs="Times New Roman"/>
          <w:sz w:val="24"/>
          <w:szCs w:val="24"/>
          <w:lang w:eastAsia="en-ZA"/>
        </w:rPr>
        <w:t>colocynthis</w:t>
      </w:r>
      <w:proofErr w:type="spellEnd"/>
      <w:r w:rsidRPr="003278D5">
        <w:rPr>
          <w:rFonts w:ascii="Times New Roman" w:eastAsia="Times New Roman" w:hAnsi="Times New Roman" w:cs="Times New Roman"/>
          <w:sz w:val="24"/>
          <w:szCs w:val="24"/>
          <w:lang w:eastAsia="en-ZA"/>
        </w:rPr>
        <w:t xml:space="preserve"> Against Dengue Viruses-2 viability. </w:t>
      </w:r>
      <w:r w:rsidRPr="003278D5">
        <w:rPr>
          <w:rFonts w:ascii="Times New Roman" w:eastAsia="Times New Roman" w:hAnsi="Times New Roman" w:cs="Times New Roman"/>
          <w:i/>
          <w:iCs/>
          <w:sz w:val="24"/>
          <w:szCs w:val="24"/>
          <w:lang w:eastAsia="en-ZA"/>
        </w:rPr>
        <w:t>Lahore Garrison University Journal of Life Sciences</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7</w:t>
      </w:r>
      <w:r w:rsidRPr="003278D5">
        <w:rPr>
          <w:rFonts w:ascii="Times New Roman" w:eastAsia="Times New Roman" w:hAnsi="Times New Roman" w:cs="Times New Roman"/>
          <w:sz w:val="24"/>
          <w:szCs w:val="24"/>
          <w:lang w:eastAsia="en-ZA"/>
        </w:rPr>
        <w:t>(4), 515-529.</w:t>
      </w:r>
    </w:p>
    <w:p w14:paraId="7C36568D" w14:textId="77777777" w:rsidR="008158EA" w:rsidRPr="003278D5" w:rsidRDefault="008158EA" w:rsidP="003278D5">
      <w:pPr>
        <w:spacing w:after="0" w:line="360" w:lineRule="auto"/>
        <w:jc w:val="both"/>
        <w:rPr>
          <w:rFonts w:ascii="Times New Roman" w:hAnsi="Times New Roman" w:cs="Times New Roman"/>
          <w:sz w:val="24"/>
          <w:szCs w:val="24"/>
        </w:rPr>
      </w:pPr>
    </w:p>
    <w:p w14:paraId="4BA36079"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APHA, (1998). Standard Methods for the Examination of water and Waste. American Public Health Association. 20</w:t>
      </w:r>
      <w:r w:rsidRPr="003278D5">
        <w:rPr>
          <w:rFonts w:ascii="Times New Roman" w:hAnsi="Times New Roman" w:cs="Times New Roman"/>
          <w:sz w:val="24"/>
          <w:szCs w:val="24"/>
          <w:vertAlign w:val="superscript"/>
        </w:rPr>
        <w:t>th</w:t>
      </w:r>
      <w:r w:rsidRPr="003278D5">
        <w:rPr>
          <w:rFonts w:ascii="Times New Roman" w:hAnsi="Times New Roman" w:cs="Times New Roman"/>
          <w:sz w:val="24"/>
          <w:szCs w:val="24"/>
        </w:rPr>
        <w:t xml:space="preserve"> ed. Washington D.C. p. 874.</w:t>
      </w:r>
    </w:p>
    <w:p w14:paraId="55B8E888" w14:textId="77777777" w:rsidR="008158EA" w:rsidRPr="003278D5" w:rsidRDefault="008158EA" w:rsidP="003278D5">
      <w:pPr>
        <w:spacing w:after="0" w:line="360" w:lineRule="auto"/>
        <w:jc w:val="both"/>
        <w:rPr>
          <w:rFonts w:ascii="Times New Roman" w:hAnsi="Times New Roman" w:cs="Times New Roman"/>
          <w:sz w:val="24"/>
          <w:szCs w:val="24"/>
        </w:rPr>
      </w:pPr>
    </w:p>
    <w:p w14:paraId="31BD9CCC"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Bansod S, Rai M, (2008). Antifungal activity of essential oils from Indian medicinal plants against human pathogenic </w:t>
      </w:r>
      <w:r w:rsidRPr="003278D5">
        <w:rPr>
          <w:rFonts w:ascii="Times New Roman" w:hAnsi="Times New Roman" w:cs="Times New Roman"/>
          <w:i/>
          <w:sz w:val="24"/>
          <w:szCs w:val="24"/>
        </w:rPr>
        <w:t>Aspergillus fumigatus</w:t>
      </w:r>
      <w:r w:rsidRPr="003278D5">
        <w:rPr>
          <w:rFonts w:ascii="Times New Roman" w:hAnsi="Times New Roman" w:cs="Times New Roman"/>
          <w:sz w:val="24"/>
          <w:szCs w:val="24"/>
        </w:rPr>
        <w:t xml:space="preserve"> and </w:t>
      </w:r>
      <w:r w:rsidRPr="003278D5">
        <w:rPr>
          <w:rFonts w:ascii="Times New Roman" w:hAnsi="Times New Roman" w:cs="Times New Roman"/>
          <w:i/>
          <w:sz w:val="24"/>
          <w:szCs w:val="24"/>
        </w:rPr>
        <w:t xml:space="preserve">A. </w:t>
      </w:r>
      <w:proofErr w:type="spellStart"/>
      <w:r w:rsidRPr="003278D5">
        <w:rPr>
          <w:rFonts w:ascii="Times New Roman" w:hAnsi="Times New Roman" w:cs="Times New Roman"/>
          <w:i/>
          <w:sz w:val="24"/>
          <w:szCs w:val="24"/>
        </w:rPr>
        <w:t>niger</w:t>
      </w:r>
      <w:proofErr w:type="spellEnd"/>
      <w:r w:rsidRPr="003278D5">
        <w:rPr>
          <w:rFonts w:ascii="Times New Roman" w:hAnsi="Times New Roman" w:cs="Times New Roman"/>
          <w:sz w:val="24"/>
          <w:szCs w:val="24"/>
        </w:rPr>
        <w:t xml:space="preserve">. </w:t>
      </w:r>
      <w:r w:rsidRPr="003278D5">
        <w:rPr>
          <w:rFonts w:ascii="Times New Roman" w:hAnsi="Times New Roman" w:cs="Times New Roman"/>
          <w:i/>
          <w:sz w:val="24"/>
          <w:szCs w:val="24"/>
        </w:rPr>
        <w:t>World Journal of Medical Research</w:t>
      </w:r>
      <w:r w:rsidRPr="003278D5">
        <w:rPr>
          <w:rFonts w:ascii="Times New Roman" w:hAnsi="Times New Roman" w:cs="Times New Roman"/>
          <w:sz w:val="24"/>
          <w:szCs w:val="24"/>
        </w:rPr>
        <w:t>; 3:81-88.</w:t>
      </w:r>
    </w:p>
    <w:p w14:paraId="52350D75" w14:textId="77777777" w:rsidR="008158EA" w:rsidRPr="003278D5" w:rsidRDefault="008158EA" w:rsidP="003278D5">
      <w:pPr>
        <w:spacing w:after="0" w:line="360" w:lineRule="auto"/>
        <w:jc w:val="both"/>
        <w:rPr>
          <w:rFonts w:ascii="Times New Roman" w:hAnsi="Times New Roman" w:cs="Times New Roman"/>
          <w:sz w:val="24"/>
          <w:szCs w:val="24"/>
        </w:rPr>
      </w:pPr>
    </w:p>
    <w:p w14:paraId="5852290E"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Carlini EA, (2003). Plants and the central nervous system. </w:t>
      </w:r>
      <w:r w:rsidRPr="003278D5">
        <w:rPr>
          <w:rFonts w:ascii="Times New Roman" w:hAnsi="Times New Roman" w:cs="Times New Roman"/>
          <w:i/>
          <w:sz w:val="24"/>
          <w:szCs w:val="24"/>
        </w:rPr>
        <w:t xml:space="preserve">Pharmacology, Biochemistry and </w:t>
      </w:r>
      <w:proofErr w:type="spellStart"/>
      <w:r w:rsidRPr="003278D5">
        <w:rPr>
          <w:rFonts w:ascii="Times New Roman" w:hAnsi="Times New Roman" w:cs="Times New Roman"/>
          <w:i/>
          <w:sz w:val="24"/>
          <w:szCs w:val="24"/>
        </w:rPr>
        <w:t>Behavior</w:t>
      </w:r>
      <w:proofErr w:type="spellEnd"/>
      <w:r w:rsidRPr="003278D5">
        <w:rPr>
          <w:rFonts w:ascii="Times New Roman" w:hAnsi="Times New Roman" w:cs="Times New Roman"/>
          <w:sz w:val="24"/>
          <w:szCs w:val="24"/>
        </w:rPr>
        <w:t>; 75:501–12.</w:t>
      </w:r>
    </w:p>
    <w:p w14:paraId="62FDD8F9" w14:textId="77777777" w:rsidR="008158EA" w:rsidRPr="003278D5" w:rsidRDefault="008158EA" w:rsidP="003278D5">
      <w:pPr>
        <w:pStyle w:val="ListParagraph"/>
        <w:spacing w:line="360" w:lineRule="auto"/>
        <w:ind w:left="0" w:right="-630"/>
        <w:jc w:val="both"/>
        <w:rPr>
          <w:rFonts w:ascii="Times New Roman" w:hAnsi="Times New Roman" w:cs="Times New Roman"/>
          <w:sz w:val="24"/>
          <w:szCs w:val="24"/>
        </w:rPr>
      </w:pPr>
      <w:r w:rsidRPr="003278D5">
        <w:rPr>
          <w:rFonts w:ascii="Times New Roman" w:hAnsi="Times New Roman" w:cs="Times New Roman"/>
          <w:sz w:val="24"/>
          <w:szCs w:val="24"/>
        </w:rPr>
        <w:t xml:space="preserve">Dike C </w:t>
      </w:r>
      <w:proofErr w:type="spellStart"/>
      <w:r w:rsidRPr="003278D5">
        <w:rPr>
          <w:rFonts w:ascii="Times New Roman" w:hAnsi="Times New Roman" w:cs="Times New Roman"/>
          <w:sz w:val="24"/>
          <w:szCs w:val="24"/>
        </w:rPr>
        <w:t>C</w:t>
      </w:r>
      <w:proofErr w:type="spellEnd"/>
      <w:r w:rsidRPr="003278D5">
        <w:rPr>
          <w:rFonts w:ascii="Times New Roman" w:hAnsi="Times New Roman" w:cs="Times New Roman"/>
          <w:b/>
          <w:sz w:val="24"/>
          <w:szCs w:val="24"/>
        </w:rPr>
        <w:t>,</w:t>
      </w:r>
      <w:r w:rsidRPr="003278D5">
        <w:rPr>
          <w:rFonts w:ascii="Times New Roman" w:hAnsi="Times New Roman" w:cs="Times New Roman"/>
          <w:sz w:val="24"/>
          <w:szCs w:val="24"/>
        </w:rPr>
        <w:t xml:space="preserve"> </w:t>
      </w:r>
      <w:proofErr w:type="spellStart"/>
      <w:r w:rsidRPr="003278D5">
        <w:rPr>
          <w:rFonts w:ascii="Times New Roman" w:hAnsi="Times New Roman" w:cs="Times New Roman"/>
          <w:sz w:val="24"/>
          <w:szCs w:val="24"/>
        </w:rPr>
        <w:t>Ezeonu</w:t>
      </w:r>
      <w:proofErr w:type="spellEnd"/>
      <w:r w:rsidRPr="003278D5">
        <w:rPr>
          <w:rFonts w:ascii="Times New Roman" w:hAnsi="Times New Roman" w:cs="Times New Roman"/>
          <w:sz w:val="24"/>
          <w:szCs w:val="24"/>
        </w:rPr>
        <w:t xml:space="preserve"> F C, </w:t>
      </w:r>
      <w:proofErr w:type="spellStart"/>
      <w:r w:rsidRPr="003278D5">
        <w:rPr>
          <w:rFonts w:ascii="Times New Roman" w:hAnsi="Times New Roman" w:cs="Times New Roman"/>
          <w:sz w:val="24"/>
          <w:szCs w:val="24"/>
        </w:rPr>
        <w:t>Maduka</w:t>
      </w:r>
      <w:proofErr w:type="spellEnd"/>
      <w:r w:rsidRPr="003278D5">
        <w:rPr>
          <w:rFonts w:ascii="Times New Roman" w:hAnsi="Times New Roman" w:cs="Times New Roman"/>
          <w:sz w:val="24"/>
          <w:szCs w:val="24"/>
        </w:rPr>
        <w:t xml:space="preserve"> H CC, </w:t>
      </w:r>
      <w:proofErr w:type="spellStart"/>
      <w:r w:rsidRPr="003278D5">
        <w:rPr>
          <w:rFonts w:ascii="Times New Roman" w:hAnsi="Times New Roman" w:cs="Times New Roman"/>
          <w:sz w:val="24"/>
          <w:szCs w:val="24"/>
        </w:rPr>
        <w:t>Ezeokafor</w:t>
      </w:r>
      <w:proofErr w:type="spellEnd"/>
      <w:r w:rsidRPr="003278D5">
        <w:rPr>
          <w:rFonts w:ascii="Times New Roman" w:hAnsi="Times New Roman" w:cs="Times New Roman"/>
          <w:sz w:val="24"/>
          <w:szCs w:val="24"/>
        </w:rPr>
        <w:t xml:space="preserve"> E N. and </w:t>
      </w:r>
      <w:proofErr w:type="spellStart"/>
      <w:r w:rsidRPr="003278D5">
        <w:rPr>
          <w:rFonts w:ascii="Times New Roman" w:hAnsi="Times New Roman" w:cs="Times New Roman"/>
          <w:sz w:val="24"/>
          <w:szCs w:val="24"/>
        </w:rPr>
        <w:t>Oguazu</w:t>
      </w:r>
      <w:proofErr w:type="spellEnd"/>
      <w:r w:rsidRPr="003278D5">
        <w:rPr>
          <w:rFonts w:ascii="Times New Roman" w:hAnsi="Times New Roman" w:cs="Times New Roman"/>
          <w:sz w:val="24"/>
          <w:szCs w:val="24"/>
        </w:rPr>
        <w:t xml:space="preserve"> C E (2018b). </w:t>
      </w:r>
      <w:proofErr w:type="spellStart"/>
      <w:r w:rsidRPr="003278D5">
        <w:rPr>
          <w:rFonts w:ascii="Times New Roman" w:hAnsi="Times New Roman" w:cs="Times New Roman"/>
          <w:sz w:val="24"/>
          <w:szCs w:val="24"/>
        </w:rPr>
        <w:t>Hepatotherapeutic</w:t>
      </w:r>
      <w:proofErr w:type="spellEnd"/>
      <w:r w:rsidRPr="003278D5">
        <w:rPr>
          <w:rFonts w:ascii="Times New Roman" w:hAnsi="Times New Roman" w:cs="Times New Roman"/>
          <w:sz w:val="24"/>
          <w:szCs w:val="24"/>
        </w:rPr>
        <w:t xml:space="preserve"> potentials of </w:t>
      </w:r>
      <w:proofErr w:type="spellStart"/>
      <w:r w:rsidRPr="003278D5">
        <w:rPr>
          <w:rFonts w:ascii="Times New Roman" w:hAnsi="Times New Roman" w:cs="Times New Roman"/>
          <w:i/>
          <w:sz w:val="24"/>
          <w:szCs w:val="24"/>
        </w:rPr>
        <w:t>Sida</w:t>
      </w:r>
      <w:proofErr w:type="spellEnd"/>
      <w:r w:rsidRPr="003278D5">
        <w:rPr>
          <w:rFonts w:ascii="Times New Roman" w:hAnsi="Times New Roman" w:cs="Times New Roman"/>
          <w:i/>
          <w:sz w:val="24"/>
          <w:szCs w:val="24"/>
        </w:rPr>
        <w:t xml:space="preserve"> </w:t>
      </w:r>
      <w:proofErr w:type="spellStart"/>
      <w:r w:rsidRPr="003278D5">
        <w:rPr>
          <w:rFonts w:ascii="Times New Roman" w:hAnsi="Times New Roman" w:cs="Times New Roman"/>
          <w:i/>
          <w:sz w:val="24"/>
          <w:szCs w:val="24"/>
        </w:rPr>
        <w:t>corymbosa</w:t>
      </w:r>
      <w:proofErr w:type="spellEnd"/>
      <w:r w:rsidRPr="003278D5">
        <w:rPr>
          <w:rFonts w:ascii="Times New Roman" w:hAnsi="Times New Roman" w:cs="Times New Roman"/>
          <w:sz w:val="24"/>
          <w:szCs w:val="24"/>
        </w:rPr>
        <w:t xml:space="preserve"> (Wire Weed) ethanolic extract on carbon tetrachloride (CCl</w:t>
      </w:r>
      <w:r w:rsidRPr="003278D5">
        <w:rPr>
          <w:rFonts w:ascii="Times New Roman" w:hAnsi="Times New Roman" w:cs="Times New Roman"/>
          <w:sz w:val="24"/>
          <w:szCs w:val="24"/>
          <w:vertAlign w:val="subscript"/>
        </w:rPr>
        <w:t>4</w:t>
      </w:r>
      <w:r w:rsidRPr="003278D5">
        <w:rPr>
          <w:rFonts w:ascii="Times New Roman" w:hAnsi="Times New Roman" w:cs="Times New Roman"/>
          <w:sz w:val="24"/>
          <w:szCs w:val="24"/>
        </w:rPr>
        <w:t xml:space="preserve">)-induced acute hepatotoxicity on male Albino </w:t>
      </w:r>
      <w:proofErr w:type="spellStart"/>
      <w:r w:rsidRPr="003278D5">
        <w:rPr>
          <w:rFonts w:ascii="Times New Roman" w:hAnsi="Times New Roman" w:cs="Times New Roman"/>
          <w:sz w:val="24"/>
          <w:szCs w:val="24"/>
        </w:rPr>
        <w:t>wistar</w:t>
      </w:r>
      <w:proofErr w:type="spellEnd"/>
      <w:r w:rsidRPr="003278D5">
        <w:rPr>
          <w:rFonts w:ascii="Times New Roman" w:hAnsi="Times New Roman" w:cs="Times New Roman"/>
          <w:sz w:val="24"/>
          <w:szCs w:val="24"/>
        </w:rPr>
        <w:t xml:space="preserve"> rats. </w:t>
      </w:r>
      <w:proofErr w:type="spellStart"/>
      <w:r w:rsidRPr="003278D5">
        <w:rPr>
          <w:rFonts w:ascii="Times New Roman" w:hAnsi="Times New Roman" w:cs="Times New Roman"/>
          <w:i/>
          <w:sz w:val="24"/>
          <w:szCs w:val="24"/>
        </w:rPr>
        <w:t>Europian</w:t>
      </w:r>
      <w:proofErr w:type="spellEnd"/>
      <w:r w:rsidRPr="003278D5">
        <w:rPr>
          <w:rFonts w:ascii="Times New Roman" w:hAnsi="Times New Roman" w:cs="Times New Roman"/>
          <w:i/>
          <w:sz w:val="24"/>
          <w:szCs w:val="24"/>
        </w:rPr>
        <w:t xml:space="preserve"> Journal of Pharmaceutical and Medical Research </w:t>
      </w:r>
      <w:r w:rsidRPr="003278D5">
        <w:rPr>
          <w:rFonts w:ascii="Times New Roman" w:hAnsi="Times New Roman" w:cs="Times New Roman"/>
          <w:sz w:val="24"/>
          <w:szCs w:val="24"/>
        </w:rPr>
        <w:t>2018b, 5 (12): 146-155.</w:t>
      </w:r>
    </w:p>
    <w:p w14:paraId="3F79AEF6"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Dorman HD, </w:t>
      </w:r>
      <w:proofErr w:type="spellStart"/>
      <w:r w:rsidRPr="003278D5">
        <w:rPr>
          <w:rFonts w:ascii="Times New Roman" w:hAnsi="Times New Roman" w:cs="Times New Roman"/>
          <w:sz w:val="24"/>
          <w:szCs w:val="24"/>
        </w:rPr>
        <w:t>Kosar</w:t>
      </w:r>
      <w:proofErr w:type="spellEnd"/>
      <w:r w:rsidRPr="003278D5">
        <w:rPr>
          <w:rFonts w:ascii="Times New Roman" w:hAnsi="Times New Roman" w:cs="Times New Roman"/>
          <w:sz w:val="24"/>
          <w:szCs w:val="24"/>
        </w:rPr>
        <w:t xml:space="preserve"> M, </w:t>
      </w:r>
      <w:proofErr w:type="spellStart"/>
      <w:r w:rsidRPr="003278D5">
        <w:rPr>
          <w:rFonts w:ascii="Times New Roman" w:hAnsi="Times New Roman" w:cs="Times New Roman"/>
          <w:sz w:val="24"/>
          <w:szCs w:val="24"/>
        </w:rPr>
        <w:t>Kahlos</w:t>
      </w:r>
      <w:proofErr w:type="spellEnd"/>
      <w:r w:rsidRPr="003278D5">
        <w:rPr>
          <w:rFonts w:ascii="Times New Roman" w:hAnsi="Times New Roman" w:cs="Times New Roman"/>
          <w:sz w:val="24"/>
          <w:szCs w:val="24"/>
        </w:rPr>
        <w:t xml:space="preserve"> K, Holm Y, Hiltunen R, (2003). Antioxidant properties and composition of aqueous extracts from menthe species, hybrids, varieties, and cultivars. </w:t>
      </w:r>
      <w:r w:rsidRPr="003278D5">
        <w:rPr>
          <w:rFonts w:ascii="Times New Roman" w:hAnsi="Times New Roman" w:cs="Times New Roman"/>
          <w:i/>
          <w:sz w:val="24"/>
          <w:szCs w:val="24"/>
        </w:rPr>
        <w:t>Journal of Agricultural and Food Chemistry</w:t>
      </w:r>
      <w:r w:rsidRPr="003278D5">
        <w:rPr>
          <w:rFonts w:ascii="Times New Roman" w:hAnsi="Times New Roman" w:cs="Times New Roman"/>
          <w:sz w:val="24"/>
          <w:szCs w:val="24"/>
        </w:rPr>
        <w:t>; 51: 4563- 4569.</w:t>
      </w:r>
    </w:p>
    <w:p w14:paraId="3A39D96D" w14:textId="77777777" w:rsidR="008158EA" w:rsidRPr="003278D5" w:rsidRDefault="008158EA" w:rsidP="003278D5">
      <w:pPr>
        <w:spacing w:after="0" w:line="360" w:lineRule="auto"/>
        <w:jc w:val="both"/>
        <w:rPr>
          <w:rFonts w:ascii="Times New Roman" w:hAnsi="Times New Roman" w:cs="Times New Roman"/>
          <w:sz w:val="24"/>
          <w:szCs w:val="24"/>
        </w:rPr>
      </w:pPr>
    </w:p>
    <w:p w14:paraId="5856FE11" w14:textId="77777777" w:rsidR="008158EA" w:rsidRPr="003278D5" w:rsidRDefault="008158EA" w:rsidP="003278D5">
      <w:pPr>
        <w:spacing w:after="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Ebuehi</w:t>
      </w:r>
      <w:proofErr w:type="spellEnd"/>
      <w:r w:rsidRPr="003278D5">
        <w:rPr>
          <w:rFonts w:ascii="Times New Roman" w:hAnsi="Times New Roman" w:cs="Times New Roman"/>
          <w:sz w:val="24"/>
          <w:szCs w:val="24"/>
        </w:rPr>
        <w:t xml:space="preserve"> OAT, (2012). </w:t>
      </w:r>
      <w:r w:rsidRPr="003278D5">
        <w:rPr>
          <w:rFonts w:ascii="Times New Roman" w:hAnsi="Times New Roman" w:cs="Times New Roman"/>
          <w:i/>
          <w:sz w:val="24"/>
          <w:szCs w:val="24"/>
        </w:rPr>
        <w:t>Nutrients and Neurotransmitters: The chemicals of life in the brain</w:t>
      </w:r>
      <w:r w:rsidRPr="003278D5">
        <w:rPr>
          <w:rFonts w:ascii="Times New Roman" w:hAnsi="Times New Roman" w:cs="Times New Roman"/>
          <w:sz w:val="24"/>
          <w:szCs w:val="24"/>
        </w:rPr>
        <w:t>. 10th Inaugural Lecture series, delivered at Main Auditorium, University of Lagos, University of Lagos Press, Lagos, Nigeria, March 21, pp96.</w:t>
      </w:r>
    </w:p>
    <w:p w14:paraId="1C5DB95B"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529C901B"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El Omari, N., </w:t>
      </w:r>
      <w:proofErr w:type="spellStart"/>
      <w:r w:rsidRPr="003278D5">
        <w:rPr>
          <w:rFonts w:ascii="Times New Roman" w:eastAsia="Times New Roman" w:hAnsi="Times New Roman" w:cs="Times New Roman"/>
          <w:sz w:val="24"/>
          <w:szCs w:val="24"/>
          <w:lang w:eastAsia="en-ZA"/>
        </w:rPr>
        <w:t>Chamkhi</w:t>
      </w:r>
      <w:proofErr w:type="spellEnd"/>
      <w:r w:rsidRPr="003278D5">
        <w:rPr>
          <w:rFonts w:ascii="Times New Roman" w:eastAsia="Times New Roman" w:hAnsi="Times New Roman" w:cs="Times New Roman"/>
          <w:sz w:val="24"/>
          <w:szCs w:val="24"/>
          <w:lang w:eastAsia="en-ZA"/>
        </w:rPr>
        <w:t xml:space="preserve">, I., </w:t>
      </w:r>
      <w:proofErr w:type="spellStart"/>
      <w:r w:rsidRPr="003278D5">
        <w:rPr>
          <w:rFonts w:ascii="Times New Roman" w:eastAsia="Times New Roman" w:hAnsi="Times New Roman" w:cs="Times New Roman"/>
          <w:sz w:val="24"/>
          <w:szCs w:val="24"/>
          <w:lang w:eastAsia="en-ZA"/>
        </w:rPr>
        <w:t>Balahbib</w:t>
      </w:r>
      <w:proofErr w:type="spellEnd"/>
      <w:r w:rsidRPr="003278D5">
        <w:rPr>
          <w:rFonts w:ascii="Times New Roman" w:eastAsia="Times New Roman" w:hAnsi="Times New Roman" w:cs="Times New Roman"/>
          <w:sz w:val="24"/>
          <w:szCs w:val="24"/>
          <w:lang w:eastAsia="en-ZA"/>
        </w:rPr>
        <w:t xml:space="preserve">, A., Benali, T., </w:t>
      </w:r>
      <w:proofErr w:type="spellStart"/>
      <w:r w:rsidRPr="003278D5">
        <w:rPr>
          <w:rFonts w:ascii="Times New Roman" w:eastAsia="Times New Roman" w:hAnsi="Times New Roman" w:cs="Times New Roman"/>
          <w:sz w:val="24"/>
          <w:szCs w:val="24"/>
          <w:lang w:eastAsia="en-ZA"/>
        </w:rPr>
        <w:t>Akhazzane</w:t>
      </w:r>
      <w:proofErr w:type="spellEnd"/>
      <w:r w:rsidRPr="003278D5">
        <w:rPr>
          <w:rFonts w:ascii="Times New Roman" w:eastAsia="Times New Roman" w:hAnsi="Times New Roman" w:cs="Times New Roman"/>
          <w:sz w:val="24"/>
          <w:szCs w:val="24"/>
          <w:lang w:eastAsia="en-ZA"/>
        </w:rPr>
        <w:t xml:space="preserve">, M., Ullah, R., ... &amp; </w:t>
      </w:r>
      <w:proofErr w:type="spellStart"/>
      <w:r w:rsidRPr="003278D5">
        <w:rPr>
          <w:rFonts w:ascii="Times New Roman" w:eastAsia="Times New Roman" w:hAnsi="Times New Roman" w:cs="Times New Roman"/>
          <w:sz w:val="24"/>
          <w:szCs w:val="24"/>
          <w:lang w:eastAsia="en-ZA"/>
        </w:rPr>
        <w:t>Bouyahya</w:t>
      </w:r>
      <w:proofErr w:type="spellEnd"/>
      <w:r w:rsidRPr="003278D5">
        <w:rPr>
          <w:rFonts w:ascii="Times New Roman" w:eastAsia="Times New Roman" w:hAnsi="Times New Roman" w:cs="Times New Roman"/>
          <w:sz w:val="24"/>
          <w:szCs w:val="24"/>
          <w:lang w:eastAsia="en-ZA"/>
        </w:rPr>
        <w:t xml:space="preserve">, A. (2024). GC-MS-MS analysis and biological properties determination of Mentha piperita L., essential oils. </w:t>
      </w:r>
      <w:r w:rsidRPr="003278D5">
        <w:rPr>
          <w:rFonts w:ascii="Times New Roman" w:eastAsia="Times New Roman" w:hAnsi="Times New Roman" w:cs="Times New Roman"/>
          <w:i/>
          <w:iCs/>
          <w:sz w:val="24"/>
          <w:szCs w:val="24"/>
          <w:lang w:eastAsia="en-ZA"/>
        </w:rPr>
        <w:t>Biochemical Systematics and Ecology</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116</w:t>
      </w:r>
      <w:r w:rsidRPr="003278D5">
        <w:rPr>
          <w:rFonts w:ascii="Times New Roman" w:eastAsia="Times New Roman" w:hAnsi="Times New Roman" w:cs="Times New Roman"/>
          <w:sz w:val="24"/>
          <w:szCs w:val="24"/>
          <w:lang w:eastAsia="en-ZA"/>
        </w:rPr>
        <w:t>, 104875.</w:t>
      </w:r>
    </w:p>
    <w:p w14:paraId="5B51308D" w14:textId="77777777" w:rsidR="008158EA" w:rsidRPr="003278D5" w:rsidRDefault="008158EA" w:rsidP="003278D5">
      <w:pPr>
        <w:pStyle w:val="NoSpacing"/>
        <w:spacing w:before="240" w:line="360" w:lineRule="auto"/>
        <w:jc w:val="both"/>
        <w:rPr>
          <w:rFonts w:ascii="Times New Roman" w:hAnsi="Times New Roman"/>
          <w:sz w:val="24"/>
          <w:szCs w:val="24"/>
        </w:rPr>
      </w:pPr>
      <w:proofErr w:type="spellStart"/>
      <w:r w:rsidRPr="003278D5">
        <w:rPr>
          <w:rFonts w:ascii="Times New Roman" w:hAnsi="Times New Roman"/>
          <w:sz w:val="24"/>
          <w:szCs w:val="24"/>
        </w:rPr>
        <w:t>Enegide</w:t>
      </w:r>
      <w:proofErr w:type="spellEnd"/>
      <w:r w:rsidRPr="003278D5">
        <w:rPr>
          <w:rFonts w:ascii="Times New Roman" w:hAnsi="Times New Roman"/>
          <w:sz w:val="24"/>
          <w:szCs w:val="24"/>
        </w:rPr>
        <w:t xml:space="preserve"> C, David, A. and Fidelis, S </w:t>
      </w:r>
      <w:proofErr w:type="gramStart"/>
      <w:r w:rsidRPr="003278D5">
        <w:rPr>
          <w:rFonts w:ascii="Times New Roman" w:hAnsi="Times New Roman"/>
          <w:sz w:val="24"/>
          <w:szCs w:val="24"/>
        </w:rPr>
        <w:t>A.(</w:t>
      </w:r>
      <w:proofErr w:type="gramEnd"/>
      <w:r w:rsidRPr="003278D5">
        <w:rPr>
          <w:rFonts w:ascii="Times New Roman" w:hAnsi="Times New Roman"/>
          <w:sz w:val="24"/>
          <w:szCs w:val="24"/>
        </w:rPr>
        <w:t xml:space="preserve">2013)  A new method for determining acute toxicity in animal models. </w:t>
      </w:r>
      <w:r w:rsidRPr="003278D5">
        <w:rPr>
          <w:rFonts w:ascii="Times New Roman" w:hAnsi="Times New Roman"/>
          <w:i/>
          <w:sz w:val="24"/>
          <w:szCs w:val="24"/>
        </w:rPr>
        <w:t>Toxicology International</w:t>
      </w:r>
      <w:r w:rsidRPr="003278D5">
        <w:rPr>
          <w:rFonts w:ascii="Times New Roman" w:hAnsi="Times New Roman"/>
          <w:sz w:val="24"/>
          <w:szCs w:val="24"/>
        </w:rPr>
        <w:t>, 20 (3): 224-226.</w:t>
      </w:r>
    </w:p>
    <w:p w14:paraId="54C07BC5" w14:textId="77777777" w:rsidR="008158EA" w:rsidRPr="003278D5" w:rsidRDefault="008158EA" w:rsidP="003278D5">
      <w:pPr>
        <w:spacing w:after="0" w:line="360" w:lineRule="auto"/>
        <w:jc w:val="both"/>
        <w:rPr>
          <w:rFonts w:ascii="Times New Roman" w:hAnsi="Times New Roman" w:cs="Times New Roman"/>
          <w:sz w:val="24"/>
          <w:szCs w:val="24"/>
        </w:rPr>
      </w:pPr>
    </w:p>
    <w:p w14:paraId="775919A4"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Faustino TT, Almeida RB, </w:t>
      </w:r>
      <w:proofErr w:type="spellStart"/>
      <w:r w:rsidRPr="003278D5">
        <w:rPr>
          <w:rFonts w:ascii="Times New Roman" w:hAnsi="Times New Roman" w:cs="Times New Roman"/>
          <w:sz w:val="24"/>
          <w:szCs w:val="24"/>
        </w:rPr>
        <w:t>Andreatini</w:t>
      </w:r>
      <w:proofErr w:type="spellEnd"/>
      <w:r w:rsidRPr="003278D5">
        <w:rPr>
          <w:rFonts w:ascii="Times New Roman" w:hAnsi="Times New Roman" w:cs="Times New Roman"/>
          <w:sz w:val="24"/>
          <w:szCs w:val="24"/>
        </w:rPr>
        <w:t xml:space="preserve"> R (2010). Medicinal plants for the treatment of generalized anxiety disorder: a review of controlled clinical studies. </w:t>
      </w:r>
      <w:proofErr w:type="spellStart"/>
      <w:r w:rsidRPr="003278D5">
        <w:rPr>
          <w:rFonts w:ascii="Times New Roman" w:hAnsi="Times New Roman" w:cs="Times New Roman"/>
          <w:i/>
          <w:sz w:val="24"/>
          <w:szCs w:val="24"/>
        </w:rPr>
        <w:t>Revista</w:t>
      </w:r>
      <w:proofErr w:type="spellEnd"/>
      <w:r w:rsidRPr="003278D5">
        <w:rPr>
          <w:rFonts w:ascii="Times New Roman" w:hAnsi="Times New Roman" w:cs="Times New Roman"/>
          <w:i/>
          <w:sz w:val="24"/>
          <w:szCs w:val="24"/>
        </w:rPr>
        <w:t xml:space="preserve"> </w:t>
      </w:r>
      <w:proofErr w:type="spellStart"/>
      <w:r w:rsidRPr="003278D5">
        <w:rPr>
          <w:rFonts w:ascii="Times New Roman" w:hAnsi="Times New Roman" w:cs="Times New Roman"/>
          <w:i/>
          <w:sz w:val="24"/>
          <w:szCs w:val="24"/>
        </w:rPr>
        <w:t>Brasileira</w:t>
      </w:r>
      <w:proofErr w:type="spellEnd"/>
      <w:r w:rsidRPr="003278D5">
        <w:rPr>
          <w:rFonts w:ascii="Times New Roman" w:hAnsi="Times New Roman" w:cs="Times New Roman"/>
          <w:i/>
          <w:sz w:val="24"/>
          <w:szCs w:val="24"/>
        </w:rPr>
        <w:t xml:space="preserve"> de </w:t>
      </w:r>
      <w:proofErr w:type="spellStart"/>
      <w:r w:rsidRPr="003278D5">
        <w:rPr>
          <w:rFonts w:ascii="Times New Roman" w:hAnsi="Times New Roman" w:cs="Times New Roman"/>
          <w:i/>
          <w:sz w:val="24"/>
          <w:szCs w:val="24"/>
        </w:rPr>
        <w:t>Psiquiatria</w:t>
      </w:r>
      <w:proofErr w:type="spellEnd"/>
      <w:r w:rsidRPr="003278D5">
        <w:rPr>
          <w:rFonts w:ascii="Times New Roman" w:hAnsi="Times New Roman" w:cs="Times New Roman"/>
          <w:sz w:val="24"/>
          <w:szCs w:val="24"/>
        </w:rPr>
        <w:t>; 32(4):429–36.</w:t>
      </w:r>
    </w:p>
    <w:p w14:paraId="3039AA0E" w14:textId="77777777" w:rsidR="008158EA" w:rsidRPr="003278D5" w:rsidRDefault="008158EA" w:rsidP="003278D5">
      <w:pPr>
        <w:spacing w:after="0" w:line="360" w:lineRule="auto"/>
        <w:jc w:val="both"/>
        <w:rPr>
          <w:rFonts w:ascii="Times New Roman" w:eastAsia="Times New Roman" w:hAnsi="Times New Roman" w:cs="Times New Roman"/>
          <w:sz w:val="24"/>
          <w:szCs w:val="24"/>
        </w:rPr>
      </w:pPr>
    </w:p>
    <w:p w14:paraId="2F3DB022" w14:textId="77777777" w:rsidR="008158EA" w:rsidRPr="003278D5" w:rsidRDefault="008158EA" w:rsidP="003278D5">
      <w:pPr>
        <w:spacing w:after="0" w:line="360" w:lineRule="auto"/>
        <w:jc w:val="both"/>
        <w:rPr>
          <w:rFonts w:ascii="Times New Roman" w:eastAsia="Times New Roman" w:hAnsi="Times New Roman" w:cs="Times New Roman"/>
          <w:sz w:val="24"/>
          <w:szCs w:val="24"/>
        </w:rPr>
      </w:pPr>
      <w:r w:rsidRPr="003278D5">
        <w:rPr>
          <w:rFonts w:ascii="Times New Roman" w:eastAsia="Times New Roman" w:hAnsi="Times New Roman" w:cs="Times New Roman"/>
          <w:sz w:val="24"/>
          <w:szCs w:val="24"/>
        </w:rPr>
        <w:lastRenderedPageBreak/>
        <w:t xml:space="preserve">Golden, E.; Emiliano, A.; Maudsley, S.; Windham, B.G.; Carlson, O.D.; Egan, J.M (2010). Circulating brain-derived neurotrophic factor and indices of metabolic and cardiovascular health: Data from the </w:t>
      </w:r>
      <w:proofErr w:type="spellStart"/>
      <w:r w:rsidRPr="003278D5">
        <w:rPr>
          <w:rFonts w:ascii="Times New Roman" w:eastAsia="Times New Roman" w:hAnsi="Times New Roman" w:cs="Times New Roman"/>
          <w:sz w:val="24"/>
          <w:szCs w:val="24"/>
        </w:rPr>
        <w:t>baltimore</w:t>
      </w:r>
      <w:proofErr w:type="spellEnd"/>
      <w:r w:rsidRPr="003278D5">
        <w:rPr>
          <w:rFonts w:ascii="Times New Roman" w:eastAsia="Times New Roman" w:hAnsi="Times New Roman" w:cs="Times New Roman"/>
          <w:sz w:val="24"/>
          <w:szCs w:val="24"/>
        </w:rPr>
        <w:t xml:space="preserve"> longitudinal study of aging. </w:t>
      </w:r>
      <w:proofErr w:type="spellStart"/>
      <w:r w:rsidRPr="003278D5">
        <w:rPr>
          <w:rFonts w:ascii="Times New Roman" w:eastAsia="Times New Roman" w:hAnsi="Times New Roman" w:cs="Times New Roman"/>
          <w:i/>
          <w:iCs/>
          <w:sz w:val="24"/>
          <w:szCs w:val="24"/>
        </w:rPr>
        <w:t>PLoS</w:t>
      </w:r>
      <w:proofErr w:type="spellEnd"/>
      <w:r w:rsidRPr="003278D5">
        <w:rPr>
          <w:rFonts w:ascii="Times New Roman" w:eastAsia="Times New Roman" w:hAnsi="Times New Roman" w:cs="Times New Roman"/>
          <w:i/>
          <w:iCs/>
          <w:sz w:val="24"/>
          <w:szCs w:val="24"/>
        </w:rPr>
        <w:t xml:space="preserve"> ONE</w:t>
      </w:r>
      <w:r w:rsidRPr="003278D5">
        <w:rPr>
          <w:rFonts w:ascii="Times New Roman" w:eastAsia="Times New Roman" w:hAnsi="Times New Roman" w:cs="Times New Roman"/>
          <w:sz w:val="24"/>
          <w:szCs w:val="24"/>
        </w:rPr>
        <w:t xml:space="preserve">, </w:t>
      </w:r>
      <w:r w:rsidRPr="003278D5">
        <w:rPr>
          <w:rFonts w:ascii="Times New Roman" w:eastAsia="Times New Roman" w:hAnsi="Times New Roman" w:cs="Times New Roman"/>
          <w:i/>
          <w:iCs/>
          <w:sz w:val="24"/>
          <w:szCs w:val="24"/>
        </w:rPr>
        <w:t>5</w:t>
      </w:r>
      <w:r w:rsidRPr="003278D5">
        <w:rPr>
          <w:rFonts w:ascii="Times New Roman" w:eastAsia="Times New Roman" w:hAnsi="Times New Roman" w:cs="Times New Roman"/>
          <w:sz w:val="24"/>
          <w:szCs w:val="24"/>
        </w:rPr>
        <w:t>, e10099.</w:t>
      </w:r>
    </w:p>
    <w:p w14:paraId="6C9AC20B"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08131AF5"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Hassan, H. S., &amp; Tawfeeq, A. M. (2023, April). Effect of Silicone Application on the Ratio of Volatile Oil, Physical Properties and Active Substances of Mentha piperita L. Under Saline </w:t>
      </w:r>
    </w:p>
    <w:p w14:paraId="5FFDDF53"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779CD5E0" w14:textId="77777777" w:rsidR="00A86408" w:rsidRPr="003278D5" w:rsidRDefault="00A86408" w:rsidP="003278D5">
      <w:pPr>
        <w:spacing w:line="360" w:lineRule="auto"/>
        <w:rPr>
          <w:rFonts w:ascii="Times New Roman" w:hAnsi="Times New Roman" w:cs="Times New Roman"/>
          <w:sz w:val="24"/>
          <w:szCs w:val="24"/>
        </w:rPr>
      </w:pPr>
      <w:r w:rsidRPr="003278D5">
        <w:rPr>
          <w:rFonts w:ascii="Times New Roman" w:hAnsi="Times New Roman" w:cs="Times New Roman"/>
          <w:sz w:val="24"/>
          <w:szCs w:val="24"/>
          <w:shd w:val="clear" w:color="auto" w:fill="FFFFFF"/>
        </w:rPr>
        <w:t>Haghighat-Jahromi, M., Talebi, E., Naemi, M., &amp; Rakhshan, V. (2025). Efficacy and safety of peppermint extract (Mentha Piperita), probiotics, and the co-administration of peppermint plus probiotics in preventing ascites syndrome: A clinical animal study on male broilers. </w:t>
      </w:r>
      <w:r w:rsidRPr="003278D5">
        <w:rPr>
          <w:rFonts w:ascii="Times New Roman" w:hAnsi="Times New Roman" w:cs="Times New Roman"/>
          <w:i/>
          <w:iCs/>
          <w:sz w:val="24"/>
          <w:szCs w:val="24"/>
          <w:shd w:val="clear" w:color="auto" w:fill="FFFFFF"/>
        </w:rPr>
        <w:t>Journal of Poultry Sciences and Avian Diseases</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3</w:t>
      </w:r>
      <w:r w:rsidRPr="003278D5">
        <w:rPr>
          <w:rFonts w:ascii="Times New Roman" w:hAnsi="Times New Roman" w:cs="Times New Roman"/>
          <w:sz w:val="24"/>
          <w:szCs w:val="24"/>
          <w:shd w:val="clear" w:color="auto" w:fill="FFFFFF"/>
        </w:rPr>
        <w:t>(1), 35-53.</w:t>
      </w:r>
    </w:p>
    <w:p w14:paraId="56C5F74C" w14:textId="77777777" w:rsidR="00A86408" w:rsidRPr="003278D5" w:rsidRDefault="00A86408" w:rsidP="003278D5">
      <w:pPr>
        <w:spacing w:line="360" w:lineRule="auto"/>
        <w:rPr>
          <w:rFonts w:ascii="Times New Roman" w:hAnsi="Times New Roman" w:cs="Times New Roman"/>
          <w:sz w:val="24"/>
          <w:szCs w:val="24"/>
          <w:shd w:val="clear" w:color="auto" w:fill="FFFFFF"/>
        </w:rPr>
      </w:pPr>
      <w:r w:rsidRPr="003278D5">
        <w:rPr>
          <w:rFonts w:ascii="Times New Roman" w:hAnsi="Times New Roman" w:cs="Times New Roman"/>
          <w:sz w:val="24"/>
          <w:szCs w:val="24"/>
          <w:shd w:val="clear" w:color="auto" w:fill="FFFFFF"/>
        </w:rPr>
        <w:t>Hussein, S. M. (2021). EFFECT OF PEPPERMINT (MENTHA PIPERITA) POWDER ON PERFORMANCE, GUT MORPHOLOGY AND IMMUNE ORGANS RESPONS OF COCCIDIOSIS INFECTED BROILERS. </w:t>
      </w:r>
      <w:r w:rsidRPr="003278D5">
        <w:rPr>
          <w:rFonts w:ascii="Times New Roman" w:hAnsi="Times New Roman" w:cs="Times New Roman"/>
          <w:i/>
          <w:iCs/>
          <w:sz w:val="24"/>
          <w:szCs w:val="24"/>
          <w:shd w:val="clear" w:color="auto" w:fill="FFFFFF"/>
        </w:rPr>
        <w:t>Iraqi Journal of Agricultural Sciences</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52</w:t>
      </w:r>
      <w:r w:rsidRPr="003278D5">
        <w:rPr>
          <w:rFonts w:ascii="Times New Roman" w:hAnsi="Times New Roman" w:cs="Times New Roman"/>
          <w:sz w:val="24"/>
          <w:szCs w:val="24"/>
          <w:shd w:val="clear" w:color="auto" w:fill="FFFFFF"/>
        </w:rPr>
        <w:t>(2).</w:t>
      </w:r>
    </w:p>
    <w:p w14:paraId="4558B822" w14:textId="77777777" w:rsidR="00A86408" w:rsidRPr="003278D5" w:rsidRDefault="00A86408" w:rsidP="003278D5">
      <w:pPr>
        <w:spacing w:after="0" w:line="360" w:lineRule="auto"/>
        <w:jc w:val="both"/>
        <w:rPr>
          <w:rFonts w:ascii="Times New Roman" w:eastAsia="Times New Roman" w:hAnsi="Times New Roman" w:cs="Times New Roman"/>
          <w:sz w:val="24"/>
          <w:szCs w:val="24"/>
          <w:lang w:eastAsia="en-ZA"/>
        </w:rPr>
      </w:pPr>
    </w:p>
    <w:p w14:paraId="296D6771"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Ibrahim, M., Mueed, A., Ma, H., Liu, G., &amp; Wang, Q. (2025). Biochar Mediated and Plant Growth Enhancement Through Antioxidant Improvement in Mentha arvensis.</w:t>
      </w:r>
    </w:p>
    <w:p w14:paraId="26B2398E" w14:textId="77777777" w:rsidR="00A86408" w:rsidRPr="003278D5" w:rsidRDefault="00A86408" w:rsidP="003278D5">
      <w:pPr>
        <w:spacing w:line="360" w:lineRule="auto"/>
        <w:rPr>
          <w:rFonts w:ascii="Times New Roman" w:hAnsi="Times New Roman" w:cs="Times New Roman"/>
          <w:sz w:val="24"/>
          <w:szCs w:val="24"/>
          <w:shd w:val="clear" w:color="auto" w:fill="FFFFFF"/>
        </w:rPr>
      </w:pPr>
    </w:p>
    <w:p w14:paraId="04A2DD30" w14:textId="770C1C9A" w:rsidR="00A86408" w:rsidRPr="003278D5" w:rsidRDefault="00A86408" w:rsidP="003278D5">
      <w:pPr>
        <w:spacing w:line="360" w:lineRule="auto"/>
        <w:rPr>
          <w:rFonts w:ascii="Times New Roman" w:hAnsi="Times New Roman" w:cs="Times New Roman"/>
          <w:sz w:val="24"/>
          <w:szCs w:val="24"/>
          <w:shd w:val="clear" w:color="auto" w:fill="FFFFFF"/>
        </w:rPr>
      </w:pPr>
      <w:r w:rsidRPr="003278D5">
        <w:rPr>
          <w:rFonts w:ascii="Times New Roman" w:hAnsi="Times New Roman" w:cs="Times New Roman"/>
          <w:sz w:val="24"/>
          <w:szCs w:val="24"/>
          <w:shd w:val="clear" w:color="auto" w:fill="FFFFFF"/>
        </w:rPr>
        <w:t>Idoko, A. S., Madaki, U. A., Nura, L., Sadiq, M. E., &amp; Umar, S. (2023). Changes in Biochemical Components of Obesity in Wistar Rats Fed Mentha Piperita-Supplemented High-Fat Diet. </w:t>
      </w:r>
      <w:r w:rsidRPr="003278D5">
        <w:rPr>
          <w:rFonts w:ascii="Times New Roman" w:hAnsi="Times New Roman" w:cs="Times New Roman"/>
          <w:i/>
          <w:iCs/>
          <w:sz w:val="24"/>
          <w:szCs w:val="24"/>
          <w:shd w:val="clear" w:color="auto" w:fill="FFFFFF"/>
        </w:rPr>
        <w:t>UMYU Journal of Microbiology Research</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8</w:t>
      </w:r>
      <w:r w:rsidRPr="003278D5">
        <w:rPr>
          <w:rFonts w:ascii="Times New Roman" w:hAnsi="Times New Roman" w:cs="Times New Roman"/>
          <w:sz w:val="24"/>
          <w:szCs w:val="24"/>
          <w:shd w:val="clear" w:color="auto" w:fill="FFFFFF"/>
        </w:rPr>
        <w:t>(2), 136-145.</w:t>
      </w:r>
    </w:p>
    <w:p w14:paraId="6526304B" w14:textId="77777777" w:rsidR="008158EA" w:rsidRPr="003278D5" w:rsidRDefault="008158EA" w:rsidP="003278D5">
      <w:pPr>
        <w:spacing w:after="0" w:line="360" w:lineRule="auto"/>
        <w:jc w:val="both"/>
        <w:rPr>
          <w:rFonts w:ascii="Times New Roman" w:hAnsi="Times New Roman" w:cs="Times New Roman"/>
          <w:sz w:val="24"/>
          <w:szCs w:val="24"/>
        </w:rPr>
      </w:pPr>
    </w:p>
    <w:p w14:paraId="051789B6" w14:textId="77777777" w:rsidR="008158EA" w:rsidRPr="003278D5" w:rsidRDefault="008158EA" w:rsidP="003278D5">
      <w:pPr>
        <w:spacing w:after="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Iscan</w:t>
      </w:r>
      <w:proofErr w:type="spellEnd"/>
      <w:r w:rsidRPr="003278D5">
        <w:rPr>
          <w:rFonts w:ascii="Times New Roman" w:hAnsi="Times New Roman" w:cs="Times New Roman"/>
          <w:sz w:val="24"/>
          <w:szCs w:val="24"/>
        </w:rPr>
        <w:t xml:space="preserve"> G, </w:t>
      </w:r>
      <w:proofErr w:type="spellStart"/>
      <w:r w:rsidRPr="003278D5">
        <w:rPr>
          <w:rFonts w:ascii="Times New Roman" w:hAnsi="Times New Roman" w:cs="Times New Roman"/>
          <w:sz w:val="24"/>
          <w:szCs w:val="24"/>
        </w:rPr>
        <w:t>KIrimer</w:t>
      </w:r>
      <w:proofErr w:type="spellEnd"/>
      <w:r w:rsidRPr="003278D5">
        <w:rPr>
          <w:rFonts w:ascii="Times New Roman" w:hAnsi="Times New Roman" w:cs="Times New Roman"/>
          <w:sz w:val="24"/>
          <w:szCs w:val="24"/>
        </w:rPr>
        <w:t xml:space="preserve"> N, </w:t>
      </w:r>
      <w:proofErr w:type="spellStart"/>
      <w:r w:rsidRPr="003278D5">
        <w:rPr>
          <w:rFonts w:ascii="Times New Roman" w:hAnsi="Times New Roman" w:cs="Times New Roman"/>
          <w:sz w:val="24"/>
          <w:szCs w:val="24"/>
        </w:rPr>
        <w:t>Kürkcüoglu</w:t>
      </w:r>
      <w:proofErr w:type="spellEnd"/>
      <w:r w:rsidRPr="003278D5">
        <w:rPr>
          <w:rFonts w:ascii="Times New Roman" w:hAnsi="Times New Roman" w:cs="Times New Roman"/>
          <w:sz w:val="24"/>
          <w:szCs w:val="24"/>
        </w:rPr>
        <w:t xml:space="preserve"> Mn, Baser HC, Demirci F (2002). Antimicrobial screening of </w:t>
      </w:r>
      <w:proofErr w:type="spellStart"/>
      <w:r w:rsidRPr="003278D5">
        <w:rPr>
          <w:rFonts w:ascii="Times New Roman" w:hAnsi="Times New Roman" w:cs="Times New Roman"/>
          <w:sz w:val="24"/>
          <w:szCs w:val="24"/>
        </w:rPr>
        <w:t>mentha</w:t>
      </w:r>
      <w:proofErr w:type="spellEnd"/>
      <w:r w:rsidRPr="003278D5">
        <w:rPr>
          <w:rFonts w:ascii="Times New Roman" w:hAnsi="Times New Roman" w:cs="Times New Roman"/>
          <w:sz w:val="24"/>
          <w:szCs w:val="24"/>
        </w:rPr>
        <w:t xml:space="preserve"> </w:t>
      </w:r>
      <w:proofErr w:type="spellStart"/>
      <w:r w:rsidRPr="003278D5">
        <w:rPr>
          <w:rFonts w:ascii="Times New Roman" w:hAnsi="Times New Roman" w:cs="Times New Roman"/>
          <w:sz w:val="24"/>
          <w:szCs w:val="24"/>
        </w:rPr>
        <w:t>piperita</w:t>
      </w:r>
      <w:proofErr w:type="spellEnd"/>
      <w:r w:rsidRPr="003278D5">
        <w:rPr>
          <w:rFonts w:ascii="Times New Roman" w:hAnsi="Times New Roman" w:cs="Times New Roman"/>
          <w:sz w:val="24"/>
          <w:szCs w:val="24"/>
        </w:rPr>
        <w:t xml:space="preserve"> essential oils. </w:t>
      </w:r>
      <w:r w:rsidRPr="003278D5">
        <w:rPr>
          <w:rFonts w:ascii="Times New Roman" w:hAnsi="Times New Roman" w:cs="Times New Roman"/>
          <w:i/>
          <w:sz w:val="24"/>
          <w:szCs w:val="24"/>
        </w:rPr>
        <w:t>Journal of Agriculture and Food Chemistry</w:t>
      </w:r>
      <w:r w:rsidRPr="003278D5">
        <w:rPr>
          <w:rFonts w:ascii="Times New Roman" w:hAnsi="Times New Roman" w:cs="Times New Roman"/>
          <w:sz w:val="24"/>
          <w:szCs w:val="24"/>
        </w:rPr>
        <w:t>; 50: 3943-3946.</w:t>
      </w:r>
    </w:p>
    <w:p w14:paraId="730AC423"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64898290" w14:textId="77777777" w:rsidR="00A86408" w:rsidRPr="003278D5" w:rsidRDefault="00A86408" w:rsidP="003278D5">
      <w:pPr>
        <w:spacing w:after="0" w:line="360" w:lineRule="auto"/>
        <w:jc w:val="both"/>
        <w:rPr>
          <w:rFonts w:ascii="Times New Roman" w:eastAsia="Times New Roman" w:hAnsi="Times New Roman" w:cs="Times New Roman"/>
          <w:sz w:val="24"/>
          <w:szCs w:val="24"/>
          <w:lang w:eastAsia="en-ZA"/>
        </w:rPr>
      </w:pPr>
    </w:p>
    <w:p w14:paraId="7F135551"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Kumar, A., &amp; Sharma, C. (2022). Recent update of the various sources originating ghost peaks in gas chromatography: A review. </w:t>
      </w:r>
      <w:r w:rsidRPr="003278D5">
        <w:rPr>
          <w:rFonts w:ascii="Times New Roman" w:eastAsia="Times New Roman" w:hAnsi="Times New Roman" w:cs="Times New Roman"/>
          <w:i/>
          <w:iCs/>
          <w:sz w:val="24"/>
          <w:szCs w:val="24"/>
          <w:lang w:eastAsia="en-ZA"/>
        </w:rPr>
        <w:t>Journal of Chromatography A</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1685</w:t>
      </w:r>
      <w:r w:rsidRPr="003278D5">
        <w:rPr>
          <w:rFonts w:ascii="Times New Roman" w:eastAsia="Times New Roman" w:hAnsi="Times New Roman" w:cs="Times New Roman"/>
          <w:sz w:val="24"/>
          <w:szCs w:val="24"/>
          <w:lang w:eastAsia="en-ZA"/>
        </w:rPr>
        <w:t>, 463625.</w:t>
      </w:r>
    </w:p>
    <w:p w14:paraId="23BD0621" w14:textId="77777777" w:rsidR="008158EA" w:rsidRPr="003278D5" w:rsidRDefault="008158EA" w:rsidP="003278D5">
      <w:pPr>
        <w:spacing w:after="0" w:line="360" w:lineRule="auto"/>
        <w:jc w:val="both"/>
        <w:rPr>
          <w:rFonts w:ascii="Times New Roman" w:hAnsi="Times New Roman" w:cs="Times New Roman"/>
          <w:sz w:val="24"/>
          <w:szCs w:val="24"/>
        </w:rPr>
      </w:pPr>
    </w:p>
    <w:p w14:paraId="25A0E3A7"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Lee D, Hwang W, Artan M, Jeong D, S-JL (2015). Effects of nutritional components on aging cell. </w:t>
      </w:r>
      <w:r w:rsidRPr="003278D5">
        <w:rPr>
          <w:rFonts w:ascii="Times New Roman" w:hAnsi="Times New Roman" w:cs="Times New Roman"/>
          <w:i/>
          <w:sz w:val="24"/>
          <w:szCs w:val="24"/>
        </w:rPr>
        <w:t>Aging Cell</w:t>
      </w:r>
      <w:r w:rsidRPr="003278D5">
        <w:rPr>
          <w:rFonts w:ascii="Times New Roman" w:hAnsi="Times New Roman" w:cs="Times New Roman"/>
          <w:sz w:val="24"/>
          <w:szCs w:val="24"/>
        </w:rPr>
        <w:t>; 14:8–16.</w:t>
      </w:r>
    </w:p>
    <w:p w14:paraId="284A31F8" w14:textId="77777777" w:rsidR="008158EA" w:rsidRPr="003278D5" w:rsidRDefault="008158EA" w:rsidP="003278D5">
      <w:pPr>
        <w:pStyle w:val="NormalWeb"/>
        <w:spacing w:line="360" w:lineRule="auto"/>
        <w:jc w:val="both"/>
      </w:pPr>
      <w:r w:rsidRPr="003278D5">
        <w:lastRenderedPageBreak/>
        <w:t xml:space="preserve">Liu, R., Wang, Y., Liang, C., Zheng, Z., Du, X., Cui, Z., Zhang, Y. &amp; Liu, </w:t>
      </w:r>
      <w:proofErr w:type="gramStart"/>
      <w:r w:rsidRPr="003278D5">
        <w:t>H .</w:t>
      </w:r>
      <w:proofErr w:type="gramEnd"/>
      <w:r w:rsidRPr="003278D5">
        <w:t xml:space="preserve">(2023). Morphology and mass spectrometry-based chemical profiling of peltate glandular trichomes on </w:t>
      </w:r>
      <w:r w:rsidRPr="003278D5">
        <w:rPr>
          <w:rStyle w:val="Emphasis"/>
          <w:rFonts w:eastAsiaTheme="majorEastAsia"/>
        </w:rPr>
        <w:t xml:space="preserve">Mentha </w:t>
      </w:r>
      <w:proofErr w:type="spellStart"/>
      <w:r w:rsidRPr="003278D5">
        <w:rPr>
          <w:rStyle w:val="Emphasis"/>
          <w:rFonts w:eastAsiaTheme="majorEastAsia"/>
        </w:rPr>
        <w:t>haplocalyx</w:t>
      </w:r>
      <w:proofErr w:type="spellEnd"/>
      <w:r w:rsidRPr="003278D5">
        <w:rPr>
          <w:rStyle w:val="Emphasis"/>
          <w:rFonts w:eastAsiaTheme="majorEastAsia"/>
        </w:rPr>
        <w:t xml:space="preserve"> </w:t>
      </w:r>
      <w:proofErr w:type="spellStart"/>
      <w:r w:rsidRPr="003278D5">
        <w:rPr>
          <w:rStyle w:val="Emphasis"/>
          <w:rFonts w:eastAsiaTheme="majorEastAsia"/>
        </w:rPr>
        <w:t>briq</w:t>
      </w:r>
      <w:proofErr w:type="spellEnd"/>
      <w:r w:rsidRPr="003278D5">
        <w:t xml:space="preserve"> leaves. </w:t>
      </w:r>
      <w:r w:rsidRPr="003278D5">
        <w:rPr>
          <w:rStyle w:val="Emphasis"/>
          <w:rFonts w:eastAsiaTheme="majorEastAsia"/>
        </w:rPr>
        <w:t>Food Research International</w:t>
      </w:r>
      <w:r w:rsidRPr="003278D5">
        <w:t>, 164, p.112323.</w:t>
      </w:r>
    </w:p>
    <w:p w14:paraId="416BC8B1"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Loh, X. L., Ooi, Z. X., Teoh, Y. P., &amp; Shuit, S. H. (2023). Synthesis and characterization of zinc oxide nanoparticles using peppermint tea (Mentha piperita) dregs extract and their photocatalytic performance. </w:t>
      </w:r>
      <w:r w:rsidRPr="003278D5">
        <w:rPr>
          <w:rFonts w:ascii="Times New Roman" w:eastAsia="Times New Roman" w:hAnsi="Times New Roman" w:cs="Times New Roman"/>
          <w:i/>
          <w:iCs/>
          <w:sz w:val="24"/>
          <w:szCs w:val="24"/>
          <w:lang w:eastAsia="en-ZA"/>
        </w:rPr>
        <w:t>Environmental Progress &amp; Sustainable Energy</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42</w:t>
      </w:r>
      <w:r w:rsidRPr="003278D5">
        <w:rPr>
          <w:rFonts w:ascii="Times New Roman" w:eastAsia="Times New Roman" w:hAnsi="Times New Roman" w:cs="Times New Roman"/>
          <w:sz w:val="24"/>
          <w:szCs w:val="24"/>
          <w:lang w:eastAsia="en-ZA"/>
        </w:rPr>
        <w:t>(6), e14202.</w:t>
      </w:r>
    </w:p>
    <w:p w14:paraId="5EFF00B8" w14:textId="77777777" w:rsidR="008158EA" w:rsidRPr="003278D5" w:rsidRDefault="008158EA" w:rsidP="003278D5">
      <w:pPr>
        <w:spacing w:after="0" w:line="360" w:lineRule="auto"/>
        <w:jc w:val="both"/>
        <w:rPr>
          <w:rFonts w:ascii="Times New Roman" w:hAnsi="Times New Roman" w:cs="Times New Roman"/>
          <w:sz w:val="24"/>
          <w:szCs w:val="24"/>
        </w:rPr>
      </w:pPr>
    </w:p>
    <w:p w14:paraId="77CB8B8D" w14:textId="77777777" w:rsidR="008158EA" w:rsidRPr="003278D5" w:rsidRDefault="008158EA" w:rsidP="003278D5">
      <w:pPr>
        <w:spacing w:after="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Lv</w:t>
      </w:r>
      <w:proofErr w:type="spellEnd"/>
      <w:r w:rsidRPr="003278D5">
        <w:rPr>
          <w:rFonts w:ascii="Times New Roman" w:hAnsi="Times New Roman" w:cs="Times New Roman"/>
          <w:sz w:val="24"/>
          <w:szCs w:val="24"/>
        </w:rPr>
        <w:t xml:space="preserve"> J, Huang H, Yu L, </w:t>
      </w:r>
      <w:proofErr w:type="spellStart"/>
      <w:r w:rsidRPr="003278D5">
        <w:rPr>
          <w:rFonts w:ascii="Times New Roman" w:hAnsi="Times New Roman" w:cs="Times New Roman"/>
          <w:sz w:val="24"/>
          <w:szCs w:val="24"/>
        </w:rPr>
        <w:t>Whent</w:t>
      </w:r>
      <w:proofErr w:type="spellEnd"/>
      <w:r w:rsidRPr="003278D5">
        <w:rPr>
          <w:rFonts w:ascii="Times New Roman" w:hAnsi="Times New Roman" w:cs="Times New Roman"/>
          <w:sz w:val="24"/>
          <w:szCs w:val="24"/>
        </w:rPr>
        <w:t xml:space="preserve"> M, </w:t>
      </w:r>
      <w:proofErr w:type="spellStart"/>
      <w:r w:rsidRPr="003278D5">
        <w:rPr>
          <w:rFonts w:ascii="Times New Roman" w:hAnsi="Times New Roman" w:cs="Times New Roman"/>
          <w:sz w:val="24"/>
          <w:szCs w:val="24"/>
        </w:rPr>
        <w:t>Niu</w:t>
      </w:r>
      <w:proofErr w:type="spellEnd"/>
      <w:r w:rsidRPr="003278D5">
        <w:rPr>
          <w:rFonts w:ascii="Times New Roman" w:hAnsi="Times New Roman" w:cs="Times New Roman"/>
          <w:sz w:val="24"/>
          <w:szCs w:val="24"/>
        </w:rPr>
        <w:t xml:space="preserve"> Y, (2012). Phenolic composition and nutraceutical properties of organic and conventional cinnamon and peppermint. </w:t>
      </w:r>
      <w:r w:rsidRPr="003278D5">
        <w:rPr>
          <w:rFonts w:ascii="Times New Roman" w:hAnsi="Times New Roman" w:cs="Times New Roman"/>
          <w:i/>
          <w:sz w:val="24"/>
          <w:szCs w:val="24"/>
        </w:rPr>
        <w:t>Food Chemistry</w:t>
      </w:r>
      <w:r w:rsidRPr="003278D5">
        <w:rPr>
          <w:rFonts w:ascii="Times New Roman" w:hAnsi="Times New Roman" w:cs="Times New Roman"/>
          <w:sz w:val="24"/>
          <w:szCs w:val="24"/>
        </w:rPr>
        <w:t>; 132: 1442-1450.</w:t>
      </w:r>
    </w:p>
    <w:p w14:paraId="56B591F6" w14:textId="77777777" w:rsidR="008158EA" w:rsidRPr="003278D5" w:rsidRDefault="008158EA" w:rsidP="003278D5">
      <w:pPr>
        <w:shd w:val="clear" w:color="auto" w:fill="FFFFFF"/>
        <w:tabs>
          <w:tab w:val="left" w:pos="5523"/>
        </w:tabs>
        <w:spacing w:before="24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t>Mainasara</w:t>
      </w:r>
      <w:proofErr w:type="spellEnd"/>
      <w:r w:rsidRPr="003278D5">
        <w:rPr>
          <w:rFonts w:ascii="Times New Roman" w:hAnsi="Times New Roman" w:cs="Times New Roman"/>
          <w:sz w:val="24"/>
          <w:szCs w:val="24"/>
        </w:rPr>
        <w:t>, M. M., Abu Bakar, M. F., Waziri, A. H. and Musa, A. R. (2018) “Comparison of Phytochemical, Proximate and Mineral Composition of Fresh and Dried Peppermint (</w:t>
      </w:r>
      <w:proofErr w:type="spellStart"/>
      <w:r w:rsidRPr="003278D5">
        <w:rPr>
          <w:rFonts w:ascii="Times New Roman" w:hAnsi="Times New Roman" w:cs="Times New Roman"/>
          <w:sz w:val="24"/>
          <w:szCs w:val="24"/>
        </w:rPr>
        <w:t>Menthapiperita</w:t>
      </w:r>
      <w:proofErr w:type="spellEnd"/>
      <w:r w:rsidRPr="003278D5">
        <w:rPr>
          <w:rFonts w:ascii="Times New Roman" w:hAnsi="Times New Roman" w:cs="Times New Roman"/>
          <w:sz w:val="24"/>
          <w:szCs w:val="24"/>
        </w:rPr>
        <w:t>) Leaves”, Journal of Science and Technology, 10(2).</w:t>
      </w:r>
    </w:p>
    <w:p w14:paraId="0EAD8062" w14:textId="77777777" w:rsidR="008158EA" w:rsidRPr="003278D5" w:rsidRDefault="008158EA" w:rsidP="003278D5">
      <w:pPr>
        <w:spacing w:after="0" w:line="360" w:lineRule="auto"/>
        <w:jc w:val="both"/>
        <w:rPr>
          <w:rFonts w:ascii="Times New Roman" w:hAnsi="Times New Roman" w:cs="Times New Roman"/>
          <w:sz w:val="24"/>
          <w:szCs w:val="24"/>
          <w:lang w:val="en-GB"/>
        </w:rPr>
      </w:pPr>
      <w:proofErr w:type="spellStart"/>
      <w:r w:rsidRPr="003278D5">
        <w:rPr>
          <w:rFonts w:ascii="Times New Roman" w:hAnsi="Times New Roman" w:cs="Times New Roman"/>
          <w:sz w:val="24"/>
          <w:szCs w:val="24"/>
          <w:lang w:val="en-GB"/>
        </w:rPr>
        <w:t>Mairapetyan</w:t>
      </w:r>
      <w:proofErr w:type="spellEnd"/>
      <w:r w:rsidRPr="003278D5">
        <w:rPr>
          <w:rFonts w:ascii="Times New Roman" w:hAnsi="Times New Roman" w:cs="Times New Roman"/>
          <w:sz w:val="24"/>
          <w:szCs w:val="24"/>
          <w:lang w:val="en-GB"/>
        </w:rPr>
        <w:t xml:space="preserve"> S, </w:t>
      </w:r>
      <w:proofErr w:type="spellStart"/>
      <w:r w:rsidRPr="003278D5">
        <w:rPr>
          <w:rFonts w:ascii="Times New Roman" w:hAnsi="Times New Roman" w:cs="Times New Roman"/>
          <w:sz w:val="24"/>
          <w:szCs w:val="24"/>
          <w:lang w:val="en-GB"/>
        </w:rPr>
        <w:t>Alexanyan</w:t>
      </w:r>
      <w:proofErr w:type="spellEnd"/>
      <w:r w:rsidRPr="003278D5">
        <w:rPr>
          <w:rFonts w:ascii="Times New Roman" w:hAnsi="Times New Roman" w:cs="Times New Roman"/>
          <w:sz w:val="24"/>
          <w:szCs w:val="24"/>
          <w:lang w:val="en-GB"/>
        </w:rPr>
        <w:t xml:space="preserve"> J, </w:t>
      </w:r>
      <w:proofErr w:type="spellStart"/>
      <w:r w:rsidRPr="003278D5">
        <w:rPr>
          <w:rFonts w:ascii="Times New Roman" w:hAnsi="Times New Roman" w:cs="Times New Roman"/>
          <w:sz w:val="24"/>
          <w:szCs w:val="24"/>
          <w:lang w:val="en-GB"/>
        </w:rPr>
        <w:t>Tovmasyan</w:t>
      </w:r>
      <w:proofErr w:type="spellEnd"/>
      <w:r w:rsidRPr="003278D5">
        <w:rPr>
          <w:rFonts w:ascii="Times New Roman" w:hAnsi="Times New Roman" w:cs="Times New Roman"/>
          <w:sz w:val="24"/>
          <w:szCs w:val="24"/>
          <w:lang w:val="en-GB"/>
        </w:rPr>
        <w:t xml:space="preserve"> A, </w:t>
      </w:r>
      <w:proofErr w:type="spellStart"/>
      <w:r w:rsidRPr="003278D5">
        <w:rPr>
          <w:rFonts w:ascii="Times New Roman" w:hAnsi="Times New Roman" w:cs="Times New Roman"/>
          <w:sz w:val="24"/>
          <w:szCs w:val="24"/>
          <w:lang w:val="en-GB"/>
        </w:rPr>
        <w:t>Daryadar</w:t>
      </w:r>
      <w:proofErr w:type="spellEnd"/>
      <w:r w:rsidRPr="003278D5">
        <w:rPr>
          <w:rFonts w:ascii="Times New Roman" w:hAnsi="Times New Roman" w:cs="Times New Roman"/>
          <w:sz w:val="24"/>
          <w:szCs w:val="24"/>
          <w:lang w:val="en-GB"/>
        </w:rPr>
        <w:t xml:space="preserve"> M, </w:t>
      </w:r>
      <w:proofErr w:type="spellStart"/>
      <w:r w:rsidRPr="003278D5">
        <w:rPr>
          <w:rFonts w:ascii="Times New Roman" w:hAnsi="Times New Roman" w:cs="Times New Roman"/>
          <w:sz w:val="24"/>
          <w:szCs w:val="24"/>
          <w:lang w:val="en-GB"/>
        </w:rPr>
        <w:t>Stepanian</w:t>
      </w:r>
      <w:proofErr w:type="spellEnd"/>
      <w:r w:rsidRPr="003278D5">
        <w:rPr>
          <w:rFonts w:ascii="Times New Roman" w:hAnsi="Times New Roman" w:cs="Times New Roman"/>
          <w:sz w:val="24"/>
          <w:szCs w:val="24"/>
          <w:lang w:val="en-GB"/>
        </w:rPr>
        <w:t xml:space="preserve"> B, </w:t>
      </w:r>
      <w:proofErr w:type="spellStart"/>
      <w:r w:rsidRPr="003278D5">
        <w:rPr>
          <w:rFonts w:ascii="Times New Roman" w:hAnsi="Times New Roman" w:cs="Times New Roman"/>
          <w:sz w:val="24"/>
          <w:szCs w:val="24"/>
          <w:lang w:val="en-GB"/>
        </w:rPr>
        <w:t>Mamikonyan</w:t>
      </w:r>
      <w:proofErr w:type="spellEnd"/>
      <w:r w:rsidRPr="003278D5">
        <w:rPr>
          <w:rFonts w:ascii="Times New Roman" w:hAnsi="Times New Roman" w:cs="Times New Roman"/>
          <w:sz w:val="24"/>
          <w:szCs w:val="24"/>
          <w:lang w:val="en-GB"/>
        </w:rPr>
        <w:t xml:space="preserve"> V (2016). Productivity, biochemical indices and antioxidant activity of Peppermint (</w:t>
      </w:r>
      <w:r w:rsidRPr="003278D5">
        <w:rPr>
          <w:rFonts w:ascii="Times New Roman" w:hAnsi="Times New Roman" w:cs="Times New Roman"/>
          <w:i/>
          <w:sz w:val="24"/>
          <w:szCs w:val="24"/>
          <w:lang w:val="en-GB"/>
        </w:rPr>
        <w:t>Mentha piperita L</w:t>
      </w:r>
      <w:r w:rsidRPr="003278D5">
        <w:rPr>
          <w:rFonts w:ascii="Times New Roman" w:hAnsi="Times New Roman" w:cs="Times New Roman"/>
          <w:sz w:val="24"/>
          <w:szCs w:val="24"/>
          <w:lang w:val="en-GB"/>
        </w:rPr>
        <w:t>.) and Basil (</w:t>
      </w:r>
      <w:proofErr w:type="spellStart"/>
      <w:r w:rsidRPr="003278D5">
        <w:rPr>
          <w:rFonts w:ascii="Times New Roman" w:hAnsi="Times New Roman" w:cs="Times New Roman"/>
          <w:i/>
          <w:iCs/>
          <w:sz w:val="24"/>
          <w:szCs w:val="24"/>
          <w:lang w:val="en-GB"/>
        </w:rPr>
        <w:t>Ocimum</w:t>
      </w:r>
      <w:proofErr w:type="spellEnd"/>
      <w:r w:rsidRPr="003278D5">
        <w:rPr>
          <w:rFonts w:ascii="Times New Roman" w:hAnsi="Times New Roman" w:cs="Times New Roman"/>
          <w:i/>
          <w:iCs/>
          <w:sz w:val="24"/>
          <w:szCs w:val="24"/>
          <w:lang w:val="en-GB"/>
        </w:rPr>
        <w:t xml:space="preserve"> </w:t>
      </w:r>
      <w:proofErr w:type="spellStart"/>
      <w:r w:rsidRPr="003278D5">
        <w:rPr>
          <w:rFonts w:ascii="Times New Roman" w:hAnsi="Times New Roman" w:cs="Times New Roman"/>
          <w:i/>
          <w:iCs/>
          <w:sz w:val="24"/>
          <w:szCs w:val="24"/>
          <w:lang w:val="en-GB"/>
        </w:rPr>
        <w:t>basilicum</w:t>
      </w:r>
      <w:proofErr w:type="spellEnd"/>
      <w:r w:rsidRPr="003278D5">
        <w:rPr>
          <w:rFonts w:ascii="Times New Roman" w:hAnsi="Times New Roman" w:cs="Times New Roman"/>
          <w:i/>
          <w:iCs/>
          <w:sz w:val="24"/>
          <w:szCs w:val="24"/>
          <w:lang w:val="en-GB"/>
        </w:rPr>
        <w:t xml:space="preserve"> L</w:t>
      </w:r>
      <w:r w:rsidRPr="003278D5">
        <w:rPr>
          <w:rFonts w:ascii="Times New Roman" w:hAnsi="Times New Roman" w:cs="Times New Roman"/>
          <w:sz w:val="24"/>
          <w:szCs w:val="24"/>
          <w:lang w:val="en-GB"/>
        </w:rPr>
        <w:t xml:space="preserve">.) in condition of hydroponics. </w:t>
      </w:r>
      <w:r w:rsidRPr="003278D5">
        <w:rPr>
          <w:rFonts w:ascii="Times New Roman" w:hAnsi="Times New Roman" w:cs="Times New Roman"/>
          <w:i/>
          <w:sz w:val="24"/>
          <w:szCs w:val="24"/>
          <w:lang w:val="en-GB"/>
        </w:rPr>
        <w:t>Journal of Science, Technology and Environment Informatics</w:t>
      </w:r>
      <w:r w:rsidRPr="003278D5">
        <w:rPr>
          <w:rFonts w:ascii="Times New Roman" w:hAnsi="Times New Roman" w:cs="Times New Roman"/>
          <w:sz w:val="24"/>
          <w:szCs w:val="24"/>
          <w:lang w:val="en-GB"/>
        </w:rPr>
        <w:t>; 3(2): 191-194.</w:t>
      </w:r>
    </w:p>
    <w:p w14:paraId="536C3F74" w14:textId="77777777" w:rsidR="00A86408" w:rsidRPr="003278D5" w:rsidRDefault="00A86408" w:rsidP="003278D5">
      <w:pPr>
        <w:spacing w:line="360" w:lineRule="auto"/>
        <w:rPr>
          <w:rFonts w:ascii="Times New Roman" w:hAnsi="Times New Roman" w:cs="Times New Roman"/>
          <w:sz w:val="24"/>
          <w:szCs w:val="24"/>
          <w:shd w:val="clear" w:color="auto" w:fill="FFFFFF"/>
        </w:rPr>
      </w:pPr>
      <w:proofErr w:type="spellStart"/>
      <w:r w:rsidRPr="003278D5">
        <w:rPr>
          <w:rFonts w:ascii="Times New Roman" w:hAnsi="Times New Roman" w:cs="Times New Roman"/>
          <w:sz w:val="24"/>
          <w:szCs w:val="24"/>
          <w:shd w:val="clear" w:color="auto" w:fill="FFFFFF"/>
        </w:rPr>
        <w:t>Malekmohammad</w:t>
      </w:r>
      <w:proofErr w:type="spellEnd"/>
      <w:r w:rsidRPr="003278D5">
        <w:rPr>
          <w:rFonts w:ascii="Times New Roman" w:hAnsi="Times New Roman" w:cs="Times New Roman"/>
          <w:sz w:val="24"/>
          <w:szCs w:val="24"/>
          <w:shd w:val="clear" w:color="auto" w:fill="FFFFFF"/>
        </w:rPr>
        <w:t xml:space="preserve">, K., </w:t>
      </w:r>
      <w:proofErr w:type="spellStart"/>
      <w:r w:rsidRPr="003278D5">
        <w:rPr>
          <w:rFonts w:ascii="Times New Roman" w:hAnsi="Times New Roman" w:cs="Times New Roman"/>
          <w:sz w:val="24"/>
          <w:szCs w:val="24"/>
          <w:shd w:val="clear" w:color="auto" w:fill="FFFFFF"/>
        </w:rPr>
        <w:t>Rafieian-Kopaei</w:t>
      </w:r>
      <w:proofErr w:type="spellEnd"/>
      <w:r w:rsidRPr="003278D5">
        <w:rPr>
          <w:rFonts w:ascii="Times New Roman" w:hAnsi="Times New Roman" w:cs="Times New Roman"/>
          <w:sz w:val="24"/>
          <w:szCs w:val="24"/>
          <w:shd w:val="clear" w:color="auto" w:fill="FFFFFF"/>
        </w:rPr>
        <w:t>, M., Sardari, S., &amp; Sewell, R. D. (2021). Toxicological effects of Mentha x piperita (peppermint): a review. </w:t>
      </w:r>
      <w:r w:rsidRPr="003278D5">
        <w:rPr>
          <w:rFonts w:ascii="Times New Roman" w:hAnsi="Times New Roman" w:cs="Times New Roman"/>
          <w:i/>
          <w:iCs/>
          <w:sz w:val="24"/>
          <w:szCs w:val="24"/>
          <w:shd w:val="clear" w:color="auto" w:fill="FFFFFF"/>
        </w:rPr>
        <w:t>Toxin Reviews</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40</w:t>
      </w:r>
      <w:r w:rsidRPr="003278D5">
        <w:rPr>
          <w:rFonts w:ascii="Times New Roman" w:hAnsi="Times New Roman" w:cs="Times New Roman"/>
          <w:sz w:val="24"/>
          <w:szCs w:val="24"/>
          <w:shd w:val="clear" w:color="auto" w:fill="FFFFFF"/>
        </w:rPr>
        <w:t>(4), 445-459.</w:t>
      </w:r>
    </w:p>
    <w:p w14:paraId="7ACB2EC9" w14:textId="77777777" w:rsidR="00A86408" w:rsidRPr="003278D5" w:rsidRDefault="00A86408" w:rsidP="003278D5">
      <w:pPr>
        <w:spacing w:line="360" w:lineRule="auto"/>
        <w:rPr>
          <w:rFonts w:ascii="Times New Roman" w:hAnsi="Times New Roman" w:cs="Times New Roman"/>
          <w:sz w:val="24"/>
          <w:szCs w:val="24"/>
          <w:shd w:val="clear" w:color="auto" w:fill="FFFFFF"/>
        </w:rPr>
      </w:pPr>
      <w:proofErr w:type="spellStart"/>
      <w:r w:rsidRPr="003278D5">
        <w:rPr>
          <w:rFonts w:ascii="Times New Roman" w:hAnsi="Times New Roman" w:cs="Times New Roman"/>
          <w:sz w:val="24"/>
          <w:szCs w:val="24"/>
          <w:shd w:val="clear" w:color="auto" w:fill="FFFFFF"/>
        </w:rPr>
        <w:t>Masouri</w:t>
      </w:r>
      <w:proofErr w:type="spellEnd"/>
      <w:r w:rsidRPr="003278D5">
        <w:rPr>
          <w:rFonts w:ascii="Times New Roman" w:hAnsi="Times New Roman" w:cs="Times New Roman"/>
          <w:sz w:val="24"/>
          <w:szCs w:val="24"/>
          <w:shd w:val="clear" w:color="auto" w:fill="FFFFFF"/>
        </w:rPr>
        <w:t>, L., Bagherzadeh-</w:t>
      </w:r>
      <w:proofErr w:type="spellStart"/>
      <w:r w:rsidRPr="003278D5">
        <w:rPr>
          <w:rFonts w:ascii="Times New Roman" w:hAnsi="Times New Roman" w:cs="Times New Roman"/>
          <w:sz w:val="24"/>
          <w:szCs w:val="24"/>
          <w:shd w:val="clear" w:color="auto" w:fill="FFFFFF"/>
        </w:rPr>
        <w:t>Kasmani</w:t>
      </w:r>
      <w:proofErr w:type="spellEnd"/>
      <w:r w:rsidRPr="003278D5">
        <w:rPr>
          <w:rFonts w:ascii="Times New Roman" w:hAnsi="Times New Roman" w:cs="Times New Roman"/>
          <w:sz w:val="24"/>
          <w:szCs w:val="24"/>
          <w:shd w:val="clear" w:color="auto" w:fill="FFFFFF"/>
        </w:rPr>
        <w:t xml:space="preserve">, F., Mehri, M., </w:t>
      </w:r>
      <w:proofErr w:type="spellStart"/>
      <w:r w:rsidRPr="003278D5">
        <w:rPr>
          <w:rFonts w:ascii="Times New Roman" w:hAnsi="Times New Roman" w:cs="Times New Roman"/>
          <w:sz w:val="24"/>
          <w:szCs w:val="24"/>
          <w:shd w:val="clear" w:color="auto" w:fill="FFFFFF"/>
        </w:rPr>
        <w:t>Rokouei</w:t>
      </w:r>
      <w:proofErr w:type="spellEnd"/>
      <w:r w:rsidRPr="003278D5">
        <w:rPr>
          <w:rFonts w:ascii="Times New Roman" w:hAnsi="Times New Roman" w:cs="Times New Roman"/>
          <w:sz w:val="24"/>
          <w:szCs w:val="24"/>
          <w:shd w:val="clear" w:color="auto" w:fill="FFFFFF"/>
        </w:rPr>
        <w:t xml:space="preserve">, M., &amp; </w:t>
      </w:r>
      <w:proofErr w:type="spellStart"/>
      <w:r w:rsidRPr="003278D5">
        <w:rPr>
          <w:rFonts w:ascii="Times New Roman" w:hAnsi="Times New Roman" w:cs="Times New Roman"/>
          <w:sz w:val="24"/>
          <w:szCs w:val="24"/>
          <w:shd w:val="clear" w:color="auto" w:fill="FFFFFF"/>
        </w:rPr>
        <w:t>Masouri</w:t>
      </w:r>
      <w:proofErr w:type="spellEnd"/>
      <w:r w:rsidRPr="003278D5">
        <w:rPr>
          <w:rFonts w:ascii="Times New Roman" w:hAnsi="Times New Roman" w:cs="Times New Roman"/>
          <w:sz w:val="24"/>
          <w:szCs w:val="24"/>
          <w:shd w:val="clear" w:color="auto" w:fill="FFFFFF"/>
        </w:rPr>
        <w:t>, B. (2022). Mentha piperita as a promising feed additive used to protect liver, bone, and meat of Japanese quail against aflatoxin B1. </w:t>
      </w:r>
      <w:r w:rsidRPr="003278D5">
        <w:rPr>
          <w:rFonts w:ascii="Times New Roman" w:hAnsi="Times New Roman" w:cs="Times New Roman"/>
          <w:i/>
          <w:iCs/>
          <w:sz w:val="24"/>
          <w:szCs w:val="24"/>
          <w:shd w:val="clear" w:color="auto" w:fill="FFFFFF"/>
        </w:rPr>
        <w:t>Tropical Animal Health and Production</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54</w:t>
      </w:r>
      <w:r w:rsidRPr="003278D5">
        <w:rPr>
          <w:rFonts w:ascii="Times New Roman" w:hAnsi="Times New Roman" w:cs="Times New Roman"/>
          <w:sz w:val="24"/>
          <w:szCs w:val="24"/>
          <w:shd w:val="clear" w:color="auto" w:fill="FFFFFF"/>
        </w:rPr>
        <w:t>(5), 254.</w:t>
      </w:r>
    </w:p>
    <w:p w14:paraId="5FCED991" w14:textId="77777777" w:rsidR="00A86408" w:rsidRPr="003278D5" w:rsidRDefault="00A86408" w:rsidP="003278D5">
      <w:pPr>
        <w:spacing w:line="360" w:lineRule="auto"/>
        <w:rPr>
          <w:rFonts w:ascii="Times New Roman" w:hAnsi="Times New Roman" w:cs="Times New Roman"/>
          <w:sz w:val="24"/>
          <w:szCs w:val="24"/>
          <w:shd w:val="clear" w:color="auto" w:fill="FFFFFF"/>
        </w:rPr>
      </w:pPr>
      <w:r w:rsidRPr="003278D5">
        <w:rPr>
          <w:rFonts w:ascii="Times New Roman" w:hAnsi="Times New Roman" w:cs="Times New Roman"/>
          <w:sz w:val="24"/>
          <w:szCs w:val="24"/>
          <w:shd w:val="clear" w:color="auto" w:fill="FFFFFF"/>
        </w:rPr>
        <w:t>McKay, D. L., &amp; Blumberg, J. B. (2006). A review of the bioactivity and potential health benefits of peppermint tea (Mentha piperita L.). </w:t>
      </w:r>
      <w:r w:rsidRPr="003278D5">
        <w:rPr>
          <w:rFonts w:ascii="Times New Roman" w:hAnsi="Times New Roman" w:cs="Times New Roman"/>
          <w:i/>
          <w:iCs/>
          <w:sz w:val="24"/>
          <w:szCs w:val="24"/>
          <w:shd w:val="clear" w:color="auto" w:fill="FFFFFF"/>
        </w:rPr>
        <w:t>Phytotherapy Research: An International Journal Devoted to Pharmacological and Toxicological Evaluation of Natural Product Derivatives</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20</w:t>
      </w:r>
      <w:r w:rsidRPr="003278D5">
        <w:rPr>
          <w:rFonts w:ascii="Times New Roman" w:hAnsi="Times New Roman" w:cs="Times New Roman"/>
          <w:sz w:val="24"/>
          <w:szCs w:val="24"/>
          <w:shd w:val="clear" w:color="auto" w:fill="FFFFFF"/>
        </w:rPr>
        <w:t>(8), 619-633.</w:t>
      </w:r>
    </w:p>
    <w:p w14:paraId="3122E64D" w14:textId="77777777" w:rsidR="008158EA" w:rsidRPr="003278D5" w:rsidRDefault="008158EA" w:rsidP="003278D5">
      <w:pPr>
        <w:pStyle w:val="ListParagraph"/>
        <w:spacing w:line="360" w:lineRule="auto"/>
        <w:ind w:left="0" w:right="-630"/>
        <w:jc w:val="both"/>
        <w:rPr>
          <w:rFonts w:ascii="Times New Roman" w:hAnsi="Times New Roman" w:cs="Times New Roman"/>
          <w:sz w:val="24"/>
          <w:szCs w:val="24"/>
        </w:rPr>
      </w:pPr>
    </w:p>
    <w:p w14:paraId="22E9E261" w14:textId="77777777" w:rsidR="008158EA" w:rsidRPr="003278D5" w:rsidRDefault="008158EA" w:rsidP="003278D5">
      <w:pPr>
        <w:pStyle w:val="ListParagraph"/>
        <w:spacing w:line="360" w:lineRule="auto"/>
        <w:ind w:left="0" w:right="-630"/>
        <w:jc w:val="both"/>
        <w:rPr>
          <w:rFonts w:ascii="Times New Roman" w:hAnsi="Times New Roman" w:cs="Times New Roman"/>
          <w:sz w:val="24"/>
          <w:szCs w:val="24"/>
        </w:rPr>
      </w:pPr>
      <w:r w:rsidRPr="003278D5">
        <w:rPr>
          <w:rFonts w:ascii="Times New Roman" w:hAnsi="Times New Roman" w:cs="Times New Roman"/>
          <w:sz w:val="24"/>
          <w:szCs w:val="24"/>
        </w:rPr>
        <w:t xml:space="preserve">Natalia H, Lesya K, Katarzyna P, Vladimira H S, Fedin Maniia V, Iryna M, Jan B, Piotr P W. and Jack </w:t>
      </w:r>
      <w:proofErr w:type="gramStart"/>
      <w:r w:rsidRPr="003278D5">
        <w:rPr>
          <w:rFonts w:ascii="Times New Roman" w:hAnsi="Times New Roman" w:cs="Times New Roman"/>
          <w:sz w:val="24"/>
          <w:szCs w:val="24"/>
        </w:rPr>
        <w:t>L(</w:t>
      </w:r>
      <w:proofErr w:type="gramEnd"/>
      <w:r w:rsidRPr="003278D5">
        <w:rPr>
          <w:rFonts w:ascii="Times New Roman" w:hAnsi="Times New Roman" w:cs="Times New Roman"/>
          <w:sz w:val="24"/>
          <w:szCs w:val="24"/>
        </w:rPr>
        <w:t xml:space="preserve">2023).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Essential oil and extract, their Biological activities and perspectives on the development of New Medicinal and cosmetic products. Molecules, 28 (21): 7444:</w:t>
      </w:r>
    </w:p>
    <w:p w14:paraId="019E64E1"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roofErr w:type="spellStart"/>
      <w:r w:rsidRPr="003278D5">
        <w:rPr>
          <w:rFonts w:ascii="Times New Roman" w:eastAsia="Times New Roman" w:hAnsi="Times New Roman" w:cs="Times New Roman"/>
          <w:sz w:val="24"/>
          <w:szCs w:val="24"/>
          <w:lang w:eastAsia="en-ZA"/>
        </w:rPr>
        <w:lastRenderedPageBreak/>
        <w:t>Ogbuokiri</w:t>
      </w:r>
      <w:proofErr w:type="spellEnd"/>
      <w:r w:rsidRPr="003278D5">
        <w:rPr>
          <w:rFonts w:ascii="Times New Roman" w:eastAsia="Times New Roman" w:hAnsi="Times New Roman" w:cs="Times New Roman"/>
          <w:sz w:val="24"/>
          <w:szCs w:val="24"/>
          <w:lang w:eastAsia="en-ZA"/>
        </w:rPr>
        <w:t xml:space="preserve">, D. K., Aguwa, U. S., Janeth, J. O., </w:t>
      </w:r>
      <w:proofErr w:type="spellStart"/>
      <w:r w:rsidRPr="003278D5">
        <w:rPr>
          <w:rFonts w:ascii="Times New Roman" w:eastAsia="Times New Roman" w:hAnsi="Times New Roman" w:cs="Times New Roman"/>
          <w:sz w:val="24"/>
          <w:szCs w:val="24"/>
          <w:lang w:eastAsia="en-ZA"/>
        </w:rPr>
        <w:t>Agulanna</w:t>
      </w:r>
      <w:proofErr w:type="spellEnd"/>
      <w:r w:rsidRPr="003278D5">
        <w:rPr>
          <w:rFonts w:ascii="Times New Roman" w:eastAsia="Times New Roman" w:hAnsi="Times New Roman" w:cs="Times New Roman"/>
          <w:sz w:val="24"/>
          <w:szCs w:val="24"/>
          <w:lang w:eastAsia="en-ZA"/>
        </w:rPr>
        <w:t xml:space="preserve">, A. E., </w:t>
      </w:r>
      <w:proofErr w:type="spellStart"/>
      <w:r w:rsidRPr="003278D5">
        <w:rPr>
          <w:rFonts w:ascii="Times New Roman" w:eastAsia="Times New Roman" w:hAnsi="Times New Roman" w:cs="Times New Roman"/>
          <w:sz w:val="24"/>
          <w:szCs w:val="24"/>
          <w:lang w:eastAsia="en-ZA"/>
        </w:rPr>
        <w:t>Ukoba</w:t>
      </w:r>
      <w:proofErr w:type="spellEnd"/>
      <w:r w:rsidRPr="003278D5">
        <w:rPr>
          <w:rFonts w:ascii="Times New Roman" w:eastAsia="Times New Roman" w:hAnsi="Times New Roman" w:cs="Times New Roman"/>
          <w:sz w:val="24"/>
          <w:szCs w:val="24"/>
          <w:lang w:eastAsia="en-ZA"/>
        </w:rPr>
        <w:t xml:space="preserve">, O., Okonkwo, I., ... &amp; Aguwa, A. U. (2024). The effect of </w:t>
      </w:r>
      <w:proofErr w:type="spellStart"/>
      <w:r w:rsidRPr="003278D5">
        <w:rPr>
          <w:rFonts w:ascii="Times New Roman" w:eastAsia="Times New Roman" w:hAnsi="Times New Roman" w:cs="Times New Roman"/>
          <w:sz w:val="24"/>
          <w:szCs w:val="24"/>
          <w:lang w:eastAsia="en-ZA"/>
        </w:rPr>
        <w:t>methanoic</w:t>
      </w:r>
      <w:proofErr w:type="spellEnd"/>
      <w:r w:rsidRPr="003278D5">
        <w:rPr>
          <w:rFonts w:ascii="Times New Roman" w:eastAsia="Times New Roman" w:hAnsi="Times New Roman" w:cs="Times New Roman"/>
          <w:sz w:val="24"/>
          <w:szCs w:val="24"/>
          <w:lang w:eastAsia="en-ZA"/>
        </w:rPr>
        <w:t xml:space="preserve"> leaf extract of Mentha piperita on the histology of the cerebellum of adult male Wistar rats exposed to lead acetate. </w:t>
      </w:r>
      <w:r w:rsidRPr="003278D5">
        <w:rPr>
          <w:rFonts w:ascii="Times New Roman" w:eastAsia="Times New Roman" w:hAnsi="Times New Roman" w:cs="Times New Roman"/>
          <w:i/>
          <w:iCs/>
          <w:sz w:val="24"/>
          <w:szCs w:val="24"/>
          <w:lang w:eastAsia="en-ZA"/>
        </w:rPr>
        <w:t xml:space="preserve">Asian J Res Rep </w:t>
      </w:r>
      <w:proofErr w:type="spellStart"/>
      <w:r w:rsidRPr="003278D5">
        <w:rPr>
          <w:rFonts w:ascii="Times New Roman" w:eastAsia="Times New Roman" w:hAnsi="Times New Roman" w:cs="Times New Roman"/>
          <w:i/>
          <w:iCs/>
          <w:sz w:val="24"/>
          <w:szCs w:val="24"/>
          <w:lang w:eastAsia="en-ZA"/>
        </w:rPr>
        <w:t>Neurol</w:t>
      </w:r>
      <w:proofErr w:type="spellEnd"/>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7</w:t>
      </w:r>
      <w:r w:rsidRPr="003278D5">
        <w:rPr>
          <w:rFonts w:ascii="Times New Roman" w:eastAsia="Times New Roman" w:hAnsi="Times New Roman" w:cs="Times New Roman"/>
          <w:sz w:val="24"/>
          <w:szCs w:val="24"/>
          <w:lang w:eastAsia="en-ZA"/>
        </w:rPr>
        <w:t>(1), 73-85.</w:t>
      </w:r>
    </w:p>
    <w:p w14:paraId="3490C3B6" w14:textId="77777777" w:rsidR="008158EA" w:rsidRPr="003278D5" w:rsidRDefault="008158EA" w:rsidP="003278D5">
      <w:pPr>
        <w:spacing w:after="0" w:line="360" w:lineRule="auto"/>
        <w:jc w:val="both"/>
        <w:rPr>
          <w:rFonts w:ascii="Times New Roman" w:hAnsi="Times New Roman" w:cs="Times New Roman"/>
          <w:sz w:val="24"/>
          <w:szCs w:val="24"/>
        </w:rPr>
      </w:pPr>
    </w:p>
    <w:p w14:paraId="30B0EAE5" w14:textId="77777777" w:rsidR="008158EA" w:rsidRPr="003278D5" w:rsidRDefault="008158EA" w:rsidP="003278D5">
      <w:pPr>
        <w:spacing w:after="0" w:line="360" w:lineRule="auto"/>
        <w:jc w:val="both"/>
        <w:rPr>
          <w:rFonts w:ascii="Times New Roman" w:eastAsia="Times New Roman" w:hAnsi="Times New Roman" w:cs="Times New Roman"/>
          <w:sz w:val="24"/>
          <w:szCs w:val="24"/>
        </w:rPr>
      </w:pPr>
      <w:r w:rsidRPr="003278D5">
        <w:rPr>
          <w:rFonts w:ascii="Times New Roman" w:hAnsi="Times New Roman" w:cs="Times New Roman"/>
          <w:sz w:val="24"/>
          <w:szCs w:val="24"/>
        </w:rPr>
        <w:t xml:space="preserve">Patil S R, Patil R S. and </w:t>
      </w:r>
      <w:proofErr w:type="spellStart"/>
      <w:r w:rsidRPr="003278D5">
        <w:rPr>
          <w:rFonts w:ascii="Times New Roman" w:hAnsi="Times New Roman" w:cs="Times New Roman"/>
          <w:sz w:val="24"/>
          <w:szCs w:val="24"/>
        </w:rPr>
        <w:t>Godghate</w:t>
      </w:r>
      <w:proofErr w:type="spellEnd"/>
      <w:r w:rsidRPr="003278D5">
        <w:rPr>
          <w:rFonts w:ascii="Times New Roman" w:hAnsi="Times New Roman" w:cs="Times New Roman"/>
          <w:sz w:val="24"/>
          <w:szCs w:val="24"/>
        </w:rPr>
        <w:t xml:space="preserve"> A </w:t>
      </w:r>
      <w:proofErr w:type="gramStart"/>
      <w:r w:rsidRPr="003278D5">
        <w:rPr>
          <w:rFonts w:ascii="Times New Roman" w:hAnsi="Times New Roman" w:cs="Times New Roman"/>
          <w:sz w:val="24"/>
          <w:szCs w:val="24"/>
        </w:rPr>
        <w:t>G(</w:t>
      </w:r>
      <w:proofErr w:type="gramEnd"/>
      <w:r w:rsidRPr="003278D5">
        <w:rPr>
          <w:rFonts w:ascii="Times New Roman" w:hAnsi="Times New Roman" w:cs="Times New Roman"/>
          <w:sz w:val="24"/>
          <w:szCs w:val="24"/>
        </w:rPr>
        <w:t xml:space="preserve">2016). </w:t>
      </w:r>
      <w:r w:rsidRPr="003278D5">
        <w:rPr>
          <w:rFonts w:ascii="Times New Roman" w:hAnsi="Times New Roman" w:cs="Times New Roman"/>
          <w:i/>
          <w:sz w:val="24"/>
          <w:szCs w:val="24"/>
        </w:rPr>
        <w:t>Mentha piperita</w:t>
      </w:r>
      <w:r w:rsidRPr="003278D5">
        <w:rPr>
          <w:rFonts w:ascii="Times New Roman" w:hAnsi="Times New Roman" w:cs="Times New Roman"/>
          <w:sz w:val="24"/>
          <w:szCs w:val="24"/>
        </w:rPr>
        <w:t xml:space="preserve"> Linn: phytochemical, antibacterial and </w:t>
      </w:r>
      <w:proofErr w:type="spellStart"/>
      <w:r w:rsidRPr="003278D5">
        <w:rPr>
          <w:rFonts w:ascii="Times New Roman" w:hAnsi="Times New Roman" w:cs="Times New Roman"/>
          <w:sz w:val="24"/>
          <w:szCs w:val="24"/>
        </w:rPr>
        <w:t>dipterian</w:t>
      </w:r>
      <w:proofErr w:type="spellEnd"/>
      <w:r w:rsidRPr="003278D5">
        <w:rPr>
          <w:rFonts w:ascii="Times New Roman" w:hAnsi="Times New Roman" w:cs="Times New Roman"/>
          <w:sz w:val="24"/>
          <w:szCs w:val="24"/>
        </w:rPr>
        <w:t xml:space="preserve"> adulticidal approach. </w:t>
      </w:r>
      <w:r w:rsidRPr="003278D5">
        <w:rPr>
          <w:rFonts w:ascii="Times New Roman" w:hAnsi="Times New Roman" w:cs="Times New Roman"/>
          <w:i/>
          <w:sz w:val="24"/>
          <w:szCs w:val="24"/>
        </w:rPr>
        <w:t>International Journal of Pharmacy and Pharmaceutical Sciences</w:t>
      </w:r>
      <w:r w:rsidRPr="003278D5">
        <w:rPr>
          <w:rFonts w:ascii="Times New Roman" w:hAnsi="Times New Roman" w:cs="Times New Roman"/>
          <w:sz w:val="24"/>
          <w:szCs w:val="24"/>
        </w:rPr>
        <w:t xml:space="preserve"> 2016, 8(3): 352-355.</w:t>
      </w:r>
      <w:r w:rsidRPr="003278D5">
        <w:rPr>
          <w:rFonts w:ascii="Times New Roman" w:eastAsia="Times New Roman" w:hAnsi="Times New Roman" w:cs="Times New Roman"/>
          <w:sz w:val="24"/>
          <w:szCs w:val="24"/>
        </w:rPr>
        <w:t xml:space="preserve"> </w:t>
      </w:r>
    </w:p>
    <w:p w14:paraId="3F37CFBF" w14:textId="77777777" w:rsidR="00A86408" w:rsidRPr="003278D5" w:rsidRDefault="00A86408" w:rsidP="003278D5">
      <w:pPr>
        <w:spacing w:line="360" w:lineRule="auto"/>
        <w:rPr>
          <w:rFonts w:ascii="Times New Roman" w:hAnsi="Times New Roman" w:cs="Times New Roman"/>
          <w:sz w:val="24"/>
          <w:szCs w:val="24"/>
          <w:shd w:val="clear" w:color="auto" w:fill="FFFFFF"/>
        </w:rPr>
      </w:pPr>
    </w:p>
    <w:p w14:paraId="76B06839" w14:textId="245A81F1" w:rsidR="00A86408" w:rsidRPr="003278D5" w:rsidRDefault="00A86408" w:rsidP="003278D5">
      <w:pPr>
        <w:spacing w:line="360" w:lineRule="auto"/>
        <w:rPr>
          <w:rFonts w:ascii="Times New Roman" w:hAnsi="Times New Roman" w:cs="Times New Roman"/>
          <w:sz w:val="24"/>
          <w:szCs w:val="24"/>
          <w:shd w:val="clear" w:color="auto" w:fill="FFFFFF"/>
        </w:rPr>
      </w:pPr>
      <w:proofErr w:type="spellStart"/>
      <w:r w:rsidRPr="003278D5">
        <w:rPr>
          <w:rFonts w:ascii="Times New Roman" w:hAnsi="Times New Roman" w:cs="Times New Roman"/>
          <w:sz w:val="24"/>
          <w:szCs w:val="24"/>
          <w:shd w:val="clear" w:color="auto" w:fill="FFFFFF"/>
        </w:rPr>
        <w:t>Paknejad</w:t>
      </w:r>
      <w:proofErr w:type="spellEnd"/>
      <w:r w:rsidRPr="003278D5">
        <w:rPr>
          <w:rFonts w:ascii="Times New Roman" w:hAnsi="Times New Roman" w:cs="Times New Roman"/>
          <w:sz w:val="24"/>
          <w:szCs w:val="24"/>
          <w:shd w:val="clear" w:color="auto" w:fill="FFFFFF"/>
        </w:rPr>
        <w:t xml:space="preserve">, H., Hosseini </w:t>
      </w:r>
      <w:proofErr w:type="spellStart"/>
      <w:r w:rsidRPr="003278D5">
        <w:rPr>
          <w:rFonts w:ascii="Times New Roman" w:hAnsi="Times New Roman" w:cs="Times New Roman"/>
          <w:sz w:val="24"/>
          <w:szCs w:val="24"/>
          <w:shd w:val="clear" w:color="auto" w:fill="FFFFFF"/>
        </w:rPr>
        <w:t>Shekarabi</w:t>
      </w:r>
      <w:proofErr w:type="spellEnd"/>
      <w:r w:rsidRPr="003278D5">
        <w:rPr>
          <w:rFonts w:ascii="Times New Roman" w:hAnsi="Times New Roman" w:cs="Times New Roman"/>
          <w:sz w:val="24"/>
          <w:szCs w:val="24"/>
          <w:shd w:val="clear" w:color="auto" w:fill="FFFFFF"/>
        </w:rPr>
        <w:t xml:space="preserve">, S. P., </w:t>
      </w:r>
      <w:proofErr w:type="spellStart"/>
      <w:r w:rsidRPr="003278D5">
        <w:rPr>
          <w:rFonts w:ascii="Times New Roman" w:hAnsi="Times New Roman" w:cs="Times New Roman"/>
          <w:sz w:val="24"/>
          <w:szCs w:val="24"/>
          <w:shd w:val="clear" w:color="auto" w:fill="FFFFFF"/>
        </w:rPr>
        <w:t>Shamsaie</w:t>
      </w:r>
      <w:proofErr w:type="spellEnd"/>
      <w:r w:rsidRPr="003278D5">
        <w:rPr>
          <w:rFonts w:ascii="Times New Roman" w:hAnsi="Times New Roman" w:cs="Times New Roman"/>
          <w:sz w:val="24"/>
          <w:szCs w:val="24"/>
          <w:shd w:val="clear" w:color="auto" w:fill="FFFFFF"/>
        </w:rPr>
        <w:t xml:space="preserve"> </w:t>
      </w:r>
      <w:proofErr w:type="spellStart"/>
      <w:r w:rsidRPr="003278D5">
        <w:rPr>
          <w:rFonts w:ascii="Times New Roman" w:hAnsi="Times New Roman" w:cs="Times New Roman"/>
          <w:sz w:val="24"/>
          <w:szCs w:val="24"/>
          <w:shd w:val="clear" w:color="auto" w:fill="FFFFFF"/>
        </w:rPr>
        <w:t>Mehrgan</w:t>
      </w:r>
      <w:proofErr w:type="spellEnd"/>
      <w:r w:rsidRPr="003278D5">
        <w:rPr>
          <w:rFonts w:ascii="Times New Roman" w:hAnsi="Times New Roman" w:cs="Times New Roman"/>
          <w:sz w:val="24"/>
          <w:szCs w:val="24"/>
          <w:shd w:val="clear" w:color="auto" w:fill="FFFFFF"/>
        </w:rPr>
        <w:t xml:space="preserve">, M., </w:t>
      </w:r>
      <w:proofErr w:type="spellStart"/>
      <w:r w:rsidRPr="003278D5">
        <w:rPr>
          <w:rFonts w:ascii="Times New Roman" w:hAnsi="Times New Roman" w:cs="Times New Roman"/>
          <w:sz w:val="24"/>
          <w:szCs w:val="24"/>
          <w:shd w:val="clear" w:color="auto" w:fill="FFFFFF"/>
        </w:rPr>
        <w:t>Hajimoradloo</w:t>
      </w:r>
      <w:proofErr w:type="spellEnd"/>
      <w:r w:rsidRPr="003278D5">
        <w:rPr>
          <w:rFonts w:ascii="Times New Roman" w:hAnsi="Times New Roman" w:cs="Times New Roman"/>
          <w:sz w:val="24"/>
          <w:szCs w:val="24"/>
          <w:shd w:val="clear" w:color="auto" w:fill="FFFFFF"/>
        </w:rPr>
        <w:t xml:space="preserve">, A., Khorshidi, Z., &amp; </w:t>
      </w:r>
      <w:proofErr w:type="spellStart"/>
      <w:r w:rsidRPr="003278D5">
        <w:rPr>
          <w:rFonts w:ascii="Times New Roman" w:hAnsi="Times New Roman" w:cs="Times New Roman"/>
          <w:sz w:val="24"/>
          <w:szCs w:val="24"/>
          <w:shd w:val="clear" w:color="auto" w:fill="FFFFFF"/>
        </w:rPr>
        <w:t>Rastegari</w:t>
      </w:r>
      <w:proofErr w:type="spellEnd"/>
      <w:r w:rsidRPr="003278D5">
        <w:rPr>
          <w:rFonts w:ascii="Times New Roman" w:hAnsi="Times New Roman" w:cs="Times New Roman"/>
          <w:sz w:val="24"/>
          <w:szCs w:val="24"/>
          <w:shd w:val="clear" w:color="auto" w:fill="FFFFFF"/>
        </w:rPr>
        <w:t xml:space="preserve">, S. (2020). Dietary peppermint (Mentha piperita) powder affects growth performance, </w:t>
      </w:r>
      <w:proofErr w:type="spellStart"/>
      <w:r w:rsidRPr="003278D5">
        <w:rPr>
          <w:rFonts w:ascii="Times New Roman" w:hAnsi="Times New Roman" w:cs="Times New Roman"/>
          <w:sz w:val="24"/>
          <w:szCs w:val="24"/>
          <w:shd w:val="clear" w:color="auto" w:fill="FFFFFF"/>
        </w:rPr>
        <w:t>hematological</w:t>
      </w:r>
      <w:proofErr w:type="spellEnd"/>
      <w:r w:rsidRPr="003278D5">
        <w:rPr>
          <w:rFonts w:ascii="Times New Roman" w:hAnsi="Times New Roman" w:cs="Times New Roman"/>
          <w:sz w:val="24"/>
          <w:szCs w:val="24"/>
          <w:shd w:val="clear" w:color="auto" w:fill="FFFFFF"/>
        </w:rPr>
        <w:t xml:space="preserve"> indices, skin mucosal immune parameters, and expression of growth and stress-related genes in Caspian roach (</w:t>
      </w:r>
      <w:proofErr w:type="spellStart"/>
      <w:r w:rsidRPr="003278D5">
        <w:rPr>
          <w:rFonts w:ascii="Times New Roman" w:hAnsi="Times New Roman" w:cs="Times New Roman"/>
          <w:sz w:val="24"/>
          <w:szCs w:val="24"/>
          <w:shd w:val="clear" w:color="auto" w:fill="FFFFFF"/>
        </w:rPr>
        <w:t>Rutilus</w:t>
      </w:r>
      <w:proofErr w:type="spellEnd"/>
      <w:r w:rsidRPr="003278D5">
        <w:rPr>
          <w:rFonts w:ascii="Times New Roman" w:hAnsi="Times New Roman" w:cs="Times New Roman"/>
          <w:sz w:val="24"/>
          <w:szCs w:val="24"/>
          <w:shd w:val="clear" w:color="auto" w:fill="FFFFFF"/>
        </w:rPr>
        <w:t xml:space="preserve"> </w:t>
      </w:r>
      <w:proofErr w:type="spellStart"/>
      <w:r w:rsidRPr="003278D5">
        <w:rPr>
          <w:rFonts w:ascii="Times New Roman" w:hAnsi="Times New Roman" w:cs="Times New Roman"/>
          <w:sz w:val="24"/>
          <w:szCs w:val="24"/>
          <w:shd w:val="clear" w:color="auto" w:fill="FFFFFF"/>
        </w:rPr>
        <w:t>caspicus</w:t>
      </w:r>
      <w:proofErr w:type="spellEnd"/>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Fish Physiology and Biochemistry</w:t>
      </w:r>
      <w:r w:rsidRPr="003278D5">
        <w:rPr>
          <w:rFonts w:ascii="Times New Roman" w:hAnsi="Times New Roman" w:cs="Times New Roman"/>
          <w:sz w:val="24"/>
          <w:szCs w:val="24"/>
          <w:shd w:val="clear" w:color="auto" w:fill="FFFFFF"/>
        </w:rPr>
        <w:t>, </w:t>
      </w:r>
      <w:r w:rsidRPr="003278D5">
        <w:rPr>
          <w:rFonts w:ascii="Times New Roman" w:hAnsi="Times New Roman" w:cs="Times New Roman"/>
          <w:i/>
          <w:iCs/>
          <w:sz w:val="24"/>
          <w:szCs w:val="24"/>
          <w:shd w:val="clear" w:color="auto" w:fill="FFFFFF"/>
        </w:rPr>
        <w:t>46</w:t>
      </w:r>
      <w:r w:rsidRPr="003278D5">
        <w:rPr>
          <w:rFonts w:ascii="Times New Roman" w:hAnsi="Times New Roman" w:cs="Times New Roman"/>
          <w:sz w:val="24"/>
          <w:szCs w:val="24"/>
          <w:shd w:val="clear" w:color="auto" w:fill="FFFFFF"/>
        </w:rPr>
        <w:t>, 1883-1895.</w:t>
      </w:r>
    </w:p>
    <w:p w14:paraId="0E302701" w14:textId="77777777" w:rsidR="008158EA" w:rsidRPr="003278D5" w:rsidRDefault="008158EA" w:rsidP="003278D5">
      <w:pPr>
        <w:spacing w:after="0" w:line="360" w:lineRule="auto"/>
        <w:jc w:val="both"/>
        <w:rPr>
          <w:rFonts w:ascii="Times New Roman" w:hAnsi="Times New Roman" w:cs="Times New Roman"/>
          <w:sz w:val="24"/>
          <w:szCs w:val="24"/>
        </w:rPr>
      </w:pPr>
    </w:p>
    <w:p w14:paraId="6854F7FD"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Peat J, Frazee C, Kearns G, Garg U, (2016). </w:t>
      </w:r>
      <w:r w:rsidRPr="003278D5">
        <w:rPr>
          <w:rFonts w:ascii="Times New Roman" w:hAnsi="Times New Roman" w:cs="Times New Roman"/>
          <w:i/>
          <w:sz w:val="24"/>
          <w:szCs w:val="24"/>
        </w:rPr>
        <w:t>Determination of menthol in plasma and urine by gas chromatography/mass spectrometry (</w:t>
      </w:r>
      <w:proofErr w:type="spellStart"/>
      <w:r w:rsidRPr="003278D5">
        <w:rPr>
          <w:rFonts w:ascii="Times New Roman" w:hAnsi="Times New Roman" w:cs="Times New Roman"/>
          <w:i/>
          <w:sz w:val="24"/>
          <w:szCs w:val="24"/>
        </w:rPr>
        <w:t>gc</w:t>
      </w:r>
      <w:proofErr w:type="spellEnd"/>
      <w:r w:rsidRPr="003278D5">
        <w:rPr>
          <w:rFonts w:ascii="Times New Roman" w:hAnsi="Times New Roman" w:cs="Times New Roman"/>
          <w:i/>
          <w:sz w:val="24"/>
          <w:szCs w:val="24"/>
        </w:rPr>
        <w:t xml:space="preserve">/ </w:t>
      </w:r>
      <w:proofErr w:type="spellStart"/>
      <w:r w:rsidRPr="003278D5">
        <w:rPr>
          <w:rFonts w:ascii="Times New Roman" w:hAnsi="Times New Roman" w:cs="Times New Roman"/>
          <w:i/>
          <w:sz w:val="24"/>
          <w:szCs w:val="24"/>
        </w:rPr>
        <w:t>ms</w:t>
      </w:r>
      <w:proofErr w:type="spellEnd"/>
      <w:r w:rsidRPr="003278D5">
        <w:rPr>
          <w:rFonts w:ascii="Times New Roman" w:hAnsi="Times New Roman" w:cs="Times New Roman"/>
          <w:i/>
          <w:sz w:val="24"/>
          <w:szCs w:val="24"/>
        </w:rPr>
        <w:t>)</w:t>
      </w:r>
      <w:r w:rsidRPr="003278D5">
        <w:rPr>
          <w:rFonts w:ascii="Times New Roman" w:hAnsi="Times New Roman" w:cs="Times New Roman"/>
          <w:sz w:val="24"/>
          <w:szCs w:val="24"/>
        </w:rPr>
        <w:t>;</w:t>
      </w:r>
      <w:r w:rsidRPr="003278D5">
        <w:rPr>
          <w:rFonts w:ascii="Times New Roman" w:hAnsi="Times New Roman" w:cs="Times New Roman"/>
          <w:i/>
          <w:sz w:val="24"/>
          <w:szCs w:val="24"/>
        </w:rPr>
        <w:t xml:space="preserve"> </w:t>
      </w:r>
      <w:r w:rsidRPr="003278D5">
        <w:rPr>
          <w:rFonts w:ascii="Times New Roman" w:hAnsi="Times New Roman" w:cs="Times New Roman"/>
          <w:sz w:val="24"/>
          <w:szCs w:val="24"/>
        </w:rPr>
        <w:t>205-211.</w:t>
      </w:r>
    </w:p>
    <w:p w14:paraId="4FED7514" w14:textId="77777777" w:rsidR="00A86408" w:rsidRPr="003278D5" w:rsidRDefault="00A86408" w:rsidP="003278D5">
      <w:pPr>
        <w:spacing w:after="0" w:line="360" w:lineRule="auto"/>
        <w:jc w:val="both"/>
        <w:rPr>
          <w:rFonts w:ascii="Times New Roman" w:eastAsia="Times New Roman" w:hAnsi="Times New Roman" w:cs="Times New Roman"/>
          <w:sz w:val="24"/>
          <w:szCs w:val="24"/>
          <w:lang w:eastAsia="en-ZA"/>
        </w:rPr>
      </w:pPr>
    </w:p>
    <w:p w14:paraId="74652478"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Pramanik, P., Tewariº, S., Mukherjee, P., Banka, R., &amp; Senº, S. (2023). Indian traditional plants: medicinal properties. </w:t>
      </w:r>
      <w:r w:rsidRPr="003278D5">
        <w:rPr>
          <w:rFonts w:ascii="Times New Roman" w:eastAsia="Times New Roman" w:hAnsi="Times New Roman" w:cs="Times New Roman"/>
          <w:i/>
          <w:iCs/>
          <w:sz w:val="24"/>
          <w:szCs w:val="24"/>
          <w:lang w:eastAsia="en-ZA"/>
        </w:rPr>
        <w:t>Journal of Survey in Fisheries Sciences</w:t>
      </w:r>
      <w:r w:rsidRPr="003278D5">
        <w:rPr>
          <w:rFonts w:ascii="Times New Roman" w:eastAsia="Times New Roman" w:hAnsi="Times New Roman" w:cs="Times New Roman"/>
          <w:sz w:val="24"/>
          <w:szCs w:val="24"/>
          <w:lang w:eastAsia="en-ZA"/>
        </w:rPr>
        <w:t xml:space="preserve">, </w:t>
      </w:r>
      <w:r w:rsidRPr="003278D5">
        <w:rPr>
          <w:rFonts w:ascii="Times New Roman" w:eastAsia="Times New Roman" w:hAnsi="Times New Roman" w:cs="Times New Roman"/>
          <w:i/>
          <w:iCs/>
          <w:sz w:val="24"/>
          <w:szCs w:val="24"/>
          <w:lang w:eastAsia="en-ZA"/>
        </w:rPr>
        <w:t>10</w:t>
      </w:r>
      <w:r w:rsidRPr="003278D5">
        <w:rPr>
          <w:rFonts w:ascii="Times New Roman" w:eastAsia="Times New Roman" w:hAnsi="Times New Roman" w:cs="Times New Roman"/>
          <w:sz w:val="24"/>
          <w:szCs w:val="24"/>
          <w:lang w:eastAsia="en-ZA"/>
        </w:rPr>
        <w:t>(1S), 6170-6179.</w:t>
      </w:r>
    </w:p>
    <w:p w14:paraId="673500F5"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p>
    <w:p w14:paraId="7772B076"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Sabir, P. S., Mirza, R. A., </w:t>
      </w:r>
      <w:proofErr w:type="spellStart"/>
      <w:r w:rsidRPr="003278D5">
        <w:rPr>
          <w:rFonts w:ascii="Times New Roman" w:eastAsia="Times New Roman" w:hAnsi="Times New Roman" w:cs="Times New Roman"/>
          <w:sz w:val="24"/>
          <w:szCs w:val="24"/>
          <w:lang w:eastAsia="en-ZA"/>
        </w:rPr>
        <w:t>Hamedmin</w:t>
      </w:r>
      <w:proofErr w:type="spellEnd"/>
      <w:r w:rsidRPr="003278D5">
        <w:rPr>
          <w:rFonts w:ascii="Times New Roman" w:eastAsia="Times New Roman" w:hAnsi="Times New Roman" w:cs="Times New Roman"/>
          <w:sz w:val="24"/>
          <w:szCs w:val="24"/>
          <w:lang w:eastAsia="en-ZA"/>
        </w:rPr>
        <w:t xml:space="preserve">, A. E., &amp; Abdulla, H. S. (2023). Efficacy of peppermint (Mentha </w:t>
      </w:r>
      <w:proofErr w:type="spellStart"/>
      <w:r w:rsidRPr="003278D5">
        <w:rPr>
          <w:rFonts w:ascii="Times New Roman" w:eastAsia="Times New Roman" w:hAnsi="Times New Roman" w:cs="Times New Roman"/>
          <w:sz w:val="24"/>
          <w:szCs w:val="24"/>
          <w:lang w:eastAsia="en-ZA"/>
        </w:rPr>
        <w:t>pipreitae</w:t>
      </w:r>
      <w:proofErr w:type="spellEnd"/>
      <w:r w:rsidRPr="003278D5">
        <w:rPr>
          <w:rFonts w:ascii="Times New Roman" w:eastAsia="Times New Roman" w:hAnsi="Times New Roman" w:cs="Times New Roman"/>
          <w:sz w:val="24"/>
          <w:szCs w:val="24"/>
          <w:lang w:eastAsia="en-ZA"/>
        </w:rPr>
        <w:t>), basil (</w:t>
      </w:r>
      <w:proofErr w:type="spellStart"/>
      <w:r w:rsidRPr="003278D5">
        <w:rPr>
          <w:rFonts w:ascii="Times New Roman" w:eastAsia="Times New Roman" w:hAnsi="Times New Roman" w:cs="Times New Roman"/>
          <w:sz w:val="24"/>
          <w:szCs w:val="24"/>
          <w:lang w:eastAsia="en-ZA"/>
        </w:rPr>
        <w:t>Ocimum</w:t>
      </w:r>
      <w:proofErr w:type="spellEnd"/>
      <w:r w:rsidRPr="003278D5">
        <w:rPr>
          <w:rFonts w:ascii="Times New Roman" w:eastAsia="Times New Roman" w:hAnsi="Times New Roman" w:cs="Times New Roman"/>
          <w:sz w:val="24"/>
          <w:szCs w:val="24"/>
          <w:lang w:eastAsia="en-ZA"/>
        </w:rPr>
        <w:t xml:space="preserve"> </w:t>
      </w:r>
      <w:proofErr w:type="spellStart"/>
      <w:r w:rsidRPr="003278D5">
        <w:rPr>
          <w:rFonts w:ascii="Times New Roman" w:eastAsia="Times New Roman" w:hAnsi="Times New Roman" w:cs="Times New Roman"/>
          <w:sz w:val="24"/>
          <w:szCs w:val="24"/>
          <w:lang w:eastAsia="en-ZA"/>
        </w:rPr>
        <w:t>basilicum</w:t>
      </w:r>
      <w:proofErr w:type="spellEnd"/>
      <w:r w:rsidRPr="003278D5">
        <w:rPr>
          <w:rFonts w:ascii="Times New Roman" w:eastAsia="Times New Roman" w:hAnsi="Times New Roman" w:cs="Times New Roman"/>
          <w:sz w:val="24"/>
          <w:szCs w:val="24"/>
          <w:lang w:eastAsia="en-ZA"/>
        </w:rPr>
        <w:t>) and their combination on growth performance and meat quality of broilers.</w:t>
      </w:r>
    </w:p>
    <w:p w14:paraId="05E88992" w14:textId="77777777" w:rsidR="008158EA" w:rsidRPr="003278D5" w:rsidRDefault="008158EA" w:rsidP="003278D5">
      <w:pPr>
        <w:spacing w:after="0" w:line="360" w:lineRule="auto"/>
        <w:jc w:val="both"/>
        <w:rPr>
          <w:rFonts w:ascii="Times New Roman" w:hAnsi="Times New Roman" w:cs="Times New Roman"/>
          <w:sz w:val="24"/>
          <w:szCs w:val="24"/>
        </w:rPr>
      </w:pPr>
    </w:p>
    <w:p w14:paraId="44F24C54"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Shaikh S, Yaacob HB, Rahim ZHA (2014) Prospective role in treatment of major illnesses and potential benefits as a safe insecticide and natural food preservative of mint (</w:t>
      </w:r>
      <w:proofErr w:type="spellStart"/>
      <w:r w:rsidRPr="003278D5">
        <w:rPr>
          <w:rFonts w:ascii="Times New Roman" w:hAnsi="Times New Roman" w:cs="Times New Roman"/>
          <w:sz w:val="24"/>
          <w:szCs w:val="24"/>
        </w:rPr>
        <w:t>mentha</w:t>
      </w:r>
      <w:proofErr w:type="spellEnd"/>
      <w:r w:rsidRPr="003278D5">
        <w:rPr>
          <w:rFonts w:ascii="Times New Roman" w:hAnsi="Times New Roman" w:cs="Times New Roman"/>
          <w:sz w:val="24"/>
          <w:szCs w:val="24"/>
        </w:rPr>
        <w:t xml:space="preserve"> spp.): A review. </w:t>
      </w:r>
      <w:r w:rsidRPr="003278D5">
        <w:rPr>
          <w:rFonts w:ascii="Times New Roman" w:hAnsi="Times New Roman" w:cs="Times New Roman"/>
          <w:i/>
          <w:sz w:val="24"/>
          <w:szCs w:val="24"/>
        </w:rPr>
        <w:t>Asian Journal of Biomedical and Pharmaceutical Sciences</w:t>
      </w:r>
      <w:r w:rsidRPr="003278D5">
        <w:rPr>
          <w:rFonts w:ascii="Times New Roman" w:hAnsi="Times New Roman" w:cs="Times New Roman"/>
          <w:sz w:val="24"/>
          <w:szCs w:val="24"/>
        </w:rPr>
        <w:t>; 4: 1.</w:t>
      </w:r>
    </w:p>
    <w:p w14:paraId="1E670564"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Shakib, P., Ashrafi, B., Rezaei, F., &amp; </w:t>
      </w:r>
      <w:proofErr w:type="spellStart"/>
      <w:r w:rsidRPr="003278D5">
        <w:rPr>
          <w:rFonts w:ascii="Times New Roman" w:eastAsia="Times New Roman" w:hAnsi="Times New Roman" w:cs="Times New Roman"/>
          <w:sz w:val="24"/>
          <w:szCs w:val="24"/>
          <w:lang w:eastAsia="en-ZA"/>
        </w:rPr>
        <w:t>Delfani</w:t>
      </w:r>
      <w:proofErr w:type="spellEnd"/>
      <w:r w:rsidRPr="003278D5">
        <w:rPr>
          <w:rFonts w:ascii="Times New Roman" w:eastAsia="Times New Roman" w:hAnsi="Times New Roman" w:cs="Times New Roman"/>
          <w:sz w:val="24"/>
          <w:szCs w:val="24"/>
          <w:lang w:eastAsia="en-ZA"/>
        </w:rPr>
        <w:t>, S. (2023). Evaluation of anti-biofilm properties of Mentha piperita essential oils loaded in chitosan nanoparticles against Acinetobacter baumannii in the Catheter surface.</w:t>
      </w:r>
    </w:p>
    <w:p w14:paraId="71467CC1" w14:textId="77777777" w:rsidR="008158EA" w:rsidRPr="003278D5" w:rsidRDefault="008158EA" w:rsidP="003278D5">
      <w:pPr>
        <w:spacing w:after="0" w:line="360" w:lineRule="auto"/>
        <w:jc w:val="both"/>
        <w:rPr>
          <w:rFonts w:ascii="Times New Roman" w:hAnsi="Times New Roman" w:cs="Times New Roman"/>
          <w:sz w:val="24"/>
          <w:szCs w:val="24"/>
        </w:rPr>
      </w:pPr>
    </w:p>
    <w:p w14:paraId="382CF77E" w14:textId="77777777" w:rsidR="008158EA" w:rsidRPr="003278D5" w:rsidRDefault="008158EA" w:rsidP="003278D5">
      <w:pPr>
        <w:spacing w:after="0" w:line="360" w:lineRule="auto"/>
        <w:jc w:val="both"/>
        <w:rPr>
          <w:rFonts w:ascii="Times New Roman" w:hAnsi="Times New Roman" w:cs="Times New Roman"/>
          <w:sz w:val="24"/>
          <w:szCs w:val="24"/>
        </w:rPr>
      </w:pPr>
      <w:proofErr w:type="spellStart"/>
      <w:r w:rsidRPr="003278D5">
        <w:rPr>
          <w:rFonts w:ascii="Times New Roman" w:hAnsi="Times New Roman" w:cs="Times New Roman"/>
          <w:sz w:val="24"/>
          <w:szCs w:val="24"/>
        </w:rPr>
        <w:lastRenderedPageBreak/>
        <w:t>Spirling</w:t>
      </w:r>
      <w:proofErr w:type="spellEnd"/>
      <w:r w:rsidRPr="003278D5">
        <w:rPr>
          <w:rFonts w:ascii="Times New Roman" w:hAnsi="Times New Roman" w:cs="Times New Roman"/>
          <w:sz w:val="24"/>
          <w:szCs w:val="24"/>
        </w:rPr>
        <w:t xml:space="preserve"> LI, Daniels IR (2001). Botanical perspectives on health peppermint: More than just an after-dinner mint. </w:t>
      </w:r>
      <w:r w:rsidRPr="003278D5">
        <w:rPr>
          <w:rFonts w:ascii="Times New Roman" w:hAnsi="Times New Roman" w:cs="Times New Roman"/>
          <w:i/>
          <w:sz w:val="24"/>
          <w:szCs w:val="24"/>
        </w:rPr>
        <w:t>Journal of the Royal Society of Promotion of Health</w:t>
      </w:r>
      <w:r w:rsidRPr="003278D5">
        <w:rPr>
          <w:rFonts w:ascii="Times New Roman" w:hAnsi="Times New Roman" w:cs="Times New Roman"/>
          <w:sz w:val="24"/>
          <w:szCs w:val="24"/>
        </w:rPr>
        <w:t>; 121: 62-63.</w:t>
      </w:r>
    </w:p>
    <w:p w14:paraId="301F6E86" w14:textId="77777777" w:rsidR="008158EA" w:rsidRPr="003278D5" w:rsidRDefault="008158EA" w:rsidP="003278D5">
      <w:pPr>
        <w:spacing w:after="0" w:line="360" w:lineRule="auto"/>
        <w:jc w:val="both"/>
        <w:rPr>
          <w:rFonts w:ascii="Times New Roman" w:hAnsi="Times New Roman" w:cs="Times New Roman"/>
          <w:sz w:val="24"/>
          <w:szCs w:val="24"/>
          <w:lang w:val="en-GB"/>
        </w:rPr>
      </w:pPr>
    </w:p>
    <w:p w14:paraId="40DFC4AD" w14:textId="77777777" w:rsidR="008158EA" w:rsidRPr="003278D5" w:rsidRDefault="008158EA" w:rsidP="003278D5">
      <w:pPr>
        <w:spacing w:after="0" w:line="360" w:lineRule="auto"/>
        <w:jc w:val="both"/>
        <w:rPr>
          <w:rFonts w:ascii="Times New Roman" w:hAnsi="Times New Roman" w:cs="Times New Roman"/>
          <w:sz w:val="24"/>
          <w:szCs w:val="24"/>
          <w:lang w:val="en-GB"/>
        </w:rPr>
      </w:pPr>
      <w:r w:rsidRPr="003278D5">
        <w:rPr>
          <w:rFonts w:ascii="Times New Roman" w:hAnsi="Times New Roman" w:cs="Times New Roman"/>
          <w:sz w:val="24"/>
          <w:szCs w:val="24"/>
          <w:lang w:val="en-GB"/>
        </w:rPr>
        <w:t xml:space="preserve">Stillman JM, (2003). </w:t>
      </w:r>
      <w:r w:rsidRPr="003278D5">
        <w:rPr>
          <w:rFonts w:ascii="Times New Roman" w:hAnsi="Times New Roman" w:cs="Times New Roman"/>
          <w:i/>
          <w:sz w:val="24"/>
          <w:szCs w:val="24"/>
          <w:lang w:val="en-GB"/>
        </w:rPr>
        <w:t>Story of Alchemy and Early Chemistry</w:t>
      </w:r>
      <w:r w:rsidRPr="003278D5">
        <w:rPr>
          <w:rFonts w:ascii="Times New Roman" w:hAnsi="Times New Roman" w:cs="Times New Roman"/>
          <w:sz w:val="24"/>
          <w:szCs w:val="24"/>
          <w:lang w:val="en-GB"/>
        </w:rPr>
        <w:t>. Kessinger Publishing. pp. 7–9.</w:t>
      </w:r>
    </w:p>
    <w:p w14:paraId="6388EAF3" w14:textId="77777777" w:rsidR="008158EA" w:rsidRPr="003278D5" w:rsidRDefault="008158EA" w:rsidP="003278D5">
      <w:pPr>
        <w:spacing w:after="0" w:line="360" w:lineRule="auto"/>
        <w:jc w:val="both"/>
        <w:rPr>
          <w:rFonts w:ascii="Times New Roman" w:eastAsia="Times New Roman" w:hAnsi="Times New Roman" w:cs="Times New Roman"/>
          <w:sz w:val="24"/>
          <w:szCs w:val="24"/>
          <w:lang w:eastAsia="en-ZA"/>
        </w:rPr>
      </w:pPr>
      <w:r w:rsidRPr="003278D5">
        <w:rPr>
          <w:rFonts w:ascii="Times New Roman" w:eastAsia="Times New Roman" w:hAnsi="Times New Roman" w:cs="Times New Roman"/>
          <w:sz w:val="24"/>
          <w:szCs w:val="24"/>
          <w:lang w:eastAsia="en-ZA"/>
        </w:rPr>
        <w:t xml:space="preserve">Stress Conditions. In </w:t>
      </w:r>
      <w:r w:rsidRPr="003278D5">
        <w:rPr>
          <w:rFonts w:ascii="Times New Roman" w:eastAsia="Times New Roman" w:hAnsi="Times New Roman" w:cs="Times New Roman"/>
          <w:i/>
          <w:iCs/>
          <w:sz w:val="24"/>
          <w:szCs w:val="24"/>
          <w:lang w:eastAsia="en-ZA"/>
        </w:rPr>
        <w:t>IOP Conference Series: Earth and Environmental Science</w:t>
      </w:r>
      <w:r w:rsidRPr="003278D5">
        <w:rPr>
          <w:rFonts w:ascii="Times New Roman" w:eastAsia="Times New Roman" w:hAnsi="Times New Roman" w:cs="Times New Roman"/>
          <w:sz w:val="24"/>
          <w:szCs w:val="24"/>
          <w:lang w:eastAsia="en-ZA"/>
        </w:rPr>
        <w:t xml:space="preserve"> (Vol. 1158, No. 4, p. 042023). IOP Publishing.</w:t>
      </w:r>
    </w:p>
    <w:p w14:paraId="16AA5EC5" w14:textId="77777777" w:rsidR="008158EA" w:rsidRPr="003278D5" w:rsidRDefault="008158EA" w:rsidP="003278D5">
      <w:pPr>
        <w:spacing w:after="0" w:line="360" w:lineRule="auto"/>
        <w:jc w:val="both"/>
        <w:rPr>
          <w:rFonts w:ascii="Times New Roman" w:hAnsi="Times New Roman" w:cs="Times New Roman"/>
          <w:sz w:val="24"/>
          <w:szCs w:val="24"/>
        </w:rPr>
      </w:pPr>
    </w:p>
    <w:p w14:paraId="21027406"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 xml:space="preserve">Sun Z, Wang H, Wang J, Zhou L, Yang P (2014). Chemical composition and anti-inflammatory, cytotoxic and antioxidant activities of essential oil from leaves of </w:t>
      </w:r>
      <w:proofErr w:type="spellStart"/>
      <w:r w:rsidRPr="003278D5">
        <w:rPr>
          <w:rFonts w:ascii="Times New Roman" w:hAnsi="Times New Roman" w:cs="Times New Roman"/>
          <w:sz w:val="24"/>
          <w:szCs w:val="24"/>
        </w:rPr>
        <w:t>mentha</w:t>
      </w:r>
      <w:proofErr w:type="spellEnd"/>
      <w:r w:rsidRPr="003278D5">
        <w:rPr>
          <w:rFonts w:ascii="Times New Roman" w:hAnsi="Times New Roman" w:cs="Times New Roman"/>
          <w:sz w:val="24"/>
          <w:szCs w:val="24"/>
        </w:rPr>
        <w:t xml:space="preserve"> </w:t>
      </w:r>
      <w:proofErr w:type="spellStart"/>
      <w:r w:rsidRPr="003278D5">
        <w:rPr>
          <w:rFonts w:ascii="Times New Roman" w:hAnsi="Times New Roman" w:cs="Times New Roman"/>
          <w:sz w:val="24"/>
          <w:szCs w:val="24"/>
        </w:rPr>
        <w:t>piperita</w:t>
      </w:r>
      <w:proofErr w:type="spellEnd"/>
      <w:r w:rsidRPr="003278D5">
        <w:rPr>
          <w:rFonts w:ascii="Times New Roman" w:hAnsi="Times New Roman" w:cs="Times New Roman"/>
          <w:sz w:val="24"/>
          <w:szCs w:val="24"/>
        </w:rPr>
        <w:t xml:space="preserve"> grown in china. </w:t>
      </w:r>
      <w:proofErr w:type="spellStart"/>
      <w:r w:rsidRPr="003278D5">
        <w:rPr>
          <w:rFonts w:ascii="Times New Roman" w:hAnsi="Times New Roman" w:cs="Times New Roman"/>
          <w:i/>
          <w:sz w:val="24"/>
          <w:szCs w:val="24"/>
        </w:rPr>
        <w:t>PloS</w:t>
      </w:r>
      <w:proofErr w:type="spellEnd"/>
      <w:r w:rsidRPr="003278D5">
        <w:rPr>
          <w:rFonts w:ascii="Times New Roman" w:hAnsi="Times New Roman" w:cs="Times New Roman"/>
          <w:i/>
          <w:sz w:val="24"/>
          <w:szCs w:val="24"/>
        </w:rPr>
        <w:t xml:space="preserve"> one</w:t>
      </w:r>
      <w:r w:rsidRPr="003278D5">
        <w:rPr>
          <w:rFonts w:ascii="Times New Roman" w:hAnsi="Times New Roman" w:cs="Times New Roman"/>
          <w:sz w:val="24"/>
          <w:szCs w:val="24"/>
        </w:rPr>
        <w:t>; 9: e114-767.</w:t>
      </w:r>
    </w:p>
    <w:p w14:paraId="7629D674" w14:textId="77777777" w:rsidR="008158EA" w:rsidRPr="003278D5" w:rsidRDefault="008158EA" w:rsidP="003278D5">
      <w:pPr>
        <w:spacing w:after="0" w:line="360" w:lineRule="auto"/>
        <w:jc w:val="both"/>
        <w:rPr>
          <w:rFonts w:ascii="Times New Roman" w:hAnsi="Times New Roman" w:cs="Times New Roman"/>
          <w:sz w:val="24"/>
          <w:szCs w:val="24"/>
        </w:rPr>
      </w:pPr>
    </w:p>
    <w:p w14:paraId="3E151CE6" w14:textId="77777777" w:rsidR="008158EA" w:rsidRPr="003278D5" w:rsidRDefault="008158EA" w:rsidP="003278D5">
      <w:pPr>
        <w:spacing w:after="0" w:line="360" w:lineRule="auto"/>
        <w:jc w:val="both"/>
        <w:rPr>
          <w:rFonts w:ascii="Times New Roman" w:hAnsi="Times New Roman" w:cs="Times New Roman"/>
          <w:sz w:val="24"/>
          <w:szCs w:val="24"/>
        </w:rPr>
      </w:pPr>
      <w:r w:rsidRPr="003278D5">
        <w:rPr>
          <w:rFonts w:ascii="Times New Roman" w:hAnsi="Times New Roman" w:cs="Times New Roman"/>
          <w:sz w:val="24"/>
          <w:szCs w:val="24"/>
        </w:rPr>
        <w:t>Uribe E, Marín D, Veg Gálvez A, Quispe-Fuentes I, Rodríguez A (2016). Assessment of vacuum-dried peppermint (</w:t>
      </w:r>
      <w:proofErr w:type="spellStart"/>
      <w:r w:rsidRPr="003278D5">
        <w:rPr>
          <w:rFonts w:ascii="Times New Roman" w:hAnsi="Times New Roman" w:cs="Times New Roman"/>
          <w:sz w:val="24"/>
          <w:szCs w:val="24"/>
        </w:rPr>
        <w:t>mentha</w:t>
      </w:r>
      <w:proofErr w:type="spellEnd"/>
      <w:r w:rsidRPr="003278D5">
        <w:rPr>
          <w:rFonts w:ascii="Times New Roman" w:hAnsi="Times New Roman" w:cs="Times New Roman"/>
          <w:sz w:val="24"/>
          <w:szCs w:val="24"/>
        </w:rPr>
        <w:t xml:space="preserve"> </w:t>
      </w:r>
      <w:proofErr w:type="spellStart"/>
      <w:r w:rsidRPr="003278D5">
        <w:rPr>
          <w:rFonts w:ascii="Times New Roman" w:hAnsi="Times New Roman" w:cs="Times New Roman"/>
          <w:sz w:val="24"/>
          <w:szCs w:val="24"/>
        </w:rPr>
        <w:t>piperita</w:t>
      </w:r>
      <w:proofErr w:type="spellEnd"/>
      <w:r w:rsidRPr="003278D5">
        <w:rPr>
          <w:rFonts w:ascii="Times New Roman" w:hAnsi="Times New Roman" w:cs="Times New Roman"/>
          <w:sz w:val="24"/>
          <w:szCs w:val="24"/>
        </w:rPr>
        <w:t xml:space="preserve"> l.) as a source of natural antioxidants. </w:t>
      </w:r>
      <w:r w:rsidRPr="003278D5">
        <w:rPr>
          <w:rFonts w:ascii="Times New Roman" w:hAnsi="Times New Roman" w:cs="Times New Roman"/>
          <w:i/>
          <w:sz w:val="24"/>
          <w:szCs w:val="24"/>
        </w:rPr>
        <w:t>Food Chemistry</w:t>
      </w:r>
      <w:r w:rsidRPr="003278D5">
        <w:rPr>
          <w:rFonts w:ascii="Times New Roman" w:hAnsi="Times New Roman" w:cs="Times New Roman"/>
          <w:sz w:val="24"/>
          <w:szCs w:val="24"/>
        </w:rPr>
        <w:t>; 190: 559-565.</w:t>
      </w:r>
    </w:p>
    <w:p w14:paraId="4DD2F63D" w14:textId="77777777" w:rsidR="00653D86" w:rsidRPr="003278D5" w:rsidRDefault="00653D86" w:rsidP="003278D5">
      <w:pPr>
        <w:spacing w:line="360" w:lineRule="auto"/>
        <w:jc w:val="both"/>
        <w:rPr>
          <w:rFonts w:ascii="Times New Roman" w:hAnsi="Times New Roman" w:cs="Times New Roman"/>
          <w:sz w:val="24"/>
          <w:szCs w:val="24"/>
          <w:lang w:val="en-GB"/>
        </w:rPr>
      </w:pPr>
    </w:p>
    <w:p w14:paraId="23CEBCB1" w14:textId="77777777" w:rsidR="009239D6" w:rsidRPr="003278D5" w:rsidRDefault="009239D6" w:rsidP="003278D5">
      <w:pPr>
        <w:spacing w:after="0" w:line="360" w:lineRule="auto"/>
        <w:jc w:val="both"/>
        <w:rPr>
          <w:rFonts w:ascii="Times New Roman" w:hAnsi="Times New Roman" w:cs="Times New Roman"/>
          <w:sz w:val="24"/>
          <w:szCs w:val="24"/>
          <w:lang w:val="en-GB"/>
        </w:rPr>
      </w:pPr>
    </w:p>
    <w:p w14:paraId="4D298DB8" w14:textId="77777777" w:rsidR="009239D6" w:rsidRPr="003278D5" w:rsidRDefault="009239D6" w:rsidP="003278D5">
      <w:pPr>
        <w:spacing w:after="0" w:line="360" w:lineRule="auto"/>
        <w:jc w:val="both"/>
        <w:rPr>
          <w:rFonts w:ascii="Times New Roman" w:hAnsi="Times New Roman" w:cs="Times New Roman"/>
          <w:sz w:val="24"/>
          <w:szCs w:val="24"/>
        </w:rPr>
      </w:pPr>
    </w:p>
    <w:p w14:paraId="1910A869" w14:textId="77777777" w:rsidR="00653D86" w:rsidRPr="003278D5" w:rsidRDefault="00653D86" w:rsidP="003278D5">
      <w:pPr>
        <w:spacing w:line="360" w:lineRule="auto"/>
        <w:jc w:val="both"/>
        <w:rPr>
          <w:rFonts w:ascii="Times New Roman" w:hAnsi="Times New Roman" w:cs="Times New Roman"/>
          <w:sz w:val="24"/>
          <w:szCs w:val="24"/>
          <w:lang w:val="en-GB"/>
        </w:rPr>
      </w:pPr>
    </w:p>
    <w:sectPr w:rsidR="00653D86" w:rsidRPr="003278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C02F9" w14:textId="77777777" w:rsidR="00D70FF4" w:rsidRDefault="00D70FF4" w:rsidP="00397DA2">
      <w:pPr>
        <w:spacing w:after="0" w:line="240" w:lineRule="auto"/>
      </w:pPr>
      <w:r>
        <w:separator/>
      </w:r>
    </w:p>
  </w:endnote>
  <w:endnote w:type="continuationSeparator" w:id="0">
    <w:p w14:paraId="6044930D" w14:textId="77777777" w:rsidR="00D70FF4" w:rsidRDefault="00D70FF4" w:rsidP="0039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2606" w14:textId="77777777" w:rsidR="007A6089" w:rsidRDefault="007A6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831936"/>
      <w:docPartObj>
        <w:docPartGallery w:val="Page Numbers (Bottom of Page)"/>
        <w:docPartUnique/>
      </w:docPartObj>
    </w:sdtPr>
    <w:sdtEndPr>
      <w:rPr>
        <w:noProof/>
      </w:rPr>
    </w:sdtEndPr>
    <w:sdtContent>
      <w:p w14:paraId="1D815D27" w14:textId="41770756" w:rsidR="00397DA2" w:rsidRDefault="00397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E2E0B" w14:textId="77777777" w:rsidR="00397DA2" w:rsidRDefault="00397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7C8AB" w14:textId="77777777" w:rsidR="007A6089" w:rsidRDefault="007A6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1A1A1" w14:textId="77777777" w:rsidR="00D70FF4" w:rsidRDefault="00D70FF4" w:rsidP="00397DA2">
      <w:pPr>
        <w:spacing w:after="0" w:line="240" w:lineRule="auto"/>
      </w:pPr>
      <w:r>
        <w:separator/>
      </w:r>
    </w:p>
  </w:footnote>
  <w:footnote w:type="continuationSeparator" w:id="0">
    <w:p w14:paraId="73911749" w14:textId="77777777" w:rsidR="00D70FF4" w:rsidRDefault="00D70FF4" w:rsidP="00397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A16F3" w14:textId="5658DB31" w:rsidR="007A6089" w:rsidRDefault="00D70FF4">
    <w:pPr>
      <w:pStyle w:val="Header"/>
    </w:pPr>
    <w:r>
      <w:rPr>
        <w:noProof/>
      </w:rPr>
      <w:pict w14:anchorId="53F41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62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B9644" w14:textId="397F6065" w:rsidR="007A6089" w:rsidRDefault="00D70FF4">
    <w:pPr>
      <w:pStyle w:val="Header"/>
    </w:pPr>
    <w:r>
      <w:rPr>
        <w:noProof/>
      </w:rPr>
      <w:pict w14:anchorId="6AAE3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62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3B16" w14:textId="0A0DD3D1" w:rsidR="007A6089" w:rsidRDefault="00D70FF4">
    <w:pPr>
      <w:pStyle w:val="Header"/>
    </w:pPr>
    <w:r>
      <w:rPr>
        <w:noProof/>
      </w:rPr>
      <w:pict w14:anchorId="4E3CB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62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8433E"/>
    <w:multiLevelType w:val="multilevel"/>
    <w:tmpl w:val="B520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B5C6E"/>
    <w:multiLevelType w:val="multilevel"/>
    <w:tmpl w:val="3E6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9653E"/>
    <w:multiLevelType w:val="hybridMultilevel"/>
    <w:tmpl w:val="7C949E3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E50446"/>
    <w:multiLevelType w:val="hybridMultilevel"/>
    <w:tmpl w:val="C9B0EDAC"/>
    <w:lvl w:ilvl="0" w:tplc="D66A4E5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zMzI1t7SwNDG3MLFQ0lEKTi0uzszPAykwrgUA4W30qSwAAAA="/>
  </w:docVars>
  <w:rsids>
    <w:rsidRoot w:val="00190A02"/>
    <w:rsid w:val="0000488F"/>
    <w:rsid w:val="0006271A"/>
    <w:rsid w:val="000C06ED"/>
    <w:rsid w:val="000C5787"/>
    <w:rsid w:val="000E3583"/>
    <w:rsid w:val="001047E3"/>
    <w:rsid w:val="00104C51"/>
    <w:rsid w:val="0013102F"/>
    <w:rsid w:val="00141947"/>
    <w:rsid w:val="001422A6"/>
    <w:rsid w:val="00160EAF"/>
    <w:rsid w:val="00181CB6"/>
    <w:rsid w:val="00184825"/>
    <w:rsid w:val="00190A02"/>
    <w:rsid w:val="0019514A"/>
    <w:rsid w:val="001B4B8D"/>
    <w:rsid w:val="001C38B5"/>
    <w:rsid w:val="001E11B2"/>
    <w:rsid w:val="00207A87"/>
    <w:rsid w:val="00211E6F"/>
    <w:rsid w:val="00220B8D"/>
    <w:rsid w:val="00222CDE"/>
    <w:rsid w:val="0022303C"/>
    <w:rsid w:val="002341E8"/>
    <w:rsid w:val="0024419C"/>
    <w:rsid w:val="00256183"/>
    <w:rsid w:val="002A164B"/>
    <w:rsid w:val="002A183D"/>
    <w:rsid w:val="002B3022"/>
    <w:rsid w:val="002B3B9E"/>
    <w:rsid w:val="002B5A50"/>
    <w:rsid w:val="002D27FF"/>
    <w:rsid w:val="002E5770"/>
    <w:rsid w:val="003278D5"/>
    <w:rsid w:val="00337590"/>
    <w:rsid w:val="00380E17"/>
    <w:rsid w:val="00392C10"/>
    <w:rsid w:val="00395E4E"/>
    <w:rsid w:val="00397DA2"/>
    <w:rsid w:val="003A4628"/>
    <w:rsid w:val="003B3B3A"/>
    <w:rsid w:val="003C51CB"/>
    <w:rsid w:val="004D1AE6"/>
    <w:rsid w:val="004F512E"/>
    <w:rsid w:val="005206C2"/>
    <w:rsid w:val="00525716"/>
    <w:rsid w:val="00542633"/>
    <w:rsid w:val="00552DC1"/>
    <w:rsid w:val="0055419A"/>
    <w:rsid w:val="0058022C"/>
    <w:rsid w:val="00585696"/>
    <w:rsid w:val="005A30C5"/>
    <w:rsid w:val="005B19DE"/>
    <w:rsid w:val="005B6616"/>
    <w:rsid w:val="00602CA7"/>
    <w:rsid w:val="00606F1C"/>
    <w:rsid w:val="0062689D"/>
    <w:rsid w:val="00653D86"/>
    <w:rsid w:val="006603F0"/>
    <w:rsid w:val="006647D0"/>
    <w:rsid w:val="00693FC3"/>
    <w:rsid w:val="006D51C1"/>
    <w:rsid w:val="00711A56"/>
    <w:rsid w:val="00722260"/>
    <w:rsid w:val="00727BED"/>
    <w:rsid w:val="00763EDD"/>
    <w:rsid w:val="0076657A"/>
    <w:rsid w:val="00777C68"/>
    <w:rsid w:val="007A6089"/>
    <w:rsid w:val="007B0004"/>
    <w:rsid w:val="007D31D6"/>
    <w:rsid w:val="007D7917"/>
    <w:rsid w:val="007F0671"/>
    <w:rsid w:val="0080231B"/>
    <w:rsid w:val="008158EA"/>
    <w:rsid w:val="008516B3"/>
    <w:rsid w:val="008572A5"/>
    <w:rsid w:val="008A4B2F"/>
    <w:rsid w:val="008B3E61"/>
    <w:rsid w:val="008B50D3"/>
    <w:rsid w:val="008D21EC"/>
    <w:rsid w:val="008E4BEC"/>
    <w:rsid w:val="008F4592"/>
    <w:rsid w:val="00901605"/>
    <w:rsid w:val="00911FB4"/>
    <w:rsid w:val="009239D6"/>
    <w:rsid w:val="009358F7"/>
    <w:rsid w:val="00943558"/>
    <w:rsid w:val="0095346E"/>
    <w:rsid w:val="00967293"/>
    <w:rsid w:val="00977D72"/>
    <w:rsid w:val="009A4467"/>
    <w:rsid w:val="009B771D"/>
    <w:rsid w:val="009E20F4"/>
    <w:rsid w:val="00A23160"/>
    <w:rsid w:val="00A240F5"/>
    <w:rsid w:val="00A46A70"/>
    <w:rsid w:val="00A66C4D"/>
    <w:rsid w:val="00A86408"/>
    <w:rsid w:val="00AD03CC"/>
    <w:rsid w:val="00AE42B8"/>
    <w:rsid w:val="00B36396"/>
    <w:rsid w:val="00B95BFA"/>
    <w:rsid w:val="00BB6782"/>
    <w:rsid w:val="00BC17B5"/>
    <w:rsid w:val="00C24384"/>
    <w:rsid w:val="00C344B1"/>
    <w:rsid w:val="00C55E6E"/>
    <w:rsid w:val="00C564FC"/>
    <w:rsid w:val="00C63FBE"/>
    <w:rsid w:val="00C7109C"/>
    <w:rsid w:val="00C94B1D"/>
    <w:rsid w:val="00D25991"/>
    <w:rsid w:val="00D562A4"/>
    <w:rsid w:val="00D707AD"/>
    <w:rsid w:val="00D70FF4"/>
    <w:rsid w:val="00D846C3"/>
    <w:rsid w:val="00D94448"/>
    <w:rsid w:val="00DF24E8"/>
    <w:rsid w:val="00DF4496"/>
    <w:rsid w:val="00E338EB"/>
    <w:rsid w:val="00E74544"/>
    <w:rsid w:val="00E81DE9"/>
    <w:rsid w:val="00E8235B"/>
    <w:rsid w:val="00EA3706"/>
    <w:rsid w:val="00EB0EE5"/>
    <w:rsid w:val="00EB1525"/>
    <w:rsid w:val="00EE0C05"/>
    <w:rsid w:val="00F00BFC"/>
    <w:rsid w:val="00F26D54"/>
    <w:rsid w:val="00F675DC"/>
    <w:rsid w:val="00F6771F"/>
    <w:rsid w:val="00F9279D"/>
    <w:rsid w:val="00F96374"/>
    <w:rsid w:val="00FC5066"/>
    <w:rsid w:val="00FC7F5A"/>
    <w:rsid w:val="00FE03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0A8B95"/>
  <w15:chartTrackingRefBased/>
  <w15:docId w15:val="{71C3F1D7-E80B-4244-B5F5-21F54A38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0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90A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A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A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A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90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0A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A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A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A02"/>
    <w:rPr>
      <w:rFonts w:eastAsiaTheme="majorEastAsia" w:cstheme="majorBidi"/>
      <w:color w:val="272727" w:themeColor="text1" w:themeTint="D8"/>
    </w:rPr>
  </w:style>
  <w:style w:type="paragraph" w:styleId="Title">
    <w:name w:val="Title"/>
    <w:basedOn w:val="Normal"/>
    <w:next w:val="Normal"/>
    <w:link w:val="TitleChar"/>
    <w:uiPriority w:val="10"/>
    <w:qFormat/>
    <w:rsid w:val="00190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A02"/>
    <w:pPr>
      <w:spacing w:before="160"/>
      <w:jc w:val="center"/>
    </w:pPr>
    <w:rPr>
      <w:i/>
      <w:iCs/>
      <w:color w:val="404040" w:themeColor="text1" w:themeTint="BF"/>
    </w:rPr>
  </w:style>
  <w:style w:type="character" w:customStyle="1" w:styleId="QuoteChar">
    <w:name w:val="Quote Char"/>
    <w:basedOn w:val="DefaultParagraphFont"/>
    <w:link w:val="Quote"/>
    <w:uiPriority w:val="29"/>
    <w:rsid w:val="00190A02"/>
    <w:rPr>
      <w:i/>
      <w:iCs/>
      <w:color w:val="404040" w:themeColor="text1" w:themeTint="BF"/>
    </w:rPr>
  </w:style>
  <w:style w:type="paragraph" w:styleId="ListParagraph">
    <w:name w:val="List Paragraph"/>
    <w:basedOn w:val="Normal"/>
    <w:uiPriority w:val="34"/>
    <w:qFormat/>
    <w:rsid w:val="00190A02"/>
    <w:pPr>
      <w:ind w:left="720"/>
      <w:contextualSpacing/>
    </w:pPr>
  </w:style>
  <w:style w:type="character" w:styleId="IntenseEmphasis">
    <w:name w:val="Intense Emphasis"/>
    <w:basedOn w:val="DefaultParagraphFont"/>
    <w:uiPriority w:val="21"/>
    <w:qFormat/>
    <w:rsid w:val="00190A02"/>
    <w:rPr>
      <w:i/>
      <w:iCs/>
      <w:color w:val="2F5496" w:themeColor="accent1" w:themeShade="BF"/>
    </w:rPr>
  </w:style>
  <w:style w:type="paragraph" w:styleId="IntenseQuote">
    <w:name w:val="Intense Quote"/>
    <w:basedOn w:val="Normal"/>
    <w:next w:val="Normal"/>
    <w:link w:val="IntenseQuoteChar"/>
    <w:uiPriority w:val="30"/>
    <w:qFormat/>
    <w:rsid w:val="00190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A02"/>
    <w:rPr>
      <w:i/>
      <w:iCs/>
      <w:color w:val="2F5496" w:themeColor="accent1" w:themeShade="BF"/>
    </w:rPr>
  </w:style>
  <w:style w:type="character" w:styleId="IntenseReference">
    <w:name w:val="Intense Reference"/>
    <w:basedOn w:val="DefaultParagraphFont"/>
    <w:uiPriority w:val="32"/>
    <w:qFormat/>
    <w:rsid w:val="00190A02"/>
    <w:rPr>
      <w:b/>
      <w:bCs/>
      <w:smallCaps/>
      <w:color w:val="2F5496" w:themeColor="accent1" w:themeShade="BF"/>
      <w:spacing w:val="5"/>
    </w:rPr>
  </w:style>
  <w:style w:type="table" w:styleId="TableGrid">
    <w:name w:val="Table Grid"/>
    <w:basedOn w:val="TableNormal"/>
    <w:uiPriority w:val="39"/>
    <w:rsid w:val="00653D86"/>
    <w:rPr>
      <w:rFonts w:ascii="Calibri" w:eastAsia="SimSun" w:hAnsi="Calibri" w:cs="SimSu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39D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rsid w:val="009239D6"/>
    <w:rPr>
      <w:color w:val="0563C1"/>
      <w:u w:val="single"/>
    </w:rPr>
  </w:style>
  <w:style w:type="character" w:styleId="Emphasis">
    <w:name w:val="Emphasis"/>
    <w:uiPriority w:val="20"/>
    <w:qFormat/>
    <w:rsid w:val="009239D6"/>
    <w:rPr>
      <w:i/>
      <w:iCs/>
    </w:rPr>
  </w:style>
  <w:style w:type="paragraph" w:styleId="NoSpacing">
    <w:name w:val="No Spacing"/>
    <w:link w:val="NoSpacingChar"/>
    <w:qFormat/>
    <w:rsid w:val="009239D6"/>
    <w:pPr>
      <w:spacing w:after="0" w:line="240" w:lineRule="auto"/>
    </w:pPr>
    <w:rPr>
      <w:rFonts w:ascii="Calibri" w:eastAsia="Times New Roman" w:hAnsi="Calibri" w:cs="Times New Roman"/>
      <w:kern w:val="0"/>
      <w:lang w:val="en-US" w:bidi="en-US"/>
      <w14:ligatures w14:val="none"/>
    </w:rPr>
  </w:style>
  <w:style w:type="character" w:customStyle="1" w:styleId="NoSpacingChar">
    <w:name w:val="No Spacing Char"/>
    <w:basedOn w:val="DefaultParagraphFont"/>
    <w:link w:val="NoSpacing"/>
    <w:rsid w:val="009239D6"/>
    <w:rPr>
      <w:rFonts w:ascii="Calibri" w:eastAsia="Times New Roman" w:hAnsi="Calibri" w:cs="Times New Roman"/>
      <w:kern w:val="0"/>
      <w:lang w:val="en-US" w:bidi="en-US"/>
      <w14:ligatures w14:val="none"/>
    </w:rPr>
  </w:style>
  <w:style w:type="paragraph" w:styleId="Header">
    <w:name w:val="header"/>
    <w:basedOn w:val="Normal"/>
    <w:link w:val="HeaderChar"/>
    <w:uiPriority w:val="99"/>
    <w:unhideWhenUsed/>
    <w:rsid w:val="0039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DA2"/>
  </w:style>
  <w:style w:type="paragraph" w:styleId="Footer">
    <w:name w:val="footer"/>
    <w:basedOn w:val="Normal"/>
    <w:link w:val="FooterChar"/>
    <w:uiPriority w:val="99"/>
    <w:unhideWhenUsed/>
    <w:rsid w:val="00397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DA2"/>
  </w:style>
  <w:style w:type="character" w:styleId="Strong">
    <w:name w:val="Strong"/>
    <w:basedOn w:val="DefaultParagraphFont"/>
    <w:uiPriority w:val="22"/>
    <w:qFormat/>
    <w:rsid w:val="007D3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47500">
      <w:bodyDiv w:val="1"/>
      <w:marLeft w:val="0"/>
      <w:marRight w:val="0"/>
      <w:marTop w:val="0"/>
      <w:marBottom w:val="0"/>
      <w:divBdr>
        <w:top w:val="none" w:sz="0" w:space="0" w:color="auto"/>
        <w:left w:val="none" w:sz="0" w:space="0" w:color="auto"/>
        <w:bottom w:val="none" w:sz="0" w:space="0" w:color="auto"/>
        <w:right w:val="none" w:sz="0" w:space="0" w:color="auto"/>
      </w:divBdr>
    </w:div>
    <w:div w:id="617489484">
      <w:bodyDiv w:val="1"/>
      <w:marLeft w:val="0"/>
      <w:marRight w:val="0"/>
      <w:marTop w:val="0"/>
      <w:marBottom w:val="0"/>
      <w:divBdr>
        <w:top w:val="none" w:sz="0" w:space="0" w:color="auto"/>
        <w:left w:val="none" w:sz="0" w:space="0" w:color="auto"/>
        <w:bottom w:val="none" w:sz="0" w:space="0" w:color="auto"/>
        <w:right w:val="none" w:sz="0" w:space="0" w:color="auto"/>
      </w:divBdr>
    </w:div>
    <w:div w:id="910240537">
      <w:bodyDiv w:val="1"/>
      <w:marLeft w:val="0"/>
      <w:marRight w:val="0"/>
      <w:marTop w:val="0"/>
      <w:marBottom w:val="0"/>
      <w:divBdr>
        <w:top w:val="none" w:sz="0" w:space="0" w:color="auto"/>
        <w:left w:val="none" w:sz="0" w:space="0" w:color="auto"/>
        <w:bottom w:val="none" w:sz="0" w:space="0" w:color="auto"/>
        <w:right w:val="none" w:sz="0" w:space="0" w:color="auto"/>
      </w:divBdr>
    </w:div>
    <w:div w:id="1050305389">
      <w:bodyDiv w:val="1"/>
      <w:marLeft w:val="0"/>
      <w:marRight w:val="0"/>
      <w:marTop w:val="0"/>
      <w:marBottom w:val="0"/>
      <w:divBdr>
        <w:top w:val="none" w:sz="0" w:space="0" w:color="auto"/>
        <w:left w:val="none" w:sz="0" w:space="0" w:color="auto"/>
        <w:bottom w:val="none" w:sz="0" w:space="0" w:color="auto"/>
        <w:right w:val="none" w:sz="0" w:space="0" w:color="auto"/>
      </w:divBdr>
    </w:div>
    <w:div w:id="1373386595">
      <w:bodyDiv w:val="1"/>
      <w:marLeft w:val="0"/>
      <w:marRight w:val="0"/>
      <w:marTop w:val="0"/>
      <w:marBottom w:val="0"/>
      <w:divBdr>
        <w:top w:val="none" w:sz="0" w:space="0" w:color="auto"/>
        <w:left w:val="none" w:sz="0" w:space="0" w:color="auto"/>
        <w:bottom w:val="none" w:sz="0" w:space="0" w:color="auto"/>
        <w:right w:val="none" w:sz="0" w:space="0" w:color="auto"/>
      </w:divBdr>
    </w:div>
    <w:div w:id="1540119545">
      <w:bodyDiv w:val="1"/>
      <w:marLeft w:val="0"/>
      <w:marRight w:val="0"/>
      <w:marTop w:val="0"/>
      <w:marBottom w:val="0"/>
      <w:divBdr>
        <w:top w:val="none" w:sz="0" w:space="0" w:color="auto"/>
        <w:left w:val="none" w:sz="0" w:space="0" w:color="auto"/>
        <w:bottom w:val="none" w:sz="0" w:space="0" w:color="auto"/>
        <w:right w:val="none" w:sz="0" w:space="0" w:color="auto"/>
      </w:divBdr>
    </w:div>
    <w:div w:id="2014870120">
      <w:bodyDiv w:val="1"/>
      <w:marLeft w:val="0"/>
      <w:marRight w:val="0"/>
      <w:marTop w:val="0"/>
      <w:marBottom w:val="0"/>
      <w:divBdr>
        <w:top w:val="none" w:sz="0" w:space="0" w:color="auto"/>
        <w:left w:val="none" w:sz="0" w:space="0" w:color="auto"/>
        <w:bottom w:val="none" w:sz="0" w:space="0" w:color="auto"/>
        <w:right w:val="none" w:sz="0" w:space="0" w:color="auto"/>
      </w:divBdr>
    </w:div>
    <w:div w:id="209801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5183</Words>
  <Characters>29548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Ugochukwu Samuel Aguwa</dc:creator>
  <cp:keywords/>
  <dc:description/>
  <cp:lastModifiedBy>SDI 1089</cp:lastModifiedBy>
  <cp:revision>13</cp:revision>
  <dcterms:created xsi:type="dcterms:W3CDTF">2025-05-28T20:42:00Z</dcterms:created>
  <dcterms:modified xsi:type="dcterms:W3CDTF">2025-06-05T08:52:00Z</dcterms:modified>
</cp:coreProperties>
</file>