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extensions/webextension1.xml" ContentType="application/vnd.ms-office.webextension+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CE9" w:rsidRDefault="00670CE9" w:rsidP="00BE174D">
      <w:pPr>
        <w:jc w:val="center"/>
        <w:rPr>
          <w:b/>
          <w:bCs/>
        </w:rPr>
      </w:pPr>
      <w:r w:rsidRPr="00670CE9">
        <w:rPr>
          <w:b/>
          <w:bCs/>
        </w:rPr>
        <w:t>Original Research Article</w:t>
      </w:r>
    </w:p>
    <w:p w:rsidR="00670CE9" w:rsidRDefault="00670CE9" w:rsidP="00BE174D">
      <w:pPr>
        <w:jc w:val="center"/>
        <w:rPr>
          <w:b/>
          <w:bCs/>
        </w:rPr>
      </w:pPr>
    </w:p>
    <w:p w:rsidR="007B1E0B" w:rsidRDefault="00DF5D47" w:rsidP="00BE174D">
      <w:pPr>
        <w:jc w:val="center"/>
        <w:rPr>
          <w:b/>
          <w:bCs/>
        </w:rPr>
      </w:pPr>
      <w:r w:rsidRPr="009B50F8">
        <w:rPr>
          <w:b/>
          <w:bCs/>
          <w:highlight w:val="yellow"/>
        </w:rPr>
        <w:t>Assessing Non-Alcoholic Fatty Liver Disease and Associated Liver Enzyme Levels in Persons with</w:t>
      </w:r>
      <w:r>
        <w:rPr>
          <w:b/>
          <w:bCs/>
          <w:highlight w:val="yellow"/>
        </w:rPr>
        <w:t xml:space="preserve"> Type II</w:t>
      </w:r>
      <w:r w:rsidRPr="009B50F8">
        <w:rPr>
          <w:b/>
          <w:bCs/>
          <w:highlight w:val="yellow"/>
        </w:rPr>
        <w:t xml:space="preserve"> Diabetes Mellitus</w:t>
      </w:r>
    </w:p>
    <w:p w:rsidR="0013386E" w:rsidRDefault="0013386E" w:rsidP="00BE174D">
      <w:pPr>
        <w:jc w:val="center"/>
        <w:rPr>
          <w:b/>
          <w:bCs/>
        </w:rPr>
      </w:pPr>
    </w:p>
    <w:p w:rsidR="00E03F60" w:rsidRDefault="00E03F60" w:rsidP="00BE174D">
      <w:pPr>
        <w:jc w:val="center"/>
        <w:rPr>
          <w:b/>
          <w:bCs/>
        </w:rPr>
      </w:pPr>
    </w:p>
    <w:p w:rsidR="007B1E0B" w:rsidRDefault="007B1E0B" w:rsidP="00BE174D">
      <w:pPr>
        <w:jc w:val="center"/>
        <w:rPr>
          <w:b/>
          <w:bCs/>
        </w:rPr>
      </w:pPr>
    </w:p>
    <w:p w:rsidR="007B1E0B" w:rsidRDefault="007B1E0B" w:rsidP="00214EF9">
      <w:pPr>
        <w:spacing w:line="240" w:lineRule="auto"/>
        <w:rPr>
          <w:b/>
          <w:bCs/>
        </w:rPr>
      </w:pPr>
      <w:r>
        <w:rPr>
          <w:b/>
          <w:bCs/>
        </w:rPr>
        <w:t>ABSTRACT</w:t>
      </w:r>
    </w:p>
    <w:p w:rsidR="007B1E0B" w:rsidRDefault="00EF335B" w:rsidP="00214EF9">
      <w:pPr>
        <w:spacing w:line="240" w:lineRule="auto"/>
        <w:rPr>
          <w:b/>
          <w:bCs/>
        </w:rPr>
      </w:pPr>
      <w:r>
        <w:rPr>
          <w:b/>
          <w:bCs/>
        </w:rPr>
        <w:t xml:space="preserve">Background: </w:t>
      </w:r>
      <w:r w:rsidRPr="00BA64B7">
        <w:t xml:space="preserve">This study aims to assess the prevalence of </w:t>
      </w:r>
      <w:r w:rsidR="00214EF9">
        <w:t xml:space="preserve"> </w:t>
      </w:r>
      <w:r w:rsidR="00214EF9" w:rsidRPr="00214EF9">
        <w:t>Non-Alcoholic Fatty Liver Dis</w:t>
      </w:r>
      <w:r w:rsidR="00214EF9">
        <w:t>ease (</w:t>
      </w:r>
      <w:r w:rsidRPr="00BA64B7">
        <w:t>NAFLD</w:t>
      </w:r>
      <w:r w:rsidR="00214EF9">
        <w:t>)</w:t>
      </w:r>
      <w:r w:rsidRPr="00BA64B7">
        <w:t xml:space="preserve"> among individuals with diabetes and identify the associated factors that contribute to its development. By investigating this relationship, we hope to gain valuable insights into the shared underlying mechanisms of these conditions and inform the development of more targeted preventive and therapeutic strategies.</w:t>
      </w:r>
    </w:p>
    <w:p w:rsidR="007B1E0B" w:rsidRDefault="007B1E0B" w:rsidP="00214EF9">
      <w:pPr>
        <w:spacing w:line="240" w:lineRule="auto"/>
        <w:rPr>
          <w:b/>
          <w:bCs/>
        </w:rPr>
      </w:pPr>
      <w:r>
        <w:rPr>
          <w:b/>
          <w:bCs/>
        </w:rPr>
        <w:t>Method</w:t>
      </w:r>
      <w:r w:rsidR="00EF335B">
        <w:rPr>
          <w:b/>
          <w:bCs/>
        </w:rPr>
        <w:t>:</w:t>
      </w:r>
      <w:r w:rsidR="00214EF9">
        <w:rPr>
          <w:b/>
          <w:bCs/>
        </w:rPr>
        <w:t xml:space="preserve"> </w:t>
      </w:r>
      <w:r w:rsidR="00214EF9">
        <w:t>The study was carried out at the University of Port Harcourt Teaching Hospital (UPTH), Rivers State, Nigeria. The study included 300 participants aged 18 and above, consisting of 150 diabetic patients and 150 age- and sex-matched controls. Participants underwent clinical, biochemical, and anthropometric assessments. Blood samples were collected to analyze liver enzymes, glucose, and lipid profiles according to standard laboratory procedures. Additionally, all subjects received abdominal ultrasound examinations to detect hepatic steatosis, indicative of NAFLD.</w:t>
      </w:r>
    </w:p>
    <w:p w:rsidR="007B1E0B" w:rsidRDefault="007B1E0B" w:rsidP="00214EF9">
      <w:pPr>
        <w:spacing w:line="240" w:lineRule="auto"/>
        <w:rPr>
          <w:b/>
          <w:bCs/>
        </w:rPr>
      </w:pPr>
      <w:r w:rsidRPr="001948D5">
        <w:rPr>
          <w:b/>
          <w:bCs/>
          <w:highlight w:val="yellow"/>
        </w:rPr>
        <w:t>Results</w:t>
      </w:r>
      <w:r w:rsidRPr="001948D5">
        <w:rPr>
          <w:highlight w:val="yellow"/>
        </w:rPr>
        <w:t xml:space="preserve">: The study found that 25% of the total participants had NAFLD. Among the diabetic patients, the prevalence of NAFLD was significantly higher at 32.7% compared to 17.3% in the control group. On average, individuals with NAFLD exhibited significantly higher ALT levels (33.4 ± 10.7) compared to those without the disease (18.1 ± 6.9), with a highly statistically significant p-value of 0.0001.  Similarly, AST levels mirrored this pattern, showing a marked elevation in the NAFLD group (32.0 ± 11.5) compared to the control group (14.6 ± 6.8), again with a statistically significant p-value of 0.0001.  </w:t>
      </w:r>
      <w:r w:rsidR="001948D5" w:rsidRPr="001948D5">
        <w:rPr>
          <w:highlight w:val="yellow"/>
        </w:rPr>
        <w:t>Regression analyses showed that individuals with elevated ALT levels were over 10 times more likely to have NAFLD compared to those with normal ALT (OR: 10.4, 95% CI: 1.3 – 18.7). Similarly, elevated AST levels were associated with an over 7-fold increased risk of NAFLD (OR: 7.5, 95% CI: 4.5 – 8.2).</w:t>
      </w:r>
    </w:p>
    <w:p w:rsidR="007B1E0B" w:rsidRDefault="007B1E0B" w:rsidP="00214EF9">
      <w:pPr>
        <w:spacing w:line="240" w:lineRule="auto"/>
        <w:rPr>
          <w:b/>
          <w:bCs/>
        </w:rPr>
      </w:pPr>
      <w:r>
        <w:rPr>
          <w:b/>
          <w:bCs/>
        </w:rPr>
        <w:t xml:space="preserve">Conclusion: </w:t>
      </w:r>
      <w:r w:rsidRPr="00B575AE">
        <w:rPr>
          <w:highlight w:val="yellow"/>
        </w:rPr>
        <w:t xml:space="preserve">Elevated liver enzymes in NAFLD patients suggest ongoing liver inflammation and potential progression towards more severe liver conditions. </w:t>
      </w:r>
      <w:r w:rsidR="00B575AE" w:rsidRPr="00B575AE">
        <w:rPr>
          <w:highlight w:val="yellow"/>
        </w:rPr>
        <w:t>. Combining lifestyle interventions with targeted pharmacological treatments provides the most effective approach for mitigating NAFLD progression. Tailoring these strategies to individual patient profiles, alongside regular monitoring, ensures optimized outcomes and prevention of severe complications</w:t>
      </w:r>
    </w:p>
    <w:p w:rsidR="007B1E0B" w:rsidRDefault="007B1E0B" w:rsidP="00C80347">
      <w:pPr>
        <w:rPr>
          <w:b/>
          <w:bCs/>
        </w:rPr>
      </w:pPr>
    </w:p>
    <w:p w:rsidR="007B1E0B" w:rsidRPr="00C80347" w:rsidRDefault="007B1E0B" w:rsidP="00C80347">
      <w:r>
        <w:rPr>
          <w:b/>
          <w:bCs/>
        </w:rPr>
        <w:t xml:space="preserve">Keywords: </w:t>
      </w:r>
      <w:r w:rsidRPr="00895A55">
        <w:rPr>
          <w:i/>
          <w:iCs/>
        </w:rPr>
        <w:t>Non-alcoholic Fatty Liver Disease (NAFLD), Diabetes Mellitus (DM), Metabolic Syndrome, Liver Enzymes, Hepatic Steatosis</w:t>
      </w:r>
    </w:p>
    <w:p w:rsidR="007B1E0B" w:rsidRDefault="007B1E0B" w:rsidP="00825D0D">
      <w:pPr>
        <w:rPr>
          <w:b/>
          <w:bCs/>
        </w:rPr>
      </w:pPr>
    </w:p>
    <w:p w:rsidR="007B1E0B" w:rsidRDefault="007B1E0B" w:rsidP="00825D0D">
      <w:pPr>
        <w:rPr>
          <w:b/>
          <w:bCs/>
        </w:rPr>
      </w:pPr>
      <w:r>
        <w:rPr>
          <w:b/>
          <w:bCs/>
        </w:rPr>
        <w:t>1.0</w:t>
      </w:r>
      <w:r>
        <w:rPr>
          <w:b/>
          <w:bCs/>
        </w:rPr>
        <w:tab/>
        <w:t>INTRODUCTION</w:t>
      </w:r>
    </w:p>
    <w:p w:rsidR="007B1E0B" w:rsidRPr="00BA64B7" w:rsidRDefault="007B1E0B" w:rsidP="00825D0D">
      <w:pPr>
        <w:rPr>
          <w:rFonts w:eastAsia="Calibri"/>
          <w:vertAlign w:val="superscript"/>
        </w:rPr>
      </w:pPr>
      <w:r w:rsidRPr="00BA64B7">
        <w:t>Liver disease is an important cause of mortality in type 2 DM and diabetes has been reported as a common cause of liver disease across the globe.</w:t>
      </w:r>
      <w:sdt>
        <w:sdtPr>
          <w:rPr>
            <w:color w:val="000000"/>
          </w:rPr>
          <w:tag w:val="MENDELEY_CITATION_v3_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"/>
          <w:id w:val="1878740664"/>
          <w:placeholder>
            <w:docPart w:val="44312D2FF2324BF7B96591405481FEB1"/>
          </w:placeholder>
        </w:sdtPr>
        <w:sdtContent>
          <w:r w:rsidR="00C62BB4" w:rsidRPr="00C62BB4">
            <w:rPr>
              <w:color w:val="000000"/>
            </w:rPr>
            <w:t>[1]</w:t>
          </w:r>
        </w:sdtContent>
      </w:sdt>
      <w:r w:rsidRPr="00BA64B7">
        <w:t xml:space="preserve"> The spectrum of liver disease in DM </w:t>
      </w:r>
      <w:r w:rsidRPr="00BA64B7">
        <w:lastRenderedPageBreak/>
        <w:t>ranges from abnormal liver enzymes, NAFLD, cirrhosis, and hepatocellular carcinoma, while acute liver failure can also manifest in patients with type 2 DM.</w:t>
      </w:r>
      <w:sdt>
        <w:sdtPr>
          <w:rPr>
            <w:color w:val="000000"/>
          </w:rPr>
          <w:tag w:val="MENDELEY_CITATION_v3_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"/>
          <w:id w:val="1794166966"/>
          <w:placeholder>
            <w:docPart w:val="44312D2FF2324BF7B96591405481FEB1"/>
          </w:placeholder>
        </w:sdtPr>
        <w:sdtContent>
          <w:r w:rsidR="00C62BB4" w:rsidRPr="00C62BB4">
            <w:rPr>
              <w:color w:val="000000"/>
            </w:rPr>
            <w:t>[1]</w:t>
          </w:r>
        </w:sdtContent>
      </w:sdt>
      <w:r w:rsidRPr="00BA64B7">
        <w:rPr>
          <w:rFonts w:eastAsia="Calibri"/>
          <w:vertAlign w:val="superscript"/>
        </w:rPr>
        <w:t xml:space="preserve">  </w:t>
      </w:r>
    </w:p>
    <w:p w:rsidR="007B1E0B" w:rsidRDefault="007B1E0B" w:rsidP="00825D0D">
      <w:r w:rsidRPr="00BA64B7">
        <w:t>Non-alcoholic fatty liver disease (NAFLD) is a chronic liver condition that encompasses a wide spectrum of liver diseases ranging from fatty liver alone (steatosis) to fatty liver with inflammation (steatohepatitis)</w:t>
      </w:r>
      <w:sdt>
        <w:sdtPr>
          <w:rPr>
            <w:color w:val="000000"/>
          </w:rPr>
          <w:tag w:val="MENDELEY_CITATION_v3_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"/>
          <w:id w:val="823630974"/>
          <w:placeholder>
            <w:docPart w:val="44312D2FF2324BF7B96591405481FEB1"/>
          </w:placeholder>
        </w:sdtPr>
        <w:sdtContent>
          <w:r w:rsidR="00C62BB4" w:rsidRPr="00C62BB4">
            <w:rPr>
              <w:color w:val="000000"/>
            </w:rPr>
            <w:t>[2]</w:t>
          </w:r>
        </w:sdtContent>
      </w:sdt>
      <w:r w:rsidRPr="00BA64B7">
        <w:t xml:space="preserve"> and is characterized by insulin resistance and hepatic fat accumulation, in the absence of other known causes of hepatic fat accumulation which include but not limited to alcohol, viral hepatitis, medications, toxins, autoimmune liver disease.</w:t>
      </w:r>
      <w:sdt>
        <w:sdtPr>
          <w:rPr>
            <w:color w:val="000000"/>
          </w:rPr>
          <w:tag w:val="MENDELEY_CITATION_v3_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"/>
          <w:id w:val="-1027397842"/>
          <w:placeholder>
            <w:docPart w:val="44312D2FF2324BF7B96591405481FEB1"/>
          </w:placeholder>
        </w:sdtPr>
        <w:sdtContent>
          <w:r w:rsidR="00C62BB4" w:rsidRPr="00C62BB4">
            <w:rPr>
              <w:color w:val="000000"/>
            </w:rPr>
            <w:t>[3]</w:t>
          </w:r>
        </w:sdtContent>
      </w:sdt>
      <w:r w:rsidRPr="00BA64B7">
        <w:rPr>
          <w:vertAlign w:val="superscript"/>
        </w:rPr>
        <w:t xml:space="preserve">  </w:t>
      </w:r>
    </w:p>
    <w:p w:rsidR="007B1E0B" w:rsidRDefault="007B1E0B" w:rsidP="00825D0D">
      <w:r w:rsidRPr="00BA64B7">
        <w:t>NAFL</w:t>
      </w:r>
      <w:r>
        <w:t>D</w:t>
      </w:r>
      <w:r w:rsidRPr="00BA64B7">
        <w:t xml:space="preserve"> represents a significant and growing public health concern worldwide, particularly among individuals with diabetes.</w:t>
      </w:r>
      <w:sdt>
        <w:sdtPr>
          <w:rPr>
            <w:color w:val="000000"/>
          </w:rPr>
          <w:tag w:val="MENDELEY_CITATION_v3_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"/>
          <w:id w:val="282936384"/>
          <w:placeholder>
            <w:docPart w:val="DefaultPlaceholder_-1854013440"/>
          </w:placeholder>
        </w:sdtPr>
        <w:sdtContent>
          <w:r w:rsidR="00C62BB4" w:rsidRPr="00C62BB4">
            <w:rPr>
              <w:color w:val="000000"/>
            </w:rPr>
            <w:t>[4–6]</w:t>
          </w:r>
        </w:sdtContent>
      </w:sdt>
      <w:r w:rsidRPr="00BA64B7">
        <w:t xml:space="preserve"> Characterized by excessive fat accumulation in the liver without significant alcohol consumption, NAFLD encompasses a spectrum of liver conditions, from simple steatosis to non-alcoholic steatohepatitis (NASH), which can progress to cirrhosis and hepatocellular carcinoma.</w:t>
      </w:r>
      <w:sdt>
        <w:sdtPr>
          <w:rPr>
            <w:color w:val="000000"/>
          </w:rPr>
          <w:tag w:val="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"/>
          <w:id w:val="-1321795140"/>
          <w:placeholder>
            <w:docPart w:val="DefaultPlaceholder_-1854013440"/>
          </w:placeholder>
        </w:sdtPr>
        <w:sdtContent>
          <w:r w:rsidR="00C62BB4" w:rsidRPr="00C62BB4">
            <w:rPr>
              <w:color w:val="000000"/>
            </w:rPr>
            <w:t>[6–8]</w:t>
          </w:r>
        </w:sdtContent>
      </w:sdt>
      <w:r w:rsidRPr="00BA64B7">
        <w:t xml:space="preserve"> The prevalence of NAFLD is notably higher in persons with diabetes, implicating a complex interplay of metabolic, genetic, and environmental factors that exacerbate the risk and severity of liver disease in persons with diabetes.</w:t>
      </w:r>
      <w:sdt>
        <w:sdtPr>
          <w:rPr>
            <w:color w:val="000000"/>
          </w:rPr>
          <w:tag w:val="MENDELEY_CITATION_v3_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"/>
          <w:id w:val="753634553"/>
          <w:placeholder>
            <w:docPart w:val="DefaultPlaceholder_-1854013440"/>
          </w:placeholder>
        </w:sdtPr>
        <w:sdtContent>
          <w:r w:rsidR="00C62BB4" w:rsidRPr="00C62BB4">
            <w:rPr>
              <w:color w:val="000000"/>
            </w:rPr>
            <w:t>[9, 10]</w:t>
          </w:r>
        </w:sdtContent>
      </w:sdt>
      <w:r>
        <w:t xml:space="preserve"> </w:t>
      </w:r>
    </w:p>
    <w:p w:rsidR="007B1E0B" w:rsidRDefault="007B1E0B" w:rsidP="00825D0D">
      <w:pPr>
        <w:rPr>
          <w:b/>
          <w:bCs/>
        </w:rPr>
      </w:pPr>
      <w:r w:rsidRPr="00BA64B7">
        <w:t xml:space="preserve">NAFLD and diabetes are two increasingly prevalent chronic conditions with a well-established </w:t>
      </w:r>
      <w:r w:rsidRPr="0063617B">
        <w:rPr>
          <w:highlight w:val="yellow"/>
        </w:rPr>
        <w:t>bidirectional relationship.</w:t>
      </w:r>
      <w:sdt>
        <w:sdtPr>
          <w:rPr>
            <w:color w:val="000000"/>
            <w:highlight w:val="yellow"/>
          </w:rPr>
          <w:tag w:val="MENDELEY_CITATION_v3_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"/>
          <w:id w:val="-124552347"/>
          <w:placeholder>
            <w:docPart w:val="DefaultPlaceholder_-1854013440"/>
          </w:placeholder>
        </w:sdtPr>
        <w:sdtContent>
          <w:r w:rsidR="00C62BB4" w:rsidRPr="00C62BB4">
            <w:rPr>
              <w:color w:val="000000"/>
              <w:highlight w:val="yellow"/>
            </w:rPr>
            <w:t>[11, 12]</w:t>
          </w:r>
        </w:sdtContent>
      </w:sdt>
      <w:r w:rsidRPr="0063617B">
        <w:rPr>
          <w:highlight w:val="yellow"/>
        </w:rPr>
        <w:t xml:space="preserve"> </w:t>
      </w:r>
      <w:r w:rsidR="006342F0" w:rsidRPr="0063617B">
        <w:rPr>
          <w:highlight w:val="yellow"/>
        </w:rPr>
        <w:t>Research shows that d</w:t>
      </w:r>
      <w:r w:rsidR="004925DC" w:rsidRPr="0063617B">
        <w:rPr>
          <w:highlight w:val="yellow"/>
        </w:rPr>
        <w:t>ietary habits such as excessive sugar intake, high consumption of cholesterol</w:t>
      </w:r>
      <w:r w:rsidR="00770134" w:rsidRPr="0063617B">
        <w:rPr>
          <w:highlight w:val="yellow"/>
        </w:rPr>
        <w:t xml:space="preserve"> rich foods have been debated to also increase the risk for NAFLD.</w:t>
      </w:r>
      <w:sdt>
        <w:sdtPr>
          <w:rPr>
            <w:color w:val="000000"/>
            <w:highlight w:val="yellow"/>
          </w:rPr>
          <w:tag w:val="MENDELEY_CITATION_v3_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"/>
          <w:id w:val="-868599399"/>
          <w:placeholder>
            <w:docPart w:val="DefaultPlaceholder_-1854013440"/>
          </w:placeholder>
        </w:sdtPr>
        <w:sdtContent>
          <w:r w:rsidR="00C62BB4" w:rsidRPr="00C62BB4">
            <w:rPr>
              <w:color w:val="000000"/>
              <w:highlight w:val="yellow"/>
            </w:rPr>
            <w:t>[13, 14]</w:t>
          </w:r>
        </w:sdtContent>
      </w:sdt>
      <w:r w:rsidR="00770134">
        <w:t xml:space="preserve"> </w:t>
      </w:r>
      <w:r w:rsidRPr="00BA64B7">
        <w:t>Individuals with diabetes have a significantly higher risk of developing NAFLD, and conversely, NAFLD is thought to contribute to the development and progression of diabetes.</w:t>
      </w:r>
      <w:sdt>
        <w:sdtPr>
          <w:rPr>
            <w:color w:val="000000"/>
          </w:rPr>
          <w:tag w:val="MENDELEY_CITATION_v3_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"/>
          <w:id w:val="361014467"/>
          <w:placeholder>
            <w:docPart w:val="DefaultPlaceholder_-1854013440"/>
          </w:placeholder>
        </w:sdtPr>
        <w:sdtContent>
          <w:r w:rsidR="00C62BB4" w:rsidRPr="00C62BB4">
            <w:rPr>
              <w:color w:val="000000"/>
            </w:rPr>
            <w:t>[15, 16]</w:t>
          </w:r>
        </w:sdtContent>
      </w:sdt>
      <w:r w:rsidRPr="00BA64B7">
        <w:t xml:space="preserve"> This association highlights the critical need for a deeper understanding of NAFLD in diabetic populations.</w:t>
      </w:r>
      <w:r w:rsidR="004D599F">
        <w:t xml:space="preserve"> </w:t>
      </w:r>
      <w:r w:rsidRPr="00E57959">
        <w:rPr>
          <w:highlight w:val="yellow"/>
        </w:rPr>
        <w:t>By investigating this relationship, we hope to gain valuable insights into the shared underlying mechanisms of these conditions and inform the development of more targeted preventive and therapeutic strategies. This paper aims to assess the prevalence of NAFLD in persons with diabetes and identify associated factors that may influence its development and progression.</w:t>
      </w:r>
      <w:r w:rsidRPr="002063EB">
        <w:rPr>
          <w:b/>
          <w:bCs/>
        </w:rPr>
        <w:t xml:space="preserve"> </w:t>
      </w:r>
    </w:p>
    <w:p w:rsidR="007B1E0B" w:rsidRDefault="007B1E0B" w:rsidP="00825D0D">
      <w:pPr>
        <w:rPr>
          <w:b/>
          <w:bCs/>
        </w:rPr>
      </w:pPr>
      <w:r>
        <w:rPr>
          <w:b/>
          <w:bCs/>
        </w:rPr>
        <w:t>2.0</w:t>
      </w:r>
      <w:r>
        <w:rPr>
          <w:b/>
          <w:bCs/>
        </w:rPr>
        <w:tab/>
        <w:t>METHODS</w:t>
      </w:r>
    </w:p>
    <w:p w:rsidR="007B1E0B" w:rsidRDefault="007B1E0B" w:rsidP="00825D0D">
      <w:pPr>
        <w:rPr>
          <w:b/>
          <w:bCs/>
        </w:rPr>
      </w:pPr>
      <w:r>
        <w:rPr>
          <w:b/>
          <w:bCs/>
        </w:rPr>
        <w:t>2.1</w:t>
      </w:r>
      <w:r>
        <w:rPr>
          <w:b/>
          <w:bCs/>
        </w:rPr>
        <w:tab/>
        <w:t>Study Population</w:t>
      </w:r>
    </w:p>
    <w:p w:rsidR="007B1E0B" w:rsidRDefault="002770C8" w:rsidP="00825D0D">
      <w:r w:rsidRPr="002770C8">
        <w:rPr>
          <w:highlight w:val="yellow"/>
        </w:rPr>
        <w:t xml:space="preserve">The study was carried out at the University of Port Harcourt Teaching Hospital (UPTH), Rivers State, Nigeria. The study included 300 participants aged 18 and above, consisting of 150 diabetic patients and 150 age- and sex-matched controls. Diabetic patients were screened to exclude those positive for hepatitis B surface antigen, hepatitis C virus antibody, and those with a significant history of alcohol consumption. Additionally, individuals with known liver </w:t>
      </w:r>
      <w:r w:rsidRPr="002770C8">
        <w:rPr>
          <w:highlight w:val="yellow"/>
        </w:rPr>
        <w:lastRenderedPageBreak/>
        <w:t>disease, active infections, or any other chronic illnesses unrelated to diabetes were excluded to minimize confounding factors. The control group was similarly matched in demographics to ensure comparability and was composed of individuals with no history of diabetes or other chronic medical conditions, negative screening for hepatitis B and C, and no significant alcohol history. Pregnant women and individuals on medications known to affect liver function or glucose metabolism were excluded from both groups</w:t>
      </w:r>
      <w:r w:rsidR="007B1E0B" w:rsidRPr="002770C8">
        <w:rPr>
          <w:highlight w:val="yellow"/>
        </w:rPr>
        <w:t>.</w:t>
      </w:r>
    </w:p>
    <w:p w:rsidR="003A6F3E" w:rsidRDefault="003A6F3E" w:rsidP="00825D0D">
      <w:pPr>
        <w:rPr>
          <w:b/>
          <w:bCs/>
        </w:rPr>
      </w:pPr>
    </w:p>
    <w:p w:rsidR="007B1E0B" w:rsidRDefault="007B1E0B" w:rsidP="00825D0D">
      <w:pPr>
        <w:spacing w:after="160"/>
        <w:jc w:val="left"/>
        <w:rPr>
          <w:b/>
          <w:bCs/>
        </w:rPr>
      </w:pPr>
      <w:r>
        <w:rPr>
          <w:b/>
          <w:bCs/>
        </w:rPr>
        <w:t>2.2</w:t>
      </w:r>
      <w:r>
        <w:rPr>
          <w:b/>
          <w:bCs/>
        </w:rPr>
        <w:tab/>
        <w:t>Sample Collection and Assessment</w:t>
      </w:r>
    </w:p>
    <w:p w:rsidR="007B1E0B" w:rsidRDefault="007B1E0B" w:rsidP="00825D0D">
      <w:pPr>
        <w:spacing w:after="160"/>
      </w:pPr>
      <w:r>
        <w:t>Participants underwent clinical, biochemical, and anthropometric assessments. Blood samples were collected to analyze liver enzymes</w:t>
      </w:r>
      <w:r w:rsidR="001A5E57">
        <w:t xml:space="preserve"> (</w:t>
      </w:r>
      <w:proofErr w:type="spellStart"/>
      <w:r w:rsidR="001A5E57" w:rsidRPr="001A5E57">
        <w:t>Alanine</w:t>
      </w:r>
      <w:proofErr w:type="spellEnd"/>
      <w:r w:rsidR="001A5E57" w:rsidRPr="001A5E57">
        <w:t xml:space="preserve"> Aminotransferase (ALT)</w:t>
      </w:r>
      <w:r>
        <w:t>,</w:t>
      </w:r>
      <w:r w:rsidR="00FB6F72">
        <w:t xml:space="preserve"> </w:t>
      </w:r>
      <w:r w:rsidR="00FB6F72" w:rsidRPr="00FB6F72">
        <w:t>Aspartate Aminotransferase (AST)</w:t>
      </w:r>
      <w:r w:rsidR="00FB6F72">
        <w:t xml:space="preserve">, </w:t>
      </w:r>
      <w:r w:rsidR="00FB6F72" w:rsidRPr="00FB6F72">
        <w:t>Alkaline Phosphatase (ALP)</w:t>
      </w:r>
      <w:r w:rsidR="00FB6F72">
        <w:t xml:space="preserve"> and </w:t>
      </w:r>
      <w:r w:rsidR="00FB6F72" w:rsidRPr="00FB6F72">
        <w:t>Gamma-Glutamyl Transferase (GGT)</w:t>
      </w:r>
      <w:r w:rsidR="00FB6F72">
        <w:t>).</w:t>
      </w:r>
      <w:r>
        <w:t xml:space="preserve"> glucose, and lipid profiles according to standard laboratory procedures.</w:t>
      </w:r>
      <w:sdt>
        <w:sdtPr>
          <w:rPr>
            <w:color w:val="000000"/>
          </w:rPr>
          <w:tag w:val="MENDELEY_CITATION_v3_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"/>
          <w:id w:val="1561676653"/>
          <w:placeholder>
            <w:docPart w:val="44312D2FF2324BF7B96591405481FEB1"/>
          </w:placeholder>
        </w:sdtPr>
        <w:sdtContent>
          <w:r w:rsidR="00C62BB4" w:rsidRPr="00C62BB4">
            <w:rPr>
              <w:color w:val="000000"/>
            </w:rPr>
            <w:t>[17]</w:t>
          </w:r>
        </w:sdtContent>
      </w:sdt>
      <w:r>
        <w:t xml:space="preserve"> </w:t>
      </w:r>
      <w:r w:rsidR="008B311F" w:rsidRPr="003601E7">
        <w:rPr>
          <w:highlight w:val="yellow"/>
        </w:rPr>
        <w:t xml:space="preserve">Normal </w:t>
      </w:r>
      <w:r w:rsidR="00223B38" w:rsidRPr="003601E7">
        <w:rPr>
          <w:highlight w:val="yellow"/>
        </w:rPr>
        <w:t xml:space="preserve">range </w:t>
      </w:r>
      <w:r w:rsidR="008B311F" w:rsidRPr="003601E7">
        <w:rPr>
          <w:highlight w:val="yellow"/>
        </w:rPr>
        <w:t xml:space="preserve">references values for the liver enzymes assessed include: </w:t>
      </w:r>
      <w:r w:rsidR="00223B38" w:rsidRPr="003601E7">
        <w:rPr>
          <w:highlight w:val="yellow"/>
        </w:rPr>
        <w:t xml:space="preserve">7–56 U/L for ALT, </w:t>
      </w:r>
      <w:r w:rsidR="008B311F" w:rsidRPr="003601E7">
        <w:rPr>
          <w:highlight w:val="yellow"/>
        </w:rPr>
        <w:t xml:space="preserve"> </w:t>
      </w:r>
      <w:r w:rsidR="00223B38" w:rsidRPr="003601E7">
        <w:rPr>
          <w:highlight w:val="yellow"/>
        </w:rPr>
        <w:t xml:space="preserve">10–40 U/L for AST, 44–147 U/L for ALP and </w:t>
      </w:r>
      <w:r w:rsidR="00F11AE5" w:rsidRPr="003601E7">
        <w:rPr>
          <w:highlight w:val="yellow"/>
        </w:rPr>
        <w:t>9–48 U/L for GST.</w:t>
      </w:r>
      <w:sdt>
        <w:sdtPr>
          <w:rPr>
            <w:color w:val="000000"/>
            <w:highlight w:val="yellow"/>
          </w:rPr>
          <w:tag w:val="MENDELEY_CITATION_v3_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"/>
          <w:id w:val="-534965056"/>
          <w:placeholder>
            <w:docPart w:val="DefaultPlaceholder_-1854013440"/>
          </w:placeholder>
        </w:sdtPr>
        <w:sdtContent>
          <w:r w:rsidR="00C62BB4" w:rsidRPr="00C62BB4">
            <w:rPr>
              <w:color w:val="000000"/>
              <w:highlight w:val="yellow"/>
            </w:rPr>
            <w:t>[18]</w:t>
          </w:r>
        </w:sdtContent>
      </w:sdt>
      <w:r w:rsidR="003601E7">
        <w:t xml:space="preserve"> </w:t>
      </w:r>
      <w:r w:rsidR="003601E7" w:rsidRPr="003601E7">
        <w:rPr>
          <w:highlight w:val="yellow"/>
        </w:rPr>
        <w:t>Additionally, all subjects received abdominal ultrasound examinations to detect hepatic steatosis, indicative of NAFLD.</w:t>
      </w:r>
    </w:p>
    <w:p w:rsidR="007B1E0B" w:rsidRDefault="007B1E0B" w:rsidP="00825D0D">
      <w:pPr>
        <w:spacing w:after="160"/>
        <w:rPr>
          <w:b/>
          <w:bCs/>
        </w:rPr>
      </w:pPr>
      <w:r>
        <w:rPr>
          <w:b/>
          <w:bCs/>
        </w:rPr>
        <w:t>2.3</w:t>
      </w:r>
      <w:r>
        <w:rPr>
          <w:b/>
          <w:bCs/>
        </w:rPr>
        <w:tab/>
      </w:r>
      <w:r w:rsidRPr="00DB4AF0">
        <w:rPr>
          <w:b/>
          <w:bCs/>
        </w:rPr>
        <w:t>Data Collection</w:t>
      </w:r>
    </w:p>
    <w:p w:rsidR="007B1E0B" w:rsidRDefault="007B1E0B" w:rsidP="00825D0D">
      <w:pPr>
        <w:spacing w:after="160"/>
      </w:pPr>
      <w:r>
        <w:t>Data were gathered through structured questionnaires and medical examinations. The questionnaire covered socio-demographic information, medical history, and lifestyle factors. Physical examinations recorded anthropometric measurements, while laboratory tests provided biochemical data.</w:t>
      </w:r>
    </w:p>
    <w:p w:rsidR="007B1E0B" w:rsidRDefault="007B1E0B" w:rsidP="00825D0D">
      <w:pPr>
        <w:rPr>
          <w:b/>
          <w:bCs/>
        </w:rPr>
      </w:pPr>
      <w:r>
        <w:rPr>
          <w:b/>
          <w:bCs/>
        </w:rPr>
        <w:t>2.4</w:t>
      </w:r>
      <w:r>
        <w:rPr>
          <w:b/>
          <w:bCs/>
        </w:rPr>
        <w:tab/>
      </w:r>
      <w:r w:rsidRPr="00825D0D">
        <w:rPr>
          <w:b/>
          <w:bCs/>
        </w:rPr>
        <w:t>Data Analysis</w:t>
      </w:r>
    </w:p>
    <w:p w:rsidR="007B1E0B" w:rsidRDefault="007B1E0B" w:rsidP="00825D0D">
      <w:pPr>
        <w:rPr>
          <w:szCs w:val="24"/>
        </w:rPr>
      </w:pPr>
      <w:r w:rsidRPr="003601E7">
        <w:rPr>
          <w:szCs w:val="24"/>
          <w:highlight w:val="yellow"/>
        </w:rPr>
        <w:t xml:space="preserve">The collected data were analyzed using statistical software. Descriptive statistics summarized the socio-demographic and clinical characteristics of participants. Comparative analyses were performed to examine differences between diabetic patients with and without NAFLD, and </w:t>
      </w:r>
      <w:r w:rsidR="0090651E" w:rsidRPr="003601E7">
        <w:rPr>
          <w:szCs w:val="24"/>
          <w:highlight w:val="yellow"/>
        </w:rPr>
        <w:t>bivar</w:t>
      </w:r>
      <w:r w:rsidR="00844203" w:rsidRPr="003601E7">
        <w:rPr>
          <w:szCs w:val="24"/>
          <w:highlight w:val="yellow"/>
        </w:rPr>
        <w:t xml:space="preserve">iate </w:t>
      </w:r>
      <w:r w:rsidRPr="003601E7">
        <w:rPr>
          <w:szCs w:val="24"/>
          <w:highlight w:val="yellow"/>
        </w:rPr>
        <w:t xml:space="preserve">logistic regression </w:t>
      </w:r>
      <w:r w:rsidR="00844203" w:rsidRPr="003601E7">
        <w:rPr>
          <w:szCs w:val="24"/>
          <w:highlight w:val="yellow"/>
        </w:rPr>
        <w:t>was done to assess the likelihood of</w:t>
      </w:r>
      <w:r w:rsidRPr="003601E7">
        <w:rPr>
          <w:szCs w:val="24"/>
          <w:highlight w:val="yellow"/>
        </w:rPr>
        <w:t xml:space="preserve"> NAFLD </w:t>
      </w:r>
      <w:r w:rsidR="00844203" w:rsidRPr="003601E7">
        <w:rPr>
          <w:szCs w:val="24"/>
          <w:highlight w:val="yellow"/>
        </w:rPr>
        <w:t xml:space="preserve">with liver enzyme categories </w:t>
      </w:r>
      <w:r w:rsidRPr="003601E7">
        <w:rPr>
          <w:szCs w:val="24"/>
          <w:highlight w:val="yellow"/>
        </w:rPr>
        <w:t xml:space="preserve">within the diabetic cohort. All analyses </w:t>
      </w:r>
      <w:r w:rsidR="00844203" w:rsidRPr="003601E7">
        <w:rPr>
          <w:szCs w:val="24"/>
          <w:highlight w:val="yellow"/>
        </w:rPr>
        <w:t>were</w:t>
      </w:r>
      <w:r w:rsidRPr="003601E7">
        <w:rPr>
          <w:szCs w:val="24"/>
          <w:highlight w:val="yellow"/>
        </w:rPr>
        <w:t xml:space="preserve"> done with the Statistical Package for Social Sciences (v26) IBM, USA at a 95% confidence interval and a p-value less than 0.05 was considered statistically significant.</w:t>
      </w:r>
    </w:p>
    <w:p w:rsidR="00B575AE" w:rsidRPr="00DB4AF0" w:rsidRDefault="00B575AE" w:rsidP="00EC2B46">
      <w:pPr>
        <w:spacing w:after="160" w:line="480" w:lineRule="auto"/>
        <w:rPr>
          <w:b/>
          <w:bCs/>
        </w:rPr>
      </w:pPr>
    </w:p>
    <w:p w:rsidR="007B1E0B" w:rsidRDefault="007B1E0B" w:rsidP="001E0D58">
      <w:pPr>
        <w:rPr>
          <w:b/>
          <w:bCs/>
        </w:rPr>
      </w:pPr>
      <w:r>
        <w:rPr>
          <w:b/>
          <w:bCs/>
        </w:rPr>
        <w:t>3.0</w:t>
      </w:r>
      <w:r>
        <w:rPr>
          <w:b/>
          <w:bCs/>
        </w:rPr>
        <w:tab/>
        <w:t>RESULTS</w:t>
      </w:r>
    </w:p>
    <w:p w:rsidR="007B1E0B" w:rsidRDefault="007B1E0B" w:rsidP="006144E7">
      <w:pPr>
        <w:rPr>
          <w:b/>
          <w:bCs/>
        </w:rPr>
      </w:pPr>
      <w:r w:rsidRPr="006144E7">
        <w:lastRenderedPageBreak/>
        <w:t>Table 1 shows the demographic distribution of the study participants. The table presents demographic characteristics of two groups, each consisting of 150 individuals: cases (diabetic patients) and controls. In terms of age distribution, both groups have 19 individuals (12.7%) in the 30-39 years age group. In the 40-49 years age group, there are 37 cases (24.7%) and 40 controls (26.7%). The 50-59 years age group has the largest representation with 55 cases (36.7%) and 57 controls (38.0%). In the 60-69 years age group, there are 35 cases (23.3%) and 31 controls (20.7%), while the 70-79 years age group is the smallest with 4 cases (2.7%) and 3 controls (2.0%).</w:t>
      </w:r>
      <w:r>
        <w:t xml:space="preserve"> </w:t>
      </w:r>
      <w:r w:rsidRPr="006144E7">
        <w:t>Regarding sex distribution, there are 29 males (19.3%) and 121 females (80.7%) among the cases, compared to 36 males (24.0%) and 114 females (76.0%) in the control group. Educational attainment shows that 21 cases (14.0%) and 11 controls (7.3%) have primary education. Secondary education is reported by 41 cases (27.3%) and 44 controls (29.3%), while tertiary education is the highest among both groups, with 88 cases (58.7%) and 95 controls (63.3%).</w:t>
      </w:r>
      <w:r>
        <w:t xml:space="preserve"> </w:t>
      </w:r>
      <w:r w:rsidRPr="006144E7">
        <w:t>In terms of marital status, the majority of individuals in both groups are married, with 124 cases (82.7%) and 117 controls (78.0%). There are 7 single cases (4.7%) compared to 31 single controls (20.7%), and 19 widowed cases (12.7%) compared to only 2 widowed controls (1.3%). This table effectively compares the demographic variables between diabetic patients and the control group, highlighting similarities and differences across various categories</w:t>
      </w:r>
      <w:r w:rsidRPr="006144E7">
        <w:rPr>
          <w:b/>
          <w:bCs/>
        </w:rPr>
        <w:t>.</w:t>
      </w:r>
    </w:p>
    <w:p w:rsidR="007B1E0B" w:rsidRDefault="007B1E0B" w:rsidP="00BE174D">
      <w:pPr>
        <w:jc w:val="center"/>
        <w:rPr>
          <w:b/>
          <w:bCs/>
        </w:rPr>
      </w:pPr>
    </w:p>
    <w:p w:rsidR="007B1E0B" w:rsidRPr="00B27A50" w:rsidRDefault="007B1E0B" w:rsidP="00BE174D">
      <w:pPr>
        <w:jc w:val="center"/>
        <w:rPr>
          <w:szCs w:val="24"/>
        </w:rPr>
      </w:pPr>
      <w:r>
        <w:rPr>
          <w:b/>
          <w:bCs/>
          <w:szCs w:val="24"/>
        </w:rPr>
        <w:t xml:space="preserve">Table 1: </w:t>
      </w:r>
      <w:r w:rsidRPr="00D97B0D">
        <w:rPr>
          <w:b/>
          <w:bCs/>
          <w:szCs w:val="24"/>
        </w:rPr>
        <w:t xml:space="preserve">Sociodemographic distribution of </w:t>
      </w:r>
      <w:r w:rsidRPr="00574085">
        <w:rPr>
          <w:b/>
          <w:bCs/>
          <w:szCs w:val="24"/>
        </w:rPr>
        <w:t>Subjects</w:t>
      </w:r>
    </w:p>
    <w:tbl>
      <w:tblPr>
        <w:tblStyle w:val="TableGrid"/>
        <w:tblW w:w="71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55"/>
        <w:gridCol w:w="2155"/>
        <w:gridCol w:w="1445"/>
        <w:gridCol w:w="1440"/>
      </w:tblGrid>
      <w:tr w:rsidR="007B1E0B" w:rsidRPr="00B2080F" w:rsidTr="00627C4B">
        <w:trPr>
          <w:trHeight w:val="300"/>
          <w:jc w:val="center"/>
        </w:trPr>
        <w:tc>
          <w:tcPr>
            <w:tcW w:w="4310" w:type="dxa"/>
            <w:gridSpan w:val="2"/>
            <w:vMerge w:val="restart"/>
            <w:tcBorders>
              <w:top w:val="single" w:sz="4" w:space="0" w:color="auto"/>
            </w:tcBorders>
            <w:vAlign w:val="center"/>
          </w:tcPr>
          <w:p w:rsidR="007B1E0B" w:rsidRPr="00B2080F" w:rsidRDefault="007B1E0B" w:rsidP="00516B3F">
            <w:pPr>
              <w:jc w:val="center"/>
              <w:rPr>
                <w:rFonts w:eastAsia="Times New Roman"/>
                <w:b/>
                <w:bCs/>
                <w:szCs w:val="24"/>
                <w:lang w:val="en-GB"/>
              </w:rPr>
            </w:pPr>
            <w:r w:rsidRPr="00A5618A">
              <w:rPr>
                <w:rFonts w:eastAsia="Times New Roman"/>
                <w:b/>
                <w:bCs/>
                <w:szCs w:val="24"/>
                <w:lang w:val="en-GB"/>
              </w:rPr>
              <w:t>Variable</w:t>
            </w:r>
          </w:p>
        </w:tc>
        <w:tc>
          <w:tcPr>
            <w:tcW w:w="2885" w:type="dxa"/>
            <w:gridSpan w:val="2"/>
            <w:tcBorders>
              <w:top w:val="single" w:sz="4" w:space="0" w:color="auto"/>
            </w:tcBorders>
            <w:noWrap/>
            <w:hideMark/>
          </w:tcPr>
          <w:p w:rsidR="007B1E0B" w:rsidRPr="00B2080F" w:rsidRDefault="007B1E0B" w:rsidP="00516B3F">
            <w:pPr>
              <w:jc w:val="center"/>
              <w:rPr>
                <w:rFonts w:eastAsia="Times New Roman"/>
                <w:b/>
                <w:bCs/>
                <w:color w:val="000000"/>
                <w:szCs w:val="24"/>
                <w:lang w:val="en-GB"/>
              </w:rPr>
            </w:pPr>
            <w:r w:rsidRPr="00B2080F">
              <w:rPr>
                <w:rFonts w:eastAsia="Times New Roman"/>
                <w:b/>
                <w:bCs/>
                <w:color w:val="000000"/>
                <w:szCs w:val="24"/>
                <w:lang w:val="en-GB"/>
              </w:rPr>
              <w:t>Group</w:t>
            </w:r>
            <w:r>
              <w:rPr>
                <w:rFonts w:eastAsia="Times New Roman"/>
                <w:b/>
                <w:bCs/>
                <w:color w:val="000000"/>
                <w:szCs w:val="24"/>
                <w:lang w:val="en-GB"/>
              </w:rPr>
              <w:t>s</w:t>
            </w:r>
          </w:p>
        </w:tc>
      </w:tr>
      <w:tr w:rsidR="007B1E0B" w:rsidRPr="00B2080F" w:rsidTr="00627C4B">
        <w:trPr>
          <w:trHeight w:val="300"/>
          <w:jc w:val="center"/>
        </w:trPr>
        <w:tc>
          <w:tcPr>
            <w:tcW w:w="4310" w:type="dxa"/>
            <w:gridSpan w:val="2"/>
            <w:vMerge/>
            <w:tcBorders>
              <w:bottom w:val="single" w:sz="4" w:space="0" w:color="auto"/>
            </w:tcBorders>
          </w:tcPr>
          <w:p w:rsidR="007B1E0B" w:rsidRPr="00B2080F" w:rsidRDefault="007B1E0B" w:rsidP="00516B3F">
            <w:pPr>
              <w:rPr>
                <w:rFonts w:eastAsia="Times New Roman"/>
                <w:szCs w:val="24"/>
                <w:lang w:val="en-GB"/>
              </w:rPr>
            </w:pPr>
          </w:p>
        </w:tc>
        <w:tc>
          <w:tcPr>
            <w:tcW w:w="1445" w:type="dxa"/>
            <w:tcBorders>
              <w:bottom w:val="single" w:sz="4" w:space="0" w:color="auto"/>
            </w:tcBorders>
            <w:noWrap/>
            <w:hideMark/>
          </w:tcPr>
          <w:p w:rsidR="007B1E0B" w:rsidRDefault="007B1E0B" w:rsidP="00516B3F">
            <w:pPr>
              <w:rPr>
                <w:rFonts w:eastAsia="Times New Roman"/>
                <w:b/>
                <w:bCs/>
                <w:color w:val="000000"/>
                <w:szCs w:val="24"/>
                <w:lang w:val="en-GB"/>
              </w:rPr>
            </w:pPr>
            <w:r w:rsidRPr="00B2080F">
              <w:rPr>
                <w:rFonts w:eastAsia="Times New Roman"/>
                <w:b/>
                <w:bCs/>
                <w:color w:val="000000"/>
                <w:szCs w:val="24"/>
                <w:lang w:val="en-GB"/>
              </w:rPr>
              <w:t>Cases</w:t>
            </w:r>
          </w:p>
          <w:p w:rsidR="007B1E0B" w:rsidRPr="00B2080F" w:rsidRDefault="007B1E0B" w:rsidP="00516B3F">
            <w:pPr>
              <w:rPr>
                <w:rFonts w:eastAsia="Times New Roman"/>
                <w:b/>
                <w:bCs/>
                <w:color w:val="000000"/>
                <w:szCs w:val="24"/>
                <w:lang w:val="en-GB"/>
              </w:rPr>
            </w:pPr>
            <w:r>
              <w:rPr>
                <w:rFonts w:eastAsia="Times New Roman"/>
                <w:b/>
                <w:bCs/>
                <w:color w:val="000000"/>
                <w:szCs w:val="24"/>
                <w:lang w:val="en-GB"/>
              </w:rPr>
              <w:t>n = 150 (%)</w:t>
            </w:r>
          </w:p>
        </w:tc>
        <w:tc>
          <w:tcPr>
            <w:tcW w:w="1440" w:type="dxa"/>
            <w:tcBorders>
              <w:bottom w:val="single" w:sz="4" w:space="0" w:color="auto"/>
            </w:tcBorders>
            <w:noWrap/>
            <w:hideMark/>
          </w:tcPr>
          <w:p w:rsidR="007B1E0B" w:rsidRDefault="007B1E0B" w:rsidP="00516B3F">
            <w:pPr>
              <w:rPr>
                <w:rFonts w:eastAsia="Times New Roman"/>
                <w:b/>
                <w:bCs/>
                <w:color w:val="000000"/>
                <w:szCs w:val="24"/>
                <w:lang w:val="en-GB"/>
              </w:rPr>
            </w:pPr>
            <w:r w:rsidRPr="00B2080F">
              <w:rPr>
                <w:rFonts w:eastAsia="Times New Roman"/>
                <w:b/>
                <w:bCs/>
                <w:color w:val="000000"/>
                <w:szCs w:val="24"/>
                <w:lang w:val="en-GB"/>
              </w:rPr>
              <w:t>Control</w:t>
            </w:r>
          </w:p>
          <w:p w:rsidR="007B1E0B" w:rsidRPr="00B2080F" w:rsidRDefault="007B1E0B" w:rsidP="00516B3F">
            <w:pPr>
              <w:rPr>
                <w:rFonts w:eastAsia="Times New Roman"/>
                <w:b/>
                <w:bCs/>
                <w:color w:val="000000"/>
                <w:szCs w:val="24"/>
                <w:lang w:val="en-GB"/>
              </w:rPr>
            </w:pPr>
            <w:r>
              <w:rPr>
                <w:rFonts w:eastAsia="Times New Roman"/>
                <w:b/>
                <w:bCs/>
                <w:color w:val="000000"/>
                <w:szCs w:val="24"/>
                <w:lang w:val="en-GB"/>
              </w:rPr>
              <w:t>n = 150(%)</w:t>
            </w:r>
          </w:p>
        </w:tc>
      </w:tr>
      <w:tr w:rsidR="007B1E0B" w:rsidRPr="00B2080F" w:rsidTr="00627C4B">
        <w:trPr>
          <w:trHeight w:val="300"/>
          <w:jc w:val="center"/>
        </w:trPr>
        <w:tc>
          <w:tcPr>
            <w:tcW w:w="2155" w:type="dxa"/>
            <w:vMerge w:val="restart"/>
            <w:tcBorders>
              <w:top w:val="single" w:sz="4" w:space="0" w:color="auto"/>
            </w:tcBorders>
            <w:vAlign w:val="center"/>
          </w:tcPr>
          <w:p w:rsidR="007B1E0B" w:rsidRPr="00A5618A" w:rsidRDefault="007B1E0B" w:rsidP="002705C8">
            <w:pPr>
              <w:spacing w:line="240" w:lineRule="auto"/>
              <w:jc w:val="center"/>
              <w:rPr>
                <w:rFonts w:eastAsia="Times New Roman"/>
                <w:b/>
                <w:bCs/>
                <w:color w:val="000000"/>
                <w:szCs w:val="24"/>
                <w:lang w:val="en-GB"/>
              </w:rPr>
            </w:pPr>
            <w:r w:rsidRPr="00A5618A">
              <w:rPr>
                <w:rFonts w:eastAsia="Times New Roman"/>
                <w:b/>
                <w:bCs/>
                <w:color w:val="000000"/>
                <w:szCs w:val="24"/>
                <w:lang w:val="en-GB"/>
              </w:rPr>
              <w:t>Age group</w:t>
            </w:r>
          </w:p>
        </w:tc>
        <w:tc>
          <w:tcPr>
            <w:tcW w:w="2155" w:type="dxa"/>
            <w:tcBorders>
              <w:top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30 - 39 years</w:t>
            </w:r>
          </w:p>
        </w:tc>
        <w:tc>
          <w:tcPr>
            <w:tcW w:w="1445" w:type="dxa"/>
            <w:tcBorders>
              <w:top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19</w:t>
            </w:r>
            <w:r>
              <w:rPr>
                <w:rFonts w:eastAsia="Times New Roman"/>
                <w:color w:val="000000"/>
                <w:szCs w:val="24"/>
                <w:lang w:val="en-GB"/>
              </w:rPr>
              <w:t xml:space="preserve"> (12.7)</w:t>
            </w:r>
          </w:p>
        </w:tc>
        <w:tc>
          <w:tcPr>
            <w:tcW w:w="1440" w:type="dxa"/>
            <w:tcBorders>
              <w:top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19</w:t>
            </w:r>
            <w:r>
              <w:rPr>
                <w:rFonts w:eastAsia="Times New Roman"/>
                <w:color w:val="000000"/>
                <w:szCs w:val="24"/>
                <w:lang w:val="en-GB"/>
              </w:rPr>
              <w:t xml:space="preserve"> (12.7)</w:t>
            </w:r>
          </w:p>
        </w:tc>
      </w:tr>
      <w:tr w:rsidR="007B1E0B" w:rsidRPr="00B2080F" w:rsidTr="00627C4B">
        <w:trPr>
          <w:trHeight w:val="300"/>
          <w:jc w:val="center"/>
        </w:trPr>
        <w:tc>
          <w:tcPr>
            <w:tcW w:w="2155" w:type="dxa"/>
            <w:vMerge/>
            <w:vAlign w:val="center"/>
          </w:tcPr>
          <w:p w:rsidR="007B1E0B" w:rsidRPr="00A5618A" w:rsidRDefault="007B1E0B" w:rsidP="002705C8">
            <w:pPr>
              <w:spacing w:line="240" w:lineRule="auto"/>
              <w:jc w:val="center"/>
              <w:rPr>
                <w:rFonts w:eastAsia="Times New Roman"/>
                <w:b/>
                <w:bCs/>
                <w:color w:val="000000"/>
                <w:szCs w:val="24"/>
                <w:lang w:val="en-GB"/>
              </w:rPr>
            </w:pPr>
          </w:p>
        </w:tc>
        <w:tc>
          <w:tcPr>
            <w:tcW w:w="2155" w:type="dxa"/>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40 - 49 years</w:t>
            </w:r>
          </w:p>
        </w:tc>
        <w:tc>
          <w:tcPr>
            <w:tcW w:w="1445" w:type="dxa"/>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37</w:t>
            </w:r>
            <w:r>
              <w:rPr>
                <w:rFonts w:eastAsia="Times New Roman"/>
                <w:color w:val="000000"/>
                <w:szCs w:val="24"/>
                <w:lang w:val="en-GB"/>
              </w:rPr>
              <w:t xml:space="preserve"> (24.7)</w:t>
            </w:r>
          </w:p>
        </w:tc>
        <w:tc>
          <w:tcPr>
            <w:tcW w:w="1440" w:type="dxa"/>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40</w:t>
            </w:r>
            <w:r>
              <w:rPr>
                <w:rFonts w:eastAsia="Times New Roman"/>
                <w:color w:val="000000"/>
                <w:szCs w:val="24"/>
                <w:lang w:val="en-GB"/>
              </w:rPr>
              <w:t xml:space="preserve"> (26.7)</w:t>
            </w:r>
          </w:p>
        </w:tc>
      </w:tr>
      <w:tr w:rsidR="007B1E0B" w:rsidRPr="00B2080F" w:rsidTr="00627C4B">
        <w:trPr>
          <w:trHeight w:val="300"/>
          <w:jc w:val="center"/>
        </w:trPr>
        <w:tc>
          <w:tcPr>
            <w:tcW w:w="2155" w:type="dxa"/>
            <w:vMerge/>
            <w:vAlign w:val="center"/>
          </w:tcPr>
          <w:p w:rsidR="007B1E0B" w:rsidRPr="00A5618A" w:rsidRDefault="007B1E0B" w:rsidP="002705C8">
            <w:pPr>
              <w:spacing w:line="240" w:lineRule="auto"/>
              <w:jc w:val="center"/>
              <w:rPr>
                <w:rFonts w:eastAsia="Times New Roman"/>
                <w:b/>
                <w:bCs/>
                <w:color w:val="000000"/>
                <w:szCs w:val="24"/>
                <w:lang w:val="en-GB"/>
              </w:rPr>
            </w:pPr>
          </w:p>
        </w:tc>
        <w:tc>
          <w:tcPr>
            <w:tcW w:w="2155" w:type="dxa"/>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50 - 59 years</w:t>
            </w:r>
          </w:p>
        </w:tc>
        <w:tc>
          <w:tcPr>
            <w:tcW w:w="1445" w:type="dxa"/>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55</w:t>
            </w:r>
            <w:r>
              <w:rPr>
                <w:rFonts w:eastAsia="Times New Roman"/>
                <w:color w:val="000000"/>
                <w:szCs w:val="24"/>
                <w:lang w:val="en-GB"/>
              </w:rPr>
              <w:t xml:space="preserve"> (36.7)</w:t>
            </w:r>
          </w:p>
        </w:tc>
        <w:tc>
          <w:tcPr>
            <w:tcW w:w="1440" w:type="dxa"/>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57</w:t>
            </w:r>
            <w:r>
              <w:rPr>
                <w:rFonts w:eastAsia="Times New Roman"/>
                <w:color w:val="000000"/>
                <w:szCs w:val="24"/>
                <w:lang w:val="en-GB"/>
              </w:rPr>
              <w:t xml:space="preserve"> (38.0)</w:t>
            </w:r>
          </w:p>
        </w:tc>
      </w:tr>
      <w:tr w:rsidR="007B1E0B" w:rsidRPr="00B2080F" w:rsidTr="00627C4B">
        <w:trPr>
          <w:trHeight w:val="300"/>
          <w:jc w:val="center"/>
        </w:trPr>
        <w:tc>
          <w:tcPr>
            <w:tcW w:w="2155" w:type="dxa"/>
            <w:vMerge/>
            <w:vAlign w:val="center"/>
          </w:tcPr>
          <w:p w:rsidR="007B1E0B" w:rsidRPr="00A5618A" w:rsidRDefault="007B1E0B" w:rsidP="002705C8">
            <w:pPr>
              <w:spacing w:line="240" w:lineRule="auto"/>
              <w:jc w:val="center"/>
              <w:rPr>
                <w:rFonts w:eastAsia="Times New Roman"/>
                <w:b/>
                <w:bCs/>
                <w:color w:val="000000"/>
                <w:szCs w:val="24"/>
                <w:lang w:val="en-GB"/>
              </w:rPr>
            </w:pPr>
          </w:p>
        </w:tc>
        <w:tc>
          <w:tcPr>
            <w:tcW w:w="2155" w:type="dxa"/>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60 - 69 years</w:t>
            </w:r>
          </w:p>
        </w:tc>
        <w:tc>
          <w:tcPr>
            <w:tcW w:w="1445" w:type="dxa"/>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35</w:t>
            </w:r>
            <w:r>
              <w:rPr>
                <w:rFonts w:eastAsia="Times New Roman"/>
                <w:color w:val="000000"/>
                <w:szCs w:val="24"/>
                <w:lang w:val="en-GB"/>
              </w:rPr>
              <w:t xml:space="preserve"> (23.3)</w:t>
            </w:r>
          </w:p>
        </w:tc>
        <w:tc>
          <w:tcPr>
            <w:tcW w:w="1440" w:type="dxa"/>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31</w:t>
            </w:r>
            <w:r>
              <w:rPr>
                <w:rFonts w:eastAsia="Times New Roman"/>
                <w:color w:val="000000"/>
                <w:szCs w:val="24"/>
                <w:lang w:val="en-GB"/>
              </w:rPr>
              <w:t xml:space="preserve"> (20.7)</w:t>
            </w:r>
          </w:p>
        </w:tc>
      </w:tr>
      <w:tr w:rsidR="007B1E0B" w:rsidRPr="00B2080F" w:rsidTr="00627C4B">
        <w:trPr>
          <w:trHeight w:val="300"/>
          <w:jc w:val="center"/>
        </w:trPr>
        <w:tc>
          <w:tcPr>
            <w:tcW w:w="2155" w:type="dxa"/>
            <w:vMerge/>
            <w:tcBorders>
              <w:bottom w:val="single" w:sz="4" w:space="0" w:color="auto"/>
            </w:tcBorders>
            <w:vAlign w:val="center"/>
          </w:tcPr>
          <w:p w:rsidR="007B1E0B" w:rsidRPr="00A5618A" w:rsidRDefault="007B1E0B" w:rsidP="002705C8">
            <w:pPr>
              <w:spacing w:line="240" w:lineRule="auto"/>
              <w:jc w:val="center"/>
              <w:rPr>
                <w:rFonts w:eastAsia="Times New Roman"/>
                <w:b/>
                <w:bCs/>
                <w:color w:val="000000"/>
                <w:szCs w:val="24"/>
                <w:lang w:val="en-GB"/>
              </w:rPr>
            </w:pPr>
          </w:p>
        </w:tc>
        <w:tc>
          <w:tcPr>
            <w:tcW w:w="2155" w:type="dxa"/>
            <w:tcBorders>
              <w:bottom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70 - 79 years</w:t>
            </w:r>
          </w:p>
        </w:tc>
        <w:tc>
          <w:tcPr>
            <w:tcW w:w="1445" w:type="dxa"/>
            <w:tcBorders>
              <w:bottom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4</w:t>
            </w:r>
            <w:r>
              <w:rPr>
                <w:rFonts w:eastAsia="Times New Roman"/>
                <w:color w:val="000000"/>
                <w:szCs w:val="24"/>
                <w:lang w:val="en-GB"/>
              </w:rPr>
              <w:t xml:space="preserve"> (2.7)</w:t>
            </w:r>
          </w:p>
        </w:tc>
        <w:tc>
          <w:tcPr>
            <w:tcW w:w="1440" w:type="dxa"/>
            <w:tcBorders>
              <w:bottom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3</w:t>
            </w:r>
            <w:r>
              <w:rPr>
                <w:rFonts w:eastAsia="Times New Roman"/>
                <w:color w:val="000000"/>
                <w:szCs w:val="24"/>
                <w:lang w:val="en-GB"/>
              </w:rPr>
              <w:t xml:space="preserve"> (2.0)</w:t>
            </w:r>
          </w:p>
        </w:tc>
      </w:tr>
      <w:tr w:rsidR="007B1E0B" w:rsidRPr="00B2080F" w:rsidTr="00627C4B">
        <w:trPr>
          <w:trHeight w:val="300"/>
          <w:jc w:val="center"/>
        </w:trPr>
        <w:tc>
          <w:tcPr>
            <w:tcW w:w="2155" w:type="dxa"/>
            <w:vMerge w:val="restart"/>
            <w:tcBorders>
              <w:top w:val="single" w:sz="4" w:space="0" w:color="auto"/>
            </w:tcBorders>
            <w:vAlign w:val="center"/>
          </w:tcPr>
          <w:p w:rsidR="007B1E0B" w:rsidRPr="00A5618A" w:rsidRDefault="007B1E0B" w:rsidP="002705C8">
            <w:pPr>
              <w:spacing w:line="240" w:lineRule="auto"/>
              <w:jc w:val="center"/>
              <w:rPr>
                <w:rFonts w:eastAsia="Times New Roman"/>
                <w:b/>
                <w:bCs/>
                <w:color w:val="000000"/>
                <w:szCs w:val="24"/>
                <w:lang w:val="en-GB"/>
              </w:rPr>
            </w:pPr>
            <w:r w:rsidRPr="00A5618A">
              <w:rPr>
                <w:rFonts w:eastAsia="Times New Roman"/>
                <w:b/>
                <w:bCs/>
                <w:color w:val="000000"/>
                <w:szCs w:val="24"/>
                <w:lang w:val="en-GB"/>
              </w:rPr>
              <w:t>Sex</w:t>
            </w:r>
          </w:p>
        </w:tc>
        <w:tc>
          <w:tcPr>
            <w:tcW w:w="2155" w:type="dxa"/>
            <w:tcBorders>
              <w:top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Male</w:t>
            </w:r>
          </w:p>
        </w:tc>
        <w:tc>
          <w:tcPr>
            <w:tcW w:w="1445" w:type="dxa"/>
            <w:tcBorders>
              <w:top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29</w:t>
            </w:r>
            <w:r>
              <w:rPr>
                <w:rFonts w:eastAsia="Times New Roman"/>
                <w:color w:val="000000"/>
                <w:szCs w:val="24"/>
                <w:lang w:val="en-GB"/>
              </w:rPr>
              <w:t xml:space="preserve"> (19.3)</w:t>
            </w:r>
          </w:p>
        </w:tc>
        <w:tc>
          <w:tcPr>
            <w:tcW w:w="1440" w:type="dxa"/>
            <w:tcBorders>
              <w:top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36</w:t>
            </w:r>
            <w:r>
              <w:rPr>
                <w:rFonts w:eastAsia="Times New Roman"/>
                <w:color w:val="000000"/>
                <w:szCs w:val="24"/>
                <w:lang w:val="en-GB"/>
              </w:rPr>
              <w:t xml:space="preserve"> (24.0)</w:t>
            </w:r>
          </w:p>
        </w:tc>
      </w:tr>
      <w:tr w:rsidR="007B1E0B" w:rsidRPr="00B2080F" w:rsidTr="00627C4B">
        <w:trPr>
          <w:trHeight w:val="300"/>
          <w:jc w:val="center"/>
        </w:trPr>
        <w:tc>
          <w:tcPr>
            <w:tcW w:w="2155" w:type="dxa"/>
            <w:vMerge/>
            <w:tcBorders>
              <w:bottom w:val="single" w:sz="4" w:space="0" w:color="auto"/>
            </w:tcBorders>
            <w:vAlign w:val="center"/>
          </w:tcPr>
          <w:p w:rsidR="007B1E0B" w:rsidRPr="00A5618A" w:rsidRDefault="007B1E0B" w:rsidP="002705C8">
            <w:pPr>
              <w:spacing w:line="240" w:lineRule="auto"/>
              <w:jc w:val="center"/>
              <w:rPr>
                <w:rFonts w:eastAsia="Times New Roman"/>
                <w:b/>
                <w:bCs/>
                <w:color w:val="000000"/>
                <w:szCs w:val="24"/>
                <w:lang w:val="en-GB"/>
              </w:rPr>
            </w:pPr>
          </w:p>
        </w:tc>
        <w:tc>
          <w:tcPr>
            <w:tcW w:w="2155" w:type="dxa"/>
            <w:tcBorders>
              <w:bottom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Female</w:t>
            </w:r>
          </w:p>
        </w:tc>
        <w:tc>
          <w:tcPr>
            <w:tcW w:w="1445" w:type="dxa"/>
            <w:tcBorders>
              <w:bottom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121</w:t>
            </w:r>
            <w:r>
              <w:rPr>
                <w:rFonts w:eastAsia="Times New Roman"/>
                <w:color w:val="000000"/>
                <w:szCs w:val="24"/>
                <w:lang w:val="en-GB"/>
              </w:rPr>
              <w:t xml:space="preserve"> (80.7)</w:t>
            </w:r>
          </w:p>
        </w:tc>
        <w:tc>
          <w:tcPr>
            <w:tcW w:w="1440" w:type="dxa"/>
            <w:tcBorders>
              <w:bottom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114</w:t>
            </w:r>
            <w:r>
              <w:rPr>
                <w:rFonts w:eastAsia="Times New Roman"/>
                <w:color w:val="000000"/>
                <w:szCs w:val="24"/>
                <w:lang w:val="en-GB"/>
              </w:rPr>
              <w:t xml:space="preserve"> (76.0)</w:t>
            </w:r>
          </w:p>
        </w:tc>
      </w:tr>
      <w:tr w:rsidR="007B1E0B" w:rsidRPr="00B2080F" w:rsidTr="00627C4B">
        <w:trPr>
          <w:trHeight w:val="300"/>
          <w:jc w:val="center"/>
        </w:trPr>
        <w:tc>
          <w:tcPr>
            <w:tcW w:w="2155" w:type="dxa"/>
            <w:vMerge w:val="restart"/>
            <w:tcBorders>
              <w:top w:val="single" w:sz="4" w:space="0" w:color="auto"/>
            </w:tcBorders>
            <w:vAlign w:val="center"/>
          </w:tcPr>
          <w:p w:rsidR="007B1E0B" w:rsidRPr="00A5618A" w:rsidRDefault="007B1E0B" w:rsidP="002705C8">
            <w:pPr>
              <w:spacing w:line="240" w:lineRule="auto"/>
              <w:jc w:val="center"/>
              <w:rPr>
                <w:rFonts w:eastAsia="Times New Roman"/>
                <w:b/>
                <w:bCs/>
                <w:color w:val="000000"/>
                <w:szCs w:val="24"/>
                <w:lang w:val="en-GB"/>
              </w:rPr>
            </w:pPr>
            <w:r w:rsidRPr="00A5618A">
              <w:rPr>
                <w:rFonts w:eastAsia="Times New Roman"/>
                <w:b/>
                <w:bCs/>
                <w:color w:val="000000"/>
                <w:szCs w:val="24"/>
                <w:lang w:val="en-GB"/>
              </w:rPr>
              <w:t>Education</w:t>
            </w:r>
          </w:p>
        </w:tc>
        <w:tc>
          <w:tcPr>
            <w:tcW w:w="2155" w:type="dxa"/>
            <w:tcBorders>
              <w:top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Primary</w:t>
            </w:r>
          </w:p>
        </w:tc>
        <w:tc>
          <w:tcPr>
            <w:tcW w:w="1445" w:type="dxa"/>
            <w:tcBorders>
              <w:top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21</w:t>
            </w:r>
            <w:r>
              <w:rPr>
                <w:rFonts w:eastAsia="Times New Roman"/>
                <w:color w:val="000000"/>
                <w:szCs w:val="24"/>
                <w:lang w:val="en-GB"/>
              </w:rPr>
              <w:t xml:space="preserve"> (14.0)</w:t>
            </w:r>
          </w:p>
        </w:tc>
        <w:tc>
          <w:tcPr>
            <w:tcW w:w="1440" w:type="dxa"/>
            <w:tcBorders>
              <w:top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11</w:t>
            </w:r>
            <w:r>
              <w:rPr>
                <w:rFonts w:eastAsia="Times New Roman"/>
                <w:color w:val="000000"/>
                <w:szCs w:val="24"/>
                <w:lang w:val="en-GB"/>
              </w:rPr>
              <w:t xml:space="preserve"> (7.3)</w:t>
            </w:r>
          </w:p>
        </w:tc>
      </w:tr>
      <w:tr w:rsidR="007B1E0B" w:rsidRPr="00B2080F" w:rsidTr="00627C4B">
        <w:trPr>
          <w:trHeight w:val="300"/>
          <w:jc w:val="center"/>
        </w:trPr>
        <w:tc>
          <w:tcPr>
            <w:tcW w:w="2155" w:type="dxa"/>
            <w:vMerge/>
            <w:vAlign w:val="center"/>
          </w:tcPr>
          <w:p w:rsidR="007B1E0B" w:rsidRPr="00A5618A" w:rsidRDefault="007B1E0B" w:rsidP="002705C8">
            <w:pPr>
              <w:spacing w:line="240" w:lineRule="auto"/>
              <w:jc w:val="center"/>
              <w:rPr>
                <w:rFonts w:eastAsia="Times New Roman"/>
                <w:b/>
                <w:bCs/>
                <w:color w:val="000000"/>
                <w:szCs w:val="24"/>
                <w:lang w:val="en-GB"/>
              </w:rPr>
            </w:pPr>
          </w:p>
        </w:tc>
        <w:tc>
          <w:tcPr>
            <w:tcW w:w="2155" w:type="dxa"/>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Secondary</w:t>
            </w:r>
          </w:p>
        </w:tc>
        <w:tc>
          <w:tcPr>
            <w:tcW w:w="1445" w:type="dxa"/>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41</w:t>
            </w:r>
            <w:r>
              <w:rPr>
                <w:rFonts w:eastAsia="Times New Roman"/>
                <w:color w:val="000000"/>
                <w:szCs w:val="24"/>
                <w:lang w:val="en-GB"/>
              </w:rPr>
              <w:t xml:space="preserve"> (27.3)</w:t>
            </w:r>
          </w:p>
        </w:tc>
        <w:tc>
          <w:tcPr>
            <w:tcW w:w="1440" w:type="dxa"/>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44</w:t>
            </w:r>
            <w:r>
              <w:rPr>
                <w:rFonts w:eastAsia="Times New Roman"/>
                <w:color w:val="000000"/>
                <w:szCs w:val="24"/>
                <w:lang w:val="en-GB"/>
              </w:rPr>
              <w:t xml:space="preserve"> (29.3)</w:t>
            </w:r>
          </w:p>
        </w:tc>
      </w:tr>
      <w:tr w:rsidR="007B1E0B" w:rsidRPr="00B2080F" w:rsidTr="00627C4B">
        <w:trPr>
          <w:trHeight w:val="300"/>
          <w:jc w:val="center"/>
        </w:trPr>
        <w:tc>
          <w:tcPr>
            <w:tcW w:w="2155" w:type="dxa"/>
            <w:vMerge/>
            <w:tcBorders>
              <w:bottom w:val="single" w:sz="4" w:space="0" w:color="auto"/>
            </w:tcBorders>
            <w:vAlign w:val="center"/>
          </w:tcPr>
          <w:p w:rsidR="007B1E0B" w:rsidRPr="00A5618A" w:rsidRDefault="007B1E0B" w:rsidP="002705C8">
            <w:pPr>
              <w:spacing w:line="240" w:lineRule="auto"/>
              <w:jc w:val="center"/>
              <w:rPr>
                <w:rFonts w:eastAsia="Times New Roman"/>
                <w:b/>
                <w:bCs/>
                <w:color w:val="000000"/>
                <w:szCs w:val="24"/>
                <w:lang w:val="en-GB"/>
              </w:rPr>
            </w:pPr>
          </w:p>
        </w:tc>
        <w:tc>
          <w:tcPr>
            <w:tcW w:w="2155" w:type="dxa"/>
            <w:tcBorders>
              <w:bottom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Tertiary</w:t>
            </w:r>
          </w:p>
        </w:tc>
        <w:tc>
          <w:tcPr>
            <w:tcW w:w="1445" w:type="dxa"/>
            <w:tcBorders>
              <w:bottom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88</w:t>
            </w:r>
            <w:r>
              <w:rPr>
                <w:rFonts w:eastAsia="Times New Roman"/>
                <w:color w:val="000000"/>
                <w:szCs w:val="24"/>
                <w:lang w:val="en-GB"/>
              </w:rPr>
              <w:t xml:space="preserve"> (58.7)</w:t>
            </w:r>
          </w:p>
        </w:tc>
        <w:tc>
          <w:tcPr>
            <w:tcW w:w="1440" w:type="dxa"/>
            <w:tcBorders>
              <w:bottom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95</w:t>
            </w:r>
            <w:r>
              <w:rPr>
                <w:rFonts w:eastAsia="Times New Roman"/>
                <w:color w:val="000000"/>
                <w:szCs w:val="24"/>
                <w:lang w:val="en-GB"/>
              </w:rPr>
              <w:t xml:space="preserve"> (63.3)</w:t>
            </w:r>
          </w:p>
        </w:tc>
      </w:tr>
      <w:tr w:rsidR="007B1E0B" w:rsidRPr="00B2080F" w:rsidTr="00627C4B">
        <w:trPr>
          <w:trHeight w:val="300"/>
          <w:jc w:val="center"/>
        </w:trPr>
        <w:tc>
          <w:tcPr>
            <w:tcW w:w="2155" w:type="dxa"/>
            <w:vMerge w:val="restart"/>
            <w:tcBorders>
              <w:top w:val="single" w:sz="4" w:space="0" w:color="auto"/>
            </w:tcBorders>
            <w:vAlign w:val="center"/>
          </w:tcPr>
          <w:p w:rsidR="007B1E0B" w:rsidRPr="00A5618A" w:rsidRDefault="007B1E0B" w:rsidP="002705C8">
            <w:pPr>
              <w:spacing w:line="240" w:lineRule="auto"/>
              <w:jc w:val="center"/>
              <w:rPr>
                <w:rFonts w:eastAsia="Times New Roman"/>
                <w:b/>
                <w:bCs/>
                <w:color w:val="000000"/>
                <w:szCs w:val="24"/>
                <w:lang w:val="en-GB"/>
              </w:rPr>
            </w:pPr>
            <w:r w:rsidRPr="00A5618A">
              <w:rPr>
                <w:rFonts w:eastAsia="Times New Roman"/>
                <w:b/>
                <w:bCs/>
                <w:color w:val="000000"/>
                <w:szCs w:val="24"/>
                <w:lang w:val="en-GB"/>
              </w:rPr>
              <w:t>Marital status</w:t>
            </w:r>
          </w:p>
        </w:tc>
        <w:tc>
          <w:tcPr>
            <w:tcW w:w="2155" w:type="dxa"/>
            <w:tcBorders>
              <w:top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Married</w:t>
            </w:r>
          </w:p>
        </w:tc>
        <w:tc>
          <w:tcPr>
            <w:tcW w:w="1445" w:type="dxa"/>
            <w:tcBorders>
              <w:top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124</w:t>
            </w:r>
            <w:r>
              <w:rPr>
                <w:rFonts w:eastAsia="Times New Roman"/>
                <w:color w:val="000000"/>
                <w:szCs w:val="24"/>
                <w:lang w:val="en-GB"/>
              </w:rPr>
              <w:t xml:space="preserve"> (82.7)</w:t>
            </w:r>
          </w:p>
        </w:tc>
        <w:tc>
          <w:tcPr>
            <w:tcW w:w="1440" w:type="dxa"/>
            <w:tcBorders>
              <w:top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117</w:t>
            </w:r>
            <w:r>
              <w:rPr>
                <w:rFonts w:eastAsia="Times New Roman"/>
                <w:color w:val="000000"/>
                <w:szCs w:val="24"/>
                <w:lang w:val="en-GB"/>
              </w:rPr>
              <w:t xml:space="preserve"> (78.0)</w:t>
            </w:r>
          </w:p>
        </w:tc>
      </w:tr>
      <w:tr w:rsidR="007B1E0B" w:rsidRPr="00B2080F" w:rsidTr="00627C4B">
        <w:trPr>
          <w:trHeight w:val="300"/>
          <w:jc w:val="center"/>
        </w:trPr>
        <w:tc>
          <w:tcPr>
            <w:tcW w:w="2155" w:type="dxa"/>
            <w:vMerge/>
          </w:tcPr>
          <w:p w:rsidR="007B1E0B" w:rsidRPr="00A5618A" w:rsidRDefault="007B1E0B" w:rsidP="002705C8">
            <w:pPr>
              <w:spacing w:line="240" w:lineRule="auto"/>
              <w:rPr>
                <w:rFonts w:eastAsia="Times New Roman"/>
                <w:color w:val="000000"/>
                <w:szCs w:val="24"/>
                <w:lang w:val="en-GB"/>
              </w:rPr>
            </w:pPr>
          </w:p>
        </w:tc>
        <w:tc>
          <w:tcPr>
            <w:tcW w:w="2155" w:type="dxa"/>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Single</w:t>
            </w:r>
          </w:p>
        </w:tc>
        <w:tc>
          <w:tcPr>
            <w:tcW w:w="1445" w:type="dxa"/>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7</w:t>
            </w:r>
            <w:r>
              <w:rPr>
                <w:rFonts w:eastAsia="Times New Roman"/>
                <w:color w:val="000000"/>
                <w:szCs w:val="24"/>
                <w:lang w:val="en-GB"/>
              </w:rPr>
              <w:t xml:space="preserve"> (4.7)</w:t>
            </w:r>
          </w:p>
        </w:tc>
        <w:tc>
          <w:tcPr>
            <w:tcW w:w="1440" w:type="dxa"/>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31</w:t>
            </w:r>
            <w:r>
              <w:rPr>
                <w:rFonts w:eastAsia="Times New Roman"/>
                <w:color w:val="000000"/>
                <w:szCs w:val="24"/>
                <w:lang w:val="en-GB"/>
              </w:rPr>
              <w:t xml:space="preserve"> (20.7)</w:t>
            </w:r>
          </w:p>
        </w:tc>
      </w:tr>
      <w:tr w:rsidR="007B1E0B" w:rsidRPr="00B2080F" w:rsidTr="00627C4B">
        <w:trPr>
          <w:trHeight w:val="300"/>
          <w:jc w:val="center"/>
        </w:trPr>
        <w:tc>
          <w:tcPr>
            <w:tcW w:w="2155" w:type="dxa"/>
            <w:vMerge/>
            <w:tcBorders>
              <w:bottom w:val="single" w:sz="4" w:space="0" w:color="auto"/>
            </w:tcBorders>
          </w:tcPr>
          <w:p w:rsidR="007B1E0B" w:rsidRPr="00A5618A" w:rsidRDefault="007B1E0B" w:rsidP="002705C8">
            <w:pPr>
              <w:spacing w:line="240" w:lineRule="auto"/>
              <w:rPr>
                <w:rFonts w:eastAsia="Times New Roman"/>
                <w:color w:val="000000"/>
                <w:szCs w:val="24"/>
                <w:lang w:val="en-GB"/>
              </w:rPr>
            </w:pPr>
          </w:p>
        </w:tc>
        <w:tc>
          <w:tcPr>
            <w:tcW w:w="2155" w:type="dxa"/>
            <w:tcBorders>
              <w:bottom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Widowed</w:t>
            </w:r>
          </w:p>
        </w:tc>
        <w:tc>
          <w:tcPr>
            <w:tcW w:w="1445" w:type="dxa"/>
            <w:tcBorders>
              <w:bottom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19</w:t>
            </w:r>
            <w:r>
              <w:rPr>
                <w:rFonts w:eastAsia="Times New Roman"/>
                <w:color w:val="000000"/>
                <w:szCs w:val="24"/>
                <w:lang w:val="en-GB"/>
              </w:rPr>
              <w:t xml:space="preserve"> (12.7)</w:t>
            </w:r>
          </w:p>
        </w:tc>
        <w:tc>
          <w:tcPr>
            <w:tcW w:w="1440" w:type="dxa"/>
            <w:tcBorders>
              <w:bottom w:val="single" w:sz="4" w:space="0" w:color="auto"/>
            </w:tcBorders>
            <w:noWrap/>
            <w:hideMark/>
          </w:tcPr>
          <w:p w:rsidR="007B1E0B" w:rsidRPr="00B2080F" w:rsidRDefault="007B1E0B" w:rsidP="002705C8">
            <w:pPr>
              <w:spacing w:line="240" w:lineRule="auto"/>
              <w:rPr>
                <w:rFonts w:eastAsia="Times New Roman"/>
                <w:color w:val="000000"/>
                <w:szCs w:val="24"/>
                <w:lang w:val="en-GB"/>
              </w:rPr>
            </w:pPr>
            <w:r w:rsidRPr="00B2080F">
              <w:rPr>
                <w:rFonts w:eastAsia="Times New Roman"/>
                <w:color w:val="000000"/>
                <w:szCs w:val="24"/>
                <w:lang w:val="en-GB"/>
              </w:rPr>
              <w:t>2</w:t>
            </w:r>
            <w:r>
              <w:rPr>
                <w:rFonts w:eastAsia="Times New Roman"/>
                <w:color w:val="000000"/>
                <w:szCs w:val="24"/>
                <w:lang w:val="en-GB"/>
              </w:rPr>
              <w:t xml:space="preserve"> (1.3)</w:t>
            </w:r>
          </w:p>
        </w:tc>
      </w:tr>
    </w:tbl>
    <w:p w:rsidR="007B1E0B" w:rsidRDefault="007B1E0B" w:rsidP="00B139F6">
      <w:pPr>
        <w:rPr>
          <w:szCs w:val="24"/>
        </w:rPr>
      </w:pPr>
      <w:r>
        <w:rPr>
          <w:szCs w:val="24"/>
        </w:rPr>
        <w:t>The results showed that 32.7% of persons with type II DM had NAFLD (Figure 1).</w:t>
      </w:r>
    </w:p>
    <w:p w:rsidR="007B1E0B" w:rsidRDefault="007B1E0B" w:rsidP="00BE174D">
      <w:pPr>
        <w:jc w:val="center"/>
        <w:rPr>
          <w:szCs w:val="24"/>
        </w:rPr>
      </w:pPr>
      <w:r>
        <w:rPr>
          <w:noProof/>
          <w:lang w:val="en-US" w:eastAsia="en-US"/>
        </w:rPr>
        <w:lastRenderedPageBreak/>
        <w:drawing>
          <wp:anchor distT="0" distB="0" distL="114300" distR="114300" simplePos="0" relativeHeight="251659264" behindDoc="0" locked="0" layoutInCell="1" allowOverlap="1">
            <wp:simplePos x="0" y="0"/>
            <wp:positionH relativeFrom="margin">
              <wp:align>left</wp:align>
            </wp:positionH>
            <wp:positionV relativeFrom="paragraph">
              <wp:posOffset>137668</wp:posOffset>
            </wp:positionV>
            <wp:extent cx="5143500" cy="2990850"/>
            <wp:effectExtent l="0" t="0" r="0" b="0"/>
            <wp:wrapNone/>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B1B32D2-B914-41B4-A1A0-D179CBC968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7B1E0B" w:rsidRDefault="007B1E0B" w:rsidP="00BE174D">
      <w:pPr>
        <w:jc w:val="center"/>
        <w:rPr>
          <w:szCs w:val="24"/>
        </w:rPr>
      </w:pPr>
    </w:p>
    <w:p w:rsidR="007B1E0B" w:rsidRDefault="007B1E0B" w:rsidP="00BE174D">
      <w:pPr>
        <w:jc w:val="center"/>
        <w:rPr>
          <w:szCs w:val="24"/>
        </w:rPr>
      </w:pPr>
    </w:p>
    <w:p w:rsidR="007B1E0B" w:rsidRDefault="007B1E0B" w:rsidP="00BE174D">
      <w:pPr>
        <w:jc w:val="center"/>
        <w:rPr>
          <w:szCs w:val="24"/>
        </w:rPr>
      </w:pPr>
    </w:p>
    <w:p w:rsidR="007B1E0B" w:rsidRDefault="007B1E0B" w:rsidP="00BE174D">
      <w:pPr>
        <w:jc w:val="center"/>
        <w:rPr>
          <w:szCs w:val="24"/>
        </w:rPr>
      </w:pPr>
    </w:p>
    <w:p w:rsidR="007B1E0B" w:rsidRDefault="007B1E0B" w:rsidP="00BE174D">
      <w:pPr>
        <w:jc w:val="center"/>
        <w:rPr>
          <w:szCs w:val="24"/>
        </w:rPr>
      </w:pPr>
    </w:p>
    <w:p w:rsidR="007B1E0B" w:rsidRDefault="007B1E0B" w:rsidP="00BE174D">
      <w:pPr>
        <w:jc w:val="center"/>
        <w:rPr>
          <w:szCs w:val="24"/>
        </w:rPr>
      </w:pPr>
    </w:p>
    <w:p w:rsidR="007B1E0B" w:rsidRDefault="007B1E0B" w:rsidP="00BE174D">
      <w:pPr>
        <w:jc w:val="center"/>
        <w:rPr>
          <w:szCs w:val="24"/>
        </w:rPr>
      </w:pPr>
    </w:p>
    <w:p w:rsidR="007B1E0B" w:rsidRDefault="007B1E0B" w:rsidP="00BE174D">
      <w:pPr>
        <w:jc w:val="center"/>
        <w:rPr>
          <w:szCs w:val="24"/>
        </w:rPr>
      </w:pPr>
    </w:p>
    <w:p w:rsidR="007B1E0B" w:rsidRDefault="007B1E0B" w:rsidP="00BE174D">
      <w:pPr>
        <w:ind w:right="-180"/>
        <w:jc w:val="center"/>
        <w:rPr>
          <w:b/>
          <w:bCs/>
          <w:szCs w:val="24"/>
        </w:rPr>
      </w:pPr>
    </w:p>
    <w:p w:rsidR="007B1E0B" w:rsidRDefault="007B1E0B" w:rsidP="00BE174D">
      <w:pPr>
        <w:ind w:right="-180"/>
        <w:jc w:val="center"/>
        <w:rPr>
          <w:b/>
          <w:bCs/>
          <w:szCs w:val="24"/>
        </w:rPr>
      </w:pPr>
    </w:p>
    <w:p w:rsidR="007B1E0B" w:rsidRDefault="007B1E0B" w:rsidP="00BE174D">
      <w:pPr>
        <w:ind w:right="-180"/>
        <w:jc w:val="center"/>
        <w:rPr>
          <w:b/>
          <w:bCs/>
          <w:szCs w:val="24"/>
        </w:rPr>
      </w:pPr>
    </w:p>
    <w:p w:rsidR="007B1E0B" w:rsidRDefault="007B1E0B" w:rsidP="00BE174D">
      <w:pPr>
        <w:ind w:right="-180"/>
        <w:jc w:val="center"/>
        <w:rPr>
          <w:b/>
          <w:bCs/>
          <w:szCs w:val="24"/>
        </w:rPr>
      </w:pPr>
    </w:p>
    <w:p w:rsidR="007B1E0B" w:rsidRPr="0054670C" w:rsidRDefault="007B1E0B" w:rsidP="0054670C">
      <w:pPr>
        <w:ind w:right="-180"/>
        <w:rPr>
          <w:b/>
          <w:bCs/>
          <w:szCs w:val="24"/>
        </w:rPr>
      </w:pPr>
      <w:r>
        <w:t>The results presented in Table 2 showed that 49 out of 150 cases (32.7%) tested positive for NAFLD, whereas only 26 out of 150 controls (17.3%) were positive. This difference is statistically significant, as evidenced by a Chi-square value of 9.40 with a p-value of 0.002, indicating a strong association between diabetes and NAFLD. The odds ratio (OR) is 2.3, with a 95% confidence interval (C.I) ranging from 1.3 to 3.9, suggesting that diabetic patients are more than twice as likely to have NAFLD compared to the control group.</w:t>
      </w:r>
    </w:p>
    <w:p w:rsidR="007B1E0B" w:rsidRDefault="007B1E0B" w:rsidP="00BE174D">
      <w:pPr>
        <w:ind w:right="-180"/>
        <w:jc w:val="center"/>
        <w:rPr>
          <w:b/>
          <w:bCs/>
          <w:szCs w:val="24"/>
        </w:rPr>
      </w:pPr>
    </w:p>
    <w:p w:rsidR="007B1E0B" w:rsidRPr="008E666C" w:rsidRDefault="007B1E0B" w:rsidP="00BE174D">
      <w:pPr>
        <w:ind w:right="-180"/>
        <w:jc w:val="center"/>
        <w:rPr>
          <w:b/>
          <w:bCs/>
          <w:szCs w:val="24"/>
        </w:rPr>
      </w:pPr>
      <w:r w:rsidRPr="008E666C">
        <w:rPr>
          <w:b/>
          <w:bCs/>
          <w:szCs w:val="24"/>
        </w:rPr>
        <w:t xml:space="preserve">Table 2: </w:t>
      </w:r>
      <w:r>
        <w:rPr>
          <w:b/>
          <w:bCs/>
          <w:szCs w:val="24"/>
        </w:rPr>
        <w:t xml:space="preserve">Association of </w:t>
      </w:r>
      <w:r w:rsidRPr="00510688">
        <w:rPr>
          <w:b/>
          <w:bCs/>
          <w:szCs w:val="24"/>
        </w:rPr>
        <w:t xml:space="preserve">NAFLD </w:t>
      </w:r>
      <w:r>
        <w:rPr>
          <w:b/>
          <w:bCs/>
          <w:szCs w:val="24"/>
        </w:rPr>
        <w:t xml:space="preserve">and Type II DM </w:t>
      </w:r>
    </w:p>
    <w:tbl>
      <w:tblPr>
        <w:tblW w:w="7470" w:type="dxa"/>
        <w:jc w:val="center"/>
        <w:tblLook w:val="04A0"/>
      </w:tblPr>
      <w:tblGrid>
        <w:gridCol w:w="1260"/>
        <w:gridCol w:w="1350"/>
        <w:gridCol w:w="1350"/>
        <w:gridCol w:w="1552"/>
        <w:gridCol w:w="8"/>
        <w:gridCol w:w="1950"/>
      </w:tblGrid>
      <w:tr w:rsidR="007B1E0B" w:rsidRPr="003B6B16" w:rsidTr="00870B41">
        <w:trPr>
          <w:trHeight w:val="300"/>
          <w:jc w:val="center"/>
        </w:trPr>
        <w:tc>
          <w:tcPr>
            <w:tcW w:w="1260" w:type="dxa"/>
            <w:tcBorders>
              <w:top w:val="single" w:sz="4" w:space="0" w:color="auto"/>
              <w:left w:val="nil"/>
              <w:bottom w:val="single" w:sz="4" w:space="0" w:color="auto"/>
              <w:right w:val="nil"/>
            </w:tcBorders>
            <w:shd w:val="clear" w:color="auto" w:fill="auto"/>
            <w:noWrap/>
            <w:vAlign w:val="bottom"/>
            <w:hideMark/>
          </w:tcPr>
          <w:p w:rsidR="007B1E0B" w:rsidRPr="003B6B16" w:rsidRDefault="007B1E0B" w:rsidP="00516B3F">
            <w:pPr>
              <w:spacing w:line="240" w:lineRule="auto"/>
              <w:rPr>
                <w:b/>
                <w:bCs/>
                <w:color w:val="000000"/>
                <w:szCs w:val="24"/>
              </w:rPr>
            </w:pPr>
            <w:r w:rsidRPr="003B6B16">
              <w:rPr>
                <w:b/>
                <w:bCs/>
                <w:color w:val="000000"/>
                <w:szCs w:val="24"/>
              </w:rPr>
              <w:t>NAFLD</w:t>
            </w:r>
          </w:p>
        </w:tc>
        <w:tc>
          <w:tcPr>
            <w:tcW w:w="1350" w:type="dxa"/>
            <w:tcBorders>
              <w:top w:val="single" w:sz="4" w:space="0" w:color="auto"/>
              <w:left w:val="nil"/>
              <w:bottom w:val="single" w:sz="4" w:space="0" w:color="auto"/>
              <w:right w:val="nil"/>
            </w:tcBorders>
            <w:shd w:val="clear" w:color="auto" w:fill="auto"/>
            <w:noWrap/>
            <w:vAlign w:val="bottom"/>
            <w:hideMark/>
          </w:tcPr>
          <w:p w:rsidR="007B1E0B" w:rsidRDefault="007B1E0B" w:rsidP="00516B3F">
            <w:pPr>
              <w:spacing w:line="240" w:lineRule="auto"/>
              <w:rPr>
                <w:b/>
                <w:bCs/>
                <w:color w:val="000000"/>
                <w:szCs w:val="24"/>
              </w:rPr>
            </w:pPr>
            <w:r w:rsidRPr="003B6B16">
              <w:rPr>
                <w:b/>
                <w:bCs/>
                <w:color w:val="000000"/>
                <w:szCs w:val="24"/>
              </w:rPr>
              <w:t>Case</w:t>
            </w:r>
          </w:p>
          <w:p w:rsidR="007B1E0B" w:rsidRPr="003B6B16" w:rsidRDefault="007B1E0B" w:rsidP="00516B3F">
            <w:pPr>
              <w:spacing w:line="240" w:lineRule="auto"/>
              <w:rPr>
                <w:b/>
                <w:bCs/>
                <w:color w:val="000000"/>
                <w:szCs w:val="24"/>
              </w:rPr>
            </w:pPr>
            <w:r>
              <w:rPr>
                <w:b/>
                <w:bCs/>
                <w:color w:val="000000"/>
                <w:szCs w:val="24"/>
              </w:rPr>
              <w:t>n, (%)</w:t>
            </w:r>
          </w:p>
        </w:tc>
        <w:tc>
          <w:tcPr>
            <w:tcW w:w="1350" w:type="dxa"/>
            <w:tcBorders>
              <w:top w:val="single" w:sz="4" w:space="0" w:color="auto"/>
              <w:left w:val="nil"/>
              <w:bottom w:val="single" w:sz="4" w:space="0" w:color="auto"/>
              <w:right w:val="nil"/>
            </w:tcBorders>
            <w:shd w:val="clear" w:color="auto" w:fill="auto"/>
            <w:noWrap/>
            <w:vAlign w:val="bottom"/>
            <w:hideMark/>
          </w:tcPr>
          <w:p w:rsidR="007B1E0B" w:rsidRDefault="007B1E0B" w:rsidP="00516B3F">
            <w:pPr>
              <w:spacing w:line="240" w:lineRule="auto"/>
              <w:rPr>
                <w:b/>
                <w:bCs/>
                <w:color w:val="000000"/>
                <w:szCs w:val="24"/>
              </w:rPr>
            </w:pPr>
            <w:r w:rsidRPr="003B6B16">
              <w:rPr>
                <w:b/>
                <w:bCs/>
                <w:color w:val="000000"/>
                <w:szCs w:val="24"/>
              </w:rPr>
              <w:t>Control</w:t>
            </w:r>
          </w:p>
          <w:p w:rsidR="007B1E0B" w:rsidRPr="003B6B16" w:rsidRDefault="007B1E0B" w:rsidP="00516B3F">
            <w:pPr>
              <w:spacing w:line="240" w:lineRule="auto"/>
              <w:rPr>
                <w:b/>
                <w:bCs/>
                <w:color w:val="000000"/>
                <w:szCs w:val="24"/>
              </w:rPr>
            </w:pPr>
            <w:r>
              <w:rPr>
                <w:b/>
                <w:bCs/>
                <w:color w:val="000000"/>
                <w:szCs w:val="24"/>
              </w:rPr>
              <w:t>n, (%)</w:t>
            </w:r>
          </w:p>
        </w:tc>
        <w:tc>
          <w:tcPr>
            <w:tcW w:w="1560" w:type="dxa"/>
            <w:gridSpan w:val="2"/>
            <w:tcBorders>
              <w:top w:val="single" w:sz="4" w:space="0" w:color="auto"/>
              <w:left w:val="nil"/>
              <w:bottom w:val="single" w:sz="4" w:space="0" w:color="auto"/>
              <w:right w:val="nil"/>
            </w:tcBorders>
            <w:shd w:val="clear" w:color="auto" w:fill="auto"/>
            <w:noWrap/>
            <w:vAlign w:val="bottom"/>
            <w:hideMark/>
          </w:tcPr>
          <w:p w:rsidR="007B1E0B" w:rsidRPr="003B6B16" w:rsidRDefault="007B1E0B" w:rsidP="00516B3F">
            <w:pPr>
              <w:spacing w:line="240" w:lineRule="auto"/>
              <w:rPr>
                <w:b/>
                <w:bCs/>
                <w:color w:val="000000"/>
                <w:szCs w:val="24"/>
              </w:rPr>
            </w:pPr>
            <w:r w:rsidRPr="003B6B16">
              <w:rPr>
                <w:b/>
                <w:bCs/>
                <w:color w:val="000000"/>
                <w:szCs w:val="24"/>
              </w:rPr>
              <w:t>Chi-square (p-value)</w:t>
            </w:r>
          </w:p>
        </w:tc>
        <w:tc>
          <w:tcPr>
            <w:tcW w:w="1950" w:type="dxa"/>
            <w:tcBorders>
              <w:top w:val="single" w:sz="4" w:space="0" w:color="auto"/>
              <w:left w:val="nil"/>
              <w:bottom w:val="single" w:sz="4" w:space="0" w:color="auto"/>
              <w:right w:val="nil"/>
            </w:tcBorders>
          </w:tcPr>
          <w:p w:rsidR="007B1E0B" w:rsidRPr="003B6B16" w:rsidRDefault="007B1E0B" w:rsidP="00516B3F">
            <w:pPr>
              <w:spacing w:line="240" w:lineRule="auto"/>
              <w:rPr>
                <w:b/>
                <w:bCs/>
                <w:color w:val="000000"/>
                <w:szCs w:val="24"/>
              </w:rPr>
            </w:pPr>
            <w:r>
              <w:rPr>
                <w:b/>
                <w:bCs/>
                <w:color w:val="000000"/>
                <w:szCs w:val="24"/>
              </w:rPr>
              <w:t>OR (95% C.I)</w:t>
            </w:r>
          </w:p>
        </w:tc>
      </w:tr>
      <w:tr w:rsidR="007B1E0B" w:rsidRPr="003B6B16" w:rsidTr="00870B41">
        <w:trPr>
          <w:trHeight w:val="300"/>
          <w:jc w:val="center"/>
        </w:trPr>
        <w:tc>
          <w:tcPr>
            <w:tcW w:w="1260" w:type="dxa"/>
            <w:tcBorders>
              <w:top w:val="nil"/>
              <w:left w:val="nil"/>
              <w:bottom w:val="nil"/>
              <w:right w:val="nil"/>
            </w:tcBorders>
            <w:shd w:val="clear" w:color="auto" w:fill="auto"/>
            <w:noWrap/>
            <w:vAlign w:val="bottom"/>
            <w:hideMark/>
          </w:tcPr>
          <w:p w:rsidR="007B1E0B" w:rsidRPr="003B6B16" w:rsidRDefault="007B1E0B" w:rsidP="00516B3F">
            <w:pPr>
              <w:rPr>
                <w:color w:val="000000"/>
                <w:szCs w:val="24"/>
              </w:rPr>
            </w:pPr>
            <w:r w:rsidRPr="003B6B16">
              <w:rPr>
                <w:color w:val="000000"/>
                <w:szCs w:val="24"/>
              </w:rPr>
              <w:t>Positive</w:t>
            </w:r>
          </w:p>
        </w:tc>
        <w:tc>
          <w:tcPr>
            <w:tcW w:w="1350" w:type="dxa"/>
            <w:tcBorders>
              <w:top w:val="nil"/>
              <w:left w:val="nil"/>
              <w:bottom w:val="nil"/>
              <w:right w:val="nil"/>
            </w:tcBorders>
            <w:shd w:val="clear" w:color="auto" w:fill="auto"/>
            <w:noWrap/>
            <w:vAlign w:val="bottom"/>
            <w:hideMark/>
          </w:tcPr>
          <w:p w:rsidR="007B1E0B" w:rsidRPr="003B6B16" w:rsidRDefault="007B1E0B" w:rsidP="00516B3F">
            <w:pPr>
              <w:rPr>
                <w:color w:val="000000"/>
                <w:szCs w:val="24"/>
              </w:rPr>
            </w:pPr>
            <w:r w:rsidRPr="003B6B16">
              <w:rPr>
                <w:color w:val="000000"/>
                <w:szCs w:val="24"/>
              </w:rPr>
              <w:t>49 (32.7)</w:t>
            </w:r>
          </w:p>
        </w:tc>
        <w:tc>
          <w:tcPr>
            <w:tcW w:w="1350" w:type="dxa"/>
            <w:tcBorders>
              <w:top w:val="nil"/>
              <w:left w:val="nil"/>
              <w:bottom w:val="nil"/>
              <w:right w:val="nil"/>
            </w:tcBorders>
            <w:shd w:val="clear" w:color="auto" w:fill="auto"/>
            <w:noWrap/>
            <w:vAlign w:val="bottom"/>
            <w:hideMark/>
          </w:tcPr>
          <w:p w:rsidR="007B1E0B" w:rsidRPr="003B6B16" w:rsidRDefault="007B1E0B" w:rsidP="00516B3F">
            <w:pPr>
              <w:rPr>
                <w:color w:val="000000"/>
                <w:szCs w:val="24"/>
              </w:rPr>
            </w:pPr>
            <w:r w:rsidRPr="003B6B16">
              <w:rPr>
                <w:color w:val="000000"/>
                <w:szCs w:val="24"/>
              </w:rPr>
              <w:t>26 (17.3)</w:t>
            </w:r>
          </w:p>
        </w:tc>
        <w:tc>
          <w:tcPr>
            <w:tcW w:w="1560" w:type="dxa"/>
            <w:gridSpan w:val="2"/>
            <w:tcBorders>
              <w:top w:val="nil"/>
              <w:left w:val="nil"/>
              <w:bottom w:val="nil"/>
              <w:right w:val="nil"/>
            </w:tcBorders>
            <w:shd w:val="clear" w:color="auto" w:fill="auto"/>
            <w:noWrap/>
            <w:vAlign w:val="bottom"/>
            <w:hideMark/>
          </w:tcPr>
          <w:p w:rsidR="007B1E0B" w:rsidRPr="003B6B16" w:rsidRDefault="007B1E0B" w:rsidP="00516B3F">
            <w:pPr>
              <w:rPr>
                <w:color w:val="000000"/>
                <w:szCs w:val="24"/>
              </w:rPr>
            </w:pPr>
            <w:r w:rsidRPr="003B6B16">
              <w:rPr>
                <w:color w:val="000000"/>
                <w:szCs w:val="24"/>
              </w:rPr>
              <w:t>9.40 (0.002)*</w:t>
            </w:r>
          </w:p>
        </w:tc>
        <w:tc>
          <w:tcPr>
            <w:tcW w:w="1950" w:type="dxa"/>
            <w:tcBorders>
              <w:top w:val="nil"/>
              <w:left w:val="nil"/>
              <w:bottom w:val="nil"/>
              <w:right w:val="nil"/>
            </w:tcBorders>
          </w:tcPr>
          <w:p w:rsidR="007B1E0B" w:rsidRPr="003B6B16" w:rsidRDefault="007B1E0B" w:rsidP="00516B3F">
            <w:pPr>
              <w:rPr>
                <w:color w:val="000000"/>
                <w:szCs w:val="24"/>
              </w:rPr>
            </w:pPr>
            <w:r>
              <w:rPr>
                <w:color w:val="000000"/>
                <w:szCs w:val="24"/>
              </w:rPr>
              <w:t>2.3 (1.3 – 3.9)</w:t>
            </w:r>
          </w:p>
        </w:tc>
      </w:tr>
      <w:tr w:rsidR="007B1E0B" w:rsidRPr="003B6B16" w:rsidTr="00870B41">
        <w:trPr>
          <w:trHeight w:val="300"/>
          <w:jc w:val="center"/>
        </w:trPr>
        <w:tc>
          <w:tcPr>
            <w:tcW w:w="1260" w:type="dxa"/>
            <w:tcBorders>
              <w:top w:val="nil"/>
              <w:left w:val="nil"/>
              <w:bottom w:val="nil"/>
              <w:right w:val="nil"/>
            </w:tcBorders>
            <w:shd w:val="clear" w:color="auto" w:fill="auto"/>
            <w:noWrap/>
            <w:vAlign w:val="bottom"/>
          </w:tcPr>
          <w:p w:rsidR="007B1E0B" w:rsidRPr="003B6B16" w:rsidRDefault="007B1E0B" w:rsidP="00870B41">
            <w:pPr>
              <w:rPr>
                <w:color w:val="000000"/>
                <w:szCs w:val="24"/>
              </w:rPr>
            </w:pPr>
            <w:r w:rsidRPr="003B6B16">
              <w:rPr>
                <w:color w:val="000000"/>
                <w:szCs w:val="24"/>
              </w:rPr>
              <w:t>Negative</w:t>
            </w:r>
          </w:p>
        </w:tc>
        <w:tc>
          <w:tcPr>
            <w:tcW w:w="1350" w:type="dxa"/>
            <w:tcBorders>
              <w:top w:val="nil"/>
              <w:left w:val="nil"/>
              <w:bottom w:val="nil"/>
              <w:right w:val="nil"/>
            </w:tcBorders>
            <w:shd w:val="clear" w:color="auto" w:fill="auto"/>
            <w:noWrap/>
            <w:vAlign w:val="bottom"/>
          </w:tcPr>
          <w:p w:rsidR="007B1E0B" w:rsidRPr="003B6B16" w:rsidRDefault="007B1E0B" w:rsidP="00870B41">
            <w:pPr>
              <w:rPr>
                <w:color w:val="000000"/>
                <w:szCs w:val="24"/>
              </w:rPr>
            </w:pPr>
            <w:r w:rsidRPr="003B6B16">
              <w:rPr>
                <w:color w:val="000000"/>
                <w:szCs w:val="24"/>
              </w:rPr>
              <w:t>101 (67.3)</w:t>
            </w:r>
          </w:p>
        </w:tc>
        <w:tc>
          <w:tcPr>
            <w:tcW w:w="1350" w:type="dxa"/>
            <w:tcBorders>
              <w:top w:val="nil"/>
              <w:left w:val="nil"/>
              <w:bottom w:val="nil"/>
              <w:right w:val="nil"/>
            </w:tcBorders>
            <w:shd w:val="clear" w:color="auto" w:fill="auto"/>
            <w:noWrap/>
            <w:vAlign w:val="bottom"/>
          </w:tcPr>
          <w:p w:rsidR="007B1E0B" w:rsidRPr="003B6B16" w:rsidRDefault="007B1E0B" w:rsidP="00870B41">
            <w:pPr>
              <w:rPr>
                <w:color w:val="000000"/>
                <w:szCs w:val="24"/>
              </w:rPr>
            </w:pPr>
            <w:r w:rsidRPr="003B6B16">
              <w:rPr>
                <w:color w:val="000000"/>
                <w:szCs w:val="24"/>
              </w:rPr>
              <w:t>124 (82.7)</w:t>
            </w:r>
          </w:p>
        </w:tc>
        <w:tc>
          <w:tcPr>
            <w:tcW w:w="1560" w:type="dxa"/>
            <w:gridSpan w:val="2"/>
            <w:tcBorders>
              <w:top w:val="nil"/>
              <w:left w:val="nil"/>
              <w:bottom w:val="nil"/>
              <w:right w:val="nil"/>
            </w:tcBorders>
            <w:shd w:val="clear" w:color="auto" w:fill="auto"/>
            <w:noWrap/>
            <w:vAlign w:val="bottom"/>
          </w:tcPr>
          <w:p w:rsidR="007B1E0B" w:rsidRPr="003B6B16" w:rsidRDefault="007B1E0B" w:rsidP="00870B41">
            <w:pPr>
              <w:rPr>
                <w:color w:val="000000"/>
                <w:szCs w:val="24"/>
              </w:rPr>
            </w:pPr>
          </w:p>
        </w:tc>
        <w:tc>
          <w:tcPr>
            <w:tcW w:w="1950" w:type="dxa"/>
            <w:tcBorders>
              <w:top w:val="nil"/>
              <w:left w:val="nil"/>
              <w:bottom w:val="nil"/>
              <w:right w:val="nil"/>
            </w:tcBorders>
          </w:tcPr>
          <w:p w:rsidR="007B1E0B" w:rsidRPr="003B6B16" w:rsidRDefault="007B1E0B" w:rsidP="00870B41">
            <w:pPr>
              <w:rPr>
                <w:color w:val="000000"/>
                <w:szCs w:val="24"/>
              </w:rPr>
            </w:pPr>
          </w:p>
        </w:tc>
      </w:tr>
      <w:tr w:rsidR="007B1E0B" w:rsidRPr="003B6B16" w:rsidTr="00870B41">
        <w:trPr>
          <w:trHeight w:val="300"/>
          <w:jc w:val="center"/>
        </w:trPr>
        <w:tc>
          <w:tcPr>
            <w:tcW w:w="1260" w:type="dxa"/>
            <w:tcBorders>
              <w:top w:val="nil"/>
              <w:left w:val="nil"/>
              <w:bottom w:val="single" w:sz="4" w:space="0" w:color="auto"/>
              <w:right w:val="nil"/>
            </w:tcBorders>
            <w:shd w:val="clear" w:color="auto" w:fill="auto"/>
            <w:noWrap/>
            <w:vAlign w:val="bottom"/>
            <w:hideMark/>
          </w:tcPr>
          <w:p w:rsidR="007B1E0B" w:rsidRPr="003B6B16" w:rsidRDefault="007B1E0B" w:rsidP="00870B41">
            <w:pPr>
              <w:rPr>
                <w:b/>
                <w:bCs/>
                <w:color w:val="000000"/>
                <w:szCs w:val="24"/>
              </w:rPr>
            </w:pPr>
            <w:r w:rsidRPr="003B6B16">
              <w:rPr>
                <w:b/>
                <w:bCs/>
                <w:color w:val="000000"/>
                <w:szCs w:val="24"/>
              </w:rPr>
              <w:t>Total</w:t>
            </w:r>
          </w:p>
        </w:tc>
        <w:tc>
          <w:tcPr>
            <w:tcW w:w="1350" w:type="dxa"/>
            <w:tcBorders>
              <w:top w:val="nil"/>
              <w:left w:val="nil"/>
              <w:bottom w:val="single" w:sz="4" w:space="0" w:color="auto"/>
              <w:right w:val="nil"/>
            </w:tcBorders>
            <w:shd w:val="clear" w:color="auto" w:fill="auto"/>
            <w:noWrap/>
            <w:vAlign w:val="bottom"/>
            <w:hideMark/>
          </w:tcPr>
          <w:p w:rsidR="007B1E0B" w:rsidRPr="003B6B16" w:rsidRDefault="007B1E0B" w:rsidP="00870B41">
            <w:pPr>
              <w:rPr>
                <w:b/>
                <w:bCs/>
                <w:color w:val="000000"/>
                <w:szCs w:val="24"/>
              </w:rPr>
            </w:pPr>
            <w:r w:rsidRPr="003B6B16">
              <w:rPr>
                <w:b/>
                <w:bCs/>
                <w:color w:val="000000"/>
                <w:szCs w:val="24"/>
              </w:rPr>
              <w:t>150 (100.0)</w:t>
            </w:r>
          </w:p>
        </w:tc>
        <w:tc>
          <w:tcPr>
            <w:tcW w:w="2902" w:type="dxa"/>
            <w:gridSpan w:val="2"/>
            <w:tcBorders>
              <w:top w:val="nil"/>
              <w:left w:val="nil"/>
              <w:bottom w:val="single" w:sz="4" w:space="0" w:color="auto"/>
              <w:right w:val="nil"/>
            </w:tcBorders>
            <w:shd w:val="clear" w:color="auto" w:fill="auto"/>
            <w:noWrap/>
            <w:vAlign w:val="bottom"/>
            <w:hideMark/>
          </w:tcPr>
          <w:p w:rsidR="007B1E0B" w:rsidRPr="003B6B16" w:rsidRDefault="007B1E0B" w:rsidP="00870B41">
            <w:pPr>
              <w:rPr>
                <w:b/>
                <w:bCs/>
                <w:color w:val="000000"/>
                <w:szCs w:val="24"/>
              </w:rPr>
            </w:pPr>
            <w:r w:rsidRPr="003B6B16">
              <w:rPr>
                <w:b/>
                <w:bCs/>
                <w:color w:val="000000"/>
                <w:szCs w:val="24"/>
              </w:rPr>
              <w:t>150 (100.0)</w:t>
            </w:r>
          </w:p>
        </w:tc>
        <w:tc>
          <w:tcPr>
            <w:tcW w:w="1958" w:type="dxa"/>
            <w:gridSpan w:val="2"/>
            <w:tcBorders>
              <w:top w:val="nil"/>
              <w:left w:val="nil"/>
              <w:bottom w:val="single" w:sz="4" w:space="0" w:color="auto"/>
              <w:right w:val="nil"/>
            </w:tcBorders>
          </w:tcPr>
          <w:p w:rsidR="007B1E0B" w:rsidRPr="003B6B16" w:rsidRDefault="007B1E0B" w:rsidP="00870B41">
            <w:pPr>
              <w:rPr>
                <w:b/>
                <w:bCs/>
                <w:color w:val="000000"/>
                <w:szCs w:val="24"/>
              </w:rPr>
            </w:pPr>
          </w:p>
        </w:tc>
      </w:tr>
    </w:tbl>
    <w:p w:rsidR="007B1E0B" w:rsidRPr="00DF006B" w:rsidRDefault="007B1E0B" w:rsidP="00BE174D">
      <w:pPr>
        <w:ind w:left="2160"/>
        <w:rPr>
          <w:i/>
          <w:iCs/>
          <w:szCs w:val="24"/>
        </w:rPr>
      </w:pPr>
      <w:r w:rsidRPr="00DF006B">
        <w:rPr>
          <w:szCs w:val="24"/>
        </w:rPr>
        <w:t>*</w:t>
      </w:r>
      <w:r w:rsidRPr="00DF006B">
        <w:rPr>
          <w:i/>
          <w:iCs/>
          <w:szCs w:val="24"/>
        </w:rPr>
        <w:t>Distribution is statistically significant (p &lt; 0.05)</w:t>
      </w:r>
    </w:p>
    <w:p w:rsidR="007B1E0B" w:rsidRPr="003142D2" w:rsidRDefault="007B1E0B" w:rsidP="003142D2">
      <w:pPr>
        <w:spacing w:after="160" w:line="259" w:lineRule="auto"/>
      </w:pPr>
      <w:r w:rsidRPr="003142D2">
        <w:t xml:space="preserve">The study's results </w:t>
      </w:r>
      <w:r>
        <w:t xml:space="preserve">(Table 3) </w:t>
      </w:r>
      <w:r w:rsidRPr="003142D2">
        <w:t>demonstrate significant differences in liver enzyme levels between individuals with non-alcoholic fatty liver disease (NAFLD) and those without. For alanine transaminase (ALT), the mean level in NAFLD-positive individuals was 33.4 ± 10.7, significantly higher than the 18.1 ± 6.9 observed in NAFLD-negative individuals, with a p-value of 0.0001. Similarly, aspartate transaminase (AST) levels were elevated in NAFLD-positive individuals (32.0 ± 11.5) compared to those without NAFLD (14.6 ± 6.8), also with a p-value of 0.0001. However, there were no significant differences in alkaline phosphatase (ALP) and gamma-glutamyl transferase (GGT) levels between the two groups. The mean ALP levels were 30.1 ± 13.8 in NAFLD-positive individuals and 29.8 ± 14.3 in NAFLD-</w:t>
      </w:r>
      <w:r w:rsidRPr="003142D2">
        <w:lastRenderedPageBreak/>
        <w:t xml:space="preserve">negative individuals, with a p-value of 0.9032. GGT levels were 24.1 ± 9.1 in the NAFLD-positive group and 23.2 ± 10.2 in the NAFLD-negative group, with a p-value of 0.6007. </w:t>
      </w:r>
    </w:p>
    <w:p w:rsidR="007B1E0B" w:rsidRDefault="007B1E0B" w:rsidP="00E064C1">
      <w:pPr>
        <w:spacing w:after="160" w:line="259" w:lineRule="auto"/>
        <w:jc w:val="center"/>
        <w:rPr>
          <w:b/>
          <w:bCs/>
        </w:rPr>
      </w:pPr>
      <w:r>
        <w:rPr>
          <w:b/>
          <w:bCs/>
        </w:rPr>
        <w:t>Table 3: Differences in liver enzyme levels</w:t>
      </w:r>
    </w:p>
    <w:tbl>
      <w:tblPr>
        <w:tblW w:w="8174" w:type="dxa"/>
        <w:jc w:val="center"/>
        <w:tblLook w:val="04A0"/>
      </w:tblPr>
      <w:tblGrid>
        <w:gridCol w:w="2060"/>
        <w:gridCol w:w="2620"/>
        <w:gridCol w:w="2250"/>
        <w:gridCol w:w="1244"/>
      </w:tblGrid>
      <w:tr w:rsidR="007B1E0B" w:rsidRPr="004D2EA0" w:rsidTr="00956FC4">
        <w:trPr>
          <w:trHeight w:val="300"/>
          <w:jc w:val="center"/>
        </w:trPr>
        <w:tc>
          <w:tcPr>
            <w:tcW w:w="2060" w:type="dxa"/>
            <w:tcBorders>
              <w:top w:val="single" w:sz="4" w:space="0" w:color="auto"/>
              <w:left w:val="nil"/>
              <w:bottom w:val="single" w:sz="4" w:space="0" w:color="auto"/>
              <w:right w:val="nil"/>
            </w:tcBorders>
            <w:shd w:val="clear" w:color="auto" w:fill="auto"/>
            <w:noWrap/>
            <w:vAlign w:val="bottom"/>
            <w:hideMark/>
          </w:tcPr>
          <w:p w:rsidR="007B1E0B" w:rsidRPr="004D2EA0" w:rsidRDefault="007B1E0B" w:rsidP="00B10FC0">
            <w:pPr>
              <w:spacing w:line="240" w:lineRule="auto"/>
              <w:rPr>
                <w:b/>
                <w:bCs/>
                <w:color w:val="000000"/>
              </w:rPr>
            </w:pPr>
            <w:r>
              <w:rPr>
                <w:b/>
                <w:bCs/>
                <w:color w:val="000000"/>
              </w:rPr>
              <w:t>Liver Enzymes</w:t>
            </w:r>
          </w:p>
        </w:tc>
        <w:tc>
          <w:tcPr>
            <w:tcW w:w="2620" w:type="dxa"/>
            <w:tcBorders>
              <w:top w:val="single" w:sz="4" w:space="0" w:color="auto"/>
              <w:left w:val="nil"/>
              <w:bottom w:val="single" w:sz="4" w:space="0" w:color="auto"/>
              <w:right w:val="nil"/>
            </w:tcBorders>
            <w:shd w:val="clear" w:color="auto" w:fill="auto"/>
            <w:noWrap/>
            <w:vAlign w:val="bottom"/>
            <w:hideMark/>
          </w:tcPr>
          <w:p w:rsidR="007B1E0B" w:rsidRDefault="007B1E0B" w:rsidP="00B10FC0">
            <w:pPr>
              <w:spacing w:line="240" w:lineRule="auto"/>
              <w:rPr>
                <w:b/>
                <w:bCs/>
                <w:color w:val="000000"/>
              </w:rPr>
            </w:pPr>
            <w:r w:rsidRPr="004D2EA0">
              <w:rPr>
                <w:b/>
                <w:bCs/>
                <w:color w:val="000000"/>
              </w:rPr>
              <w:t>NAFLD Positive</w:t>
            </w:r>
          </w:p>
          <w:p w:rsidR="007B1E0B" w:rsidRPr="00B10FC0" w:rsidRDefault="007B1E0B" w:rsidP="00B10FC0">
            <w:pPr>
              <w:spacing w:line="240" w:lineRule="auto"/>
              <w:rPr>
                <w:b/>
                <w:bCs/>
                <w:color w:val="000000"/>
              </w:rPr>
            </w:pPr>
            <w:r w:rsidRPr="00B10FC0">
              <w:rPr>
                <w:b/>
                <w:bCs/>
                <w:color w:val="000000"/>
              </w:rPr>
              <w:t>mean ±SD</w:t>
            </w:r>
          </w:p>
        </w:tc>
        <w:tc>
          <w:tcPr>
            <w:tcW w:w="2250" w:type="dxa"/>
            <w:tcBorders>
              <w:top w:val="single" w:sz="4" w:space="0" w:color="auto"/>
              <w:left w:val="nil"/>
              <w:bottom w:val="single" w:sz="4" w:space="0" w:color="auto"/>
              <w:right w:val="nil"/>
            </w:tcBorders>
            <w:shd w:val="clear" w:color="auto" w:fill="auto"/>
            <w:noWrap/>
            <w:vAlign w:val="bottom"/>
            <w:hideMark/>
          </w:tcPr>
          <w:p w:rsidR="007B1E0B" w:rsidRDefault="007B1E0B" w:rsidP="00B10FC0">
            <w:pPr>
              <w:spacing w:line="240" w:lineRule="auto"/>
              <w:rPr>
                <w:b/>
                <w:bCs/>
                <w:color w:val="000000"/>
              </w:rPr>
            </w:pPr>
            <w:r w:rsidRPr="004D2EA0">
              <w:rPr>
                <w:b/>
                <w:bCs/>
                <w:color w:val="000000"/>
              </w:rPr>
              <w:t xml:space="preserve">NAFLD </w:t>
            </w:r>
            <w:r>
              <w:rPr>
                <w:b/>
                <w:bCs/>
                <w:color w:val="000000"/>
              </w:rPr>
              <w:t>N</w:t>
            </w:r>
            <w:r w:rsidRPr="004D2EA0">
              <w:rPr>
                <w:b/>
                <w:bCs/>
                <w:color w:val="000000"/>
              </w:rPr>
              <w:t xml:space="preserve">egative </w:t>
            </w:r>
          </w:p>
          <w:p w:rsidR="007B1E0B" w:rsidRPr="004D2EA0" w:rsidRDefault="007B1E0B" w:rsidP="00B10FC0">
            <w:pPr>
              <w:spacing w:line="240" w:lineRule="auto"/>
              <w:rPr>
                <w:b/>
                <w:bCs/>
                <w:color w:val="000000"/>
              </w:rPr>
            </w:pPr>
            <w:r w:rsidRPr="00B10FC0">
              <w:rPr>
                <w:b/>
                <w:bCs/>
                <w:color w:val="000000"/>
              </w:rPr>
              <w:t>mean ±SD</w:t>
            </w:r>
          </w:p>
        </w:tc>
        <w:tc>
          <w:tcPr>
            <w:tcW w:w="1244" w:type="dxa"/>
            <w:tcBorders>
              <w:top w:val="single" w:sz="4" w:space="0" w:color="auto"/>
              <w:left w:val="nil"/>
              <w:bottom w:val="single" w:sz="4" w:space="0" w:color="auto"/>
              <w:right w:val="nil"/>
            </w:tcBorders>
          </w:tcPr>
          <w:p w:rsidR="007B1E0B" w:rsidRPr="004D2EA0" w:rsidRDefault="007B1E0B" w:rsidP="00B10FC0">
            <w:pPr>
              <w:spacing w:line="240" w:lineRule="auto"/>
              <w:rPr>
                <w:b/>
                <w:bCs/>
                <w:color w:val="000000"/>
              </w:rPr>
            </w:pPr>
            <w:r w:rsidRPr="004D2EA0">
              <w:rPr>
                <w:b/>
                <w:bCs/>
                <w:color w:val="000000"/>
              </w:rPr>
              <w:t xml:space="preserve">T-test </w:t>
            </w:r>
          </w:p>
          <w:p w:rsidR="007B1E0B" w:rsidRPr="004D2EA0" w:rsidRDefault="007B1E0B" w:rsidP="00B10FC0">
            <w:pPr>
              <w:spacing w:line="240" w:lineRule="auto"/>
              <w:rPr>
                <w:b/>
                <w:bCs/>
                <w:color w:val="000000"/>
              </w:rPr>
            </w:pPr>
            <w:r w:rsidRPr="004D2EA0">
              <w:rPr>
                <w:b/>
                <w:bCs/>
                <w:color w:val="000000"/>
              </w:rPr>
              <w:t>(p-value)</w:t>
            </w:r>
          </w:p>
        </w:tc>
      </w:tr>
      <w:tr w:rsidR="007B1E0B" w:rsidRPr="004D2EA0" w:rsidTr="00956FC4">
        <w:trPr>
          <w:trHeight w:val="300"/>
          <w:jc w:val="center"/>
        </w:trPr>
        <w:tc>
          <w:tcPr>
            <w:tcW w:w="2060" w:type="dxa"/>
            <w:tcBorders>
              <w:top w:val="nil"/>
              <w:left w:val="nil"/>
              <w:bottom w:val="nil"/>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 xml:space="preserve"> ALT</w:t>
            </w:r>
          </w:p>
        </w:tc>
        <w:tc>
          <w:tcPr>
            <w:tcW w:w="2620" w:type="dxa"/>
            <w:tcBorders>
              <w:top w:val="nil"/>
              <w:left w:val="nil"/>
              <w:bottom w:val="nil"/>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33.4 ±10.7</w:t>
            </w:r>
          </w:p>
        </w:tc>
        <w:tc>
          <w:tcPr>
            <w:tcW w:w="2250" w:type="dxa"/>
            <w:tcBorders>
              <w:top w:val="nil"/>
              <w:left w:val="nil"/>
              <w:bottom w:val="nil"/>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18.1 ±6.9</w:t>
            </w:r>
          </w:p>
        </w:tc>
        <w:tc>
          <w:tcPr>
            <w:tcW w:w="1244" w:type="dxa"/>
            <w:tcBorders>
              <w:top w:val="nil"/>
              <w:left w:val="nil"/>
              <w:bottom w:val="nil"/>
              <w:right w:val="nil"/>
            </w:tcBorders>
          </w:tcPr>
          <w:p w:rsidR="007B1E0B" w:rsidRPr="004D2EA0" w:rsidRDefault="007B1E0B" w:rsidP="00956FC4">
            <w:pPr>
              <w:spacing w:line="480" w:lineRule="auto"/>
              <w:jc w:val="center"/>
              <w:rPr>
                <w:color w:val="000000"/>
              </w:rPr>
            </w:pPr>
            <w:r w:rsidRPr="004D2EA0">
              <w:rPr>
                <w:color w:val="000000"/>
              </w:rPr>
              <w:t>0.0001*</w:t>
            </w:r>
          </w:p>
        </w:tc>
      </w:tr>
      <w:tr w:rsidR="007B1E0B" w:rsidRPr="004D2EA0" w:rsidTr="00956FC4">
        <w:trPr>
          <w:trHeight w:val="300"/>
          <w:jc w:val="center"/>
        </w:trPr>
        <w:tc>
          <w:tcPr>
            <w:tcW w:w="2060" w:type="dxa"/>
            <w:tcBorders>
              <w:top w:val="nil"/>
              <w:left w:val="nil"/>
              <w:bottom w:val="nil"/>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 xml:space="preserve"> AST</w:t>
            </w:r>
          </w:p>
        </w:tc>
        <w:tc>
          <w:tcPr>
            <w:tcW w:w="2620" w:type="dxa"/>
            <w:tcBorders>
              <w:top w:val="nil"/>
              <w:left w:val="nil"/>
              <w:bottom w:val="nil"/>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32.0 ±11.5</w:t>
            </w:r>
          </w:p>
        </w:tc>
        <w:tc>
          <w:tcPr>
            <w:tcW w:w="2250" w:type="dxa"/>
            <w:tcBorders>
              <w:top w:val="nil"/>
              <w:left w:val="nil"/>
              <w:bottom w:val="nil"/>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14.6 ±6.8</w:t>
            </w:r>
          </w:p>
        </w:tc>
        <w:tc>
          <w:tcPr>
            <w:tcW w:w="1244" w:type="dxa"/>
            <w:tcBorders>
              <w:top w:val="nil"/>
              <w:left w:val="nil"/>
              <w:bottom w:val="nil"/>
              <w:right w:val="nil"/>
            </w:tcBorders>
          </w:tcPr>
          <w:p w:rsidR="007B1E0B" w:rsidRPr="004D2EA0" w:rsidRDefault="007B1E0B" w:rsidP="00956FC4">
            <w:pPr>
              <w:spacing w:line="480" w:lineRule="auto"/>
              <w:jc w:val="center"/>
              <w:rPr>
                <w:color w:val="000000"/>
              </w:rPr>
            </w:pPr>
            <w:r w:rsidRPr="004D2EA0">
              <w:rPr>
                <w:color w:val="000000"/>
              </w:rPr>
              <w:t>0.0001*</w:t>
            </w:r>
          </w:p>
        </w:tc>
      </w:tr>
      <w:tr w:rsidR="007B1E0B" w:rsidRPr="004D2EA0" w:rsidTr="00B10FC0">
        <w:trPr>
          <w:trHeight w:val="300"/>
          <w:jc w:val="center"/>
        </w:trPr>
        <w:tc>
          <w:tcPr>
            <w:tcW w:w="2060" w:type="dxa"/>
            <w:tcBorders>
              <w:top w:val="nil"/>
              <w:left w:val="nil"/>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 xml:space="preserve"> ALP</w:t>
            </w:r>
          </w:p>
        </w:tc>
        <w:tc>
          <w:tcPr>
            <w:tcW w:w="2620" w:type="dxa"/>
            <w:tcBorders>
              <w:top w:val="nil"/>
              <w:left w:val="nil"/>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30.1 ±13.8</w:t>
            </w:r>
          </w:p>
        </w:tc>
        <w:tc>
          <w:tcPr>
            <w:tcW w:w="2250" w:type="dxa"/>
            <w:tcBorders>
              <w:top w:val="nil"/>
              <w:left w:val="nil"/>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29.8 ±14.3</w:t>
            </w:r>
          </w:p>
        </w:tc>
        <w:tc>
          <w:tcPr>
            <w:tcW w:w="1244" w:type="dxa"/>
            <w:tcBorders>
              <w:top w:val="nil"/>
              <w:left w:val="nil"/>
              <w:right w:val="nil"/>
            </w:tcBorders>
          </w:tcPr>
          <w:p w:rsidR="007B1E0B" w:rsidRPr="004D2EA0" w:rsidRDefault="007B1E0B" w:rsidP="00956FC4">
            <w:pPr>
              <w:spacing w:line="480" w:lineRule="auto"/>
              <w:jc w:val="center"/>
              <w:rPr>
                <w:color w:val="000000"/>
              </w:rPr>
            </w:pPr>
            <w:r w:rsidRPr="004D2EA0">
              <w:rPr>
                <w:color w:val="000000"/>
              </w:rPr>
              <w:t>0.9032</w:t>
            </w:r>
          </w:p>
        </w:tc>
      </w:tr>
      <w:tr w:rsidR="007B1E0B" w:rsidRPr="004D2EA0" w:rsidTr="00B10FC0">
        <w:trPr>
          <w:trHeight w:val="300"/>
          <w:jc w:val="center"/>
        </w:trPr>
        <w:tc>
          <w:tcPr>
            <w:tcW w:w="2060" w:type="dxa"/>
            <w:tcBorders>
              <w:top w:val="nil"/>
              <w:left w:val="nil"/>
              <w:bottom w:val="single" w:sz="4" w:space="0" w:color="auto"/>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 xml:space="preserve"> GGT</w:t>
            </w:r>
          </w:p>
        </w:tc>
        <w:tc>
          <w:tcPr>
            <w:tcW w:w="2620" w:type="dxa"/>
            <w:tcBorders>
              <w:top w:val="nil"/>
              <w:left w:val="nil"/>
              <w:bottom w:val="single" w:sz="4" w:space="0" w:color="auto"/>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24.1 ±9.1</w:t>
            </w:r>
          </w:p>
        </w:tc>
        <w:tc>
          <w:tcPr>
            <w:tcW w:w="2250" w:type="dxa"/>
            <w:tcBorders>
              <w:top w:val="nil"/>
              <w:left w:val="nil"/>
              <w:bottom w:val="single" w:sz="4" w:space="0" w:color="auto"/>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23.2 ±10.2</w:t>
            </w:r>
          </w:p>
        </w:tc>
        <w:tc>
          <w:tcPr>
            <w:tcW w:w="1244" w:type="dxa"/>
            <w:tcBorders>
              <w:top w:val="nil"/>
              <w:left w:val="nil"/>
              <w:bottom w:val="single" w:sz="4" w:space="0" w:color="auto"/>
              <w:right w:val="nil"/>
            </w:tcBorders>
          </w:tcPr>
          <w:p w:rsidR="007B1E0B" w:rsidRPr="004D2EA0" w:rsidRDefault="007B1E0B" w:rsidP="00956FC4">
            <w:pPr>
              <w:spacing w:line="480" w:lineRule="auto"/>
              <w:jc w:val="center"/>
              <w:rPr>
                <w:color w:val="000000"/>
              </w:rPr>
            </w:pPr>
            <w:r w:rsidRPr="004D2EA0">
              <w:rPr>
                <w:color w:val="000000"/>
              </w:rPr>
              <w:t>0.6007</w:t>
            </w:r>
          </w:p>
        </w:tc>
      </w:tr>
    </w:tbl>
    <w:p w:rsidR="007B1E0B" w:rsidRPr="004D2EA0" w:rsidRDefault="007B1E0B" w:rsidP="00E064C1">
      <w:pPr>
        <w:spacing w:after="200" w:line="276" w:lineRule="auto"/>
        <w:rPr>
          <w:rFonts w:eastAsia="Calibri"/>
          <w:b/>
          <w:bCs/>
        </w:rPr>
      </w:pPr>
      <w:r w:rsidRPr="004D2EA0">
        <w:rPr>
          <w:rFonts w:eastAsia="Calibri"/>
          <w:i/>
          <w:iCs/>
        </w:rPr>
        <w:t>NAFLD=Non-Alcoholic Fatty Liver Disease, AST=Aspartate Transaminase, ALT=Alanine Transaminase, ALP=Alkaline Phosphatase, GGT=Gamma Glutamyl Transferase</w:t>
      </w:r>
    </w:p>
    <w:p w:rsidR="007B1E0B" w:rsidRPr="001F1FA9" w:rsidRDefault="007B1E0B" w:rsidP="00EF335B">
      <w:pPr>
        <w:spacing w:after="160" w:line="240" w:lineRule="auto"/>
      </w:pPr>
      <w:r w:rsidRPr="001F1FA9">
        <w:t xml:space="preserve">The analysis </w:t>
      </w:r>
      <w:r>
        <w:t xml:space="preserve">in Table 4 </w:t>
      </w:r>
      <w:r w:rsidRPr="001F1FA9">
        <w:t>investigated the association between various liver enzymes and Non</w:t>
      </w:r>
      <w:r>
        <w:t>-</w:t>
      </w:r>
      <w:r w:rsidRPr="001F1FA9">
        <w:t xml:space="preserve">alcoholic Fatty Liver Disease (NAFLD). While no significant differences were found for alkaline phosphatase (ALP) or gamma-glutamyl transferase (GGT), both alanine aminotransferase (ALT) and aspartate aminotransferase (AST) showed strong associations. Individuals with elevated ALT levels were over 10 times more likely to have NAFLD compared to those with normal ALT (OR: 10.4, 95% CI: 1.3 – 18.7). Similarly, elevated AST levels were associated with an over 7-fold increased risk of NAFLD (OR: 7.5, 95% CI: 4.5 – 8.2). </w:t>
      </w:r>
    </w:p>
    <w:p w:rsidR="007B1E0B" w:rsidRPr="004D2EA0" w:rsidRDefault="007B1E0B" w:rsidP="00FE59C7">
      <w:pPr>
        <w:spacing w:after="200" w:line="276" w:lineRule="auto"/>
        <w:jc w:val="center"/>
        <w:rPr>
          <w:rFonts w:eastAsia="Calibri"/>
          <w:b/>
          <w:bCs/>
        </w:rPr>
      </w:pPr>
      <w:r>
        <w:rPr>
          <w:rFonts w:eastAsia="Calibri"/>
          <w:b/>
          <w:bCs/>
        </w:rPr>
        <w:t xml:space="preserve">Table 4: </w:t>
      </w:r>
      <w:r w:rsidRPr="004D2EA0">
        <w:rPr>
          <w:rFonts w:eastAsia="Calibri"/>
          <w:b/>
          <w:bCs/>
        </w:rPr>
        <w:t xml:space="preserve">Distribution of liver enzyme levels </w:t>
      </w:r>
      <w:r>
        <w:rPr>
          <w:rFonts w:eastAsia="Calibri"/>
          <w:b/>
          <w:bCs/>
        </w:rPr>
        <w:t>by NAFLD in Persons with DM</w:t>
      </w:r>
    </w:p>
    <w:tbl>
      <w:tblPr>
        <w:tblStyle w:val="TableGrid1"/>
        <w:tblpPr w:leftFromText="180" w:rightFromText="180" w:vertAnchor="text" w:tblpXSpec="center" w:tblpY="1"/>
        <w:tblW w:w="1044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901"/>
        <w:gridCol w:w="2414"/>
        <w:gridCol w:w="2250"/>
        <w:gridCol w:w="1805"/>
        <w:gridCol w:w="2070"/>
      </w:tblGrid>
      <w:tr w:rsidR="007B1E0B" w:rsidRPr="004D2EA0" w:rsidTr="00991D0C">
        <w:trPr>
          <w:trHeight w:val="287"/>
        </w:trPr>
        <w:tc>
          <w:tcPr>
            <w:tcW w:w="1901" w:type="dxa"/>
            <w:tcBorders>
              <w:top w:val="single" w:sz="4" w:space="0" w:color="auto"/>
              <w:bottom w:val="single" w:sz="4" w:space="0" w:color="auto"/>
            </w:tcBorders>
            <w:noWrap/>
          </w:tcPr>
          <w:p w:rsidR="007B1E0B" w:rsidRPr="004D2EA0" w:rsidRDefault="007B1E0B" w:rsidP="00956FC4">
            <w:pPr>
              <w:rPr>
                <w:rFonts w:eastAsia="Calibri"/>
                <w:szCs w:val="24"/>
                <w:lang w:val="en-GB"/>
              </w:rPr>
            </w:pPr>
            <w:r w:rsidRPr="004D2EA0">
              <w:rPr>
                <w:rFonts w:eastAsia="Times New Roman"/>
                <w:b/>
                <w:bCs/>
                <w:szCs w:val="24"/>
                <w:lang w:val="en-GB"/>
              </w:rPr>
              <w:t xml:space="preserve">  Variables</w:t>
            </w:r>
          </w:p>
        </w:tc>
        <w:tc>
          <w:tcPr>
            <w:tcW w:w="2414" w:type="dxa"/>
            <w:tcBorders>
              <w:top w:val="single" w:sz="4" w:space="0" w:color="auto"/>
              <w:bottom w:val="single" w:sz="4" w:space="0" w:color="auto"/>
            </w:tcBorders>
            <w:noWrap/>
          </w:tcPr>
          <w:p w:rsidR="007B1E0B" w:rsidRPr="004D2EA0" w:rsidRDefault="007B1E0B" w:rsidP="00956FC4">
            <w:pPr>
              <w:jc w:val="center"/>
              <w:rPr>
                <w:rFonts w:eastAsia="Times New Roman"/>
                <w:b/>
                <w:bCs/>
                <w:color w:val="000000"/>
                <w:szCs w:val="24"/>
                <w:lang w:val="en-GB"/>
              </w:rPr>
            </w:pPr>
            <w:r w:rsidRPr="004D2EA0">
              <w:rPr>
                <w:rFonts w:eastAsia="Times New Roman"/>
                <w:b/>
                <w:bCs/>
                <w:color w:val="000000"/>
                <w:szCs w:val="24"/>
                <w:lang w:val="en-GB"/>
              </w:rPr>
              <w:t>NAFLD</w:t>
            </w:r>
            <w:r w:rsidRPr="00F9522A">
              <w:rPr>
                <w:rFonts w:eastAsia="Times New Roman"/>
                <w:b/>
                <w:bCs/>
                <w:color w:val="000000"/>
                <w:szCs w:val="24"/>
                <w:lang w:val="en-GB"/>
              </w:rPr>
              <w:t xml:space="preserve"> </w:t>
            </w:r>
            <w:r w:rsidRPr="004D2EA0">
              <w:rPr>
                <w:rFonts w:eastAsia="Times New Roman"/>
                <w:b/>
                <w:bCs/>
                <w:color w:val="000000"/>
                <w:szCs w:val="24"/>
                <w:lang w:val="en-GB"/>
              </w:rPr>
              <w:t>Positive</w:t>
            </w:r>
          </w:p>
          <w:p w:rsidR="007B1E0B" w:rsidRPr="004D2EA0" w:rsidRDefault="007B1E0B" w:rsidP="00956FC4">
            <w:pPr>
              <w:jc w:val="center"/>
              <w:rPr>
                <w:rFonts w:eastAsia="Calibri"/>
                <w:szCs w:val="24"/>
                <w:lang w:val="en-GB"/>
              </w:rPr>
            </w:pPr>
            <w:r w:rsidRPr="004D2EA0">
              <w:rPr>
                <w:rFonts w:eastAsia="Times New Roman"/>
                <w:b/>
                <w:bCs/>
                <w:color w:val="000000"/>
                <w:szCs w:val="24"/>
                <w:lang w:val="en-GB"/>
              </w:rPr>
              <w:t>n = 49</w:t>
            </w:r>
            <w:r>
              <w:rPr>
                <w:rFonts w:eastAsia="Times New Roman"/>
                <w:b/>
                <w:bCs/>
                <w:color w:val="000000"/>
                <w:szCs w:val="24"/>
                <w:lang w:val="en-GB"/>
              </w:rPr>
              <w:t>, (%</w:t>
            </w:r>
            <w:r w:rsidRPr="004D2EA0">
              <w:rPr>
                <w:rFonts w:eastAsia="Times New Roman"/>
                <w:b/>
                <w:bCs/>
                <w:color w:val="000000"/>
                <w:szCs w:val="24"/>
                <w:lang w:val="en-GB"/>
              </w:rPr>
              <w:t>)</w:t>
            </w:r>
          </w:p>
        </w:tc>
        <w:tc>
          <w:tcPr>
            <w:tcW w:w="2250" w:type="dxa"/>
            <w:tcBorders>
              <w:top w:val="single" w:sz="4" w:space="0" w:color="auto"/>
              <w:bottom w:val="single" w:sz="4" w:space="0" w:color="auto"/>
            </w:tcBorders>
            <w:noWrap/>
          </w:tcPr>
          <w:p w:rsidR="007B1E0B" w:rsidRPr="004D2EA0" w:rsidRDefault="007B1E0B" w:rsidP="00956FC4">
            <w:pPr>
              <w:jc w:val="center"/>
              <w:rPr>
                <w:rFonts w:eastAsia="Times New Roman"/>
                <w:b/>
                <w:bCs/>
                <w:color w:val="000000"/>
                <w:szCs w:val="24"/>
                <w:lang w:val="en-GB"/>
              </w:rPr>
            </w:pPr>
            <w:r w:rsidRPr="004D2EA0">
              <w:rPr>
                <w:rFonts w:eastAsia="Times New Roman"/>
                <w:b/>
                <w:bCs/>
                <w:color w:val="000000"/>
                <w:szCs w:val="24"/>
                <w:lang w:val="en-GB"/>
              </w:rPr>
              <w:t>NAFLD</w:t>
            </w:r>
            <w:r w:rsidRPr="00F9522A">
              <w:rPr>
                <w:rFonts w:eastAsia="Times New Roman"/>
                <w:b/>
                <w:bCs/>
                <w:color w:val="000000"/>
                <w:szCs w:val="24"/>
                <w:lang w:val="en-GB"/>
              </w:rPr>
              <w:t xml:space="preserve"> </w:t>
            </w:r>
            <w:r w:rsidRPr="004D2EA0">
              <w:rPr>
                <w:rFonts w:eastAsia="Times New Roman"/>
                <w:b/>
                <w:bCs/>
                <w:color w:val="000000"/>
                <w:szCs w:val="24"/>
                <w:lang w:val="en-GB"/>
              </w:rPr>
              <w:t>Negative</w:t>
            </w:r>
          </w:p>
          <w:p w:rsidR="007B1E0B" w:rsidRPr="004D2EA0" w:rsidRDefault="007B1E0B" w:rsidP="00956FC4">
            <w:pPr>
              <w:jc w:val="center"/>
              <w:rPr>
                <w:rFonts w:eastAsia="Calibri"/>
                <w:szCs w:val="24"/>
                <w:lang w:val="en-GB"/>
              </w:rPr>
            </w:pPr>
            <w:r w:rsidRPr="004D2EA0">
              <w:rPr>
                <w:rFonts w:eastAsia="Times New Roman"/>
                <w:b/>
                <w:bCs/>
                <w:color w:val="000000"/>
                <w:szCs w:val="24"/>
                <w:lang w:val="en-GB"/>
              </w:rPr>
              <w:t>n = 101</w:t>
            </w:r>
            <w:r>
              <w:rPr>
                <w:rFonts w:eastAsia="Times New Roman"/>
                <w:b/>
                <w:bCs/>
                <w:color w:val="000000"/>
                <w:szCs w:val="24"/>
                <w:lang w:val="en-GB"/>
              </w:rPr>
              <w:t>, (%</w:t>
            </w:r>
            <w:r w:rsidRPr="004D2EA0">
              <w:rPr>
                <w:rFonts w:eastAsia="Times New Roman"/>
                <w:b/>
                <w:bCs/>
                <w:color w:val="000000"/>
                <w:szCs w:val="24"/>
                <w:lang w:val="en-GB"/>
              </w:rPr>
              <w:t>)</w:t>
            </w:r>
          </w:p>
        </w:tc>
        <w:tc>
          <w:tcPr>
            <w:tcW w:w="1805" w:type="dxa"/>
            <w:tcBorders>
              <w:top w:val="single" w:sz="4" w:space="0" w:color="auto"/>
              <w:bottom w:val="single" w:sz="4" w:space="0" w:color="auto"/>
            </w:tcBorders>
            <w:noWrap/>
          </w:tcPr>
          <w:p w:rsidR="007B1E0B" w:rsidRDefault="007B1E0B" w:rsidP="00956FC4">
            <w:pPr>
              <w:jc w:val="center"/>
              <w:rPr>
                <w:rFonts w:eastAsia="Times New Roman"/>
                <w:b/>
                <w:bCs/>
                <w:color w:val="000000"/>
                <w:szCs w:val="24"/>
                <w:lang w:val="en-GB"/>
              </w:rPr>
            </w:pPr>
            <w:r w:rsidRPr="004D2EA0">
              <w:rPr>
                <w:rFonts w:eastAsia="Times New Roman"/>
                <w:b/>
                <w:bCs/>
                <w:color w:val="000000"/>
                <w:szCs w:val="24"/>
                <w:lang w:val="en-GB"/>
              </w:rPr>
              <w:t xml:space="preserve">Chi-square </w:t>
            </w:r>
          </w:p>
          <w:p w:rsidR="007B1E0B" w:rsidRPr="004D2EA0" w:rsidRDefault="007B1E0B" w:rsidP="00956FC4">
            <w:pPr>
              <w:jc w:val="center"/>
              <w:rPr>
                <w:rFonts w:eastAsia="Calibri"/>
                <w:szCs w:val="24"/>
                <w:lang w:val="en-GB"/>
              </w:rPr>
            </w:pPr>
            <w:r w:rsidRPr="004D2EA0">
              <w:rPr>
                <w:rFonts w:eastAsia="Times New Roman"/>
                <w:b/>
                <w:bCs/>
                <w:color w:val="000000"/>
                <w:szCs w:val="24"/>
                <w:lang w:val="en-GB"/>
              </w:rPr>
              <w:t>(p-value)</w:t>
            </w:r>
          </w:p>
        </w:tc>
        <w:tc>
          <w:tcPr>
            <w:tcW w:w="2070" w:type="dxa"/>
            <w:tcBorders>
              <w:top w:val="single" w:sz="4" w:space="0" w:color="auto"/>
              <w:bottom w:val="single" w:sz="4" w:space="0" w:color="auto"/>
            </w:tcBorders>
          </w:tcPr>
          <w:p w:rsidR="007B1E0B" w:rsidRPr="004D2EA0" w:rsidRDefault="007B1E0B" w:rsidP="00956FC4">
            <w:pPr>
              <w:jc w:val="center"/>
              <w:rPr>
                <w:b/>
                <w:bCs/>
                <w:color w:val="000000"/>
                <w:szCs w:val="24"/>
              </w:rPr>
            </w:pPr>
            <w:r>
              <w:rPr>
                <w:b/>
                <w:bCs/>
                <w:color w:val="000000"/>
                <w:szCs w:val="24"/>
              </w:rPr>
              <w:t>OR (95% C.I)</w:t>
            </w:r>
          </w:p>
        </w:tc>
      </w:tr>
      <w:tr w:rsidR="007B1E0B" w:rsidRPr="004D2EA0" w:rsidTr="00991D0C">
        <w:trPr>
          <w:trHeight w:val="513"/>
        </w:trPr>
        <w:tc>
          <w:tcPr>
            <w:tcW w:w="1901" w:type="dxa"/>
            <w:vMerge w:val="restart"/>
            <w:tcBorders>
              <w:top w:val="single" w:sz="4" w:space="0" w:color="auto"/>
            </w:tcBorders>
            <w:noWrap/>
            <w:hideMark/>
          </w:tcPr>
          <w:p w:rsidR="007B1E0B" w:rsidRPr="004D2EA0" w:rsidRDefault="007B1E0B" w:rsidP="005C207B">
            <w:pPr>
              <w:spacing w:line="240" w:lineRule="auto"/>
              <w:rPr>
                <w:rFonts w:eastAsia="Calibri"/>
                <w:b/>
                <w:bCs/>
                <w:szCs w:val="24"/>
                <w:lang w:val="en-GB"/>
              </w:rPr>
            </w:pPr>
            <w:r w:rsidRPr="004D2EA0">
              <w:rPr>
                <w:rFonts w:eastAsia="Calibri"/>
                <w:b/>
                <w:bCs/>
                <w:szCs w:val="24"/>
                <w:lang w:val="en-GB"/>
              </w:rPr>
              <w:t>ALP</w:t>
            </w:r>
          </w:p>
          <w:p w:rsidR="007B1E0B" w:rsidRPr="00510E4C" w:rsidRDefault="007B1E0B" w:rsidP="005C207B">
            <w:pPr>
              <w:spacing w:line="240" w:lineRule="auto"/>
              <w:rPr>
                <w:rFonts w:eastAsia="Calibri"/>
                <w:szCs w:val="24"/>
                <w:lang w:val="en-GB"/>
              </w:rPr>
            </w:pPr>
            <w:r>
              <w:rPr>
                <w:rFonts w:eastAsia="Calibri"/>
                <w:szCs w:val="24"/>
                <w:lang w:val="en-GB"/>
              </w:rPr>
              <w:t>Elevated</w:t>
            </w:r>
          </w:p>
          <w:p w:rsidR="007B1E0B" w:rsidRPr="004D2EA0" w:rsidRDefault="007B1E0B" w:rsidP="005C207B">
            <w:pPr>
              <w:spacing w:line="240" w:lineRule="auto"/>
              <w:rPr>
                <w:rFonts w:eastAsia="Calibri"/>
                <w:b/>
                <w:bCs/>
                <w:szCs w:val="24"/>
                <w:lang w:val="en-GB"/>
              </w:rPr>
            </w:pPr>
            <w:r>
              <w:rPr>
                <w:rFonts w:eastAsia="Calibri"/>
                <w:szCs w:val="24"/>
                <w:lang w:val="en-GB"/>
              </w:rPr>
              <w:t>Normal</w:t>
            </w:r>
          </w:p>
        </w:tc>
        <w:tc>
          <w:tcPr>
            <w:tcW w:w="2414" w:type="dxa"/>
            <w:tcBorders>
              <w:top w:val="single" w:sz="4" w:space="0" w:color="auto"/>
            </w:tcBorders>
            <w:noWrap/>
            <w:hideMark/>
          </w:tcPr>
          <w:p w:rsidR="007B1E0B" w:rsidRPr="004D2EA0" w:rsidRDefault="007B1E0B" w:rsidP="005C207B">
            <w:pPr>
              <w:spacing w:line="240" w:lineRule="auto"/>
              <w:jc w:val="center"/>
              <w:rPr>
                <w:rFonts w:eastAsia="Calibri"/>
                <w:szCs w:val="24"/>
                <w:lang w:val="en-GB"/>
              </w:rPr>
            </w:pPr>
          </w:p>
          <w:p w:rsidR="007B1E0B" w:rsidRPr="004D2EA0" w:rsidRDefault="007B1E0B" w:rsidP="005C207B">
            <w:pPr>
              <w:spacing w:line="240" w:lineRule="auto"/>
              <w:jc w:val="center"/>
              <w:rPr>
                <w:rFonts w:eastAsia="Calibri"/>
                <w:szCs w:val="24"/>
                <w:lang w:val="en-GB"/>
              </w:rPr>
            </w:pPr>
            <w:r w:rsidRPr="004D2EA0">
              <w:rPr>
                <w:rFonts w:eastAsia="Calibri"/>
                <w:szCs w:val="24"/>
                <w:lang w:val="en-GB"/>
              </w:rPr>
              <w:t>11 (22.4)</w:t>
            </w:r>
          </w:p>
        </w:tc>
        <w:tc>
          <w:tcPr>
            <w:tcW w:w="2250" w:type="dxa"/>
            <w:tcBorders>
              <w:top w:val="single" w:sz="4" w:space="0" w:color="auto"/>
            </w:tcBorders>
            <w:noWrap/>
            <w:hideMark/>
          </w:tcPr>
          <w:p w:rsidR="007B1E0B" w:rsidRPr="004D2EA0" w:rsidRDefault="007B1E0B" w:rsidP="005C207B">
            <w:pPr>
              <w:spacing w:line="240" w:lineRule="auto"/>
              <w:jc w:val="center"/>
              <w:rPr>
                <w:rFonts w:eastAsia="Calibri"/>
                <w:szCs w:val="24"/>
                <w:lang w:val="en-GB"/>
              </w:rPr>
            </w:pPr>
          </w:p>
          <w:p w:rsidR="007B1E0B" w:rsidRPr="004D2EA0" w:rsidRDefault="007B1E0B" w:rsidP="005C207B">
            <w:pPr>
              <w:spacing w:line="240" w:lineRule="auto"/>
              <w:jc w:val="center"/>
              <w:rPr>
                <w:rFonts w:eastAsia="Calibri"/>
                <w:szCs w:val="24"/>
                <w:lang w:val="en-GB"/>
              </w:rPr>
            </w:pPr>
            <w:r w:rsidRPr="004D2EA0">
              <w:rPr>
                <w:rFonts w:eastAsia="Calibri"/>
                <w:szCs w:val="24"/>
                <w:lang w:val="en-GB"/>
              </w:rPr>
              <w:t>24 (23.8)</w:t>
            </w:r>
          </w:p>
        </w:tc>
        <w:tc>
          <w:tcPr>
            <w:tcW w:w="1805" w:type="dxa"/>
            <w:vMerge w:val="restart"/>
            <w:tcBorders>
              <w:top w:val="single" w:sz="4" w:space="0" w:color="auto"/>
            </w:tcBorders>
            <w:noWrap/>
            <w:hideMark/>
          </w:tcPr>
          <w:p w:rsidR="007B1E0B" w:rsidRPr="004D2EA0" w:rsidRDefault="007B1E0B" w:rsidP="005C207B">
            <w:pPr>
              <w:spacing w:line="240" w:lineRule="auto"/>
              <w:jc w:val="center"/>
              <w:rPr>
                <w:rFonts w:eastAsia="Calibri"/>
                <w:szCs w:val="24"/>
                <w:lang w:val="en-GB"/>
              </w:rPr>
            </w:pPr>
          </w:p>
          <w:p w:rsidR="007B1E0B" w:rsidRPr="004D2EA0" w:rsidRDefault="007B1E0B" w:rsidP="005C207B">
            <w:pPr>
              <w:spacing w:line="240" w:lineRule="auto"/>
              <w:jc w:val="center"/>
              <w:rPr>
                <w:rFonts w:eastAsia="Calibri"/>
                <w:szCs w:val="24"/>
                <w:lang w:val="en-GB"/>
              </w:rPr>
            </w:pPr>
            <w:r w:rsidRPr="004D2EA0">
              <w:rPr>
                <w:rFonts w:eastAsia="Calibri"/>
                <w:szCs w:val="24"/>
                <w:lang w:val="en-GB"/>
              </w:rPr>
              <w:t>0.03 (0.858)</w:t>
            </w:r>
          </w:p>
        </w:tc>
        <w:tc>
          <w:tcPr>
            <w:tcW w:w="2070" w:type="dxa"/>
            <w:vMerge w:val="restart"/>
            <w:tcBorders>
              <w:top w:val="single" w:sz="4" w:space="0" w:color="auto"/>
            </w:tcBorders>
            <w:vAlign w:val="center"/>
          </w:tcPr>
          <w:p w:rsidR="007B1E0B" w:rsidRPr="004D2EA0" w:rsidRDefault="007B1E0B" w:rsidP="00471D2B">
            <w:pPr>
              <w:spacing w:line="240" w:lineRule="auto"/>
              <w:jc w:val="center"/>
              <w:rPr>
                <w:rFonts w:eastAsia="Calibri"/>
                <w:szCs w:val="24"/>
              </w:rPr>
            </w:pPr>
            <w:r>
              <w:rPr>
                <w:rFonts w:eastAsia="Calibri"/>
                <w:szCs w:val="24"/>
              </w:rPr>
              <w:t>0.9 (0.4 – 2.1)</w:t>
            </w:r>
          </w:p>
        </w:tc>
      </w:tr>
      <w:tr w:rsidR="007B1E0B" w:rsidRPr="004D2EA0" w:rsidTr="00991D0C">
        <w:trPr>
          <w:trHeight w:val="300"/>
        </w:trPr>
        <w:tc>
          <w:tcPr>
            <w:tcW w:w="1901" w:type="dxa"/>
            <w:vMerge/>
            <w:noWrap/>
            <w:hideMark/>
          </w:tcPr>
          <w:p w:rsidR="007B1E0B" w:rsidRPr="004D2EA0" w:rsidRDefault="007B1E0B" w:rsidP="005C207B">
            <w:pPr>
              <w:spacing w:line="240" w:lineRule="auto"/>
              <w:rPr>
                <w:rFonts w:eastAsia="Calibri"/>
                <w:b/>
                <w:bCs/>
                <w:szCs w:val="24"/>
                <w:lang w:val="en-GB"/>
              </w:rPr>
            </w:pPr>
          </w:p>
        </w:tc>
        <w:tc>
          <w:tcPr>
            <w:tcW w:w="2414" w:type="dxa"/>
            <w:noWrap/>
            <w:hideMark/>
          </w:tcPr>
          <w:p w:rsidR="007B1E0B" w:rsidRPr="004D2EA0" w:rsidRDefault="007B1E0B" w:rsidP="005C207B">
            <w:pPr>
              <w:spacing w:line="240" w:lineRule="auto"/>
              <w:jc w:val="center"/>
              <w:rPr>
                <w:rFonts w:eastAsia="Calibri"/>
                <w:szCs w:val="24"/>
                <w:lang w:val="en-GB"/>
              </w:rPr>
            </w:pPr>
            <w:r w:rsidRPr="004D2EA0">
              <w:rPr>
                <w:rFonts w:eastAsia="Calibri"/>
                <w:szCs w:val="24"/>
                <w:lang w:val="en-GB"/>
              </w:rPr>
              <w:t>38 (77.6)</w:t>
            </w:r>
          </w:p>
        </w:tc>
        <w:tc>
          <w:tcPr>
            <w:tcW w:w="2250" w:type="dxa"/>
            <w:noWrap/>
            <w:hideMark/>
          </w:tcPr>
          <w:p w:rsidR="007B1E0B" w:rsidRPr="004D2EA0" w:rsidRDefault="007B1E0B" w:rsidP="005C207B">
            <w:pPr>
              <w:spacing w:line="240" w:lineRule="auto"/>
              <w:jc w:val="center"/>
              <w:rPr>
                <w:rFonts w:eastAsia="Calibri"/>
                <w:szCs w:val="24"/>
                <w:lang w:val="en-GB"/>
              </w:rPr>
            </w:pPr>
            <w:r w:rsidRPr="004D2EA0">
              <w:rPr>
                <w:rFonts w:eastAsia="Calibri"/>
                <w:szCs w:val="24"/>
                <w:lang w:val="en-GB"/>
              </w:rPr>
              <w:t>77 (76.2)</w:t>
            </w:r>
          </w:p>
        </w:tc>
        <w:tc>
          <w:tcPr>
            <w:tcW w:w="1805" w:type="dxa"/>
            <w:vMerge/>
            <w:noWrap/>
            <w:hideMark/>
          </w:tcPr>
          <w:p w:rsidR="007B1E0B" w:rsidRPr="004D2EA0" w:rsidRDefault="007B1E0B" w:rsidP="005C207B">
            <w:pPr>
              <w:spacing w:line="240" w:lineRule="auto"/>
              <w:jc w:val="center"/>
              <w:rPr>
                <w:rFonts w:eastAsia="Calibri"/>
                <w:szCs w:val="24"/>
                <w:lang w:val="en-GB"/>
              </w:rPr>
            </w:pPr>
          </w:p>
        </w:tc>
        <w:tc>
          <w:tcPr>
            <w:tcW w:w="2070" w:type="dxa"/>
            <w:vMerge/>
            <w:vAlign w:val="center"/>
          </w:tcPr>
          <w:p w:rsidR="007B1E0B" w:rsidRPr="004D2EA0" w:rsidRDefault="007B1E0B" w:rsidP="00471D2B">
            <w:pPr>
              <w:spacing w:line="240" w:lineRule="auto"/>
              <w:jc w:val="center"/>
              <w:rPr>
                <w:rFonts w:eastAsia="Calibri"/>
                <w:szCs w:val="24"/>
              </w:rPr>
            </w:pPr>
          </w:p>
        </w:tc>
      </w:tr>
      <w:tr w:rsidR="007B1E0B" w:rsidRPr="004D2EA0" w:rsidTr="00991D0C">
        <w:trPr>
          <w:trHeight w:val="300"/>
        </w:trPr>
        <w:tc>
          <w:tcPr>
            <w:tcW w:w="1901" w:type="dxa"/>
            <w:vMerge w:val="restart"/>
            <w:noWrap/>
            <w:hideMark/>
          </w:tcPr>
          <w:p w:rsidR="007B1E0B" w:rsidRPr="004D2EA0" w:rsidRDefault="007B1E0B" w:rsidP="005C207B">
            <w:pPr>
              <w:spacing w:line="240" w:lineRule="auto"/>
              <w:rPr>
                <w:rFonts w:eastAsia="Calibri"/>
                <w:b/>
                <w:bCs/>
                <w:szCs w:val="24"/>
                <w:lang w:val="en-GB"/>
              </w:rPr>
            </w:pPr>
            <w:r w:rsidRPr="004D2EA0">
              <w:rPr>
                <w:rFonts w:eastAsia="Calibri"/>
                <w:b/>
                <w:bCs/>
                <w:szCs w:val="24"/>
                <w:lang w:val="en-GB"/>
              </w:rPr>
              <w:t>GGT</w:t>
            </w:r>
          </w:p>
          <w:p w:rsidR="007B1E0B" w:rsidRPr="00510E4C" w:rsidRDefault="007B1E0B" w:rsidP="005C207B">
            <w:pPr>
              <w:spacing w:line="240" w:lineRule="auto"/>
              <w:rPr>
                <w:rFonts w:eastAsia="Calibri"/>
                <w:szCs w:val="24"/>
                <w:lang w:val="en-GB"/>
              </w:rPr>
            </w:pPr>
            <w:r>
              <w:rPr>
                <w:rFonts w:eastAsia="Calibri"/>
                <w:szCs w:val="24"/>
                <w:lang w:val="en-GB"/>
              </w:rPr>
              <w:t>Elevated</w:t>
            </w:r>
          </w:p>
          <w:p w:rsidR="007B1E0B" w:rsidRPr="004D2EA0" w:rsidRDefault="007B1E0B" w:rsidP="005C207B">
            <w:pPr>
              <w:spacing w:line="240" w:lineRule="auto"/>
              <w:rPr>
                <w:rFonts w:eastAsia="Calibri"/>
                <w:b/>
                <w:bCs/>
                <w:szCs w:val="24"/>
                <w:lang w:val="en-GB"/>
              </w:rPr>
            </w:pPr>
            <w:r>
              <w:rPr>
                <w:rFonts w:eastAsia="Calibri"/>
                <w:szCs w:val="24"/>
                <w:lang w:val="en-GB"/>
              </w:rPr>
              <w:t>Normal</w:t>
            </w:r>
          </w:p>
        </w:tc>
        <w:tc>
          <w:tcPr>
            <w:tcW w:w="2414" w:type="dxa"/>
            <w:noWrap/>
            <w:hideMark/>
          </w:tcPr>
          <w:p w:rsidR="007B1E0B" w:rsidRPr="004D2EA0" w:rsidRDefault="007B1E0B" w:rsidP="005C207B">
            <w:pPr>
              <w:spacing w:line="240" w:lineRule="auto"/>
              <w:rPr>
                <w:rFonts w:eastAsia="Calibri"/>
                <w:szCs w:val="24"/>
                <w:lang w:val="en-GB"/>
              </w:rPr>
            </w:pPr>
          </w:p>
          <w:p w:rsidR="007B1E0B" w:rsidRPr="004D2EA0" w:rsidRDefault="007B1E0B" w:rsidP="005C207B">
            <w:pPr>
              <w:spacing w:line="240" w:lineRule="auto"/>
              <w:jc w:val="center"/>
              <w:rPr>
                <w:rFonts w:eastAsia="Calibri"/>
                <w:szCs w:val="24"/>
                <w:lang w:val="en-GB"/>
              </w:rPr>
            </w:pPr>
            <w:r w:rsidRPr="004D2EA0">
              <w:rPr>
                <w:rFonts w:eastAsia="Calibri"/>
                <w:szCs w:val="24"/>
                <w:lang w:val="en-GB"/>
              </w:rPr>
              <w:t>9 (18.4)</w:t>
            </w:r>
          </w:p>
        </w:tc>
        <w:tc>
          <w:tcPr>
            <w:tcW w:w="2250" w:type="dxa"/>
            <w:noWrap/>
            <w:hideMark/>
          </w:tcPr>
          <w:p w:rsidR="007B1E0B" w:rsidRPr="004D2EA0" w:rsidRDefault="007B1E0B" w:rsidP="005C207B">
            <w:pPr>
              <w:spacing w:line="240" w:lineRule="auto"/>
              <w:jc w:val="center"/>
              <w:rPr>
                <w:rFonts w:eastAsia="Calibri"/>
                <w:szCs w:val="24"/>
                <w:lang w:val="en-GB"/>
              </w:rPr>
            </w:pPr>
          </w:p>
          <w:p w:rsidR="007B1E0B" w:rsidRPr="004D2EA0" w:rsidRDefault="007B1E0B" w:rsidP="005C207B">
            <w:pPr>
              <w:spacing w:line="240" w:lineRule="auto"/>
              <w:jc w:val="center"/>
              <w:rPr>
                <w:rFonts w:eastAsia="Calibri"/>
                <w:szCs w:val="24"/>
                <w:lang w:val="en-GB"/>
              </w:rPr>
            </w:pPr>
            <w:r w:rsidRPr="004D2EA0">
              <w:rPr>
                <w:rFonts w:eastAsia="Calibri"/>
                <w:szCs w:val="24"/>
                <w:lang w:val="en-GB"/>
              </w:rPr>
              <w:t>16 (15.8)</w:t>
            </w:r>
          </w:p>
        </w:tc>
        <w:tc>
          <w:tcPr>
            <w:tcW w:w="1805" w:type="dxa"/>
            <w:vMerge w:val="restart"/>
            <w:noWrap/>
            <w:hideMark/>
          </w:tcPr>
          <w:p w:rsidR="007B1E0B" w:rsidRPr="004D2EA0" w:rsidRDefault="007B1E0B" w:rsidP="005C207B">
            <w:pPr>
              <w:spacing w:line="240" w:lineRule="auto"/>
              <w:jc w:val="center"/>
              <w:rPr>
                <w:rFonts w:eastAsia="Calibri"/>
                <w:szCs w:val="24"/>
                <w:lang w:val="en-GB"/>
              </w:rPr>
            </w:pPr>
          </w:p>
          <w:p w:rsidR="007B1E0B" w:rsidRPr="004D2EA0" w:rsidRDefault="007B1E0B" w:rsidP="005C207B">
            <w:pPr>
              <w:spacing w:line="240" w:lineRule="auto"/>
              <w:jc w:val="center"/>
              <w:rPr>
                <w:rFonts w:eastAsia="Calibri"/>
                <w:szCs w:val="24"/>
                <w:lang w:val="en-GB"/>
              </w:rPr>
            </w:pPr>
            <w:r w:rsidRPr="004D2EA0">
              <w:rPr>
                <w:rFonts w:eastAsia="Calibri"/>
                <w:szCs w:val="24"/>
                <w:lang w:val="en-GB"/>
              </w:rPr>
              <w:t>0.15 (0.697)</w:t>
            </w:r>
          </w:p>
        </w:tc>
        <w:tc>
          <w:tcPr>
            <w:tcW w:w="2070" w:type="dxa"/>
            <w:vMerge w:val="restart"/>
            <w:vAlign w:val="center"/>
          </w:tcPr>
          <w:p w:rsidR="007B1E0B" w:rsidRPr="004D2EA0" w:rsidRDefault="007B1E0B" w:rsidP="00471D2B">
            <w:pPr>
              <w:spacing w:line="240" w:lineRule="auto"/>
              <w:jc w:val="center"/>
              <w:rPr>
                <w:rFonts w:eastAsia="Calibri"/>
                <w:szCs w:val="24"/>
              </w:rPr>
            </w:pPr>
            <w:r>
              <w:rPr>
                <w:rFonts w:eastAsia="Calibri"/>
                <w:szCs w:val="24"/>
              </w:rPr>
              <w:t>1.1 (0.4 – 2.9)</w:t>
            </w:r>
          </w:p>
        </w:tc>
      </w:tr>
      <w:tr w:rsidR="007B1E0B" w:rsidRPr="004D2EA0" w:rsidTr="00991D0C">
        <w:trPr>
          <w:trHeight w:val="300"/>
        </w:trPr>
        <w:tc>
          <w:tcPr>
            <w:tcW w:w="1901" w:type="dxa"/>
            <w:vMerge/>
            <w:noWrap/>
            <w:hideMark/>
          </w:tcPr>
          <w:p w:rsidR="007B1E0B" w:rsidRPr="004D2EA0" w:rsidRDefault="007B1E0B" w:rsidP="005C207B">
            <w:pPr>
              <w:spacing w:line="240" w:lineRule="auto"/>
              <w:rPr>
                <w:rFonts w:eastAsia="Calibri"/>
                <w:b/>
                <w:bCs/>
                <w:szCs w:val="24"/>
                <w:lang w:val="en-GB"/>
              </w:rPr>
            </w:pPr>
          </w:p>
        </w:tc>
        <w:tc>
          <w:tcPr>
            <w:tcW w:w="2414" w:type="dxa"/>
            <w:noWrap/>
            <w:hideMark/>
          </w:tcPr>
          <w:p w:rsidR="007B1E0B" w:rsidRPr="004D2EA0" w:rsidRDefault="007B1E0B" w:rsidP="005C207B">
            <w:pPr>
              <w:spacing w:line="240" w:lineRule="auto"/>
              <w:jc w:val="center"/>
              <w:rPr>
                <w:rFonts w:eastAsia="Calibri"/>
                <w:szCs w:val="24"/>
                <w:lang w:val="en-GB"/>
              </w:rPr>
            </w:pPr>
            <w:r w:rsidRPr="004D2EA0">
              <w:rPr>
                <w:rFonts w:eastAsia="Calibri"/>
                <w:szCs w:val="24"/>
                <w:lang w:val="en-GB"/>
              </w:rPr>
              <w:t>40 (81.6)</w:t>
            </w:r>
          </w:p>
        </w:tc>
        <w:tc>
          <w:tcPr>
            <w:tcW w:w="2250" w:type="dxa"/>
            <w:noWrap/>
            <w:hideMark/>
          </w:tcPr>
          <w:p w:rsidR="007B1E0B" w:rsidRPr="004D2EA0" w:rsidRDefault="007B1E0B" w:rsidP="005C207B">
            <w:pPr>
              <w:spacing w:line="240" w:lineRule="auto"/>
              <w:jc w:val="center"/>
              <w:rPr>
                <w:rFonts w:eastAsia="Calibri"/>
                <w:szCs w:val="24"/>
                <w:lang w:val="en-GB"/>
              </w:rPr>
            </w:pPr>
            <w:r w:rsidRPr="004D2EA0">
              <w:rPr>
                <w:rFonts w:eastAsia="Calibri"/>
                <w:szCs w:val="24"/>
                <w:lang w:val="en-GB"/>
              </w:rPr>
              <w:t>85 (84.2)</w:t>
            </w:r>
          </w:p>
        </w:tc>
        <w:tc>
          <w:tcPr>
            <w:tcW w:w="1805" w:type="dxa"/>
            <w:vMerge/>
            <w:noWrap/>
            <w:hideMark/>
          </w:tcPr>
          <w:p w:rsidR="007B1E0B" w:rsidRPr="004D2EA0" w:rsidRDefault="007B1E0B" w:rsidP="005C207B">
            <w:pPr>
              <w:spacing w:line="240" w:lineRule="auto"/>
              <w:jc w:val="center"/>
              <w:rPr>
                <w:rFonts w:eastAsia="Calibri"/>
                <w:szCs w:val="24"/>
                <w:lang w:val="en-GB"/>
              </w:rPr>
            </w:pPr>
          </w:p>
        </w:tc>
        <w:tc>
          <w:tcPr>
            <w:tcW w:w="2070" w:type="dxa"/>
            <w:vMerge/>
            <w:vAlign w:val="center"/>
          </w:tcPr>
          <w:p w:rsidR="007B1E0B" w:rsidRPr="004D2EA0" w:rsidRDefault="007B1E0B" w:rsidP="00471D2B">
            <w:pPr>
              <w:spacing w:line="240" w:lineRule="auto"/>
              <w:jc w:val="center"/>
              <w:rPr>
                <w:rFonts w:eastAsia="Calibri"/>
                <w:szCs w:val="24"/>
              </w:rPr>
            </w:pPr>
          </w:p>
        </w:tc>
      </w:tr>
      <w:tr w:rsidR="007B1E0B" w:rsidRPr="004D2EA0" w:rsidTr="00860796">
        <w:trPr>
          <w:trHeight w:val="875"/>
        </w:trPr>
        <w:tc>
          <w:tcPr>
            <w:tcW w:w="1901" w:type="dxa"/>
            <w:noWrap/>
          </w:tcPr>
          <w:p w:rsidR="007B1E0B" w:rsidRPr="004D2EA0" w:rsidRDefault="007B1E0B" w:rsidP="005C207B">
            <w:pPr>
              <w:spacing w:line="240" w:lineRule="auto"/>
              <w:rPr>
                <w:rFonts w:eastAsia="Times New Roman"/>
                <w:b/>
                <w:bCs/>
                <w:color w:val="000000"/>
                <w:szCs w:val="24"/>
                <w:lang w:val="en-GB"/>
              </w:rPr>
            </w:pPr>
            <w:r w:rsidRPr="004D2EA0">
              <w:rPr>
                <w:rFonts w:eastAsia="Times New Roman"/>
                <w:b/>
                <w:bCs/>
                <w:color w:val="000000"/>
                <w:szCs w:val="24"/>
                <w:lang w:val="en-GB"/>
              </w:rPr>
              <w:t>ALT</w:t>
            </w:r>
          </w:p>
          <w:p w:rsidR="007B1E0B" w:rsidRPr="00510E4C" w:rsidRDefault="007B1E0B" w:rsidP="005C207B">
            <w:pPr>
              <w:spacing w:line="240" w:lineRule="auto"/>
              <w:rPr>
                <w:rFonts w:eastAsia="Times New Roman"/>
                <w:color w:val="000000"/>
                <w:szCs w:val="24"/>
                <w:lang w:val="en-GB"/>
              </w:rPr>
            </w:pPr>
            <w:r>
              <w:rPr>
                <w:rFonts w:eastAsia="Times New Roman"/>
                <w:color w:val="000000"/>
                <w:szCs w:val="24"/>
                <w:lang w:val="en-GB"/>
              </w:rPr>
              <w:t>Elevated</w:t>
            </w:r>
          </w:p>
          <w:p w:rsidR="007B1E0B" w:rsidRPr="00860796" w:rsidRDefault="007B1E0B" w:rsidP="005C207B">
            <w:pPr>
              <w:spacing w:line="240" w:lineRule="auto"/>
              <w:rPr>
                <w:rFonts w:eastAsia="Times New Roman"/>
                <w:color w:val="000000"/>
                <w:szCs w:val="24"/>
                <w:lang w:val="en-GB"/>
              </w:rPr>
            </w:pPr>
            <w:r>
              <w:rPr>
                <w:rFonts w:eastAsia="Times New Roman"/>
                <w:color w:val="000000"/>
                <w:szCs w:val="24"/>
                <w:lang w:val="en-GB"/>
              </w:rPr>
              <w:t>Normal</w:t>
            </w:r>
          </w:p>
        </w:tc>
        <w:tc>
          <w:tcPr>
            <w:tcW w:w="2414" w:type="dxa"/>
            <w:noWrap/>
          </w:tcPr>
          <w:p w:rsidR="007B1E0B" w:rsidRPr="004D2EA0" w:rsidRDefault="007B1E0B" w:rsidP="005C207B">
            <w:pPr>
              <w:spacing w:line="240" w:lineRule="auto"/>
              <w:jc w:val="center"/>
              <w:rPr>
                <w:rFonts w:eastAsia="Times New Roman"/>
                <w:color w:val="000000"/>
                <w:szCs w:val="24"/>
                <w:lang w:val="en-GB"/>
              </w:rPr>
            </w:pPr>
          </w:p>
          <w:p w:rsidR="007B1E0B" w:rsidRPr="004D2EA0" w:rsidRDefault="007B1E0B" w:rsidP="005C207B">
            <w:pPr>
              <w:spacing w:line="240" w:lineRule="auto"/>
              <w:jc w:val="center"/>
              <w:rPr>
                <w:rFonts w:eastAsia="Times New Roman"/>
                <w:color w:val="000000"/>
                <w:szCs w:val="24"/>
                <w:lang w:val="en-GB"/>
              </w:rPr>
            </w:pPr>
            <w:r w:rsidRPr="004D2EA0">
              <w:rPr>
                <w:rFonts w:eastAsia="Times New Roman"/>
                <w:color w:val="000000"/>
                <w:szCs w:val="24"/>
                <w:lang w:val="en-GB"/>
              </w:rPr>
              <w:t>25 (51.0)</w:t>
            </w:r>
          </w:p>
          <w:p w:rsidR="007B1E0B" w:rsidRPr="00860796" w:rsidRDefault="007B1E0B" w:rsidP="00860796">
            <w:pPr>
              <w:spacing w:line="240" w:lineRule="auto"/>
              <w:jc w:val="center"/>
              <w:rPr>
                <w:rFonts w:eastAsia="Times New Roman"/>
                <w:color w:val="000000"/>
                <w:szCs w:val="24"/>
                <w:lang w:val="en-GB"/>
              </w:rPr>
            </w:pPr>
            <w:r w:rsidRPr="004D2EA0">
              <w:rPr>
                <w:rFonts w:eastAsia="Times New Roman"/>
                <w:color w:val="000000"/>
                <w:szCs w:val="24"/>
                <w:lang w:val="en-GB"/>
              </w:rPr>
              <w:t>24 (49.0)</w:t>
            </w:r>
          </w:p>
        </w:tc>
        <w:tc>
          <w:tcPr>
            <w:tcW w:w="2250" w:type="dxa"/>
            <w:noWrap/>
          </w:tcPr>
          <w:p w:rsidR="007B1E0B" w:rsidRPr="004D2EA0" w:rsidRDefault="007B1E0B" w:rsidP="005C207B">
            <w:pPr>
              <w:spacing w:line="240" w:lineRule="auto"/>
              <w:jc w:val="center"/>
              <w:rPr>
                <w:rFonts w:eastAsia="Times New Roman"/>
                <w:color w:val="000000"/>
                <w:szCs w:val="24"/>
                <w:lang w:val="en-GB"/>
              </w:rPr>
            </w:pPr>
          </w:p>
          <w:p w:rsidR="007B1E0B" w:rsidRPr="004D2EA0" w:rsidRDefault="007B1E0B" w:rsidP="005C207B">
            <w:pPr>
              <w:spacing w:line="240" w:lineRule="auto"/>
              <w:jc w:val="center"/>
              <w:rPr>
                <w:rFonts w:eastAsia="Times New Roman"/>
                <w:color w:val="000000"/>
                <w:szCs w:val="24"/>
                <w:lang w:val="en-GB"/>
              </w:rPr>
            </w:pPr>
            <w:r w:rsidRPr="004D2EA0">
              <w:rPr>
                <w:rFonts w:eastAsia="Times New Roman"/>
                <w:color w:val="000000"/>
                <w:szCs w:val="24"/>
                <w:lang w:val="en-GB"/>
              </w:rPr>
              <w:t>1 (1.0)</w:t>
            </w:r>
          </w:p>
          <w:p w:rsidR="007B1E0B" w:rsidRPr="004D2EA0" w:rsidRDefault="007B1E0B" w:rsidP="005C207B">
            <w:pPr>
              <w:spacing w:line="240" w:lineRule="auto"/>
              <w:jc w:val="center"/>
              <w:rPr>
                <w:rFonts w:eastAsia="Calibri"/>
                <w:szCs w:val="24"/>
                <w:lang w:val="en-GB"/>
              </w:rPr>
            </w:pPr>
            <w:r w:rsidRPr="004D2EA0">
              <w:rPr>
                <w:rFonts w:eastAsia="Times New Roman"/>
                <w:color w:val="000000"/>
                <w:szCs w:val="24"/>
                <w:lang w:val="en-GB"/>
              </w:rPr>
              <w:t>100 (99.0)</w:t>
            </w:r>
          </w:p>
        </w:tc>
        <w:tc>
          <w:tcPr>
            <w:tcW w:w="1805" w:type="dxa"/>
            <w:noWrap/>
          </w:tcPr>
          <w:p w:rsidR="007B1E0B" w:rsidRPr="004D2EA0" w:rsidRDefault="007B1E0B" w:rsidP="005C207B">
            <w:pPr>
              <w:spacing w:line="240" w:lineRule="auto"/>
              <w:jc w:val="center"/>
              <w:rPr>
                <w:rFonts w:eastAsia="Times New Roman"/>
                <w:color w:val="000000"/>
                <w:szCs w:val="24"/>
                <w:lang w:val="en-GB"/>
              </w:rPr>
            </w:pPr>
          </w:p>
          <w:p w:rsidR="007B1E0B" w:rsidRPr="004D2EA0" w:rsidRDefault="007B1E0B" w:rsidP="005C207B">
            <w:pPr>
              <w:spacing w:line="240" w:lineRule="auto"/>
              <w:jc w:val="center"/>
              <w:rPr>
                <w:rFonts w:eastAsia="Calibri"/>
                <w:szCs w:val="24"/>
                <w:lang w:val="en-GB"/>
              </w:rPr>
            </w:pPr>
            <w:r w:rsidRPr="004D2EA0">
              <w:rPr>
                <w:rFonts w:eastAsia="Times New Roman"/>
                <w:color w:val="000000"/>
                <w:szCs w:val="24"/>
                <w:lang w:val="en-GB"/>
              </w:rPr>
              <w:t>57.63 (0.0001)*</w:t>
            </w:r>
          </w:p>
        </w:tc>
        <w:tc>
          <w:tcPr>
            <w:tcW w:w="2070" w:type="dxa"/>
            <w:vAlign w:val="center"/>
          </w:tcPr>
          <w:p w:rsidR="007B1E0B" w:rsidRPr="004D2EA0" w:rsidRDefault="007B1E0B" w:rsidP="00471D2B">
            <w:pPr>
              <w:spacing w:line="240" w:lineRule="auto"/>
              <w:jc w:val="center"/>
              <w:rPr>
                <w:color w:val="000000"/>
                <w:szCs w:val="24"/>
              </w:rPr>
            </w:pPr>
            <w:r>
              <w:rPr>
                <w:color w:val="000000"/>
                <w:szCs w:val="24"/>
              </w:rPr>
              <w:t>10.4 (1.3 – 18.7)</w:t>
            </w:r>
          </w:p>
        </w:tc>
      </w:tr>
      <w:tr w:rsidR="007B1E0B" w:rsidRPr="004D2EA0" w:rsidTr="00991D0C">
        <w:trPr>
          <w:trHeight w:val="300"/>
        </w:trPr>
        <w:tc>
          <w:tcPr>
            <w:tcW w:w="1901" w:type="dxa"/>
            <w:noWrap/>
          </w:tcPr>
          <w:p w:rsidR="007B1E0B" w:rsidRPr="004D2EA0" w:rsidRDefault="007B1E0B" w:rsidP="005C207B">
            <w:pPr>
              <w:spacing w:line="240" w:lineRule="auto"/>
              <w:rPr>
                <w:rFonts w:eastAsia="Times New Roman"/>
                <w:b/>
                <w:bCs/>
                <w:color w:val="000000"/>
                <w:szCs w:val="24"/>
                <w:lang w:val="en-GB"/>
              </w:rPr>
            </w:pPr>
            <w:r w:rsidRPr="004D2EA0">
              <w:rPr>
                <w:rFonts w:eastAsia="Times New Roman"/>
                <w:b/>
                <w:bCs/>
                <w:color w:val="000000"/>
                <w:szCs w:val="24"/>
                <w:lang w:val="en-GB"/>
              </w:rPr>
              <w:t>AST</w:t>
            </w:r>
          </w:p>
          <w:p w:rsidR="007B1E0B" w:rsidRPr="00510E4C" w:rsidRDefault="007B1E0B" w:rsidP="005C207B">
            <w:pPr>
              <w:spacing w:line="240" w:lineRule="auto"/>
              <w:rPr>
                <w:rFonts w:eastAsia="Times New Roman"/>
                <w:color w:val="000000"/>
                <w:szCs w:val="24"/>
                <w:lang w:val="en-GB"/>
              </w:rPr>
            </w:pPr>
            <w:r>
              <w:rPr>
                <w:rFonts w:eastAsia="Times New Roman"/>
                <w:color w:val="000000"/>
                <w:szCs w:val="24"/>
                <w:lang w:val="en-GB"/>
              </w:rPr>
              <w:t>Elevated</w:t>
            </w:r>
          </w:p>
          <w:p w:rsidR="007B1E0B" w:rsidRPr="00510E4C" w:rsidRDefault="007B1E0B" w:rsidP="005C207B">
            <w:pPr>
              <w:spacing w:line="240" w:lineRule="auto"/>
              <w:rPr>
                <w:rFonts w:eastAsia="Times New Roman"/>
                <w:color w:val="000000"/>
                <w:szCs w:val="24"/>
                <w:lang w:val="en-GB"/>
              </w:rPr>
            </w:pPr>
            <w:r>
              <w:rPr>
                <w:rFonts w:eastAsia="Times New Roman"/>
                <w:color w:val="000000"/>
                <w:szCs w:val="24"/>
                <w:lang w:val="en-GB"/>
              </w:rPr>
              <w:t>Normal</w:t>
            </w:r>
          </w:p>
          <w:p w:rsidR="007B1E0B" w:rsidRPr="004D2EA0" w:rsidRDefault="007B1E0B" w:rsidP="005C207B">
            <w:pPr>
              <w:spacing w:line="240" w:lineRule="auto"/>
              <w:rPr>
                <w:rFonts w:eastAsia="Calibri"/>
                <w:b/>
                <w:bCs/>
                <w:szCs w:val="24"/>
                <w:lang w:val="en-GB"/>
              </w:rPr>
            </w:pPr>
          </w:p>
        </w:tc>
        <w:tc>
          <w:tcPr>
            <w:tcW w:w="2414" w:type="dxa"/>
            <w:noWrap/>
          </w:tcPr>
          <w:p w:rsidR="007B1E0B" w:rsidRPr="004D2EA0" w:rsidRDefault="007B1E0B" w:rsidP="005C207B">
            <w:pPr>
              <w:spacing w:line="240" w:lineRule="auto"/>
              <w:jc w:val="center"/>
              <w:rPr>
                <w:rFonts w:eastAsia="Times New Roman"/>
                <w:color w:val="000000"/>
                <w:szCs w:val="24"/>
                <w:lang w:val="en-GB"/>
              </w:rPr>
            </w:pPr>
          </w:p>
          <w:p w:rsidR="007B1E0B" w:rsidRPr="004D2EA0" w:rsidRDefault="007B1E0B" w:rsidP="005C207B">
            <w:pPr>
              <w:spacing w:line="240" w:lineRule="auto"/>
              <w:jc w:val="center"/>
              <w:rPr>
                <w:rFonts w:eastAsia="Times New Roman"/>
                <w:color w:val="000000"/>
                <w:szCs w:val="24"/>
                <w:lang w:val="en-GB"/>
              </w:rPr>
            </w:pPr>
            <w:r w:rsidRPr="004D2EA0">
              <w:rPr>
                <w:rFonts w:eastAsia="Times New Roman"/>
                <w:color w:val="000000"/>
                <w:szCs w:val="24"/>
                <w:lang w:val="en-GB"/>
              </w:rPr>
              <w:t>21 (42.9)</w:t>
            </w:r>
          </w:p>
          <w:p w:rsidR="007B1E0B" w:rsidRPr="004D2EA0" w:rsidRDefault="007B1E0B" w:rsidP="005C207B">
            <w:pPr>
              <w:spacing w:line="240" w:lineRule="auto"/>
              <w:jc w:val="center"/>
              <w:rPr>
                <w:rFonts w:eastAsia="Calibri"/>
                <w:szCs w:val="24"/>
                <w:lang w:val="en-GB"/>
              </w:rPr>
            </w:pPr>
            <w:r w:rsidRPr="004D2EA0">
              <w:rPr>
                <w:rFonts w:eastAsia="Times New Roman"/>
                <w:color w:val="000000"/>
                <w:szCs w:val="24"/>
                <w:lang w:val="en-GB"/>
              </w:rPr>
              <w:t>28 (57.1)</w:t>
            </w:r>
          </w:p>
        </w:tc>
        <w:tc>
          <w:tcPr>
            <w:tcW w:w="2250" w:type="dxa"/>
            <w:noWrap/>
          </w:tcPr>
          <w:p w:rsidR="007B1E0B" w:rsidRPr="004D2EA0" w:rsidRDefault="007B1E0B" w:rsidP="005C207B">
            <w:pPr>
              <w:spacing w:line="240" w:lineRule="auto"/>
              <w:jc w:val="center"/>
              <w:rPr>
                <w:rFonts w:eastAsia="Times New Roman"/>
                <w:color w:val="000000"/>
                <w:szCs w:val="24"/>
                <w:lang w:val="en-GB"/>
              </w:rPr>
            </w:pPr>
          </w:p>
          <w:p w:rsidR="007B1E0B" w:rsidRPr="004D2EA0" w:rsidRDefault="007B1E0B" w:rsidP="005C207B">
            <w:pPr>
              <w:spacing w:line="240" w:lineRule="auto"/>
              <w:jc w:val="center"/>
              <w:rPr>
                <w:rFonts w:eastAsia="Times New Roman"/>
                <w:color w:val="000000"/>
                <w:szCs w:val="24"/>
                <w:lang w:val="en-GB"/>
              </w:rPr>
            </w:pPr>
            <w:r w:rsidRPr="004D2EA0">
              <w:rPr>
                <w:rFonts w:eastAsia="Times New Roman"/>
                <w:color w:val="000000"/>
                <w:szCs w:val="24"/>
                <w:lang w:val="en-GB"/>
              </w:rPr>
              <w:t>1 (1.0)</w:t>
            </w:r>
          </w:p>
          <w:p w:rsidR="007B1E0B" w:rsidRPr="004D2EA0" w:rsidRDefault="007B1E0B" w:rsidP="005C207B">
            <w:pPr>
              <w:spacing w:line="240" w:lineRule="auto"/>
              <w:jc w:val="center"/>
              <w:rPr>
                <w:rFonts w:eastAsia="Calibri"/>
                <w:szCs w:val="24"/>
                <w:lang w:val="en-GB"/>
              </w:rPr>
            </w:pPr>
            <w:r w:rsidRPr="004D2EA0">
              <w:rPr>
                <w:rFonts w:eastAsia="Times New Roman"/>
                <w:color w:val="000000"/>
                <w:szCs w:val="24"/>
                <w:lang w:val="en-GB"/>
              </w:rPr>
              <w:t>100 (99.0)</w:t>
            </w:r>
          </w:p>
        </w:tc>
        <w:tc>
          <w:tcPr>
            <w:tcW w:w="1805" w:type="dxa"/>
            <w:noWrap/>
          </w:tcPr>
          <w:p w:rsidR="007B1E0B" w:rsidRPr="004D2EA0" w:rsidRDefault="007B1E0B" w:rsidP="005C207B">
            <w:pPr>
              <w:spacing w:line="240" w:lineRule="auto"/>
              <w:jc w:val="center"/>
              <w:rPr>
                <w:rFonts w:eastAsia="Times New Roman"/>
                <w:color w:val="000000"/>
                <w:szCs w:val="24"/>
                <w:lang w:val="en-GB"/>
              </w:rPr>
            </w:pPr>
          </w:p>
          <w:p w:rsidR="007B1E0B" w:rsidRPr="004D2EA0" w:rsidRDefault="007B1E0B" w:rsidP="005C207B">
            <w:pPr>
              <w:spacing w:line="240" w:lineRule="auto"/>
              <w:jc w:val="center"/>
              <w:rPr>
                <w:rFonts w:eastAsia="Calibri"/>
                <w:szCs w:val="24"/>
                <w:lang w:val="en-GB"/>
              </w:rPr>
            </w:pPr>
            <w:r w:rsidRPr="004D2EA0">
              <w:rPr>
                <w:rFonts w:eastAsia="Times New Roman"/>
                <w:color w:val="000000"/>
                <w:szCs w:val="24"/>
                <w:lang w:val="en-GB"/>
              </w:rPr>
              <w:t>46.20 (0.0001)*</w:t>
            </w:r>
          </w:p>
        </w:tc>
        <w:tc>
          <w:tcPr>
            <w:tcW w:w="2070" w:type="dxa"/>
            <w:vAlign w:val="center"/>
          </w:tcPr>
          <w:p w:rsidR="007B1E0B" w:rsidRPr="004D2EA0" w:rsidRDefault="007B1E0B" w:rsidP="00471D2B">
            <w:pPr>
              <w:spacing w:line="240" w:lineRule="auto"/>
              <w:jc w:val="center"/>
              <w:rPr>
                <w:color w:val="000000"/>
                <w:szCs w:val="24"/>
              </w:rPr>
            </w:pPr>
            <w:r>
              <w:rPr>
                <w:color w:val="000000"/>
                <w:szCs w:val="24"/>
              </w:rPr>
              <w:t>7.5 (4.5 – 8.2)</w:t>
            </w:r>
          </w:p>
        </w:tc>
      </w:tr>
    </w:tbl>
    <w:p w:rsidR="007B1E0B" w:rsidRPr="004D2EA0" w:rsidRDefault="007B1E0B" w:rsidP="00FE59C7">
      <w:pPr>
        <w:spacing w:line="240" w:lineRule="auto"/>
        <w:ind w:left="720"/>
        <w:rPr>
          <w:rFonts w:eastAsia="Calibri"/>
          <w:i/>
          <w:iCs/>
        </w:rPr>
      </w:pPr>
      <w:r w:rsidRPr="004D2EA0">
        <w:rPr>
          <w:rFonts w:eastAsia="Calibri"/>
        </w:rPr>
        <w:t>*</w:t>
      </w:r>
      <w:r w:rsidRPr="004D2EA0">
        <w:rPr>
          <w:rFonts w:eastAsia="Calibri"/>
          <w:i/>
          <w:iCs/>
        </w:rPr>
        <w:t>Distribution is statistically significant (p &lt; 0.05)</w:t>
      </w:r>
    </w:p>
    <w:p w:rsidR="007B1E0B" w:rsidRDefault="007B1E0B" w:rsidP="00FE59C7">
      <w:pPr>
        <w:spacing w:after="200" w:line="276" w:lineRule="auto"/>
        <w:rPr>
          <w:rFonts w:eastAsia="Calibri"/>
          <w:i/>
          <w:iCs/>
        </w:rPr>
      </w:pPr>
      <w:r w:rsidRPr="004D2EA0">
        <w:rPr>
          <w:rFonts w:eastAsia="Calibri"/>
          <w:i/>
          <w:iCs/>
        </w:rPr>
        <w:t>NAFLD=Non-Alcoholic Fatty Liver Disease, AST=Aspartate Transaminase, ALT=Alanine Transaminase, ALP=Alkaline Phosphatase, GGT=Gamma Glutamyl Transferase</w:t>
      </w:r>
    </w:p>
    <w:p w:rsidR="00860796" w:rsidRPr="004D2EA0" w:rsidRDefault="00860796" w:rsidP="00FE59C7">
      <w:pPr>
        <w:spacing w:after="200" w:line="276" w:lineRule="auto"/>
        <w:rPr>
          <w:rFonts w:eastAsia="Calibri"/>
          <w:b/>
          <w:bCs/>
        </w:rPr>
      </w:pPr>
    </w:p>
    <w:p w:rsidR="007B1E0B" w:rsidRDefault="007B1E0B" w:rsidP="001E0D58">
      <w:pPr>
        <w:rPr>
          <w:b/>
          <w:bCs/>
        </w:rPr>
      </w:pPr>
      <w:r>
        <w:rPr>
          <w:b/>
          <w:bCs/>
        </w:rPr>
        <w:t>4.0</w:t>
      </w:r>
      <w:r>
        <w:rPr>
          <w:b/>
          <w:bCs/>
        </w:rPr>
        <w:tab/>
        <w:t>DISCUSSION</w:t>
      </w:r>
    </w:p>
    <w:p w:rsidR="007B1E0B" w:rsidRDefault="007B1E0B" w:rsidP="001E0D58">
      <w:r w:rsidRPr="00B5782D">
        <w:lastRenderedPageBreak/>
        <w:t>Building on prior research, this study reinforces the concerning link between type II diabetes mellitus (T2DM) and non</w:t>
      </w:r>
      <w:r>
        <w:t>-</w:t>
      </w:r>
      <w:r w:rsidRPr="00B5782D">
        <w:t>alcoholic fatty liver disease (NAFLD).  Similar to findings reported in</w:t>
      </w:r>
      <w:r w:rsidR="00323310">
        <w:t xml:space="preserve"> the study by </w:t>
      </w:r>
      <w:proofErr w:type="spellStart"/>
      <w:r w:rsidR="00323310">
        <w:t>Marjot</w:t>
      </w:r>
      <w:proofErr w:type="spellEnd"/>
      <w:r w:rsidR="00323310">
        <w:t xml:space="preserve"> et al.,</w:t>
      </w:r>
      <w:sdt>
        <w:sdtPr>
          <w:rPr>
            <w:color w:val="000000"/>
          </w:rPr>
          <w:tag w:val="MENDELEY_CITATION_v3_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"/>
          <w:id w:val="481052391"/>
          <w:placeholder>
            <w:docPart w:val="DefaultPlaceholder_-1854013440"/>
          </w:placeholder>
        </w:sdtPr>
        <w:sdtContent>
          <w:r w:rsidR="00C62BB4" w:rsidRPr="00C62BB4">
            <w:rPr>
              <w:color w:val="000000"/>
            </w:rPr>
            <w:t>[19]</w:t>
          </w:r>
        </w:sdtContent>
      </w:sdt>
      <w:r w:rsidRPr="00B5782D">
        <w:t>, a statistically significant association was observed, with 32.7% of individuals with T2DM testing positive for NAFLD compared to only 17.3% in the control group.  This aligns with the growing body of evidence suggesting diabetic patients are more than twice as likely to develop NAFLD, as evidenced by the odds ratio of 2.3 (95% CI: 1.3-3.9).</w:t>
      </w:r>
      <w:sdt>
        <w:sdtPr>
          <w:rPr>
            <w:color w:val="000000"/>
          </w:rPr>
          <w:tag w:val="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"/>
          <w:id w:val="1726335227"/>
          <w:placeholder>
            <w:docPart w:val="DefaultPlaceholder_-1854013440"/>
          </w:placeholder>
        </w:sdtPr>
        <w:sdtContent>
          <w:r w:rsidR="00C62BB4" w:rsidRPr="00C62BB4">
            <w:rPr>
              <w:color w:val="000000"/>
            </w:rPr>
            <w:t>[20, 21]</w:t>
          </w:r>
        </w:sdtContent>
      </w:sdt>
      <w:r w:rsidRPr="00B5782D">
        <w:t xml:space="preserve">  </w:t>
      </w:r>
    </w:p>
    <w:p w:rsidR="00752D53" w:rsidRPr="00550204" w:rsidRDefault="007B1E0B" w:rsidP="00480D34">
      <w:pPr>
        <w:rPr>
          <w:highlight w:val="yellow"/>
        </w:rPr>
      </w:pPr>
      <w:r w:rsidRPr="00B5782D">
        <w:t xml:space="preserve">Promoting healthy lifestyles across the population, with a focus on weight management, balanced diets, and regular exercise, can play a crucial role in mitigating the risk of both T2DM and NAFLD, as emphasized in </w:t>
      </w:r>
      <w:proofErr w:type="spellStart"/>
      <w:r w:rsidR="0071088B">
        <w:t>Ballestri</w:t>
      </w:r>
      <w:proofErr w:type="spellEnd"/>
      <w:r w:rsidR="0071088B">
        <w:t xml:space="preserve"> et al.,</w:t>
      </w:r>
      <w:sdt>
        <w:sdtPr>
          <w:rPr>
            <w:color w:val="000000"/>
          </w:rPr>
          <w:tag w:val="MENDELEY_CITATION_v3_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"/>
          <w:id w:val="-1876773136"/>
          <w:placeholder>
            <w:docPart w:val="DefaultPlaceholder_-1854013440"/>
          </w:placeholder>
        </w:sdtPr>
        <w:sdtContent>
          <w:r w:rsidR="00C62BB4" w:rsidRPr="00C62BB4">
            <w:rPr>
              <w:color w:val="000000"/>
            </w:rPr>
            <w:t>[21]</w:t>
          </w:r>
        </w:sdtContent>
      </w:sdt>
      <w:r w:rsidRPr="00B5782D">
        <w:t xml:space="preserve">.  </w:t>
      </w:r>
      <w:r>
        <w:t xml:space="preserve">Continuing from the previous analysis of the association between NAFLD and diabetes, this study sheds light on the role of specific liver enzymes in identifying the disease. </w:t>
      </w:r>
      <w:r w:rsidR="00752D53" w:rsidRPr="00550204">
        <w:rPr>
          <w:highlight w:val="yellow"/>
        </w:rPr>
        <w:t>Insulin resistance, a hallmark of type 2 diabetes and metabolic syndrome, reduces insulin's ability to suppress lipolysis in adipose tissue, leading to increased free fatty acid (FFA) release into the circulation.</w:t>
      </w:r>
      <w:sdt>
        <w:sdtPr>
          <w:rPr>
            <w:color w:val="000000"/>
            <w:highlight w:val="yellow"/>
          </w:rPr>
          <w:tag w:val="MENDELEY_CITATION_v3_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"/>
          <w:id w:val="-1019619326"/>
          <w:placeholder>
            <w:docPart w:val="DefaultPlaceholder_-1854013440"/>
          </w:placeholder>
        </w:sdtPr>
        <w:sdtContent>
          <w:r w:rsidR="00973F06" w:rsidRPr="00973F06">
            <w:rPr>
              <w:color w:val="000000"/>
              <w:highlight w:val="yellow"/>
            </w:rPr>
            <w:t>[22, 23]</w:t>
          </w:r>
        </w:sdtContent>
      </w:sdt>
      <w:r w:rsidR="00752D53" w:rsidRPr="00550204">
        <w:rPr>
          <w:highlight w:val="yellow"/>
        </w:rPr>
        <w:t xml:space="preserve"> These FFAs are taken up by the liver and re-esterified into triglycerides, promoting hepatic fat accumulation.</w:t>
      </w:r>
      <w:sdt>
        <w:sdtPr>
          <w:rPr>
            <w:color w:val="000000"/>
            <w:highlight w:val="yellow"/>
          </w:rPr>
          <w:tag w:val="MENDELEY_CITATION_v3_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"/>
          <w:id w:val="-48225704"/>
          <w:placeholder>
            <w:docPart w:val="DefaultPlaceholder_-1854013440"/>
          </w:placeholder>
        </w:sdtPr>
        <w:sdtContent>
          <w:r w:rsidR="00B75157" w:rsidRPr="00B75157">
            <w:rPr>
              <w:color w:val="000000"/>
              <w:highlight w:val="yellow"/>
            </w:rPr>
            <w:t>[22]</w:t>
          </w:r>
        </w:sdtContent>
      </w:sdt>
    </w:p>
    <w:p w:rsidR="00304B98" w:rsidRDefault="00304B98" w:rsidP="00480D34">
      <w:r w:rsidRPr="00550204">
        <w:rPr>
          <w:highlight w:val="yellow"/>
        </w:rPr>
        <w:t>Research has also shown the dyslipidaemia, characterized by elevated triglycerides, low HDL cholesterol, and increased small dense LDL particles, contributes to liver fat deposition. High plasma triglyceride levels and increased very-low-density lipoprotein (VLDL) production from the liver result in an imbalance between lipid influx and efflux. This leads to triglyceride accumulation within hepatocytes. Moreover, reduced clearance of lipoproteins due to insulin resistance exacerbates hepatic steatosis.</w:t>
      </w:r>
      <w:sdt>
        <w:sdtPr>
          <w:rPr>
            <w:color w:val="000000"/>
            <w:highlight w:val="yellow"/>
          </w:rPr>
          <w:tag w:val="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"/>
          <w:id w:val="-801315481"/>
          <w:placeholder>
            <w:docPart w:val="DefaultPlaceholder_-1854013440"/>
          </w:placeholder>
        </w:sdtPr>
        <w:sdtContent>
          <w:r w:rsidR="00801A71" w:rsidRPr="00801A71">
            <w:rPr>
              <w:color w:val="000000"/>
              <w:highlight w:val="yellow"/>
            </w:rPr>
            <w:t>[13, 24, 25]</w:t>
          </w:r>
        </w:sdtContent>
      </w:sdt>
    </w:p>
    <w:p w:rsidR="007B1E0B" w:rsidRPr="0091433F" w:rsidRDefault="007B1E0B" w:rsidP="00480D34">
      <w:pPr>
        <w:rPr>
          <w:sz w:val="23"/>
          <w:vertAlign w:val="superscript"/>
        </w:rPr>
      </w:pPr>
      <w:r>
        <w:t xml:space="preserve">The findings </w:t>
      </w:r>
      <w:r w:rsidR="00304B98">
        <w:t xml:space="preserve">of the current </w:t>
      </w:r>
      <w:r>
        <w:t xml:space="preserve">reveal a clear distinction in the levels of ALT and AST between individuals with and without NAFLD.  These findings strongly suggest that ALT and AST serve as more reliable markers for detecting NAFLD compared to ALP and GGT. The </w:t>
      </w:r>
      <w:r w:rsidR="00C951A9">
        <w:t>considerably</w:t>
      </w:r>
      <w:r>
        <w:t xml:space="preserve"> elevated levels of ALT and AST in individuals with NAFLD point towards the presence of liver inflammation or damage, potentially caused by excess fat accumulation in the liver.</w:t>
      </w:r>
      <w:sdt>
        <w:sdtPr>
          <w:rPr>
            <w:color w:val="000000"/>
          </w:rPr>
          <w:tag w:val="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"/>
          <w:id w:val="1428622006"/>
          <w:placeholder>
            <w:docPart w:val="DefaultPlaceholder_-1854013440"/>
          </w:placeholder>
        </w:sdtPr>
        <w:sdtContent>
          <w:r w:rsidR="00801A71" w:rsidRPr="00801A71">
            <w:rPr>
              <w:color w:val="000000"/>
            </w:rPr>
            <w:t>[26, 27]</w:t>
          </w:r>
        </w:sdtContent>
      </w:sdt>
      <w:r>
        <w:t xml:space="preserve">  In contrast, ALP and GGT levels appear to be less indicative of NAFLD on their own. </w:t>
      </w:r>
      <w:r>
        <w:rPr>
          <w:sz w:val="23"/>
        </w:rPr>
        <w:t>Similar study</w:t>
      </w:r>
      <w:r>
        <w:t xml:space="preserve"> </w:t>
      </w:r>
      <w:r>
        <w:rPr>
          <w:sz w:val="23"/>
        </w:rPr>
        <w:t>carried out in the South-West of the country also reported that more diabetic participants with NAFLD had elevated  AST of 7.1%, and ALT of  10.7% compared with their non-NAFLD counterpart (4.3% and 9.3% respectively).</w:t>
      </w:r>
      <w:sdt>
        <w:sdtPr>
          <w:rPr>
            <w:color w:val="000000"/>
            <w:sz w:val="23"/>
          </w:rPr>
          <w:tag w:val="MENDELEY_CITATION_v3_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"/>
          <w:id w:val="1745763532"/>
          <w:placeholder>
            <w:docPart w:val="DefaultPlaceholder_-1854013440"/>
          </w:placeholder>
        </w:sdtPr>
        <w:sdtEndPr>
          <w:rPr>
            <w:sz w:val="24"/>
          </w:rPr>
        </w:sdtEndPr>
        <w:sdtContent>
          <w:r w:rsidR="00801A71" w:rsidRPr="00801A71">
            <w:rPr>
              <w:color w:val="000000"/>
            </w:rPr>
            <w:t>[28]</w:t>
          </w:r>
        </w:sdtContent>
      </w:sdt>
      <w:r>
        <w:rPr>
          <w:sz w:val="23"/>
        </w:rPr>
        <w:t xml:space="preserve">  </w:t>
      </w:r>
    </w:p>
    <w:p w:rsidR="007B1E0B" w:rsidRDefault="007B1E0B" w:rsidP="009F18B4">
      <w:pPr>
        <w:rPr>
          <w:sz w:val="23"/>
        </w:rPr>
      </w:pPr>
      <w:r>
        <w:rPr>
          <w:sz w:val="23"/>
        </w:rPr>
        <w:t>This current study found no significant relationship between ALP and GGT, and NAFLD, thus corroborating the earlier mentioned Nigerian study. Mandal et al</w:t>
      </w:r>
      <w:sdt>
        <w:sdtPr>
          <w:rPr>
            <w:color w:val="000000"/>
            <w:sz w:val="23"/>
          </w:rPr>
          <w:tag w:val="MENDELEY_CITATION_v3_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"/>
          <w:id w:val="-1958244984"/>
          <w:placeholder>
            <w:docPart w:val="DefaultPlaceholder_-1854013440"/>
          </w:placeholder>
        </w:sdtPr>
        <w:sdtEndPr>
          <w:rPr>
            <w:sz w:val="24"/>
          </w:rPr>
        </w:sdtEndPr>
        <w:sdtContent>
          <w:r w:rsidR="00801A71" w:rsidRPr="00801A71">
            <w:rPr>
              <w:color w:val="000000"/>
            </w:rPr>
            <w:t>[29]</w:t>
          </w:r>
        </w:sdtContent>
      </w:sdt>
      <w:hyperlink w:anchor="page17" w:history="1">
        <w:r>
          <w:rPr>
            <w:sz w:val="23"/>
          </w:rPr>
          <w:t xml:space="preserve"> </w:t>
        </w:r>
      </w:hyperlink>
      <w:r>
        <w:rPr>
          <w:sz w:val="23"/>
        </w:rPr>
        <w:t xml:space="preserve">carried out a similar study in Europe on 210 diabetic patients in which ALT was found to be the commonest abnormal liver </w:t>
      </w:r>
      <w:r>
        <w:rPr>
          <w:sz w:val="23"/>
        </w:rPr>
        <w:lastRenderedPageBreak/>
        <w:t xml:space="preserve">enzyme and was elevated in 40.4% of the study population. This was similar to the findings of the current study which also found ALT to be the most common enzyme to be elevated and was found in about half of the diabetic subjects with NAFLD compared with only 1 individual in the non-NAFLD diabetic group. </w:t>
      </w:r>
      <w:r w:rsidRPr="007C78F6">
        <w:rPr>
          <w:sz w:val="23"/>
        </w:rPr>
        <w:t>López-Amador</w:t>
      </w:r>
      <w:r>
        <w:rPr>
          <w:sz w:val="23"/>
        </w:rPr>
        <w:t xml:space="preserve"> et al also reported that </w:t>
      </w:r>
      <w:r w:rsidRPr="007C78F6">
        <w:rPr>
          <w:sz w:val="23"/>
        </w:rPr>
        <w:t>the most frequent</w:t>
      </w:r>
      <w:r>
        <w:rPr>
          <w:sz w:val="23"/>
        </w:rPr>
        <w:t xml:space="preserve"> </w:t>
      </w:r>
      <w:r w:rsidRPr="007C78F6">
        <w:rPr>
          <w:sz w:val="23"/>
        </w:rPr>
        <w:t xml:space="preserve">alteration was ALT level elevation (72.5% </w:t>
      </w:r>
      <w:r>
        <w:rPr>
          <w:sz w:val="23"/>
        </w:rPr>
        <w:t xml:space="preserve">of type 2 DM </w:t>
      </w:r>
      <w:r w:rsidRPr="007C78F6">
        <w:rPr>
          <w:sz w:val="23"/>
        </w:rPr>
        <w:t>patients</w:t>
      </w:r>
      <w:r>
        <w:rPr>
          <w:sz w:val="23"/>
        </w:rPr>
        <w:t xml:space="preserve"> with NAFLD</w:t>
      </w:r>
      <w:r w:rsidRPr="007C78F6">
        <w:rPr>
          <w:sz w:val="23"/>
        </w:rPr>
        <w:t>)</w:t>
      </w:r>
      <w:r>
        <w:rPr>
          <w:sz w:val="23"/>
        </w:rPr>
        <w:t xml:space="preserve"> </w:t>
      </w:r>
      <w:r w:rsidRPr="007C78F6">
        <w:rPr>
          <w:sz w:val="23"/>
        </w:rPr>
        <w:t>with a higher level relative to AST level (25% patients</w:t>
      </w:r>
      <w:r>
        <w:rPr>
          <w:sz w:val="23"/>
        </w:rPr>
        <w:t xml:space="preserve"> type 2 DM </w:t>
      </w:r>
      <w:r w:rsidRPr="007C78F6">
        <w:rPr>
          <w:sz w:val="23"/>
        </w:rPr>
        <w:t>patients</w:t>
      </w:r>
      <w:r>
        <w:rPr>
          <w:sz w:val="23"/>
        </w:rPr>
        <w:t xml:space="preserve"> with NAFLD</w:t>
      </w:r>
      <w:r w:rsidRPr="007C78F6">
        <w:rPr>
          <w:sz w:val="23"/>
        </w:rPr>
        <w:t>)</w:t>
      </w:r>
      <w:r>
        <w:rPr>
          <w:sz w:val="23"/>
        </w:rPr>
        <w:t>.</w:t>
      </w:r>
      <w:sdt>
        <w:sdtPr>
          <w:rPr>
            <w:color w:val="000000"/>
            <w:sz w:val="23"/>
          </w:rPr>
          <w:tag w:val="MENDELEY_CITATION_v3_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"/>
          <w:id w:val="-1799132512"/>
          <w:placeholder>
            <w:docPart w:val="DefaultPlaceholder_-1854013440"/>
          </w:placeholder>
        </w:sdtPr>
        <w:sdtEndPr>
          <w:rPr>
            <w:sz w:val="24"/>
          </w:rPr>
        </w:sdtEndPr>
        <w:sdtContent>
          <w:r w:rsidR="00801A71" w:rsidRPr="00801A71">
            <w:rPr>
              <w:color w:val="000000"/>
            </w:rPr>
            <w:t>[30]</w:t>
          </w:r>
        </w:sdtContent>
      </w:sdt>
    </w:p>
    <w:p w:rsidR="007B1E0B" w:rsidRPr="00480D34" w:rsidRDefault="007B1E0B" w:rsidP="001E0D58">
      <w:r>
        <w:t xml:space="preserve">This distinction in the diagnostic utility of different liver enzymes holds significant implications for clinical practice.  By focusing on ALT and AST levels, healthcare professionals can gain valuable insights into potential NAFLD and implement earlier interventions to prevent disease progression. The high prevalence of NAFLD among diabetic patients highlights the interrelation between diabetes and liver health. The study's findings align with global trends indicating a strong association between metabolic syndrome components and NAFLD. </w:t>
      </w:r>
    </w:p>
    <w:p w:rsidR="007B1E0B" w:rsidRDefault="007B1E0B" w:rsidP="001E0D58">
      <w:pPr>
        <w:rPr>
          <w:b/>
          <w:bCs/>
        </w:rPr>
      </w:pPr>
      <w:r>
        <w:rPr>
          <w:b/>
          <w:bCs/>
        </w:rPr>
        <w:t>CONCLUSION</w:t>
      </w:r>
    </w:p>
    <w:p w:rsidR="007B1E0B" w:rsidRDefault="007B1E0B" w:rsidP="001E0D58">
      <w:r>
        <w:t xml:space="preserve">This study confirms a substantial burden of NAFLD among diabetic patients in Southern Nigeria. Given the association between NAFLD and metabolic syndrome components, routine screening for liver abnormalities in diabetic patients is recommended. Early detection through liver enzyme tests and ultrasound examinations can facilitate timely interventions, potentially mitigating the progression of liver disease. </w:t>
      </w:r>
      <w:r w:rsidR="00B575AE" w:rsidRPr="00B575AE">
        <w:rPr>
          <w:highlight w:val="yellow"/>
        </w:rPr>
        <w:t>Combining lifestyle interventions with targeted pharmacological treatments provides the most effective approach for mitigating NAFLD progression. Tailoring these strategies to individual patient profiles, alongside regular monitoring, ensures optimized outcomes and prevention of severe complications.</w:t>
      </w:r>
    </w:p>
    <w:p w:rsidR="00DF5D47" w:rsidRPr="00DF5D47" w:rsidRDefault="00DF5D47" w:rsidP="00DF5D47">
      <w:pPr>
        <w:rPr>
          <w:b/>
        </w:rPr>
      </w:pPr>
      <w:r w:rsidRPr="00DF5D47">
        <w:rPr>
          <w:b/>
        </w:rPr>
        <w:t xml:space="preserve">Ethical </w:t>
      </w:r>
      <w:r w:rsidRPr="00DF5D47">
        <w:rPr>
          <w:b/>
        </w:rPr>
        <w:t>Approval and Consent:</w:t>
      </w:r>
    </w:p>
    <w:p w:rsidR="00DF5D47" w:rsidRDefault="00DF5D47" w:rsidP="00DF5D47">
      <w:r>
        <w:t xml:space="preserve">Ethical approval was obtained from the UPTH Ethics Committee. </w:t>
      </w:r>
      <w:r>
        <w:t>Written i</w:t>
      </w:r>
      <w:r>
        <w:t>nformed consent was secured from all participants after explaining the study's purpose, procedures, and potential risks. Confidentiality was maintained throughout the study.</w:t>
      </w:r>
    </w:p>
    <w:p w:rsidR="00C21EE2" w:rsidRDefault="00C21EE2" w:rsidP="001E0D58"/>
    <w:p w:rsidR="00C21EE2" w:rsidRPr="00C21EE2" w:rsidRDefault="00C21EE2" w:rsidP="00EE6ECF">
      <w:pPr>
        <w:spacing w:after="160" w:line="259" w:lineRule="auto"/>
        <w:rPr>
          <w:rFonts w:ascii="Calibri" w:eastAsia="Calibri" w:hAnsi="Calibri"/>
          <w:b/>
          <w:sz w:val="22"/>
          <w:szCs w:val="22"/>
          <w:highlight w:val="yellow"/>
          <w:lang w:val="en-US" w:eastAsia="en-US"/>
        </w:rPr>
      </w:pPr>
      <w:r w:rsidRPr="00C21EE2">
        <w:rPr>
          <w:rFonts w:ascii="Calibri" w:eastAsia="Calibri" w:hAnsi="Calibri"/>
          <w:b/>
          <w:sz w:val="22"/>
          <w:szCs w:val="22"/>
          <w:highlight w:val="yellow"/>
          <w:lang w:val="en-US" w:eastAsia="en-US"/>
        </w:rPr>
        <w:t>Disclaimer (Artificial intelligence)</w:t>
      </w:r>
    </w:p>
    <w:p w:rsidR="00C21EE2" w:rsidRPr="00C21EE2" w:rsidRDefault="00C21EE2" w:rsidP="00EE6ECF">
      <w:pPr>
        <w:spacing w:after="160" w:line="259" w:lineRule="auto"/>
        <w:rPr>
          <w:rFonts w:ascii="Calibri" w:eastAsia="Calibri" w:hAnsi="Calibri"/>
          <w:sz w:val="22"/>
          <w:szCs w:val="22"/>
          <w:highlight w:val="yellow"/>
          <w:lang w:val="en-US" w:eastAsia="en-US"/>
        </w:rPr>
      </w:pPr>
      <w:r w:rsidRPr="00C21EE2">
        <w:rPr>
          <w:rFonts w:ascii="Calibri" w:eastAsia="Calibri" w:hAnsi="Calibri"/>
          <w:sz w:val="22"/>
          <w:szCs w:val="22"/>
          <w:highlight w:val="yellow"/>
          <w:lang w:val="en-US" w:eastAsia="en-US"/>
        </w:rPr>
        <w:t xml:space="preserve">Author(s) hereby declare that NO generative AI technologies such as Large Language Models (ChatGPT, COPILOT, etc.) and text-to-image generators have been used during the writing or editing of this manuscript. </w:t>
      </w:r>
    </w:p>
    <w:p w:rsidR="00C21EE2" w:rsidRPr="00FF78C8" w:rsidRDefault="00C21EE2" w:rsidP="001E0D58"/>
    <w:p w:rsidR="007B1E0B" w:rsidRDefault="00214EF9" w:rsidP="001E0D58">
      <w:pPr>
        <w:rPr>
          <w:b/>
          <w:bCs/>
        </w:rPr>
      </w:pPr>
      <w:r w:rsidRPr="00214EF9">
        <w:rPr>
          <w:b/>
          <w:bCs/>
        </w:rPr>
        <w:t>REFERENCES</w:t>
      </w:r>
    </w:p>
    <w:sdt>
      <w:sdtPr>
        <w:rPr>
          <w:b/>
          <w:bCs/>
        </w:rPr>
        <w:tag w:val="MENDELEY_BIBLIOGRAPHY"/>
        <w:id w:val="1423148434"/>
        <w:placeholder>
          <w:docPart w:val="DefaultPlaceholder_-1854013440"/>
        </w:placeholder>
      </w:sdtPr>
      <w:sdtContent>
        <w:p w:rsidR="00B75157" w:rsidRDefault="00B75157">
          <w:pPr>
            <w:autoSpaceDE w:val="0"/>
            <w:autoSpaceDN w:val="0"/>
            <w:ind w:hanging="640"/>
            <w:divId w:val="1956398163"/>
            <w:rPr>
              <w:szCs w:val="24"/>
            </w:rPr>
          </w:pPr>
          <w:r w:rsidRPr="009B50F8">
            <w:t xml:space="preserve">[1] </w:t>
          </w:r>
          <w:r w:rsidRPr="009B50F8">
            <w:tab/>
            <w:t xml:space="preserve">Tolman KG, Fonseca V, Dalpiaz A, et al. </w:t>
          </w:r>
          <w:r>
            <w:t xml:space="preserve">Spectrum of liver disease in type 2 diabetes and management of patients with diabetes and liver disease. </w:t>
          </w:r>
          <w:r>
            <w:rPr>
              <w:i/>
              <w:iCs/>
            </w:rPr>
            <w:t>Diabetes Care</w:t>
          </w:r>
          <w:r>
            <w:t xml:space="preserve"> 2007; 30: 734–743.</w:t>
          </w:r>
        </w:p>
        <w:p w:rsidR="00B75157" w:rsidRDefault="00B75157">
          <w:pPr>
            <w:autoSpaceDE w:val="0"/>
            <w:autoSpaceDN w:val="0"/>
            <w:ind w:hanging="640"/>
            <w:divId w:val="991759485"/>
          </w:pPr>
          <w:r>
            <w:t xml:space="preserve">[2] </w:t>
          </w:r>
          <w:r>
            <w:tab/>
          </w:r>
          <w:proofErr w:type="spellStart"/>
          <w:r>
            <w:t>Ratziu</w:t>
          </w:r>
          <w:proofErr w:type="spellEnd"/>
          <w:r>
            <w:t xml:space="preserve"> V, </w:t>
          </w:r>
          <w:proofErr w:type="spellStart"/>
          <w:r>
            <w:t>Bellentani</w:t>
          </w:r>
          <w:proofErr w:type="spellEnd"/>
          <w:r>
            <w:t xml:space="preserve"> S, Cortez-Pinto H, et al. </w:t>
          </w:r>
          <w:r>
            <w:rPr>
              <w:i/>
              <w:iCs/>
            </w:rPr>
            <w:t>A position statement on NAFLD/NASH based on the EASL 2009 special conference q Position Paper</w:t>
          </w:r>
          <w:r>
            <w:t xml:space="preserve">. 2010. </w:t>
          </w:r>
          <w:proofErr w:type="spellStart"/>
          <w:r>
            <w:t>Epub</w:t>
          </w:r>
          <w:proofErr w:type="spellEnd"/>
          <w:r>
            <w:t xml:space="preserve"> ahead of print 2010. DOI: 10.1016/j.jhep.2010.04.008.</w:t>
          </w:r>
        </w:p>
        <w:p w:rsidR="00B75157" w:rsidRDefault="00B75157">
          <w:pPr>
            <w:autoSpaceDE w:val="0"/>
            <w:autoSpaceDN w:val="0"/>
            <w:ind w:hanging="640"/>
            <w:divId w:val="812059117"/>
          </w:pPr>
          <w:r>
            <w:t xml:space="preserve">[3] </w:t>
          </w:r>
          <w:r>
            <w:tab/>
            <w:t xml:space="preserve">Ali R, Cusi K. New diagnostic and treatment approaches in non-alcoholic fatty liver disease (NAFLD). </w:t>
          </w:r>
          <w:r>
            <w:rPr>
              <w:i/>
              <w:iCs/>
            </w:rPr>
            <w:t>Annals of Medicine</w:t>
          </w:r>
          <w:r>
            <w:t xml:space="preserve"> 2009; 41: 265–278.</w:t>
          </w:r>
        </w:p>
        <w:p w:rsidR="00B75157" w:rsidRDefault="00B75157">
          <w:pPr>
            <w:autoSpaceDE w:val="0"/>
            <w:autoSpaceDN w:val="0"/>
            <w:ind w:hanging="640"/>
            <w:divId w:val="421991204"/>
          </w:pPr>
          <w:r>
            <w:t xml:space="preserve">[4] </w:t>
          </w:r>
          <w:r>
            <w:tab/>
            <w:t xml:space="preserve">McPherson S, Hardy T, Henderson E, et al. Evidence of NAFLD progression from steatosis to fibrosing-steatohepatitis using paired biopsies: implications for prognosis and clinical management. </w:t>
          </w:r>
          <w:r>
            <w:rPr>
              <w:i/>
              <w:iCs/>
            </w:rPr>
            <w:t>J Hepatol</w:t>
          </w:r>
          <w:r>
            <w:t xml:space="preserve"> 2015; 62: 1148–1155.</w:t>
          </w:r>
        </w:p>
        <w:p w:rsidR="00B75157" w:rsidRDefault="00B75157">
          <w:pPr>
            <w:autoSpaceDE w:val="0"/>
            <w:autoSpaceDN w:val="0"/>
            <w:ind w:hanging="640"/>
            <w:divId w:val="2081292478"/>
          </w:pPr>
          <w:r>
            <w:t xml:space="preserve">[5] </w:t>
          </w:r>
          <w:r>
            <w:tab/>
            <w:t xml:space="preserve">Kleiner DE, Brunt EM, Wilson LA, et al. Association of histologic disease activity with progression of </w:t>
          </w:r>
          <w:proofErr w:type="spellStart"/>
          <w:r>
            <w:t>nonalcoholic</w:t>
          </w:r>
          <w:proofErr w:type="spellEnd"/>
          <w:r>
            <w:t xml:space="preserve"> fatty liver disease. </w:t>
          </w:r>
          <w:r>
            <w:rPr>
              <w:i/>
              <w:iCs/>
            </w:rPr>
            <w:t xml:space="preserve">JAMA </w:t>
          </w:r>
          <w:proofErr w:type="spellStart"/>
          <w:r>
            <w:rPr>
              <w:i/>
              <w:iCs/>
            </w:rPr>
            <w:t>Netw</w:t>
          </w:r>
          <w:proofErr w:type="spellEnd"/>
          <w:r>
            <w:rPr>
              <w:i/>
              <w:iCs/>
            </w:rPr>
            <w:t xml:space="preserve"> Open</w:t>
          </w:r>
          <w:r>
            <w:t>; 2.</w:t>
          </w:r>
        </w:p>
        <w:p w:rsidR="00B75157" w:rsidRDefault="00B75157">
          <w:pPr>
            <w:autoSpaceDE w:val="0"/>
            <w:autoSpaceDN w:val="0"/>
            <w:ind w:hanging="640"/>
            <w:divId w:val="1341657324"/>
          </w:pPr>
          <w:r>
            <w:t xml:space="preserve">[6] </w:t>
          </w:r>
          <w:r>
            <w:tab/>
          </w:r>
          <w:proofErr w:type="spellStart"/>
          <w:r>
            <w:t>Younossi</w:t>
          </w:r>
          <w:proofErr w:type="spellEnd"/>
          <w:r>
            <w:t xml:space="preserve"> ZM, Koenig AB, </w:t>
          </w:r>
          <w:proofErr w:type="spellStart"/>
          <w:r>
            <w:t>Abdelatif</w:t>
          </w:r>
          <w:proofErr w:type="spellEnd"/>
          <w:r>
            <w:t xml:space="preserve"> D, et al. Global epidemiology of </w:t>
          </w:r>
          <w:proofErr w:type="spellStart"/>
          <w:r>
            <w:t>nonalcoholic</w:t>
          </w:r>
          <w:proofErr w:type="spellEnd"/>
          <w:r>
            <w:t xml:space="preserve"> fatty liver disease-meta-analytic assessment of prevalence, incidence, and outcomes. </w:t>
          </w:r>
          <w:r>
            <w:rPr>
              <w:i/>
              <w:iCs/>
            </w:rPr>
            <w:t>Hepatology</w:t>
          </w:r>
          <w:r>
            <w:t xml:space="preserve"> 2016; 64: 73–84.</w:t>
          </w:r>
        </w:p>
        <w:p w:rsidR="00B75157" w:rsidRDefault="00B75157">
          <w:pPr>
            <w:autoSpaceDE w:val="0"/>
            <w:autoSpaceDN w:val="0"/>
            <w:ind w:hanging="640"/>
            <w:divId w:val="1996177077"/>
          </w:pPr>
          <w:r>
            <w:t xml:space="preserve">[7] </w:t>
          </w:r>
          <w:r>
            <w:tab/>
            <w:t xml:space="preserve">Ryu S, Chang Y, Jung HS, et al. Relationship of sitting time and physical activity with non-alcoholic fatty liver disease. </w:t>
          </w:r>
          <w:r>
            <w:rPr>
              <w:i/>
              <w:iCs/>
            </w:rPr>
            <w:t>J Hepatol</w:t>
          </w:r>
          <w:r>
            <w:t xml:space="preserve"> 2015; 63: 1229–1237.</w:t>
          </w:r>
        </w:p>
        <w:p w:rsidR="00B75157" w:rsidRDefault="00B75157">
          <w:pPr>
            <w:autoSpaceDE w:val="0"/>
            <w:autoSpaceDN w:val="0"/>
            <w:ind w:hanging="640"/>
            <w:divId w:val="641038054"/>
          </w:pPr>
          <w:r>
            <w:t xml:space="preserve">[8] </w:t>
          </w:r>
          <w:r>
            <w:tab/>
            <w:t xml:space="preserve">Hazlehurst JM, Woods C, </w:t>
          </w:r>
          <w:proofErr w:type="spellStart"/>
          <w:r>
            <w:t>Marjot</w:t>
          </w:r>
          <w:proofErr w:type="spellEnd"/>
          <w:r>
            <w:t xml:space="preserve"> T, et al. Non-alcoholic fatty liver disease and diabetes. </w:t>
          </w:r>
          <w:r>
            <w:rPr>
              <w:i/>
              <w:iCs/>
            </w:rPr>
            <w:t>Metabolism</w:t>
          </w:r>
          <w:r>
            <w:t xml:space="preserve"> 2016; 65: 1096–1108.</w:t>
          </w:r>
        </w:p>
        <w:p w:rsidR="00B75157" w:rsidRDefault="00B75157">
          <w:pPr>
            <w:autoSpaceDE w:val="0"/>
            <w:autoSpaceDN w:val="0"/>
            <w:ind w:hanging="640"/>
            <w:divId w:val="726880556"/>
          </w:pPr>
          <w:r>
            <w:t xml:space="preserve">[9] </w:t>
          </w:r>
          <w:r>
            <w:tab/>
          </w:r>
          <w:proofErr w:type="spellStart"/>
          <w:r>
            <w:t>Olaogun</w:t>
          </w:r>
          <w:proofErr w:type="spellEnd"/>
          <w:r>
            <w:t xml:space="preserve"> I, </w:t>
          </w:r>
          <w:proofErr w:type="spellStart"/>
          <w:r>
            <w:t>Farag</w:t>
          </w:r>
          <w:proofErr w:type="spellEnd"/>
          <w:r>
            <w:t xml:space="preserve"> M, Hamid P. The Pathophysiology of Type 2 Diabetes Mellitus in Non-obese Individuals: An Overview of the Current Understanding. </w:t>
          </w:r>
          <w:proofErr w:type="spellStart"/>
          <w:r>
            <w:rPr>
              <w:i/>
              <w:iCs/>
            </w:rPr>
            <w:t>Cureus</w:t>
          </w:r>
          <w:proofErr w:type="spellEnd"/>
          <w:r>
            <w:t xml:space="preserve">. </w:t>
          </w:r>
          <w:proofErr w:type="spellStart"/>
          <w:r>
            <w:t>Epub</w:t>
          </w:r>
          <w:proofErr w:type="spellEnd"/>
          <w:r>
            <w:t xml:space="preserve"> ahead of print 10 April 2020. DOI: 10.7759/CUREUS.7614.</w:t>
          </w:r>
        </w:p>
        <w:p w:rsidR="00B75157" w:rsidRDefault="00B75157">
          <w:pPr>
            <w:autoSpaceDE w:val="0"/>
            <w:autoSpaceDN w:val="0"/>
            <w:ind w:hanging="640"/>
            <w:divId w:val="160001369"/>
          </w:pPr>
          <w:r>
            <w:t xml:space="preserve">[10] </w:t>
          </w:r>
          <w:r>
            <w:tab/>
            <w:t xml:space="preserve">Weir GC, Gaglia J, Bonner-Weir S. Inadequate β-cell mass is essential for the pathogenesis of type 2 diabetes. </w:t>
          </w:r>
          <w:r>
            <w:rPr>
              <w:i/>
              <w:iCs/>
            </w:rPr>
            <w:t>Lancet Diabetes Endocrinol</w:t>
          </w:r>
          <w:r>
            <w:t xml:space="preserve"> 2020; 8: 249–256.</w:t>
          </w:r>
        </w:p>
        <w:p w:rsidR="00B75157" w:rsidRDefault="00B75157">
          <w:pPr>
            <w:autoSpaceDE w:val="0"/>
            <w:autoSpaceDN w:val="0"/>
            <w:ind w:hanging="640"/>
            <w:divId w:val="1085104280"/>
          </w:pPr>
          <w:r>
            <w:t xml:space="preserve">[11] </w:t>
          </w:r>
          <w:r>
            <w:tab/>
            <w:t xml:space="preserve">DiStefano JK, Gerhard GS. NAFLD in normal weight individuals. </w:t>
          </w:r>
          <w:proofErr w:type="spellStart"/>
          <w:r>
            <w:rPr>
              <w:i/>
              <w:iCs/>
            </w:rPr>
            <w:t>Diabetol</w:t>
          </w:r>
          <w:proofErr w:type="spellEnd"/>
          <w:r>
            <w:rPr>
              <w:i/>
              <w:iCs/>
            </w:rPr>
            <w:t xml:space="preserve"> </w:t>
          </w:r>
          <w:proofErr w:type="spellStart"/>
          <w:r>
            <w:rPr>
              <w:i/>
              <w:iCs/>
            </w:rPr>
            <w:t>Metab</w:t>
          </w:r>
          <w:proofErr w:type="spellEnd"/>
          <w:r>
            <w:rPr>
              <w:i/>
              <w:iCs/>
            </w:rPr>
            <w:t xml:space="preserve"> </w:t>
          </w:r>
          <w:proofErr w:type="spellStart"/>
          <w:r>
            <w:rPr>
              <w:i/>
              <w:iCs/>
            </w:rPr>
            <w:t>Syndr</w:t>
          </w:r>
          <w:proofErr w:type="spellEnd"/>
          <w:r>
            <w:t xml:space="preserve">; 14. </w:t>
          </w:r>
          <w:proofErr w:type="spellStart"/>
          <w:r>
            <w:t>Epub</w:t>
          </w:r>
          <w:proofErr w:type="spellEnd"/>
          <w:r>
            <w:t xml:space="preserve"> ahead of print 1 December 2022. DOI: 10.1186/S13098-022-00814-Z.</w:t>
          </w:r>
        </w:p>
        <w:p w:rsidR="00B75157" w:rsidRDefault="00B75157">
          <w:pPr>
            <w:autoSpaceDE w:val="0"/>
            <w:autoSpaceDN w:val="0"/>
            <w:ind w:hanging="640"/>
            <w:divId w:val="1984236149"/>
          </w:pPr>
          <w:r>
            <w:t xml:space="preserve">[12] </w:t>
          </w:r>
          <w:r>
            <w:tab/>
            <w:t xml:space="preserve">Kosmalski M, </w:t>
          </w:r>
          <w:proofErr w:type="spellStart"/>
          <w:r>
            <w:t>Śliwińska</w:t>
          </w:r>
          <w:proofErr w:type="spellEnd"/>
          <w:r>
            <w:t xml:space="preserve"> A, </w:t>
          </w:r>
          <w:proofErr w:type="spellStart"/>
          <w:r>
            <w:t>Drzewoski</w:t>
          </w:r>
          <w:proofErr w:type="spellEnd"/>
          <w:r>
            <w:t xml:space="preserve"> J. Non-Alcoholic Fatty Liver Disease or Type 2 Diabetes Mellitus—The Chicken or the Egg Dilemma. </w:t>
          </w:r>
          <w:r>
            <w:rPr>
              <w:i/>
              <w:iCs/>
            </w:rPr>
            <w:t>Biomedicines 2023, Vol 11, Page 1097</w:t>
          </w:r>
          <w:r>
            <w:t xml:space="preserve"> 2023; 11: 1097.</w:t>
          </w:r>
        </w:p>
        <w:p w:rsidR="00B75157" w:rsidRDefault="00B75157">
          <w:pPr>
            <w:autoSpaceDE w:val="0"/>
            <w:autoSpaceDN w:val="0"/>
            <w:ind w:hanging="640"/>
            <w:divId w:val="1642421897"/>
          </w:pPr>
          <w:r>
            <w:t xml:space="preserve">[13] </w:t>
          </w:r>
          <w:r>
            <w:tab/>
          </w:r>
          <w:proofErr w:type="spellStart"/>
          <w:r>
            <w:t>Alwahsh</w:t>
          </w:r>
          <w:proofErr w:type="spellEnd"/>
          <w:r>
            <w:t xml:space="preserve"> SM, </w:t>
          </w:r>
          <w:proofErr w:type="spellStart"/>
          <w:r>
            <w:t>Gebhardt</w:t>
          </w:r>
          <w:proofErr w:type="spellEnd"/>
          <w:r>
            <w:t xml:space="preserve"> R. Dietary fructose as a risk factor for non-alcoholic fatty liver disease (NAFLD). </w:t>
          </w:r>
          <w:r>
            <w:rPr>
              <w:i/>
              <w:iCs/>
            </w:rPr>
            <w:t>Archives of Toxicology 2016 91:4</w:t>
          </w:r>
          <w:r>
            <w:t xml:space="preserve"> 2016; 91: 1545–1563.</w:t>
          </w:r>
        </w:p>
        <w:p w:rsidR="00B75157" w:rsidRDefault="00B75157">
          <w:pPr>
            <w:autoSpaceDE w:val="0"/>
            <w:autoSpaceDN w:val="0"/>
            <w:ind w:hanging="640"/>
            <w:divId w:val="907303480"/>
          </w:pPr>
          <w:r>
            <w:t xml:space="preserve">[14] </w:t>
          </w:r>
          <w:r>
            <w:tab/>
            <w:t xml:space="preserve">Eng JM, Estall JL. Diet-Induced Models of Non-Alcoholic Fatty Liver Disease: Food for Thought on Sugar, Fat, and Cholesterol. </w:t>
          </w:r>
          <w:r>
            <w:rPr>
              <w:i/>
              <w:iCs/>
            </w:rPr>
            <w:t>Cells</w:t>
          </w:r>
          <w:r>
            <w:t xml:space="preserve"> 2021; 10: 1805.</w:t>
          </w:r>
        </w:p>
        <w:p w:rsidR="00B75157" w:rsidRDefault="00B75157">
          <w:pPr>
            <w:autoSpaceDE w:val="0"/>
            <w:autoSpaceDN w:val="0"/>
            <w:ind w:hanging="640"/>
            <w:divId w:val="1504276275"/>
          </w:pPr>
          <w:r>
            <w:lastRenderedPageBreak/>
            <w:t xml:space="preserve">[15] </w:t>
          </w:r>
          <w:r>
            <w:tab/>
          </w:r>
          <w:proofErr w:type="spellStart"/>
          <w:r>
            <w:t>Atan</w:t>
          </w:r>
          <w:proofErr w:type="spellEnd"/>
          <w:r>
            <w:t xml:space="preserve"> NAD, </w:t>
          </w:r>
          <w:proofErr w:type="spellStart"/>
          <w:r>
            <w:t>Koushki</w:t>
          </w:r>
          <w:proofErr w:type="spellEnd"/>
          <w:r>
            <w:t xml:space="preserve"> M, </w:t>
          </w:r>
          <w:proofErr w:type="spellStart"/>
          <w:r>
            <w:t>Motedayen</w:t>
          </w:r>
          <w:proofErr w:type="spellEnd"/>
          <w:r>
            <w:t xml:space="preserve"> M, et al. Type 2 diabetes mellitus and non-alcoholic fatty liver disease: a systematic review and meta-analysis. </w:t>
          </w:r>
          <w:r>
            <w:rPr>
              <w:i/>
              <w:iCs/>
            </w:rPr>
            <w:t>Gastroenterol Hepatol Bed Bench</w:t>
          </w:r>
          <w:r>
            <w:t xml:space="preserve"> 2017; 10: S1.</w:t>
          </w:r>
        </w:p>
        <w:p w:rsidR="00B75157" w:rsidRDefault="00B75157">
          <w:pPr>
            <w:autoSpaceDE w:val="0"/>
            <w:autoSpaceDN w:val="0"/>
            <w:ind w:hanging="640"/>
            <w:divId w:val="913860946"/>
          </w:pPr>
          <w:r>
            <w:t xml:space="preserve">[16] </w:t>
          </w:r>
          <w:r>
            <w:tab/>
          </w:r>
          <w:proofErr w:type="spellStart"/>
          <w:r>
            <w:t>Dharmalingam</w:t>
          </w:r>
          <w:proofErr w:type="spellEnd"/>
          <w:r>
            <w:t xml:space="preserve"> M, </w:t>
          </w:r>
          <w:proofErr w:type="spellStart"/>
          <w:r>
            <w:t>Yamasandhi</w:t>
          </w:r>
          <w:proofErr w:type="spellEnd"/>
          <w:r>
            <w:t xml:space="preserve"> PG. </w:t>
          </w:r>
          <w:proofErr w:type="spellStart"/>
          <w:r>
            <w:t>Nonalcoholic</w:t>
          </w:r>
          <w:proofErr w:type="spellEnd"/>
          <w:r>
            <w:t xml:space="preserve"> Fatty Liver Disease and Type 2 Diabetes Mellitus. </w:t>
          </w:r>
          <w:r>
            <w:rPr>
              <w:i/>
              <w:iCs/>
            </w:rPr>
            <w:t xml:space="preserve">Indian J </w:t>
          </w:r>
          <w:proofErr w:type="spellStart"/>
          <w:r>
            <w:rPr>
              <w:i/>
              <w:iCs/>
            </w:rPr>
            <w:t>Endocrinol</w:t>
          </w:r>
          <w:proofErr w:type="spellEnd"/>
          <w:r>
            <w:rPr>
              <w:i/>
              <w:iCs/>
            </w:rPr>
            <w:t xml:space="preserve"> </w:t>
          </w:r>
          <w:proofErr w:type="spellStart"/>
          <w:r>
            <w:rPr>
              <w:i/>
              <w:iCs/>
            </w:rPr>
            <w:t>Metab</w:t>
          </w:r>
          <w:proofErr w:type="spellEnd"/>
          <w:r>
            <w:t xml:space="preserve"> 2018; 22: 421.</w:t>
          </w:r>
        </w:p>
        <w:p w:rsidR="00B75157" w:rsidRDefault="00B75157">
          <w:pPr>
            <w:autoSpaceDE w:val="0"/>
            <w:autoSpaceDN w:val="0"/>
            <w:ind w:hanging="640"/>
            <w:divId w:val="1453592732"/>
          </w:pPr>
          <w:r>
            <w:t xml:space="preserve">[17] </w:t>
          </w:r>
          <w:r>
            <w:tab/>
            <w:t xml:space="preserve">Cheesbrough M. </w:t>
          </w:r>
          <w:proofErr w:type="spellStart"/>
          <w:r>
            <w:rPr>
              <w:i/>
              <w:iCs/>
            </w:rPr>
            <w:t>Distric</w:t>
          </w:r>
          <w:proofErr w:type="spellEnd"/>
          <w:r>
            <w:rPr>
              <w:i/>
              <w:iCs/>
            </w:rPr>
            <w:t xml:space="preserve"> Laboratory practice in tropical countries</w:t>
          </w:r>
          <w:r>
            <w:t>. Second Edi. New York, NY, US: Cambridge University Press (CUP), 2006.</w:t>
          </w:r>
        </w:p>
        <w:p w:rsidR="00B75157" w:rsidRDefault="00B75157">
          <w:pPr>
            <w:autoSpaceDE w:val="0"/>
            <w:autoSpaceDN w:val="0"/>
            <w:ind w:hanging="640"/>
            <w:divId w:val="1929538073"/>
          </w:pPr>
          <w:r>
            <w:t xml:space="preserve">[18] </w:t>
          </w:r>
          <w:r>
            <w:tab/>
            <w:t xml:space="preserve">Lee AS, </w:t>
          </w:r>
          <w:proofErr w:type="spellStart"/>
          <w:r>
            <w:t>Persoff</w:t>
          </w:r>
          <w:proofErr w:type="spellEnd"/>
          <w:r>
            <w:t xml:space="preserve"> J, Lange SM. Liver Function Tests. </w:t>
          </w:r>
          <w:r>
            <w:rPr>
              <w:i/>
              <w:iCs/>
            </w:rPr>
            <w:t>Mayo Clinic Medical Manual</w:t>
          </w:r>
          <w:r>
            <w:t xml:space="preserve"> 2023; 373–387.</w:t>
          </w:r>
        </w:p>
        <w:p w:rsidR="00B75157" w:rsidRDefault="00B75157">
          <w:pPr>
            <w:autoSpaceDE w:val="0"/>
            <w:autoSpaceDN w:val="0"/>
            <w:ind w:hanging="640"/>
            <w:divId w:val="1153793129"/>
          </w:pPr>
          <w:r w:rsidRPr="00B75157">
            <w:rPr>
              <w:lang w:val="it-IT"/>
            </w:rPr>
            <w:t xml:space="preserve">[19] </w:t>
          </w:r>
          <w:r w:rsidRPr="00B75157">
            <w:rPr>
              <w:lang w:val="it-IT"/>
            </w:rPr>
            <w:tab/>
            <w:t xml:space="preserve">Marjot T, Sbardella E, Moolla A, et al. </w:t>
          </w:r>
          <w:r>
            <w:t xml:space="preserve">Prevalence and severity of non-alcoholic fatty liver disease are underestimated in clinical practice: impact of a dedicated screening approach at a large university teaching hospital. </w:t>
          </w:r>
          <w:r>
            <w:rPr>
              <w:i/>
              <w:iCs/>
            </w:rPr>
            <w:t>Diabetic Medicine</w:t>
          </w:r>
          <w:r>
            <w:t xml:space="preserve"> 2018; 35: 89–98.</w:t>
          </w:r>
        </w:p>
        <w:p w:rsidR="00B75157" w:rsidRDefault="00B75157">
          <w:pPr>
            <w:autoSpaceDE w:val="0"/>
            <w:autoSpaceDN w:val="0"/>
            <w:ind w:hanging="640"/>
            <w:divId w:val="1256748351"/>
          </w:pPr>
          <w:r>
            <w:t xml:space="preserve">[20] </w:t>
          </w:r>
          <w:r>
            <w:tab/>
          </w:r>
          <w:proofErr w:type="spellStart"/>
          <w:r>
            <w:t>Younossi</w:t>
          </w:r>
          <w:proofErr w:type="spellEnd"/>
          <w:r>
            <w:t xml:space="preserve"> Z, </w:t>
          </w:r>
          <w:proofErr w:type="spellStart"/>
          <w:r>
            <w:t>Stepanova</w:t>
          </w:r>
          <w:proofErr w:type="spellEnd"/>
          <w:r>
            <w:t xml:space="preserve"> M, Ong JP, et al. </w:t>
          </w:r>
          <w:proofErr w:type="spellStart"/>
          <w:r>
            <w:t>Nonalcoholic</w:t>
          </w:r>
          <w:proofErr w:type="spellEnd"/>
          <w:r>
            <w:t xml:space="preserve"> </w:t>
          </w:r>
          <w:proofErr w:type="spellStart"/>
          <w:r>
            <w:t>Steatohepatitis</w:t>
          </w:r>
          <w:proofErr w:type="spellEnd"/>
          <w:r>
            <w:t xml:space="preserve"> Is the Fastest Growing Cause of Hepatocellular Carcinoma in Liver Transplant Candidates. </w:t>
          </w:r>
          <w:r>
            <w:rPr>
              <w:i/>
              <w:iCs/>
            </w:rPr>
            <w:t>Clinical Gastroenterology and Hepatology</w:t>
          </w:r>
          <w:r>
            <w:t xml:space="preserve"> 2019; 17: 748-755.e3.</w:t>
          </w:r>
        </w:p>
        <w:p w:rsidR="00B75157" w:rsidRDefault="00B75157">
          <w:pPr>
            <w:autoSpaceDE w:val="0"/>
            <w:autoSpaceDN w:val="0"/>
            <w:ind w:hanging="640"/>
            <w:divId w:val="1077946417"/>
          </w:pPr>
          <w:r>
            <w:t xml:space="preserve">[21] </w:t>
          </w:r>
          <w:r>
            <w:tab/>
          </w:r>
          <w:proofErr w:type="spellStart"/>
          <w:r>
            <w:t>Ballestri</w:t>
          </w:r>
          <w:proofErr w:type="spellEnd"/>
          <w:r>
            <w:t xml:space="preserve"> S, </w:t>
          </w:r>
          <w:proofErr w:type="spellStart"/>
          <w:r>
            <w:t>Zona</w:t>
          </w:r>
          <w:proofErr w:type="spellEnd"/>
          <w:r>
            <w:t xml:space="preserve"> S, </w:t>
          </w:r>
          <w:proofErr w:type="spellStart"/>
          <w:r>
            <w:t>Targher</w:t>
          </w:r>
          <w:proofErr w:type="spellEnd"/>
          <w:r>
            <w:t xml:space="preserve"> G, et al. </w:t>
          </w:r>
          <w:proofErr w:type="spellStart"/>
          <w:r>
            <w:t>Nonalcoholic</w:t>
          </w:r>
          <w:proofErr w:type="spellEnd"/>
          <w:r>
            <w:t xml:space="preserve"> fatty liver disease is associated with an almost twofold increased risk of incident type 2 diabetes and metabolic syndrome. Evidence from a systematic review and meta-analysis. </w:t>
          </w:r>
          <w:r>
            <w:rPr>
              <w:i/>
              <w:iCs/>
            </w:rPr>
            <w:t>Journal of Gastroenterology and Hepatology (Australia)</w:t>
          </w:r>
          <w:r>
            <w:t xml:space="preserve"> 2016; 31: 936–944.</w:t>
          </w:r>
        </w:p>
        <w:p w:rsidR="00B75157" w:rsidRDefault="00B75157">
          <w:pPr>
            <w:autoSpaceDE w:val="0"/>
            <w:autoSpaceDN w:val="0"/>
            <w:ind w:hanging="640"/>
            <w:divId w:val="42218645"/>
          </w:pPr>
          <w:r>
            <w:t xml:space="preserve">[22] </w:t>
          </w:r>
          <w:r>
            <w:tab/>
            <w:t xml:space="preserve">Samuel VT, Shulman GI. </w:t>
          </w:r>
          <w:proofErr w:type="spellStart"/>
          <w:r>
            <w:t>Nonalcoholic</w:t>
          </w:r>
          <w:proofErr w:type="spellEnd"/>
          <w:r>
            <w:t xml:space="preserve"> Fatty Liver Disease as a Nexus of Metabolic and Hepatic Diseases. </w:t>
          </w:r>
          <w:r>
            <w:rPr>
              <w:i/>
              <w:iCs/>
            </w:rPr>
            <w:t xml:space="preserve">Cell </w:t>
          </w:r>
          <w:proofErr w:type="spellStart"/>
          <w:r>
            <w:rPr>
              <w:i/>
              <w:iCs/>
            </w:rPr>
            <w:t>Metab</w:t>
          </w:r>
          <w:proofErr w:type="spellEnd"/>
          <w:r>
            <w:t xml:space="preserve"> 2018; 27: 22–41.</w:t>
          </w:r>
        </w:p>
        <w:p w:rsidR="00B75157" w:rsidRPr="00B75157" w:rsidRDefault="00B75157">
          <w:pPr>
            <w:autoSpaceDE w:val="0"/>
            <w:autoSpaceDN w:val="0"/>
            <w:ind w:hanging="640"/>
            <w:divId w:val="574389578"/>
            <w:rPr>
              <w:lang w:val="it-IT"/>
            </w:rPr>
          </w:pPr>
          <w:r>
            <w:t xml:space="preserve">[23] </w:t>
          </w:r>
          <w:r>
            <w:tab/>
          </w:r>
          <w:proofErr w:type="spellStart"/>
          <w:r>
            <w:t>Younossi</w:t>
          </w:r>
          <w:proofErr w:type="spellEnd"/>
          <w:r>
            <w:t xml:space="preserve"> ZM. </w:t>
          </w:r>
          <w:proofErr w:type="spellStart"/>
          <w:r>
            <w:t>Nonalcoholic</w:t>
          </w:r>
          <w:proofErr w:type="spellEnd"/>
          <w:r>
            <w:t xml:space="preserve"> fatty liver disease and </w:t>
          </w:r>
          <w:proofErr w:type="spellStart"/>
          <w:r>
            <w:t>nonalcoholic</w:t>
          </w:r>
          <w:proofErr w:type="spellEnd"/>
          <w:r>
            <w:t xml:space="preserve"> </w:t>
          </w:r>
          <w:proofErr w:type="spellStart"/>
          <w:r>
            <w:t>steatohepatitis</w:t>
          </w:r>
          <w:proofErr w:type="spellEnd"/>
          <w:r>
            <w:t xml:space="preserve">: Implications for liver transplantation. </w:t>
          </w:r>
          <w:r w:rsidRPr="00B75157">
            <w:rPr>
              <w:i/>
              <w:iCs/>
              <w:lang w:val="it-IT"/>
            </w:rPr>
            <w:t>Liver Transplantation</w:t>
          </w:r>
          <w:r w:rsidRPr="00B75157">
            <w:rPr>
              <w:lang w:val="it-IT"/>
            </w:rPr>
            <w:t xml:space="preserve"> 2018; 24: 166–170.</w:t>
          </w:r>
        </w:p>
        <w:p w:rsidR="00B75157" w:rsidRDefault="00B75157">
          <w:pPr>
            <w:autoSpaceDE w:val="0"/>
            <w:autoSpaceDN w:val="0"/>
            <w:ind w:hanging="640"/>
            <w:divId w:val="981352056"/>
          </w:pPr>
          <w:r w:rsidRPr="00B75157">
            <w:rPr>
              <w:lang w:val="it-IT"/>
            </w:rPr>
            <w:t xml:space="preserve">[24] </w:t>
          </w:r>
          <w:r w:rsidRPr="00B75157">
            <w:rPr>
              <w:lang w:val="it-IT"/>
            </w:rPr>
            <w:tab/>
            <w:t xml:space="preserve">Mantovani A, Dalbeni A, Beatrice G, et al. </w:t>
          </w:r>
          <w:r>
            <w:t xml:space="preserve">Non-Alcoholic Fatty Liver Disease and Risk of Macro- and Microvascular Complications in Patients with Type 2 Diabetes. </w:t>
          </w:r>
          <w:r>
            <w:rPr>
              <w:i/>
              <w:iCs/>
            </w:rPr>
            <w:t>Journal of Clinical Medicine 2022, Vol 11, Page 968</w:t>
          </w:r>
          <w:r>
            <w:t xml:space="preserve"> 2022; 11: 968.</w:t>
          </w:r>
        </w:p>
        <w:p w:rsidR="00B75157" w:rsidRDefault="00B75157">
          <w:pPr>
            <w:autoSpaceDE w:val="0"/>
            <w:autoSpaceDN w:val="0"/>
            <w:ind w:hanging="640"/>
            <w:divId w:val="1992439899"/>
          </w:pPr>
          <w:r>
            <w:t xml:space="preserve">[25] </w:t>
          </w:r>
          <w:r>
            <w:tab/>
          </w:r>
          <w:proofErr w:type="spellStart"/>
          <w:r>
            <w:t>Chalasani</w:t>
          </w:r>
          <w:proofErr w:type="spellEnd"/>
          <w:r>
            <w:t xml:space="preserve"> N, </w:t>
          </w:r>
          <w:proofErr w:type="spellStart"/>
          <w:r>
            <w:t>Younossi</w:t>
          </w:r>
          <w:proofErr w:type="spellEnd"/>
          <w:r>
            <w:t xml:space="preserve"> Z, </w:t>
          </w:r>
          <w:proofErr w:type="spellStart"/>
          <w:r>
            <w:t>Lavine</w:t>
          </w:r>
          <w:proofErr w:type="spellEnd"/>
          <w:r>
            <w:t xml:space="preserve"> JE, et al. The diagnosis and management of </w:t>
          </w:r>
          <w:proofErr w:type="spellStart"/>
          <w:r>
            <w:t>nonalcoholic</w:t>
          </w:r>
          <w:proofErr w:type="spellEnd"/>
          <w:r>
            <w:t xml:space="preserve"> fatty liver disease: Practice guidance from the American Association for the Study of Liver Diseases. </w:t>
          </w:r>
          <w:r>
            <w:rPr>
              <w:i/>
              <w:iCs/>
            </w:rPr>
            <w:t>Hepatology</w:t>
          </w:r>
          <w:r>
            <w:t xml:space="preserve"> 2018; 67: 328–357.</w:t>
          </w:r>
        </w:p>
        <w:p w:rsidR="00B75157" w:rsidRDefault="00B75157">
          <w:pPr>
            <w:autoSpaceDE w:val="0"/>
            <w:autoSpaceDN w:val="0"/>
            <w:ind w:hanging="640"/>
            <w:divId w:val="1110931870"/>
          </w:pPr>
          <w:r>
            <w:t xml:space="preserve">[26] </w:t>
          </w:r>
          <w:r>
            <w:tab/>
            <w:t xml:space="preserve">Lomonaco R, Leiva EG, Bril F, et al. Advanced liver fibrosis is common in patients with type 2 diabetes followed in the outpatient setting: The need for systematic screening. </w:t>
          </w:r>
          <w:r>
            <w:rPr>
              <w:i/>
              <w:iCs/>
            </w:rPr>
            <w:t>Diabetes Care</w:t>
          </w:r>
          <w:r>
            <w:t xml:space="preserve"> 2021; 44: 399–406.</w:t>
          </w:r>
        </w:p>
        <w:p w:rsidR="00B75157" w:rsidRDefault="00B75157">
          <w:pPr>
            <w:autoSpaceDE w:val="0"/>
            <w:autoSpaceDN w:val="0"/>
            <w:ind w:hanging="640"/>
            <w:divId w:val="190611428"/>
          </w:pPr>
          <w:r>
            <w:lastRenderedPageBreak/>
            <w:t xml:space="preserve">[27] </w:t>
          </w:r>
          <w:r>
            <w:tab/>
            <w:t xml:space="preserve">Davila JA, Morgan RO, Shaib Y, et al. Diabetes increases the risk of hepatocellular carcinoma in the United States: A population based case control study. </w:t>
          </w:r>
          <w:r>
            <w:rPr>
              <w:i/>
              <w:iCs/>
            </w:rPr>
            <w:t>Gut</w:t>
          </w:r>
          <w:r>
            <w:t xml:space="preserve"> 2005; 54: 533–539.</w:t>
          </w:r>
        </w:p>
        <w:p w:rsidR="00B75157" w:rsidRDefault="00B75157">
          <w:pPr>
            <w:autoSpaceDE w:val="0"/>
            <w:autoSpaceDN w:val="0"/>
            <w:ind w:hanging="640"/>
            <w:divId w:val="1443769673"/>
          </w:pPr>
          <w:r>
            <w:t xml:space="preserve">[28] </w:t>
          </w:r>
          <w:r>
            <w:tab/>
            <w:t xml:space="preserve">Olusanya TO, </w:t>
          </w:r>
          <w:proofErr w:type="spellStart"/>
          <w:r>
            <w:t>Lesi</w:t>
          </w:r>
          <w:proofErr w:type="spellEnd"/>
          <w:r>
            <w:t xml:space="preserve"> OA, </w:t>
          </w:r>
          <w:proofErr w:type="spellStart"/>
          <w:r>
            <w:t>Adeyomoye</w:t>
          </w:r>
          <w:proofErr w:type="spellEnd"/>
          <w:r>
            <w:t xml:space="preserve"> AA, et al. Non alcoholic fatty liver disease in a Nigerian population with type II diabetes mellitus. </w:t>
          </w:r>
          <w:r>
            <w:rPr>
              <w:i/>
              <w:iCs/>
            </w:rPr>
            <w:t>Pan African Medical Journal</w:t>
          </w:r>
          <w:r>
            <w:t xml:space="preserve">; 24. </w:t>
          </w:r>
          <w:proofErr w:type="spellStart"/>
          <w:r>
            <w:t>Epub</w:t>
          </w:r>
          <w:proofErr w:type="spellEnd"/>
          <w:r>
            <w:t xml:space="preserve"> ahead of print 2016. DOI: 10.11604/pamj.2016.24.20.8181.</w:t>
          </w:r>
        </w:p>
        <w:p w:rsidR="00B75157" w:rsidRDefault="00B75157">
          <w:pPr>
            <w:autoSpaceDE w:val="0"/>
            <w:autoSpaceDN w:val="0"/>
            <w:ind w:hanging="640"/>
            <w:divId w:val="1009600179"/>
          </w:pPr>
          <w:r w:rsidRPr="00B75157">
            <w:rPr>
              <w:lang w:val="it-IT"/>
            </w:rPr>
            <w:t xml:space="preserve">[29] </w:t>
          </w:r>
          <w:r w:rsidRPr="00B75157">
            <w:rPr>
              <w:lang w:val="it-IT"/>
            </w:rPr>
            <w:tab/>
            <w:t xml:space="preserve">Mandal A, Bhattarai B, Kafle P, et al. </w:t>
          </w:r>
          <w:r>
            <w:t xml:space="preserve">Elevated Liver Enzymes in Patients with Type 2 Diabetes Mellitus and Non-alcoholic Fatty Liver Disease. </w:t>
          </w:r>
          <w:proofErr w:type="spellStart"/>
          <w:r>
            <w:rPr>
              <w:i/>
              <w:iCs/>
            </w:rPr>
            <w:t>Cureus</w:t>
          </w:r>
          <w:proofErr w:type="spellEnd"/>
          <w:r>
            <w:t xml:space="preserve">. </w:t>
          </w:r>
          <w:proofErr w:type="spellStart"/>
          <w:r>
            <w:t>Epub</w:t>
          </w:r>
          <w:proofErr w:type="spellEnd"/>
          <w:r>
            <w:t xml:space="preserve"> ahead of print 2018. DOI: 10.7759/cureus.3626.</w:t>
          </w:r>
        </w:p>
        <w:p w:rsidR="00B75157" w:rsidRDefault="00B75157">
          <w:pPr>
            <w:autoSpaceDE w:val="0"/>
            <w:autoSpaceDN w:val="0"/>
            <w:ind w:hanging="640"/>
            <w:divId w:val="386537280"/>
          </w:pPr>
          <w:r>
            <w:t xml:space="preserve">[30] </w:t>
          </w:r>
          <w:r>
            <w:tab/>
            <w:t>López-Amador, Nolasco-Hipolito R, Jas-Jimeno C-Z, et al. diagnosed with non-alcoholic Veracruz : a comparative analysis. 2017; 7: 11–16.</w:t>
          </w:r>
        </w:p>
        <w:p w:rsidR="00214EF9" w:rsidRDefault="00B75157" w:rsidP="001E0D58">
          <w:pPr>
            <w:rPr>
              <w:b/>
              <w:bCs/>
            </w:rPr>
          </w:pPr>
          <w:r>
            <w:t> </w:t>
          </w:r>
        </w:p>
      </w:sdtContent>
    </w:sdt>
    <w:sectPr w:rsidR="00214EF9" w:rsidSect="0072255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7F0" w:rsidRDefault="006547F0" w:rsidP="001E78B5">
      <w:pPr>
        <w:spacing w:line="240" w:lineRule="auto"/>
      </w:pPr>
      <w:r>
        <w:separator/>
      </w:r>
    </w:p>
  </w:endnote>
  <w:endnote w:type="continuationSeparator" w:id="0">
    <w:p w:rsidR="006547F0" w:rsidRDefault="006547F0" w:rsidP="001E78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6AC" w:rsidRDefault="00CA26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6AC" w:rsidRDefault="00CA26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6AC" w:rsidRDefault="00CA26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7F0" w:rsidRDefault="006547F0" w:rsidP="001E78B5">
      <w:pPr>
        <w:spacing w:line="240" w:lineRule="auto"/>
      </w:pPr>
      <w:r>
        <w:separator/>
      </w:r>
    </w:p>
  </w:footnote>
  <w:footnote w:type="continuationSeparator" w:id="0">
    <w:p w:rsidR="006547F0" w:rsidRDefault="006547F0" w:rsidP="001E78B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6AC" w:rsidRDefault="00722552">
    <w:pPr>
      <w:pStyle w:val="Header"/>
    </w:pPr>
    <w:r w:rsidRPr="007225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96907"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6AC" w:rsidRDefault="00722552">
    <w:pPr>
      <w:pStyle w:val="Header"/>
    </w:pPr>
    <w:r w:rsidRPr="007225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96908"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6AC" w:rsidRDefault="00722552">
    <w:pPr>
      <w:pStyle w:val="Header"/>
    </w:pPr>
    <w:r w:rsidRPr="007225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96906"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153EA438"/>
    <w:lvl w:ilvl="0" w:tplc="FFFFFFFF">
      <w:start w:val="14"/>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9"/>
    <w:multiLevelType w:val="hybridMultilevel"/>
    <w:tmpl w:val="3855585C"/>
    <w:lvl w:ilvl="0" w:tplc="FFFFFFFF">
      <w:start w:val="26"/>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A"/>
    <w:multiLevelType w:val="hybridMultilevel"/>
    <w:tmpl w:val="70A64E2A"/>
    <w:lvl w:ilvl="0" w:tplc="FFFFFFFF">
      <w:start w:val="16"/>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B"/>
    <w:multiLevelType w:val="hybridMultilevel"/>
    <w:tmpl w:val="6A2342EC"/>
    <w:lvl w:ilvl="0" w:tplc="FFFFFFFF">
      <w:start w:val="14"/>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startOverride w:val="14"/>
    </w:lvlOverride>
    <w:lvlOverride w:ilvl="1"/>
    <w:lvlOverride w:ilvl="2"/>
    <w:lvlOverride w:ilvl="3"/>
    <w:lvlOverride w:ilvl="4"/>
    <w:lvlOverride w:ilvl="5"/>
    <w:lvlOverride w:ilvl="6"/>
    <w:lvlOverride w:ilvl="7"/>
    <w:lvlOverride w:ilvl="8"/>
  </w:num>
  <w:num w:numId="2">
    <w:abstractNumId w:val="1"/>
    <w:lvlOverride w:ilvl="0">
      <w:startOverride w:val="26"/>
    </w:lvlOverride>
    <w:lvlOverride w:ilvl="1"/>
    <w:lvlOverride w:ilvl="2"/>
    <w:lvlOverride w:ilvl="3"/>
    <w:lvlOverride w:ilvl="4"/>
    <w:lvlOverride w:ilvl="5"/>
    <w:lvlOverride w:ilvl="6"/>
    <w:lvlOverride w:ilvl="7"/>
    <w:lvlOverride w:ilvl="8"/>
  </w:num>
  <w:num w:numId="3">
    <w:abstractNumId w:val="2"/>
    <w:lvlOverride w:ilvl="0">
      <w:startOverride w:val="16"/>
    </w:lvlOverride>
    <w:lvlOverride w:ilvl="1"/>
    <w:lvlOverride w:ilvl="2"/>
    <w:lvlOverride w:ilvl="3"/>
    <w:lvlOverride w:ilvl="4"/>
    <w:lvlOverride w:ilvl="5"/>
    <w:lvlOverride w:ilvl="6"/>
    <w:lvlOverride w:ilvl="7"/>
    <w:lvlOverride w:ilvl="8"/>
  </w:num>
  <w:num w:numId="4">
    <w:abstractNumId w:val="3"/>
    <w:lvlOverride w:ilvl="0">
      <w:startOverride w:val="14"/>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BE174D"/>
    <w:rsid w:val="00031550"/>
    <w:rsid w:val="00054DDF"/>
    <w:rsid w:val="000700AA"/>
    <w:rsid w:val="000716B9"/>
    <w:rsid w:val="000838BB"/>
    <w:rsid w:val="000B0F5D"/>
    <w:rsid w:val="000B6DA5"/>
    <w:rsid w:val="000D2121"/>
    <w:rsid w:val="000D5F48"/>
    <w:rsid w:val="0013386E"/>
    <w:rsid w:val="00135A2F"/>
    <w:rsid w:val="001645CC"/>
    <w:rsid w:val="0019193C"/>
    <w:rsid w:val="001948D5"/>
    <w:rsid w:val="001A5E57"/>
    <w:rsid w:val="001B10F2"/>
    <w:rsid w:val="001D63A9"/>
    <w:rsid w:val="001E0D58"/>
    <w:rsid w:val="001E78B5"/>
    <w:rsid w:val="001F1FA9"/>
    <w:rsid w:val="002063EB"/>
    <w:rsid w:val="00214EF9"/>
    <w:rsid w:val="00223B38"/>
    <w:rsid w:val="0022503F"/>
    <w:rsid w:val="0023683C"/>
    <w:rsid w:val="0024136F"/>
    <w:rsid w:val="00263D0A"/>
    <w:rsid w:val="002705C8"/>
    <w:rsid w:val="002745BD"/>
    <w:rsid w:val="002770C8"/>
    <w:rsid w:val="00281A12"/>
    <w:rsid w:val="00291C9F"/>
    <w:rsid w:val="00303000"/>
    <w:rsid w:val="00304B98"/>
    <w:rsid w:val="003142D2"/>
    <w:rsid w:val="00323310"/>
    <w:rsid w:val="003601E7"/>
    <w:rsid w:val="00373D48"/>
    <w:rsid w:val="00374549"/>
    <w:rsid w:val="003A6F3E"/>
    <w:rsid w:val="003F032E"/>
    <w:rsid w:val="003F6E05"/>
    <w:rsid w:val="00402551"/>
    <w:rsid w:val="0044354B"/>
    <w:rsid w:val="00445122"/>
    <w:rsid w:val="00471D2B"/>
    <w:rsid w:val="004720D0"/>
    <w:rsid w:val="00480D34"/>
    <w:rsid w:val="00486CA1"/>
    <w:rsid w:val="004925DC"/>
    <w:rsid w:val="004A119A"/>
    <w:rsid w:val="004B19E1"/>
    <w:rsid w:val="004B62C7"/>
    <w:rsid w:val="004D599F"/>
    <w:rsid w:val="00503C9E"/>
    <w:rsid w:val="00510E4C"/>
    <w:rsid w:val="005249AC"/>
    <w:rsid w:val="00536FC5"/>
    <w:rsid w:val="00543030"/>
    <w:rsid w:val="0054670C"/>
    <w:rsid w:val="00550204"/>
    <w:rsid w:val="0059092C"/>
    <w:rsid w:val="005C207B"/>
    <w:rsid w:val="005C5F1A"/>
    <w:rsid w:val="005D0033"/>
    <w:rsid w:val="006070E2"/>
    <w:rsid w:val="006144E7"/>
    <w:rsid w:val="006208D5"/>
    <w:rsid w:val="00627C4B"/>
    <w:rsid w:val="006342F0"/>
    <w:rsid w:val="0063617B"/>
    <w:rsid w:val="00653848"/>
    <w:rsid w:val="006547F0"/>
    <w:rsid w:val="006612C1"/>
    <w:rsid w:val="006648E4"/>
    <w:rsid w:val="00670CE9"/>
    <w:rsid w:val="006E3569"/>
    <w:rsid w:val="0070403F"/>
    <w:rsid w:val="0071088B"/>
    <w:rsid w:val="00722552"/>
    <w:rsid w:val="00752D53"/>
    <w:rsid w:val="007652D8"/>
    <w:rsid w:val="00770134"/>
    <w:rsid w:val="007B1E0B"/>
    <w:rsid w:val="007C27EB"/>
    <w:rsid w:val="007D696F"/>
    <w:rsid w:val="00801A71"/>
    <w:rsid w:val="008042E6"/>
    <w:rsid w:val="00825D0D"/>
    <w:rsid w:val="00844203"/>
    <w:rsid w:val="00860796"/>
    <w:rsid w:val="008646C2"/>
    <w:rsid w:val="00870B41"/>
    <w:rsid w:val="00895A55"/>
    <w:rsid w:val="008B311F"/>
    <w:rsid w:val="008C5BD4"/>
    <w:rsid w:val="0090651E"/>
    <w:rsid w:val="00971213"/>
    <w:rsid w:val="00973F06"/>
    <w:rsid w:val="00975310"/>
    <w:rsid w:val="00975644"/>
    <w:rsid w:val="00991D0C"/>
    <w:rsid w:val="009B320F"/>
    <w:rsid w:val="009B50F8"/>
    <w:rsid w:val="009B6D94"/>
    <w:rsid w:val="009C23E3"/>
    <w:rsid w:val="009C3A07"/>
    <w:rsid w:val="009D31FB"/>
    <w:rsid w:val="009F18B4"/>
    <w:rsid w:val="009F5151"/>
    <w:rsid w:val="00A004BF"/>
    <w:rsid w:val="00A14C6C"/>
    <w:rsid w:val="00A22BF1"/>
    <w:rsid w:val="00A258F1"/>
    <w:rsid w:val="00A365E9"/>
    <w:rsid w:val="00A73010"/>
    <w:rsid w:val="00AB4C49"/>
    <w:rsid w:val="00AC7A8A"/>
    <w:rsid w:val="00AD3F55"/>
    <w:rsid w:val="00AF07B6"/>
    <w:rsid w:val="00B10FC0"/>
    <w:rsid w:val="00B139F6"/>
    <w:rsid w:val="00B35593"/>
    <w:rsid w:val="00B575AE"/>
    <w:rsid w:val="00B5782D"/>
    <w:rsid w:val="00B75157"/>
    <w:rsid w:val="00B76AC2"/>
    <w:rsid w:val="00B97F58"/>
    <w:rsid w:val="00BA42E8"/>
    <w:rsid w:val="00BA64B7"/>
    <w:rsid w:val="00BC5873"/>
    <w:rsid w:val="00BE174D"/>
    <w:rsid w:val="00C009B7"/>
    <w:rsid w:val="00C02B8D"/>
    <w:rsid w:val="00C21EE2"/>
    <w:rsid w:val="00C539D5"/>
    <w:rsid w:val="00C62BB4"/>
    <w:rsid w:val="00C6705E"/>
    <w:rsid w:val="00C71672"/>
    <w:rsid w:val="00C75BC8"/>
    <w:rsid w:val="00C80347"/>
    <w:rsid w:val="00C951A9"/>
    <w:rsid w:val="00CA26AC"/>
    <w:rsid w:val="00CB215D"/>
    <w:rsid w:val="00CB6A05"/>
    <w:rsid w:val="00CD51A0"/>
    <w:rsid w:val="00CD714A"/>
    <w:rsid w:val="00CF37E1"/>
    <w:rsid w:val="00D81BD9"/>
    <w:rsid w:val="00D967AC"/>
    <w:rsid w:val="00DA20C7"/>
    <w:rsid w:val="00DA4E43"/>
    <w:rsid w:val="00DB4AF0"/>
    <w:rsid w:val="00DF5D47"/>
    <w:rsid w:val="00DF6176"/>
    <w:rsid w:val="00E03F60"/>
    <w:rsid w:val="00E064C1"/>
    <w:rsid w:val="00E10BF1"/>
    <w:rsid w:val="00E57959"/>
    <w:rsid w:val="00E6429B"/>
    <w:rsid w:val="00E94B0C"/>
    <w:rsid w:val="00E95325"/>
    <w:rsid w:val="00EC08A0"/>
    <w:rsid w:val="00EC2B46"/>
    <w:rsid w:val="00EE6ECF"/>
    <w:rsid w:val="00EF335B"/>
    <w:rsid w:val="00F002DC"/>
    <w:rsid w:val="00F11AE5"/>
    <w:rsid w:val="00F36F0C"/>
    <w:rsid w:val="00F65347"/>
    <w:rsid w:val="00F661B8"/>
    <w:rsid w:val="00FB6F72"/>
    <w:rsid w:val="00FE2C1E"/>
    <w:rsid w:val="00FE59C7"/>
    <w:rsid w:val="00FF07C5"/>
    <w:rsid w:val="00FF78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848"/>
    <w:pPr>
      <w:spacing w:after="0" w:line="360" w:lineRule="auto"/>
      <w:jc w:val="both"/>
    </w:pPr>
    <w:rPr>
      <w:rFonts w:ascii="Times New Roman" w:hAnsi="Times New Roman" w:cs="Times New Roman"/>
      <w:kern w:val="0"/>
      <w:sz w:val="24"/>
      <w:szCs w:val="20"/>
      <w:lang w:eastAsia="en-GB"/>
    </w:rPr>
  </w:style>
  <w:style w:type="paragraph" w:styleId="Heading1">
    <w:name w:val="heading 1"/>
    <w:basedOn w:val="Normal"/>
    <w:next w:val="Normal"/>
    <w:link w:val="Heading1Char"/>
    <w:uiPriority w:val="9"/>
    <w:qFormat/>
    <w:rsid w:val="00BE1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1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E17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17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E17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E17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E17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17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17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74D"/>
    <w:rPr>
      <w:rFonts w:asciiTheme="majorHAnsi" w:eastAsiaTheme="majorEastAsia" w:hAnsiTheme="majorHAnsi" w:cstheme="majorBidi"/>
      <w:color w:val="0F4761" w:themeColor="accent1" w:themeShade="BF"/>
      <w:kern w:val="0"/>
      <w:sz w:val="40"/>
      <w:szCs w:val="40"/>
      <w:lang w:eastAsia="en-GB"/>
    </w:rPr>
  </w:style>
  <w:style w:type="character" w:customStyle="1" w:styleId="Heading2Char">
    <w:name w:val="Heading 2 Char"/>
    <w:basedOn w:val="DefaultParagraphFont"/>
    <w:link w:val="Heading2"/>
    <w:uiPriority w:val="9"/>
    <w:rsid w:val="00BE174D"/>
    <w:rPr>
      <w:rFonts w:asciiTheme="majorHAnsi" w:eastAsiaTheme="majorEastAsia" w:hAnsiTheme="majorHAnsi" w:cstheme="majorBidi"/>
      <w:color w:val="0F4761" w:themeColor="accent1" w:themeShade="BF"/>
      <w:kern w:val="0"/>
      <w:sz w:val="32"/>
      <w:szCs w:val="32"/>
      <w:lang w:eastAsia="en-GB"/>
    </w:rPr>
  </w:style>
  <w:style w:type="character" w:customStyle="1" w:styleId="Heading3Char">
    <w:name w:val="Heading 3 Char"/>
    <w:basedOn w:val="DefaultParagraphFont"/>
    <w:link w:val="Heading3"/>
    <w:uiPriority w:val="9"/>
    <w:rsid w:val="00BE174D"/>
    <w:rPr>
      <w:rFonts w:eastAsiaTheme="majorEastAsia" w:cstheme="majorBidi"/>
      <w:color w:val="0F4761" w:themeColor="accent1" w:themeShade="BF"/>
      <w:kern w:val="0"/>
      <w:sz w:val="28"/>
      <w:szCs w:val="28"/>
      <w:lang w:eastAsia="en-GB"/>
    </w:rPr>
  </w:style>
  <w:style w:type="character" w:customStyle="1" w:styleId="Heading4Char">
    <w:name w:val="Heading 4 Char"/>
    <w:basedOn w:val="DefaultParagraphFont"/>
    <w:link w:val="Heading4"/>
    <w:uiPriority w:val="9"/>
    <w:semiHidden/>
    <w:rsid w:val="00BE174D"/>
    <w:rPr>
      <w:rFonts w:eastAsiaTheme="majorEastAsia" w:cstheme="majorBidi"/>
      <w:i/>
      <w:iCs/>
      <w:color w:val="0F4761" w:themeColor="accent1" w:themeShade="BF"/>
      <w:kern w:val="0"/>
      <w:sz w:val="24"/>
      <w:szCs w:val="20"/>
      <w:lang w:eastAsia="en-GB"/>
    </w:rPr>
  </w:style>
  <w:style w:type="character" w:customStyle="1" w:styleId="Heading5Char">
    <w:name w:val="Heading 5 Char"/>
    <w:basedOn w:val="DefaultParagraphFont"/>
    <w:link w:val="Heading5"/>
    <w:uiPriority w:val="9"/>
    <w:semiHidden/>
    <w:rsid w:val="00BE174D"/>
    <w:rPr>
      <w:rFonts w:eastAsiaTheme="majorEastAsia" w:cstheme="majorBidi"/>
      <w:color w:val="0F4761" w:themeColor="accent1" w:themeShade="BF"/>
      <w:kern w:val="0"/>
      <w:sz w:val="24"/>
      <w:szCs w:val="20"/>
      <w:lang w:eastAsia="en-GB"/>
    </w:rPr>
  </w:style>
  <w:style w:type="character" w:customStyle="1" w:styleId="Heading6Char">
    <w:name w:val="Heading 6 Char"/>
    <w:basedOn w:val="DefaultParagraphFont"/>
    <w:link w:val="Heading6"/>
    <w:uiPriority w:val="9"/>
    <w:semiHidden/>
    <w:rsid w:val="00BE174D"/>
    <w:rPr>
      <w:rFonts w:eastAsiaTheme="majorEastAsia" w:cstheme="majorBidi"/>
      <w:i/>
      <w:iCs/>
      <w:color w:val="595959" w:themeColor="text1" w:themeTint="A6"/>
      <w:kern w:val="0"/>
      <w:sz w:val="24"/>
      <w:szCs w:val="20"/>
      <w:lang w:eastAsia="en-GB"/>
    </w:rPr>
  </w:style>
  <w:style w:type="character" w:customStyle="1" w:styleId="Heading7Char">
    <w:name w:val="Heading 7 Char"/>
    <w:basedOn w:val="DefaultParagraphFont"/>
    <w:link w:val="Heading7"/>
    <w:uiPriority w:val="9"/>
    <w:semiHidden/>
    <w:rsid w:val="00BE174D"/>
    <w:rPr>
      <w:rFonts w:eastAsiaTheme="majorEastAsia" w:cstheme="majorBidi"/>
      <w:color w:val="595959" w:themeColor="text1" w:themeTint="A6"/>
      <w:kern w:val="0"/>
      <w:sz w:val="24"/>
      <w:szCs w:val="20"/>
      <w:lang w:eastAsia="en-GB"/>
    </w:rPr>
  </w:style>
  <w:style w:type="character" w:customStyle="1" w:styleId="Heading8Char">
    <w:name w:val="Heading 8 Char"/>
    <w:basedOn w:val="DefaultParagraphFont"/>
    <w:link w:val="Heading8"/>
    <w:uiPriority w:val="9"/>
    <w:semiHidden/>
    <w:rsid w:val="00BE174D"/>
    <w:rPr>
      <w:rFonts w:eastAsiaTheme="majorEastAsia" w:cstheme="majorBidi"/>
      <w:i/>
      <w:iCs/>
      <w:color w:val="272727" w:themeColor="text1" w:themeTint="D8"/>
      <w:kern w:val="0"/>
      <w:sz w:val="24"/>
      <w:szCs w:val="20"/>
      <w:lang w:eastAsia="en-GB"/>
    </w:rPr>
  </w:style>
  <w:style w:type="character" w:customStyle="1" w:styleId="Heading9Char">
    <w:name w:val="Heading 9 Char"/>
    <w:basedOn w:val="DefaultParagraphFont"/>
    <w:link w:val="Heading9"/>
    <w:uiPriority w:val="9"/>
    <w:semiHidden/>
    <w:rsid w:val="00BE174D"/>
    <w:rPr>
      <w:rFonts w:eastAsiaTheme="majorEastAsia" w:cstheme="majorBidi"/>
      <w:color w:val="272727" w:themeColor="text1" w:themeTint="D8"/>
      <w:kern w:val="0"/>
      <w:sz w:val="24"/>
      <w:szCs w:val="20"/>
      <w:lang w:eastAsia="en-GB"/>
    </w:rPr>
  </w:style>
  <w:style w:type="paragraph" w:styleId="Title">
    <w:name w:val="Title"/>
    <w:basedOn w:val="Normal"/>
    <w:next w:val="Normal"/>
    <w:link w:val="TitleChar"/>
    <w:uiPriority w:val="10"/>
    <w:qFormat/>
    <w:rsid w:val="00BE1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74D"/>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BE17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74D"/>
    <w:rPr>
      <w:rFonts w:eastAsiaTheme="majorEastAsia" w:cstheme="majorBidi"/>
      <w:color w:val="595959" w:themeColor="text1" w:themeTint="A6"/>
      <w:spacing w:val="15"/>
      <w:kern w:val="0"/>
      <w:sz w:val="28"/>
      <w:szCs w:val="28"/>
      <w:lang w:eastAsia="en-GB"/>
    </w:rPr>
  </w:style>
  <w:style w:type="paragraph" w:styleId="Quote">
    <w:name w:val="Quote"/>
    <w:basedOn w:val="Normal"/>
    <w:next w:val="Normal"/>
    <w:link w:val="QuoteChar"/>
    <w:uiPriority w:val="29"/>
    <w:qFormat/>
    <w:rsid w:val="00BE17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174D"/>
    <w:rPr>
      <w:rFonts w:ascii="Times New Roman" w:hAnsi="Times New Roman" w:cs="Times New Roman"/>
      <w:i/>
      <w:iCs/>
      <w:color w:val="404040" w:themeColor="text1" w:themeTint="BF"/>
      <w:kern w:val="0"/>
      <w:sz w:val="24"/>
      <w:szCs w:val="20"/>
      <w:lang w:eastAsia="en-GB"/>
    </w:rPr>
  </w:style>
  <w:style w:type="paragraph" w:styleId="ListParagraph">
    <w:name w:val="List Paragraph"/>
    <w:basedOn w:val="Normal"/>
    <w:uiPriority w:val="34"/>
    <w:qFormat/>
    <w:rsid w:val="00BE174D"/>
    <w:pPr>
      <w:ind w:left="720"/>
      <w:contextualSpacing/>
    </w:pPr>
  </w:style>
  <w:style w:type="character" w:styleId="IntenseEmphasis">
    <w:name w:val="Intense Emphasis"/>
    <w:basedOn w:val="DefaultParagraphFont"/>
    <w:uiPriority w:val="21"/>
    <w:qFormat/>
    <w:rsid w:val="00BE174D"/>
    <w:rPr>
      <w:i/>
      <w:iCs/>
      <w:color w:val="0F4761" w:themeColor="accent1" w:themeShade="BF"/>
    </w:rPr>
  </w:style>
  <w:style w:type="paragraph" w:styleId="IntenseQuote">
    <w:name w:val="Intense Quote"/>
    <w:basedOn w:val="Normal"/>
    <w:next w:val="Normal"/>
    <w:link w:val="IntenseQuoteChar"/>
    <w:uiPriority w:val="30"/>
    <w:qFormat/>
    <w:rsid w:val="00BE1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174D"/>
    <w:rPr>
      <w:rFonts w:ascii="Times New Roman" w:hAnsi="Times New Roman" w:cs="Times New Roman"/>
      <w:i/>
      <w:iCs/>
      <w:color w:val="0F4761" w:themeColor="accent1" w:themeShade="BF"/>
      <w:kern w:val="0"/>
      <w:sz w:val="24"/>
      <w:szCs w:val="20"/>
      <w:lang w:eastAsia="en-GB"/>
    </w:rPr>
  </w:style>
  <w:style w:type="character" w:styleId="IntenseReference">
    <w:name w:val="Intense Reference"/>
    <w:basedOn w:val="DefaultParagraphFont"/>
    <w:uiPriority w:val="32"/>
    <w:qFormat/>
    <w:rsid w:val="00BE174D"/>
    <w:rPr>
      <w:b/>
      <w:bCs/>
      <w:smallCaps/>
      <w:color w:val="0F4761" w:themeColor="accent1" w:themeShade="BF"/>
      <w:spacing w:val="5"/>
    </w:rPr>
  </w:style>
  <w:style w:type="table" w:styleId="TableGrid">
    <w:name w:val="Table Grid"/>
    <w:basedOn w:val="TableNormal"/>
    <w:uiPriority w:val="59"/>
    <w:rsid w:val="00BE174D"/>
    <w:pPr>
      <w:spacing w:after="0" w:line="240" w:lineRule="auto"/>
    </w:pPr>
    <w:rPr>
      <w:rFonts w:eastAsiaTheme="minorHAnsi"/>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03000"/>
    <w:rPr>
      <w:color w:val="666666"/>
    </w:rPr>
  </w:style>
  <w:style w:type="paragraph" w:styleId="NormalWeb">
    <w:name w:val="Normal (Web)"/>
    <w:basedOn w:val="Normal"/>
    <w:uiPriority w:val="99"/>
    <w:semiHidden/>
    <w:unhideWhenUsed/>
    <w:rsid w:val="00825D0D"/>
    <w:pPr>
      <w:spacing w:before="100" w:beforeAutospacing="1" w:after="100" w:afterAutospacing="1" w:line="240" w:lineRule="auto"/>
      <w:jc w:val="left"/>
    </w:pPr>
    <w:rPr>
      <w:szCs w:val="24"/>
    </w:rPr>
  </w:style>
  <w:style w:type="table" w:customStyle="1" w:styleId="TableGrid1">
    <w:name w:val="Table Grid1"/>
    <w:basedOn w:val="TableNormal"/>
    <w:next w:val="TableGrid"/>
    <w:uiPriority w:val="39"/>
    <w:rsid w:val="00FE59C7"/>
    <w:pPr>
      <w:spacing w:after="0" w:line="240" w:lineRule="auto"/>
    </w:pPr>
    <w:rPr>
      <w:rFonts w:ascii="Calibri" w:eastAsiaTheme="minorHAnsi" w:hAnsi="Calibri" w:cs="Times New Roman"/>
      <w:kern w:val="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1E78B5"/>
    <w:pPr>
      <w:tabs>
        <w:tab w:val="center" w:pos="4513"/>
        <w:tab w:val="right" w:pos="9026"/>
      </w:tabs>
      <w:spacing w:line="240" w:lineRule="auto"/>
    </w:pPr>
  </w:style>
  <w:style w:type="character" w:customStyle="1" w:styleId="HeaderChar">
    <w:name w:val="Header Char"/>
    <w:basedOn w:val="DefaultParagraphFont"/>
    <w:link w:val="Header"/>
    <w:uiPriority w:val="99"/>
    <w:rsid w:val="001E78B5"/>
    <w:rPr>
      <w:rFonts w:ascii="Times New Roman" w:hAnsi="Times New Roman" w:cs="Times New Roman"/>
      <w:kern w:val="0"/>
      <w:sz w:val="24"/>
      <w:szCs w:val="20"/>
      <w:lang w:eastAsia="en-GB"/>
    </w:rPr>
  </w:style>
  <w:style w:type="paragraph" w:styleId="Footer">
    <w:name w:val="footer"/>
    <w:basedOn w:val="Normal"/>
    <w:link w:val="FooterChar"/>
    <w:uiPriority w:val="99"/>
    <w:unhideWhenUsed/>
    <w:rsid w:val="001E78B5"/>
    <w:pPr>
      <w:tabs>
        <w:tab w:val="center" w:pos="4513"/>
        <w:tab w:val="right" w:pos="9026"/>
      </w:tabs>
      <w:spacing w:line="240" w:lineRule="auto"/>
    </w:pPr>
  </w:style>
  <w:style w:type="character" w:customStyle="1" w:styleId="FooterChar">
    <w:name w:val="Footer Char"/>
    <w:basedOn w:val="DefaultParagraphFont"/>
    <w:link w:val="Footer"/>
    <w:uiPriority w:val="99"/>
    <w:rsid w:val="001E78B5"/>
    <w:rPr>
      <w:rFonts w:ascii="Times New Roman" w:hAnsi="Times New Roman" w:cs="Times New Roman"/>
      <w:kern w:val="0"/>
      <w:sz w:val="24"/>
      <w:szCs w:val="20"/>
      <w:lang w:eastAsia="en-GB"/>
    </w:rPr>
  </w:style>
  <w:style w:type="paragraph" w:styleId="BalloonText">
    <w:name w:val="Balloon Text"/>
    <w:basedOn w:val="Normal"/>
    <w:link w:val="BalloonTextChar"/>
    <w:uiPriority w:val="99"/>
    <w:semiHidden/>
    <w:unhideWhenUsed/>
    <w:rsid w:val="00DF5D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D47"/>
    <w:rPr>
      <w:rFonts w:ascii="Tahoma" w:hAnsi="Tahoma" w:cs="Tahoma"/>
      <w:kern w:val="0"/>
      <w:sz w:val="16"/>
      <w:szCs w:val="16"/>
      <w:lang w:eastAsia="en-GB"/>
    </w:rPr>
  </w:style>
</w:styles>
</file>

<file path=word/webSettings.xml><?xml version="1.0" encoding="utf-8"?>
<w:webSettings xmlns:r="http://schemas.openxmlformats.org/officeDocument/2006/relationships" xmlns:w="http://schemas.openxmlformats.org/wordprocessingml/2006/main">
  <w:divs>
    <w:div w:id="37629547">
      <w:bodyDiv w:val="1"/>
      <w:marLeft w:val="0"/>
      <w:marRight w:val="0"/>
      <w:marTop w:val="0"/>
      <w:marBottom w:val="0"/>
      <w:divBdr>
        <w:top w:val="none" w:sz="0" w:space="0" w:color="auto"/>
        <w:left w:val="none" w:sz="0" w:space="0" w:color="auto"/>
        <w:bottom w:val="none" w:sz="0" w:space="0" w:color="auto"/>
        <w:right w:val="none" w:sz="0" w:space="0" w:color="auto"/>
      </w:divBdr>
      <w:divsChild>
        <w:div w:id="855733389">
          <w:marLeft w:val="640"/>
          <w:marRight w:val="0"/>
          <w:marTop w:val="0"/>
          <w:marBottom w:val="0"/>
          <w:divBdr>
            <w:top w:val="none" w:sz="0" w:space="0" w:color="auto"/>
            <w:left w:val="none" w:sz="0" w:space="0" w:color="auto"/>
            <w:bottom w:val="none" w:sz="0" w:space="0" w:color="auto"/>
            <w:right w:val="none" w:sz="0" w:space="0" w:color="auto"/>
          </w:divBdr>
        </w:div>
        <w:div w:id="41448958">
          <w:marLeft w:val="640"/>
          <w:marRight w:val="0"/>
          <w:marTop w:val="0"/>
          <w:marBottom w:val="0"/>
          <w:divBdr>
            <w:top w:val="none" w:sz="0" w:space="0" w:color="auto"/>
            <w:left w:val="none" w:sz="0" w:space="0" w:color="auto"/>
            <w:bottom w:val="none" w:sz="0" w:space="0" w:color="auto"/>
            <w:right w:val="none" w:sz="0" w:space="0" w:color="auto"/>
          </w:divBdr>
        </w:div>
        <w:div w:id="1939866818">
          <w:marLeft w:val="640"/>
          <w:marRight w:val="0"/>
          <w:marTop w:val="0"/>
          <w:marBottom w:val="0"/>
          <w:divBdr>
            <w:top w:val="none" w:sz="0" w:space="0" w:color="auto"/>
            <w:left w:val="none" w:sz="0" w:space="0" w:color="auto"/>
            <w:bottom w:val="none" w:sz="0" w:space="0" w:color="auto"/>
            <w:right w:val="none" w:sz="0" w:space="0" w:color="auto"/>
          </w:divBdr>
        </w:div>
        <w:div w:id="1866138667">
          <w:marLeft w:val="640"/>
          <w:marRight w:val="0"/>
          <w:marTop w:val="0"/>
          <w:marBottom w:val="0"/>
          <w:divBdr>
            <w:top w:val="none" w:sz="0" w:space="0" w:color="auto"/>
            <w:left w:val="none" w:sz="0" w:space="0" w:color="auto"/>
            <w:bottom w:val="none" w:sz="0" w:space="0" w:color="auto"/>
            <w:right w:val="none" w:sz="0" w:space="0" w:color="auto"/>
          </w:divBdr>
        </w:div>
        <w:div w:id="1487086773">
          <w:marLeft w:val="640"/>
          <w:marRight w:val="0"/>
          <w:marTop w:val="0"/>
          <w:marBottom w:val="0"/>
          <w:divBdr>
            <w:top w:val="none" w:sz="0" w:space="0" w:color="auto"/>
            <w:left w:val="none" w:sz="0" w:space="0" w:color="auto"/>
            <w:bottom w:val="none" w:sz="0" w:space="0" w:color="auto"/>
            <w:right w:val="none" w:sz="0" w:space="0" w:color="auto"/>
          </w:divBdr>
        </w:div>
        <w:div w:id="81880117">
          <w:marLeft w:val="640"/>
          <w:marRight w:val="0"/>
          <w:marTop w:val="0"/>
          <w:marBottom w:val="0"/>
          <w:divBdr>
            <w:top w:val="none" w:sz="0" w:space="0" w:color="auto"/>
            <w:left w:val="none" w:sz="0" w:space="0" w:color="auto"/>
            <w:bottom w:val="none" w:sz="0" w:space="0" w:color="auto"/>
            <w:right w:val="none" w:sz="0" w:space="0" w:color="auto"/>
          </w:divBdr>
        </w:div>
        <w:div w:id="649670393">
          <w:marLeft w:val="640"/>
          <w:marRight w:val="0"/>
          <w:marTop w:val="0"/>
          <w:marBottom w:val="0"/>
          <w:divBdr>
            <w:top w:val="none" w:sz="0" w:space="0" w:color="auto"/>
            <w:left w:val="none" w:sz="0" w:space="0" w:color="auto"/>
            <w:bottom w:val="none" w:sz="0" w:space="0" w:color="auto"/>
            <w:right w:val="none" w:sz="0" w:space="0" w:color="auto"/>
          </w:divBdr>
        </w:div>
        <w:div w:id="942763612">
          <w:marLeft w:val="640"/>
          <w:marRight w:val="0"/>
          <w:marTop w:val="0"/>
          <w:marBottom w:val="0"/>
          <w:divBdr>
            <w:top w:val="none" w:sz="0" w:space="0" w:color="auto"/>
            <w:left w:val="none" w:sz="0" w:space="0" w:color="auto"/>
            <w:bottom w:val="none" w:sz="0" w:space="0" w:color="auto"/>
            <w:right w:val="none" w:sz="0" w:space="0" w:color="auto"/>
          </w:divBdr>
        </w:div>
        <w:div w:id="1558200156">
          <w:marLeft w:val="640"/>
          <w:marRight w:val="0"/>
          <w:marTop w:val="0"/>
          <w:marBottom w:val="0"/>
          <w:divBdr>
            <w:top w:val="none" w:sz="0" w:space="0" w:color="auto"/>
            <w:left w:val="none" w:sz="0" w:space="0" w:color="auto"/>
            <w:bottom w:val="none" w:sz="0" w:space="0" w:color="auto"/>
            <w:right w:val="none" w:sz="0" w:space="0" w:color="auto"/>
          </w:divBdr>
        </w:div>
        <w:div w:id="399065105">
          <w:marLeft w:val="640"/>
          <w:marRight w:val="0"/>
          <w:marTop w:val="0"/>
          <w:marBottom w:val="0"/>
          <w:divBdr>
            <w:top w:val="none" w:sz="0" w:space="0" w:color="auto"/>
            <w:left w:val="none" w:sz="0" w:space="0" w:color="auto"/>
            <w:bottom w:val="none" w:sz="0" w:space="0" w:color="auto"/>
            <w:right w:val="none" w:sz="0" w:space="0" w:color="auto"/>
          </w:divBdr>
        </w:div>
        <w:div w:id="463237385">
          <w:marLeft w:val="640"/>
          <w:marRight w:val="0"/>
          <w:marTop w:val="0"/>
          <w:marBottom w:val="0"/>
          <w:divBdr>
            <w:top w:val="none" w:sz="0" w:space="0" w:color="auto"/>
            <w:left w:val="none" w:sz="0" w:space="0" w:color="auto"/>
            <w:bottom w:val="none" w:sz="0" w:space="0" w:color="auto"/>
            <w:right w:val="none" w:sz="0" w:space="0" w:color="auto"/>
          </w:divBdr>
        </w:div>
        <w:div w:id="875123465">
          <w:marLeft w:val="640"/>
          <w:marRight w:val="0"/>
          <w:marTop w:val="0"/>
          <w:marBottom w:val="0"/>
          <w:divBdr>
            <w:top w:val="none" w:sz="0" w:space="0" w:color="auto"/>
            <w:left w:val="none" w:sz="0" w:space="0" w:color="auto"/>
            <w:bottom w:val="none" w:sz="0" w:space="0" w:color="auto"/>
            <w:right w:val="none" w:sz="0" w:space="0" w:color="auto"/>
          </w:divBdr>
        </w:div>
        <w:div w:id="2044397206">
          <w:marLeft w:val="640"/>
          <w:marRight w:val="0"/>
          <w:marTop w:val="0"/>
          <w:marBottom w:val="0"/>
          <w:divBdr>
            <w:top w:val="none" w:sz="0" w:space="0" w:color="auto"/>
            <w:left w:val="none" w:sz="0" w:space="0" w:color="auto"/>
            <w:bottom w:val="none" w:sz="0" w:space="0" w:color="auto"/>
            <w:right w:val="none" w:sz="0" w:space="0" w:color="auto"/>
          </w:divBdr>
        </w:div>
        <w:div w:id="1162695151">
          <w:marLeft w:val="640"/>
          <w:marRight w:val="0"/>
          <w:marTop w:val="0"/>
          <w:marBottom w:val="0"/>
          <w:divBdr>
            <w:top w:val="none" w:sz="0" w:space="0" w:color="auto"/>
            <w:left w:val="none" w:sz="0" w:space="0" w:color="auto"/>
            <w:bottom w:val="none" w:sz="0" w:space="0" w:color="auto"/>
            <w:right w:val="none" w:sz="0" w:space="0" w:color="auto"/>
          </w:divBdr>
        </w:div>
        <w:div w:id="1989048740">
          <w:marLeft w:val="640"/>
          <w:marRight w:val="0"/>
          <w:marTop w:val="0"/>
          <w:marBottom w:val="0"/>
          <w:divBdr>
            <w:top w:val="none" w:sz="0" w:space="0" w:color="auto"/>
            <w:left w:val="none" w:sz="0" w:space="0" w:color="auto"/>
            <w:bottom w:val="none" w:sz="0" w:space="0" w:color="auto"/>
            <w:right w:val="none" w:sz="0" w:space="0" w:color="auto"/>
          </w:divBdr>
        </w:div>
        <w:div w:id="979963950">
          <w:marLeft w:val="640"/>
          <w:marRight w:val="0"/>
          <w:marTop w:val="0"/>
          <w:marBottom w:val="0"/>
          <w:divBdr>
            <w:top w:val="none" w:sz="0" w:space="0" w:color="auto"/>
            <w:left w:val="none" w:sz="0" w:space="0" w:color="auto"/>
            <w:bottom w:val="none" w:sz="0" w:space="0" w:color="auto"/>
            <w:right w:val="none" w:sz="0" w:space="0" w:color="auto"/>
          </w:divBdr>
        </w:div>
        <w:div w:id="760832611">
          <w:marLeft w:val="640"/>
          <w:marRight w:val="0"/>
          <w:marTop w:val="0"/>
          <w:marBottom w:val="0"/>
          <w:divBdr>
            <w:top w:val="none" w:sz="0" w:space="0" w:color="auto"/>
            <w:left w:val="none" w:sz="0" w:space="0" w:color="auto"/>
            <w:bottom w:val="none" w:sz="0" w:space="0" w:color="auto"/>
            <w:right w:val="none" w:sz="0" w:space="0" w:color="auto"/>
          </w:divBdr>
        </w:div>
        <w:div w:id="186529836">
          <w:marLeft w:val="640"/>
          <w:marRight w:val="0"/>
          <w:marTop w:val="0"/>
          <w:marBottom w:val="0"/>
          <w:divBdr>
            <w:top w:val="none" w:sz="0" w:space="0" w:color="auto"/>
            <w:left w:val="none" w:sz="0" w:space="0" w:color="auto"/>
            <w:bottom w:val="none" w:sz="0" w:space="0" w:color="auto"/>
            <w:right w:val="none" w:sz="0" w:space="0" w:color="auto"/>
          </w:divBdr>
        </w:div>
        <w:div w:id="1013073141">
          <w:marLeft w:val="640"/>
          <w:marRight w:val="0"/>
          <w:marTop w:val="0"/>
          <w:marBottom w:val="0"/>
          <w:divBdr>
            <w:top w:val="none" w:sz="0" w:space="0" w:color="auto"/>
            <w:left w:val="none" w:sz="0" w:space="0" w:color="auto"/>
            <w:bottom w:val="none" w:sz="0" w:space="0" w:color="auto"/>
            <w:right w:val="none" w:sz="0" w:space="0" w:color="auto"/>
          </w:divBdr>
        </w:div>
        <w:div w:id="1228566304">
          <w:marLeft w:val="640"/>
          <w:marRight w:val="0"/>
          <w:marTop w:val="0"/>
          <w:marBottom w:val="0"/>
          <w:divBdr>
            <w:top w:val="none" w:sz="0" w:space="0" w:color="auto"/>
            <w:left w:val="none" w:sz="0" w:space="0" w:color="auto"/>
            <w:bottom w:val="none" w:sz="0" w:space="0" w:color="auto"/>
            <w:right w:val="none" w:sz="0" w:space="0" w:color="auto"/>
          </w:divBdr>
        </w:div>
        <w:div w:id="271212664">
          <w:marLeft w:val="640"/>
          <w:marRight w:val="0"/>
          <w:marTop w:val="0"/>
          <w:marBottom w:val="0"/>
          <w:divBdr>
            <w:top w:val="none" w:sz="0" w:space="0" w:color="auto"/>
            <w:left w:val="none" w:sz="0" w:space="0" w:color="auto"/>
            <w:bottom w:val="none" w:sz="0" w:space="0" w:color="auto"/>
            <w:right w:val="none" w:sz="0" w:space="0" w:color="auto"/>
          </w:divBdr>
        </w:div>
        <w:div w:id="402144728">
          <w:marLeft w:val="640"/>
          <w:marRight w:val="0"/>
          <w:marTop w:val="0"/>
          <w:marBottom w:val="0"/>
          <w:divBdr>
            <w:top w:val="none" w:sz="0" w:space="0" w:color="auto"/>
            <w:left w:val="none" w:sz="0" w:space="0" w:color="auto"/>
            <w:bottom w:val="none" w:sz="0" w:space="0" w:color="auto"/>
            <w:right w:val="none" w:sz="0" w:space="0" w:color="auto"/>
          </w:divBdr>
        </w:div>
        <w:div w:id="1880510117">
          <w:marLeft w:val="640"/>
          <w:marRight w:val="0"/>
          <w:marTop w:val="0"/>
          <w:marBottom w:val="0"/>
          <w:divBdr>
            <w:top w:val="none" w:sz="0" w:space="0" w:color="auto"/>
            <w:left w:val="none" w:sz="0" w:space="0" w:color="auto"/>
            <w:bottom w:val="none" w:sz="0" w:space="0" w:color="auto"/>
            <w:right w:val="none" w:sz="0" w:space="0" w:color="auto"/>
          </w:divBdr>
        </w:div>
        <w:div w:id="1342857020">
          <w:marLeft w:val="640"/>
          <w:marRight w:val="0"/>
          <w:marTop w:val="0"/>
          <w:marBottom w:val="0"/>
          <w:divBdr>
            <w:top w:val="none" w:sz="0" w:space="0" w:color="auto"/>
            <w:left w:val="none" w:sz="0" w:space="0" w:color="auto"/>
            <w:bottom w:val="none" w:sz="0" w:space="0" w:color="auto"/>
            <w:right w:val="none" w:sz="0" w:space="0" w:color="auto"/>
          </w:divBdr>
        </w:div>
        <w:div w:id="1675188126">
          <w:marLeft w:val="640"/>
          <w:marRight w:val="0"/>
          <w:marTop w:val="0"/>
          <w:marBottom w:val="0"/>
          <w:divBdr>
            <w:top w:val="none" w:sz="0" w:space="0" w:color="auto"/>
            <w:left w:val="none" w:sz="0" w:space="0" w:color="auto"/>
            <w:bottom w:val="none" w:sz="0" w:space="0" w:color="auto"/>
            <w:right w:val="none" w:sz="0" w:space="0" w:color="auto"/>
          </w:divBdr>
        </w:div>
        <w:div w:id="1677537072">
          <w:marLeft w:val="640"/>
          <w:marRight w:val="0"/>
          <w:marTop w:val="0"/>
          <w:marBottom w:val="0"/>
          <w:divBdr>
            <w:top w:val="none" w:sz="0" w:space="0" w:color="auto"/>
            <w:left w:val="none" w:sz="0" w:space="0" w:color="auto"/>
            <w:bottom w:val="none" w:sz="0" w:space="0" w:color="auto"/>
            <w:right w:val="none" w:sz="0" w:space="0" w:color="auto"/>
          </w:divBdr>
        </w:div>
      </w:divsChild>
    </w:div>
    <w:div w:id="221601333">
      <w:bodyDiv w:val="1"/>
      <w:marLeft w:val="0"/>
      <w:marRight w:val="0"/>
      <w:marTop w:val="0"/>
      <w:marBottom w:val="0"/>
      <w:divBdr>
        <w:top w:val="none" w:sz="0" w:space="0" w:color="auto"/>
        <w:left w:val="none" w:sz="0" w:space="0" w:color="auto"/>
        <w:bottom w:val="none" w:sz="0" w:space="0" w:color="auto"/>
        <w:right w:val="none" w:sz="0" w:space="0" w:color="auto"/>
      </w:divBdr>
    </w:div>
    <w:div w:id="333724958">
      <w:bodyDiv w:val="1"/>
      <w:marLeft w:val="0"/>
      <w:marRight w:val="0"/>
      <w:marTop w:val="0"/>
      <w:marBottom w:val="0"/>
      <w:divBdr>
        <w:top w:val="none" w:sz="0" w:space="0" w:color="auto"/>
        <w:left w:val="none" w:sz="0" w:space="0" w:color="auto"/>
        <w:bottom w:val="none" w:sz="0" w:space="0" w:color="auto"/>
        <w:right w:val="none" w:sz="0" w:space="0" w:color="auto"/>
      </w:divBdr>
      <w:divsChild>
        <w:div w:id="2019426701">
          <w:marLeft w:val="640"/>
          <w:marRight w:val="0"/>
          <w:marTop w:val="0"/>
          <w:marBottom w:val="0"/>
          <w:divBdr>
            <w:top w:val="none" w:sz="0" w:space="0" w:color="auto"/>
            <w:left w:val="none" w:sz="0" w:space="0" w:color="auto"/>
            <w:bottom w:val="none" w:sz="0" w:space="0" w:color="auto"/>
            <w:right w:val="none" w:sz="0" w:space="0" w:color="auto"/>
          </w:divBdr>
        </w:div>
        <w:div w:id="377125987">
          <w:marLeft w:val="640"/>
          <w:marRight w:val="0"/>
          <w:marTop w:val="0"/>
          <w:marBottom w:val="0"/>
          <w:divBdr>
            <w:top w:val="none" w:sz="0" w:space="0" w:color="auto"/>
            <w:left w:val="none" w:sz="0" w:space="0" w:color="auto"/>
            <w:bottom w:val="none" w:sz="0" w:space="0" w:color="auto"/>
            <w:right w:val="none" w:sz="0" w:space="0" w:color="auto"/>
          </w:divBdr>
        </w:div>
        <w:div w:id="1373118497">
          <w:marLeft w:val="640"/>
          <w:marRight w:val="0"/>
          <w:marTop w:val="0"/>
          <w:marBottom w:val="0"/>
          <w:divBdr>
            <w:top w:val="none" w:sz="0" w:space="0" w:color="auto"/>
            <w:left w:val="none" w:sz="0" w:space="0" w:color="auto"/>
            <w:bottom w:val="none" w:sz="0" w:space="0" w:color="auto"/>
            <w:right w:val="none" w:sz="0" w:space="0" w:color="auto"/>
          </w:divBdr>
        </w:div>
        <w:div w:id="147020888">
          <w:marLeft w:val="640"/>
          <w:marRight w:val="0"/>
          <w:marTop w:val="0"/>
          <w:marBottom w:val="0"/>
          <w:divBdr>
            <w:top w:val="none" w:sz="0" w:space="0" w:color="auto"/>
            <w:left w:val="none" w:sz="0" w:space="0" w:color="auto"/>
            <w:bottom w:val="none" w:sz="0" w:space="0" w:color="auto"/>
            <w:right w:val="none" w:sz="0" w:space="0" w:color="auto"/>
          </w:divBdr>
        </w:div>
        <w:div w:id="1160779103">
          <w:marLeft w:val="640"/>
          <w:marRight w:val="0"/>
          <w:marTop w:val="0"/>
          <w:marBottom w:val="0"/>
          <w:divBdr>
            <w:top w:val="none" w:sz="0" w:space="0" w:color="auto"/>
            <w:left w:val="none" w:sz="0" w:space="0" w:color="auto"/>
            <w:bottom w:val="none" w:sz="0" w:space="0" w:color="auto"/>
            <w:right w:val="none" w:sz="0" w:space="0" w:color="auto"/>
          </w:divBdr>
        </w:div>
        <w:div w:id="181600799">
          <w:marLeft w:val="640"/>
          <w:marRight w:val="0"/>
          <w:marTop w:val="0"/>
          <w:marBottom w:val="0"/>
          <w:divBdr>
            <w:top w:val="none" w:sz="0" w:space="0" w:color="auto"/>
            <w:left w:val="none" w:sz="0" w:space="0" w:color="auto"/>
            <w:bottom w:val="none" w:sz="0" w:space="0" w:color="auto"/>
            <w:right w:val="none" w:sz="0" w:space="0" w:color="auto"/>
          </w:divBdr>
        </w:div>
        <w:div w:id="2011714077">
          <w:marLeft w:val="640"/>
          <w:marRight w:val="0"/>
          <w:marTop w:val="0"/>
          <w:marBottom w:val="0"/>
          <w:divBdr>
            <w:top w:val="none" w:sz="0" w:space="0" w:color="auto"/>
            <w:left w:val="none" w:sz="0" w:space="0" w:color="auto"/>
            <w:bottom w:val="none" w:sz="0" w:space="0" w:color="auto"/>
            <w:right w:val="none" w:sz="0" w:space="0" w:color="auto"/>
          </w:divBdr>
        </w:div>
        <w:div w:id="1465272622">
          <w:marLeft w:val="640"/>
          <w:marRight w:val="0"/>
          <w:marTop w:val="0"/>
          <w:marBottom w:val="0"/>
          <w:divBdr>
            <w:top w:val="none" w:sz="0" w:space="0" w:color="auto"/>
            <w:left w:val="none" w:sz="0" w:space="0" w:color="auto"/>
            <w:bottom w:val="none" w:sz="0" w:space="0" w:color="auto"/>
            <w:right w:val="none" w:sz="0" w:space="0" w:color="auto"/>
          </w:divBdr>
        </w:div>
        <w:div w:id="2086947190">
          <w:marLeft w:val="640"/>
          <w:marRight w:val="0"/>
          <w:marTop w:val="0"/>
          <w:marBottom w:val="0"/>
          <w:divBdr>
            <w:top w:val="none" w:sz="0" w:space="0" w:color="auto"/>
            <w:left w:val="none" w:sz="0" w:space="0" w:color="auto"/>
            <w:bottom w:val="none" w:sz="0" w:space="0" w:color="auto"/>
            <w:right w:val="none" w:sz="0" w:space="0" w:color="auto"/>
          </w:divBdr>
        </w:div>
        <w:div w:id="1281953160">
          <w:marLeft w:val="640"/>
          <w:marRight w:val="0"/>
          <w:marTop w:val="0"/>
          <w:marBottom w:val="0"/>
          <w:divBdr>
            <w:top w:val="none" w:sz="0" w:space="0" w:color="auto"/>
            <w:left w:val="none" w:sz="0" w:space="0" w:color="auto"/>
            <w:bottom w:val="none" w:sz="0" w:space="0" w:color="auto"/>
            <w:right w:val="none" w:sz="0" w:space="0" w:color="auto"/>
          </w:divBdr>
        </w:div>
        <w:div w:id="1833452094">
          <w:marLeft w:val="640"/>
          <w:marRight w:val="0"/>
          <w:marTop w:val="0"/>
          <w:marBottom w:val="0"/>
          <w:divBdr>
            <w:top w:val="none" w:sz="0" w:space="0" w:color="auto"/>
            <w:left w:val="none" w:sz="0" w:space="0" w:color="auto"/>
            <w:bottom w:val="none" w:sz="0" w:space="0" w:color="auto"/>
            <w:right w:val="none" w:sz="0" w:space="0" w:color="auto"/>
          </w:divBdr>
        </w:div>
        <w:div w:id="629634675">
          <w:marLeft w:val="640"/>
          <w:marRight w:val="0"/>
          <w:marTop w:val="0"/>
          <w:marBottom w:val="0"/>
          <w:divBdr>
            <w:top w:val="none" w:sz="0" w:space="0" w:color="auto"/>
            <w:left w:val="none" w:sz="0" w:space="0" w:color="auto"/>
            <w:bottom w:val="none" w:sz="0" w:space="0" w:color="auto"/>
            <w:right w:val="none" w:sz="0" w:space="0" w:color="auto"/>
          </w:divBdr>
        </w:div>
        <w:div w:id="2061518075">
          <w:marLeft w:val="640"/>
          <w:marRight w:val="0"/>
          <w:marTop w:val="0"/>
          <w:marBottom w:val="0"/>
          <w:divBdr>
            <w:top w:val="none" w:sz="0" w:space="0" w:color="auto"/>
            <w:left w:val="none" w:sz="0" w:space="0" w:color="auto"/>
            <w:bottom w:val="none" w:sz="0" w:space="0" w:color="auto"/>
            <w:right w:val="none" w:sz="0" w:space="0" w:color="auto"/>
          </w:divBdr>
        </w:div>
        <w:div w:id="210650760">
          <w:marLeft w:val="640"/>
          <w:marRight w:val="0"/>
          <w:marTop w:val="0"/>
          <w:marBottom w:val="0"/>
          <w:divBdr>
            <w:top w:val="none" w:sz="0" w:space="0" w:color="auto"/>
            <w:left w:val="none" w:sz="0" w:space="0" w:color="auto"/>
            <w:bottom w:val="none" w:sz="0" w:space="0" w:color="auto"/>
            <w:right w:val="none" w:sz="0" w:space="0" w:color="auto"/>
          </w:divBdr>
        </w:div>
        <w:div w:id="903755024">
          <w:marLeft w:val="640"/>
          <w:marRight w:val="0"/>
          <w:marTop w:val="0"/>
          <w:marBottom w:val="0"/>
          <w:divBdr>
            <w:top w:val="none" w:sz="0" w:space="0" w:color="auto"/>
            <w:left w:val="none" w:sz="0" w:space="0" w:color="auto"/>
            <w:bottom w:val="none" w:sz="0" w:space="0" w:color="auto"/>
            <w:right w:val="none" w:sz="0" w:space="0" w:color="auto"/>
          </w:divBdr>
        </w:div>
        <w:div w:id="944772142">
          <w:marLeft w:val="640"/>
          <w:marRight w:val="0"/>
          <w:marTop w:val="0"/>
          <w:marBottom w:val="0"/>
          <w:divBdr>
            <w:top w:val="none" w:sz="0" w:space="0" w:color="auto"/>
            <w:left w:val="none" w:sz="0" w:space="0" w:color="auto"/>
            <w:bottom w:val="none" w:sz="0" w:space="0" w:color="auto"/>
            <w:right w:val="none" w:sz="0" w:space="0" w:color="auto"/>
          </w:divBdr>
        </w:div>
        <w:div w:id="2091584710">
          <w:marLeft w:val="640"/>
          <w:marRight w:val="0"/>
          <w:marTop w:val="0"/>
          <w:marBottom w:val="0"/>
          <w:divBdr>
            <w:top w:val="none" w:sz="0" w:space="0" w:color="auto"/>
            <w:left w:val="none" w:sz="0" w:space="0" w:color="auto"/>
            <w:bottom w:val="none" w:sz="0" w:space="0" w:color="auto"/>
            <w:right w:val="none" w:sz="0" w:space="0" w:color="auto"/>
          </w:divBdr>
        </w:div>
        <w:div w:id="1957446123">
          <w:marLeft w:val="640"/>
          <w:marRight w:val="0"/>
          <w:marTop w:val="0"/>
          <w:marBottom w:val="0"/>
          <w:divBdr>
            <w:top w:val="none" w:sz="0" w:space="0" w:color="auto"/>
            <w:left w:val="none" w:sz="0" w:space="0" w:color="auto"/>
            <w:bottom w:val="none" w:sz="0" w:space="0" w:color="auto"/>
            <w:right w:val="none" w:sz="0" w:space="0" w:color="auto"/>
          </w:divBdr>
        </w:div>
        <w:div w:id="1752504453">
          <w:marLeft w:val="640"/>
          <w:marRight w:val="0"/>
          <w:marTop w:val="0"/>
          <w:marBottom w:val="0"/>
          <w:divBdr>
            <w:top w:val="none" w:sz="0" w:space="0" w:color="auto"/>
            <w:left w:val="none" w:sz="0" w:space="0" w:color="auto"/>
            <w:bottom w:val="none" w:sz="0" w:space="0" w:color="auto"/>
            <w:right w:val="none" w:sz="0" w:space="0" w:color="auto"/>
          </w:divBdr>
        </w:div>
        <w:div w:id="1161578199">
          <w:marLeft w:val="640"/>
          <w:marRight w:val="0"/>
          <w:marTop w:val="0"/>
          <w:marBottom w:val="0"/>
          <w:divBdr>
            <w:top w:val="none" w:sz="0" w:space="0" w:color="auto"/>
            <w:left w:val="none" w:sz="0" w:space="0" w:color="auto"/>
            <w:bottom w:val="none" w:sz="0" w:space="0" w:color="auto"/>
            <w:right w:val="none" w:sz="0" w:space="0" w:color="auto"/>
          </w:divBdr>
        </w:div>
        <w:div w:id="2033068306">
          <w:marLeft w:val="640"/>
          <w:marRight w:val="0"/>
          <w:marTop w:val="0"/>
          <w:marBottom w:val="0"/>
          <w:divBdr>
            <w:top w:val="none" w:sz="0" w:space="0" w:color="auto"/>
            <w:left w:val="none" w:sz="0" w:space="0" w:color="auto"/>
            <w:bottom w:val="none" w:sz="0" w:space="0" w:color="auto"/>
            <w:right w:val="none" w:sz="0" w:space="0" w:color="auto"/>
          </w:divBdr>
        </w:div>
        <w:div w:id="660348446">
          <w:marLeft w:val="640"/>
          <w:marRight w:val="0"/>
          <w:marTop w:val="0"/>
          <w:marBottom w:val="0"/>
          <w:divBdr>
            <w:top w:val="none" w:sz="0" w:space="0" w:color="auto"/>
            <w:left w:val="none" w:sz="0" w:space="0" w:color="auto"/>
            <w:bottom w:val="none" w:sz="0" w:space="0" w:color="auto"/>
            <w:right w:val="none" w:sz="0" w:space="0" w:color="auto"/>
          </w:divBdr>
        </w:div>
        <w:div w:id="1494179673">
          <w:marLeft w:val="640"/>
          <w:marRight w:val="0"/>
          <w:marTop w:val="0"/>
          <w:marBottom w:val="0"/>
          <w:divBdr>
            <w:top w:val="none" w:sz="0" w:space="0" w:color="auto"/>
            <w:left w:val="none" w:sz="0" w:space="0" w:color="auto"/>
            <w:bottom w:val="none" w:sz="0" w:space="0" w:color="auto"/>
            <w:right w:val="none" w:sz="0" w:space="0" w:color="auto"/>
          </w:divBdr>
        </w:div>
      </w:divsChild>
    </w:div>
    <w:div w:id="344133875">
      <w:bodyDiv w:val="1"/>
      <w:marLeft w:val="0"/>
      <w:marRight w:val="0"/>
      <w:marTop w:val="0"/>
      <w:marBottom w:val="0"/>
      <w:divBdr>
        <w:top w:val="none" w:sz="0" w:space="0" w:color="auto"/>
        <w:left w:val="none" w:sz="0" w:space="0" w:color="auto"/>
        <w:bottom w:val="none" w:sz="0" w:space="0" w:color="auto"/>
        <w:right w:val="none" w:sz="0" w:space="0" w:color="auto"/>
      </w:divBdr>
      <w:divsChild>
        <w:div w:id="355696334">
          <w:marLeft w:val="640"/>
          <w:marRight w:val="0"/>
          <w:marTop w:val="0"/>
          <w:marBottom w:val="0"/>
          <w:divBdr>
            <w:top w:val="none" w:sz="0" w:space="0" w:color="auto"/>
            <w:left w:val="none" w:sz="0" w:space="0" w:color="auto"/>
            <w:bottom w:val="none" w:sz="0" w:space="0" w:color="auto"/>
            <w:right w:val="none" w:sz="0" w:space="0" w:color="auto"/>
          </w:divBdr>
        </w:div>
        <w:div w:id="64647615">
          <w:marLeft w:val="640"/>
          <w:marRight w:val="0"/>
          <w:marTop w:val="0"/>
          <w:marBottom w:val="0"/>
          <w:divBdr>
            <w:top w:val="none" w:sz="0" w:space="0" w:color="auto"/>
            <w:left w:val="none" w:sz="0" w:space="0" w:color="auto"/>
            <w:bottom w:val="none" w:sz="0" w:space="0" w:color="auto"/>
            <w:right w:val="none" w:sz="0" w:space="0" w:color="auto"/>
          </w:divBdr>
        </w:div>
        <w:div w:id="957613059">
          <w:marLeft w:val="640"/>
          <w:marRight w:val="0"/>
          <w:marTop w:val="0"/>
          <w:marBottom w:val="0"/>
          <w:divBdr>
            <w:top w:val="none" w:sz="0" w:space="0" w:color="auto"/>
            <w:left w:val="none" w:sz="0" w:space="0" w:color="auto"/>
            <w:bottom w:val="none" w:sz="0" w:space="0" w:color="auto"/>
            <w:right w:val="none" w:sz="0" w:space="0" w:color="auto"/>
          </w:divBdr>
        </w:div>
        <w:div w:id="2036538369">
          <w:marLeft w:val="640"/>
          <w:marRight w:val="0"/>
          <w:marTop w:val="0"/>
          <w:marBottom w:val="0"/>
          <w:divBdr>
            <w:top w:val="none" w:sz="0" w:space="0" w:color="auto"/>
            <w:left w:val="none" w:sz="0" w:space="0" w:color="auto"/>
            <w:bottom w:val="none" w:sz="0" w:space="0" w:color="auto"/>
            <w:right w:val="none" w:sz="0" w:space="0" w:color="auto"/>
          </w:divBdr>
        </w:div>
        <w:div w:id="392898888">
          <w:marLeft w:val="640"/>
          <w:marRight w:val="0"/>
          <w:marTop w:val="0"/>
          <w:marBottom w:val="0"/>
          <w:divBdr>
            <w:top w:val="none" w:sz="0" w:space="0" w:color="auto"/>
            <w:left w:val="none" w:sz="0" w:space="0" w:color="auto"/>
            <w:bottom w:val="none" w:sz="0" w:space="0" w:color="auto"/>
            <w:right w:val="none" w:sz="0" w:space="0" w:color="auto"/>
          </w:divBdr>
        </w:div>
        <w:div w:id="674066479">
          <w:marLeft w:val="640"/>
          <w:marRight w:val="0"/>
          <w:marTop w:val="0"/>
          <w:marBottom w:val="0"/>
          <w:divBdr>
            <w:top w:val="none" w:sz="0" w:space="0" w:color="auto"/>
            <w:left w:val="none" w:sz="0" w:space="0" w:color="auto"/>
            <w:bottom w:val="none" w:sz="0" w:space="0" w:color="auto"/>
            <w:right w:val="none" w:sz="0" w:space="0" w:color="auto"/>
          </w:divBdr>
        </w:div>
        <w:div w:id="862279980">
          <w:marLeft w:val="640"/>
          <w:marRight w:val="0"/>
          <w:marTop w:val="0"/>
          <w:marBottom w:val="0"/>
          <w:divBdr>
            <w:top w:val="none" w:sz="0" w:space="0" w:color="auto"/>
            <w:left w:val="none" w:sz="0" w:space="0" w:color="auto"/>
            <w:bottom w:val="none" w:sz="0" w:space="0" w:color="auto"/>
            <w:right w:val="none" w:sz="0" w:space="0" w:color="auto"/>
          </w:divBdr>
        </w:div>
        <w:div w:id="644890080">
          <w:marLeft w:val="640"/>
          <w:marRight w:val="0"/>
          <w:marTop w:val="0"/>
          <w:marBottom w:val="0"/>
          <w:divBdr>
            <w:top w:val="none" w:sz="0" w:space="0" w:color="auto"/>
            <w:left w:val="none" w:sz="0" w:space="0" w:color="auto"/>
            <w:bottom w:val="none" w:sz="0" w:space="0" w:color="auto"/>
            <w:right w:val="none" w:sz="0" w:space="0" w:color="auto"/>
          </w:divBdr>
        </w:div>
        <w:div w:id="975185831">
          <w:marLeft w:val="640"/>
          <w:marRight w:val="0"/>
          <w:marTop w:val="0"/>
          <w:marBottom w:val="0"/>
          <w:divBdr>
            <w:top w:val="none" w:sz="0" w:space="0" w:color="auto"/>
            <w:left w:val="none" w:sz="0" w:space="0" w:color="auto"/>
            <w:bottom w:val="none" w:sz="0" w:space="0" w:color="auto"/>
            <w:right w:val="none" w:sz="0" w:space="0" w:color="auto"/>
          </w:divBdr>
        </w:div>
        <w:div w:id="971596723">
          <w:marLeft w:val="640"/>
          <w:marRight w:val="0"/>
          <w:marTop w:val="0"/>
          <w:marBottom w:val="0"/>
          <w:divBdr>
            <w:top w:val="none" w:sz="0" w:space="0" w:color="auto"/>
            <w:left w:val="none" w:sz="0" w:space="0" w:color="auto"/>
            <w:bottom w:val="none" w:sz="0" w:space="0" w:color="auto"/>
            <w:right w:val="none" w:sz="0" w:space="0" w:color="auto"/>
          </w:divBdr>
        </w:div>
        <w:div w:id="1962759755">
          <w:marLeft w:val="640"/>
          <w:marRight w:val="0"/>
          <w:marTop w:val="0"/>
          <w:marBottom w:val="0"/>
          <w:divBdr>
            <w:top w:val="none" w:sz="0" w:space="0" w:color="auto"/>
            <w:left w:val="none" w:sz="0" w:space="0" w:color="auto"/>
            <w:bottom w:val="none" w:sz="0" w:space="0" w:color="auto"/>
            <w:right w:val="none" w:sz="0" w:space="0" w:color="auto"/>
          </w:divBdr>
        </w:div>
        <w:div w:id="593827387">
          <w:marLeft w:val="640"/>
          <w:marRight w:val="0"/>
          <w:marTop w:val="0"/>
          <w:marBottom w:val="0"/>
          <w:divBdr>
            <w:top w:val="none" w:sz="0" w:space="0" w:color="auto"/>
            <w:left w:val="none" w:sz="0" w:space="0" w:color="auto"/>
            <w:bottom w:val="none" w:sz="0" w:space="0" w:color="auto"/>
            <w:right w:val="none" w:sz="0" w:space="0" w:color="auto"/>
          </w:divBdr>
        </w:div>
        <w:div w:id="828641782">
          <w:marLeft w:val="640"/>
          <w:marRight w:val="0"/>
          <w:marTop w:val="0"/>
          <w:marBottom w:val="0"/>
          <w:divBdr>
            <w:top w:val="none" w:sz="0" w:space="0" w:color="auto"/>
            <w:left w:val="none" w:sz="0" w:space="0" w:color="auto"/>
            <w:bottom w:val="none" w:sz="0" w:space="0" w:color="auto"/>
            <w:right w:val="none" w:sz="0" w:space="0" w:color="auto"/>
          </w:divBdr>
        </w:div>
        <w:div w:id="2075154585">
          <w:marLeft w:val="640"/>
          <w:marRight w:val="0"/>
          <w:marTop w:val="0"/>
          <w:marBottom w:val="0"/>
          <w:divBdr>
            <w:top w:val="none" w:sz="0" w:space="0" w:color="auto"/>
            <w:left w:val="none" w:sz="0" w:space="0" w:color="auto"/>
            <w:bottom w:val="none" w:sz="0" w:space="0" w:color="auto"/>
            <w:right w:val="none" w:sz="0" w:space="0" w:color="auto"/>
          </w:divBdr>
        </w:div>
        <w:div w:id="212155600">
          <w:marLeft w:val="640"/>
          <w:marRight w:val="0"/>
          <w:marTop w:val="0"/>
          <w:marBottom w:val="0"/>
          <w:divBdr>
            <w:top w:val="none" w:sz="0" w:space="0" w:color="auto"/>
            <w:left w:val="none" w:sz="0" w:space="0" w:color="auto"/>
            <w:bottom w:val="none" w:sz="0" w:space="0" w:color="auto"/>
            <w:right w:val="none" w:sz="0" w:space="0" w:color="auto"/>
          </w:divBdr>
        </w:div>
        <w:div w:id="342368583">
          <w:marLeft w:val="640"/>
          <w:marRight w:val="0"/>
          <w:marTop w:val="0"/>
          <w:marBottom w:val="0"/>
          <w:divBdr>
            <w:top w:val="none" w:sz="0" w:space="0" w:color="auto"/>
            <w:left w:val="none" w:sz="0" w:space="0" w:color="auto"/>
            <w:bottom w:val="none" w:sz="0" w:space="0" w:color="auto"/>
            <w:right w:val="none" w:sz="0" w:space="0" w:color="auto"/>
          </w:divBdr>
        </w:div>
        <w:div w:id="42606796">
          <w:marLeft w:val="640"/>
          <w:marRight w:val="0"/>
          <w:marTop w:val="0"/>
          <w:marBottom w:val="0"/>
          <w:divBdr>
            <w:top w:val="none" w:sz="0" w:space="0" w:color="auto"/>
            <w:left w:val="none" w:sz="0" w:space="0" w:color="auto"/>
            <w:bottom w:val="none" w:sz="0" w:space="0" w:color="auto"/>
            <w:right w:val="none" w:sz="0" w:space="0" w:color="auto"/>
          </w:divBdr>
        </w:div>
        <w:div w:id="285357439">
          <w:marLeft w:val="640"/>
          <w:marRight w:val="0"/>
          <w:marTop w:val="0"/>
          <w:marBottom w:val="0"/>
          <w:divBdr>
            <w:top w:val="none" w:sz="0" w:space="0" w:color="auto"/>
            <w:left w:val="none" w:sz="0" w:space="0" w:color="auto"/>
            <w:bottom w:val="none" w:sz="0" w:space="0" w:color="auto"/>
            <w:right w:val="none" w:sz="0" w:space="0" w:color="auto"/>
          </w:divBdr>
        </w:div>
        <w:div w:id="480733405">
          <w:marLeft w:val="640"/>
          <w:marRight w:val="0"/>
          <w:marTop w:val="0"/>
          <w:marBottom w:val="0"/>
          <w:divBdr>
            <w:top w:val="none" w:sz="0" w:space="0" w:color="auto"/>
            <w:left w:val="none" w:sz="0" w:space="0" w:color="auto"/>
            <w:bottom w:val="none" w:sz="0" w:space="0" w:color="auto"/>
            <w:right w:val="none" w:sz="0" w:space="0" w:color="auto"/>
          </w:divBdr>
        </w:div>
        <w:div w:id="1935236704">
          <w:marLeft w:val="640"/>
          <w:marRight w:val="0"/>
          <w:marTop w:val="0"/>
          <w:marBottom w:val="0"/>
          <w:divBdr>
            <w:top w:val="none" w:sz="0" w:space="0" w:color="auto"/>
            <w:left w:val="none" w:sz="0" w:space="0" w:color="auto"/>
            <w:bottom w:val="none" w:sz="0" w:space="0" w:color="auto"/>
            <w:right w:val="none" w:sz="0" w:space="0" w:color="auto"/>
          </w:divBdr>
        </w:div>
        <w:div w:id="763578518">
          <w:marLeft w:val="640"/>
          <w:marRight w:val="0"/>
          <w:marTop w:val="0"/>
          <w:marBottom w:val="0"/>
          <w:divBdr>
            <w:top w:val="none" w:sz="0" w:space="0" w:color="auto"/>
            <w:left w:val="none" w:sz="0" w:space="0" w:color="auto"/>
            <w:bottom w:val="none" w:sz="0" w:space="0" w:color="auto"/>
            <w:right w:val="none" w:sz="0" w:space="0" w:color="auto"/>
          </w:divBdr>
        </w:div>
        <w:div w:id="1739016410">
          <w:marLeft w:val="640"/>
          <w:marRight w:val="0"/>
          <w:marTop w:val="0"/>
          <w:marBottom w:val="0"/>
          <w:divBdr>
            <w:top w:val="none" w:sz="0" w:space="0" w:color="auto"/>
            <w:left w:val="none" w:sz="0" w:space="0" w:color="auto"/>
            <w:bottom w:val="none" w:sz="0" w:space="0" w:color="auto"/>
            <w:right w:val="none" w:sz="0" w:space="0" w:color="auto"/>
          </w:divBdr>
        </w:div>
        <w:div w:id="127093314">
          <w:marLeft w:val="640"/>
          <w:marRight w:val="0"/>
          <w:marTop w:val="0"/>
          <w:marBottom w:val="0"/>
          <w:divBdr>
            <w:top w:val="none" w:sz="0" w:space="0" w:color="auto"/>
            <w:left w:val="none" w:sz="0" w:space="0" w:color="auto"/>
            <w:bottom w:val="none" w:sz="0" w:space="0" w:color="auto"/>
            <w:right w:val="none" w:sz="0" w:space="0" w:color="auto"/>
          </w:divBdr>
        </w:div>
      </w:divsChild>
    </w:div>
    <w:div w:id="375205498">
      <w:bodyDiv w:val="1"/>
      <w:marLeft w:val="0"/>
      <w:marRight w:val="0"/>
      <w:marTop w:val="0"/>
      <w:marBottom w:val="0"/>
      <w:divBdr>
        <w:top w:val="none" w:sz="0" w:space="0" w:color="auto"/>
        <w:left w:val="none" w:sz="0" w:space="0" w:color="auto"/>
        <w:bottom w:val="none" w:sz="0" w:space="0" w:color="auto"/>
        <w:right w:val="none" w:sz="0" w:space="0" w:color="auto"/>
      </w:divBdr>
      <w:divsChild>
        <w:div w:id="1956398163">
          <w:marLeft w:val="640"/>
          <w:marRight w:val="0"/>
          <w:marTop w:val="0"/>
          <w:marBottom w:val="0"/>
          <w:divBdr>
            <w:top w:val="none" w:sz="0" w:space="0" w:color="auto"/>
            <w:left w:val="none" w:sz="0" w:space="0" w:color="auto"/>
            <w:bottom w:val="none" w:sz="0" w:space="0" w:color="auto"/>
            <w:right w:val="none" w:sz="0" w:space="0" w:color="auto"/>
          </w:divBdr>
        </w:div>
        <w:div w:id="991759485">
          <w:marLeft w:val="640"/>
          <w:marRight w:val="0"/>
          <w:marTop w:val="0"/>
          <w:marBottom w:val="0"/>
          <w:divBdr>
            <w:top w:val="none" w:sz="0" w:space="0" w:color="auto"/>
            <w:left w:val="none" w:sz="0" w:space="0" w:color="auto"/>
            <w:bottom w:val="none" w:sz="0" w:space="0" w:color="auto"/>
            <w:right w:val="none" w:sz="0" w:space="0" w:color="auto"/>
          </w:divBdr>
        </w:div>
        <w:div w:id="812059117">
          <w:marLeft w:val="640"/>
          <w:marRight w:val="0"/>
          <w:marTop w:val="0"/>
          <w:marBottom w:val="0"/>
          <w:divBdr>
            <w:top w:val="none" w:sz="0" w:space="0" w:color="auto"/>
            <w:left w:val="none" w:sz="0" w:space="0" w:color="auto"/>
            <w:bottom w:val="none" w:sz="0" w:space="0" w:color="auto"/>
            <w:right w:val="none" w:sz="0" w:space="0" w:color="auto"/>
          </w:divBdr>
        </w:div>
        <w:div w:id="421991204">
          <w:marLeft w:val="640"/>
          <w:marRight w:val="0"/>
          <w:marTop w:val="0"/>
          <w:marBottom w:val="0"/>
          <w:divBdr>
            <w:top w:val="none" w:sz="0" w:space="0" w:color="auto"/>
            <w:left w:val="none" w:sz="0" w:space="0" w:color="auto"/>
            <w:bottom w:val="none" w:sz="0" w:space="0" w:color="auto"/>
            <w:right w:val="none" w:sz="0" w:space="0" w:color="auto"/>
          </w:divBdr>
        </w:div>
        <w:div w:id="2081292478">
          <w:marLeft w:val="640"/>
          <w:marRight w:val="0"/>
          <w:marTop w:val="0"/>
          <w:marBottom w:val="0"/>
          <w:divBdr>
            <w:top w:val="none" w:sz="0" w:space="0" w:color="auto"/>
            <w:left w:val="none" w:sz="0" w:space="0" w:color="auto"/>
            <w:bottom w:val="none" w:sz="0" w:space="0" w:color="auto"/>
            <w:right w:val="none" w:sz="0" w:space="0" w:color="auto"/>
          </w:divBdr>
        </w:div>
        <w:div w:id="1341657324">
          <w:marLeft w:val="640"/>
          <w:marRight w:val="0"/>
          <w:marTop w:val="0"/>
          <w:marBottom w:val="0"/>
          <w:divBdr>
            <w:top w:val="none" w:sz="0" w:space="0" w:color="auto"/>
            <w:left w:val="none" w:sz="0" w:space="0" w:color="auto"/>
            <w:bottom w:val="none" w:sz="0" w:space="0" w:color="auto"/>
            <w:right w:val="none" w:sz="0" w:space="0" w:color="auto"/>
          </w:divBdr>
        </w:div>
        <w:div w:id="1996177077">
          <w:marLeft w:val="640"/>
          <w:marRight w:val="0"/>
          <w:marTop w:val="0"/>
          <w:marBottom w:val="0"/>
          <w:divBdr>
            <w:top w:val="none" w:sz="0" w:space="0" w:color="auto"/>
            <w:left w:val="none" w:sz="0" w:space="0" w:color="auto"/>
            <w:bottom w:val="none" w:sz="0" w:space="0" w:color="auto"/>
            <w:right w:val="none" w:sz="0" w:space="0" w:color="auto"/>
          </w:divBdr>
        </w:div>
        <w:div w:id="641038054">
          <w:marLeft w:val="640"/>
          <w:marRight w:val="0"/>
          <w:marTop w:val="0"/>
          <w:marBottom w:val="0"/>
          <w:divBdr>
            <w:top w:val="none" w:sz="0" w:space="0" w:color="auto"/>
            <w:left w:val="none" w:sz="0" w:space="0" w:color="auto"/>
            <w:bottom w:val="none" w:sz="0" w:space="0" w:color="auto"/>
            <w:right w:val="none" w:sz="0" w:space="0" w:color="auto"/>
          </w:divBdr>
        </w:div>
        <w:div w:id="726880556">
          <w:marLeft w:val="640"/>
          <w:marRight w:val="0"/>
          <w:marTop w:val="0"/>
          <w:marBottom w:val="0"/>
          <w:divBdr>
            <w:top w:val="none" w:sz="0" w:space="0" w:color="auto"/>
            <w:left w:val="none" w:sz="0" w:space="0" w:color="auto"/>
            <w:bottom w:val="none" w:sz="0" w:space="0" w:color="auto"/>
            <w:right w:val="none" w:sz="0" w:space="0" w:color="auto"/>
          </w:divBdr>
        </w:div>
        <w:div w:id="160001369">
          <w:marLeft w:val="640"/>
          <w:marRight w:val="0"/>
          <w:marTop w:val="0"/>
          <w:marBottom w:val="0"/>
          <w:divBdr>
            <w:top w:val="none" w:sz="0" w:space="0" w:color="auto"/>
            <w:left w:val="none" w:sz="0" w:space="0" w:color="auto"/>
            <w:bottom w:val="none" w:sz="0" w:space="0" w:color="auto"/>
            <w:right w:val="none" w:sz="0" w:space="0" w:color="auto"/>
          </w:divBdr>
        </w:div>
        <w:div w:id="1085104280">
          <w:marLeft w:val="640"/>
          <w:marRight w:val="0"/>
          <w:marTop w:val="0"/>
          <w:marBottom w:val="0"/>
          <w:divBdr>
            <w:top w:val="none" w:sz="0" w:space="0" w:color="auto"/>
            <w:left w:val="none" w:sz="0" w:space="0" w:color="auto"/>
            <w:bottom w:val="none" w:sz="0" w:space="0" w:color="auto"/>
            <w:right w:val="none" w:sz="0" w:space="0" w:color="auto"/>
          </w:divBdr>
        </w:div>
        <w:div w:id="1984236149">
          <w:marLeft w:val="640"/>
          <w:marRight w:val="0"/>
          <w:marTop w:val="0"/>
          <w:marBottom w:val="0"/>
          <w:divBdr>
            <w:top w:val="none" w:sz="0" w:space="0" w:color="auto"/>
            <w:left w:val="none" w:sz="0" w:space="0" w:color="auto"/>
            <w:bottom w:val="none" w:sz="0" w:space="0" w:color="auto"/>
            <w:right w:val="none" w:sz="0" w:space="0" w:color="auto"/>
          </w:divBdr>
        </w:div>
        <w:div w:id="1642421897">
          <w:marLeft w:val="640"/>
          <w:marRight w:val="0"/>
          <w:marTop w:val="0"/>
          <w:marBottom w:val="0"/>
          <w:divBdr>
            <w:top w:val="none" w:sz="0" w:space="0" w:color="auto"/>
            <w:left w:val="none" w:sz="0" w:space="0" w:color="auto"/>
            <w:bottom w:val="none" w:sz="0" w:space="0" w:color="auto"/>
            <w:right w:val="none" w:sz="0" w:space="0" w:color="auto"/>
          </w:divBdr>
        </w:div>
        <w:div w:id="907303480">
          <w:marLeft w:val="640"/>
          <w:marRight w:val="0"/>
          <w:marTop w:val="0"/>
          <w:marBottom w:val="0"/>
          <w:divBdr>
            <w:top w:val="none" w:sz="0" w:space="0" w:color="auto"/>
            <w:left w:val="none" w:sz="0" w:space="0" w:color="auto"/>
            <w:bottom w:val="none" w:sz="0" w:space="0" w:color="auto"/>
            <w:right w:val="none" w:sz="0" w:space="0" w:color="auto"/>
          </w:divBdr>
        </w:div>
        <w:div w:id="1504276275">
          <w:marLeft w:val="640"/>
          <w:marRight w:val="0"/>
          <w:marTop w:val="0"/>
          <w:marBottom w:val="0"/>
          <w:divBdr>
            <w:top w:val="none" w:sz="0" w:space="0" w:color="auto"/>
            <w:left w:val="none" w:sz="0" w:space="0" w:color="auto"/>
            <w:bottom w:val="none" w:sz="0" w:space="0" w:color="auto"/>
            <w:right w:val="none" w:sz="0" w:space="0" w:color="auto"/>
          </w:divBdr>
        </w:div>
        <w:div w:id="913860946">
          <w:marLeft w:val="640"/>
          <w:marRight w:val="0"/>
          <w:marTop w:val="0"/>
          <w:marBottom w:val="0"/>
          <w:divBdr>
            <w:top w:val="none" w:sz="0" w:space="0" w:color="auto"/>
            <w:left w:val="none" w:sz="0" w:space="0" w:color="auto"/>
            <w:bottom w:val="none" w:sz="0" w:space="0" w:color="auto"/>
            <w:right w:val="none" w:sz="0" w:space="0" w:color="auto"/>
          </w:divBdr>
        </w:div>
        <w:div w:id="1453592732">
          <w:marLeft w:val="640"/>
          <w:marRight w:val="0"/>
          <w:marTop w:val="0"/>
          <w:marBottom w:val="0"/>
          <w:divBdr>
            <w:top w:val="none" w:sz="0" w:space="0" w:color="auto"/>
            <w:left w:val="none" w:sz="0" w:space="0" w:color="auto"/>
            <w:bottom w:val="none" w:sz="0" w:space="0" w:color="auto"/>
            <w:right w:val="none" w:sz="0" w:space="0" w:color="auto"/>
          </w:divBdr>
        </w:div>
        <w:div w:id="1929538073">
          <w:marLeft w:val="640"/>
          <w:marRight w:val="0"/>
          <w:marTop w:val="0"/>
          <w:marBottom w:val="0"/>
          <w:divBdr>
            <w:top w:val="none" w:sz="0" w:space="0" w:color="auto"/>
            <w:left w:val="none" w:sz="0" w:space="0" w:color="auto"/>
            <w:bottom w:val="none" w:sz="0" w:space="0" w:color="auto"/>
            <w:right w:val="none" w:sz="0" w:space="0" w:color="auto"/>
          </w:divBdr>
        </w:div>
        <w:div w:id="1153793129">
          <w:marLeft w:val="640"/>
          <w:marRight w:val="0"/>
          <w:marTop w:val="0"/>
          <w:marBottom w:val="0"/>
          <w:divBdr>
            <w:top w:val="none" w:sz="0" w:space="0" w:color="auto"/>
            <w:left w:val="none" w:sz="0" w:space="0" w:color="auto"/>
            <w:bottom w:val="none" w:sz="0" w:space="0" w:color="auto"/>
            <w:right w:val="none" w:sz="0" w:space="0" w:color="auto"/>
          </w:divBdr>
        </w:div>
        <w:div w:id="1256748351">
          <w:marLeft w:val="640"/>
          <w:marRight w:val="0"/>
          <w:marTop w:val="0"/>
          <w:marBottom w:val="0"/>
          <w:divBdr>
            <w:top w:val="none" w:sz="0" w:space="0" w:color="auto"/>
            <w:left w:val="none" w:sz="0" w:space="0" w:color="auto"/>
            <w:bottom w:val="none" w:sz="0" w:space="0" w:color="auto"/>
            <w:right w:val="none" w:sz="0" w:space="0" w:color="auto"/>
          </w:divBdr>
        </w:div>
        <w:div w:id="1077946417">
          <w:marLeft w:val="640"/>
          <w:marRight w:val="0"/>
          <w:marTop w:val="0"/>
          <w:marBottom w:val="0"/>
          <w:divBdr>
            <w:top w:val="none" w:sz="0" w:space="0" w:color="auto"/>
            <w:left w:val="none" w:sz="0" w:space="0" w:color="auto"/>
            <w:bottom w:val="none" w:sz="0" w:space="0" w:color="auto"/>
            <w:right w:val="none" w:sz="0" w:space="0" w:color="auto"/>
          </w:divBdr>
        </w:div>
        <w:div w:id="42218645">
          <w:marLeft w:val="640"/>
          <w:marRight w:val="0"/>
          <w:marTop w:val="0"/>
          <w:marBottom w:val="0"/>
          <w:divBdr>
            <w:top w:val="none" w:sz="0" w:space="0" w:color="auto"/>
            <w:left w:val="none" w:sz="0" w:space="0" w:color="auto"/>
            <w:bottom w:val="none" w:sz="0" w:space="0" w:color="auto"/>
            <w:right w:val="none" w:sz="0" w:space="0" w:color="auto"/>
          </w:divBdr>
        </w:div>
        <w:div w:id="574389578">
          <w:marLeft w:val="640"/>
          <w:marRight w:val="0"/>
          <w:marTop w:val="0"/>
          <w:marBottom w:val="0"/>
          <w:divBdr>
            <w:top w:val="none" w:sz="0" w:space="0" w:color="auto"/>
            <w:left w:val="none" w:sz="0" w:space="0" w:color="auto"/>
            <w:bottom w:val="none" w:sz="0" w:space="0" w:color="auto"/>
            <w:right w:val="none" w:sz="0" w:space="0" w:color="auto"/>
          </w:divBdr>
        </w:div>
        <w:div w:id="981352056">
          <w:marLeft w:val="640"/>
          <w:marRight w:val="0"/>
          <w:marTop w:val="0"/>
          <w:marBottom w:val="0"/>
          <w:divBdr>
            <w:top w:val="none" w:sz="0" w:space="0" w:color="auto"/>
            <w:left w:val="none" w:sz="0" w:space="0" w:color="auto"/>
            <w:bottom w:val="none" w:sz="0" w:space="0" w:color="auto"/>
            <w:right w:val="none" w:sz="0" w:space="0" w:color="auto"/>
          </w:divBdr>
        </w:div>
        <w:div w:id="1992439899">
          <w:marLeft w:val="640"/>
          <w:marRight w:val="0"/>
          <w:marTop w:val="0"/>
          <w:marBottom w:val="0"/>
          <w:divBdr>
            <w:top w:val="none" w:sz="0" w:space="0" w:color="auto"/>
            <w:left w:val="none" w:sz="0" w:space="0" w:color="auto"/>
            <w:bottom w:val="none" w:sz="0" w:space="0" w:color="auto"/>
            <w:right w:val="none" w:sz="0" w:space="0" w:color="auto"/>
          </w:divBdr>
        </w:div>
        <w:div w:id="1110931870">
          <w:marLeft w:val="640"/>
          <w:marRight w:val="0"/>
          <w:marTop w:val="0"/>
          <w:marBottom w:val="0"/>
          <w:divBdr>
            <w:top w:val="none" w:sz="0" w:space="0" w:color="auto"/>
            <w:left w:val="none" w:sz="0" w:space="0" w:color="auto"/>
            <w:bottom w:val="none" w:sz="0" w:space="0" w:color="auto"/>
            <w:right w:val="none" w:sz="0" w:space="0" w:color="auto"/>
          </w:divBdr>
        </w:div>
        <w:div w:id="190611428">
          <w:marLeft w:val="640"/>
          <w:marRight w:val="0"/>
          <w:marTop w:val="0"/>
          <w:marBottom w:val="0"/>
          <w:divBdr>
            <w:top w:val="none" w:sz="0" w:space="0" w:color="auto"/>
            <w:left w:val="none" w:sz="0" w:space="0" w:color="auto"/>
            <w:bottom w:val="none" w:sz="0" w:space="0" w:color="auto"/>
            <w:right w:val="none" w:sz="0" w:space="0" w:color="auto"/>
          </w:divBdr>
        </w:div>
        <w:div w:id="1443769673">
          <w:marLeft w:val="640"/>
          <w:marRight w:val="0"/>
          <w:marTop w:val="0"/>
          <w:marBottom w:val="0"/>
          <w:divBdr>
            <w:top w:val="none" w:sz="0" w:space="0" w:color="auto"/>
            <w:left w:val="none" w:sz="0" w:space="0" w:color="auto"/>
            <w:bottom w:val="none" w:sz="0" w:space="0" w:color="auto"/>
            <w:right w:val="none" w:sz="0" w:space="0" w:color="auto"/>
          </w:divBdr>
        </w:div>
        <w:div w:id="1009600179">
          <w:marLeft w:val="640"/>
          <w:marRight w:val="0"/>
          <w:marTop w:val="0"/>
          <w:marBottom w:val="0"/>
          <w:divBdr>
            <w:top w:val="none" w:sz="0" w:space="0" w:color="auto"/>
            <w:left w:val="none" w:sz="0" w:space="0" w:color="auto"/>
            <w:bottom w:val="none" w:sz="0" w:space="0" w:color="auto"/>
            <w:right w:val="none" w:sz="0" w:space="0" w:color="auto"/>
          </w:divBdr>
        </w:div>
        <w:div w:id="386537280">
          <w:marLeft w:val="640"/>
          <w:marRight w:val="0"/>
          <w:marTop w:val="0"/>
          <w:marBottom w:val="0"/>
          <w:divBdr>
            <w:top w:val="none" w:sz="0" w:space="0" w:color="auto"/>
            <w:left w:val="none" w:sz="0" w:space="0" w:color="auto"/>
            <w:bottom w:val="none" w:sz="0" w:space="0" w:color="auto"/>
            <w:right w:val="none" w:sz="0" w:space="0" w:color="auto"/>
          </w:divBdr>
        </w:div>
      </w:divsChild>
    </w:div>
    <w:div w:id="444080601">
      <w:bodyDiv w:val="1"/>
      <w:marLeft w:val="0"/>
      <w:marRight w:val="0"/>
      <w:marTop w:val="0"/>
      <w:marBottom w:val="0"/>
      <w:divBdr>
        <w:top w:val="none" w:sz="0" w:space="0" w:color="auto"/>
        <w:left w:val="none" w:sz="0" w:space="0" w:color="auto"/>
        <w:bottom w:val="none" w:sz="0" w:space="0" w:color="auto"/>
        <w:right w:val="none" w:sz="0" w:space="0" w:color="auto"/>
      </w:divBdr>
      <w:divsChild>
        <w:div w:id="121462056">
          <w:marLeft w:val="640"/>
          <w:marRight w:val="0"/>
          <w:marTop w:val="0"/>
          <w:marBottom w:val="0"/>
          <w:divBdr>
            <w:top w:val="none" w:sz="0" w:space="0" w:color="auto"/>
            <w:left w:val="none" w:sz="0" w:space="0" w:color="auto"/>
            <w:bottom w:val="none" w:sz="0" w:space="0" w:color="auto"/>
            <w:right w:val="none" w:sz="0" w:space="0" w:color="auto"/>
          </w:divBdr>
        </w:div>
        <w:div w:id="757752502">
          <w:marLeft w:val="640"/>
          <w:marRight w:val="0"/>
          <w:marTop w:val="0"/>
          <w:marBottom w:val="0"/>
          <w:divBdr>
            <w:top w:val="none" w:sz="0" w:space="0" w:color="auto"/>
            <w:left w:val="none" w:sz="0" w:space="0" w:color="auto"/>
            <w:bottom w:val="none" w:sz="0" w:space="0" w:color="auto"/>
            <w:right w:val="none" w:sz="0" w:space="0" w:color="auto"/>
          </w:divBdr>
        </w:div>
        <w:div w:id="491524209">
          <w:marLeft w:val="640"/>
          <w:marRight w:val="0"/>
          <w:marTop w:val="0"/>
          <w:marBottom w:val="0"/>
          <w:divBdr>
            <w:top w:val="none" w:sz="0" w:space="0" w:color="auto"/>
            <w:left w:val="none" w:sz="0" w:space="0" w:color="auto"/>
            <w:bottom w:val="none" w:sz="0" w:space="0" w:color="auto"/>
            <w:right w:val="none" w:sz="0" w:space="0" w:color="auto"/>
          </w:divBdr>
        </w:div>
        <w:div w:id="1927108824">
          <w:marLeft w:val="640"/>
          <w:marRight w:val="0"/>
          <w:marTop w:val="0"/>
          <w:marBottom w:val="0"/>
          <w:divBdr>
            <w:top w:val="none" w:sz="0" w:space="0" w:color="auto"/>
            <w:left w:val="none" w:sz="0" w:space="0" w:color="auto"/>
            <w:bottom w:val="none" w:sz="0" w:space="0" w:color="auto"/>
            <w:right w:val="none" w:sz="0" w:space="0" w:color="auto"/>
          </w:divBdr>
        </w:div>
        <w:div w:id="210120149">
          <w:marLeft w:val="640"/>
          <w:marRight w:val="0"/>
          <w:marTop w:val="0"/>
          <w:marBottom w:val="0"/>
          <w:divBdr>
            <w:top w:val="none" w:sz="0" w:space="0" w:color="auto"/>
            <w:left w:val="none" w:sz="0" w:space="0" w:color="auto"/>
            <w:bottom w:val="none" w:sz="0" w:space="0" w:color="auto"/>
            <w:right w:val="none" w:sz="0" w:space="0" w:color="auto"/>
          </w:divBdr>
        </w:div>
        <w:div w:id="1599752545">
          <w:marLeft w:val="640"/>
          <w:marRight w:val="0"/>
          <w:marTop w:val="0"/>
          <w:marBottom w:val="0"/>
          <w:divBdr>
            <w:top w:val="none" w:sz="0" w:space="0" w:color="auto"/>
            <w:left w:val="none" w:sz="0" w:space="0" w:color="auto"/>
            <w:bottom w:val="none" w:sz="0" w:space="0" w:color="auto"/>
            <w:right w:val="none" w:sz="0" w:space="0" w:color="auto"/>
          </w:divBdr>
        </w:div>
        <w:div w:id="128132828">
          <w:marLeft w:val="640"/>
          <w:marRight w:val="0"/>
          <w:marTop w:val="0"/>
          <w:marBottom w:val="0"/>
          <w:divBdr>
            <w:top w:val="none" w:sz="0" w:space="0" w:color="auto"/>
            <w:left w:val="none" w:sz="0" w:space="0" w:color="auto"/>
            <w:bottom w:val="none" w:sz="0" w:space="0" w:color="auto"/>
            <w:right w:val="none" w:sz="0" w:space="0" w:color="auto"/>
          </w:divBdr>
        </w:div>
        <w:div w:id="870916019">
          <w:marLeft w:val="640"/>
          <w:marRight w:val="0"/>
          <w:marTop w:val="0"/>
          <w:marBottom w:val="0"/>
          <w:divBdr>
            <w:top w:val="none" w:sz="0" w:space="0" w:color="auto"/>
            <w:left w:val="none" w:sz="0" w:space="0" w:color="auto"/>
            <w:bottom w:val="none" w:sz="0" w:space="0" w:color="auto"/>
            <w:right w:val="none" w:sz="0" w:space="0" w:color="auto"/>
          </w:divBdr>
        </w:div>
        <w:div w:id="1432893157">
          <w:marLeft w:val="640"/>
          <w:marRight w:val="0"/>
          <w:marTop w:val="0"/>
          <w:marBottom w:val="0"/>
          <w:divBdr>
            <w:top w:val="none" w:sz="0" w:space="0" w:color="auto"/>
            <w:left w:val="none" w:sz="0" w:space="0" w:color="auto"/>
            <w:bottom w:val="none" w:sz="0" w:space="0" w:color="auto"/>
            <w:right w:val="none" w:sz="0" w:space="0" w:color="auto"/>
          </w:divBdr>
        </w:div>
        <w:div w:id="422188620">
          <w:marLeft w:val="640"/>
          <w:marRight w:val="0"/>
          <w:marTop w:val="0"/>
          <w:marBottom w:val="0"/>
          <w:divBdr>
            <w:top w:val="none" w:sz="0" w:space="0" w:color="auto"/>
            <w:left w:val="none" w:sz="0" w:space="0" w:color="auto"/>
            <w:bottom w:val="none" w:sz="0" w:space="0" w:color="auto"/>
            <w:right w:val="none" w:sz="0" w:space="0" w:color="auto"/>
          </w:divBdr>
        </w:div>
        <w:div w:id="87970907">
          <w:marLeft w:val="640"/>
          <w:marRight w:val="0"/>
          <w:marTop w:val="0"/>
          <w:marBottom w:val="0"/>
          <w:divBdr>
            <w:top w:val="none" w:sz="0" w:space="0" w:color="auto"/>
            <w:left w:val="none" w:sz="0" w:space="0" w:color="auto"/>
            <w:bottom w:val="none" w:sz="0" w:space="0" w:color="auto"/>
            <w:right w:val="none" w:sz="0" w:space="0" w:color="auto"/>
          </w:divBdr>
        </w:div>
        <w:div w:id="2098162391">
          <w:marLeft w:val="640"/>
          <w:marRight w:val="0"/>
          <w:marTop w:val="0"/>
          <w:marBottom w:val="0"/>
          <w:divBdr>
            <w:top w:val="none" w:sz="0" w:space="0" w:color="auto"/>
            <w:left w:val="none" w:sz="0" w:space="0" w:color="auto"/>
            <w:bottom w:val="none" w:sz="0" w:space="0" w:color="auto"/>
            <w:right w:val="none" w:sz="0" w:space="0" w:color="auto"/>
          </w:divBdr>
        </w:div>
        <w:div w:id="755398025">
          <w:marLeft w:val="640"/>
          <w:marRight w:val="0"/>
          <w:marTop w:val="0"/>
          <w:marBottom w:val="0"/>
          <w:divBdr>
            <w:top w:val="none" w:sz="0" w:space="0" w:color="auto"/>
            <w:left w:val="none" w:sz="0" w:space="0" w:color="auto"/>
            <w:bottom w:val="none" w:sz="0" w:space="0" w:color="auto"/>
            <w:right w:val="none" w:sz="0" w:space="0" w:color="auto"/>
          </w:divBdr>
        </w:div>
        <w:div w:id="1689796416">
          <w:marLeft w:val="640"/>
          <w:marRight w:val="0"/>
          <w:marTop w:val="0"/>
          <w:marBottom w:val="0"/>
          <w:divBdr>
            <w:top w:val="none" w:sz="0" w:space="0" w:color="auto"/>
            <w:left w:val="none" w:sz="0" w:space="0" w:color="auto"/>
            <w:bottom w:val="none" w:sz="0" w:space="0" w:color="auto"/>
            <w:right w:val="none" w:sz="0" w:space="0" w:color="auto"/>
          </w:divBdr>
        </w:div>
        <w:div w:id="1251310791">
          <w:marLeft w:val="640"/>
          <w:marRight w:val="0"/>
          <w:marTop w:val="0"/>
          <w:marBottom w:val="0"/>
          <w:divBdr>
            <w:top w:val="none" w:sz="0" w:space="0" w:color="auto"/>
            <w:left w:val="none" w:sz="0" w:space="0" w:color="auto"/>
            <w:bottom w:val="none" w:sz="0" w:space="0" w:color="auto"/>
            <w:right w:val="none" w:sz="0" w:space="0" w:color="auto"/>
          </w:divBdr>
        </w:div>
        <w:div w:id="1167288606">
          <w:marLeft w:val="640"/>
          <w:marRight w:val="0"/>
          <w:marTop w:val="0"/>
          <w:marBottom w:val="0"/>
          <w:divBdr>
            <w:top w:val="none" w:sz="0" w:space="0" w:color="auto"/>
            <w:left w:val="none" w:sz="0" w:space="0" w:color="auto"/>
            <w:bottom w:val="none" w:sz="0" w:space="0" w:color="auto"/>
            <w:right w:val="none" w:sz="0" w:space="0" w:color="auto"/>
          </w:divBdr>
        </w:div>
        <w:div w:id="2091805070">
          <w:marLeft w:val="640"/>
          <w:marRight w:val="0"/>
          <w:marTop w:val="0"/>
          <w:marBottom w:val="0"/>
          <w:divBdr>
            <w:top w:val="none" w:sz="0" w:space="0" w:color="auto"/>
            <w:left w:val="none" w:sz="0" w:space="0" w:color="auto"/>
            <w:bottom w:val="none" w:sz="0" w:space="0" w:color="auto"/>
            <w:right w:val="none" w:sz="0" w:space="0" w:color="auto"/>
          </w:divBdr>
        </w:div>
        <w:div w:id="1787457892">
          <w:marLeft w:val="640"/>
          <w:marRight w:val="0"/>
          <w:marTop w:val="0"/>
          <w:marBottom w:val="0"/>
          <w:divBdr>
            <w:top w:val="none" w:sz="0" w:space="0" w:color="auto"/>
            <w:left w:val="none" w:sz="0" w:space="0" w:color="auto"/>
            <w:bottom w:val="none" w:sz="0" w:space="0" w:color="auto"/>
            <w:right w:val="none" w:sz="0" w:space="0" w:color="auto"/>
          </w:divBdr>
        </w:div>
        <w:div w:id="1076243668">
          <w:marLeft w:val="640"/>
          <w:marRight w:val="0"/>
          <w:marTop w:val="0"/>
          <w:marBottom w:val="0"/>
          <w:divBdr>
            <w:top w:val="none" w:sz="0" w:space="0" w:color="auto"/>
            <w:left w:val="none" w:sz="0" w:space="0" w:color="auto"/>
            <w:bottom w:val="none" w:sz="0" w:space="0" w:color="auto"/>
            <w:right w:val="none" w:sz="0" w:space="0" w:color="auto"/>
          </w:divBdr>
        </w:div>
        <w:div w:id="1201943612">
          <w:marLeft w:val="640"/>
          <w:marRight w:val="0"/>
          <w:marTop w:val="0"/>
          <w:marBottom w:val="0"/>
          <w:divBdr>
            <w:top w:val="none" w:sz="0" w:space="0" w:color="auto"/>
            <w:left w:val="none" w:sz="0" w:space="0" w:color="auto"/>
            <w:bottom w:val="none" w:sz="0" w:space="0" w:color="auto"/>
            <w:right w:val="none" w:sz="0" w:space="0" w:color="auto"/>
          </w:divBdr>
        </w:div>
        <w:div w:id="1729911560">
          <w:marLeft w:val="640"/>
          <w:marRight w:val="0"/>
          <w:marTop w:val="0"/>
          <w:marBottom w:val="0"/>
          <w:divBdr>
            <w:top w:val="none" w:sz="0" w:space="0" w:color="auto"/>
            <w:left w:val="none" w:sz="0" w:space="0" w:color="auto"/>
            <w:bottom w:val="none" w:sz="0" w:space="0" w:color="auto"/>
            <w:right w:val="none" w:sz="0" w:space="0" w:color="auto"/>
          </w:divBdr>
        </w:div>
        <w:div w:id="1426027204">
          <w:marLeft w:val="640"/>
          <w:marRight w:val="0"/>
          <w:marTop w:val="0"/>
          <w:marBottom w:val="0"/>
          <w:divBdr>
            <w:top w:val="none" w:sz="0" w:space="0" w:color="auto"/>
            <w:left w:val="none" w:sz="0" w:space="0" w:color="auto"/>
            <w:bottom w:val="none" w:sz="0" w:space="0" w:color="auto"/>
            <w:right w:val="none" w:sz="0" w:space="0" w:color="auto"/>
          </w:divBdr>
        </w:div>
        <w:div w:id="2139492796">
          <w:marLeft w:val="640"/>
          <w:marRight w:val="0"/>
          <w:marTop w:val="0"/>
          <w:marBottom w:val="0"/>
          <w:divBdr>
            <w:top w:val="none" w:sz="0" w:space="0" w:color="auto"/>
            <w:left w:val="none" w:sz="0" w:space="0" w:color="auto"/>
            <w:bottom w:val="none" w:sz="0" w:space="0" w:color="auto"/>
            <w:right w:val="none" w:sz="0" w:space="0" w:color="auto"/>
          </w:divBdr>
        </w:div>
      </w:divsChild>
    </w:div>
    <w:div w:id="627005535">
      <w:bodyDiv w:val="1"/>
      <w:marLeft w:val="0"/>
      <w:marRight w:val="0"/>
      <w:marTop w:val="0"/>
      <w:marBottom w:val="0"/>
      <w:divBdr>
        <w:top w:val="none" w:sz="0" w:space="0" w:color="auto"/>
        <w:left w:val="none" w:sz="0" w:space="0" w:color="auto"/>
        <w:bottom w:val="none" w:sz="0" w:space="0" w:color="auto"/>
        <w:right w:val="none" w:sz="0" w:space="0" w:color="auto"/>
      </w:divBdr>
      <w:divsChild>
        <w:div w:id="719521721">
          <w:marLeft w:val="640"/>
          <w:marRight w:val="0"/>
          <w:marTop w:val="0"/>
          <w:marBottom w:val="0"/>
          <w:divBdr>
            <w:top w:val="none" w:sz="0" w:space="0" w:color="auto"/>
            <w:left w:val="none" w:sz="0" w:space="0" w:color="auto"/>
            <w:bottom w:val="none" w:sz="0" w:space="0" w:color="auto"/>
            <w:right w:val="none" w:sz="0" w:space="0" w:color="auto"/>
          </w:divBdr>
        </w:div>
        <w:div w:id="2102220815">
          <w:marLeft w:val="640"/>
          <w:marRight w:val="0"/>
          <w:marTop w:val="0"/>
          <w:marBottom w:val="0"/>
          <w:divBdr>
            <w:top w:val="none" w:sz="0" w:space="0" w:color="auto"/>
            <w:left w:val="none" w:sz="0" w:space="0" w:color="auto"/>
            <w:bottom w:val="none" w:sz="0" w:space="0" w:color="auto"/>
            <w:right w:val="none" w:sz="0" w:space="0" w:color="auto"/>
          </w:divBdr>
        </w:div>
        <w:div w:id="681706150">
          <w:marLeft w:val="640"/>
          <w:marRight w:val="0"/>
          <w:marTop w:val="0"/>
          <w:marBottom w:val="0"/>
          <w:divBdr>
            <w:top w:val="none" w:sz="0" w:space="0" w:color="auto"/>
            <w:left w:val="none" w:sz="0" w:space="0" w:color="auto"/>
            <w:bottom w:val="none" w:sz="0" w:space="0" w:color="auto"/>
            <w:right w:val="none" w:sz="0" w:space="0" w:color="auto"/>
          </w:divBdr>
        </w:div>
        <w:div w:id="1366907933">
          <w:marLeft w:val="640"/>
          <w:marRight w:val="0"/>
          <w:marTop w:val="0"/>
          <w:marBottom w:val="0"/>
          <w:divBdr>
            <w:top w:val="none" w:sz="0" w:space="0" w:color="auto"/>
            <w:left w:val="none" w:sz="0" w:space="0" w:color="auto"/>
            <w:bottom w:val="none" w:sz="0" w:space="0" w:color="auto"/>
            <w:right w:val="none" w:sz="0" w:space="0" w:color="auto"/>
          </w:divBdr>
        </w:div>
        <w:div w:id="971717792">
          <w:marLeft w:val="640"/>
          <w:marRight w:val="0"/>
          <w:marTop w:val="0"/>
          <w:marBottom w:val="0"/>
          <w:divBdr>
            <w:top w:val="none" w:sz="0" w:space="0" w:color="auto"/>
            <w:left w:val="none" w:sz="0" w:space="0" w:color="auto"/>
            <w:bottom w:val="none" w:sz="0" w:space="0" w:color="auto"/>
            <w:right w:val="none" w:sz="0" w:space="0" w:color="auto"/>
          </w:divBdr>
        </w:div>
        <w:div w:id="486899584">
          <w:marLeft w:val="640"/>
          <w:marRight w:val="0"/>
          <w:marTop w:val="0"/>
          <w:marBottom w:val="0"/>
          <w:divBdr>
            <w:top w:val="none" w:sz="0" w:space="0" w:color="auto"/>
            <w:left w:val="none" w:sz="0" w:space="0" w:color="auto"/>
            <w:bottom w:val="none" w:sz="0" w:space="0" w:color="auto"/>
            <w:right w:val="none" w:sz="0" w:space="0" w:color="auto"/>
          </w:divBdr>
        </w:div>
        <w:div w:id="889924368">
          <w:marLeft w:val="640"/>
          <w:marRight w:val="0"/>
          <w:marTop w:val="0"/>
          <w:marBottom w:val="0"/>
          <w:divBdr>
            <w:top w:val="none" w:sz="0" w:space="0" w:color="auto"/>
            <w:left w:val="none" w:sz="0" w:space="0" w:color="auto"/>
            <w:bottom w:val="none" w:sz="0" w:space="0" w:color="auto"/>
            <w:right w:val="none" w:sz="0" w:space="0" w:color="auto"/>
          </w:divBdr>
        </w:div>
        <w:div w:id="1600796564">
          <w:marLeft w:val="640"/>
          <w:marRight w:val="0"/>
          <w:marTop w:val="0"/>
          <w:marBottom w:val="0"/>
          <w:divBdr>
            <w:top w:val="none" w:sz="0" w:space="0" w:color="auto"/>
            <w:left w:val="none" w:sz="0" w:space="0" w:color="auto"/>
            <w:bottom w:val="none" w:sz="0" w:space="0" w:color="auto"/>
            <w:right w:val="none" w:sz="0" w:space="0" w:color="auto"/>
          </w:divBdr>
        </w:div>
        <w:div w:id="146871745">
          <w:marLeft w:val="640"/>
          <w:marRight w:val="0"/>
          <w:marTop w:val="0"/>
          <w:marBottom w:val="0"/>
          <w:divBdr>
            <w:top w:val="none" w:sz="0" w:space="0" w:color="auto"/>
            <w:left w:val="none" w:sz="0" w:space="0" w:color="auto"/>
            <w:bottom w:val="none" w:sz="0" w:space="0" w:color="auto"/>
            <w:right w:val="none" w:sz="0" w:space="0" w:color="auto"/>
          </w:divBdr>
        </w:div>
        <w:div w:id="482627474">
          <w:marLeft w:val="640"/>
          <w:marRight w:val="0"/>
          <w:marTop w:val="0"/>
          <w:marBottom w:val="0"/>
          <w:divBdr>
            <w:top w:val="none" w:sz="0" w:space="0" w:color="auto"/>
            <w:left w:val="none" w:sz="0" w:space="0" w:color="auto"/>
            <w:bottom w:val="none" w:sz="0" w:space="0" w:color="auto"/>
            <w:right w:val="none" w:sz="0" w:space="0" w:color="auto"/>
          </w:divBdr>
        </w:div>
        <w:div w:id="1559246412">
          <w:marLeft w:val="640"/>
          <w:marRight w:val="0"/>
          <w:marTop w:val="0"/>
          <w:marBottom w:val="0"/>
          <w:divBdr>
            <w:top w:val="none" w:sz="0" w:space="0" w:color="auto"/>
            <w:left w:val="none" w:sz="0" w:space="0" w:color="auto"/>
            <w:bottom w:val="none" w:sz="0" w:space="0" w:color="auto"/>
            <w:right w:val="none" w:sz="0" w:space="0" w:color="auto"/>
          </w:divBdr>
        </w:div>
        <w:div w:id="966163785">
          <w:marLeft w:val="640"/>
          <w:marRight w:val="0"/>
          <w:marTop w:val="0"/>
          <w:marBottom w:val="0"/>
          <w:divBdr>
            <w:top w:val="none" w:sz="0" w:space="0" w:color="auto"/>
            <w:left w:val="none" w:sz="0" w:space="0" w:color="auto"/>
            <w:bottom w:val="none" w:sz="0" w:space="0" w:color="auto"/>
            <w:right w:val="none" w:sz="0" w:space="0" w:color="auto"/>
          </w:divBdr>
        </w:div>
        <w:div w:id="438375434">
          <w:marLeft w:val="640"/>
          <w:marRight w:val="0"/>
          <w:marTop w:val="0"/>
          <w:marBottom w:val="0"/>
          <w:divBdr>
            <w:top w:val="none" w:sz="0" w:space="0" w:color="auto"/>
            <w:left w:val="none" w:sz="0" w:space="0" w:color="auto"/>
            <w:bottom w:val="none" w:sz="0" w:space="0" w:color="auto"/>
            <w:right w:val="none" w:sz="0" w:space="0" w:color="auto"/>
          </w:divBdr>
        </w:div>
        <w:div w:id="2075808648">
          <w:marLeft w:val="640"/>
          <w:marRight w:val="0"/>
          <w:marTop w:val="0"/>
          <w:marBottom w:val="0"/>
          <w:divBdr>
            <w:top w:val="none" w:sz="0" w:space="0" w:color="auto"/>
            <w:left w:val="none" w:sz="0" w:space="0" w:color="auto"/>
            <w:bottom w:val="none" w:sz="0" w:space="0" w:color="auto"/>
            <w:right w:val="none" w:sz="0" w:space="0" w:color="auto"/>
          </w:divBdr>
        </w:div>
        <w:div w:id="1527253821">
          <w:marLeft w:val="640"/>
          <w:marRight w:val="0"/>
          <w:marTop w:val="0"/>
          <w:marBottom w:val="0"/>
          <w:divBdr>
            <w:top w:val="none" w:sz="0" w:space="0" w:color="auto"/>
            <w:left w:val="none" w:sz="0" w:space="0" w:color="auto"/>
            <w:bottom w:val="none" w:sz="0" w:space="0" w:color="auto"/>
            <w:right w:val="none" w:sz="0" w:space="0" w:color="auto"/>
          </w:divBdr>
        </w:div>
        <w:div w:id="1723941060">
          <w:marLeft w:val="640"/>
          <w:marRight w:val="0"/>
          <w:marTop w:val="0"/>
          <w:marBottom w:val="0"/>
          <w:divBdr>
            <w:top w:val="none" w:sz="0" w:space="0" w:color="auto"/>
            <w:left w:val="none" w:sz="0" w:space="0" w:color="auto"/>
            <w:bottom w:val="none" w:sz="0" w:space="0" w:color="auto"/>
            <w:right w:val="none" w:sz="0" w:space="0" w:color="auto"/>
          </w:divBdr>
        </w:div>
        <w:div w:id="224948479">
          <w:marLeft w:val="640"/>
          <w:marRight w:val="0"/>
          <w:marTop w:val="0"/>
          <w:marBottom w:val="0"/>
          <w:divBdr>
            <w:top w:val="none" w:sz="0" w:space="0" w:color="auto"/>
            <w:left w:val="none" w:sz="0" w:space="0" w:color="auto"/>
            <w:bottom w:val="none" w:sz="0" w:space="0" w:color="auto"/>
            <w:right w:val="none" w:sz="0" w:space="0" w:color="auto"/>
          </w:divBdr>
        </w:div>
        <w:div w:id="1072042695">
          <w:marLeft w:val="640"/>
          <w:marRight w:val="0"/>
          <w:marTop w:val="0"/>
          <w:marBottom w:val="0"/>
          <w:divBdr>
            <w:top w:val="none" w:sz="0" w:space="0" w:color="auto"/>
            <w:left w:val="none" w:sz="0" w:space="0" w:color="auto"/>
            <w:bottom w:val="none" w:sz="0" w:space="0" w:color="auto"/>
            <w:right w:val="none" w:sz="0" w:space="0" w:color="auto"/>
          </w:divBdr>
        </w:div>
        <w:div w:id="478307382">
          <w:marLeft w:val="640"/>
          <w:marRight w:val="0"/>
          <w:marTop w:val="0"/>
          <w:marBottom w:val="0"/>
          <w:divBdr>
            <w:top w:val="none" w:sz="0" w:space="0" w:color="auto"/>
            <w:left w:val="none" w:sz="0" w:space="0" w:color="auto"/>
            <w:bottom w:val="none" w:sz="0" w:space="0" w:color="auto"/>
            <w:right w:val="none" w:sz="0" w:space="0" w:color="auto"/>
          </w:divBdr>
        </w:div>
        <w:div w:id="2096852249">
          <w:marLeft w:val="640"/>
          <w:marRight w:val="0"/>
          <w:marTop w:val="0"/>
          <w:marBottom w:val="0"/>
          <w:divBdr>
            <w:top w:val="none" w:sz="0" w:space="0" w:color="auto"/>
            <w:left w:val="none" w:sz="0" w:space="0" w:color="auto"/>
            <w:bottom w:val="none" w:sz="0" w:space="0" w:color="auto"/>
            <w:right w:val="none" w:sz="0" w:space="0" w:color="auto"/>
          </w:divBdr>
        </w:div>
        <w:div w:id="991834718">
          <w:marLeft w:val="640"/>
          <w:marRight w:val="0"/>
          <w:marTop w:val="0"/>
          <w:marBottom w:val="0"/>
          <w:divBdr>
            <w:top w:val="none" w:sz="0" w:space="0" w:color="auto"/>
            <w:left w:val="none" w:sz="0" w:space="0" w:color="auto"/>
            <w:bottom w:val="none" w:sz="0" w:space="0" w:color="auto"/>
            <w:right w:val="none" w:sz="0" w:space="0" w:color="auto"/>
          </w:divBdr>
        </w:div>
        <w:div w:id="968514427">
          <w:marLeft w:val="640"/>
          <w:marRight w:val="0"/>
          <w:marTop w:val="0"/>
          <w:marBottom w:val="0"/>
          <w:divBdr>
            <w:top w:val="none" w:sz="0" w:space="0" w:color="auto"/>
            <w:left w:val="none" w:sz="0" w:space="0" w:color="auto"/>
            <w:bottom w:val="none" w:sz="0" w:space="0" w:color="auto"/>
            <w:right w:val="none" w:sz="0" w:space="0" w:color="auto"/>
          </w:divBdr>
        </w:div>
        <w:div w:id="778185961">
          <w:marLeft w:val="640"/>
          <w:marRight w:val="0"/>
          <w:marTop w:val="0"/>
          <w:marBottom w:val="0"/>
          <w:divBdr>
            <w:top w:val="none" w:sz="0" w:space="0" w:color="auto"/>
            <w:left w:val="none" w:sz="0" w:space="0" w:color="auto"/>
            <w:bottom w:val="none" w:sz="0" w:space="0" w:color="auto"/>
            <w:right w:val="none" w:sz="0" w:space="0" w:color="auto"/>
          </w:divBdr>
        </w:div>
      </w:divsChild>
    </w:div>
    <w:div w:id="648366310">
      <w:bodyDiv w:val="1"/>
      <w:marLeft w:val="0"/>
      <w:marRight w:val="0"/>
      <w:marTop w:val="0"/>
      <w:marBottom w:val="0"/>
      <w:divBdr>
        <w:top w:val="none" w:sz="0" w:space="0" w:color="auto"/>
        <w:left w:val="none" w:sz="0" w:space="0" w:color="auto"/>
        <w:bottom w:val="none" w:sz="0" w:space="0" w:color="auto"/>
        <w:right w:val="none" w:sz="0" w:space="0" w:color="auto"/>
      </w:divBdr>
      <w:divsChild>
        <w:div w:id="645016472">
          <w:marLeft w:val="640"/>
          <w:marRight w:val="0"/>
          <w:marTop w:val="0"/>
          <w:marBottom w:val="0"/>
          <w:divBdr>
            <w:top w:val="none" w:sz="0" w:space="0" w:color="auto"/>
            <w:left w:val="none" w:sz="0" w:space="0" w:color="auto"/>
            <w:bottom w:val="none" w:sz="0" w:space="0" w:color="auto"/>
            <w:right w:val="none" w:sz="0" w:space="0" w:color="auto"/>
          </w:divBdr>
        </w:div>
        <w:div w:id="679745707">
          <w:marLeft w:val="640"/>
          <w:marRight w:val="0"/>
          <w:marTop w:val="0"/>
          <w:marBottom w:val="0"/>
          <w:divBdr>
            <w:top w:val="none" w:sz="0" w:space="0" w:color="auto"/>
            <w:left w:val="none" w:sz="0" w:space="0" w:color="auto"/>
            <w:bottom w:val="none" w:sz="0" w:space="0" w:color="auto"/>
            <w:right w:val="none" w:sz="0" w:space="0" w:color="auto"/>
          </w:divBdr>
        </w:div>
        <w:div w:id="362945960">
          <w:marLeft w:val="640"/>
          <w:marRight w:val="0"/>
          <w:marTop w:val="0"/>
          <w:marBottom w:val="0"/>
          <w:divBdr>
            <w:top w:val="none" w:sz="0" w:space="0" w:color="auto"/>
            <w:left w:val="none" w:sz="0" w:space="0" w:color="auto"/>
            <w:bottom w:val="none" w:sz="0" w:space="0" w:color="auto"/>
            <w:right w:val="none" w:sz="0" w:space="0" w:color="auto"/>
          </w:divBdr>
        </w:div>
        <w:div w:id="698970589">
          <w:marLeft w:val="640"/>
          <w:marRight w:val="0"/>
          <w:marTop w:val="0"/>
          <w:marBottom w:val="0"/>
          <w:divBdr>
            <w:top w:val="none" w:sz="0" w:space="0" w:color="auto"/>
            <w:left w:val="none" w:sz="0" w:space="0" w:color="auto"/>
            <w:bottom w:val="none" w:sz="0" w:space="0" w:color="auto"/>
            <w:right w:val="none" w:sz="0" w:space="0" w:color="auto"/>
          </w:divBdr>
        </w:div>
        <w:div w:id="1727755064">
          <w:marLeft w:val="640"/>
          <w:marRight w:val="0"/>
          <w:marTop w:val="0"/>
          <w:marBottom w:val="0"/>
          <w:divBdr>
            <w:top w:val="none" w:sz="0" w:space="0" w:color="auto"/>
            <w:left w:val="none" w:sz="0" w:space="0" w:color="auto"/>
            <w:bottom w:val="none" w:sz="0" w:space="0" w:color="auto"/>
            <w:right w:val="none" w:sz="0" w:space="0" w:color="auto"/>
          </w:divBdr>
        </w:div>
        <w:div w:id="1653752976">
          <w:marLeft w:val="640"/>
          <w:marRight w:val="0"/>
          <w:marTop w:val="0"/>
          <w:marBottom w:val="0"/>
          <w:divBdr>
            <w:top w:val="none" w:sz="0" w:space="0" w:color="auto"/>
            <w:left w:val="none" w:sz="0" w:space="0" w:color="auto"/>
            <w:bottom w:val="none" w:sz="0" w:space="0" w:color="auto"/>
            <w:right w:val="none" w:sz="0" w:space="0" w:color="auto"/>
          </w:divBdr>
        </w:div>
        <w:div w:id="895359234">
          <w:marLeft w:val="640"/>
          <w:marRight w:val="0"/>
          <w:marTop w:val="0"/>
          <w:marBottom w:val="0"/>
          <w:divBdr>
            <w:top w:val="none" w:sz="0" w:space="0" w:color="auto"/>
            <w:left w:val="none" w:sz="0" w:space="0" w:color="auto"/>
            <w:bottom w:val="none" w:sz="0" w:space="0" w:color="auto"/>
            <w:right w:val="none" w:sz="0" w:space="0" w:color="auto"/>
          </w:divBdr>
        </w:div>
        <w:div w:id="1879969681">
          <w:marLeft w:val="640"/>
          <w:marRight w:val="0"/>
          <w:marTop w:val="0"/>
          <w:marBottom w:val="0"/>
          <w:divBdr>
            <w:top w:val="none" w:sz="0" w:space="0" w:color="auto"/>
            <w:left w:val="none" w:sz="0" w:space="0" w:color="auto"/>
            <w:bottom w:val="none" w:sz="0" w:space="0" w:color="auto"/>
            <w:right w:val="none" w:sz="0" w:space="0" w:color="auto"/>
          </w:divBdr>
        </w:div>
        <w:div w:id="28531030">
          <w:marLeft w:val="640"/>
          <w:marRight w:val="0"/>
          <w:marTop w:val="0"/>
          <w:marBottom w:val="0"/>
          <w:divBdr>
            <w:top w:val="none" w:sz="0" w:space="0" w:color="auto"/>
            <w:left w:val="none" w:sz="0" w:space="0" w:color="auto"/>
            <w:bottom w:val="none" w:sz="0" w:space="0" w:color="auto"/>
            <w:right w:val="none" w:sz="0" w:space="0" w:color="auto"/>
          </w:divBdr>
        </w:div>
        <w:div w:id="1849099279">
          <w:marLeft w:val="640"/>
          <w:marRight w:val="0"/>
          <w:marTop w:val="0"/>
          <w:marBottom w:val="0"/>
          <w:divBdr>
            <w:top w:val="none" w:sz="0" w:space="0" w:color="auto"/>
            <w:left w:val="none" w:sz="0" w:space="0" w:color="auto"/>
            <w:bottom w:val="none" w:sz="0" w:space="0" w:color="auto"/>
            <w:right w:val="none" w:sz="0" w:space="0" w:color="auto"/>
          </w:divBdr>
        </w:div>
        <w:div w:id="1427918063">
          <w:marLeft w:val="640"/>
          <w:marRight w:val="0"/>
          <w:marTop w:val="0"/>
          <w:marBottom w:val="0"/>
          <w:divBdr>
            <w:top w:val="none" w:sz="0" w:space="0" w:color="auto"/>
            <w:left w:val="none" w:sz="0" w:space="0" w:color="auto"/>
            <w:bottom w:val="none" w:sz="0" w:space="0" w:color="auto"/>
            <w:right w:val="none" w:sz="0" w:space="0" w:color="auto"/>
          </w:divBdr>
        </w:div>
        <w:div w:id="692151783">
          <w:marLeft w:val="640"/>
          <w:marRight w:val="0"/>
          <w:marTop w:val="0"/>
          <w:marBottom w:val="0"/>
          <w:divBdr>
            <w:top w:val="none" w:sz="0" w:space="0" w:color="auto"/>
            <w:left w:val="none" w:sz="0" w:space="0" w:color="auto"/>
            <w:bottom w:val="none" w:sz="0" w:space="0" w:color="auto"/>
            <w:right w:val="none" w:sz="0" w:space="0" w:color="auto"/>
          </w:divBdr>
        </w:div>
        <w:div w:id="1556308681">
          <w:marLeft w:val="640"/>
          <w:marRight w:val="0"/>
          <w:marTop w:val="0"/>
          <w:marBottom w:val="0"/>
          <w:divBdr>
            <w:top w:val="none" w:sz="0" w:space="0" w:color="auto"/>
            <w:left w:val="none" w:sz="0" w:space="0" w:color="auto"/>
            <w:bottom w:val="none" w:sz="0" w:space="0" w:color="auto"/>
            <w:right w:val="none" w:sz="0" w:space="0" w:color="auto"/>
          </w:divBdr>
        </w:div>
        <w:div w:id="2069112666">
          <w:marLeft w:val="640"/>
          <w:marRight w:val="0"/>
          <w:marTop w:val="0"/>
          <w:marBottom w:val="0"/>
          <w:divBdr>
            <w:top w:val="none" w:sz="0" w:space="0" w:color="auto"/>
            <w:left w:val="none" w:sz="0" w:space="0" w:color="auto"/>
            <w:bottom w:val="none" w:sz="0" w:space="0" w:color="auto"/>
            <w:right w:val="none" w:sz="0" w:space="0" w:color="auto"/>
          </w:divBdr>
        </w:div>
        <w:div w:id="1613394860">
          <w:marLeft w:val="640"/>
          <w:marRight w:val="0"/>
          <w:marTop w:val="0"/>
          <w:marBottom w:val="0"/>
          <w:divBdr>
            <w:top w:val="none" w:sz="0" w:space="0" w:color="auto"/>
            <w:left w:val="none" w:sz="0" w:space="0" w:color="auto"/>
            <w:bottom w:val="none" w:sz="0" w:space="0" w:color="auto"/>
            <w:right w:val="none" w:sz="0" w:space="0" w:color="auto"/>
          </w:divBdr>
        </w:div>
        <w:div w:id="2044287384">
          <w:marLeft w:val="640"/>
          <w:marRight w:val="0"/>
          <w:marTop w:val="0"/>
          <w:marBottom w:val="0"/>
          <w:divBdr>
            <w:top w:val="none" w:sz="0" w:space="0" w:color="auto"/>
            <w:left w:val="none" w:sz="0" w:space="0" w:color="auto"/>
            <w:bottom w:val="none" w:sz="0" w:space="0" w:color="auto"/>
            <w:right w:val="none" w:sz="0" w:space="0" w:color="auto"/>
          </w:divBdr>
        </w:div>
        <w:div w:id="1879585406">
          <w:marLeft w:val="640"/>
          <w:marRight w:val="0"/>
          <w:marTop w:val="0"/>
          <w:marBottom w:val="0"/>
          <w:divBdr>
            <w:top w:val="none" w:sz="0" w:space="0" w:color="auto"/>
            <w:left w:val="none" w:sz="0" w:space="0" w:color="auto"/>
            <w:bottom w:val="none" w:sz="0" w:space="0" w:color="auto"/>
            <w:right w:val="none" w:sz="0" w:space="0" w:color="auto"/>
          </w:divBdr>
        </w:div>
        <w:div w:id="546381221">
          <w:marLeft w:val="640"/>
          <w:marRight w:val="0"/>
          <w:marTop w:val="0"/>
          <w:marBottom w:val="0"/>
          <w:divBdr>
            <w:top w:val="none" w:sz="0" w:space="0" w:color="auto"/>
            <w:left w:val="none" w:sz="0" w:space="0" w:color="auto"/>
            <w:bottom w:val="none" w:sz="0" w:space="0" w:color="auto"/>
            <w:right w:val="none" w:sz="0" w:space="0" w:color="auto"/>
          </w:divBdr>
        </w:div>
        <w:div w:id="1011447281">
          <w:marLeft w:val="640"/>
          <w:marRight w:val="0"/>
          <w:marTop w:val="0"/>
          <w:marBottom w:val="0"/>
          <w:divBdr>
            <w:top w:val="none" w:sz="0" w:space="0" w:color="auto"/>
            <w:left w:val="none" w:sz="0" w:space="0" w:color="auto"/>
            <w:bottom w:val="none" w:sz="0" w:space="0" w:color="auto"/>
            <w:right w:val="none" w:sz="0" w:space="0" w:color="auto"/>
          </w:divBdr>
        </w:div>
        <w:div w:id="827937678">
          <w:marLeft w:val="640"/>
          <w:marRight w:val="0"/>
          <w:marTop w:val="0"/>
          <w:marBottom w:val="0"/>
          <w:divBdr>
            <w:top w:val="none" w:sz="0" w:space="0" w:color="auto"/>
            <w:left w:val="none" w:sz="0" w:space="0" w:color="auto"/>
            <w:bottom w:val="none" w:sz="0" w:space="0" w:color="auto"/>
            <w:right w:val="none" w:sz="0" w:space="0" w:color="auto"/>
          </w:divBdr>
        </w:div>
        <w:div w:id="1547987978">
          <w:marLeft w:val="640"/>
          <w:marRight w:val="0"/>
          <w:marTop w:val="0"/>
          <w:marBottom w:val="0"/>
          <w:divBdr>
            <w:top w:val="none" w:sz="0" w:space="0" w:color="auto"/>
            <w:left w:val="none" w:sz="0" w:space="0" w:color="auto"/>
            <w:bottom w:val="none" w:sz="0" w:space="0" w:color="auto"/>
            <w:right w:val="none" w:sz="0" w:space="0" w:color="auto"/>
          </w:divBdr>
        </w:div>
        <w:div w:id="1094058279">
          <w:marLeft w:val="640"/>
          <w:marRight w:val="0"/>
          <w:marTop w:val="0"/>
          <w:marBottom w:val="0"/>
          <w:divBdr>
            <w:top w:val="none" w:sz="0" w:space="0" w:color="auto"/>
            <w:left w:val="none" w:sz="0" w:space="0" w:color="auto"/>
            <w:bottom w:val="none" w:sz="0" w:space="0" w:color="auto"/>
            <w:right w:val="none" w:sz="0" w:space="0" w:color="auto"/>
          </w:divBdr>
        </w:div>
        <w:div w:id="666439475">
          <w:marLeft w:val="640"/>
          <w:marRight w:val="0"/>
          <w:marTop w:val="0"/>
          <w:marBottom w:val="0"/>
          <w:divBdr>
            <w:top w:val="none" w:sz="0" w:space="0" w:color="auto"/>
            <w:left w:val="none" w:sz="0" w:space="0" w:color="auto"/>
            <w:bottom w:val="none" w:sz="0" w:space="0" w:color="auto"/>
            <w:right w:val="none" w:sz="0" w:space="0" w:color="auto"/>
          </w:divBdr>
        </w:div>
      </w:divsChild>
    </w:div>
    <w:div w:id="661663001">
      <w:bodyDiv w:val="1"/>
      <w:marLeft w:val="0"/>
      <w:marRight w:val="0"/>
      <w:marTop w:val="0"/>
      <w:marBottom w:val="0"/>
      <w:divBdr>
        <w:top w:val="none" w:sz="0" w:space="0" w:color="auto"/>
        <w:left w:val="none" w:sz="0" w:space="0" w:color="auto"/>
        <w:bottom w:val="none" w:sz="0" w:space="0" w:color="auto"/>
        <w:right w:val="none" w:sz="0" w:space="0" w:color="auto"/>
      </w:divBdr>
      <w:divsChild>
        <w:div w:id="2020040179">
          <w:marLeft w:val="640"/>
          <w:marRight w:val="0"/>
          <w:marTop w:val="0"/>
          <w:marBottom w:val="0"/>
          <w:divBdr>
            <w:top w:val="none" w:sz="0" w:space="0" w:color="auto"/>
            <w:left w:val="none" w:sz="0" w:space="0" w:color="auto"/>
            <w:bottom w:val="none" w:sz="0" w:space="0" w:color="auto"/>
            <w:right w:val="none" w:sz="0" w:space="0" w:color="auto"/>
          </w:divBdr>
        </w:div>
        <w:div w:id="1135565670">
          <w:marLeft w:val="640"/>
          <w:marRight w:val="0"/>
          <w:marTop w:val="0"/>
          <w:marBottom w:val="0"/>
          <w:divBdr>
            <w:top w:val="none" w:sz="0" w:space="0" w:color="auto"/>
            <w:left w:val="none" w:sz="0" w:space="0" w:color="auto"/>
            <w:bottom w:val="none" w:sz="0" w:space="0" w:color="auto"/>
            <w:right w:val="none" w:sz="0" w:space="0" w:color="auto"/>
          </w:divBdr>
        </w:div>
        <w:div w:id="2826833">
          <w:marLeft w:val="640"/>
          <w:marRight w:val="0"/>
          <w:marTop w:val="0"/>
          <w:marBottom w:val="0"/>
          <w:divBdr>
            <w:top w:val="none" w:sz="0" w:space="0" w:color="auto"/>
            <w:left w:val="none" w:sz="0" w:space="0" w:color="auto"/>
            <w:bottom w:val="none" w:sz="0" w:space="0" w:color="auto"/>
            <w:right w:val="none" w:sz="0" w:space="0" w:color="auto"/>
          </w:divBdr>
        </w:div>
        <w:div w:id="1303001742">
          <w:marLeft w:val="640"/>
          <w:marRight w:val="0"/>
          <w:marTop w:val="0"/>
          <w:marBottom w:val="0"/>
          <w:divBdr>
            <w:top w:val="none" w:sz="0" w:space="0" w:color="auto"/>
            <w:left w:val="none" w:sz="0" w:space="0" w:color="auto"/>
            <w:bottom w:val="none" w:sz="0" w:space="0" w:color="auto"/>
            <w:right w:val="none" w:sz="0" w:space="0" w:color="auto"/>
          </w:divBdr>
        </w:div>
        <w:div w:id="796802137">
          <w:marLeft w:val="640"/>
          <w:marRight w:val="0"/>
          <w:marTop w:val="0"/>
          <w:marBottom w:val="0"/>
          <w:divBdr>
            <w:top w:val="none" w:sz="0" w:space="0" w:color="auto"/>
            <w:left w:val="none" w:sz="0" w:space="0" w:color="auto"/>
            <w:bottom w:val="none" w:sz="0" w:space="0" w:color="auto"/>
            <w:right w:val="none" w:sz="0" w:space="0" w:color="auto"/>
          </w:divBdr>
        </w:div>
        <w:div w:id="2043821753">
          <w:marLeft w:val="640"/>
          <w:marRight w:val="0"/>
          <w:marTop w:val="0"/>
          <w:marBottom w:val="0"/>
          <w:divBdr>
            <w:top w:val="none" w:sz="0" w:space="0" w:color="auto"/>
            <w:left w:val="none" w:sz="0" w:space="0" w:color="auto"/>
            <w:bottom w:val="none" w:sz="0" w:space="0" w:color="auto"/>
            <w:right w:val="none" w:sz="0" w:space="0" w:color="auto"/>
          </w:divBdr>
        </w:div>
        <w:div w:id="345641011">
          <w:marLeft w:val="640"/>
          <w:marRight w:val="0"/>
          <w:marTop w:val="0"/>
          <w:marBottom w:val="0"/>
          <w:divBdr>
            <w:top w:val="none" w:sz="0" w:space="0" w:color="auto"/>
            <w:left w:val="none" w:sz="0" w:space="0" w:color="auto"/>
            <w:bottom w:val="none" w:sz="0" w:space="0" w:color="auto"/>
            <w:right w:val="none" w:sz="0" w:space="0" w:color="auto"/>
          </w:divBdr>
        </w:div>
        <w:div w:id="2122798462">
          <w:marLeft w:val="640"/>
          <w:marRight w:val="0"/>
          <w:marTop w:val="0"/>
          <w:marBottom w:val="0"/>
          <w:divBdr>
            <w:top w:val="none" w:sz="0" w:space="0" w:color="auto"/>
            <w:left w:val="none" w:sz="0" w:space="0" w:color="auto"/>
            <w:bottom w:val="none" w:sz="0" w:space="0" w:color="auto"/>
            <w:right w:val="none" w:sz="0" w:space="0" w:color="auto"/>
          </w:divBdr>
        </w:div>
        <w:div w:id="358821669">
          <w:marLeft w:val="640"/>
          <w:marRight w:val="0"/>
          <w:marTop w:val="0"/>
          <w:marBottom w:val="0"/>
          <w:divBdr>
            <w:top w:val="none" w:sz="0" w:space="0" w:color="auto"/>
            <w:left w:val="none" w:sz="0" w:space="0" w:color="auto"/>
            <w:bottom w:val="none" w:sz="0" w:space="0" w:color="auto"/>
            <w:right w:val="none" w:sz="0" w:space="0" w:color="auto"/>
          </w:divBdr>
        </w:div>
        <w:div w:id="516042239">
          <w:marLeft w:val="640"/>
          <w:marRight w:val="0"/>
          <w:marTop w:val="0"/>
          <w:marBottom w:val="0"/>
          <w:divBdr>
            <w:top w:val="none" w:sz="0" w:space="0" w:color="auto"/>
            <w:left w:val="none" w:sz="0" w:space="0" w:color="auto"/>
            <w:bottom w:val="none" w:sz="0" w:space="0" w:color="auto"/>
            <w:right w:val="none" w:sz="0" w:space="0" w:color="auto"/>
          </w:divBdr>
        </w:div>
        <w:div w:id="472405488">
          <w:marLeft w:val="640"/>
          <w:marRight w:val="0"/>
          <w:marTop w:val="0"/>
          <w:marBottom w:val="0"/>
          <w:divBdr>
            <w:top w:val="none" w:sz="0" w:space="0" w:color="auto"/>
            <w:left w:val="none" w:sz="0" w:space="0" w:color="auto"/>
            <w:bottom w:val="none" w:sz="0" w:space="0" w:color="auto"/>
            <w:right w:val="none" w:sz="0" w:space="0" w:color="auto"/>
          </w:divBdr>
        </w:div>
        <w:div w:id="1647125583">
          <w:marLeft w:val="640"/>
          <w:marRight w:val="0"/>
          <w:marTop w:val="0"/>
          <w:marBottom w:val="0"/>
          <w:divBdr>
            <w:top w:val="none" w:sz="0" w:space="0" w:color="auto"/>
            <w:left w:val="none" w:sz="0" w:space="0" w:color="auto"/>
            <w:bottom w:val="none" w:sz="0" w:space="0" w:color="auto"/>
            <w:right w:val="none" w:sz="0" w:space="0" w:color="auto"/>
          </w:divBdr>
        </w:div>
        <w:div w:id="2075158423">
          <w:marLeft w:val="640"/>
          <w:marRight w:val="0"/>
          <w:marTop w:val="0"/>
          <w:marBottom w:val="0"/>
          <w:divBdr>
            <w:top w:val="none" w:sz="0" w:space="0" w:color="auto"/>
            <w:left w:val="none" w:sz="0" w:space="0" w:color="auto"/>
            <w:bottom w:val="none" w:sz="0" w:space="0" w:color="auto"/>
            <w:right w:val="none" w:sz="0" w:space="0" w:color="auto"/>
          </w:divBdr>
        </w:div>
        <w:div w:id="991258146">
          <w:marLeft w:val="640"/>
          <w:marRight w:val="0"/>
          <w:marTop w:val="0"/>
          <w:marBottom w:val="0"/>
          <w:divBdr>
            <w:top w:val="none" w:sz="0" w:space="0" w:color="auto"/>
            <w:left w:val="none" w:sz="0" w:space="0" w:color="auto"/>
            <w:bottom w:val="none" w:sz="0" w:space="0" w:color="auto"/>
            <w:right w:val="none" w:sz="0" w:space="0" w:color="auto"/>
          </w:divBdr>
        </w:div>
        <w:div w:id="215050042">
          <w:marLeft w:val="640"/>
          <w:marRight w:val="0"/>
          <w:marTop w:val="0"/>
          <w:marBottom w:val="0"/>
          <w:divBdr>
            <w:top w:val="none" w:sz="0" w:space="0" w:color="auto"/>
            <w:left w:val="none" w:sz="0" w:space="0" w:color="auto"/>
            <w:bottom w:val="none" w:sz="0" w:space="0" w:color="auto"/>
            <w:right w:val="none" w:sz="0" w:space="0" w:color="auto"/>
          </w:divBdr>
        </w:div>
        <w:div w:id="1427505980">
          <w:marLeft w:val="640"/>
          <w:marRight w:val="0"/>
          <w:marTop w:val="0"/>
          <w:marBottom w:val="0"/>
          <w:divBdr>
            <w:top w:val="none" w:sz="0" w:space="0" w:color="auto"/>
            <w:left w:val="none" w:sz="0" w:space="0" w:color="auto"/>
            <w:bottom w:val="none" w:sz="0" w:space="0" w:color="auto"/>
            <w:right w:val="none" w:sz="0" w:space="0" w:color="auto"/>
          </w:divBdr>
        </w:div>
        <w:div w:id="423692913">
          <w:marLeft w:val="640"/>
          <w:marRight w:val="0"/>
          <w:marTop w:val="0"/>
          <w:marBottom w:val="0"/>
          <w:divBdr>
            <w:top w:val="none" w:sz="0" w:space="0" w:color="auto"/>
            <w:left w:val="none" w:sz="0" w:space="0" w:color="auto"/>
            <w:bottom w:val="none" w:sz="0" w:space="0" w:color="auto"/>
            <w:right w:val="none" w:sz="0" w:space="0" w:color="auto"/>
          </w:divBdr>
        </w:div>
        <w:div w:id="800267292">
          <w:marLeft w:val="640"/>
          <w:marRight w:val="0"/>
          <w:marTop w:val="0"/>
          <w:marBottom w:val="0"/>
          <w:divBdr>
            <w:top w:val="none" w:sz="0" w:space="0" w:color="auto"/>
            <w:left w:val="none" w:sz="0" w:space="0" w:color="auto"/>
            <w:bottom w:val="none" w:sz="0" w:space="0" w:color="auto"/>
            <w:right w:val="none" w:sz="0" w:space="0" w:color="auto"/>
          </w:divBdr>
        </w:div>
        <w:div w:id="743186185">
          <w:marLeft w:val="640"/>
          <w:marRight w:val="0"/>
          <w:marTop w:val="0"/>
          <w:marBottom w:val="0"/>
          <w:divBdr>
            <w:top w:val="none" w:sz="0" w:space="0" w:color="auto"/>
            <w:left w:val="none" w:sz="0" w:space="0" w:color="auto"/>
            <w:bottom w:val="none" w:sz="0" w:space="0" w:color="auto"/>
            <w:right w:val="none" w:sz="0" w:space="0" w:color="auto"/>
          </w:divBdr>
        </w:div>
        <w:div w:id="151067201">
          <w:marLeft w:val="640"/>
          <w:marRight w:val="0"/>
          <w:marTop w:val="0"/>
          <w:marBottom w:val="0"/>
          <w:divBdr>
            <w:top w:val="none" w:sz="0" w:space="0" w:color="auto"/>
            <w:left w:val="none" w:sz="0" w:space="0" w:color="auto"/>
            <w:bottom w:val="none" w:sz="0" w:space="0" w:color="auto"/>
            <w:right w:val="none" w:sz="0" w:space="0" w:color="auto"/>
          </w:divBdr>
        </w:div>
        <w:div w:id="1785416908">
          <w:marLeft w:val="640"/>
          <w:marRight w:val="0"/>
          <w:marTop w:val="0"/>
          <w:marBottom w:val="0"/>
          <w:divBdr>
            <w:top w:val="none" w:sz="0" w:space="0" w:color="auto"/>
            <w:left w:val="none" w:sz="0" w:space="0" w:color="auto"/>
            <w:bottom w:val="none" w:sz="0" w:space="0" w:color="auto"/>
            <w:right w:val="none" w:sz="0" w:space="0" w:color="auto"/>
          </w:divBdr>
        </w:div>
        <w:div w:id="1179586943">
          <w:marLeft w:val="640"/>
          <w:marRight w:val="0"/>
          <w:marTop w:val="0"/>
          <w:marBottom w:val="0"/>
          <w:divBdr>
            <w:top w:val="none" w:sz="0" w:space="0" w:color="auto"/>
            <w:left w:val="none" w:sz="0" w:space="0" w:color="auto"/>
            <w:bottom w:val="none" w:sz="0" w:space="0" w:color="auto"/>
            <w:right w:val="none" w:sz="0" w:space="0" w:color="auto"/>
          </w:divBdr>
        </w:div>
        <w:div w:id="1556311157">
          <w:marLeft w:val="640"/>
          <w:marRight w:val="0"/>
          <w:marTop w:val="0"/>
          <w:marBottom w:val="0"/>
          <w:divBdr>
            <w:top w:val="none" w:sz="0" w:space="0" w:color="auto"/>
            <w:left w:val="none" w:sz="0" w:space="0" w:color="auto"/>
            <w:bottom w:val="none" w:sz="0" w:space="0" w:color="auto"/>
            <w:right w:val="none" w:sz="0" w:space="0" w:color="auto"/>
          </w:divBdr>
        </w:div>
      </w:divsChild>
    </w:div>
    <w:div w:id="1100568749">
      <w:bodyDiv w:val="1"/>
      <w:marLeft w:val="0"/>
      <w:marRight w:val="0"/>
      <w:marTop w:val="0"/>
      <w:marBottom w:val="0"/>
      <w:divBdr>
        <w:top w:val="none" w:sz="0" w:space="0" w:color="auto"/>
        <w:left w:val="none" w:sz="0" w:space="0" w:color="auto"/>
        <w:bottom w:val="none" w:sz="0" w:space="0" w:color="auto"/>
        <w:right w:val="none" w:sz="0" w:space="0" w:color="auto"/>
      </w:divBdr>
      <w:divsChild>
        <w:div w:id="907306228">
          <w:marLeft w:val="640"/>
          <w:marRight w:val="0"/>
          <w:marTop w:val="0"/>
          <w:marBottom w:val="0"/>
          <w:divBdr>
            <w:top w:val="none" w:sz="0" w:space="0" w:color="auto"/>
            <w:left w:val="none" w:sz="0" w:space="0" w:color="auto"/>
            <w:bottom w:val="none" w:sz="0" w:space="0" w:color="auto"/>
            <w:right w:val="none" w:sz="0" w:space="0" w:color="auto"/>
          </w:divBdr>
        </w:div>
        <w:div w:id="1165825582">
          <w:marLeft w:val="640"/>
          <w:marRight w:val="0"/>
          <w:marTop w:val="0"/>
          <w:marBottom w:val="0"/>
          <w:divBdr>
            <w:top w:val="none" w:sz="0" w:space="0" w:color="auto"/>
            <w:left w:val="none" w:sz="0" w:space="0" w:color="auto"/>
            <w:bottom w:val="none" w:sz="0" w:space="0" w:color="auto"/>
            <w:right w:val="none" w:sz="0" w:space="0" w:color="auto"/>
          </w:divBdr>
        </w:div>
        <w:div w:id="2022273931">
          <w:marLeft w:val="640"/>
          <w:marRight w:val="0"/>
          <w:marTop w:val="0"/>
          <w:marBottom w:val="0"/>
          <w:divBdr>
            <w:top w:val="none" w:sz="0" w:space="0" w:color="auto"/>
            <w:left w:val="none" w:sz="0" w:space="0" w:color="auto"/>
            <w:bottom w:val="none" w:sz="0" w:space="0" w:color="auto"/>
            <w:right w:val="none" w:sz="0" w:space="0" w:color="auto"/>
          </w:divBdr>
        </w:div>
        <w:div w:id="2115129459">
          <w:marLeft w:val="640"/>
          <w:marRight w:val="0"/>
          <w:marTop w:val="0"/>
          <w:marBottom w:val="0"/>
          <w:divBdr>
            <w:top w:val="none" w:sz="0" w:space="0" w:color="auto"/>
            <w:left w:val="none" w:sz="0" w:space="0" w:color="auto"/>
            <w:bottom w:val="none" w:sz="0" w:space="0" w:color="auto"/>
            <w:right w:val="none" w:sz="0" w:space="0" w:color="auto"/>
          </w:divBdr>
        </w:div>
        <w:div w:id="983895221">
          <w:marLeft w:val="640"/>
          <w:marRight w:val="0"/>
          <w:marTop w:val="0"/>
          <w:marBottom w:val="0"/>
          <w:divBdr>
            <w:top w:val="none" w:sz="0" w:space="0" w:color="auto"/>
            <w:left w:val="none" w:sz="0" w:space="0" w:color="auto"/>
            <w:bottom w:val="none" w:sz="0" w:space="0" w:color="auto"/>
            <w:right w:val="none" w:sz="0" w:space="0" w:color="auto"/>
          </w:divBdr>
        </w:div>
        <w:div w:id="1089040492">
          <w:marLeft w:val="640"/>
          <w:marRight w:val="0"/>
          <w:marTop w:val="0"/>
          <w:marBottom w:val="0"/>
          <w:divBdr>
            <w:top w:val="none" w:sz="0" w:space="0" w:color="auto"/>
            <w:left w:val="none" w:sz="0" w:space="0" w:color="auto"/>
            <w:bottom w:val="none" w:sz="0" w:space="0" w:color="auto"/>
            <w:right w:val="none" w:sz="0" w:space="0" w:color="auto"/>
          </w:divBdr>
        </w:div>
        <w:div w:id="1015158135">
          <w:marLeft w:val="640"/>
          <w:marRight w:val="0"/>
          <w:marTop w:val="0"/>
          <w:marBottom w:val="0"/>
          <w:divBdr>
            <w:top w:val="none" w:sz="0" w:space="0" w:color="auto"/>
            <w:left w:val="none" w:sz="0" w:space="0" w:color="auto"/>
            <w:bottom w:val="none" w:sz="0" w:space="0" w:color="auto"/>
            <w:right w:val="none" w:sz="0" w:space="0" w:color="auto"/>
          </w:divBdr>
        </w:div>
        <w:div w:id="956328296">
          <w:marLeft w:val="640"/>
          <w:marRight w:val="0"/>
          <w:marTop w:val="0"/>
          <w:marBottom w:val="0"/>
          <w:divBdr>
            <w:top w:val="none" w:sz="0" w:space="0" w:color="auto"/>
            <w:left w:val="none" w:sz="0" w:space="0" w:color="auto"/>
            <w:bottom w:val="none" w:sz="0" w:space="0" w:color="auto"/>
            <w:right w:val="none" w:sz="0" w:space="0" w:color="auto"/>
          </w:divBdr>
        </w:div>
        <w:div w:id="637295434">
          <w:marLeft w:val="640"/>
          <w:marRight w:val="0"/>
          <w:marTop w:val="0"/>
          <w:marBottom w:val="0"/>
          <w:divBdr>
            <w:top w:val="none" w:sz="0" w:space="0" w:color="auto"/>
            <w:left w:val="none" w:sz="0" w:space="0" w:color="auto"/>
            <w:bottom w:val="none" w:sz="0" w:space="0" w:color="auto"/>
            <w:right w:val="none" w:sz="0" w:space="0" w:color="auto"/>
          </w:divBdr>
        </w:div>
        <w:div w:id="156649028">
          <w:marLeft w:val="640"/>
          <w:marRight w:val="0"/>
          <w:marTop w:val="0"/>
          <w:marBottom w:val="0"/>
          <w:divBdr>
            <w:top w:val="none" w:sz="0" w:space="0" w:color="auto"/>
            <w:left w:val="none" w:sz="0" w:space="0" w:color="auto"/>
            <w:bottom w:val="none" w:sz="0" w:space="0" w:color="auto"/>
            <w:right w:val="none" w:sz="0" w:space="0" w:color="auto"/>
          </w:divBdr>
        </w:div>
        <w:div w:id="751774204">
          <w:marLeft w:val="640"/>
          <w:marRight w:val="0"/>
          <w:marTop w:val="0"/>
          <w:marBottom w:val="0"/>
          <w:divBdr>
            <w:top w:val="none" w:sz="0" w:space="0" w:color="auto"/>
            <w:left w:val="none" w:sz="0" w:space="0" w:color="auto"/>
            <w:bottom w:val="none" w:sz="0" w:space="0" w:color="auto"/>
            <w:right w:val="none" w:sz="0" w:space="0" w:color="auto"/>
          </w:divBdr>
        </w:div>
        <w:div w:id="140316098">
          <w:marLeft w:val="640"/>
          <w:marRight w:val="0"/>
          <w:marTop w:val="0"/>
          <w:marBottom w:val="0"/>
          <w:divBdr>
            <w:top w:val="none" w:sz="0" w:space="0" w:color="auto"/>
            <w:left w:val="none" w:sz="0" w:space="0" w:color="auto"/>
            <w:bottom w:val="none" w:sz="0" w:space="0" w:color="auto"/>
            <w:right w:val="none" w:sz="0" w:space="0" w:color="auto"/>
          </w:divBdr>
        </w:div>
        <w:div w:id="1377240367">
          <w:marLeft w:val="640"/>
          <w:marRight w:val="0"/>
          <w:marTop w:val="0"/>
          <w:marBottom w:val="0"/>
          <w:divBdr>
            <w:top w:val="none" w:sz="0" w:space="0" w:color="auto"/>
            <w:left w:val="none" w:sz="0" w:space="0" w:color="auto"/>
            <w:bottom w:val="none" w:sz="0" w:space="0" w:color="auto"/>
            <w:right w:val="none" w:sz="0" w:space="0" w:color="auto"/>
          </w:divBdr>
        </w:div>
        <w:div w:id="2025982451">
          <w:marLeft w:val="640"/>
          <w:marRight w:val="0"/>
          <w:marTop w:val="0"/>
          <w:marBottom w:val="0"/>
          <w:divBdr>
            <w:top w:val="none" w:sz="0" w:space="0" w:color="auto"/>
            <w:left w:val="none" w:sz="0" w:space="0" w:color="auto"/>
            <w:bottom w:val="none" w:sz="0" w:space="0" w:color="auto"/>
            <w:right w:val="none" w:sz="0" w:space="0" w:color="auto"/>
          </w:divBdr>
        </w:div>
        <w:div w:id="1271475466">
          <w:marLeft w:val="640"/>
          <w:marRight w:val="0"/>
          <w:marTop w:val="0"/>
          <w:marBottom w:val="0"/>
          <w:divBdr>
            <w:top w:val="none" w:sz="0" w:space="0" w:color="auto"/>
            <w:left w:val="none" w:sz="0" w:space="0" w:color="auto"/>
            <w:bottom w:val="none" w:sz="0" w:space="0" w:color="auto"/>
            <w:right w:val="none" w:sz="0" w:space="0" w:color="auto"/>
          </w:divBdr>
        </w:div>
        <w:div w:id="1350833053">
          <w:marLeft w:val="640"/>
          <w:marRight w:val="0"/>
          <w:marTop w:val="0"/>
          <w:marBottom w:val="0"/>
          <w:divBdr>
            <w:top w:val="none" w:sz="0" w:space="0" w:color="auto"/>
            <w:left w:val="none" w:sz="0" w:space="0" w:color="auto"/>
            <w:bottom w:val="none" w:sz="0" w:space="0" w:color="auto"/>
            <w:right w:val="none" w:sz="0" w:space="0" w:color="auto"/>
          </w:divBdr>
        </w:div>
        <w:div w:id="1289119034">
          <w:marLeft w:val="640"/>
          <w:marRight w:val="0"/>
          <w:marTop w:val="0"/>
          <w:marBottom w:val="0"/>
          <w:divBdr>
            <w:top w:val="none" w:sz="0" w:space="0" w:color="auto"/>
            <w:left w:val="none" w:sz="0" w:space="0" w:color="auto"/>
            <w:bottom w:val="none" w:sz="0" w:space="0" w:color="auto"/>
            <w:right w:val="none" w:sz="0" w:space="0" w:color="auto"/>
          </w:divBdr>
        </w:div>
        <w:div w:id="492986945">
          <w:marLeft w:val="640"/>
          <w:marRight w:val="0"/>
          <w:marTop w:val="0"/>
          <w:marBottom w:val="0"/>
          <w:divBdr>
            <w:top w:val="none" w:sz="0" w:space="0" w:color="auto"/>
            <w:left w:val="none" w:sz="0" w:space="0" w:color="auto"/>
            <w:bottom w:val="none" w:sz="0" w:space="0" w:color="auto"/>
            <w:right w:val="none" w:sz="0" w:space="0" w:color="auto"/>
          </w:divBdr>
        </w:div>
        <w:div w:id="168760197">
          <w:marLeft w:val="640"/>
          <w:marRight w:val="0"/>
          <w:marTop w:val="0"/>
          <w:marBottom w:val="0"/>
          <w:divBdr>
            <w:top w:val="none" w:sz="0" w:space="0" w:color="auto"/>
            <w:left w:val="none" w:sz="0" w:space="0" w:color="auto"/>
            <w:bottom w:val="none" w:sz="0" w:space="0" w:color="auto"/>
            <w:right w:val="none" w:sz="0" w:space="0" w:color="auto"/>
          </w:divBdr>
        </w:div>
        <w:div w:id="571887523">
          <w:marLeft w:val="640"/>
          <w:marRight w:val="0"/>
          <w:marTop w:val="0"/>
          <w:marBottom w:val="0"/>
          <w:divBdr>
            <w:top w:val="none" w:sz="0" w:space="0" w:color="auto"/>
            <w:left w:val="none" w:sz="0" w:space="0" w:color="auto"/>
            <w:bottom w:val="none" w:sz="0" w:space="0" w:color="auto"/>
            <w:right w:val="none" w:sz="0" w:space="0" w:color="auto"/>
          </w:divBdr>
        </w:div>
        <w:div w:id="1610314977">
          <w:marLeft w:val="640"/>
          <w:marRight w:val="0"/>
          <w:marTop w:val="0"/>
          <w:marBottom w:val="0"/>
          <w:divBdr>
            <w:top w:val="none" w:sz="0" w:space="0" w:color="auto"/>
            <w:left w:val="none" w:sz="0" w:space="0" w:color="auto"/>
            <w:bottom w:val="none" w:sz="0" w:space="0" w:color="auto"/>
            <w:right w:val="none" w:sz="0" w:space="0" w:color="auto"/>
          </w:divBdr>
        </w:div>
        <w:div w:id="1456102195">
          <w:marLeft w:val="640"/>
          <w:marRight w:val="0"/>
          <w:marTop w:val="0"/>
          <w:marBottom w:val="0"/>
          <w:divBdr>
            <w:top w:val="none" w:sz="0" w:space="0" w:color="auto"/>
            <w:left w:val="none" w:sz="0" w:space="0" w:color="auto"/>
            <w:bottom w:val="none" w:sz="0" w:space="0" w:color="auto"/>
            <w:right w:val="none" w:sz="0" w:space="0" w:color="auto"/>
          </w:divBdr>
        </w:div>
        <w:div w:id="1885945523">
          <w:marLeft w:val="640"/>
          <w:marRight w:val="0"/>
          <w:marTop w:val="0"/>
          <w:marBottom w:val="0"/>
          <w:divBdr>
            <w:top w:val="none" w:sz="0" w:space="0" w:color="auto"/>
            <w:left w:val="none" w:sz="0" w:space="0" w:color="auto"/>
            <w:bottom w:val="none" w:sz="0" w:space="0" w:color="auto"/>
            <w:right w:val="none" w:sz="0" w:space="0" w:color="auto"/>
          </w:divBdr>
        </w:div>
        <w:div w:id="370618256">
          <w:marLeft w:val="640"/>
          <w:marRight w:val="0"/>
          <w:marTop w:val="0"/>
          <w:marBottom w:val="0"/>
          <w:divBdr>
            <w:top w:val="none" w:sz="0" w:space="0" w:color="auto"/>
            <w:left w:val="none" w:sz="0" w:space="0" w:color="auto"/>
            <w:bottom w:val="none" w:sz="0" w:space="0" w:color="auto"/>
            <w:right w:val="none" w:sz="0" w:space="0" w:color="auto"/>
          </w:divBdr>
        </w:div>
        <w:div w:id="1093237760">
          <w:marLeft w:val="640"/>
          <w:marRight w:val="0"/>
          <w:marTop w:val="0"/>
          <w:marBottom w:val="0"/>
          <w:divBdr>
            <w:top w:val="none" w:sz="0" w:space="0" w:color="auto"/>
            <w:left w:val="none" w:sz="0" w:space="0" w:color="auto"/>
            <w:bottom w:val="none" w:sz="0" w:space="0" w:color="auto"/>
            <w:right w:val="none" w:sz="0" w:space="0" w:color="auto"/>
          </w:divBdr>
        </w:div>
        <w:div w:id="100345713">
          <w:marLeft w:val="640"/>
          <w:marRight w:val="0"/>
          <w:marTop w:val="0"/>
          <w:marBottom w:val="0"/>
          <w:divBdr>
            <w:top w:val="none" w:sz="0" w:space="0" w:color="auto"/>
            <w:left w:val="none" w:sz="0" w:space="0" w:color="auto"/>
            <w:bottom w:val="none" w:sz="0" w:space="0" w:color="auto"/>
            <w:right w:val="none" w:sz="0" w:space="0" w:color="auto"/>
          </w:divBdr>
        </w:div>
        <w:div w:id="707949047">
          <w:marLeft w:val="640"/>
          <w:marRight w:val="0"/>
          <w:marTop w:val="0"/>
          <w:marBottom w:val="0"/>
          <w:divBdr>
            <w:top w:val="none" w:sz="0" w:space="0" w:color="auto"/>
            <w:left w:val="none" w:sz="0" w:space="0" w:color="auto"/>
            <w:bottom w:val="none" w:sz="0" w:space="0" w:color="auto"/>
            <w:right w:val="none" w:sz="0" w:space="0" w:color="auto"/>
          </w:divBdr>
        </w:div>
        <w:div w:id="466515408">
          <w:marLeft w:val="640"/>
          <w:marRight w:val="0"/>
          <w:marTop w:val="0"/>
          <w:marBottom w:val="0"/>
          <w:divBdr>
            <w:top w:val="none" w:sz="0" w:space="0" w:color="auto"/>
            <w:left w:val="none" w:sz="0" w:space="0" w:color="auto"/>
            <w:bottom w:val="none" w:sz="0" w:space="0" w:color="auto"/>
            <w:right w:val="none" w:sz="0" w:space="0" w:color="auto"/>
          </w:divBdr>
        </w:div>
      </w:divsChild>
    </w:div>
    <w:div w:id="1327857400">
      <w:bodyDiv w:val="1"/>
      <w:marLeft w:val="0"/>
      <w:marRight w:val="0"/>
      <w:marTop w:val="0"/>
      <w:marBottom w:val="0"/>
      <w:divBdr>
        <w:top w:val="none" w:sz="0" w:space="0" w:color="auto"/>
        <w:left w:val="none" w:sz="0" w:space="0" w:color="auto"/>
        <w:bottom w:val="none" w:sz="0" w:space="0" w:color="auto"/>
        <w:right w:val="none" w:sz="0" w:space="0" w:color="auto"/>
      </w:divBdr>
      <w:divsChild>
        <w:div w:id="682709318">
          <w:marLeft w:val="640"/>
          <w:marRight w:val="0"/>
          <w:marTop w:val="0"/>
          <w:marBottom w:val="0"/>
          <w:divBdr>
            <w:top w:val="none" w:sz="0" w:space="0" w:color="auto"/>
            <w:left w:val="none" w:sz="0" w:space="0" w:color="auto"/>
            <w:bottom w:val="none" w:sz="0" w:space="0" w:color="auto"/>
            <w:right w:val="none" w:sz="0" w:space="0" w:color="auto"/>
          </w:divBdr>
        </w:div>
        <w:div w:id="12925882">
          <w:marLeft w:val="640"/>
          <w:marRight w:val="0"/>
          <w:marTop w:val="0"/>
          <w:marBottom w:val="0"/>
          <w:divBdr>
            <w:top w:val="none" w:sz="0" w:space="0" w:color="auto"/>
            <w:left w:val="none" w:sz="0" w:space="0" w:color="auto"/>
            <w:bottom w:val="none" w:sz="0" w:space="0" w:color="auto"/>
            <w:right w:val="none" w:sz="0" w:space="0" w:color="auto"/>
          </w:divBdr>
        </w:div>
        <w:div w:id="1294554802">
          <w:marLeft w:val="640"/>
          <w:marRight w:val="0"/>
          <w:marTop w:val="0"/>
          <w:marBottom w:val="0"/>
          <w:divBdr>
            <w:top w:val="none" w:sz="0" w:space="0" w:color="auto"/>
            <w:left w:val="none" w:sz="0" w:space="0" w:color="auto"/>
            <w:bottom w:val="none" w:sz="0" w:space="0" w:color="auto"/>
            <w:right w:val="none" w:sz="0" w:space="0" w:color="auto"/>
          </w:divBdr>
        </w:div>
        <w:div w:id="696470822">
          <w:marLeft w:val="640"/>
          <w:marRight w:val="0"/>
          <w:marTop w:val="0"/>
          <w:marBottom w:val="0"/>
          <w:divBdr>
            <w:top w:val="none" w:sz="0" w:space="0" w:color="auto"/>
            <w:left w:val="none" w:sz="0" w:space="0" w:color="auto"/>
            <w:bottom w:val="none" w:sz="0" w:space="0" w:color="auto"/>
            <w:right w:val="none" w:sz="0" w:space="0" w:color="auto"/>
          </w:divBdr>
        </w:div>
        <w:div w:id="339355187">
          <w:marLeft w:val="640"/>
          <w:marRight w:val="0"/>
          <w:marTop w:val="0"/>
          <w:marBottom w:val="0"/>
          <w:divBdr>
            <w:top w:val="none" w:sz="0" w:space="0" w:color="auto"/>
            <w:left w:val="none" w:sz="0" w:space="0" w:color="auto"/>
            <w:bottom w:val="none" w:sz="0" w:space="0" w:color="auto"/>
            <w:right w:val="none" w:sz="0" w:space="0" w:color="auto"/>
          </w:divBdr>
        </w:div>
        <w:div w:id="903638403">
          <w:marLeft w:val="640"/>
          <w:marRight w:val="0"/>
          <w:marTop w:val="0"/>
          <w:marBottom w:val="0"/>
          <w:divBdr>
            <w:top w:val="none" w:sz="0" w:space="0" w:color="auto"/>
            <w:left w:val="none" w:sz="0" w:space="0" w:color="auto"/>
            <w:bottom w:val="none" w:sz="0" w:space="0" w:color="auto"/>
            <w:right w:val="none" w:sz="0" w:space="0" w:color="auto"/>
          </w:divBdr>
        </w:div>
        <w:div w:id="2118674200">
          <w:marLeft w:val="640"/>
          <w:marRight w:val="0"/>
          <w:marTop w:val="0"/>
          <w:marBottom w:val="0"/>
          <w:divBdr>
            <w:top w:val="none" w:sz="0" w:space="0" w:color="auto"/>
            <w:left w:val="none" w:sz="0" w:space="0" w:color="auto"/>
            <w:bottom w:val="none" w:sz="0" w:space="0" w:color="auto"/>
            <w:right w:val="none" w:sz="0" w:space="0" w:color="auto"/>
          </w:divBdr>
        </w:div>
        <w:div w:id="1137067397">
          <w:marLeft w:val="640"/>
          <w:marRight w:val="0"/>
          <w:marTop w:val="0"/>
          <w:marBottom w:val="0"/>
          <w:divBdr>
            <w:top w:val="none" w:sz="0" w:space="0" w:color="auto"/>
            <w:left w:val="none" w:sz="0" w:space="0" w:color="auto"/>
            <w:bottom w:val="none" w:sz="0" w:space="0" w:color="auto"/>
            <w:right w:val="none" w:sz="0" w:space="0" w:color="auto"/>
          </w:divBdr>
        </w:div>
        <w:div w:id="1382558432">
          <w:marLeft w:val="640"/>
          <w:marRight w:val="0"/>
          <w:marTop w:val="0"/>
          <w:marBottom w:val="0"/>
          <w:divBdr>
            <w:top w:val="none" w:sz="0" w:space="0" w:color="auto"/>
            <w:left w:val="none" w:sz="0" w:space="0" w:color="auto"/>
            <w:bottom w:val="none" w:sz="0" w:space="0" w:color="auto"/>
            <w:right w:val="none" w:sz="0" w:space="0" w:color="auto"/>
          </w:divBdr>
        </w:div>
        <w:div w:id="1822425543">
          <w:marLeft w:val="640"/>
          <w:marRight w:val="0"/>
          <w:marTop w:val="0"/>
          <w:marBottom w:val="0"/>
          <w:divBdr>
            <w:top w:val="none" w:sz="0" w:space="0" w:color="auto"/>
            <w:left w:val="none" w:sz="0" w:space="0" w:color="auto"/>
            <w:bottom w:val="none" w:sz="0" w:space="0" w:color="auto"/>
            <w:right w:val="none" w:sz="0" w:space="0" w:color="auto"/>
          </w:divBdr>
        </w:div>
        <w:div w:id="989360188">
          <w:marLeft w:val="640"/>
          <w:marRight w:val="0"/>
          <w:marTop w:val="0"/>
          <w:marBottom w:val="0"/>
          <w:divBdr>
            <w:top w:val="none" w:sz="0" w:space="0" w:color="auto"/>
            <w:left w:val="none" w:sz="0" w:space="0" w:color="auto"/>
            <w:bottom w:val="none" w:sz="0" w:space="0" w:color="auto"/>
            <w:right w:val="none" w:sz="0" w:space="0" w:color="auto"/>
          </w:divBdr>
        </w:div>
        <w:div w:id="2123449902">
          <w:marLeft w:val="640"/>
          <w:marRight w:val="0"/>
          <w:marTop w:val="0"/>
          <w:marBottom w:val="0"/>
          <w:divBdr>
            <w:top w:val="none" w:sz="0" w:space="0" w:color="auto"/>
            <w:left w:val="none" w:sz="0" w:space="0" w:color="auto"/>
            <w:bottom w:val="none" w:sz="0" w:space="0" w:color="auto"/>
            <w:right w:val="none" w:sz="0" w:space="0" w:color="auto"/>
          </w:divBdr>
        </w:div>
        <w:div w:id="1359619856">
          <w:marLeft w:val="640"/>
          <w:marRight w:val="0"/>
          <w:marTop w:val="0"/>
          <w:marBottom w:val="0"/>
          <w:divBdr>
            <w:top w:val="none" w:sz="0" w:space="0" w:color="auto"/>
            <w:left w:val="none" w:sz="0" w:space="0" w:color="auto"/>
            <w:bottom w:val="none" w:sz="0" w:space="0" w:color="auto"/>
            <w:right w:val="none" w:sz="0" w:space="0" w:color="auto"/>
          </w:divBdr>
        </w:div>
        <w:div w:id="145097358">
          <w:marLeft w:val="640"/>
          <w:marRight w:val="0"/>
          <w:marTop w:val="0"/>
          <w:marBottom w:val="0"/>
          <w:divBdr>
            <w:top w:val="none" w:sz="0" w:space="0" w:color="auto"/>
            <w:left w:val="none" w:sz="0" w:space="0" w:color="auto"/>
            <w:bottom w:val="none" w:sz="0" w:space="0" w:color="auto"/>
            <w:right w:val="none" w:sz="0" w:space="0" w:color="auto"/>
          </w:divBdr>
        </w:div>
        <w:div w:id="1420254265">
          <w:marLeft w:val="640"/>
          <w:marRight w:val="0"/>
          <w:marTop w:val="0"/>
          <w:marBottom w:val="0"/>
          <w:divBdr>
            <w:top w:val="none" w:sz="0" w:space="0" w:color="auto"/>
            <w:left w:val="none" w:sz="0" w:space="0" w:color="auto"/>
            <w:bottom w:val="none" w:sz="0" w:space="0" w:color="auto"/>
            <w:right w:val="none" w:sz="0" w:space="0" w:color="auto"/>
          </w:divBdr>
        </w:div>
        <w:div w:id="214203988">
          <w:marLeft w:val="640"/>
          <w:marRight w:val="0"/>
          <w:marTop w:val="0"/>
          <w:marBottom w:val="0"/>
          <w:divBdr>
            <w:top w:val="none" w:sz="0" w:space="0" w:color="auto"/>
            <w:left w:val="none" w:sz="0" w:space="0" w:color="auto"/>
            <w:bottom w:val="none" w:sz="0" w:space="0" w:color="auto"/>
            <w:right w:val="none" w:sz="0" w:space="0" w:color="auto"/>
          </w:divBdr>
        </w:div>
        <w:div w:id="385371884">
          <w:marLeft w:val="640"/>
          <w:marRight w:val="0"/>
          <w:marTop w:val="0"/>
          <w:marBottom w:val="0"/>
          <w:divBdr>
            <w:top w:val="none" w:sz="0" w:space="0" w:color="auto"/>
            <w:left w:val="none" w:sz="0" w:space="0" w:color="auto"/>
            <w:bottom w:val="none" w:sz="0" w:space="0" w:color="auto"/>
            <w:right w:val="none" w:sz="0" w:space="0" w:color="auto"/>
          </w:divBdr>
        </w:div>
        <w:div w:id="1295064602">
          <w:marLeft w:val="640"/>
          <w:marRight w:val="0"/>
          <w:marTop w:val="0"/>
          <w:marBottom w:val="0"/>
          <w:divBdr>
            <w:top w:val="none" w:sz="0" w:space="0" w:color="auto"/>
            <w:left w:val="none" w:sz="0" w:space="0" w:color="auto"/>
            <w:bottom w:val="none" w:sz="0" w:space="0" w:color="auto"/>
            <w:right w:val="none" w:sz="0" w:space="0" w:color="auto"/>
          </w:divBdr>
        </w:div>
        <w:div w:id="391003733">
          <w:marLeft w:val="640"/>
          <w:marRight w:val="0"/>
          <w:marTop w:val="0"/>
          <w:marBottom w:val="0"/>
          <w:divBdr>
            <w:top w:val="none" w:sz="0" w:space="0" w:color="auto"/>
            <w:left w:val="none" w:sz="0" w:space="0" w:color="auto"/>
            <w:bottom w:val="none" w:sz="0" w:space="0" w:color="auto"/>
            <w:right w:val="none" w:sz="0" w:space="0" w:color="auto"/>
          </w:divBdr>
        </w:div>
        <w:div w:id="196967372">
          <w:marLeft w:val="640"/>
          <w:marRight w:val="0"/>
          <w:marTop w:val="0"/>
          <w:marBottom w:val="0"/>
          <w:divBdr>
            <w:top w:val="none" w:sz="0" w:space="0" w:color="auto"/>
            <w:left w:val="none" w:sz="0" w:space="0" w:color="auto"/>
            <w:bottom w:val="none" w:sz="0" w:space="0" w:color="auto"/>
            <w:right w:val="none" w:sz="0" w:space="0" w:color="auto"/>
          </w:divBdr>
        </w:div>
        <w:div w:id="488327916">
          <w:marLeft w:val="640"/>
          <w:marRight w:val="0"/>
          <w:marTop w:val="0"/>
          <w:marBottom w:val="0"/>
          <w:divBdr>
            <w:top w:val="none" w:sz="0" w:space="0" w:color="auto"/>
            <w:left w:val="none" w:sz="0" w:space="0" w:color="auto"/>
            <w:bottom w:val="none" w:sz="0" w:space="0" w:color="auto"/>
            <w:right w:val="none" w:sz="0" w:space="0" w:color="auto"/>
          </w:divBdr>
        </w:div>
        <w:div w:id="1291473928">
          <w:marLeft w:val="640"/>
          <w:marRight w:val="0"/>
          <w:marTop w:val="0"/>
          <w:marBottom w:val="0"/>
          <w:divBdr>
            <w:top w:val="none" w:sz="0" w:space="0" w:color="auto"/>
            <w:left w:val="none" w:sz="0" w:space="0" w:color="auto"/>
            <w:bottom w:val="none" w:sz="0" w:space="0" w:color="auto"/>
            <w:right w:val="none" w:sz="0" w:space="0" w:color="auto"/>
          </w:divBdr>
        </w:div>
        <w:div w:id="1650018995">
          <w:marLeft w:val="640"/>
          <w:marRight w:val="0"/>
          <w:marTop w:val="0"/>
          <w:marBottom w:val="0"/>
          <w:divBdr>
            <w:top w:val="none" w:sz="0" w:space="0" w:color="auto"/>
            <w:left w:val="none" w:sz="0" w:space="0" w:color="auto"/>
            <w:bottom w:val="none" w:sz="0" w:space="0" w:color="auto"/>
            <w:right w:val="none" w:sz="0" w:space="0" w:color="auto"/>
          </w:divBdr>
        </w:div>
        <w:div w:id="1105267284">
          <w:marLeft w:val="640"/>
          <w:marRight w:val="0"/>
          <w:marTop w:val="0"/>
          <w:marBottom w:val="0"/>
          <w:divBdr>
            <w:top w:val="none" w:sz="0" w:space="0" w:color="auto"/>
            <w:left w:val="none" w:sz="0" w:space="0" w:color="auto"/>
            <w:bottom w:val="none" w:sz="0" w:space="0" w:color="auto"/>
            <w:right w:val="none" w:sz="0" w:space="0" w:color="auto"/>
          </w:divBdr>
        </w:div>
        <w:div w:id="984896193">
          <w:marLeft w:val="640"/>
          <w:marRight w:val="0"/>
          <w:marTop w:val="0"/>
          <w:marBottom w:val="0"/>
          <w:divBdr>
            <w:top w:val="none" w:sz="0" w:space="0" w:color="auto"/>
            <w:left w:val="none" w:sz="0" w:space="0" w:color="auto"/>
            <w:bottom w:val="none" w:sz="0" w:space="0" w:color="auto"/>
            <w:right w:val="none" w:sz="0" w:space="0" w:color="auto"/>
          </w:divBdr>
        </w:div>
      </w:divsChild>
    </w:div>
    <w:div w:id="1342202056">
      <w:bodyDiv w:val="1"/>
      <w:marLeft w:val="0"/>
      <w:marRight w:val="0"/>
      <w:marTop w:val="0"/>
      <w:marBottom w:val="0"/>
      <w:divBdr>
        <w:top w:val="none" w:sz="0" w:space="0" w:color="auto"/>
        <w:left w:val="none" w:sz="0" w:space="0" w:color="auto"/>
        <w:bottom w:val="none" w:sz="0" w:space="0" w:color="auto"/>
        <w:right w:val="none" w:sz="0" w:space="0" w:color="auto"/>
      </w:divBdr>
      <w:divsChild>
        <w:div w:id="754015236">
          <w:marLeft w:val="640"/>
          <w:marRight w:val="0"/>
          <w:marTop w:val="0"/>
          <w:marBottom w:val="0"/>
          <w:divBdr>
            <w:top w:val="none" w:sz="0" w:space="0" w:color="auto"/>
            <w:left w:val="none" w:sz="0" w:space="0" w:color="auto"/>
            <w:bottom w:val="none" w:sz="0" w:space="0" w:color="auto"/>
            <w:right w:val="none" w:sz="0" w:space="0" w:color="auto"/>
          </w:divBdr>
        </w:div>
        <w:div w:id="608895331">
          <w:marLeft w:val="640"/>
          <w:marRight w:val="0"/>
          <w:marTop w:val="0"/>
          <w:marBottom w:val="0"/>
          <w:divBdr>
            <w:top w:val="none" w:sz="0" w:space="0" w:color="auto"/>
            <w:left w:val="none" w:sz="0" w:space="0" w:color="auto"/>
            <w:bottom w:val="none" w:sz="0" w:space="0" w:color="auto"/>
            <w:right w:val="none" w:sz="0" w:space="0" w:color="auto"/>
          </w:divBdr>
        </w:div>
        <w:div w:id="1855805364">
          <w:marLeft w:val="640"/>
          <w:marRight w:val="0"/>
          <w:marTop w:val="0"/>
          <w:marBottom w:val="0"/>
          <w:divBdr>
            <w:top w:val="none" w:sz="0" w:space="0" w:color="auto"/>
            <w:left w:val="none" w:sz="0" w:space="0" w:color="auto"/>
            <w:bottom w:val="none" w:sz="0" w:space="0" w:color="auto"/>
            <w:right w:val="none" w:sz="0" w:space="0" w:color="auto"/>
          </w:divBdr>
        </w:div>
        <w:div w:id="32583783">
          <w:marLeft w:val="640"/>
          <w:marRight w:val="0"/>
          <w:marTop w:val="0"/>
          <w:marBottom w:val="0"/>
          <w:divBdr>
            <w:top w:val="none" w:sz="0" w:space="0" w:color="auto"/>
            <w:left w:val="none" w:sz="0" w:space="0" w:color="auto"/>
            <w:bottom w:val="none" w:sz="0" w:space="0" w:color="auto"/>
            <w:right w:val="none" w:sz="0" w:space="0" w:color="auto"/>
          </w:divBdr>
        </w:div>
        <w:div w:id="159661193">
          <w:marLeft w:val="640"/>
          <w:marRight w:val="0"/>
          <w:marTop w:val="0"/>
          <w:marBottom w:val="0"/>
          <w:divBdr>
            <w:top w:val="none" w:sz="0" w:space="0" w:color="auto"/>
            <w:left w:val="none" w:sz="0" w:space="0" w:color="auto"/>
            <w:bottom w:val="none" w:sz="0" w:space="0" w:color="auto"/>
            <w:right w:val="none" w:sz="0" w:space="0" w:color="auto"/>
          </w:divBdr>
        </w:div>
        <w:div w:id="58526147">
          <w:marLeft w:val="640"/>
          <w:marRight w:val="0"/>
          <w:marTop w:val="0"/>
          <w:marBottom w:val="0"/>
          <w:divBdr>
            <w:top w:val="none" w:sz="0" w:space="0" w:color="auto"/>
            <w:left w:val="none" w:sz="0" w:space="0" w:color="auto"/>
            <w:bottom w:val="none" w:sz="0" w:space="0" w:color="auto"/>
            <w:right w:val="none" w:sz="0" w:space="0" w:color="auto"/>
          </w:divBdr>
        </w:div>
        <w:div w:id="1896042919">
          <w:marLeft w:val="640"/>
          <w:marRight w:val="0"/>
          <w:marTop w:val="0"/>
          <w:marBottom w:val="0"/>
          <w:divBdr>
            <w:top w:val="none" w:sz="0" w:space="0" w:color="auto"/>
            <w:left w:val="none" w:sz="0" w:space="0" w:color="auto"/>
            <w:bottom w:val="none" w:sz="0" w:space="0" w:color="auto"/>
            <w:right w:val="none" w:sz="0" w:space="0" w:color="auto"/>
          </w:divBdr>
        </w:div>
        <w:div w:id="1584677144">
          <w:marLeft w:val="640"/>
          <w:marRight w:val="0"/>
          <w:marTop w:val="0"/>
          <w:marBottom w:val="0"/>
          <w:divBdr>
            <w:top w:val="none" w:sz="0" w:space="0" w:color="auto"/>
            <w:left w:val="none" w:sz="0" w:space="0" w:color="auto"/>
            <w:bottom w:val="none" w:sz="0" w:space="0" w:color="auto"/>
            <w:right w:val="none" w:sz="0" w:space="0" w:color="auto"/>
          </w:divBdr>
        </w:div>
        <w:div w:id="461928295">
          <w:marLeft w:val="640"/>
          <w:marRight w:val="0"/>
          <w:marTop w:val="0"/>
          <w:marBottom w:val="0"/>
          <w:divBdr>
            <w:top w:val="none" w:sz="0" w:space="0" w:color="auto"/>
            <w:left w:val="none" w:sz="0" w:space="0" w:color="auto"/>
            <w:bottom w:val="none" w:sz="0" w:space="0" w:color="auto"/>
            <w:right w:val="none" w:sz="0" w:space="0" w:color="auto"/>
          </w:divBdr>
        </w:div>
        <w:div w:id="957024135">
          <w:marLeft w:val="640"/>
          <w:marRight w:val="0"/>
          <w:marTop w:val="0"/>
          <w:marBottom w:val="0"/>
          <w:divBdr>
            <w:top w:val="none" w:sz="0" w:space="0" w:color="auto"/>
            <w:left w:val="none" w:sz="0" w:space="0" w:color="auto"/>
            <w:bottom w:val="none" w:sz="0" w:space="0" w:color="auto"/>
            <w:right w:val="none" w:sz="0" w:space="0" w:color="auto"/>
          </w:divBdr>
        </w:div>
        <w:div w:id="1636719997">
          <w:marLeft w:val="640"/>
          <w:marRight w:val="0"/>
          <w:marTop w:val="0"/>
          <w:marBottom w:val="0"/>
          <w:divBdr>
            <w:top w:val="none" w:sz="0" w:space="0" w:color="auto"/>
            <w:left w:val="none" w:sz="0" w:space="0" w:color="auto"/>
            <w:bottom w:val="none" w:sz="0" w:space="0" w:color="auto"/>
            <w:right w:val="none" w:sz="0" w:space="0" w:color="auto"/>
          </w:divBdr>
        </w:div>
        <w:div w:id="327370334">
          <w:marLeft w:val="640"/>
          <w:marRight w:val="0"/>
          <w:marTop w:val="0"/>
          <w:marBottom w:val="0"/>
          <w:divBdr>
            <w:top w:val="none" w:sz="0" w:space="0" w:color="auto"/>
            <w:left w:val="none" w:sz="0" w:space="0" w:color="auto"/>
            <w:bottom w:val="none" w:sz="0" w:space="0" w:color="auto"/>
            <w:right w:val="none" w:sz="0" w:space="0" w:color="auto"/>
          </w:divBdr>
        </w:div>
        <w:div w:id="1480879039">
          <w:marLeft w:val="640"/>
          <w:marRight w:val="0"/>
          <w:marTop w:val="0"/>
          <w:marBottom w:val="0"/>
          <w:divBdr>
            <w:top w:val="none" w:sz="0" w:space="0" w:color="auto"/>
            <w:left w:val="none" w:sz="0" w:space="0" w:color="auto"/>
            <w:bottom w:val="none" w:sz="0" w:space="0" w:color="auto"/>
            <w:right w:val="none" w:sz="0" w:space="0" w:color="auto"/>
          </w:divBdr>
        </w:div>
        <w:div w:id="564997963">
          <w:marLeft w:val="640"/>
          <w:marRight w:val="0"/>
          <w:marTop w:val="0"/>
          <w:marBottom w:val="0"/>
          <w:divBdr>
            <w:top w:val="none" w:sz="0" w:space="0" w:color="auto"/>
            <w:left w:val="none" w:sz="0" w:space="0" w:color="auto"/>
            <w:bottom w:val="none" w:sz="0" w:space="0" w:color="auto"/>
            <w:right w:val="none" w:sz="0" w:space="0" w:color="auto"/>
          </w:divBdr>
        </w:div>
        <w:div w:id="1840922468">
          <w:marLeft w:val="640"/>
          <w:marRight w:val="0"/>
          <w:marTop w:val="0"/>
          <w:marBottom w:val="0"/>
          <w:divBdr>
            <w:top w:val="none" w:sz="0" w:space="0" w:color="auto"/>
            <w:left w:val="none" w:sz="0" w:space="0" w:color="auto"/>
            <w:bottom w:val="none" w:sz="0" w:space="0" w:color="auto"/>
            <w:right w:val="none" w:sz="0" w:space="0" w:color="auto"/>
          </w:divBdr>
        </w:div>
        <w:div w:id="2139957526">
          <w:marLeft w:val="640"/>
          <w:marRight w:val="0"/>
          <w:marTop w:val="0"/>
          <w:marBottom w:val="0"/>
          <w:divBdr>
            <w:top w:val="none" w:sz="0" w:space="0" w:color="auto"/>
            <w:left w:val="none" w:sz="0" w:space="0" w:color="auto"/>
            <w:bottom w:val="none" w:sz="0" w:space="0" w:color="auto"/>
            <w:right w:val="none" w:sz="0" w:space="0" w:color="auto"/>
          </w:divBdr>
        </w:div>
        <w:div w:id="622269851">
          <w:marLeft w:val="640"/>
          <w:marRight w:val="0"/>
          <w:marTop w:val="0"/>
          <w:marBottom w:val="0"/>
          <w:divBdr>
            <w:top w:val="none" w:sz="0" w:space="0" w:color="auto"/>
            <w:left w:val="none" w:sz="0" w:space="0" w:color="auto"/>
            <w:bottom w:val="none" w:sz="0" w:space="0" w:color="auto"/>
            <w:right w:val="none" w:sz="0" w:space="0" w:color="auto"/>
          </w:divBdr>
        </w:div>
        <w:div w:id="652099752">
          <w:marLeft w:val="640"/>
          <w:marRight w:val="0"/>
          <w:marTop w:val="0"/>
          <w:marBottom w:val="0"/>
          <w:divBdr>
            <w:top w:val="none" w:sz="0" w:space="0" w:color="auto"/>
            <w:left w:val="none" w:sz="0" w:space="0" w:color="auto"/>
            <w:bottom w:val="none" w:sz="0" w:space="0" w:color="auto"/>
            <w:right w:val="none" w:sz="0" w:space="0" w:color="auto"/>
          </w:divBdr>
        </w:div>
        <w:div w:id="1771118308">
          <w:marLeft w:val="640"/>
          <w:marRight w:val="0"/>
          <w:marTop w:val="0"/>
          <w:marBottom w:val="0"/>
          <w:divBdr>
            <w:top w:val="none" w:sz="0" w:space="0" w:color="auto"/>
            <w:left w:val="none" w:sz="0" w:space="0" w:color="auto"/>
            <w:bottom w:val="none" w:sz="0" w:space="0" w:color="auto"/>
            <w:right w:val="none" w:sz="0" w:space="0" w:color="auto"/>
          </w:divBdr>
        </w:div>
        <w:div w:id="1962299538">
          <w:marLeft w:val="640"/>
          <w:marRight w:val="0"/>
          <w:marTop w:val="0"/>
          <w:marBottom w:val="0"/>
          <w:divBdr>
            <w:top w:val="none" w:sz="0" w:space="0" w:color="auto"/>
            <w:left w:val="none" w:sz="0" w:space="0" w:color="auto"/>
            <w:bottom w:val="none" w:sz="0" w:space="0" w:color="auto"/>
            <w:right w:val="none" w:sz="0" w:space="0" w:color="auto"/>
          </w:divBdr>
        </w:div>
        <w:div w:id="204756778">
          <w:marLeft w:val="640"/>
          <w:marRight w:val="0"/>
          <w:marTop w:val="0"/>
          <w:marBottom w:val="0"/>
          <w:divBdr>
            <w:top w:val="none" w:sz="0" w:space="0" w:color="auto"/>
            <w:left w:val="none" w:sz="0" w:space="0" w:color="auto"/>
            <w:bottom w:val="none" w:sz="0" w:space="0" w:color="auto"/>
            <w:right w:val="none" w:sz="0" w:space="0" w:color="auto"/>
          </w:divBdr>
        </w:div>
        <w:div w:id="1825387348">
          <w:marLeft w:val="640"/>
          <w:marRight w:val="0"/>
          <w:marTop w:val="0"/>
          <w:marBottom w:val="0"/>
          <w:divBdr>
            <w:top w:val="none" w:sz="0" w:space="0" w:color="auto"/>
            <w:left w:val="none" w:sz="0" w:space="0" w:color="auto"/>
            <w:bottom w:val="none" w:sz="0" w:space="0" w:color="auto"/>
            <w:right w:val="none" w:sz="0" w:space="0" w:color="auto"/>
          </w:divBdr>
        </w:div>
        <w:div w:id="1790733812">
          <w:marLeft w:val="640"/>
          <w:marRight w:val="0"/>
          <w:marTop w:val="0"/>
          <w:marBottom w:val="0"/>
          <w:divBdr>
            <w:top w:val="none" w:sz="0" w:space="0" w:color="auto"/>
            <w:left w:val="none" w:sz="0" w:space="0" w:color="auto"/>
            <w:bottom w:val="none" w:sz="0" w:space="0" w:color="auto"/>
            <w:right w:val="none" w:sz="0" w:space="0" w:color="auto"/>
          </w:divBdr>
        </w:div>
        <w:div w:id="1868446083">
          <w:marLeft w:val="640"/>
          <w:marRight w:val="0"/>
          <w:marTop w:val="0"/>
          <w:marBottom w:val="0"/>
          <w:divBdr>
            <w:top w:val="none" w:sz="0" w:space="0" w:color="auto"/>
            <w:left w:val="none" w:sz="0" w:space="0" w:color="auto"/>
            <w:bottom w:val="none" w:sz="0" w:space="0" w:color="auto"/>
            <w:right w:val="none" w:sz="0" w:space="0" w:color="auto"/>
          </w:divBdr>
        </w:div>
        <w:div w:id="1189828895">
          <w:marLeft w:val="640"/>
          <w:marRight w:val="0"/>
          <w:marTop w:val="0"/>
          <w:marBottom w:val="0"/>
          <w:divBdr>
            <w:top w:val="none" w:sz="0" w:space="0" w:color="auto"/>
            <w:left w:val="none" w:sz="0" w:space="0" w:color="auto"/>
            <w:bottom w:val="none" w:sz="0" w:space="0" w:color="auto"/>
            <w:right w:val="none" w:sz="0" w:space="0" w:color="auto"/>
          </w:divBdr>
        </w:div>
        <w:div w:id="1138915236">
          <w:marLeft w:val="640"/>
          <w:marRight w:val="0"/>
          <w:marTop w:val="0"/>
          <w:marBottom w:val="0"/>
          <w:divBdr>
            <w:top w:val="none" w:sz="0" w:space="0" w:color="auto"/>
            <w:left w:val="none" w:sz="0" w:space="0" w:color="auto"/>
            <w:bottom w:val="none" w:sz="0" w:space="0" w:color="auto"/>
            <w:right w:val="none" w:sz="0" w:space="0" w:color="auto"/>
          </w:divBdr>
        </w:div>
        <w:div w:id="2060014283">
          <w:marLeft w:val="640"/>
          <w:marRight w:val="0"/>
          <w:marTop w:val="0"/>
          <w:marBottom w:val="0"/>
          <w:divBdr>
            <w:top w:val="none" w:sz="0" w:space="0" w:color="auto"/>
            <w:left w:val="none" w:sz="0" w:space="0" w:color="auto"/>
            <w:bottom w:val="none" w:sz="0" w:space="0" w:color="auto"/>
            <w:right w:val="none" w:sz="0" w:space="0" w:color="auto"/>
          </w:divBdr>
        </w:div>
        <w:div w:id="652220607">
          <w:marLeft w:val="640"/>
          <w:marRight w:val="0"/>
          <w:marTop w:val="0"/>
          <w:marBottom w:val="0"/>
          <w:divBdr>
            <w:top w:val="none" w:sz="0" w:space="0" w:color="auto"/>
            <w:left w:val="none" w:sz="0" w:space="0" w:color="auto"/>
            <w:bottom w:val="none" w:sz="0" w:space="0" w:color="auto"/>
            <w:right w:val="none" w:sz="0" w:space="0" w:color="auto"/>
          </w:divBdr>
        </w:div>
        <w:div w:id="102725771">
          <w:marLeft w:val="640"/>
          <w:marRight w:val="0"/>
          <w:marTop w:val="0"/>
          <w:marBottom w:val="0"/>
          <w:divBdr>
            <w:top w:val="none" w:sz="0" w:space="0" w:color="auto"/>
            <w:left w:val="none" w:sz="0" w:space="0" w:color="auto"/>
            <w:bottom w:val="none" w:sz="0" w:space="0" w:color="auto"/>
            <w:right w:val="none" w:sz="0" w:space="0" w:color="auto"/>
          </w:divBdr>
        </w:div>
        <w:div w:id="235019544">
          <w:marLeft w:val="640"/>
          <w:marRight w:val="0"/>
          <w:marTop w:val="0"/>
          <w:marBottom w:val="0"/>
          <w:divBdr>
            <w:top w:val="none" w:sz="0" w:space="0" w:color="auto"/>
            <w:left w:val="none" w:sz="0" w:space="0" w:color="auto"/>
            <w:bottom w:val="none" w:sz="0" w:space="0" w:color="auto"/>
            <w:right w:val="none" w:sz="0" w:space="0" w:color="auto"/>
          </w:divBdr>
        </w:div>
      </w:divsChild>
    </w:div>
    <w:div w:id="1525512631">
      <w:bodyDiv w:val="1"/>
      <w:marLeft w:val="0"/>
      <w:marRight w:val="0"/>
      <w:marTop w:val="0"/>
      <w:marBottom w:val="0"/>
      <w:divBdr>
        <w:top w:val="none" w:sz="0" w:space="0" w:color="auto"/>
        <w:left w:val="none" w:sz="0" w:space="0" w:color="auto"/>
        <w:bottom w:val="none" w:sz="0" w:space="0" w:color="auto"/>
        <w:right w:val="none" w:sz="0" w:space="0" w:color="auto"/>
      </w:divBdr>
      <w:divsChild>
        <w:div w:id="1205797098">
          <w:marLeft w:val="640"/>
          <w:marRight w:val="0"/>
          <w:marTop w:val="0"/>
          <w:marBottom w:val="0"/>
          <w:divBdr>
            <w:top w:val="none" w:sz="0" w:space="0" w:color="auto"/>
            <w:left w:val="none" w:sz="0" w:space="0" w:color="auto"/>
            <w:bottom w:val="none" w:sz="0" w:space="0" w:color="auto"/>
            <w:right w:val="none" w:sz="0" w:space="0" w:color="auto"/>
          </w:divBdr>
        </w:div>
        <w:div w:id="1690637227">
          <w:marLeft w:val="640"/>
          <w:marRight w:val="0"/>
          <w:marTop w:val="0"/>
          <w:marBottom w:val="0"/>
          <w:divBdr>
            <w:top w:val="none" w:sz="0" w:space="0" w:color="auto"/>
            <w:left w:val="none" w:sz="0" w:space="0" w:color="auto"/>
            <w:bottom w:val="none" w:sz="0" w:space="0" w:color="auto"/>
            <w:right w:val="none" w:sz="0" w:space="0" w:color="auto"/>
          </w:divBdr>
        </w:div>
        <w:div w:id="479350077">
          <w:marLeft w:val="640"/>
          <w:marRight w:val="0"/>
          <w:marTop w:val="0"/>
          <w:marBottom w:val="0"/>
          <w:divBdr>
            <w:top w:val="none" w:sz="0" w:space="0" w:color="auto"/>
            <w:left w:val="none" w:sz="0" w:space="0" w:color="auto"/>
            <w:bottom w:val="none" w:sz="0" w:space="0" w:color="auto"/>
            <w:right w:val="none" w:sz="0" w:space="0" w:color="auto"/>
          </w:divBdr>
        </w:div>
        <w:div w:id="2009208772">
          <w:marLeft w:val="640"/>
          <w:marRight w:val="0"/>
          <w:marTop w:val="0"/>
          <w:marBottom w:val="0"/>
          <w:divBdr>
            <w:top w:val="none" w:sz="0" w:space="0" w:color="auto"/>
            <w:left w:val="none" w:sz="0" w:space="0" w:color="auto"/>
            <w:bottom w:val="none" w:sz="0" w:space="0" w:color="auto"/>
            <w:right w:val="none" w:sz="0" w:space="0" w:color="auto"/>
          </w:divBdr>
        </w:div>
        <w:div w:id="129594861">
          <w:marLeft w:val="640"/>
          <w:marRight w:val="0"/>
          <w:marTop w:val="0"/>
          <w:marBottom w:val="0"/>
          <w:divBdr>
            <w:top w:val="none" w:sz="0" w:space="0" w:color="auto"/>
            <w:left w:val="none" w:sz="0" w:space="0" w:color="auto"/>
            <w:bottom w:val="none" w:sz="0" w:space="0" w:color="auto"/>
            <w:right w:val="none" w:sz="0" w:space="0" w:color="auto"/>
          </w:divBdr>
        </w:div>
        <w:div w:id="1978297356">
          <w:marLeft w:val="640"/>
          <w:marRight w:val="0"/>
          <w:marTop w:val="0"/>
          <w:marBottom w:val="0"/>
          <w:divBdr>
            <w:top w:val="none" w:sz="0" w:space="0" w:color="auto"/>
            <w:left w:val="none" w:sz="0" w:space="0" w:color="auto"/>
            <w:bottom w:val="none" w:sz="0" w:space="0" w:color="auto"/>
            <w:right w:val="none" w:sz="0" w:space="0" w:color="auto"/>
          </w:divBdr>
        </w:div>
        <w:div w:id="1058213294">
          <w:marLeft w:val="640"/>
          <w:marRight w:val="0"/>
          <w:marTop w:val="0"/>
          <w:marBottom w:val="0"/>
          <w:divBdr>
            <w:top w:val="none" w:sz="0" w:space="0" w:color="auto"/>
            <w:left w:val="none" w:sz="0" w:space="0" w:color="auto"/>
            <w:bottom w:val="none" w:sz="0" w:space="0" w:color="auto"/>
            <w:right w:val="none" w:sz="0" w:space="0" w:color="auto"/>
          </w:divBdr>
        </w:div>
        <w:div w:id="1065761262">
          <w:marLeft w:val="640"/>
          <w:marRight w:val="0"/>
          <w:marTop w:val="0"/>
          <w:marBottom w:val="0"/>
          <w:divBdr>
            <w:top w:val="none" w:sz="0" w:space="0" w:color="auto"/>
            <w:left w:val="none" w:sz="0" w:space="0" w:color="auto"/>
            <w:bottom w:val="none" w:sz="0" w:space="0" w:color="auto"/>
            <w:right w:val="none" w:sz="0" w:space="0" w:color="auto"/>
          </w:divBdr>
        </w:div>
        <w:div w:id="95486054">
          <w:marLeft w:val="640"/>
          <w:marRight w:val="0"/>
          <w:marTop w:val="0"/>
          <w:marBottom w:val="0"/>
          <w:divBdr>
            <w:top w:val="none" w:sz="0" w:space="0" w:color="auto"/>
            <w:left w:val="none" w:sz="0" w:space="0" w:color="auto"/>
            <w:bottom w:val="none" w:sz="0" w:space="0" w:color="auto"/>
            <w:right w:val="none" w:sz="0" w:space="0" w:color="auto"/>
          </w:divBdr>
        </w:div>
        <w:div w:id="622423637">
          <w:marLeft w:val="640"/>
          <w:marRight w:val="0"/>
          <w:marTop w:val="0"/>
          <w:marBottom w:val="0"/>
          <w:divBdr>
            <w:top w:val="none" w:sz="0" w:space="0" w:color="auto"/>
            <w:left w:val="none" w:sz="0" w:space="0" w:color="auto"/>
            <w:bottom w:val="none" w:sz="0" w:space="0" w:color="auto"/>
            <w:right w:val="none" w:sz="0" w:space="0" w:color="auto"/>
          </w:divBdr>
        </w:div>
        <w:div w:id="915630531">
          <w:marLeft w:val="640"/>
          <w:marRight w:val="0"/>
          <w:marTop w:val="0"/>
          <w:marBottom w:val="0"/>
          <w:divBdr>
            <w:top w:val="none" w:sz="0" w:space="0" w:color="auto"/>
            <w:left w:val="none" w:sz="0" w:space="0" w:color="auto"/>
            <w:bottom w:val="none" w:sz="0" w:space="0" w:color="auto"/>
            <w:right w:val="none" w:sz="0" w:space="0" w:color="auto"/>
          </w:divBdr>
        </w:div>
        <w:div w:id="2126580918">
          <w:marLeft w:val="640"/>
          <w:marRight w:val="0"/>
          <w:marTop w:val="0"/>
          <w:marBottom w:val="0"/>
          <w:divBdr>
            <w:top w:val="none" w:sz="0" w:space="0" w:color="auto"/>
            <w:left w:val="none" w:sz="0" w:space="0" w:color="auto"/>
            <w:bottom w:val="none" w:sz="0" w:space="0" w:color="auto"/>
            <w:right w:val="none" w:sz="0" w:space="0" w:color="auto"/>
          </w:divBdr>
        </w:div>
        <w:div w:id="1268732317">
          <w:marLeft w:val="640"/>
          <w:marRight w:val="0"/>
          <w:marTop w:val="0"/>
          <w:marBottom w:val="0"/>
          <w:divBdr>
            <w:top w:val="none" w:sz="0" w:space="0" w:color="auto"/>
            <w:left w:val="none" w:sz="0" w:space="0" w:color="auto"/>
            <w:bottom w:val="none" w:sz="0" w:space="0" w:color="auto"/>
            <w:right w:val="none" w:sz="0" w:space="0" w:color="auto"/>
          </w:divBdr>
        </w:div>
        <w:div w:id="1387489436">
          <w:marLeft w:val="640"/>
          <w:marRight w:val="0"/>
          <w:marTop w:val="0"/>
          <w:marBottom w:val="0"/>
          <w:divBdr>
            <w:top w:val="none" w:sz="0" w:space="0" w:color="auto"/>
            <w:left w:val="none" w:sz="0" w:space="0" w:color="auto"/>
            <w:bottom w:val="none" w:sz="0" w:space="0" w:color="auto"/>
            <w:right w:val="none" w:sz="0" w:space="0" w:color="auto"/>
          </w:divBdr>
        </w:div>
        <w:div w:id="748043497">
          <w:marLeft w:val="640"/>
          <w:marRight w:val="0"/>
          <w:marTop w:val="0"/>
          <w:marBottom w:val="0"/>
          <w:divBdr>
            <w:top w:val="none" w:sz="0" w:space="0" w:color="auto"/>
            <w:left w:val="none" w:sz="0" w:space="0" w:color="auto"/>
            <w:bottom w:val="none" w:sz="0" w:space="0" w:color="auto"/>
            <w:right w:val="none" w:sz="0" w:space="0" w:color="auto"/>
          </w:divBdr>
        </w:div>
        <w:div w:id="571282006">
          <w:marLeft w:val="640"/>
          <w:marRight w:val="0"/>
          <w:marTop w:val="0"/>
          <w:marBottom w:val="0"/>
          <w:divBdr>
            <w:top w:val="none" w:sz="0" w:space="0" w:color="auto"/>
            <w:left w:val="none" w:sz="0" w:space="0" w:color="auto"/>
            <w:bottom w:val="none" w:sz="0" w:space="0" w:color="auto"/>
            <w:right w:val="none" w:sz="0" w:space="0" w:color="auto"/>
          </w:divBdr>
        </w:div>
        <w:div w:id="858662101">
          <w:marLeft w:val="640"/>
          <w:marRight w:val="0"/>
          <w:marTop w:val="0"/>
          <w:marBottom w:val="0"/>
          <w:divBdr>
            <w:top w:val="none" w:sz="0" w:space="0" w:color="auto"/>
            <w:left w:val="none" w:sz="0" w:space="0" w:color="auto"/>
            <w:bottom w:val="none" w:sz="0" w:space="0" w:color="auto"/>
            <w:right w:val="none" w:sz="0" w:space="0" w:color="auto"/>
          </w:divBdr>
        </w:div>
        <w:div w:id="829054568">
          <w:marLeft w:val="640"/>
          <w:marRight w:val="0"/>
          <w:marTop w:val="0"/>
          <w:marBottom w:val="0"/>
          <w:divBdr>
            <w:top w:val="none" w:sz="0" w:space="0" w:color="auto"/>
            <w:left w:val="none" w:sz="0" w:space="0" w:color="auto"/>
            <w:bottom w:val="none" w:sz="0" w:space="0" w:color="auto"/>
            <w:right w:val="none" w:sz="0" w:space="0" w:color="auto"/>
          </w:divBdr>
        </w:div>
        <w:div w:id="1108431817">
          <w:marLeft w:val="640"/>
          <w:marRight w:val="0"/>
          <w:marTop w:val="0"/>
          <w:marBottom w:val="0"/>
          <w:divBdr>
            <w:top w:val="none" w:sz="0" w:space="0" w:color="auto"/>
            <w:left w:val="none" w:sz="0" w:space="0" w:color="auto"/>
            <w:bottom w:val="none" w:sz="0" w:space="0" w:color="auto"/>
            <w:right w:val="none" w:sz="0" w:space="0" w:color="auto"/>
          </w:divBdr>
        </w:div>
        <w:div w:id="2042507220">
          <w:marLeft w:val="640"/>
          <w:marRight w:val="0"/>
          <w:marTop w:val="0"/>
          <w:marBottom w:val="0"/>
          <w:divBdr>
            <w:top w:val="none" w:sz="0" w:space="0" w:color="auto"/>
            <w:left w:val="none" w:sz="0" w:space="0" w:color="auto"/>
            <w:bottom w:val="none" w:sz="0" w:space="0" w:color="auto"/>
            <w:right w:val="none" w:sz="0" w:space="0" w:color="auto"/>
          </w:divBdr>
        </w:div>
        <w:div w:id="579677644">
          <w:marLeft w:val="640"/>
          <w:marRight w:val="0"/>
          <w:marTop w:val="0"/>
          <w:marBottom w:val="0"/>
          <w:divBdr>
            <w:top w:val="none" w:sz="0" w:space="0" w:color="auto"/>
            <w:left w:val="none" w:sz="0" w:space="0" w:color="auto"/>
            <w:bottom w:val="none" w:sz="0" w:space="0" w:color="auto"/>
            <w:right w:val="none" w:sz="0" w:space="0" w:color="auto"/>
          </w:divBdr>
        </w:div>
        <w:div w:id="2069526405">
          <w:marLeft w:val="640"/>
          <w:marRight w:val="0"/>
          <w:marTop w:val="0"/>
          <w:marBottom w:val="0"/>
          <w:divBdr>
            <w:top w:val="none" w:sz="0" w:space="0" w:color="auto"/>
            <w:left w:val="none" w:sz="0" w:space="0" w:color="auto"/>
            <w:bottom w:val="none" w:sz="0" w:space="0" w:color="auto"/>
            <w:right w:val="none" w:sz="0" w:space="0" w:color="auto"/>
          </w:divBdr>
        </w:div>
        <w:div w:id="665747267">
          <w:marLeft w:val="640"/>
          <w:marRight w:val="0"/>
          <w:marTop w:val="0"/>
          <w:marBottom w:val="0"/>
          <w:divBdr>
            <w:top w:val="none" w:sz="0" w:space="0" w:color="auto"/>
            <w:left w:val="none" w:sz="0" w:space="0" w:color="auto"/>
            <w:bottom w:val="none" w:sz="0" w:space="0" w:color="auto"/>
            <w:right w:val="none" w:sz="0" w:space="0" w:color="auto"/>
          </w:divBdr>
        </w:div>
        <w:div w:id="1496914569">
          <w:marLeft w:val="640"/>
          <w:marRight w:val="0"/>
          <w:marTop w:val="0"/>
          <w:marBottom w:val="0"/>
          <w:divBdr>
            <w:top w:val="none" w:sz="0" w:space="0" w:color="auto"/>
            <w:left w:val="none" w:sz="0" w:space="0" w:color="auto"/>
            <w:bottom w:val="none" w:sz="0" w:space="0" w:color="auto"/>
            <w:right w:val="none" w:sz="0" w:space="0" w:color="auto"/>
          </w:divBdr>
        </w:div>
        <w:div w:id="1113592940">
          <w:marLeft w:val="640"/>
          <w:marRight w:val="0"/>
          <w:marTop w:val="0"/>
          <w:marBottom w:val="0"/>
          <w:divBdr>
            <w:top w:val="none" w:sz="0" w:space="0" w:color="auto"/>
            <w:left w:val="none" w:sz="0" w:space="0" w:color="auto"/>
            <w:bottom w:val="none" w:sz="0" w:space="0" w:color="auto"/>
            <w:right w:val="none" w:sz="0" w:space="0" w:color="auto"/>
          </w:divBdr>
        </w:div>
        <w:div w:id="32272238">
          <w:marLeft w:val="640"/>
          <w:marRight w:val="0"/>
          <w:marTop w:val="0"/>
          <w:marBottom w:val="0"/>
          <w:divBdr>
            <w:top w:val="none" w:sz="0" w:space="0" w:color="auto"/>
            <w:left w:val="none" w:sz="0" w:space="0" w:color="auto"/>
            <w:bottom w:val="none" w:sz="0" w:space="0" w:color="auto"/>
            <w:right w:val="none" w:sz="0" w:space="0" w:color="auto"/>
          </w:divBdr>
        </w:div>
      </w:divsChild>
    </w:div>
    <w:div w:id="1736395217">
      <w:bodyDiv w:val="1"/>
      <w:marLeft w:val="0"/>
      <w:marRight w:val="0"/>
      <w:marTop w:val="0"/>
      <w:marBottom w:val="0"/>
      <w:divBdr>
        <w:top w:val="none" w:sz="0" w:space="0" w:color="auto"/>
        <w:left w:val="none" w:sz="0" w:space="0" w:color="auto"/>
        <w:bottom w:val="none" w:sz="0" w:space="0" w:color="auto"/>
        <w:right w:val="none" w:sz="0" w:space="0" w:color="auto"/>
      </w:divBdr>
    </w:div>
    <w:div w:id="1752894001">
      <w:bodyDiv w:val="1"/>
      <w:marLeft w:val="0"/>
      <w:marRight w:val="0"/>
      <w:marTop w:val="0"/>
      <w:marBottom w:val="0"/>
      <w:divBdr>
        <w:top w:val="none" w:sz="0" w:space="0" w:color="auto"/>
        <w:left w:val="none" w:sz="0" w:space="0" w:color="auto"/>
        <w:bottom w:val="none" w:sz="0" w:space="0" w:color="auto"/>
        <w:right w:val="none" w:sz="0" w:space="0" w:color="auto"/>
      </w:divBdr>
      <w:divsChild>
        <w:div w:id="385184258">
          <w:marLeft w:val="640"/>
          <w:marRight w:val="0"/>
          <w:marTop w:val="0"/>
          <w:marBottom w:val="0"/>
          <w:divBdr>
            <w:top w:val="none" w:sz="0" w:space="0" w:color="auto"/>
            <w:left w:val="none" w:sz="0" w:space="0" w:color="auto"/>
            <w:bottom w:val="none" w:sz="0" w:space="0" w:color="auto"/>
            <w:right w:val="none" w:sz="0" w:space="0" w:color="auto"/>
          </w:divBdr>
        </w:div>
        <w:div w:id="1262421762">
          <w:marLeft w:val="640"/>
          <w:marRight w:val="0"/>
          <w:marTop w:val="0"/>
          <w:marBottom w:val="0"/>
          <w:divBdr>
            <w:top w:val="none" w:sz="0" w:space="0" w:color="auto"/>
            <w:left w:val="none" w:sz="0" w:space="0" w:color="auto"/>
            <w:bottom w:val="none" w:sz="0" w:space="0" w:color="auto"/>
            <w:right w:val="none" w:sz="0" w:space="0" w:color="auto"/>
          </w:divBdr>
        </w:div>
        <w:div w:id="1909341557">
          <w:marLeft w:val="640"/>
          <w:marRight w:val="0"/>
          <w:marTop w:val="0"/>
          <w:marBottom w:val="0"/>
          <w:divBdr>
            <w:top w:val="none" w:sz="0" w:space="0" w:color="auto"/>
            <w:left w:val="none" w:sz="0" w:space="0" w:color="auto"/>
            <w:bottom w:val="none" w:sz="0" w:space="0" w:color="auto"/>
            <w:right w:val="none" w:sz="0" w:space="0" w:color="auto"/>
          </w:divBdr>
        </w:div>
        <w:div w:id="1951007115">
          <w:marLeft w:val="640"/>
          <w:marRight w:val="0"/>
          <w:marTop w:val="0"/>
          <w:marBottom w:val="0"/>
          <w:divBdr>
            <w:top w:val="none" w:sz="0" w:space="0" w:color="auto"/>
            <w:left w:val="none" w:sz="0" w:space="0" w:color="auto"/>
            <w:bottom w:val="none" w:sz="0" w:space="0" w:color="auto"/>
            <w:right w:val="none" w:sz="0" w:space="0" w:color="auto"/>
          </w:divBdr>
        </w:div>
        <w:div w:id="583614062">
          <w:marLeft w:val="640"/>
          <w:marRight w:val="0"/>
          <w:marTop w:val="0"/>
          <w:marBottom w:val="0"/>
          <w:divBdr>
            <w:top w:val="none" w:sz="0" w:space="0" w:color="auto"/>
            <w:left w:val="none" w:sz="0" w:space="0" w:color="auto"/>
            <w:bottom w:val="none" w:sz="0" w:space="0" w:color="auto"/>
            <w:right w:val="none" w:sz="0" w:space="0" w:color="auto"/>
          </w:divBdr>
        </w:div>
        <w:div w:id="1591229940">
          <w:marLeft w:val="640"/>
          <w:marRight w:val="0"/>
          <w:marTop w:val="0"/>
          <w:marBottom w:val="0"/>
          <w:divBdr>
            <w:top w:val="none" w:sz="0" w:space="0" w:color="auto"/>
            <w:left w:val="none" w:sz="0" w:space="0" w:color="auto"/>
            <w:bottom w:val="none" w:sz="0" w:space="0" w:color="auto"/>
            <w:right w:val="none" w:sz="0" w:space="0" w:color="auto"/>
          </w:divBdr>
        </w:div>
        <w:div w:id="1277911487">
          <w:marLeft w:val="640"/>
          <w:marRight w:val="0"/>
          <w:marTop w:val="0"/>
          <w:marBottom w:val="0"/>
          <w:divBdr>
            <w:top w:val="none" w:sz="0" w:space="0" w:color="auto"/>
            <w:left w:val="none" w:sz="0" w:space="0" w:color="auto"/>
            <w:bottom w:val="none" w:sz="0" w:space="0" w:color="auto"/>
            <w:right w:val="none" w:sz="0" w:space="0" w:color="auto"/>
          </w:divBdr>
        </w:div>
        <w:div w:id="1611935620">
          <w:marLeft w:val="640"/>
          <w:marRight w:val="0"/>
          <w:marTop w:val="0"/>
          <w:marBottom w:val="0"/>
          <w:divBdr>
            <w:top w:val="none" w:sz="0" w:space="0" w:color="auto"/>
            <w:left w:val="none" w:sz="0" w:space="0" w:color="auto"/>
            <w:bottom w:val="none" w:sz="0" w:space="0" w:color="auto"/>
            <w:right w:val="none" w:sz="0" w:space="0" w:color="auto"/>
          </w:divBdr>
        </w:div>
        <w:div w:id="1142847648">
          <w:marLeft w:val="640"/>
          <w:marRight w:val="0"/>
          <w:marTop w:val="0"/>
          <w:marBottom w:val="0"/>
          <w:divBdr>
            <w:top w:val="none" w:sz="0" w:space="0" w:color="auto"/>
            <w:left w:val="none" w:sz="0" w:space="0" w:color="auto"/>
            <w:bottom w:val="none" w:sz="0" w:space="0" w:color="auto"/>
            <w:right w:val="none" w:sz="0" w:space="0" w:color="auto"/>
          </w:divBdr>
        </w:div>
        <w:div w:id="1507282896">
          <w:marLeft w:val="640"/>
          <w:marRight w:val="0"/>
          <w:marTop w:val="0"/>
          <w:marBottom w:val="0"/>
          <w:divBdr>
            <w:top w:val="none" w:sz="0" w:space="0" w:color="auto"/>
            <w:left w:val="none" w:sz="0" w:space="0" w:color="auto"/>
            <w:bottom w:val="none" w:sz="0" w:space="0" w:color="auto"/>
            <w:right w:val="none" w:sz="0" w:space="0" w:color="auto"/>
          </w:divBdr>
        </w:div>
        <w:div w:id="1158427189">
          <w:marLeft w:val="640"/>
          <w:marRight w:val="0"/>
          <w:marTop w:val="0"/>
          <w:marBottom w:val="0"/>
          <w:divBdr>
            <w:top w:val="none" w:sz="0" w:space="0" w:color="auto"/>
            <w:left w:val="none" w:sz="0" w:space="0" w:color="auto"/>
            <w:bottom w:val="none" w:sz="0" w:space="0" w:color="auto"/>
            <w:right w:val="none" w:sz="0" w:space="0" w:color="auto"/>
          </w:divBdr>
        </w:div>
        <w:div w:id="2023968585">
          <w:marLeft w:val="640"/>
          <w:marRight w:val="0"/>
          <w:marTop w:val="0"/>
          <w:marBottom w:val="0"/>
          <w:divBdr>
            <w:top w:val="none" w:sz="0" w:space="0" w:color="auto"/>
            <w:left w:val="none" w:sz="0" w:space="0" w:color="auto"/>
            <w:bottom w:val="none" w:sz="0" w:space="0" w:color="auto"/>
            <w:right w:val="none" w:sz="0" w:space="0" w:color="auto"/>
          </w:divBdr>
        </w:div>
        <w:div w:id="277294705">
          <w:marLeft w:val="640"/>
          <w:marRight w:val="0"/>
          <w:marTop w:val="0"/>
          <w:marBottom w:val="0"/>
          <w:divBdr>
            <w:top w:val="none" w:sz="0" w:space="0" w:color="auto"/>
            <w:left w:val="none" w:sz="0" w:space="0" w:color="auto"/>
            <w:bottom w:val="none" w:sz="0" w:space="0" w:color="auto"/>
            <w:right w:val="none" w:sz="0" w:space="0" w:color="auto"/>
          </w:divBdr>
        </w:div>
        <w:div w:id="359742333">
          <w:marLeft w:val="640"/>
          <w:marRight w:val="0"/>
          <w:marTop w:val="0"/>
          <w:marBottom w:val="0"/>
          <w:divBdr>
            <w:top w:val="none" w:sz="0" w:space="0" w:color="auto"/>
            <w:left w:val="none" w:sz="0" w:space="0" w:color="auto"/>
            <w:bottom w:val="none" w:sz="0" w:space="0" w:color="auto"/>
            <w:right w:val="none" w:sz="0" w:space="0" w:color="auto"/>
          </w:divBdr>
        </w:div>
        <w:div w:id="1392773930">
          <w:marLeft w:val="640"/>
          <w:marRight w:val="0"/>
          <w:marTop w:val="0"/>
          <w:marBottom w:val="0"/>
          <w:divBdr>
            <w:top w:val="none" w:sz="0" w:space="0" w:color="auto"/>
            <w:left w:val="none" w:sz="0" w:space="0" w:color="auto"/>
            <w:bottom w:val="none" w:sz="0" w:space="0" w:color="auto"/>
            <w:right w:val="none" w:sz="0" w:space="0" w:color="auto"/>
          </w:divBdr>
        </w:div>
        <w:div w:id="189614851">
          <w:marLeft w:val="640"/>
          <w:marRight w:val="0"/>
          <w:marTop w:val="0"/>
          <w:marBottom w:val="0"/>
          <w:divBdr>
            <w:top w:val="none" w:sz="0" w:space="0" w:color="auto"/>
            <w:left w:val="none" w:sz="0" w:space="0" w:color="auto"/>
            <w:bottom w:val="none" w:sz="0" w:space="0" w:color="auto"/>
            <w:right w:val="none" w:sz="0" w:space="0" w:color="auto"/>
          </w:divBdr>
        </w:div>
        <w:div w:id="518617747">
          <w:marLeft w:val="640"/>
          <w:marRight w:val="0"/>
          <w:marTop w:val="0"/>
          <w:marBottom w:val="0"/>
          <w:divBdr>
            <w:top w:val="none" w:sz="0" w:space="0" w:color="auto"/>
            <w:left w:val="none" w:sz="0" w:space="0" w:color="auto"/>
            <w:bottom w:val="none" w:sz="0" w:space="0" w:color="auto"/>
            <w:right w:val="none" w:sz="0" w:space="0" w:color="auto"/>
          </w:divBdr>
        </w:div>
        <w:div w:id="1677808190">
          <w:marLeft w:val="640"/>
          <w:marRight w:val="0"/>
          <w:marTop w:val="0"/>
          <w:marBottom w:val="0"/>
          <w:divBdr>
            <w:top w:val="none" w:sz="0" w:space="0" w:color="auto"/>
            <w:left w:val="none" w:sz="0" w:space="0" w:color="auto"/>
            <w:bottom w:val="none" w:sz="0" w:space="0" w:color="auto"/>
            <w:right w:val="none" w:sz="0" w:space="0" w:color="auto"/>
          </w:divBdr>
        </w:div>
        <w:div w:id="173155705">
          <w:marLeft w:val="640"/>
          <w:marRight w:val="0"/>
          <w:marTop w:val="0"/>
          <w:marBottom w:val="0"/>
          <w:divBdr>
            <w:top w:val="none" w:sz="0" w:space="0" w:color="auto"/>
            <w:left w:val="none" w:sz="0" w:space="0" w:color="auto"/>
            <w:bottom w:val="none" w:sz="0" w:space="0" w:color="auto"/>
            <w:right w:val="none" w:sz="0" w:space="0" w:color="auto"/>
          </w:divBdr>
        </w:div>
        <w:div w:id="1925334328">
          <w:marLeft w:val="640"/>
          <w:marRight w:val="0"/>
          <w:marTop w:val="0"/>
          <w:marBottom w:val="0"/>
          <w:divBdr>
            <w:top w:val="none" w:sz="0" w:space="0" w:color="auto"/>
            <w:left w:val="none" w:sz="0" w:space="0" w:color="auto"/>
            <w:bottom w:val="none" w:sz="0" w:space="0" w:color="auto"/>
            <w:right w:val="none" w:sz="0" w:space="0" w:color="auto"/>
          </w:divBdr>
        </w:div>
        <w:div w:id="2045863408">
          <w:marLeft w:val="640"/>
          <w:marRight w:val="0"/>
          <w:marTop w:val="0"/>
          <w:marBottom w:val="0"/>
          <w:divBdr>
            <w:top w:val="none" w:sz="0" w:space="0" w:color="auto"/>
            <w:left w:val="none" w:sz="0" w:space="0" w:color="auto"/>
            <w:bottom w:val="none" w:sz="0" w:space="0" w:color="auto"/>
            <w:right w:val="none" w:sz="0" w:space="0" w:color="auto"/>
          </w:divBdr>
        </w:div>
        <w:div w:id="1728647916">
          <w:marLeft w:val="640"/>
          <w:marRight w:val="0"/>
          <w:marTop w:val="0"/>
          <w:marBottom w:val="0"/>
          <w:divBdr>
            <w:top w:val="none" w:sz="0" w:space="0" w:color="auto"/>
            <w:left w:val="none" w:sz="0" w:space="0" w:color="auto"/>
            <w:bottom w:val="none" w:sz="0" w:space="0" w:color="auto"/>
            <w:right w:val="none" w:sz="0" w:space="0" w:color="auto"/>
          </w:divBdr>
        </w:div>
        <w:div w:id="1955552571">
          <w:marLeft w:val="640"/>
          <w:marRight w:val="0"/>
          <w:marTop w:val="0"/>
          <w:marBottom w:val="0"/>
          <w:divBdr>
            <w:top w:val="none" w:sz="0" w:space="0" w:color="auto"/>
            <w:left w:val="none" w:sz="0" w:space="0" w:color="auto"/>
            <w:bottom w:val="none" w:sz="0" w:space="0" w:color="auto"/>
            <w:right w:val="none" w:sz="0" w:space="0" w:color="auto"/>
          </w:divBdr>
        </w:div>
      </w:divsChild>
    </w:div>
    <w:div w:id="2125073790">
      <w:bodyDiv w:val="1"/>
      <w:marLeft w:val="0"/>
      <w:marRight w:val="0"/>
      <w:marTop w:val="0"/>
      <w:marBottom w:val="0"/>
      <w:divBdr>
        <w:top w:val="none" w:sz="0" w:space="0" w:color="auto"/>
        <w:left w:val="none" w:sz="0" w:space="0" w:color="auto"/>
        <w:bottom w:val="none" w:sz="0" w:space="0" w:color="auto"/>
        <w:right w:val="none" w:sz="0" w:space="0" w:color="auto"/>
      </w:divBdr>
      <w:divsChild>
        <w:div w:id="810904496">
          <w:marLeft w:val="640"/>
          <w:marRight w:val="0"/>
          <w:marTop w:val="0"/>
          <w:marBottom w:val="0"/>
          <w:divBdr>
            <w:top w:val="none" w:sz="0" w:space="0" w:color="auto"/>
            <w:left w:val="none" w:sz="0" w:space="0" w:color="auto"/>
            <w:bottom w:val="none" w:sz="0" w:space="0" w:color="auto"/>
            <w:right w:val="none" w:sz="0" w:space="0" w:color="auto"/>
          </w:divBdr>
        </w:div>
        <w:div w:id="1028800629">
          <w:marLeft w:val="640"/>
          <w:marRight w:val="0"/>
          <w:marTop w:val="0"/>
          <w:marBottom w:val="0"/>
          <w:divBdr>
            <w:top w:val="none" w:sz="0" w:space="0" w:color="auto"/>
            <w:left w:val="none" w:sz="0" w:space="0" w:color="auto"/>
            <w:bottom w:val="none" w:sz="0" w:space="0" w:color="auto"/>
            <w:right w:val="none" w:sz="0" w:space="0" w:color="auto"/>
          </w:divBdr>
        </w:div>
        <w:div w:id="508914613">
          <w:marLeft w:val="640"/>
          <w:marRight w:val="0"/>
          <w:marTop w:val="0"/>
          <w:marBottom w:val="0"/>
          <w:divBdr>
            <w:top w:val="none" w:sz="0" w:space="0" w:color="auto"/>
            <w:left w:val="none" w:sz="0" w:space="0" w:color="auto"/>
            <w:bottom w:val="none" w:sz="0" w:space="0" w:color="auto"/>
            <w:right w:val="none" w:sz="0" w:space="0" w:color="auto"/>
          </w:divBdr>
        </w:div>
        <w:div w:id="83572096">
          <w:marLeft w:val="640"/>
          <w:marRight w:val="0"/>
          <w:marTop w:val="0"/>
          <w:marBottom w:val="0"/>
          <w:divBdr>
            <w:top w:val="none" w:sz="0" w:space="0" w:color="auto"/>
            <w:left w:val="none" w:sz="0" w:space="0" w:color="auto"/>
            <w:bottom w:val="none" w:sz="0" w:space="0" w:color="auto"/>
            <w:right w:val="none" w:sz="0" w:space="0" w:color="auto"/>
          </w:divBdr>
        </w:div>
        <w:div w:id="1927299906">
          <w:marLeft w:val="640"/>
          <w:marRight w:val="0"/>
          <w:marTop w:val="0"/>
          <w:marBottom w:val="0"/>
          <w:divBdr>
            <w:top w:val="none" w:sz="0" w:space="0" w:color="auto"/>
            <w:left w:val="none" w:sz="0" w:space="0" w:color="auto"/>
            <w:bottom w:val="none" w:sz="0" w:space="0" w:color="auto"/>
            <w:right w:val="none" w:sz="0" w:space="0" w:color="auto"/>
          </w:divBdr>
        </w:div>
        <w:div w:id="1447655137">
          <w:marLeft w:val="640"/>
          <w:marRight w:val="0"/>
          <w:marTop w:val="0"/>
          <w:marBottom w:val="0"/>
          <w:divBdr>
            <w:top w:val="none" w:sz="0" w:space="0" w:color="auto"/>
            <w:left w:val="none" w:sz="0" w:space="0" w:color="auto"/>
            <w:bottom w:val="none" w:sz="0" w:space="0" w:color="auto"/>
            <w:right w:val="none" w:sz="0" w:space="0" w:color="auto"/>
          </w:divBdr>
        </w:div>
        <w:div w:id="1297830071">
          <w:marLeft w:val="640"/>
          <w:marRight w:val="0"/>
          <w:marTop w:val="0"/>
          <w:marBottom w:val="0"/>
          <w:divBdr>
            <w:top w:val="none" w:sz="0" w:space="0" w:color="auto"/>
            <w:left w:val="none" w:sz="0" w:space="0" w:color="auto"/>
            <w:bottom w:val="none" w:sz="0" w:space="0" w:color="auto"/>
            <w:right w:val="none" w:sz="0" w:space="0" w:color="auto"/>
          </w:divBdr>
        </w:div>
        <w:div w:id="44833883">
          <w:marLeft w:val="640"/>
          <w:marRight w:val="0"/>
          <w:marTop w:val="0"/>
          <w:marBottom w:val="0"/>
          <w:divBdr>
            <w:top w:val="none" w:sz="0" w:space="0" w:color="auto"/>
            <w:left w:val="none" w:sz="0" w:space="0" w:color="auto"/>
            <w:bottom w:val="none" w:sz="0" w:space="0" w:color="auto"/>
            <w:right w:val="none" w:sz="0" w:space="0" w:color="auto"/>
          </w:divBdr>
        </w:div>
        <w:div w:id="665132684">
          <w:marLeft w:val="640"/>
          <w:marRight w:val="0"/>
          <w:marTop w:val="0"/>
          <w:marBottom w:val="0"/>
          <w:divBdr>
            <w:top w:val="none" w:sz="0" w:space="0" w:color="auto"/>
            <w:left w:val="none" w:sz="0" w:space="0" w:color="auto"/>
            <w:bottom w:val="none" w:sz="0" w:space="0" w:color="auto"/>
            <w:right w:val="none" w:sz="0" w:space="0" w:color="auto"/>
          </w:divBdr>
        </w:div>
        <w:div w:id="188031745">
          <w:marLeft w:val="640"/>
          <w:marRight w:val="0"/>
          <w:marTop w:val="0"/>
          <w:marBottom w:val="0"/>
          <w:divBdr>
            <w:top w:val="none" w:sz="0" w:space="0" w:color="auto"/>
            <w:left w:val="none" w:sz="0" w:space="0" w:color="auto"/>
            <w:bottom w:val="none" w:sz="0" w:space="0" w:color="auto"/>
            <w:right w:val="none" w:sz="0" w:space="0" w:color="auto"/>
          </w:divBdr>
        </w:div>
        <w:div w:id="1746298159">
          <w:marLeft w:val="640"/>
          <w:marRight w:val="0"/>
          <w:marTop w:val="0"/>
          <w:marBottom w:val="0"/>
          <w:divBdr>
            <w:top w:val="none" w:sz="0" w:space="0" w:color="auto"/>
            <w:left w:val="none" w:sz="0" w:space="0" w:color="auto"/>
            <w:bottom w:val="none" w:sz="0" w:space="0" w:color="auto"/>
            <w:right w:val="none" w:sz="0" w:space="0" w:color="auto"/>
          </w:divBdr>
        </w:div>
        <w:div w:id="8803329">
          <w:marLeft w:val="640"/>
          <w:marRight w:val="0"/>
          <w:marTop w:val="0"/>
          <w:marBottom w:val="0"/>
          <w:divBdr>
            <w:top w:val="none" w:sz="0" w:space="0" w:color="auto"/>
            <w:left w:val="none" w:sz="0" w:space="0" w:color="auto"/>
            <w:bottom w:val="none" w:sz="0" w:space="0" w:color="auto"/>
            <w:right w:val="none" w:sz="0" w:space="0" w:color="auto"/>
          </w:divBdr>
        </w:div>
        <w:div w:id="178466456">
          <w:marLeft w:val="640"/>
          <w:marRight w:val="0"/>
          <w:marTop w:val="0"/>
          <w:marBottom w:val="0"/>
          <w:divBdr>
            <w:top w:val="none" w:sz="0" w:space="0" w:color="auto"/>
            <w:left w:val="none" w:sz="0" w:space="0" w:color="auto"/>
            <w:bottom w:val="none" w:sz="0" w:space="0" w:color="auto"/>
            <w:right w:val="none" w:sz="0" w:space="0" w:color="auto"/>
          </w:divBdr>
        </w:div>
        <w:div w:id="668867262">
          <w:marLeft w:val="640"/>
          <w:marRight w:val="0"/>
          <w:marTop w:val="0"/>
          <w:marBottom w:val="0"/>
          <w:divBdr>
            <w:top w:val="none" w:sz="0" w:space="0" w:color="auto"/>
            <w:left w:val="none" w:sz="0" w:space="0" w:color="auto"/>
            <w:bottom w:val="none" w:sz="0" w:space="0" w:color="auto"/>
            <w:right w:val="none" w:sz="0" w:space="0" w:color="auto"/>
          </w:divBdr>
        </w:div>
        <w:div w:id="7102003">
          <w:marLeft w:val="640"/>
          <w:marRight w:val="0"/>
          <w:marTop w:val="0"/>
          <w:marBottom w:val="0"/>
          <w:divBdr>
            <w:top w:val="none" w:sz="0" w:space="0" w:color="auto"/>
            <w:left w:val="none" w:sz="0" w:space="0" w:color="auto"/>
            <w:bottom w:val="none" w:sz="0" w:space="0" w:color="auto"/>
            <w:right w:val="none" w:sz="0" w:space="0" w:color="auto"/>
          </w:divBdr>
        </w:div>
        <w:div w:id="225846253">
          <w:marLeft w:val="640"/>
          <w:marRight w:val="0"/>
          <w:marTop w:val="0"/>
          <w:marBottom w:val="0"/>
          <w:divBdr>
            <w:top w:val="none" w:sz="0" w:space="0" w:color="auto"/>
            <w:left w:val="none" w:sz="0" w:space="0" w:color="auto"/>
            <w:bottom w:val="none" w:sz="0" w:space="0" w:color="auto"/>
            <w:right w:val="none" w:sz="0" w:space="0" w:color="auto"/>
          </w:divBdr>
        </w:div>
        <w:div w:id="1052775249">
          <w:marLeft w:val="640"/>
          <w:marRight w:val="0"/>
          <w:marTop w:val="0"/>
          <w:marBottom w:val="0"/>
          <w:divBdr>
            <w:top w:val="none" w:sz="0" w:space="0" w:color="auto"/>
            <w:left w:val="none" w:sz="0" w:space="0" w:color="auto"/>
            <w:bottom w:val="none" w:sz="0" w:space="0" w:color="auto"/>
            <w:right w:val="none" w:sz="0" w:space="0" w:color="auto"/>
          </w:divBdr>
        </w:div>
        <w:div w:id="1923907322">
          <w:marLeft w:val="640"/>
          <w:marRight w:val="0"/>
          <w:marTop w:val="0"/>
          <w:marBottom w:val="0"/>
          <w:divBdr>
            <w:top w:val="none" w:sz="0" w:space="0" w:color="auto"/>
            <w:left w:val="none" w:sz="0" w:space="0" w:color="auto"/>
            <w:bottom w:val="none" w:sz="0" w:space="0" w:color="auto"/>
            <w:right w:val="none" w:sz="0" w:space="0" w:color="auto"/>
          </w:divBdr>
        </w:div>
        <w:div w:id="2043093413">
          <w:marLeft w:val="640"/>
          <w:marRight w:val="0"/>
          <w:marTop w:val="0"/>
          <w:marBottom w:val="0"/>
          <w:divBdr>
            <w:top w:val="none" w:sz="0" w:space="0" w:color="auto"/>
            <w:left w:val="none" w:sz="0" w:space="0" w:color="auto"/>
            <w:bottom w:val="none" w:sz="0" w:space="0" w:color="auto"/>
            <w:right w:val="none" w:sz="0" w:space="0" w:color="auto"/>
          </w:divBdr>
        </w:div>
        <w:div w:id="329673802">
          <w:marLeft w:val="640"/>
          <w:marRight w:val="0"/>
          <w:marTop w:val="0"/>
          <w:marBottom w:val="0"/>
          <w:divBdr>
            <w:top w:val="none" w:sz="0" w:space="0" w:color="auto"/>
            <w:left w:val="none" w:sz="0" w:space="0" w:color="auto"/>
            <w:bottom w:val="none" w:sz="0" w:space="0" w:color="auto"/>
            <w:right w:val="none" w:sz="0" w:space="0" w:color="auto"/>
          </w:divBdr>
        </w:div>
        <w:div w:id="1276521170">
          <w:marLeft w:val="640"/>
          <w:marRight w:val="0"/>
          <w:marTop w:val="0"/>
          <w:marBottom w:val="0"/>
          <w:divBdr>
            <w:top w:val="none" w:sz="0" w:space="0" w:color="auto"/>
            <w:left w:val="none" w:sz="0" w:space="0" w:color="auto"/>
            <w:bottom w:val="none" w:sz="0" w:space="0" w:color="auto"/>
            <w:right w:val="none" w:sz="0" w:space="0" w:color="auto"/>
          </w:divBdr>
        </w:div>
        <w:div w:id="1643727233">
          <w:marLeft w:val="640"/>
          <w:marRight w:val="0"/>
          <w:marTop w:val="0"/>
          <w:marBottom w:val="0"/>
          <w:divBdr>
            <w:top w:val="none" w:sz="0" w:space="0" w:color="auto"/>
            <w:left w:val="none" w:sz="0" w:space="0" w:color="auto"/>
            <w:bottom w:val="none" w:sz="0" w:space="0" w:color="auto"/>
            <w:right w:val="none" w:sz="0" w:space="0" w:color="auto"/>
          </w:divBdr>
        </w:div>
        <w:div w:id="77292282">
          <w:marLeft w:val="640"/>
          <w:marRight w:val="0"/>
          <w:marTop w:val="0"/>
          <w:marBottom w:val="0"/>
          <w:divBdr>
            <w:top w:val="none" w:sz="0" w:space="0" w:color="auto"/>
            <w:left w:val="none" w:sz="0" w:space="0" w:color="auto"/>
            <w:bottom w:val="none" w:sz="0" w:space="0" w:color="auto"/>
            <w:right w:val="none" w:sz="0" w:space="0" w:color="auto"/>
          </w:divBdr>
        </w:div>
        <w:div w:id="695083178">
          <w:marLeft w:val="640"/>
          <w:marRight w:val="0"/>
          <w:marTop w:val="0"/>
          <w:marBottom w:val="0"/>
          <w:divBdr>
            <w:top w:val="none" w:sz="0" w:space="0" w:color="auto"/>
            <w:left w:val="none" w:sz="0" w:space="0" w:color="auto"/>
            <w:bottom w:val="none" w:sz="0" w:space="0" w:color="auto"/>
            <w:right w:val="none" w:sz="0" w:space="0" w:color="auto"/>
          </w:divBdr>
        </w:div>
        <w:div w:id="208340697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Dr%20Nwojo\my%20final%20adjusted%20dataFOR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pivotSource>
    <c:name>[my final adjusted dataFORM.xlsx]Sheet4!PivotTable1</c:name>
    <c:fmtId val="-1"/>
  </c:pivotSource>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Figure 1: Proportion</a:t>
            </a:r>
            <a:r>
              <a:rPr lang="en-US" sz="1200" baseline="0">
                <a:latin typeface="Times New Roman" panose="02020603050405020304" pitchFamily="18" charset="0"/>
                <a:cs typeface="Times New Roman" panose="02020603050405020304" pitchFamily="18" charset="0"/>
              </a:rPr>
              <a:t> of NAFLD among Type II DM patients</a:t>
            </a:r>
            <a:endParaRPr lang="en-US" sz="1200">
              <a:latin typeface="Times New Roman" panose="02020603050405020304" pitchFamily="18" charset="0"/>
              <a:cs typeface="Times New Roman" panose="02020603050405020304" pitchFamily="18" charset="0"/>
            </a:endParaRPr>
          </a:p>
        </c:rich>
      </c:tx>
      <c:layout>
        <c:manualLayout>
          <c:xMode val="edge"/>
          <c:yMode val="edge"/>
          <c:x val="0.14760445941041939"/>
          <c:y val="0.93478662479216679"/>
        </c:manualLayout>
      </c:layout>
      <c:spPr>
        <a:noFill/>
        <a:ln>
          <a:noFill/>
        </a:ln>
        <a:effectLst/>
      </c:spPr>
    </c:title>
    <c:pivotFmts>
      <c:pivotFmt>
        <c:idx val="0"/>
        <c:spPr>
          <a:solidFill>
            <a:schemeClr val="accent1"/>
          </a:solidFill>
          <a:ln>
            <a:noFill/>
          </a:ln>
          <a:effectLst>
            <a:outerShdw blurRad="254000" sx="102000" sy="102000" algn="ctr" rotWithShape="0">
              <a:prstClr val="black">
                <a:alpha val="20000"/>
              </a:prstClr>
            </a:outerShdw>
          </a:effectLst>
          <a:sp3d/>
        </c:spPr>
        <c:marker>
          <c:symbol val="circle"/>
          <c:size val="6"/>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Val val="1"/>
          <c:showPercent val="1"/>
          <c:extLst xmlns="http://schemas.openxmlformats.org/drawingml/2006/chart" xmlns:c16r2="http://schemas.microsoft.com/office/drawing/2015/06/chart">
            <c:ext xmlns:c15="http://schemas.microsoft.com/office/drawing/2012/chart" uri="{CE6537A1-D6FC-4f65-9D91-7224C49458BB}"/>
          </c:extLst>
        </c:dLbl>
      </c:pivotFmt>
      <c:pivotFmt>
        <c:idx val="1"/>
        <c:dLbl>
          <c:idx val="0"/>
          <c:dLblPos val="ctr"/>
          <c:showVal val="1"/>
          <c:showPercent val="1"/>
          <c:extLst xmlns="http://schemas.openxmlformats.org/drawingml/2006/chart" xmlns:c16r2="http://schemas.microsoft.com/office/drawing/2015/06/chart">
            <c:ext xmlns:c15="http://schemas.microsoft.com/office/drawing/2012/chart" uri="{CE6537A1-D6FC-4f65-9D91-7224C49458BB}"/>
          </c:extLst>
        </c:dLbl>
      </c:pivotFmt>
      <c:pivotFmt>
        <c:idx val="2"/>
        <c:spPr>
          <a:solidFill>
            <a:schemeClr val="accent1"/>
          </a:solidFill>
          <a:ln>
            <a:noFill/>
          </a:ln>
          <a:effectLst>
            <a:outerShdw blurRad="254000" sx="102000" sy="102000" algn="ctr" rotWithShape="0">
              <a:prstClr val="black">
                <a:alpha val="20000"/>
              </a:prstClr>
            </a:outerShdw>
          </a:effectLst>
          <a:sp3d/>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Val val="1"/>
          <c:showPercent val="1"/>
          <c:extLst xmlns="http://schemas.openxmlformats.org/drawingml/2006/chart" xmlns:c16r2="http://schemas.microsoft.com/office/drawing/2015/06/chart">
            <c:ext xmlns:c15="http://schemas.microsoft.com/office/drawing/2012/chart" uri="{CE6537A1-D6FC-4f65-9D91-7224C49458BB}"/>
          </c:extLst>
        </c:dLbl>
      </c:pivotFmt>
      <c:pivotFmt>
        <c:idx val="3"/>
        <c:spPr>
          <a:solidFill>
            <a:schemeClr val="accent1"/>
          </a:solidFill>
          <a:ln>
            <a:noFill/>
          </a:ln>
          <a:effectLst>
            <a:outerShdw blurRad="254000" sx="102000" sy="102000" algn="ctr" rotWithShape="0">
              <a:prstClr val="black">
                <a:alpha val="20000"/>
              </a:prstClr>
            </a:outerShdw>
          </a:effectLst>
          <a:sp3d/>
        </c:spPr>
      </c:pivotFmt>
      <c:pivotFmt>
        <c:idx val="4"/>
        <c:spPr>
          <a:solidFill>
            <a:schemeClr val="accent1"/>
          </a:solidFill>
          <a:ln>
            <a:noFill/>
          </a:ln>
          <a:effectLst>
            <a:outerShdw blurRad="254000" sx="102000" sy="102000" algn="ctr" rotWithShape="0">
              <a:prstClr val="black">
                <a:alpha val="20000"/>
              </a:prstClr>
            </a:outerShdw>
          </a:effectLst>
          <a:sp3d/>
        </c:spPr>
      </c:pivotFmt>
      <c:pivotFmt>
        <c:idx val="5"/>
        <c:spPr>
          <a:solidFill>
            <a:schemeClr val="accent1"/>
          </a:solidFill>
          <a:ln>
            <a:noFill/>
          </a:ln>
          <a:effectLst>
            <a:outerShdw blurRad="254000" sx="102000" sy="102000" algn="ctr" rotWithShape="0">
              <a:prstClr val="black">
                <a:alpha val="20000"/>
              </a:prstClr>
            </a:outerShdw>
          </a:effectLst>
          <a:sp3d/>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Val val="1"/>
          <c:showPercent val="1"/>
          <c:extLst xmlns="http://schemas.openxmlformats.org/drawingml/2006/chart" xmlns:c16r2="http://schemas.microsoft.com/office/drawing/2015/06/chart">
            <c:ext xmlns:c15="http://schemas.microsoft.com/office/drawing/2012/chart" uri="{CE6537A1-D6FC-4f65-9D91-7224C49458BB}"/>
          </c:extLst>
        </c:dLbl>
      </c:pivotFmt>
      <c:pivotFmt>
        <c:idx val="6"/>
        <c:spPr>
          <a:solidFill>
            <a:schemeClr val="accent1"/>
          </a:solidFill>
          <a:ln>
            <a:noFill/>
          </a:ln>
          <a:effectLst>
            <a:outerShdw blurRad="254000" sx="102000" sy="102000" algn="ctr" rotWithShape="0">
              <a:prstClr val="black">
                <a:alpha val="20000"/>
              </a:prstClr>
            </a:outerShdw>
          </a:effectLst>
          <a:sp3d/>
        </c:spPr>
      </c:pivotFmt>
      <c:pivotFmt>
        <c:idx val="7"/>
        <c:spPr>
          <a:solidFill>
            <a:schemeClr val="accent1"/>
          </a:solidFill>
          <a:ln>
            <a:noFill/>
          </a:ln>
          <a:effectLst>
            <a:outerShdw blurRad="254000" sx="102000" sy="102000" algn="ctr" rotWithShape="0">
              <a:prstClr val="black">
                <a:alpha val="20000"/>
              </a:prstClr>
            </a:outerShdw>
          </a:effectLst>
          <a:sp3d/>
        </c:spPr>
      </c:pivotFmt>
    </c:pivotFmts>
    <c:plotArea>
      <c:layout/>
      <c:doughnutChart>
        <c:varyColors val="1"/>
        <c:ser>
          <c:idx val="0"/>
          <c:order val="0"/>
          <c:tx>
            <c:strRef>
              <c:f>Sheet4!$B$1</c:f>
              <c:strCache>
                <c:ptCount val="1"/>
                <c:pt idx="0">
                  <c:v>Total</c:v>
                </c:pt>
              </c:strCache>
            </c:strRef>
          </c:tx>
          <c:dPt>
            <c:idx val="0"/>
            <c:explosion val="5"/>
            <c:spPr>
              <a:solidFill>
                <a:schemeClr val="accent3"/>
              </a:solidFill>
              <a:ln>
                <a:noFill/>
              </a:ln>
              <a:effectLst>
                <a:outerShdw blurRad="254000" sx="102000" sy="102000" algn="ctr" rotWithShape="0">
                  <a:prstClr val="black">
                    <a:alpha val="20000"/>
                  </a:prstClr>
                </a:outerShdw>
              </a:effectLst>
            </c:spPr>
            <c:extLst xmlns="http://schemas.openxmlformats.org/drawingml/2006/chart" xmlns:c16r2="http://schemas.microsoft.com/office/drawing/2015/06/chart">
              <c:ext xmlns:c16="http://schemas.microsoft.com/office/drawing/2014/chart" uri="{C3380CC4-5D6E-409C-BE32-E72D297353CC}">
                <c16:uniqueId val="{00000001-E7AE-4CBD-945A-DFA95A775B6B}"/>
              </c:ext>
            </c:extLst>
          </c:dPt>
          <c:dPt>
            <c:idx val="1"/>
            <c:spPr>
              <a:solidFill>
                <a:srgbClr val="C00000"/>
              </a:solidFill>
              <a:ln>
                <a:noFill/>
              </a:ln>
              <a:effectLst>
                <a:outerShdw blurRad="254000" sx="102000" sy="102000" algn="ctr" rotWithShape="0">
                  <a:prstClr val="black">
                    <a:alpha val="20000"/>
                  </a:prstClr>
                </a:outerShdw>
              </a:effectLst>
            </c:spPr>
            <c:extLst xmlns="http://schemas.openxmlformats.org/drawingml/2006/chart" xmlns:c16r2="http://schemas.microsoft.com/office/drawing/2015/06/chart">
              <c:ext xmlns:c16="http://schemas.microsoft.com/office/drawing/2014/chart" uri="{C3380CC4-5D6E-409C-BE32-E72D297353CC}">
                <c16:uniqueId val="{00000003-E7AE-4CBD-945A-DFA95A775B6B}"/>
              </c:ext>
            </c:extLst>
          </c:dPt>
          <c:dLbls>
            <c:numFmt formatCode="0.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Val val="1"/>
            <c:showPercent val="1"/>
            <c:showLeaderLines val="1"/>
            <c:leaderLines>
              <c:spPr>
                <a:ln w="9525">
                  <a:solidFill>
                    <a:schemeClr val="dk1">
                      <a:lumMod val="50000"/>
                      <a:lumOff val="50000"/>
                    </a:schemeClr>
                  </a:solidFill>
                </a:ln>
                <a:effectLst/>
              </c:spPr>
            </c:leaderLines>
            <c:extLst xmlns="http://schemas.openxmlformats.org/drawingml/2006/chart" xmlns:c16r2="http://schemas.microsoft.com/office/drawing/2015/06/chart">
              <c:ext xmlns:c15="http://schemas.microsoft.com/office/drawing/2012/chart" uri="{CE6537A1-D6FC-4f65-9D91-7224C49458BB}"/>
            </c:extLst>
          </c:dLbls>
          <c:cat>
            <c:strRef>
              <c:f>Sheet4!$A$2:$A$4</c:f>
              <c:strCache>
                <c:ptCount val="2"/>
                <c:pt idx="0">
                  <c:v>Negative</c:v>
                </c:pt>
                <c:pt idx="1">
                  <c:v>Positive</c:v>
                </c:pt>
              </c:strCache>
            </c:strRef>
          </c:cat>
          <c:val>
            <c:numRef>
              <c:f>Sheet4!$B$2:$B$4</c:f>
              <c:numCache>
                <c:formatCode>General</c:formatCode>
                <c:ptCount val="2"/>
                <c:pt idx="0">
                  <c:v>101</c:v>
                </c:pt>
                <c:pt idx="1">
                  <c:v>49</c:v>
                </c:pt>
              </c:numCache>
            </c:numRef>
          </c:val>
          <c:extLst xmlns="http://schemas.openxmlformats.org/drawingml/2006/chart" xmlns:c16r2="http://schemas.microsoft.com/office/drawing/2015/06/chart">
            <c:ext xmlns:c16="http://schemas.microsoft.com/office/drawing/2014/chart" uri="{C3380CC4-5D6E-409C-BE32-E72D297353CC}">
              <c16:uniqueId val="{00000004-E7AE-4CBD-945A-DFA95A775B6B}"/>
            </c:ext>
          </c:extLst>
        </c:ser>
        <c:dLbls>
          <c:showPercent val="1"/>
        </c:dLbls>
        <c:firstSliceAng val="0"/>
        <c:holeSize val="50"/>
      </c:doughnutChart>
      <c:spPr>
        <a:noFill/>
        <a:ln>
          <a:noFill/>
        </a:ln>
        <a:effectLst/>
      </c:spPr>
    </c:plotArea>
    <c:legend>
      <c:legendPos val="r"/>
      <c:layout>
        <c:manualLayout>
          <c:xMode val="edge"/>
          <c:yMode val="edge"/>
          <c:x val="0.74377233401380405"/>
          <c:y val="0.42825651570623735"/>
          <c:w val="0.1475856906775542"/>
          <c:h val="0.16386913419262095"/>
        </c:manualLayout>
      </c:layout>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xmlns="http://schemas.openxmlformats.org/drawingml/2006/char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1"/>
  <c:extLst xmlns="http://schemas.openxmlformats.org/drawingml/2006/char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5B8F0D9E-7C1E-4BAB-874D-16BFA03F3B8A}"/>
      </w:docPartPr>
      <w:docPartBody>
        <w:p w:rsidR="00F82FC4" w:rsidRDefault="00F82FC4">
          <w:r w:rsidRPr="006F0A32">
            <w:rPr>
              <w:rStyle w:val="PlaceholderText"/>
            </w:rPr>
            <w:t>Click or tap here to enter text.</w:t>
          </w:r>
        </w:p>
      </w:docPartBody>
    </w:docPart>
    <w:docPart>
      <w:docPartPr>
        <w:name w:val="44312D2FF2324BF7B96591405481FEB1"/>
        <w:category>
          <w:name w:val="General"/>
          <w:gallery w:val="placeholder"/>
        </w:category>
        <w:types>
          <w:type w:val="bbPlcHdr"/>
        </w:types>
        <w:behaviors>
          <w:behavior w:val="content"/>
        </w:behaviors>
        <w:guid w:val="{14971CE6-545C-479B-888E-4EEA8743C1F1}"/>
      </w:docPartPr>
      <w:docPartBody>
        <w:p w:rsidR="00372EBE" w:rsidRDefault="004F5750" w:rsidP="004F5750">
          <w:pPr>
            <w:pStyle w:val="44312D2FF2324BF7B96591405481FEB1"/>
          </w:pPr>
          <w:r w:rsidRPr="006F0A32">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82FC4"/>
    <w:rsid w:val="00007079"/>
    <w:rsid w:val="00053308"/>
    <w:rsid w:val="000716B9"/>
    <w:rsid w:val="000770D0"/>
    <w:rsid w:val="000838BB"/>
    <w:rsid w:val="00372EBE"/>
    <w:rsid w:val="004A119A"/>
    <w:rsid w:val="004F5750"/>
    <w:rsid w:val="0059092C"/>
    <w:rsid w:val="007300CC"/>
    <w:rsid w:val="007C35A2"/>
    <w:rsid w:val="008C5BD4"/>
    <w:rsid w:val="009B320F"/>
    <w:rsid w:val="009E569D"/>
    <w:rsid w:val="00A14C6C"/>
    <w:rsid w:val="00D102DF"/>
    <w:rsid w:val="00DF561B"/>
    <w:rsid w:val="00E568F5"/>
    <w:rsid w:val="00E94B0C"/>
    <w:rsid w:val="00F74FB1"/>
    <w:rsid w:val="00F82F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GB" w:eastAsia="en-GB"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6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750"/>
    <w:rPr>
      <w:color w:val="666666"/>
    </w:rPr>
  </w:style>
  <w:style w:type="paragraph" w:customStyle="1" w:styleId="44312D2FF2324BF7B96591405481FEB1">
    <w:name w:val="44312D2FF2324BF7B96591405481FEB1"/>
    <w:rsid w:val="004F575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9FBE0C-2456-4517-9DAB-49990C034C96}">
  <we:reference id="wa104382081" version="1.55.1.0" store="en-GB" storeType="OMEX"/>
  <we:alternateReferences>
    <we:reference id="wa104382081" version="1.55.1.0" store="WA104382081" storeType="OMEX"/>
  </we:alternateReferences>
  <we:properties>
    <we:property name="MENDELEY_CITATIONS" value="[{&quot;citationID&quot;:&quot;MENDELEY_CITATION_64b356d0-b74a-4217-9281-cb63f5c62e0e&quot;,&quot;properties&quot;:{&quot;noteIndex&quot;:0},&quot;isEdited&quot;:false,&quot;manualOverride&quot;:{&quot;citeprocText&quot;:&quot;[1]&quot;,&quot;isManuallyOverridden&quot;:false,&quot;manualOverrideText&quot;:&quot;&quot;},&quot;citationTag&quot;:&quot;MENDELEY_CITATION_v3_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&quot;,&quot;citationItems&quot;:[{&quot;id&quot;:&quot;664333c4-fe79-50f5-b71d-99812241e3a0&quot;,&quot;itemData&quot;:{&quot;DOI&quot;:&quot;10.2337/dc06-1539&quot;,&quot;ISSN&quot;:&quot;01495992&quot;,&quot;PMID&quot;:&quot;17327353&quot;,&quot;abstract&quot;:&quot;Type 2 diabetes is associated with a large number of liver disorders including elevated liver enzymes, fatty liver disease, cirrhosis, hepatocellular carcinoma, and acute liver failure. In addition, there is an unexplained association with HCV. The SMR for cirrhosis is higher than that for CVD in type 2 diabetes. Many consider NAFLD to be part of the insulin resistance syndrome. However, the presence of liver disease (unless decompensated) has little implication for the specific treatment of diabetes, and the presence of diabetes has little implication for the specific treatment of liver disease. Patients with decompensated liver disease are more susceptible to hypoglycemia and require careful monitoring. There continues to be a need for long-term placebo-controlled trials for the treatment of NAFLD and for the treatment of diabetes in patients with liver disease. ©2007 by the American Diabetes Association.&quot;,&quot;author&quot;:[{&quot;dropping-particle&quot;:&quot;&quot;,&quot;family&quot;:&quot;Tolman&quot;,&quot;given&quot;:&quot;Keith G&quot;,&quot;non-dropping-particle&quot;:&quot;&quot;,&quot;parse-names&quot;:false,&quot;suffix&quot;:&quot;&quot;},{&quot;dropping-particle&quot;:&quot;&quot;,&quot;family&quot;:&quot;Fonseca&quot;,&quot;given&quot;:&quot;Vivian&quot;,&quot;non-dropping-particle&quot;:&quot;&quot;,&quot;parse-names&quot;:false,&quot;suffix&quot;:&quot;&quot;},{&quot;dropping-particle&quot;:&quot;&quot;,&quot;family&quot;:&quot;Dalpiaz&quot;,&quot;given&quot;:&quot;Anthony&quot;,&quot;non-dropping-particle&quot;:&quot;&quot;,&quot;parse-names&quot;:false,&quot;suffix&quot;:&quot;&quot;},{&quot;dropping-particle&quot;:&quot;&quot;,&quot;family&quot;:&quot;Tan&quot;,&quot;given&quot;:&quot;Meng H&quot;,&quot;non-dropping-particle&quot;:&quot;&quot;,&quot;parse-names&quot;:false,&quot;suffix&quot;:&quot;&quot;}],&quot;container-title&quot;:&quot;Diabetes Care&quot;,&quot;id&quot;:&quot;664333c4-fe79-50f5-b71d-99812241e3a0&quot;,&quot;issue&quot;:&quot;3&quot;,&quot;issued&quot;:{&quot;date-parts&quot;:[[&quot;2007&quot;]]},&quot;page&quot;:&quot;734-743&quot;,&quot;title&quot;:&quot;Spectrum of liver disease in type 2 diabetes and management of patients with diabetes and liver disease&quot;,&quot;type&quot;:&quot;article-journal&quot;,&quot;volume&quot;:&quot;30&quot;,&quot;container-title-short&quot;:&quot;Diabetes Care&quot;},&quot;uris&quot;:[&quot;http://www.mendeley.com/documents/?uuid=b11144d7-8119-40e7-8f93-268b62461bb7&quot;],&quot;isTemporary&quot;:false,&quot;legacyDesktopId&quot;:&quot;b11144d7-8119-40e7-8f93-268b62461bb7&quot;}]},{&quot;citationID&quot;:&quot;MENDELEY_CITATION_56c5453c-acdb-4fb0-a67f-3a5ad89fa208&quot;,&quot;properties&quot;:{&quot;noteIndex&quot;:0},&quot;isEdited&quot;:false,&quot;manualOverride&quot;:{&quot;citeprocText&quot;:&quot;[1]&quot;,&quot;isManuallyOverridden&quot;:false,&quot;manualOverrideText&quot;:&quot;&quot;},&quot;citationTag&quot;:&quot;MENDELEY_CITATION_v3_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&quot;,&quot;citationItems&quot;:[{&quot;id&quot;:&quot;664333c4-fe79-50f5-b71d-99812241e3a0&quot;,&quot;itemData&quot;:{&quot;DOI&quot;:&quot;10.2337/dc06-1539&quot;,&quot;ISSN&quot;:&quot;01495992&quot;,&quot;PMID&quot;:&quot;17327353&quot;,&quot;abstract&quot;:&quot;Type 2 diabetes is associated with a large number of liver disorders including elevated liver enzymes, fatty liver disease, cirrhosis, hepatocellular carcinoma, and acute liver failure. In addition, there is an unexplained association with HCV. The SMR for cirrhosis is higher than that for CVD in type 2 diabetes. Many consider NAFLD to be part of the insulin resistance syndrome. However, the presence of liver disease (unless decompensated) has little implication for the specific treatment of diabetes, and the presence of diabetes has little implication for the specific treatment of liver disease. Patients with decompensated liver disease are more susceptible to hypoglycemia and require careful monitoring. There continues to be a need for long-term placebo-controlled trials for the treatment of NAFLD and for the treatment of diabetes in patients with liver disease. ©2007 by the American Diabetes Association.&quot;,&quot;author&quot;:[{&quot;dropping-particle&quot;:&quot;&quot;,&quot;family&quot;:&quot;Tolman&quot;,&quot;given&quot;:&quot;Keith G&quot;,&quot;non-dropping-particle&quot;:&quot;&quot;,&quot;parse-names&quot;:false,&quot;suffix&quot;:&quot;&quot;},{&quot;dropping-particle&quot;:&quot;&quot;,&quot;family&quot;:&quot;Fonseca&quot;,&quot;given&quot;:&quot;Vivian&quot;,&quot;non-dropping-particle&quot;:&quot;&quot;,&quot;parse-names&quot;:false,&quot;suffix&quot;:&quot;&quot;},{&quot;dropping-particle&quot;:&quot;&quot;,&quot;family&quot;:&quot;Dalpiaz&quot;,&quot;given&quot;:&quot;Anthony&quot;,&quot;non-dropping-particle&quot;:&quot;&quot;,&quot;parse-names&quot;:false,&quot;suffix&quot;:&quot;&quot;},{&quot;dropping-particle&quot;:&quot;&quot;,&quot;family&quot;:&quot;Tan&quot;,&quot;given&quot;:&quot;Meng H&quot;,&quot;non-dropping-particle&quot;:&quot;&quot;,&quot;parse-names&quot;:false,&quot;suffix&quot;:&quot;&quot;}],&quot;container-title&quot;:&quot;Diabetes Care&quot;,&quot;id&quot;:&quot;664333c4-fe79-50f5-b71d-99812241e3a0&quot;,&quot;issue&quot;:&quot;3&quot;,&quot;issued&quot;:{&quot;date-parts&quot;:[[&quot;2007&quot;]]},&quot;page&quot;:&quot;734-743&quot;,&quot;title&quot;:&quot;Spectrum of liver disease in type 2 diabetes and management of patients with diabetes and liver disease&quot;,&quot;type&quot;:&quot;article-journal&quot;,&quot;volume&quot;:&quot;30&quot;,&quot;container-title-short&quot;:&quot;Diabetes Care&quot;},&quot;uris&quot;:[&quot;http://www.mendeley.com/documents/?uuid=b11144d7-8119-40e7-8f93-268b62461bb7&quot;],&quot;isTemporary&quot;:false,&quot;legacyDesktopId&quot;:&quot;b11144d7-8119-40e7-8f93-268b62461bb7&quot;}]},{&quot;citationID&quot;:&quot;MENDELEY_CITATION_a71e48fa-115a-4144-83da-845ba41b447d&quot;,&quot;properties&quot;:{&quot;noteIndex&quot;:0},&quot;isEdited&quot;:false,&quot;manualOverride&quot;:{&quot;citeprocText&quot;:&quot;[2]&quot;,&quot;isManuallyOverridden&quot;:false,&quot;manualOverrideText&quot;:&quot;&quot;},&quot;citationTag&quot;:&quot;MENDELEY_CITATION_v3_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&quot;,&quot;citationItems&quot;:[{&quot;id&quot;:&quot;173bf1b0-e33b-5787-b8dc-07c98dae6bab&quot;,&quot;itemData&quot;:{&quot;DOI&quot;:&quot;10.1016/j.jhep.2010.04.008&quot;,&quot;abstract&quot;:&quot;See EASL News, page 221 Nonalcoholic fatty liver disease (NAFLD) and nonalcoholic steato-hepatitis (NASH) are increasingly relevant public health issues owing to their close association with the worldwide epidemics of diabetes and obesity. NAFLD/NASH is one of the most common chronic liver diseases and increases the 5-year direct and indirect health care costs by an estimated 26% [1]. Although evidence-based clinical practice guidelines for this condition are badly needed, currently not enough evidence is available to formulate guidelines in an unbiased, responsible, and unequivocal way. This position statement summarizes the proceedings of the 2009 EASL Special Conference on NAFLD/NASH and proposes expert opinion for different aspects of the clinical care of these patients. Definition and classification of NAFLD/NASH NAFLD designates a condition characterized by excessive fat accumulation (steatosis). NASH defines a subgroup of NAFLD where steatosis coexists with liver-cell injury and inflammation (steatohepatitis). Primary NAFLD/NASH is associated with insulin resistance (IR) and its phenotypic manifestations. Secondary NAFLD/NASH is rare in adults, is unrelated to insulin resistance or the metabolic syndrome, and is due to a number of medical or surgical conditions or drug intake. Historically, primary NAFLD/NASH required the exclusion of other causes of liver disease (viral, autoimmune, genetic, etc.) and a daily alcohol consumption 620 g in women and 30 g in men, based on epidemiological studies showing that alcohol-induced steatosis can occur above these thresholds [2]. Owing to its increasing prevalence and strong association with the metabolic syndrome [3], it is now recognized that NAFLD/ NASH can occur together with other chronic liver diseases and that in some cases (chronic hepatitis C [4], hemochromatosis [5], alcoholic liver disease [6]) this can exacerbate liver damage [7]. This strongly argues for a change in nomenclature (such as metabolic fatty liver disease and metabolic steatohepatitis) which would drop the ''negative\&quot; definition of ''nonalcoholic\&quot; and would recognize the likely causal role of IR in NAFLD/NASH. Epidemiology of NAFLD The prevalence of NAFLD in the general population assessed by ultrasonography is 20-30% in Europe [8,9] and the Middle East [10], 15% in the Far East [11,12], and 16% in some studies of normal weight subjects without metabolic risk factors [2]. A similar prevalence of 15-25% was documented histologically …&quot;,&quot;author&quot;:[{&quot;dropping-particle&quot;:&quot;&quot;,&quot;family&quot;:&quot;Ratziu&quot;,&quot;given&quot;:&quot;Vlad&quot;,&quot;non-dropping-particle&quot;:&quot;&quot;,&quot;parse-names&quot;:false,&quot;suffix&quot;:&quot;&quot;},{&quot;dropping-particle&quot;:&quot;&quot;,&quot;family&quot;:&quot;Bellentani&quot;,&quot;given&quot;:&quot;Stefano&quot;,&quot;non-dropping-particle&quot;:&quot;&quot;,&quot;parse-names&quot;:false,&quot;suffix&quot;:&quot;&quot;},{&quot;dropping-particle&quot;:&quot;&quot;,&quot;family&quot;:&quot;Cortez-Pinto&quot;,&quot;given&quot;:&quot;Helena&quot;,&quot;non-dropping-particle&quot;:&quot;&quot;,&quot;parse-names&quot;:false,&quot;suffix&quot;:&quot;&quot;},{&quot;dropping-particle&quot;:&quot;&quot;,&quot;family&quot;:&quot;Day&quot;,&quot;given&quot;:&quot;Chris&quot;,&quot;non-dropping-particle&quot;:&quot;&quot;,&quot;parse-names&quot;:false,&quot;suffix&quot;:&quot;&quot;},{&quot;dropping-particle&quot;:&quot;&quot;,&quot;family&quot;:&quot;Marchesini&quot;,&quot;given&quot;:&quot;Giulio&quot;,&quot;non-dropping-particle&quot;:&quot;&quot;,&quot;parse-names&quot;:false,&quot;suffix&quot;:&quot;&quot;}],&quot;container-title&quot;:&quot;Journal of Hepatology&quot;,&quot;id&quot;:&quot;173bf1b0-e33b-5787-b8dc-07c98dae6bab&quot;,&quot;issued&quot;:{&quot;date-parts&quot;:[[&quot;2010&quot;]]},&quot;number-of-pages&quot;:&quot;372-384&quot;,&quot;title&quot;:&quot;A position statement on NAFLD/NASH based on the EASL 2009 special conference q Position Paper&quot;,&quot;type&quot;:&quot;report&quot;,&quot;volume&quot;:&quot;53&quot;,&quot;container-title-short&quot;:&quot;J Hepatol&quot;},&quot;uris&quot;:[&quot;http://www.mendeley.com/documents/?uuid=0ca23c18-eb82-4c23-bd99-6be7e4fb6a9b&quot;],&quot;isTemporary&quot;:false,&quot;legacyDesktopId&quot;:&quot;0ca23c18-eb82-4c23-bd99-6be7e4fb6a9b&quot;}]},{&quot;citationID&quot;:&quot;MENDELEY_CITATION_925631df-e749-4036-aa8b-6382f062186c&quot;,&quot;properties&quot;:{&quot;noteIndex&quot;:0},&quot;isEdited&quot;:false,&quot;manualOverride&quot;:{&quot;citeprocText&quot;:&quot;[3]&quot;,&quot;isManuallyOverridden&quot;:false,&quot;manualOverrideText&quot;:&quot;&quot;},&quot;citationTag&quot;:&quot;MENDELEY_CITATION_v3_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&quot;,&quot;citationItems&quot;:[{&quot;id&quot;:&quot;f6b5750d-6780-5e14-92df-e0bc9bc05b90&quot;,&quot;itemData&quot;:{&quot;DOI&quot;:&quot;10.1080/07853890802552437&quot;,&quot;ISSN&quot;:&quot;07853890&quot;,&quot;abstract&quot;:&quot;Non-alcoholic fatty liver disease or NAFLD is a chronic liver condition characterized by hepatic steatosis and associated with insulin resistance and type 2 diabetes mellitus (T2DM). In many patients fat accumulation leads to steatohepatitis (NASH) with chronic necrosis, inflammation, and fibrosis, and eventually to the development of cirrhosis. Obese and T2DM patients are at the greatest risk for NASH and progressive disease. New diagnostic techniques, such as magnetic resonance imaging and spectroscopy (MRS), have enhanced our way to non-invasively quantify liver fat and suggest that the epidemic of NAFLD is much larger than previously believed. However, the diagnosis of NAFLD for clinicians remains difficult due to a number of factors: limited awareness, non-specific symptoms, few laboratory findings, and the need for a liver biopsy to confirm the diagnosis. Traditional treatment approaches have centered on weight loss, but data are limited on its long-term efficacy, and the overall compliance is poor. Recently, pioglitazone has been shown to be safe and effective in patients with NASH and may radically change our approach to the disease. Still, many aspects remain poorly understood. Taken together, wider use of new diagnostic methods and treatment approaches appears to signal the dawn of a new era in the management of NAFLD.&quot;,&quot;author&quot;:[{&quot;dropping-particle&quot;:&quot;&quot;,&quot;family&quot;:&quot;Ali&quot;,&quot;given&quot;:&quot;Rafeeq&quot;,&quot;non-dropping-particle&quot;:&quot;&quot;,&quot;parse-names&quot;:false,&quot;suffix&quot;:&quot;&quot;},{&quot;dropping-particle&quot;:&quot;&quot;,&quot;family&quot;:&quot;Cusi&quot;,&quot;given&quot;:&quot;Kenneth&quot;,&quot;non-dropping-particle&quot;:&quot;&quot;,&quot;parse-names&quot;:false,&quot;suffix&quot;:&quot;&quot;}],&quot;container-title&quot;:&quot;Annals of Medicine&quot;,&quot;id&quot;:&quot;f6b5750d-6780-5e14-92df-e0bc9bc05b90&quot;,&quot;issue&quot;:&quot;4&quot;,&quot;issued&quot;:{&quot;date-parts&quot;:[[&quot;2009&quot;]]},&quot;page&quot;:&quot;265-278&quot;,&quot;publisher&quot;:&quot;Taylor &amp; Francis&quot;,&quot;title&quot;:&quot;New diagnostic and treatment approaches in non-alcoholic fatty liver disease (NAFLD)&quot;,&quot;type&quot;:&quot;article&quot;,&quot;volume&quot;:&quot;41&quot;,&quot;container-title-short&quot;:&quot;Ann Med&quot;},&quot;uris&quot;:[&quot;http://www.mendeley.com/documents/?uuid=f1861577-11bc-4b2e-9327-7bc18ca1b80f&quot;],&quot;isTemporary&quot;:false,&quot;legacyDesktopId&quot;:&quot;f1861577-11bc-4b2e-9327-7bc18ca1b80f&quot;}]},{&quot;citationID&quot;:&quot;MENDELEY_CITATION_80827b71-adaa-4042-b8dd-c34225b1a356&quot;,&quot;properties&quot;:{&quot;noteIndex&quot;:0},&quot;isEdited&quot;:false,&quot;manualOverride&quot;:{&quot;isManuallyOverridden&quot;:false,&quot;citeprocText&quot;:&quot;[4–6]&quot;,&quot;manualOverrideText&quot;:&quot;&quot;},&quot;citationTag&quot;:&quot;MENDELEY_CITATION_v3_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&quot;,&quot;citationItems&quot;:[{&quot;id&quot;:&quot;223de116-bf71-399b-a592-faa73a6a08b1&quot;,&quot;itemData&quot;:{&quot;type&quot;:&quot;article-journal&quot;,&quot;id&quot;:&quot;223de116-bf71-399b-a592-faa73a6a08b1&quot;,&quot;title&quot;:&quot;Evidence of NAFLD progression from steatosis to fibrosing-steatohepatitis using paired biopsies: implications for prognosis and clinical management&quot;,&quot;author&quot;:[{&quot;family&quot;:&quot;McPherson&quot;,&quot;given&quot;:&quot;S.&quot;,&quot;parse-names&quot;:false,&quot;dropping-particle&quot;:&quot;&quot;,&quot;non-dropping-particle&quot;:&quot;&quot;},{&quot;family&quot;:&quot;Hardy&quot;,&quot;given&quot;:&quot;T.&quot;,&quot;parse-names&quot;:false,&quot;dropping-particle&quot;:&quot;&quot;,&quot;non-dropping-particle&quot;:&quot;&quot;},{&quot;family&quot;:&quot;Henderson&quot;,&quot;given&quot;:&quot;E.&quot;,&quot;parse-names&quot;:false,&quot;dropping-particle&quot;:&quot;&quot;,&quot;non-dropping-particle&quot;:&quot;&quot;},{&quot;family&quot;:&quot;Burt&quot;,&quot;given&quot;:&quot;A.D.&quot;,&quot;parse-names&quot;:false,&quot;dropping-particle&quot;:&quot;&quot;,&quot;non-dropping-particle&quot;:&quot;&quot;},{&quot;family&quot;:&quot;Day&quot;,&quot;given&quot;:&quot;C.P.&quot;,&quot;parse-names&quot;:false,&quot;dropping-particle&quot;:&quot;&quot;,&quot;non-dropping-particle&quot;:&quot;&quot;},{&quot;family&quot;:&quot;Anstee&quot;,&quot;given&quot;:&quot;Q.M.&quot;,&quot;parse-names&quot;:false,&quot;dropping-particle&quot;:&quot;&quot;,&quot;non-dropping-particle&quot;:&quot;&quot;}],&quot;container-title&quot;:&quot;J Hepatol&quot;,&quot;accessed&quot;:{&quot;date-parts&quot;:[[2024,5,29]]},&quot;issued&quot;:{&quot;date-parts&quot;:[[2015]]},&quot;page&quot;:&quot;1148-1155&quot;,&quot;volume&quot;:&quot;62&quot;,&quot;container-title-short&quot;:&quot;&quot;},&quot;isTemporary&quot;:false},{&quot;id&quot;:&quot;7d883d2a-f0dc-3e89-9d06-cc3c3a348fac&quot;,&quot;itemData&quot;:{&quot;type&quot;:&quot;article-journal&quot;,&quot;id&quot;:&quot;7d883d2a-f0dc-3e89-9d06-cc3c3a348fac&quot;,&quot;title&quot;:&quot;Association of histologic disease activity with progression of nonalcoholic fatty liver disease&quot;,&quot;author&quot;:[{&quot;family&quot;:&quot;Kleiner&quot;,&quot;given&quot;:&quot;D.E.&quot;,&quot;parse-names&quot;:false,&quot;dropping-particle&quot;:&quot;&quot;,&quot;non-dropping-particle&quot;:&quot;&quot;},{&quot;family&quot;:&quot;Brunt&quot;,&quot;given&quot;:&quot;E.M.&quot;,&quot;parse-names&quot;:false,&quot;dropping-particle&quot;:&quot;&quot;,&quot;non-dropping-particle&quot;:&quot;&quot;},{&quot;family&quot;:&quot;Wilson&quot;,&quot;given&quot;:&quot;L.A.&quot;,&quot;parse-names&quot;:false,&quot;dropping-particle&quot;:&quot;&quot;,&quot;non-dropping-particle&quot;:&quot;&quot;},{&quot;family&quot;:&quot;Behling&quot;,&quot;given&quot;:&quot;C.&quot;,&quot;parse-names&quot;:false,&quot;dropping-particle&quot;:&quot;&quot;,&quot;non-dropping-particle&quot;:&quot;&quot;},{&quot;family&quot;:&quot;Guy&quot;,&quot;given&quot;:&quot;C.&quot;,&quot;parse-names&quot;:false,&quot;dropping-particle&quot;:&quot;&quot;,&quot;non-dropping-particle&quot;:&quot;&quot;},{&quot;family&quot;:&quot;Contos&quot;,&quot;given&quot;:&quot;M.&quot;,&quot;parse-names&quot;:false,&quot;dropping-particle&quot;:&quot;&quot;,&quot;non-dropping-particle&quot;:&quot;&quot;},{&quot;family&quot;:&quot;al.&quot;,&quot;given&quot;:&quot;et&quot;,&quot;parse-names&quot;:false,&quot;dropping-particle&quot;:&quot;&quot;,&quot;non-dropping-particle&quot;:&quot;&quot;}],&quot;container-title&quot;:&quot;JAMA Netw Open&quot;,&quot;accessed&quot;:{&quot;date-parts&quot;:[[2024,5,29]]},&quot;issued&quot;:{&quot;date-parts&quot;:[[2019]]},&quot;volume&quot;:&quot;2&quot;,&quot;container-title-short&quot;:&quot;&quot;},&quot;isTemporary&quot;:false},{&quot;id&quot;:&quot;7a737c6d-97e9-3041-8ea6-51043c0e1995&quot;,&quot;itemData&quot;:{&quot;type&quot;:&quot;article-journal&quot;,&quot;id&quot;:&quot;7a737c6d-97e9-3041-8ea6-51043c0e1995&quot;,&quot;title&quot;:&quot;Global epidemiology of nonalcoholic fatty liver disease-meta-analytic assessment of prevalence, incidence, and outcomes&quot;,&quot;author&quot;:[{&quot;family&quot;:&quot;Younossi&quot;,&quot;given&quot;:&quot;Z.M.&quot;,&quot;parse-names&quot;:false,&quot;dropping-particle&quot;:&quot;&quot;,&quot;non-dropping-particle&quot;:&quot;&quot;},{&quot;family&quot;:&quot;Koenig&quot;,&quot;given&quot;:&quot;A.B.&quot;,&quot;parse-names&quot;:false,&quot;dropping-particle&quot;:&quot;&quot;,&quot;non-dropping-particle&quot;:&quot;&quot;},{&quot;family&quot;:&quot;Abdelatif&quot;,&quot;given&quot;:&quot;D.&quot;,&quot;parse-names&quot;:false,&quot;dropping-particle&quot;:&quot;&quot;,&quot;non-dropping-particle&quot;:&quot;&quot;},{&quot;family&quot;:&quot;Fazel&quot;,&quot;given&quot;:&quot;Y.&quot;,&quot;parse-names&quot;:false,&quot;dropping-particle&quot;:&quot;&quot;,&quot;non-dropping-particle&quot;:&quot;&quot;},{&quot;family&quot;:&quot;Henry&quot;,&quot;given&quot;:&quot;L.&quot;,&quot;parse-names&quot;:false,&quot;dropping-particle&quot;:&quot;&quot;,&quot;non-dropping-particle&quot;:&quot;&quot;},{&quot;family&quot;:&quot;Wymer&quot;,&quot;given&quot;:&quot;M.&quot;,&quot;parse-names&quot;:false,&quot;dropping-particle&quot;:&quot;&quot;,&quot;non-dropping-particle&quot;:&quot;&quot;}],&quot;container-title&quot;:&quot;Hepatology (Baltimore, Md)&quot;,&quot;container-title-short&quot;:&quot;Hepatology&quot;,&quot;accessed&quot;:{&quot;date-parts&quot;:[[2024,5,29]]},&quot;issued&quot;:{&quot;date-parts&quot;:[[2016]]},&quot;page&quot;:&quot;73-84&quot;,&quot;volume&quot;:&quot;64&quot;},&quot;isTemporary&quot;:false}]},{&quot;citationID&quot;:&quot;MENDELEY_CITATION_8e0e5b7e-c88c-4974-af68-017bea7bf32a&quot;,&quot;properties&quot;:{&quot;noteIndex&quot;:0},&quot;isEdited&quot;:false,&quot;manualOverride&quot;:{&quot;isManuallyOverridden&quot;:false,&quot;citeprocText&quot;:&quot;[6–8]&quot;,&quot;manualOverrideText&quot;:&quot;&quot;},&quot;citationTag&quot;:&quot;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&quot;,&quot;citationItems&quot;:[{&quot;id&quot;:&quot;7a737c6d-97e9-3041-8ea6-51043c0e1995&quot;,&quot;itemData&quot;:{&quot;type&quot;:&quot;article-journal&quot;,&quot;id&quot;:&quot;7a737c6d-97e9-3041-8ea6-51043c0e1995&quot;,&quot;title&quot;:&quot;Global epidemiology of nonalcoholic fatty liver disease-meta-analytic assessment of prevalence, incidence, and outcomes&quot;,&quot;author&quot;:[{&quot;family&quot;:&quot;Younossi&quot;,&quot;given&quot;:&quot;Z.M.&quot;,&quot;parse-names&quot;:false,&quot;dropping-particle&quot;:&quot;&quot;,&quot;non-dropping-particle&quot;:&quot;&quot;},{&quot;family&quot;:&quot;Koenig&quot;,&quot;given&quot;:&quot;A.B.&quot;,&quot;parse-names&quot;:false,&quot;dropping-particle&quot;:&quot;&quot;,&quot;non-dropping-particle&quot;:&quot;&quot;},{&quot;family&quot;:&quot;Abdelatif&quot;,&quot;given&quot;:&quot;D.&quot;,&quot;parse-names&quot;:false,&quot;dropping-particle&quot;:&quot;&quot;,&quot;non-dropping-particle&quot;:&quot;&quot;},{&quot;family&quot;:&quot;Fazel&quot;,&quot;given&quot;:&quot;Y.&quot;,&quot;parse-names&quot;:false,&quot;dropping-particle&quot;:&quot;&quot;,&quot;non-dropping-particle&quot;:&quot;&quot;},{&quot;family&quot;:&quot;Henry&quot;,&quot;given&quot;:&quot;L.&quot;,&quot;parse-names&quot;:false,&quot;dropping-particle&quot;:&quot;&quot;,&quot;non-dropping-particle&quot;:&quot;&quot;},{&quot;family&quot;:&quot;Wymer&quot;,&quot;given&quot;:&quot;M.&quot;,&quot;parse-names&quot;:false,&quot;dropping-particle&quot;:&quot;&quot;,&quot;non-dropping-particle&quot;:&quot;&quot;}],&quot;container-title&quot;:&quot;Hepatology (Baltimore, Md)&quot;,&quot;container-title-short&quot;:&quot;Hepatology&quot;,&quot;accessed&quot;:{&quot;date-parts&quot;:[[2024,5,29]]},&quot;issued&quot;:{&quot;date-parts&quot;:[[2016]]},&quot;page&quot;:&quot;73-84&quot;,&quot;volume&quot;:&quot;64&quot;},&quot;isTemporary&quot;:false},{&quot;id&quot;:&quot;8b36e814-8d72-3642-be92-26eef3e9a13e&quot;,&quot;itemData&quot;:{&quot;type&quot;:&quot;article-journal&quot;,&quot;id&quot;:&quot;8b36e814-8d72-3642-be92-26eef3e9a13e&quot;,&quot;title&quot;:&quot;Relationship of sitting time and physical activity with non-alcoholic fatty liver disease&quot;,&quot;author&quot;:[{&quot;family&quot;:&quot;Ryu&quot;,&quot;given&quot;:&quot;Seungho&quot;,&quot;parse-names&quot;:false,&quot;dropping-particle&quot;:&quot;&quot;,&quot;non-dropping-particle&quot;:&quot;&quot;},{&quot;family&quot;:&quot;Chang&quot;,&quot;given&quot;:&quot;Yoosoo&quot;,&quot;parse-names&quot;:false,&quot;dropping-particle&quot;:&quot;&quot;,&quot;non-dropping-particle&quot;:&quot;&quot;},{&quot;family&quot;:&quot;Jung&quot;,&quot;given&quot;:&quot;Hyun Suk&quot;,&quot;parse-names&quot;:false,&quot;dropping-particle&quot;:&quot;&quot;,&quot;non-dropping-particle&quot;:&quot;&quot;},{&quot;family&quot;:&quot;Yun&quot;,&quot;given&quot;:&quot;Kyung Eun&quot;,&quot;parse-names&quot;:false,&quot;dropping-particle&quot;:&quot;&quot;,&quot;non-dropping-particle&quot;:&quot;&quot;},{&quot;family&quot;:&quot;Kwon&quot;,&quot;given&quot;:&quot;Min Jung&quot;,&quot;parse-names&quot;:false,&quot;dropping-particle&quot;:&quot;&quot;,&quot;non-dropping-particle&quot;:&quot;&quot;},{&quot;family&quot;:&quot;Choi&quot;,&quot;given&quot;:&quot;Yuni&quot;,&quot;parse-names&quot;:false,&quot;dropping-particle&quot;:&quot;&quot;,&quot;non-dropping-particle&quot;:&quot;&quot;},{&quot;family&quot;:&quot;Kim&quot;,&quot;given&quot;:&quot;Chan Won&quot;,&quot;parse-names&quot;:false,&quot;dropping-particle&quot;:&quot;&quot;,&quot;non-dropping-particle&quot;:&quot;&quot;},{&quot;family&quot;:&quot;Cho&quot;,&quot;given&quot;:&quot;Juhee&quot;,&quot;parse-names&quot;:false,&quot;dropping-particle&quot;:&quot;&quot;,&quot;non-dropping-particle&quot;:&quot;&quot;},{&quot;family&quot;:&quot;Suh&quot;,&quot;given&quot;:&quot;Byung Seong&quot;,&quot;parse-names&quot;:false,&quot;dropping-particle&quot;:&quot;&quot;,&quot;non-dropping-particle&quot;:&quot;&quot;},{&quot;family&quot;:&quot;Cho&quot;,&quot;given&quot;:&quot;Yong Kyun&quot;,&quot;parse-names&quot;:false,&quot;dropping-particle&quot;:&quot;&quot;,&quot;non-dropping-particle&quot;:&quot;&quot;},{&quot;family&quot;:&quot;Chung&quot;,&quot;given&quot;:&quot;Eun Chul&quot;,&quot;parse-names&quot;:false,&quot;dropping-particle&quot;:&quot;&quot;,&quot;non-dropping-particle&quot;:&quot;&quot;},{&quot;family&quot;:&quot;Shin&quot;,&quot;given&quot;:&quot;Hocheol&quot;,&quot;parse-names&quot;:false,&quot;dropping-particle&quot;:&quot;&quot;,&quot;non-dropping-particle&quot;:&quot;&quot;},{&quot;family&quot;:&quot;Kim&quot;,&quot;given&quot;:&quot;Yeon Soo&quot;,&quot;parse-names&quot;:false,&quot;dropping-particle&quot;:&quot;&quot;,&quot;non-dropping-particle&quot;:&quot;&quot;}],&quot;container-title&quot;:&quot;Journal of Hepatology&quot;,&quot;container-title-short&quot;:&quot;J Hepatol&quot;,&quot;accessed&quot;:{&quot;date-parts&quot;:[[2024,5,29]]},&quot;DOI&quot;:&quot;10.1016/J.JHEP.2015.07.010&quot;,&quot;ISSN&quot;:&quot;16000641&quot;,&quot;PMID&quot;:&quot;26385766&quot;,&quot;issued&quot;:{&quot;date-parts&quot;:[[2015,11,1]]},&quot;page&quot;:&quot;1229-1237&quot;,&quot;abstract&quot;:&quot;Background &amp; Aims The goal of this study was to examine the association of sitting time and physical activity level with non-alcoholic fatty liver disease (NAFLD) in Korean men and women and to explore whether any observed associations were mediated by adiposity. Methods A cross-sectional study was performed on 139,056 Koreans, who underwent a health examination between March 2011 and December 2013. Physical activity level and sitting time were assessed using the validated Korean version of the international Physical Activity Questionnaire Short Form. The presence of fatty liver was determined using ultrasonographic findings. Poisson regression models with robust variance were used to evaluate the association of sitting time and physical activity level with NAFLD. Results Of the 139,056 subjects, 39,257 had NAFLD. In a multivariable-adjusted model, both prolonged sitting time and decreased physical activity level were independently associated with increasing prevalence of NAFLD. The prevalence ratios (95% CIs) for NAFLD comparing 5-9 and ≥10 h/day sitting time to &lt;5 h/day were 1.04 (1.02-1.07) and 1.09 (1.06-1.11), respectively (p for trend &lt;0.001). These associations were still observed in subjects with BMI &lt;23 kg/m2. The prevalence ratios (95% CIs) for NAFLD comparing minimally active and health-enhancing physically active groups to the inactive group were 0.94 (0.92-0.95) and 0.80 (0.78-0.82), respectively (p for trend &lt;0.001). Conclusions Prolonged sitting time and decreased physical activity level were positively associated with the prevalence of NAFLD in a large sample of middle-aged Koreans, supporting the importance of reducing time spent sitting in addition to promoting physical activity.&quot;,&quot;publisher&quot;:&quot;Elsevier B.V.&quot;,&quot;issue&quot;:&quot;5&quot;,&quot;volume&quot;:&quot;63&quot;},&quot;isTemporary&quot;:false},{&quot;id&quot;:&quot;209dbcdd-6fc5-30ca-bd79-4ebdf9c4a2db&quot;,&quot;itemData&quot;:{&quot;type&quot;:&quot;article-journal&quot;,&quot;id&quot;:&quot;209dbcdd-6fc5-30ca-bd79-4ebdf9c4a2db&quot;,&quot;title&quot;:&quot;Non-alcoholic fatty liver disease and diabetes&quot;,&quot;author&quot;:[{&quot;family&quot;:&quot;Hazlehurst&quot;,&quot;given&quot;:&quot;Jonathan M.&quot;,&quot;parse-names&quot;:false,&quot;dropping-particle&quot;:&quot;&quot;,&quot;non-dropping-particle&quot;:&quot;&quot;},{&quot;family&quot;:&quot;Woods&quot;,&quot;given&quot;:&quot;Conor&quot;,&quot;parse-names&quot;:false,&quot;dropping-particle&quot;:&quot;&quot;,&quot;non-dropping-particle&quot;:&quot;&quot;},{&quot;family&quot;:&quot;Marjot&quot;,&quot;given&quot;:&quot;Thomas&quot;,&quot;parse-names&quot;:false,&quot;dropping-particle&quot;:&quot;&quot;,&quot;non-dropping-particle&quot;:&quot;&quot;},{&quot;family&quot;:&quot;Cobbold&quot;,&quot;given&quot;:&quot;Jeremy F.&quot;,&quot;parse-names&quot;:false,&quot;dropping-particle&quot;:&quot;&quot;,&quot;non-dropping-particle&quot;:&quot;&quot;},{&quot;family&quot;:&quot;Tomlinson&quot;,&quot;given&quot;:&quot;Jeremy W.&quot;,&quot;parse-names&quot;:false,&quot;dropping-particle&quot;:&quot;&quot;,&quot;non-dropping-particle&quot;:&quot;&quot;}],&quot;container-title&quot;:&quot;Metabolism&quot;,&quot;accessed&quot;:{&quot;date-parts&quot;:[[2024,5,29]]},&quot;DOI&quot;:&quot;10.1016/J.METABOL.2016.01.001&quot;,&quot;ISSN&quot;:&quot;0026-0495&quot;,&quot;PMID&quot;:&quot;26856933&quot;,&quot;issued&quot;:{&quot;date-parts&quot;:[[2016,8,1]]},&quot;page&quot;:&quot;1096-1108&quot;,&quot;abstract&quot;:&quot;Non-alcoholic fatty liver disease (NAFLD) and type 2 diabetes (T2DM) are common conditions that regularly co-exist and can act synergistically to drive adverse outcomes. The presence of both NAFLD and T2DM increases the likelihood of the development of complications of diabetes (including both macro- and micro- vascular complications) as well as augmenting the risk of more severe NAFLD, including cirrhosis, hepatocellular carcinoma and death. The mainstay of NAFLD management is currently to reduce modifiable metabolic risk. Achieving good glycaemic control and optimising weight loss are pivotal to restricting disease progression. Once cirrhosis has developed, it is necessary to screen for complications and minimise the risk of hepatic decompensation. Therapeutic disease modifying options for patients with NAFLD are currently limited. When diabetes and NAFLD co-exist, there are published data that can help inform the clinician as to the most appropriate oral hypoglycaemic agent or injectable therapy that may improve NAFLD, however most of these data are drawn from observations in retrospective series and there is a paucity of well-designed randomised double blind placebo controlled studies with gold-standard end-points. Furthermore, given the heterogeneity of inclusion criteria and primary outcomes, as well as duration of follow-up, it is difficult to draw robust conclusions that are applicable across the entire spectrum of NAFLD and diabetes. In this review, we have summarised and critically evaluated the available data, with the aim of helping to inform the reader as to the most pertinent issues when managing patients with co-existent NAFLD and T2DM.&quot;,&quot;publisher&quot;:&quot;W.B. Saunders&quot;,&quot;issue&quot;:&quot;8&quot;,&quot;volume&quot;:&quot;65&quot;,&quot;container-title-short&quot;:&quot;&quot;},&quot;isTemporary&quot;:false}]},{&quot;citationID&quot;:&quot;MENDELEY_CITATION_25d28217-1f7c-429c-b679-0b91f8dc3243&quot;,&quot;properties&quot;:{&quot;noteIndex&quot;:0},&quot;isEdited&quot;:false,&quot;manualOverride&quot;:{&quot;isManuallyOverridden&quot;:false,&quot;citeprocText&quot;:&quot;[9, 10]&quot;,&quot;manualOverrideText&quot;:&quot;&quot;},&quot;citationTag&quot;:&quot;MENDELEY_CITATION_v3_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&quot;,&quot;citationItems&quot;:[{&quot;id&quot;:&quot;4c49f3ca-1a3a-3ed2-8c89-c83c4384d5e9&quot;,&quot;itemData&quot;:{&quot;type&quot;:&quot;article-journal&quot;,&quot;id&quot;:&quot;4c49f3ca-1a3a-3ed2-8c89-c83c4384d5e9&quot;,&quot;title&quot;:&quot;The Pathophysiology of Type 2 Diabetes Mellitus in Non-obese Individuals: An Overview of the Current Understanding&quot;,&quot;author&quot;:[{&quot;family&quot;:&quot;Olaogun&quot;,&quot;given&quot;:&quot;Idowu&quot;,&quot;parse-names&quot;:false,&quot;dropping-particle&quot;:&quot;&quot;,&quot;non-dropping-particle&quot;:&quot;&quot;},{&quot;family&quot;:&quot;Farag&quot;,&quot;given&quot;:&quot;Mina&quot;,&quot;parse-names&quot;:false,&quot;dropping-particle&quot;:&quot;&quot;,&quot;non-dropping-particle&quot;:&quot;&quot;},{&quot;family&quot;:&quot;Hamid&quot;,&quot;given&quot;:&quot;Pousettef&quot;,&quot;parse-names&quot;:false,&quot;dropping-particle&quot;:&quot;&quot;,&quot;non-dropping-particle&quot;:&quot;&quot;}],&quot;container-title&quot;:&quot;Cureus&quot;,&quot;container-title-short&quot;:&quot;Cureus&quot;,&quot;accessed&quot;:{&quot;date-parts&quot;:[[2024,5,29]]},&quot;DOI&quot;:&quot;10.7759/CUREUS.7614&quot;,&quot;issued&quot;:{&quot;date-parts&quot;:[[2020,4,10]]},&quot;abstract&quot;:&quot;The pandemic of type 2 diabetes mellitus (T2DM) has been largely attributed to the increasing prevalence of worldwide obesity at a geometric rate. However, the number of non-obese patients with T2DM is also on the rise, and it is as high as 60-80% in some Asian countries. These non-obese individuals have certain peculiarities and have a higher mortality rate compared with obese individuals. The pathophysiology of T2DM in non-obese individuals remains poorly understood, and this has an impact on defining its management. This review discusses the current understanding of the pathophysiology of T2DM in non-obese individuals. The definition of T2DM in non-obese individuals remains controversial because of the limited clinical measurements, and the current definition of obesity using body mass index (BMI) is not very helpful as these individuals have BMIs of &lt;25K g/m3, which is considered normal. Many authors have argued that the so-called non-obese people are actually metabolically obese; however, in terms of the measurements clinically available, they are non-obese. The simplistic understanding of the mechanism of the pathophysiology sees it in terms of the balance between insulin secretion and insulin resistance. The pathogenesis of insulin resistance in a lean patient has been proven to be the same as what is seen in an obese individual, but most studies confirm more severe functional insulin secretory defects in lean individuals compared to the obese phenotype. The mechanism underlying this form of T2DM is still poorly defined, and more research is required to understand the mechanism of sarcopenic obesity, which some studies have revealed.&quot;,&quot;publisher&quot;:&quot;Springer Science and Business Media LLC&quot;},&quot;isTemporary&quot;:false},{&quot;id&quot;:&quot;7fcfe73c-e71a-3fa0-a8bd-40f4a4980db9&quot;,&quot;itemData&quot;:{&quot;type&quot;:&quot;article-journal&quot;,&quot;id&quot;:&quot;7fcfe73c-e71a-3fa0-a8bd-40f4a4980db9&quot;,&quot;title&quot;:&quot;Inadequate β-cell mass is essential for the pathogenesis of type 2 diabetes&quot;,&quot;author&quot;:[{&quot;family&quot;:&quot;Weir&quot;,&quot;given&quot;:&quot;Gordon C.&quot;,&quot;parse-names&quot;:false,&quot;dropping-particle&quot;:&quot;&quot;,&quot;non-dropping-particle&quot;:&quot;&quot;},{&quot;family&quot;:&quot;Gaglia&quot;,&quot;given&quot;:&quot;Jason&quot;,&quot;parse-names&quot;:false,&quot;dropping-particle&quot;:&quot;&quot;,&quot;non-dropping-particle&quot;:&quot;&quot;},{&quot;family&quot;:&quot;Bonner-Weir&quot;,&quot;given&quot;:&quot;Susan&quot;,&quot;parse-names&quot;:false,&quot;dropping-particle&quot;:&quot;&quot;,&quot;non-dropping-particle&quot;:&quot;&quot;}],&quot;container-title&quot;:&quot;The Lancet Diabetes and Endocrinology&quot;,&quot;container-title-short&quot;:&quot;Lancet Diabetes Endocrinol&quot;,&quot;accessed&quot;:{&quot;date-parts&quot;:[[2024,5,29]]},&quot;DOI&quot;:&quot;10.1016/S2213-8587(20)30022-X&quot;,&quot;ISSN&quot;:&quot;22138595&quot;,&quot;PMID&quot;:&quot;32006519&quot;,&quot;issued&quot;:{&quot;date-parts&quot;:[[2020,3,1]]},&quot;page&quot;:&quot;249-256&quot;,&quot;abstract&quot;:&quot;For patients with type 1 diabetes, it is accepted among the scientific community that there is a marked reduction in β-cell mass; however, with type 2 diabetes, there is disagreement as to whether this reduction in mass occurs in every case. Some have argued that β-cell mass in some patients with type 2 diabetes is normal and that the cause of the hyperglycaemia in these patients is a functional abnormality of insulin secretion. In this Personal View, we argue that a deficient β-cell mass is essential for the development of type 2 diabetes. The main point is that there are enormous (≥10 fold) variations in insulin sensitivity and insulin secretion in the general population, with a very close correlation between these two factors for any individual. Although β-cell mass cannot be accurately measured in living patients, it is highly likely that it too is highly correlated with insulin sensitivity and secretion. Thus, our argument is that a person with type 2 diabetes can have a β-cell mass that is the same as a person without type 2 diabetes, but because they are insulin resistant, the mass is inadequate and responsible for their diabetes. Because the abnormal insulin secretion of diabetes is caused by dysglycaemia and can be largely reversed with glycaemic control, it is a less serious problem than the reduction in β-cell mass, which is far more difficult to restore.&quot;,&quot;publisher&quot;:&quot;Lancet Publishing Group&quot;,&quot;issue&quot;:&quot;3&quot;,&quot;volume&quot;:&quot;8&quot;},&quot;isTemporary&quot;:false}]},{&quot;citationID&quot;:&quot;MENDELEY_CITATION_fb70ad1d-df1e-4e7e-9476-37ce7a96b3c3&quot;,&quot;properties&quot;:{&quot;noteIndex&quot;:0},&quot;isEdited&quot;:false,&quot;manualOverride&quot;:{&quot;isManuallyOverridden&quot;:false,&quot;citeprocText&quot;:&quot;[11, 12]&quot;,&quot;manualOverrideText&quot;:&quot;&quot;},&quot;citationTag&quot;:&quot;MENDELEY_CITATION_v3_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&quot;,&quot;citationItems&quot;:[{&quot;id&quot;:&quot;126928e5-7c29-3ac6-8d5c-277f8b78ee2d&quot;,&quot;itemData&quot;:{&quot;type&quot;:&quot;article-journal&quot;,&quot;id&quot;:&quot;126928e5-7c29-3ac6-8d5c-277f8b78ee2d&quot;,&quot;title&quot;:&quot;NAFLD in normal weight individuals&quot;,&quot;author&quot;:[{&quot;family&quot;:&quot;DiStefano&quot;,&quot;given&quot;:&quot;Johanna K.&quot;,&quot;parse-names&quot;:false,&quot;dropping-particle&quot;:&quot;&quot;,&quot;non-dropping-particle&quot;:&quot;&quot;},{&quot;family&quot;:&quot;Gerhard&quot;,&quot;given&quot;:&quot;Glenn S.&quot;,&quot;parse-names&quot;:false,&quot;dropping-particle&quot;:&quot;&quot;,&quot;non-dropping-particle&quot;:&quot;&quot;}],&quot;container-title&quot;:&quot;Diabetology and Metabolic Syndrome&quot;,&quot;container-title-short&quot;:&quot;Diabetol Metab Syndr&quot;,&quot;accessed&quot;:{&quot;date-parts&quot;:[[2024,5,29]]},&quot;DOI&quot;:&quot;10.1186/S13098-022-00814-Z&quot;,&quot;ISSN&quot;:&quot;17585996&quot;,&quot;issued&quot;:{&quot;date-parts&quot;:[[2022,12,1]]},&quot;abstract&quot;:&quot;Nonalcoholic fatty liver disease (NAFLD) can develop in lean individuals. Despite a better metabolic profile, the risk of disease progression to hepatic inflammation, fibrosis, and decompensated cirrhosis in the lean is similar to that in obesity-related NAFLD and lean individuals may experience more severe hepatic consequences and higher mortality relative to those with a higher body mass index (BMI). In the absence of early symptoms and abnormal laboratory findings, lean individuals are not likely to be screened for NAFLD or related comorbidities; however, given the progressive nature of the disease and the increased risk of morbidity and mortality, a clearer understanding of the natural history of NAFLD in lean individuals, as well as efforts to raise awareness of the potential health risks of NAFLD in lean individuals, are warranted. In this review, we summarize available data on NAFLD prevalence, clinical characteristics, outcomes, and mortality in lean individuals and discuss factors that may contribute to the development of NAFLD in this population, including links between dietary and genetic factors, menopausal status, and ethnicity. We also highlight the need for greater representation of lean individuals in NAFLD-related clinical trials, as well as more studies to better characterize lean NAFLD, develop improved screening algorithms, and determine specific treatment strategies based on underlying etiology.&quot;,&quot;publisher&quot;:&quot;BioMed Central Ltd&quot;,&quot;issue&quot;:&quot;1&quot;,&quot;volume&quot;:&quot;14&quot;},&quot;isTemporary&quot;:false},{&quot;id&quot;:&quot;13606c81-2adf-33f4-a728-a7caa5129f64&quot;,&quot;itemData&quot;:{&quot;type&quot;:&quot;article-journal&quot;,&quot;id&quot;:&quot;13606c81-2adf-33f4-a728-a7caa5129f64&quot;,&quot;title&quot;:&quot;Non-Alcoholic Fatty Liver Disease or Type 2 Diabetes Mellitus—The Chicken or the Egg Dilemma&quot;,&quot;author&quot;:[{&quot;family&quot;:&quot;Kosmalski&quot;,&quot;given&quot;:&quot;Marcin&quot;,&quot;parse-names&quot;:false,&quot;dropping-particle&quot;:&quot;&quot;,&quot;non-dropping-particle&quot;:&quot;&quot;},{&quot;family&quot;:&quot;Śliwińska&quot;,&quot;given&quot;:&quot;Agnieszka&quot;,&quot;parse-names&quot;:false,&quot;dropping-particle&quot;:&quot;&quot;,&quot;non-dropping-particle&quot;:&quot;&quot;},{&quot;family&quot;:&quot;Drzewoski&quot;,&quot;given&quot;:&quot;Józef&quot;,&quot;parse-names&quot;:false,&quot;dropping-particle&quot;:&quot;&quot;,&quot;non-dropping-particle&quot;:&quot;&quot;}],&quot;container-title&quot;:&quot;Biomedicines 2023, Vol. 11, Page 1097&quot;,&quot;accessed&quot;:{&quot;date-parts&quot;:[[2024,5,29]]},&quot;DOI&quot;:&quot;10.3390/BIOMEDICINES11041097&quot;,&quot;ISSN&quot;:&quot;2227-9059&quot;,&quot;URL&quot;:&quot;https://www.mdpi.com/2227-9059/11/4/1097/htm&quot;,&quot;issued&quot;:{&quot;date-parts&quot;:[[2023,4,4]]},&quot;page&quot;:&quot;1097&quot;,&quot;abstract&quot;:&quot;In clinical practice, we often deal with patients who suffer from non-alcoholic fatty liver disease (NAFLD) concurrent with type 2 diabetes mellitus (T2DM). The etiopathogenesis of NAFLD is mainly connected with insulin resistance (IR) and obesity. Similarly, the latter patients are in the process of developing T2DM. However, the mechanisms of NAFLD and T2DM coexistence have not been fully elucidated. Considering that both diseases and their complications are of epidemic proportions and significantly affect the length and quality of life, we aimed to answer which of these diseases appears first and thereby highlight the need for their diagnosis and treatment. To address this question, we present and discuss the epidemiological data, diagnoses, complications and pathomechanisms of these two coexisting metabolic diseases. This question is difficult to answer due to the lack of a uniform procedure for NAFLD diagnosis and the asymptomatic nature of both diseases, especially at their beginning stages. To conclude, most researchers suggest that NAFLD appears as the first disease and starts the sequence of circumstances leading ultimately to the development of T2DM. However, there are also data suggesting that T2DM develops before NAFLD. Despite the fact that we cannot definitively answer this question, it is very important to bring the attention of clinicians and researchers to the coexistence of NAFLD and T2DM in order to prevent their consequences.&quot;,&quot;publisher&quot;:&quot;Multidisciplinary Digital Publishing Institute&quot;,&quot;issue&quot;:&quot;4&quot;,&quot;volume&quot;:&quot;11&quot;,&quot;container-title-short&quot;:&quot;&quot;},&quot;isTemporary&quot;:false}]},{&quot;citationID&quot;:&quot;MENDELEY_CITATION_9ed32e15-2e09-491a-a541-bc476699ee5d&quot;,&quot;properties&quot;:{&quot;noteIndex&quot;:0},&quot;isEdited&quot;:false,&quot;manualOverride&quot;:{&quot;isManuallyOverridden&quot;:false,&quot;citeprocText&quot;:&quot;[13, 14]&quot;,&quot;manualOverrideText&quot;:&quot;&quot;},&quot;citationTag&quot;:&quot;MENDELEY_CITATION_v3_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&quot;,&quot;citationItems&quot;:[{&quot;id&quot;:&quot;c606bb31-a97a-3fc0-a6c5-c744f9bc4ecb&quot;,&quot;itemData&quot;:{&quot;type&quot;:&quot;article-journal&quot;,&quot;id&quot;:&quot;c606bb31-a97a-3fc0-a6c5-c744f9bc4ecb&quot;,&quot;title&quot;:&quot;Dietary fructose as a risk factor for non-alcoholic fatty liver disease (NAFLD)&quot;,&quot;author&quot;:[{&quot;family&quot;:&quot;Alwahsh&quot;,&quot;given&quot;:&quot;Salamah Mohammad&quot;,&quot;parse-names&quot;:false,&quot;dropping-particle&quot;:&quot;&quot;,&quot;non-dropping-particle&quot;:&quot;&quot;},{&quot;family&quot;:&quot;Gebhardt&quot;,&quot;given&quot;:&quot;Rolf&quot;,&quot;parse-names&quot;:false,&quot;dropping-particle&quot;:&quot;&quot;,&quot;non-dropping-particle&quot;:&quot;&quot;}],&quot;container-title&quot;:&quot;Archives of Toxicology 2016 91:4&quot;,&quot;accessed&quot;:{&quot;date-parts&quot;:[[2024,12,6]]},&quot;DOI&quot;:&quot;10.1007/S00204-016-1892-7&quot;,&quot;ISSN&quot;:&quot;1432-0738&quot;,&quot;PMID&quot;:&quot;27995280&quot;,&quot;URL&quot;:&quot;https://link.springer.com/article/10.1007/s00204-016-1892-7&quot;,&quot;issued&quot;:{&quot;date-parts&quot;:[[2016,12,19]]},&quot;page&quot;:&quot;1545-1563&quot;,&quot;abstract&quot;:&quot;Glucose is a major energy source for the entire body, while fructose metabolism occurs mainly in the liver. Fructose consumption has increased over the last decade globally and is suspected to contribute to the increased incidence of non-alcoholic fatty liver disease (NAFLD). NAFLD is a manifestation of metabolic syndrome affecting about one-third of the population worldwide and has progressive pathological potential for liver cirrhosis and cancer through non-alcoholic steatohepatitis&amp;nbsp;(NASH). Here we have reviewed the possible contribution of fructose to the pathophysiology of NAFLD. We critically summarize the current findings about several regulators, and their potential mechanisms, that have been studied in humans and animal models in response to fructose exposure. A novel hypothesis on fructose-dependent perturbation of liver regeneration and metabolism is advanced. Fructose intake could affect inflammatory and metabolic processes, liver function, gut microbiota, and portal endotoxin influx. The role of the brain in controlling fructose ingestion and the subsequent development of NAFLD is highlighted. Although the importance for fructose (over)consumption for NAFLD in humans is still debated and comprehensive intervention studies are invited, understanding of how fructose intake can favor these pathological processes is crucial for the development of appropriate noninvasive diagnostic and therapeutic approaches to detect and treat these metabolic effects. Still, lifestyle modification, to lessen the consumption of fructose-containing products, and physical exercise are major measures against NAFLD. Finally, promising drugs against fructose-induced insulin resistance and hepatic dysfunction that are emerging from studies in rodents are reviewed, but need further validation in human patients.&quot;,&quot;publisher&quot;:&quot;Springer&quot;,&quot;issue&quot;:&quot;4&quot;,&quot;volume&quot;:&quot;91&quot;,&quot;container-title-short&quot;:&quot;&quot;},&quot;isTemporary&quot;:false},{&quot;id&quot;:&quot;59d27d59-fdbc-3e5f-96a8-b3c8dd71e7fe&quot;,&quot;itemData&quot;:{&quot;type&quot;:&quot;article-journal&quot;,&quot;id&quot;:&quot;59d27d59-fdbc-3e5f-96a8-b3c8dd71e7fe&quot;,&quot;title&quot;:&quot;Diet-Induced Models of Non-Alcoholic Fatty Liver Disease: Food for Thought on Sugar, Fat, and Cholesterol&quot;,&quot;author&quot;:[{&quot;family&quot;:&quot;Eng&quot;,&quot;given&quot;:&quot;James M.&quot;,&quot;parse-names&quot;:false,&quot;dropping-particle&quot;:&quot;&quot;,&quot;non-dropping-particle&quot;:&quot;&quot;},{&quot;family&quot;:&quot;Estall&quot;,&quot;given&quot;:&quot;Jennifer L.&quot;,&quot;parse-names&quot;:false,&quot;dropping-particle&quot;:&quot;&quot;,&quot;non-dropping-particle&quot;:&quot;&quot;}],&quot;container-title&quot;:&quot;Cells&quot;,&quot;container-title-short&quot;:&quot;Cells&quot;,&quot;accessed&quot;:{&quot;date-parts&quot;:[[2024,12,6]]},&quot;DOI&quot;:&quot;10.3390/CELLS10071805&quot;,&quot;ISSN&quot;:&quot;20734409&quot;,&quot;PMID&quot;:&quot;34359974&quot;,&quot;URL&quot;:&quot;https://pmc.ncbi.nlm.nih.gov/articles/PMC8303413/&quot;,&quot;issued&quot;:{&quot;date-parts&quot;:[[2021,7,1]]},&quot;page&quot;:&quot;1805&quot;,&quot;abstract&quot;:&quot;Non-alcoholic fatty liver disease (NAFLD) affects approximately 1 in 4 people worldwide and is a major burden to health care systems. A major concern in NAFLD research is lack of confidence in pre-clinical animal models, raising questions regarding translation to humans. Recently, there has been renewed interest in creating dietary models of NAFLD with higher similarity to human diets in hopes to better recapitulate disease pathology. This review summarizes recent research comparing individual roles of major dietary components to NAFLD and addresses common misconceptions surrounding frequently used diet-based NAFLD models. We discuss the effects of glucose, fructose, and sucrose on the liver, and how solid vs. liquid sugar differ in promoting disease. We consider studies on dosages of fat and cholesterol needed to promote NAFLD versus NASH, and discuss important considerations when choosing control diets, mouse strains, and diet duration. Lastly, we provide our recommendations on amount and type of sugar, fat, and cholesterol to include when modelling diet-induced NAFLD/NASH in mice.&quot;,&quot;publisher&quot;:&quot;MDPI&quot;,&quot;issue&quot;:&quot;7&quot;,&quot;volume&quot;:&quot;10&quot;},&quot;isTemporary&quot;:false}]},{&quot;citationID&quot;:&quot;MENDELEY_CITATION_7e535125-9d05-48b9-a120-b7b674daea8b&quot;,&quot;properties&quot;:{&quot;noteIndex&quot;:0},&quot;isEdited&quot;:false,&quot;manualOverride&quot;:{&quot;isManuallyOverridden&quot;:false,&quot;citeprocText&quot;:&quot;[15, 16]&quot;,&quot;manualOverrideText&quot;:&quot;&quot;},&quot;citationTag&quot;:&quot;MENDELEY_CITATION_v3_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&quot;,&quot;citationItems&quot;:[{&quot;id&quot;:&quot;55d01389-df61-37d1-a73a-e6b9f4551e03&quot;,&quot;itemData&quot;:{&quot;type&quot;:&quot;article-journal&quot;,&quot;id&quot;:&quot;55d01389-df61-37d1-a73a-e6b9f4551e03&quot;,&quot;title&quot;:&quot;Type 2 diabetes mellitus and non-alcoholic fatty liver disease: a systematic review and meta-analysis&quot;,&quot;author&quot;:[{&quot;family&quot;:&quot;Atan&quot;,&quot;given&quot;:&quot;Nasrin Amiri Dash&quot;,&quot;parse-names&quot;:false,&quot;dropping-particle&quot;:&quot;&quot;,&quot;non-dropping-particle&quot;:&quot;&quot;},{&quot;family&quot;:&quot;Koushki&quot;,&quot;given&quot;:&quot;Mehdi&quot;,&quot;parse-names&quot;:false,&quot;dropping-particle&quot;:&quot;&quot;,&quot;non-dropping-particle&quot;:&quot;&quot;},{&quot;family&quot;:&quot;Motedayen&quot;,&quot;given&quot;:&quot;Morteza&quot;,&quot;parse-names&quot;:false,&quot;dropping-particle&quot;:&quot;&quot;,&quot;non-dropping-particle&quot;:&quot;&quot;},{&quot;family&quot;:&quot;Dousti&quot;,&quot;given&quot;:&quot;Majid&quot;,&quot;parse-names&quot;:false,&quot;dropping-particle&quot;:&quot;&quot;,&quot;non-dropping-particle&quot;:&quot;&quot;},{&quot;family&quot;:&quot;Sayehmiri&quot;,&quot;given&quot;:&quot;Fatemeh&quot;,&quot;parse-names&quot;:false,&quot;dropping-particle&quot;:&quot;&quot;,&quot;non-dropping-particle&quot;:&quot;&quot;},{&quot;family&quot;:&quot;Vafaee&quot;,&quot;given&quot;:&quot;Reza&quot;,&quot;parse-names&quot;:false,&quot;dropping-particle&quot;:&quot;&quot;,&quot;non-dropping-particle&quot;:&quot;&quot;},{&quot;family&quot;:&quot;Norouzinia&quot;,&quot;given&quot;:&quot;Mohsen&quot;,&quot;parse-names&quot;:false,&quot;dropping-particle&quot;:&quot;&quot;,&quot;non-dropping-particle&quot;:&quot;&quot;},{&quot;family&quot;:&quot;Gholami&quot;,&quot;given&quot;:&quot;Reza&quot;,&quot;parse-names&quot;:false,&quot;dropping-particle&quot;:&quot;&quot;,&quot;non-dropping-particle&quot;:&quot;&quot;}],&quot;container-title&quot;:&quot;Gastroenterology and Hepatology From Bed to Bench&quot;,&quot;container-title-short&quot;:&quot;Gastroenterol Hepatol Bed Bench&quot;,&quot;accessed&quot;:{&quot;date-parts&quot;:[[2024,5,29]]},&quot;DOI&quot;:&quot;10.22037/ghfbb.v0i0.1274&quot;,&quot;ISSN&quot;:&quot;20084234&quot;,&quot;PMID&quot;:&quot;29511464&quot;,&quot;URL&quot;:&quot;/pmc/articles/PMC5838173/&quot;,&quot;issued&quot;:{&quot;date-parts&quot;:[[2017]]},&quot;page&quot;:&quot;S1&quot;,&quot;abstract&quot;:&quot;Aim: The aim of this study was the evaluation of the prevalence of NAFLD in patients with type 2 diabetes mellitus. Background: Non-alcoholic fatty liver disease (NAFLD) is an emerging disease with high prevalence in patients with type 2 diabetes mellitus (T2DM). Many studies have reported the prevalence of NAFLD in type 2 diabetes mellitus patients. However, these results are inconsistent. Methods: A Literature search was conducted in PubMed, Scopus, web of science and Science Direct from 2005 to August 2017. The necessary information was extracted. Heterogeneity was evaluated using I2 statistic. Meta-regression analyses were performed to the estimation of the relationship between the year of study and sample size with the prevalence of NAFLD. Publication bias was assessed by both Begg rank correlation and Egger tests. Subgroup analysis was performed for identification of sources heterogeneity. Results: Seventeen studies involving 10897 type 2 diabetes mellitus patients with NAFLD were included in this meta-analysis. The overall prevalence of NAFLD in type 2 diabetes mellitus patients by random effects models was 54% (95% CI, 45%- 64%). There is a significant heterogeneity across studies with (I2= 99%, p &lt; 0.01). The funnel plot as graphically and Begg and Egger as statistically showed no publication bias among studies. Subgroup analysis indicated that the prevalence of NAFLD in type 2 diabetes mellitus patients differed in predictive factors such as lipid profile, BMI, HbA1c, AST, and ALT. This finding in spite of heterogeneity of documents is corresponding to the positive correlation between NAFLD and type 2 diabetes mellitus. Conclusion: The findings indicated that the overall prevalence of NAFLD among type 2 diabetes mellitus patients is significantly higher. It can be concluded that type 2 diabetes mellitus patients should be managed to prevent NAFLD.&quot;,&quot;publisher&quot;:&quot;Shahid Beheshti University of Medical Sciences&quot;,&quot;issue&quot;:&quot;Suppl1&quot;,&quot;volume&quot;:&quot;10&quot;},&quot;isTemporary&quot;:false},{&quot;id&quot;:&quot;5206f7c2-ff59-38c2-9cc5-ea5ea38ff2f9&quot;,&quot;itemData&quot;:{&quot;type&quot;:&quot;article-journal&quot;,&quot;id&quot;:&quot;5206f7c2-ff59-38c2-9cc5-ea5ea38ff2f9&quot;,&quot;title&quot;:&quot;Nonalcoholic Fatty Liver Disease and Type 2 Diabetes Mellitus&quot;,&quot;author&quot;:[{&quot;family&quot;:&quot;Dharmalingam&quot;,&quot;given&quot;:&quot;Mala&quot;,&quot;parse-names&quot;:false,&quot;dropping-particle&quot;:&quot;&quot;,&quot;non-dropping-particle&quot;:&quot;&quot;},{&quot;family&quot;:&quot;Yamasandhi&quot;,&quot;given&quot;:&quot;P. Ganavi&quot;,&quot;parse-names&quot;:false,&quot;dropping-particle&quot;:&quot;&quot;,&quot;non-dropping-particle&quot;:&quot;&quot;}],&quot;container-title&quot;:&quot;Indian Journal of Endocrinology and Metabolism&quot;,&quot;container-title-short&quot;:&quot;Indian J Endocrinol Metab&quot;,&quot;accessed&quot;:{&quot;date-parts&quot;:[[2024,5,29]]},&quot;DOI&quot;:&quot;10.4103/IJEM.IJEM_585_17&quot;,&quot;ISSN&quot;:&quot;2230-8210&quot;,&quot;PMID&quot;:&quot;30090738&quot;,&quot;URL&quot;:&quot;/pmc/articles/PMC6063173/&quot;,&quot;issued&quot;:{&quot;date-parts&quot;:[[2018]]},&quot;page&quot;:&quot;421&quot;,&quot;abstract&quot;:&quot;Type 2 diabetes mellitus (T2DM) and nonalcoholic fatty liver disease (NAFLD) commonly exist together. It has been regarded as a manifestation of the metabolic syndrome. The presentations of NAFLD range from simple steatosis (NAFL), nonalcoholic steatohepatitis (NASH), and cirrhosis. NAFLD has a prevalence of 70% among T2DM patients. Overweight/obesity and insulin resistance (IR) have been strongly linked with NAFLD. Noninvasive assessment and staging of disease are based on clinical parameters such as age, sex, liver function test, platelet count, lipid profile, BMI, and imaging modalities such as USG, transient elastography (TE), and magnetic resonance imaging mass spectroscopy. Such clinical scoring systems and TE are useful in the early detection of NAFLD and predicting fibrosis. The principle behind the management of NAFLD with T2DM involves an indirect effect through improvement in IR and glycemia and thus is used for the treatment of T2DM as well.&quot;,&quot;publisher&quot;:&quot;Wolters Kluwer -- Medknow Publications&quot;,&quot;issue&quot;:&quot;3&quot;,&quot;volume&quot;:&quot;22&quot;},&quot;isTemporary&quot;:false}]},{&quot;citationID&quot;:&quot;MENDELEY_CITATION_132ac14f-5770-4d98-b0a4-5c9349a1ea85&quot;,&quot;properties&quot;:{&quot;noteIndex&quot;:0},&quot;isEdited&quot;:false,&quot;manualOverride&quot;:{&quot;isManuallyOverridden&quot;:false,&quot;citeprocText&quot;:&quot;[17]&quot;,&quot;manualOverrideText&quot;:&quot;&quot;},&quot;citationTag&quot;:&quot;MENDELEY_CITATION_v3_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&quot;,&quot;citationItems&quot;:[{&quot;id&quot;:&quot;f69c0b4f-2e9c-3588-9708-167185605fc6&quot;,&quot;itemData&quot;:{&quot;type&quot;:&quot;book&quot;,&quot;id&quot;:&quot;f69c0b4f-2e9c-3588-9708-167185605fc6&quot;,&quot;title&quot;:&quot;Distric Laboratory practice in tropical countries&quot;,&quot;author&quot;:[{&quot;family&quot;:&quot;Cheesbrough&quot;,&quot;given&quot;:&quot;Monica&quot;,&quot;parse-names&quot;:false,&quot;dropping-particle&quot;:&quot;&quot;,&quot;non-dropping-particle&quot;:&quot;&quot;}],&quot;ISBN&quot;:&quot;9780521676311&quot;,&quot;issued&quot;:{&quot;date-parts&quot;:[[2006]]},&quot;publisher-place&quot;:&quot;New York, NY, US&quot;,&quot;abstract&quot;:&quot;The Mexican transition zone is the area where the Neotropical and Nearctic regions overlap (Figure 4.1). In its broad sense, it comprises southwestern United States, Mexico, and most of Central America (Halffter, 1987; Zunino and Halffter, 1988; Gutiérrez-Velázquez et al., 2013). It is partially coincident with the areas named Megamexico 3 (Rzedowski, 1991) and biotic Mesoamerica (Ríos-Muñoz, 2013). The Mexican transition zone in the strict sense, which is followed in this book, corresponds to the moderate to high elevation highlands of Mexico, Guatemala, Honduras, El Salvador, and Nicaragua (Morrone, 2006, 2010b, 2014b, 2015c; Espinosa Organista et al., 2008).&quot;,&quot;edition&quot;:&quot;Second Edi&quot;,&quot;publisher&quot;:&quot;Cambridge University Press (CUP)&quot;,&quot;container-title-short&quot;:&quot;&quot;},&quot;isTemporary&quot;:false}]},{&quot;citationID&quot;:&quot;MENDELEY_CITATION_0921de05-d6de-4f2b-9781-9ebb2a4a740b&quot;,&quot;properties&quot;:{&quot;noteIndex&quot;:0},&quot;isEdited&quot;:false,&quot;manualOverride&quot;:{&quot;isManuallyOverridden&quot;:false,&quot;citeprocText&quot;:&quot;[18]&quot;,&quot;manualOverrideText&quot;:&quot;&quot;},&quot;citationTag&quot;:&quot;MENDELEY_CITATION_v3_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&quot;,&quot;citationItems&quot;:[{&quot;id&quot;:&quot;420b6c50-8744-381c-a86f-527375787bcf&quot;,&quot;itemData&quot;:{&quot;type&quot;:&quot;article-journal&quot;,&quot;id&quot;:&quot;420b6c50-8744-381c-a86f-527375787bcf&quot;,&quot;title&quot;:&quot;Liver Function Tests&quot;,&quot;author&quot;:[{&quot;family&quot;:&quot;Lee&quot;,&quot;given&quot;:&quot;Augustine S.&quot;,&quot;parse-names&quot;:false,&quot;dropping-particle&quot;:&quot;&quot;,&quot;non-dropping-particle&quot;:&quot;&quot;},{&quot;family&quot;:&quot;Persoff&quot;,&quot;given&quot;:&quot;Jason&quot;,&quot;parse-names&quot;:false,&quot;dropping-particle&quot;:&quot;&quot;,&quot;non-dropping-particle&quot;:&quot;&quot;},{&quot;family&quot;:&quot;Lange&quot;,&quot;given&quot;:&quot;Stephen M.&quot;,&quot;parse-names&quot;:false,&quot;dropping-particle&quot;:&quot;&quot;,&quot;non-dropping-particle&quot;:&quot;&quot;}],&quot;container-title&quot;:&quot;Mayo Clinic Medical Manual&quot;,&quot;accessed&quot;:{&quot;date-parts&quot;:[[2024,12,6]]},&quot;DOI&quot;:&quot;10.1201/b14283-48&quot;,&quot;ISBN&quot;:&quot;9781420003833&quot;,&quot;PMID&quot;:&quot;29494096&quot;,&quot;URL&quot;:&quot;https://www.ncbi.nlm.nih.gov/books/NBK482489/&quot;,&quot;issued&quot;:{&quot;date-parts&quot;:[[2023,7,30]]},&quot;page&quot;:&quot;373-387&quot;,&quot;abstract&quot;:&quot;EVALUATION OF LIVER FUNCTION ▪ Several lab tests evaluate the presence of liver damage or impairment of liver function. These tests are loosely termed “liver function tests.” ▪ It can be helpful to subcategorize liver function tests to reflect specific patterns of liver injury: ▴ Markers of cholestasis ▴ Markers of hepatocellular injury ▴ Markers of biosynthetic function ▪ Commonly used liver function tests and their normal values are listed in Table 1. ▴ Normal values can vary with age, sex, ethnicity, and body mass index and are determined by the lab of each institution.&quot;,&quot;publisher&quot;:&quot;StatPearls Publishing&quot;,&quot;container-title-short&quot;:&quot;&quot;},&quot;isTemporary&quot;:false,&quot;suppress-author&quot;:false,&quot;composite&quot;:false,&quot;author-only&quot;:false}]},{&quot;citationID&quot;:&quot;MENDELEY_CITATION_6e61fdcd-1963-45e7-a8df-56c97b866f42&quot;,&quot;properties&quot;:{&quot;noteIndex&quot;:0},&quot;isEdited&quot;:false,&quot;manualOverride&quot;:{&quot;isManuallyOverridden&quot;:false,&quot;citeprocText&quot;:&quot;[19]&quot;,&quot;manualOverrideText&quot;:&quot;&quot;},&quot;citationTag&quot;:&quot;MENDELEY_CITATION_v3_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&quot;,&quot;citationItems&quot;:[{&quot;id&quot;:&quot;a1616f3e-34dc-3333-86b4-c782e1ea9952&quot;,&quot;itemData&quot;:{&quot;type&quot;:&quot;article-journal&quot;,&quot;id&quot;:&quot;a1616f3e-34dc-3333-86b4-c782e1ea9952&quot;,&quot;title&quot;:&quot;Prevalence and severity of non-alcoholic fatty liver disease are underestimated in clinical practice: impact of a dedicated screening approach at a large university teaching hospital&quot;,&quot;author&quot;:[{&quot;family&quot;:&quot;Marjot&quot;,&quot;given&quot;:&quot;T.&quot;,&quot;parse-names&quot;:false,&quot;dropping-particle&quot;:&quot;&quot;,&quot;non-dropping-particle&quot;:&quot;&quot;},{&quot;family&quot;:&quot;Sbardella&quot;,&quot;given&quot;:&quot;E.&quot;,&quot;parse-names&quot;:false,&quot;dropping-particle&quot;:&quot;&quot;,&quot;non-dropping-particle&quot;:&quot;&quot;},{&quot;family&quot;:&quot;Moolla&quot;,&quot;given&quot;:&quot;A.&quot;,&quot;parse-names&quot;:false,&quot;dropping-particle&quot;:&quot;&quot;,&quot;non-dropping-particle&quot;:&quot;&quot;},{&quot;family&quot;:&quot;Hazlehurst&quot;,&quot;given&quot;:&quot;J. M.&quot;,&quot;parse-names&quot;:false,&quot;dropping-particle&quot;:&quot;&quot;,&quot;non-dropping-particle&quot;:&quot;&quot;},{&quot;family&quot;:&quot;Tan&quot;,&quot;given&quot;:&quot;G. D.&quot;,&quot;parse-names&quot;:false,&quot;dropping-particle&quot;:&quot;&quot;,&quot;non-dropping-particle&quot;:&quot;&quot;},{&quot;family&quot;:&quot;Ainsworth&quot;,&quot;given&quot;:&quot;M.&quot;,&quot;parse-names&quot;:false,&quot;dropping-particle&quot;:&quot;&quot;,&quot;non-dropping-particle&quot;:&quot;&quot;},{&quot;family&quot;:&quot;Cobbold&quot;,&quot;given&quot;:&quot;J. F.L.&quot;,&quot;parse-names&quot;:false,&quot;dropping-particle&quot;:&quot;&quot;,&quot;non-dropping-particle&quot;:&quot;&quot;},{&quot;family&quot;:&quot;Tomlinson&quot;,&quot;given&quot;:&quot;J. W.&quot;,&quot;parse-names&quot;:false,&quot;dropping-particle&quot;:&quot;&quot;,&quot;non-dropping-particle&quot;:&quot;&quot;}],&quot;container-title&quot;:&quot;Diabetic Medicine&quot;,&quot;accessed&quot;:{&quot;date-parts&quot;:[[2024,5,29]]},&quot;DOI&quot;:&quot;10.1111/DME.13540&quot;,&quot;ISSN&quot;:&quot;14645491&quot;,&quot;PMID&quot;:&quot;29094442&quot;,&quot;issued&quot;:{&quot;date-parts&quot;:[[2018,1,1]]},&quot;page&quot;:&quot;89-98&quot;,&quot;abstract&quot;:&quot;Aims: To define the attitudes and current clinical practice of diabetes specialists with regard to non-alcoholic fatty liver disease and, based on the results, implement an evidenced-based pathway for non-alcoholic fatty liver disease assessment. Methods: An online survey was disseminated to diabetes specialists. Based on findings from this survey, we sought a local solution by launching an awareness campaign and implementing a screening algorithm across all diabetes clinics at a secondary/tertiary referral centre. Results: A total of 133 diabetes specialists responded to the survey. Fewer than 5% of responders correctly assessed the prevalence and severity of advanced fibrotic non-alcoholic fatty liver disease in people with diabetes as 50–75%. Whilst most clinicians performed liver function tests, only 5.7% responded stating that they would use, or had used, a non-invasive algorithm to stage the severity of non-alcoholic fatty liver disease. Implementing a local non-alcoholic fatty liver disease awareness campaign and screening strategy using pre-printed blood request forms, we ensured that 100% (n=395) of all people with Type 1 and Type 2 diabetes mellitus attending secondary/tertiary care diabetes clinics over a 6-month period were appropriately screened for advanced fibrotic non-alcoholic fatty liver disease using the Fib-4 index; 17.9% required further investigation or assessment. Conclusions: The prevalence and severity of non-alcoholic fatty liver disease are underestimated among diabetes specialists. The Fib-4 index can easily be incorporated into clinical practice in secondary/tertiary care to identify those individuals at risk of advanced fibrosis who require further assessment and who may benefit from a dedicated multidisciplinary approach to their management.&quot;,&quot;publisher&quot;:&quot;Blackwell Publishing Ltd&quot;,&quot;issue&quot;:&quot;1&quot;,&quot;volume&quot;:&quot;35&quot;,&quot;container-title-short&quot;:&quot;&quot;},&quot;isTemporary&quot;:false}]},{&quot;citationID&quot;:&quot;MENDELEY_CITATION_7c3e8092-0108-4b17-984b-4095226d8326&quot;,&quot;properties&quot;:{&quot;noteIndex&quot;:0},&quot;isEdited&quot;:false,&quot;manualOverride&quot;:{&quot;isManuallyOverridden&quot;:false,&quot;citeprocText&quot;:&quot;[20, 21]&quot;,&quot;manualOverrideText&quot;:&quot;&quot;},&quot;citationTag&quot;:&quot;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&quot;,&quot;citationItems&quot;:[{&quot;id&quot;:&quot;cadc3a40-701c-329c-82e3-f57e118fb966&quot;,&quot;itemData&quot;:{&quot;type&quot;:&quot;article-journal&quot;,&quot;id&quot;:&quot;cadc3a40-701c-329c-82e3-f57e118fb966&quot;,&quot;title&quot;:&quot;Nonalcoholic Steatohepatitis Is the Fastest Growing Cause of Hepatocellular Carcinoma in Liver Transplant Candidates&quot;,&quot;author&quot;:[{&quot;family&quot;:&quot;Younossi&quot;,&quot;given&quot;:&quot;Zobair&quot;,&quot;parse-names&quot;:false,&quot;dropping-particle&quot;:&quot;&quot;,&quot;non-dropping-particle&quot;:&quot;&quot;},{&quot;family&quot;:&quot;Stepanova&quot;,&quot;given&quot;:&quot;Maria&quot;,&quot;parse-names&quot;:false,&quot;dropping-particle&quot;:&quot;&quot;,&quot;non-dropping-particle&quot;:&quot;&quot;},{&quot;family&quot;:&quot;Ong&quot;,&quot;given&quot;:&quot;Janus P.&quot;,&quot;parse-names&quot;:false,&quot;dropping-particle&quot;:&quot;&quot;,&quot;non-dropping-particle&quot;:&quot;&quot;},{&quot;family&quot;:&quot;Jacobson&quot;,&quot;given&quot;:&quot;Ira M.&quot;,&quot;parse-names&quot;:false,&quot;dropping-particle&quot;:&quot;&quot;,&quot;non-dropping-particle&quot;:&quot;&quot;},{&quot;family&quot;:&quot;Bugianesi&quot;,&quot;given&quot;:&quot;Elisabetta&quot;,&quot;parse-names&quot;:false,&quot;dropping-particle&quot;:&quot;&quot;,&quot;non-dropping-particle&quot;:&quot;&quot;},{&quot;family&quot;:&quot;Duseja&quot;,&quot;given&quot;:&quot;Ajay&quot;,&quot;parse-names&quot;:false,&quot;dropping-particle&quot;:&quot;&quot;,&quot;non-dropping-particle&quot;:&quot;&quot;},{&quot;family&quot;:&quot;Eguchi&quot;,&quot;given&quot;:&quot;Yuichiro&quot;,&quot;parse-names&quot;:false,&quot;dropping-particle&quot;:&quot;&quot;,&quot;non-dropping-particle&quot;:&quot;&quot;},{&quot;family&quot;:&quot;Wong&quot;,&quot;given&quot;:&quot;Vincent W.&quot;,&quot;parse-names&quot;:false,&quot;dropping-particle&quot;:&quot;&quot;,&quot;non-dropping-particle&quot;:&quot;&quot;},{&quot;family&quot;:&quot;Negro&quot;,&quot;given&quot;:&quot;Francesco&quot;,&quot;parse-names&quot;:false,&quot;dropping-particle&quot;:&quot;&quot;,&quot;non-dropping-particle&quot;:&quot;&quot;},{&quot;family&quot;:&quot;Yilmaz&quot;,&quot;given&quot;:&quot;Yusuf&quot;,&quot;parse-names&quot;:false,&quot;dropping-particle&quot;:&quot;&quot;,&quot;non-dropping-particle&quot;:&quot;&quot;},{&quot;family&quot;:&quot;Romero-Gomez&quot;,&quot;given&quot;:&quot;Manuel&quot;,&quot;parse-names&quot;:false,&quot;dropping-particle&quot;:&quot;&quot;,&quot;non-dropping-particle&quot;:&quot;&quot;},{&quot;family&quot;:&quot;George&quot;,&quot;given&quot;:&quot;Jacob&quot;,&quot;parse-names&quot;:false,&quot;dropping-particle&quot;:&quot;&quot;,&quot;non-dropping-particle&quot;:&quot;&quot;},{&quot;family&quot;:&quot;Ahmed&quot;,&quot;given&quot;:&quot;Aijaz&quot;,&quot;parse-names&quot;:false,&quot;dropping-particle&quot;:&quot;&quot;,&quot;non-dropping-particle&quot;:&quot;&quot;},{&quot;family&quot;:&quot;Wong&quot;,&quot;given&quot;:&quot;Robert&quot;,&quot;parse-names&quot;:false,&quot;dropping-particle&quot;:&quot;&quot;,&quot;non-dropping-particle&quot;:&quot;&quot;},{&quot;family&quot;:&quot;Younossi&quot;,&quot;given&quot;:&quot;Issah&quot;,&quot;parse-names&quot;:false,&quot;dropping-particle&quot;:&quot;&quot;,&quot;non-dropping-particle&quot;:&quot;&quot;},{&quot;family&quot;:&quot;Ziayee&quot;,&quot;given&quot;:&quot;Mariam&quot;,&quot;parse-names&quot;:false,&quot;dropping-particle&quot;:&quot;&quot;,&quot;non-dropping-particle&quot;:&quot;&quot;},{&quot;family&quot;:&quot;Afendy&quot;,&quot;given&quot;:&quot;Arian&quot;,&quot;parse-names&quot;:false,&quot;dropping-particle&quot;:&quot;&quot;,&quot;non-dropping-particle&quot;:&quot;&quot;}],&quot;container-title&quot;:&quot;Clinical Gastroenterology and Hepatology&quot;,&quot;accessed&quot;:{&quot;date-parts&quot;:[[2024,5,29]]},&quot;DOI&quot;:&quot;10.1016/J.CGH.2018.05.057&quot;,&quot;ISSN&quot;:&quot;15427714&quot;,&quot;PMID&quot;:&quot;29908364&quot;,&quot;issued&quot;:{&quot;date-parts&quot;:[[2019,3,1]]},&quot;page&quot;:&quot;748-755.e3&quot;,&quot;abstract&quot;:&quot;Background &amp; Aims: Although hepatitis B and C have been the main drivers of hepatocellular carcinoma (HCC), nonalcoholic steatohepatitis (NASH) has recently become an important cause of HCC. The aim of this study was to assess the causes of HCC among liver transplant (LT) candidates in the United States. Methods: The Scientific Registry of Transplant Recipients (2002–2016) was used to estimate the trends in prevalence of HCC in LT candidates with the most common types of chronic liver disease: alcoholic liver disease (ALD), chronic hepatitis B (CHB), chronic hepatitis C, and NASH. Results: 158,347 adult LT candidates were included. Of these, 26,121 (16.5%) had HCC; this proportion increased from 6.4% (2002) to 23.0% (2016) (trend P &lt;.0001). Over the study period, CHC remained the most common etiology for HCC (65%). The proportions of HCC accounted for by CHC and ALD remained stable (both trend P &gt;.10), the proportion of CHB decreased 3.1-fold (P &lt;.0001), while the proportion of NASH in HCC increased 7.7-fold (from 2.1% to 16.2%; P &lt;.0001). Furthermore, since 2002, the prevalence of HCC in LT candidates with NASH increased 11.8-fold, while this rate increased 6.0-fold in CHB, 3.4-fold in ALD, and 2.3-fold in CHC (all P &lt;.0001); the increasing trend in NASH was steeper than that for any other etiology (P &lt;.0001 in a trend regression model). The proportion of LT candidates with HCC who ultimately received a transplant or died while waiting did not differ between etiologies (P &gt;.05). Conclusions: Nonalcoholic steatohepatitis is the most rapidly growing cause of HCC among US patients listed for liver transplantation.&quot;,&quot;publisher&quot;:&quot;W.B. Saunders&quot;,&quot;issue&quot;:&quot;4&quot;,&quot;volume&quot;:&quot;17&quot;,&quot;container-title-short&quot;:&quot;&quot;},&quot;isTemporary&quot;:false},{&quot;id&quot;:&quot;a0f97640-0c04-3301-be31-e41b6b1b76ad&quot;,&quot;itemData&quot;:{&quot;type&quot;:&quot;article-journal&quot;,&quot;id&quot;:&quot;a0f97640-0c04-3301-be31-e41b6b1b76ad&quot;,&quot;title&quot;:&quot;Nonalcoholic fatty liver disease is associated with an almost twofold increased risk of incident type 2 diabetes and metabolic syndrome. Evidence from a systematic review and meta-analysis&quot;,&quot;author&quot;:[{&quot;family&quot;:&quot;Ballestri&quot;,&quot;given&quot;:&quot;Stefano&quot;,&quot;parse-names&quot;:false,&quot;dropping-particle&quot;:&quot;&quot;,&quot;non-dropping-particle&quot;:&quot;&quot;},{&quot;family&quot;:&quot;Zona&quot;,&quot;given&quot;:&quot;Stefano&quot;,&quot;parse-names&quot;:false,&quot;dropping-particle&quot;:&quot;&quot;,&quot;non-dropping-particle&quot;:&quot;&quot;},{&quot;family&quot;:&quot;Targher&quot;,&quot;given&quot;:&quot;Giovanni&quot;,&quot;parse-names&quot;:false,&quot;dropping-particle&quot;:&quot;&quot;,&quot;non-dropping-particle&quot;:&quot;&quot;},{&quot;family&quot;:&quot;Romagnoli&quot;,&quot;given&quot;:&quot;Dante&quot;,&quot;parse-names&quot;:false,&quot;dropping-particle&quot;:&quot;&quot;,&quot;non-dropping-particle&quot;:&quot;&quot;},{&quot;family&quot;:&quot;Baldelli&quot;,&quot;given&quot;:&quot;Enrica&quot;,&quot;parse-names&quot;:false,&quot;dropping-particle&quot;:&quot;&quot;,&quot;non-dropping-particle&quot;:&quot;&quot;},{&quot;family&quot;:&quot;Nascimbeni&quot;,&quot;given&quot;:&quot;Fabio&quot;,&quot;parse-names&quot;:false,&quot;dropping-particle&quot;:&quot;&quot;,&quot;non-dropping-particle&quot;:&quot;&quot;},{&quot;family&quot;:&quot;Roverato&quot;,&quot;given&quot;:&quot;Alberto&quot;,&quot;parse-names&quot;:false,&quot;dropping-particle&quot;:&quot;&quot;,&quot;non-dropping-particle&quot;:&quot;&quot;},{&quot;family&quot;:&quot;Guaraldi&quot;,&quot;given&quot;:&quot;Giovanni&quot;,&quot;parse-names&quot;:false,&quot;dropping-particle&quot;:&quot;&quot;,&quot;non-dropping-particle&quot;:&quot;&quot;},{&quot;family&quot;:&quot;Lonardo&quot;,&quot;given&quot;:&quot;Amedeo&quot;,&quot;parse-names&quot;:false,&quot;dropping-particle&quot;:&quot;&quot;,&quot;non-dropping-particle&quot;:&quot;&quot;}],&quot;container-title&quot;:&quot;Journal of Gastroenterology and Hepatology (Australia)&quot;,&quot;accessed&quot;:{&quot;date-parts&quot;:[[2024,5,29]]},&quot;DOI&quot;:&quot;10.1111/JGH.13264&quot;,&quot;ISSN&quot;:&quot;14401746&quot;,&quot;PMID&quot;:&quot;26667191&quot;,&quot;issued&quot;:{&quot;date-parts&quot;:[[2016,5,1]]},&quot;page&quot;:&quot;936-944&quot;,&quot;abstract&quot;:&quot;Background and Aim:: The magnitude of the risk of incident type 2 diabetes (T2D) and metabolic syndrome (MetS) among patients with nonalcoholic fatty liver disease (NAFLD) is poorly known. We gauged the risk of developing T2D and MetS in patients with NAFLD diagnosed by either serum liver enzymes (aminotransferases or gamma-glutamyltransferase [GGT]) or ultrasonography. Methods:: Pertinent prospective studies were identified through extensive electronic database research, and studies fulfilling enrolment criteria were included in the meta-analysis. Results: Overall, in a pooled population of 117020 patients (from 20 studies), who were followed-up for a median period of 5years (range: 3-14.7years), NAFLD was associated with an increased risk of incident T2D with a pooled relative risk of 1.97 (95% confidence interval [CI], 1.80-2.15) for alanine aminotransferase, 1.58 (95% CI, 1.43-1.74) for aspartate aminotransferase, 1.86 (95% CI, 1.71-2.03) for GGT (last vs first quartile or quintile), and 1.86 (95% CI, 1.76-1.95) for ultrasonography, respectively. Overall, in a pooled population of 81411 patients (from eight studies) who were followed-up for a median period of 4.5years (range: 3-11years), NAFLD was associated with an increased risk of incident MetS with a pooled relative risk of 1.80 (95% CI, 1.72-1.89) for alanine aminotransferase (last vs first quartile or quintile), 1.98 (95% CI, 1.89-2.07) for GGT, and 3.22 (95% CI, 3.05-3.41) for ultrasonography, respectively. Conclusions:: Nonalcoholic fatty liver disease, as diagnosed by either liver enzymes or ultrasonography, significantly increases the risk of incident T2D and MetS over a median 5-year follow-up.&quot;,&quot;publisher&quot;:&quot;Blackwell Publishing&quot;,&quot;issue&quot;:&quot;5&quot;,&quot;volume&quot;:&quot;31&quot;,&quot;container-title-short&quot;:&quot;&quot;},&quot;isTemporary&quot;:false}]},{&quot;citationID&quot;:&quot;MENDELEY_CITATION_234a2925-56df-43c2-a080-f5bd7922c6e5&quot;,&quot;properties&quot;:{&quot;noteIndex&quot;:0},&quot;isEdited&quot;:false,&quot;manualOverride&quot;:{&quot;isManuallyOverridden&quot;:false,&quot;citeprocText&quot;:&quot;[21]&quot;,&quot;manualOverrideText&quot;:&quot;&quot;},&quot;citationTag&quot;:&quot;MENDELEY_CITATION_v3_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&quot;,&quot;citationItems&quot;:[{&quot;id&quot;:&quot;a0f97640-0c04-3301-be31-e41b6b1b76ad&quot;,&quot;itemData&quot;:{&quot;type&quot;:&quot;article-journal&quot;,&quot;id&quot;:&quot;a0f97640-0c04-3301-be31-e41b6b1b76ad&quot;,&quot;title&quot;:&quot;Nonalcoholic fatty liver disease is associated with an almost twofold increased risk of incident type 2 diabetes and metabolic syndrome. Evidence from a systematic review and meta-analysis&quot;,&quot;author&quot;:[{&quot;family&quot;:&quot;Ballestri&quot;,&quot;given&quot;:&quot;Stefano&quot;,&quot;parse-names&quot;:false,&quot;dropping-particle&quot;:&quot;&quot;,&quot;non-dropping-particle&quot;:&quot;&quot;},{&quot;family&quot;:&quot;Zona&quot;,&quot;given&quot;:&quot;Stefano&quot;,&quot;parse-names&quot;:false,&quot;dropping-particle&quot;:&quot;&quot;,&quot;non-dropping-particle&quot;:&quot;&quot;},{&quot;family&quot;:&quot;Targher&quot;,&quot;given&quot;:&quot;Giovanni&quot;,&quot;parse-names&quot;:false,&quot;dropping-particle&quot;:&quot;&quot;,&quot;non-dropping-particle&quot;:&quot;&quot;},{&quot;family&quot;:&quot;Romagnoli&quot;,&quot;given&quot;:&quot;Dante&quot;,&quot;parse-names&quot;:false,&quot;dropping-particle&quot;:&quot;&quot;,&quot;non-dropping-particle&quot;:&quot;&quot;},{&quot;family&quot;:&quot;Baldelli&quot;,&quot;given&quot;:&quot;Enrica&quot;,&quot;parse-names&quot;:false,&quot;dropping-particle&quot;:&quot;&quot;,&quot;non-dropping-particle&quot;:&quot;&quot;},{&quot;family&quot;:&quot;Nascimbeni&quot;,&quot;given&quot;:&quot;Fabio&quot;,&quot;parse-names&quot;:false,&quot;dropping-particle&quot;:&quot;&quot;,&quot;non-dropping-particle&quot;:&quot;&quot;},{&quot;family&quot;:&quot;Roverato&quot;,&quot;given&quot;:&quot;Alberto&quot;,&quot;parse-names&quot;:false,&quot;dropping-particle&quot;:&quot;&quot;,&quot;non-dropping-particle&quot;:&quot;&quot;},{&quot;family&quot;:&quot;Guaraldi&quot;,&quot;given&quot;:&quot;Giovanni&quot;,&quot;parse-names&quot;:false,&quot;dropping-particle&quot;:&quot;&quot;,&quot;non-dropping-particle&quot;:&quot;&quot;},{&quot;family&quot;:&quot;Lonardo&quot;,&quot;given&quot;:&quot;Amedeo&quot;,&quot;parse-names&quot;:false,&quot;dropping-particle&quot;:&quot;&quot;,&quot;non-dropping-particle&quot;:&quot;&quot;}],&quot;container-title&quot;:&quot;Journal of Gastroenterology and Hepatology (Australia)&quot;,&quot;accessed&quot;:{&quot;date-parts&quot;:[[2024,5,29]]},&quot;DOI&quot;:&quot;10.1111/JGH.13264&quot;,&quot;ISSN&quot;:&quot;14401746&quot;,&quot;PMID&quot;:&quot;26667191&quot;,&quot;issued&quot;:{&quot;date-parts&quot;:[[2016,5,1]]},&quot;page&quot;:&quot;936-944&quot;,&quot;abstract&quot;:&quot;Background and Aim:: The magnitude of the risk of incident type 2 diabetes (T2D) and metabolic syndrome (MetS) among patients with nonalcoholic fatty liver disease (NAFLD) is poorly known. We gauged the risk of developing T2D and MetS in patients with NAFLD diagnosed by either serum liver enzymes (aminotransferases or gamma-glutamyltransferase [GGT]) or ultrasonography. Methods:: Pertinent prospective studies were identified through extensive electronic database research, and studies fulfilling enrolment criteria were included in the meta-analysis. Results: Overall, in a pooled population of 117020 patients (from 20 studies), who were followed-up for a median period of 5years (range: 3-14.7years), NAFLD was associated with an increased risk of incident T2D with a pooled relative risk of 1.97 (95% confidence interval [CI], 1.80-2.15) for alanine aminotransferase, 1.58 (95% CI, 1.43-1.74) for aspartate aminotransferase, 1.86 (95% CI, 1.71-2.03) for GGT (last vs first quartile or quintile), and 1.86 (95% CI, 1.76-1.95) for ultrasonography, respectively. Overall, in a pooled population of 81411 patients (from eight studies) who were followed-up for a median period of 4.5years (range: 3-11years), NAFLD was associated with an increased risk of incident MetS with a pooled relative risk of 1.80 (95% CI, 1.72-1.89) for alanine aminotransferase (last vs first quartile or quintile), 1.98 (95% CI, 1.89-2.07) for GGT, and 3.22 (95% CI, 3.05-3.41) for ultrasonography, respectively. Conclusions:: Nonalcoholic fatty liver disease, as diagnosed by either liver enzymes or ultrasonography, significantly increases the risk of incident T2D and MetS over a median 5-year follow-up.&quot;,&quot;publisher&quot;:&quot;Blackwell Publishing&quot;,&quot;issue&quot;:&quot;5&quot;,&quot;volume&quot;:&quot;31&quot;,&quot;container-title-short&quot;:&quot;&quot;},&quot;isTemporary&quot;:false}]},{&quot;citationID&quot;:&quot;MENDELEY_CITATION_56a643c6-8d15-4238-b08b-a4efff085b16&quot;,&quot;properties&quot;:{&quot;noteIndex&quot;:0},&quot;isEdited&quot;:false,&quot;manualOverride&quot;:{&quot;isManuallyOverridden&quot;:false,&quot;citeprocText&quot;:&quot;[22, 23]&quot;,&quot;manualOverrideText&quot;:&quot;&quot;},&quot;citationTag&quot;:&quot;MENDELEY_CITATION_v3_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&quot;,&quot;citationItems&quot;:[{&quot;id&quot;:&quot;74eae3a4-cee1-3f6d-840b-86764f710f91&quot;,&quot;itemData&quot;:{&quot;type&quot;:&quot;article-journal&quot;,&quot;id&quot;:&quot;74eae3a4-cee1-3f6d-840b-86764f710f91&quot;,&quot;title&quot;:&quot;Nonalcoholic Fatty Liver Disease as a Nexus of Metabolic and Hepatic Diseases&quot;,&quot;author&quot;:[{&quot;family&quot;:&quot;Samuel&quot;,&quot;given&quot;:&quot;Varman T.&quot;,&quot;parse-names&quot;:false,&quot;dropping-particle&quot;:&quot;&quot;,&quot;non-dropping-particle&quot;:&quot;&quot;},{&quot;family&quot;:&quot;Shulman&quot;,&quot;given&quot;:&quot;Gerald I.&quot;,&quot;parse-names&quot;:false,&quot;dropping-particle&quot;:&quot;&quot;,&quot;non-dropping-particle&quot;:&quot;&quot;}],&quot;container-title&quot;:&quot;Cell metabolism&quot;,&quot;container-title-short&quot;:&quot;Cell Metab&quot;,&quot;accessed&quot;:{&quot;date-parts&quot;:[[2024,12,6]]},&quot;DOI&quot;:&quot;10.1016/J.CMET.2017.08.002&quot;,&quot;ISSN&quot;:&quot;1932-7420&quot;,&quot;PMID&quot;:&quot;28867301&quot;,&quot;URL&quot;:&quot;https://pubmed.ncbi.nlm.nih.gov/28867301/&quot;,&quot;issued&quot;:{&quot;date-parts&quot;:[[2018,1,9]]},&quot;page&quot;:&quot;22-41&quot;,&quot;abstract&quot;:&quot;NAFLD is closely linked with hepatic insulin resistance. Accumulation of hepatic diacylglycerol activates PKC-ε, impairing insulin receptor activation and insulin-stimulated glycogen synthesis. Peripheral insulin resistance indirectly influences hepatic glucose and lipid metabolism by increasing flux of substrates that promote lipogenesis (glucose and fatty acids) and gluconeogenesis (glycerol and fatty acid-derived acetyl-CoA, an allosteric activator of pyruvate carboxylase). Weight loss with diet or bariatric surgery effectively treats NAFLD, but drugs specifically approved for NAFLD are not available. Some new pharmacological strategies act broadly to alter energy balance or influence pathways that contribute to NAFLD (e.g., agonists for PPAR γ, PPAR α/δ, FXR and analogs for FGF-21, and GLP-1). Others specifically inhibit key enzymes involved in lipid synthesis (e.g., mitochondrial pyruvate carrier, acetyl-CoA carboxylase, stearoyl-CoA desaturase, and monoacyl- and diacyl-glycerol transferases). Finally, a novel class of liver-targeted mitochondrial uncoupling agents increases hepatocellular energy expenditure, reversing the metabolic and hepatic complications of NAFLD. Nonalcoholic fatty liver disease (NAFLD) affects one in three Americans and predisposes to metabolic, liver, and cardiovascular disease. Weight loss, bariatric surgery, pioglitazone, and GLP1 analogs resolve NAFLD in some patients. Samuel and Shulman discuss promising novel therapies targeting hepatic lipogenesis, hepatic fat oxidation, whole-body energy balance, and liver-specific energy metabolism.&quot;,&quot;publisher&quot;:&quot;Cell Metab&quot;,&quot;issue&quot;:&quot;1&quot;,&quot;volume&quot;:&quot;27&quot;},&quot;isTemporary&quot;:false},{&quot;id&quot;:&quot;f23c081e-650d-39b1-871e-01b361883ffb&quot;,&quot;itemData&quot;:{&quot;type&quot;:&quot;article-journal&quot;,&quot;id&quot;:&quot;f23c081e-650d-39b1-871e-01b361883ffb&quot;,&quot;title&quot;:&quot;Nonalcoholic fatty liver disease and nonalcoholic steatohepatitis: Implications for liver transplantation&quot;,&quot;author&quot;:[{&quot;family&quot;:&quot;Younossi&quot;,&quot;given&quot;:&quot;Zobair M.&quot;,&quot;parse-names&quot;:false,&quot;dropping-particle&quot;:&quot;&quot;,&quot;non-dropping-particle&quot;:&quot;&quot;}],&quot;container-title&quot;:&quot;Liver Transplantation&quot;,&quot;accessed&quot;:{&quot;date-parts&quot;:[[2024,12,6]]},&quot;DOI&quot;:&quot;10.1002/lt.25003&quot;,&quot;ISSN&quot;:&quot;15276473&quot;,&quot;PMID&quot;:&quot;29272073&quot;,&quot;issued&quot;:{&quot;date-parts&quot;:[[2018,2,1]]},&quot;page&quot;:&quot;166-170&quot;,&quot;abstract&quot;:&quot;Nonalcoholic fatty liver disease (NAFLD), a common cause of chronic liver disease (CLD), has a global prevalence of 25%. Its progressive form, nonalcoholic steatohepatitis (NASH), is a leading indication for liver transplantation (LT) in the United States. As a result, specialty societies, including the American Association for the Study of Liver Diseases (AASLD) and the European Association for the Study of the Liver, have developed guidance on the epidemiology, diagnosis, and treatment of NAFLD and NASH. Therefore, the transplant team must be well versed in the state of current knowledge about NAFLD and transplant-specific issues for this increasingly important indication for LT. Liver Transplantation 24 166–170 2018 AASLD.&quot;,&quot;publisher&quot;:&quot;John Wiley and Sons Ltd&quot;,&quot;issue&quot;:&quot;2&quot;,&quot;volume&quot;:&quot;24&quot;,&quot;container-title-short&quot;:&quot;&quot;},&quot;isTemporary&quot;:false}]},{&quot;citationID&quot;:&quot;MENDELEY_CITATION_0b727580-d185-4cf2-ae0d-f3833cd162b9&quot;,&quot;properties&quot;:{&quot;noteIndex&quot;:0},&quot;isEdited&quot;:false,&quot;manualOverride&quot;:{&quot;isManuallyOverridden&quot;:false,&quot;citeprocText&quot;:&quot;[22]&quot;,&quot;manualOverrideText&quot;:&quot;&quot;},&quot;citationTag&quot;:&quot;MENDELEY_CITATION_v3_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&quot;,&quot;citationItems&quot;:[{&quot;id&quot;:&quot;74eae3a4-cee1-3f6d-840b-86764f710f91&quot;,&quot;itemData&quot;:{&quot;type&quot;:&quot;article-journal&quot;,&quot;id&quot;:&quot;74eae3a4-cee1-3f6d-840b-86764f710f91&quot;,&quot;title&quot;:&quot;Nonalcoholic Fatty Liver Disease as a Nexus of Metabolic and Hepatic Diseases&quot;,&quot;author&quot;:[{&quot;family&quot;:&quot;Samuel&quot;,&quot;given&quot;:&quot;Varman T.&quot;,&quot;parse-names&quot;:false,&quot;dropping-particle&quot;:&quot;&quot;,&quot;non-dropping-particle&quot;:&quot;&quot;},{&quot;family&quot;:&quot;Shulman&quot;,&quot;given&quot;:&quot;Gerald I.&quot;,&quot;parse-names&quot;:false,&quot;dropping-particle&quot;:&quot;&quot;,&quot;non-dropping-particle&quot;:&quot;&quot;}],&quot;container-title&quot;:&quot;Cell metabolism&quot;,&quot;container-title-short&quot;:&quot;Cell Metab&quot;,&quot;accessed&quot;:{&quot;date-parts&quot;:[[2024,12,6]]},&quot;DOI&quot;:&quot;10.1016/J.CMET.2017.08.002&quot;,&quot;ISSN&quot;:&quot;1932-7420&quot;,&quot;PMID&quot;:&quot;28867301&quot;,&quot;URL&quot;:&quot;https://pubmed.ncbi.nlm.nih.gov/28867301/&quot;,&quot;issued&quot;:{&quot;date-parts&quot;:[[2018,1,9]]},&quot;page&quot;:&quot;22-41&quot;,&quot;abstract&quot;:&quot;NAFLD is closely linked with hepatic insulin resistance. Accumulation of hepatic diacylglycerol activates PKC-ε, impairing insulin receptor activation and insulin-stimulated glycogen synthesis. Peripheral insulin resistance indirectly influences hepatic glucose and lipid metabolism by increasing flux of substrates that promote lipogenesis (glucose and fatty acids) and gluconeogenesis (glycerol and fatty acid-derived acetyl-CoA, an allosteric activator of pyruvate carboxylase). Weight loss with diet or bariatric surgery effectively treats NAFLD, but drugs specifically approved for NAFLD are not available. Some new pharmacological strategies act broadly to alter energy balance or influence pathways that contribute to NAFLD (e.g., agonists for PPAR γ, PPAR α/δ, FXR and analogs for FGF-21, and GLP-1). Others specifically inhibit key enzymes involved in lipid synthesis (e.g., mitochondrial pyruvate carrier, acetyl-CoA carboxylase, stearoyl-CoA desaturase, and monoacyl- and diacyl-glycerol transferases). Finally, a novel class of liver-targeted mitochondrial uncoupling agents increases hepatocellular energy expenditure, reversing the metabolic and hepatic complications of NAFLD. Nonalcoholic fatty liver disease (NAFLD) affects one in three Americans and predisposes to metabolic, liver, and cardiovascular disease. Weight loss, bariatric surgery, pioglitazone, and GLP1 analogs resolve NAFLD in some patients. Samuel and Shulman discuss promising novel therapies targeting hepatic lipogenesis, hepatic fat oxidation, whole-body energy balance, and liver-specific energy metabolism.&quot;,&quot;publisher&quot;:&quot;Cell Metab&quot;,&quot;issue&quot;:&quot;1&quot;,&quot;volume&quot;:&quot;27&quot;},&quot;isTemporary&quot;:false,&quot;suppress-author&quot;:false,&quot;composite&quot;:false,&quot;author-only&quot;:false}]},{&quot;citationID&quot;:&quot;MENDELEY_CITATION_8231ce71-dcdc-49d3-bc2f-4669fa30210f&quot;,&quot;properties&quot;:{&quot;noteIndex&quot;:0},&quot;isEdited&quot;:false,&quot;manualOverride&quot;:{&quot;isManuallyOverridden&quot;:false,&quot;citeprocText&quot;:&quot;[13, 24, 25]&quot;,&quot;manualOverrideText&quot;:&quot;&quot;},&quot;citationTag&quot;:&quot;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&quot;,&quot;citationItems&quot;:[{&quot;id&quot;:&quot;c606bb31-a97a-3fc0-a6c5-c744f9bc4ecb&quot;,&quot;itemData&quot;:{&quot;type&quot;:&quot;article-journal&quot;,&quot;id&quot;:&quot;c606bb31-a97a-3fc0-a6c5-c744f9bc4ecb&quot;,&quot;title&quot;:&quot;Dietary fructose as a risk factor for non-alcoholic fatty liver disease (NAFLD)&quot;,&quot;author&quot;:[{&quot;family&quot;:&quot;Alwahsh&quot;,&quot;given&quot;:&quot;Salamah Mohammad&quot;,&quot;parse-names&quot;:false,&quot;dropping-particle&quot;:&quot;&quot;,&quot;non-dropping-particle&quot;:&quot;&quot;},{&quot;family&quot;:&quot;Gebhardt&quot;,&quot;given&quot;:&quot;Rolf&quot;,&quot;parse-names&quot;:false,&quot;dropping-particle&quot;:&quot;&quot;,&quot;non-dropping-particle&quot;:&quot;&quot;}],&quot;container-title&quot;:&quot;Archives of Toxicology 2016 91:4&quot;,&quot;accessed&quot;:{&quot;date-parts&quot;:[[2024,12,6]]},&quot;DOI&quot;:&quot;10.1007/S00204-016-1892-7&quot;,&quot;ISSN&quot;:&quot;1432-0738&quot;,&quot;PMID&quot;:&quot;27995280&quot;,&quot;URL&quot;:&quot;https://link.springer.com/article/10.1007/s00204-016-1892-7&quot;,&quot;issued&quot;:{&quot;date-parts&quot;:[[2016,12,19]]},&quot;page&quot;:&quot;1545-1563&quot;,&quot;abstract&quot;:&quot;Glucose is a major energy source for the entire body, while fructose metabolism occurs mainly in the liver. Fructose consumption has increased over the last decade globally and is suspected to contribute to the increased incidence of non-alcoholic fatty liver disease (NAFLD). NAFLD is a manifestation of metabolic syndrome affecting about one-third of the population worldwide and has progressive pathological potential for liver cirrhosis and cancer through non-alcoholic steatohepatitis&amp;nbsp;(NASH). Here we have reviewed the possible contribution of fructose to the pathophysiology of NAFLD. We critically summarize the current findings about several regulators, and their potential mechanisms, that have been studied in humans and animal models in response to fructose exposure. A novel hypothesis on fructose-dependent perturbation of liver regeneration and metabolism is advanced. Fructose intake could affect inflammatory and metabolic processes, liver function, gut microbiota, and portal endotoxin influx. The role of the brain in controlling fructose ingestion and the subsequent development of NAFLD is highlighted. Although the importance for fructose (over)consumption for NAFLD in humans is still debated and comprehensive intervention studies are invited, understanding of how fructose intake can favor these pathological processes is crucial for the development of appropriate noninvasive diagnostic and therapeutic approaches to detect and treat these metabolic effects. Still, lifestyle modification, to lessen the consumption of fructose-containing products, and physical exercise are major measures against NAFLD. Finally, promising drugs against fructose-induced insulin resistance and hepatic dysfunction that are emerging from studies in rodents are reviewed, but need further validation in human patients.&quot;,&quot;publisher&quot;:&quot;Springer&quot;,&quot;issue&quot;:&quot;4&quot;,&quot;volume&quot;:&quot;91&quot;,&quot;container-title-short&quot;:&quot;&quot;},&quot;isTemporary&quot;:false},{&quot;id&quot;:&quot;0ace2f10-f089-3798-acbd-92d94d912c67&quot;,&quot;itemData&quot;:{&quot;type&quot;:&quot;article-journal&quot;,&quot;id&quot;:&quot;0ace2f10-f089-3798-acbd-92d94d912c67&quot;,&quot;title&quot;:&quot;Non-Alcoholic Fatty Liver Disease and Risk of Macro- and Microvascular Complications in Patients with Type 2 Diabetes&quot;,&quot;author&quot;:[{&quot;family&quot;:&quot;Mantovani&quot;,&quot;given&quot;:&quot;Alessandro&quot;,&quot;parse-names&quot;:false,&quot;dropping-particle&quot;:&quot;&quot;,&quot;non-dropping-particle&quot;:&quot;&quot;},{&quot;family&quot;:&quot;Dalbeni&quot;,&quot;given&quot;:&quot;Andrea&quot;,&quot;parse-names&quot;:false,&quot;dropping-particle&quot;:&quot;&quot;,&quot;non-dropping-particle&quot;:&quot;&quot;},{&quot;family&quot;:&quot;Beatrice&quot;,&quot;given&quot;:&quot;Giorgia&quot;,&quot;parse-names&quot;:false,&quot;dropping-particle&quot;:&quot;&quot;,&quot;non-dropping-particle&quot;:&quot;&quot;},{&quot;family&quot;:&quot;Cappelli&quot;,&quot;given&quot;:&quot;Davide&quot;,&quot;parse-names&quot;:false,&quot;dropping-particle&quot;:&quot;&quot;,&quot;non-dropping-particle&quot;:&quot;&quot;},{&quot;family&quot;:&quot;Gomez-Peralta&quot;,&quot;given&quot;:&quot;Fernando&quot;,&quot;parse-names&quot;:false,&quot;dropping-particle&quot;:&quot;&quot;,&quot;non-dropping-particle&quot;:&quot;&quot;}],&quot;container-title&quot;:&quot;Journal of Clinical Medicine 2022, Vol. 11, Page 968&quot;,&quot;accessed&quot;:{&quot;date-parts&quot;:[[2024,6,2]]},&quot;DOI&quot;:&quot;10.3390/JCM11040968&quot;,&quot;ISSN&quot;:&quot;2077-0383&quot;,&quot;URL&quot;:&quot;https://www.mdpi.com/2077-0383/11/4/968/htm&quot;,&quot;issued&quot;:{&quot;date-parts&quot;:[[2022,2,12]]},&quot;page&quot;:&quot;968&quot;,&quot;abstract&quot;:&quot;Non-alcoholic fatty liver disease (NAFLD) is considered the hepatic manifestation of metabolic syndrome. To date, NAFLD is the most frequent chronic liver disease seen day by day in clinical practice across most high-income countries, affecting nearly 25–30% of adults in the general population and up to 70% of patients with T2DM. Over the last few decades, it clearly emerged that NAFLD is a “multisystemic disease” and that the leading cause of death among patients with NAFLD is cardiovascular disease (CVD). Indeed, several observational studies and some meta-analyses have documented that NAFLD, especially its advanced forms, is strongly associated with fatal and non-fatal cardiovascular events, as well as with specific cardiac complications, including sub-clinical myocardial alteration and dysfunction, heart valve diseases and cardiac arrhythmias. Importantly, across various studies, these associations remained significant after adjustment for established cardiovascular risk factors and other confounders. Additionally, several observational studies and some meta-analyses have also reported that NAFLD is independently associated with specific microvascular conditions, such as chronic kidney disease and distal or autonomic neuropathy. Conversely, data regarding a potential association between NAFLD and retinopathy are scarce and often conflicting. This narrative review will describe the current evidence about the association between NAFLD and the risk of macro- and microvascular manifestations of CVD, especially in patients with T2DM. We will also briefly discuss the biological mechanisms underpinning the association between NAFLD and its advanced forms and macro- and microvascular CVD.&quot;,&quot;publisher&quot;:&quot;Multidisciplinary Digital Publishing Institute&quot;,&quot;issue&quot;:&quot;4&quot;,&quot;volume&quot;:&quot;11&quot;,&quot;container-title-short&quot;:&quot;&quot;},&quot;isTemporary&quot;:false},{&quot;id&quot;:&quot;62e4cbf9-7a1a-3b76-a059-82b99d6e1b67&quot;,&quot;itemData&quot;:{&quot;type&quot;:&quot;article-journal&quot;,&quot;id&quot;:&quot;62e4cbf9-7a1a-3b76-a059-82b99d6e1b67&quot;,&quot;title&quot;:&quot;The diagnosis and management of nonalcoholic fatty liver disease: Practice guidance from the American Association for the Study of Liver Diseases&quot;,&quot;author&quot;:[{&quot;family&quot;:&quot;Chalasani&quot;,&quot;given&quot;:&quot;Naga&quot;,&quot;parse-names&quot;:false,&quot;dropping-particle&quot;:&quot;&quot;,&quot;non-dropping-particle&quot;:&quot;&quot;},{&quot;family&quot;:&quot;Younossi&quot;,&quot;given&quot;:&quot;Zobair&quot;,&quot;parse-names&quot;:false,&quot;dropping-particle&quot;:&quot;&quot;,&quot;non-dropping-particle&quot;:&quot;&quot;},{&quot;family&quot;:&quot;Lavine&quot;,&quot;given&quot;:&quot;Joel E.&quot;,&quot;parse-names&quot;:false,&quot;dropping-particle&quot;:&quot;&quot;,&quot;non-dropping-particle&quot;:&quot;&quot;},{&quot;family&quot;:&quot;Charlton&quot;,&quot;given&quot;:&quot;Michael&quot;,&quot;parse-names&quot;:false,&quot;dropping-particle&quot;:&quot;&quot;,&quot;non-dropping-particle&quot;:&quot;&quot;},{&quot;family&quot;:&quot;Cusi&quot;,&quot;given&quot;:&quot;Kenneth&quot;,&quot;parse-names&quot;:false,&quot;dropping-particle&quot;:&quot;&quot;,&quot;non-dropping-particle&quot;:&quot;&quot;},{&quot;family&quot;:&quot;Rinella&quot;,&quot;given&quot;:&quot;Mary&quot;,&quot;parse-names&quot;:false,&quot;dropping-particle&quot;:&quot;&quot;,&quot;non-dropping-particle&quot;:&quot;&quot;},{&quot;family&quot;:&quot;Harrison&quot;,&quot;given&quot;:&quot;Stephen A.&quot;,&quot;parse-names&quot;:false,&quot;dropping-particle&quot;:&quot;&quot;,&quot;non-dropping-particle&quot;:&quot;&quot;},{&quot;family&quot;:&quot;Brunt&quot;,&quot;given&quot;:&quot;Elizabeth M.&quot;,&quot;parse-names&quot;:false,&quot;dropping-particle&quot;:&quot;&quot;,&quot;non-dropping-particle&quot;:&quot;&quot;},{&quot;family&quot;:&quot;Sanyal&quot;,&quot;given&quot;:&quot;Arun J.&quot;,&quot;parse-names&quot;:false,&quot;dropping-particle&quot;:&quot;&quot;,&quot;non-dropping-particle&quot;:&quot;&quot;}],&quot;container-title&quot;:&quot;Hepatology&quot;,&quot;accessed&quot;:{&quot;date-parts&quot;:[[2024,6,2]]},&quot;DOI&quot;:&quot;10.1002/HEP.29367&quot;,&quot;ISSN&quot;:&quot;15273350&quot;,&quot;PMID&quot;:&quot;28714183&quot;,&quot;issued&quot;:{&quot;date-parts&quot;:[[2018,1,1]]},&quot;page&quot;:&quot;328-357&quot;,&quot;publisher&quot;:&quot;John Wiley and Sons Inc.&quot;,&quot;issue&quot;:&quot;1&quot;,&quot;volume&quot;:&quot;67&quot;,&quot;container-title-short&quot;:&quot;&quot;},&quot;isTemporary&quot;:false}]},{&quot;citationID&quot;:&quot;MENDELEY_CITATION_aa33e38a-5f6e-4d05-aaa5-458b90be185d&quot;,&quot;properties&quot;:{&quot;noteIndex&quot;:0},&quot;isEdited&quot;:false,&quot;manualOverride&quot;:{&quot;isManuallyOverridden&quot;:false,&quot;citeprocText&quot;:&quot;[26, 27]&quot;,&quot;manualOverrideText&quot;:&quot;&quot;},&quot;citationTag&quot;:&quot;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&quot;,&quot;citationItems&quot;:[{&quot;id&quot;:&quot;6f939730-31ec-3794-b59b-f1c926a45c0d&quot;,&quot;itemData&quot;:{&quot;type&quot;:&quot;article-journal&quot;,&quot;id&quot;:&quot;6f939730-31ec-3794-b59b-f1c926a45c0d&quot;,&quot;title&quot;:&quot;Advanced liver fibrosis is common in patients with type 2 diabetes followed in the outpatient setting: The need for systematic screening&quot;,&quot;author&quot;:[{&quot;family&quot;:&quot;Lomonaco&quot;,&quot;given&quot;:&quot;Romina&quot;,&quot;parse-names&quot;:false,&quot;dropping-particle&quot;:&quot;&quot;,&quot;non-dropping-particle&quot;:&quot;&quot;},{&quot;family&quot;:&quot;Leiva&quot;,&quot;given&quot;:&quot;Eddison Godinez&quot;,&quot;parse-names&quot;:false,&quot;dropping-particle&quot;:&quot;&quot;,&quot;non-dropping-particle&quot;:&quot;&quot;},{&quot;family&quot;:&quot;Bril&quot;,&quot;given&quot;:&quot;Fernando&quot;,&quot;parse-names&quot;:false,&quot;dropping-particle&quot;:&quot;&quot;,&quot;non-dropping-particle&quot;:&quot;&quot;},{&quot;family&quot;:&quot;Shrestha&quot;,&quot;given&quot;:&quot;Sulav&quot;,&quot;parse-names&quot;:false,&quot;dropping-particle&quot;:&quot;&quot;,&quot;non-dropping-particle&quot;:&quot;&quot;},{&quot;family&quot;:&quot;Mansour&quot;,&quot;given&quot;:&quot;Lydia&quot;,&quot;parse-names&quot;:false,&quot;dropping-particle&quot;:&quot;&quot;,&quot;non-dropping-particle&quot;:&quot;&quot;},{&quot;family&quot;:&quot;Budd&quot;,&quot;given&quot;:&quot;Jeff&quot;,&quot;parse-names&quot;:false,&quot;dropping-particle&quot;:&quot;&quot;,&quot;non-dropping-particle&quot;:&quot;&quot;},{&quot;family&quot;:&quot;Romero&quot;,&quot;given&quot;:&quot;Jessica Portillo&quot;,&quot;parse-names&quot;:false,&quot;dropping-particle&quot;:&quot;&quot;,&quot;non-dropping-particle&quot;:&quot;&quot;},{&quot;family&quot;:&quot;Schmidt&quot;,&quot;given&quot;:&quot;Siegfried&quot;,&quot;parse-names&quot;:false,&quot;dropping-particle&quot;:&quot;&quot;,&quot;non-dropping-particle&quot;:&quot;&quot;},{&quot;family&quot;:&quot;Chang&quot;,&quot;given&quot;:&quot;Ku Lang&quot;,&quot;parse-names&quot;:false,&quot;dropping-particle&quot;:&quot;&quot;,&quot;non-dropping-particle&quot;:&quot;&quot;},{&quot;family&quot;:&quot;Samraj&quot;,&quot;given&quot;:&quot;George&quot;,&quot;parse-names&quot;:false,&quot;dropping-particle&quot;:&quot;&quot;,&quot;non-dropping-particle&quot;:&quot;&quot;},{&quot;family&quot;:&quot;Malaty&quot;,&quot;given&quot;:&quot;John&quot;,&quot;parse-names&quot;:false,&quot;dropping-particle&quot;:&quot;&quot;,&quot;non-dropping-particle&quot;:&quot;&quot;},{&quot;family&quot;:&quot;Huber&quot;,&quot;given&quot;:&quot;Katherine&quot;,&quot;parse-names&quot;:false,&quot;dropping-particle&quot;:&quot;&quot;,&quot;non-dropping-particle&quot;:&quot;&quot;},{&quot;family&quot;:&quot;Bedossa&quot;,&quot;given&quot;:&quot;Pierre&quot;,&quot;parse-names&quot;:false,&quot;dropping-particle&quot;:&quot;&quot;,&quot;non-dropping-particle&quot;:&quot;&quot;},{&quot;family&quot;:&quot;Kalavalapalli&quot;,&quot;given&quot;:&quot;Srilaxmi&quot;,&quot;parse-names&quot;:false,&quot;dropping-particle&quot;:&quot;&quot;,&quot;non-dropping-particle&quot;:&quot;&quot;},{&quot;family&quot;:&quot;Marte&quot;,&quot;given&quot;:&quot;Jonathan&quot;,&quot;parse-names&quot;:false,&quot;dropping-particle&quot;:&quot;&quot;,&quot;non-dropping-particle&quot;:&quot;&quot;},{&quot;family&quot;:&quot;Barb&quot;,&quot;given&quot;:&quot;Diana&quot;,&quot;parse-names&quot;:false,&quot;dropping-particle&quot;:&quot;&quot;,&quot;non-dropping-particle&quot;:&quot;&quot;},{&quot;family&quot;:&quot;Poulton&quot;,&quot;given&quot;:&quot;Danielle&quot;,&quot;parse-names&quot;:false,&quot;dropping-particle&quot;:&quot;&quot;,&quot;non-dropping-particle&quot;:&quot;&quot;},{&quot;family&quot;:&quot;Fanous&quot;,&quot;given&quot;:&quot;Nada&quot;,&quot;parse-names&quot;:false,&quot;dropping-particle&quot;:&quot;&quot;,&quot;non-dropping-particle&quot;:&quot;&quot;},{&quot;family&quot;:&quot;Cusi&quot;,&quot;given&quot;:&quot;Kenneth&quot;,&quot;parse-names&quot;:false,&quot;dropping-particle&quot;:&quot;&quot;,&quot;non-dropping-particle&quot;:&quot;&quot;}],&quot;container-title&quot;:&quot;Diabetes Care&quot;,&quot;container-title-short&quot;:&quot;Diabetes Care&quot;,&quot;accessed&quot;:{&quot;date-parts&quot;:[[2024,5,29]]},&quot;DOI&quot;:&quot;10.2337/DC20-1997&quot;,&quot;ISSN&quot;:&quot;19355548&quot;,&quot;PMID&quot;:&quot;33355256&quot;,&quot;issued&quot;:{&quot;date-parts&quot;:[[2021,2,1]]},&quot;page&quot;:&quot;399-406&quot;,&quot;abstract&quot;:&quot;OBJECTIVE Assess the prevalence of nonalcoholic fatty liver disease (NAFLD) and of liver fibrosis associated with nonalcoholic steatohepatitis in unselected patients with type 2 diabetes mellitus (T2DM). RESEARCH DESIGN AND METHODS A total of 561 patients with T2DM (age: 60 6 11 years; BMI: 33.4 6 6.2 kg/m2; and HbA1c: 7.5 6 1.8%) attending primary care or endocrinology outpatient clinics and unaware of having NAFLD were recruited. At the visit, volunteers were invited to be screened by elastography for steatosis and fibrosis by controlled attenuation parameter (≥274 dB/m) and liver stiffness measurement (LSM; ≥7.0 kPa), respectively. Secondary causes of liver disease were ruled out. Diagnostic panels for prediction of advanced fibrosis, such as AST-to-platelet ratio index (APRI) and Fibrosis-4 (FIB-4) index, were also measured. A liver biopsy was performed if results were suggestive of fibrosis. RESULTS: The prevalence of steatosis was 70% and of fibrosis 21% (LSM≥7.0 kPa). Moderate fibrosis (F2: LSM≥8.2 kPa) was present in 6% and severe fibrosis or cirrhosis (F3-4: LSM≥9.7 kPa) in 9%, similar to that estimated by FIB-4 and APRI panels. Noninvasive testing was consistent with liver biopsy results. Elevated AST or ALT≥40 units/L was present in a minority of patients with steatosis (8% and 13%, respectively) or with liver fibrosis (18% and 28%, respectively). This suggests that AST/ALT alone are insufficient as initial screening. However, performance may be enhanced by imaging (e.g., transient elastography) and plasma diagnostic panels (e.g., FIB-4 and APRI). CONCLUSIONS: Moderate-to-advanced fibrosis (F2 or higher), an established risk factor for cirrhosis and overall mortality, affects at least one out of six (15%) patients with T2DM. These results support the American Diabetes Association guidelines to screen for clinically significant fibrosis in patients with T2DM with steatosis or elevated ALT.&quot;,&quot;publisher&quot;:&quot;American Diabetes Association Inc.&quot;,&quot;issue&quot;:&quot;2&quot;,&quot;volume&quot;:&quot;44&quot;},&quot;isTemporary&quot;:false},{&quot;id&quot;:&quot;8831acba-58b8-3b11-91aa-fd005f64eb45&quot;,&quot;itemData&quot;:{&quot;type&quot;:&quot;article-journal&quot;,&quot;id&quot;:&quot;8831acba-58b8-3b11-91aa-fd005f64eb45&quot;,&quot;title&quot;:&quot;Diabetes increases the risk of hepatocellular carcinoma in the United States: A population based case control study&quot;,&quot;author&quot;:[{&quot;family&quot;:&quot;Davila&quot;,&quot;given&quot;:&quot;J. A.&quot;,&quot;parse-names&quot;:false,&quot;dropping-particle&quot;:&quot;&quot;,&quot;non-dropping-particle&quot;:&quot;&quot;},{&quot;family&quot;:&quot;Morgan&quot;,&quot;given&quot;:&quot;R. O.&quot;,&quot;parse-names&quot;:false,&quot;dropping-particle&quot;:&quot;&quot;,&quot;non-dropping-particle&quot;:&quot;&quot;},{&quot;family&quot;:&quot;Shaib&quot;,&quot;given&quot;:&quot;Y.&quot;,&quot;parse-names&quot;:false,&quot;dropping-particle&quot;:&quot;&quot;,&quot;non-dropping-particle&quot;:&quot;&quot;},{&quot;family&quot;:&quot;McGlynn&quot;,&quot;given&quot;:&quot;K. A.&quot;,&quot;parse-names&quot;:false,&quot;dropping-particle&quot;:&quot;&quot;,&quot;non-dropping-particle&quot;:&quot;&quot;},{&quot;family&quot;:&quot;El-Serag&quot;,&quot;given&quot;:&quot;H. B.&quot;,&quot;parse-names&quot;:false,&quot;dropping-particle&quot;:&quot;&quot;,&quot;non-dropping-particle&quot;:&quot;&quot;}],&quot;container-title&quot;:&quot;Gut&quot;,&quot;container-title-short&quot;:&quot;Gut&quot;,&quot;accessed&quot;:{&quot;date-parts&quot;:[[2024,5,29]]},&quot;DOI&quot;:&quot;10.1136/GUT.2004.052167&quot;,&quot;ISSN&quot;:&quot;00175749&quot;,&quot;PMID&quot;:&quot;15753540&quot;,&quot;issued&quot;:{&quot;date-parts&quot;:[[2005,4]]},&quot;page&quot;:&quot;533-539&quot;,&quot;abstract&quot;:&quot;Background: Diabetes has been associated with an increased risk of hepatocellular carcinoma (HCC) in studies of referred patients. This is the first population based case control study in the USA to examine this association while adjusting for other major risk factors related to HCC. Methods: We used the Surveillance Epidemiology and End-Results Program (SEER)-Medicare linked database to identify patients aged 65 years and older diagnosed with HCC and randomly selected non-cancer controls between 1994 and 1999. Only cases and controls with continuous Medicare enrolment for three years prior to the index date were examined. Inpatient and outpatient claims files were searched for diagnostic codes indicative of diabetes, hepatitis C virus (HCV), hepatitis B virus (HBV), alcoholic liver disease, and haemochromatosis. HCC patients without these conditions were categorised as idiopathic. Unadjusted and adjusted odds ratios were calculated in logistic regression analyses. Results: We identified 2061 HCC patients and 6183 non-cancer controls. Compared with non-cancer controls, patients with HCC were male (66% v 36%) and non-White (34% v 18%). The proportion of HCC patients with diabetes (43%) was significantly greater than non-cancer controls (19%). In multiple logistic regression analyses that adjusted for demographics features and other HCC risk factors (HCV, HBV, alcoholic liver disease, and haemochromatosis), diabetes was associated with a threefold increase in the risk of HCC. In a subset of patients without these major risk factors, the adjusted odds ratio for diabetes declined but remained significant (adjusted odds ratio 2.87 (95% confidence interval 2.49-3.30)). A significant positive interaction between HCV and diabetes was detected (p&lt;0.0001). Similar findings persisted in analyses restricted to diabetes recorded between two and three years prior to HCC diagnosis. Conclusions: Diabetes is associated with a 2-3-fold increase in the risk of HCC, regardless of the presence of other major HCC risk factors. Findings from this population based study suggest that diabetes is an independent risk factor for HCC.&quot;,&quot;issue&quot;:&quot;4&quot;,&quot;volume&quot;:&quot;54&quot;},&quot;isTemporary&quot;:false}]},{&quot;citationID&quot;:&quot;MENDELEY_CITATION_9f1f94cf-05d3-4f33-8d55-de103a326585&quot;,&quot;properties&quot;:{&quot;noteIndex&quot;:0},&quot;isEdited&quot;:false,&quot;manualOverride&quot;:{&quot;citeprocText&quot;:&quot;[28]&quot;,&quot;isManuallyOverridden&quot;:false,&quot;manualOverrideText&quot;:&quot;&quot;},&quot;citationTag&quot;:&quot;MENDELEY_CITATION_v3_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&quot;,&quot;citationItems&quot;:[{&quot;id&quot;:&quot;5061af1b-b6b4-508b-bbe0-a9ad5f8fad4c&quot;,&quot;itemData&quot;:{&quot;DOI&quot;:&quot;10.11604/pamj.2016.24.20.8181&quot;,&quot;ISSN&quot;:&quot;19378688&quot;,&quot;PMID&quot;:&quot;27583084&quot;,&quot;abstract&quot;:&quot;Introduction: Worldwide, Non-alcoholic fatty liver disease (NAFLD) has become an important cause of chronic liver disease and cardiovascular morbidity, even more so in subjects with Type II Diabetes Mellitus (T2DM). The aim of this study was to determine the prevalence and risk factors of NAFLD in an African population with Type II Diabetes Mellitus. Methods: We performed a case control study and evaluated anthropometric and biochemical risk factors for NAFLD in 336 subjects (T2DM and non-diabetic controls). Parameters assessed included estimation of BMI (Body Mass Index), measurement of waist circumference (WC), serum cholesterol including HDL-C, LDL-C and triglyceride and serum transaminases (ALT and AST). Hepatitis B and C viral antibody screening was also performed. The diagnosis of NAFLD was confirmed by identification of hepatic steatosis on abdominal ultrasound scan evaluation and exclusion of significant alcohol consumption. Results: NAFLD was identified in 16.7% (28 of 168) patients with T2DM compared with 1.2% (2 of 168) non-diabetic controls (Odds Ratio 16.6; p&lt;0.001). Central obesity (WC &gt;102cm) and dyslipidaemia (HDL-c &lt;40mg/dl) were independently associated with NAFLD in male subjects with T2DM (p=0.03 and p=0.04 respectively). Conclusion: NAFLD occurred more frequently in patients with T2DM than controls and was associated with central obesity and dyslipidaemia. The diabetic subjects with NAFLD will require more intensive therapy to decrease the risk of hepatic, cardiovascular and other adverse events.&quot;,&quot;author&quot;:[{&quot;dropping-particle&quot;:&quot;&quot;,&quot;family&quot;:&quot;Olusanya&quot;,&quot;given&quot;:&quot;Titilola Osawaye&quot;,&quot;non-dropping-particle&quot;:&quot;&quot;,&quot;parse-names&quot;:false,&quot;suffix&quot;:&quot;&quot;},{&quot;dropping-particle&quot;:&quot;&quot;,&quot;family&quot;:&quot;Lesi&quot;,&quot;given&quot;:&quot;Olufunmilayo Adenike&quot;,&quot;non-dropping-particle&quot;:&quot;&quot;,&quot;parse-names&quot;:false,&quot;suffix&quot;:&quot;&quot;},{&quot;dropping-particle&quot;:&quot;&quot;,&quot;family&quot;:&quot;Adeyomoye&quot;,&quot;given&quot;:&quot;Adekunle Ayokunle&quot;,&quot;non-dropping-particle&quot;:&quot;&quot;,&quot;parse-names&quot;:false,&quot;suffix&quot;:&quot;&quot;},{&quot;dropping-particle&quot;:&quot;&quot;,&quot;family&quot;:&quot;Fasanmade&quot;,&quot;given&quot;:&quot;Olufemi Adetola&quot;,&quot;non-dropping-particle&quot;:&quot;&quot;,&quot;parse-names&quot;:false,&quot;suffix&quot;:&quot;&quot;}],&quot;container-title&quot;:&quot;Pan African Medical Journal&quot;,&quot;id&quot;:&quot;5061af1b-b6b4-508b-bbe0-a9ad5f8fad4c&quot;,&quot;issued&quot;:{&quot;date-parts&quot;:[[&quot;2016&quot;]]},&quot;title&quot;:&quot;Non alcoholic fatty liver disease in a Nigerian population with type II diabetes mellitus&quot;,&quot;type&quot;:&quot;article-journal&quot;,&quot;volume&quot;:&quot;24&quot;,&quot;container-title-short&quot;:&quot;&quot;},&quot;uris&quot;:[&quot;http://www.mendeley.com/documents/?uuid=5c968e1e-ce37-4a19-9249-50fba05586d8&quot;],&quot;isTemporary&quot;:false,&quot;legacyDesktopId&quot;:&quot;5c968e1e-ce37-4a19-9249-50fba05586d8&quot;}]},{&quot;citationID&quot;:&quot;MENDELEY_CITATION_20586bc9-3a31-4a36-8ce8-71534f1ed2d5&quot;,&quot;properties&quot;:{&quot;noteIndex&quot;:0},&quot;isEdited&quot;:false,&quot;manualOverride&quot;:{&quot;citeprocText&quot;:&quot;[29]&quot;,&quot;isManuallyOverridden&quot;:false,&quot;manualOverrideText&quot;:&quot;&quot;},&quot;citationTag&quot;:&quot;MENDELEY_CITATION_v3_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&quot;,&quot;citationItems&quot;:[{&quot;id&quot;:&quot;458fc594-da16-5ffe-b7f4-38e61fdfd36a&quot;,&quot;itemData&quot;:{&quot;DOI&quot;:&quot;10.7759/cureus.3626&quot;,&quot;ISSN&quot;:&quot;2168-8184&quot;,&quot;abstract&quot;:&quot;Background Non-alcoholic fatty liver disease (NAFLD) is emerging as the most common chronic liver condition. Approximately 70% of type 2 diabetes mellitus (T2DM) patients have a fatty liver; the progression to non-alcoholic steatohepatitis (NASH) dramatically increases the risks of cirrhosis and hepatocellular carcinoma. The aim of our study was to assess the profile of liver enzymes in subjects with T2DM and NAFLD. Method This was a cross-sectional clinic-based study in patients with T2DM. An ultrasonography of the abdomen was done in all patients in order to examine the presence of a fatty liver. Body mass index (BMI), lipid profile, and liver enzymes were also analyzed in all patients. Institutional Review Board (IRB) approval was provided by the National Academy of Medical Sciences, Bir Hospital, Nepal. Unpaired t-test, Chi-square/Fisher's exact test (for categorical variables), and the Pearson/Spearman correlation test were used to find a significant difference, association, and correlation between two or more groups, respectively. The Statistical Package for Social Sciences (SPSS)(R) Statistics, version 16 (IBM SPSS Statistics, Armonk, NY) was used to analyse the data. Results The study was carried out in 210 patients, and out of the 210 patients, 119 (56.6%) were male and 91 (43.3%) were female. The patients were divided into two groups, i.e., the normal alanine aminotransferase (ALT) group and the elevated ALT group. The mean age of the patients was 56.28 +/- 12.3 years in the normal alanine aminotransferase (ALT) group and 58.6 +/- 24.7 in the elevated ALT group. The number of T2DM patients with a fatty liver was 117 (55.7%) and those with a non-fatty liver was 93 (44.2%) based on an ultrasonography scan. Subjects with NAFLD had a significantly higher ALT (p &lt;0.001) but no significant rise in serum aspartate aminotransferase (AST), gamma-glutamyl transferase (GGT), and alkaline phosphatase (ALP) levels. The area under the receiver operating characteristic (AUROC) curve for the prediction of fatty liver based solely on the ALT was 0.84 with the confidence interval (CI) between 0.76 and 0.92 (p &lt;0.05). Conclusions Non-alcoholic fatty liver disease is highly prevalent in patients with T2DM. Timely diagnosis and management of the abnormal liver parameters may help to minimize liver-related morbidity and mortality in the diabetic population.&quot;,&quot;author&quot;:[{&quot;dropping-particle&quot;:&quot;&quot;,&quot;family&quot;:&quot;Mandal&quot;,&quot;given&quot;:&quot;Amrendra&quot;,&quot;non-dropping-particle&quot;:&quot;&quot;,&quot;parse-names&quot;:false,&quot;suffix&quot;:&quot;&quot;},{&quot;dropping-particle&quot;:&quot;&quot;,&quot;family&quot;:&quot;Bhattarai&quot;,&quot;given&quot;:&quot;Bikash&quot;,&quot;non-dropping-particle&quot;:&quot;&quot;,&quot;parse-names&quot;:false,&quot;suffix&quot;:&quot;&quot;},{&quot;dropping-particle&quot;:&quot;&quot;,&quot;family&quot;:&quot;Kafle&quot;,&quot;given&quot;:&quot;Paritosh&quot;,&quot;non-dropping-particle&quot;:&quot;&quot;,&quot;parse-names&quot;:false,&quot;suffix&quot;:&quot;&quot;},{&quot;dropping-particle&quot;:&quot;&quot;,&quot;family&quot;:&quot;Khalid&quot;,&quot;given&quot;:&quot;Mazin&quot;,&quot;non-dropping-particle&quot;:&quot;&quot;,&quot;parse-names&quot;:false,&quot;suffix&quot;:&quot;&quot;},{&quot;dropping-particle&quot;:&quot;&quot;,&quot;family&quot;:&quot;Jonnadula&quot;,&quot;given&quot;:&quot;Saikiran K&quot;,&quot;non-dropping-particle&quot;:&quot;&quot;,&quot;parse-names&quot;:false,&quot;suffix&quot;:&quot;&quot;},{&quot;dropping-particle&quot;:&quot;&quot;,&quot;family&quot;:&quot;Lamicchane&quot;,&quot;given&quot;:&quot;Jenny&quot;,&quot;non-dropping-particle&quot;:&quot;&quot;,&quot;parse-names&quot;:false,&quot;suffix&quot;:&quot;&quot;},{&quot;dropping-particle&quot;:&quot;&quot;,&quot;family&quot;:&quot;Kanth&quot;,&quot;given&quot;:&quot;Rajan&quot;,&quot;non-dropping-particle&quot;:&quot;&quot;,&quot;parse-names&quot;:false,&quot;suffix&quot;:&quot;&quot;},{&quot;dropping-particle&quot;:&quot;&quot;,&quot;family&quot;:&quot;Gayam&quot;,&quot;given&quot;:&quot;Vijay&quot;,&quot;non-dropping-particle&quot;:&quot;&quot;,&quot;parse-names&quot;:false,&quot;suffix&quot;:&quot;&quot;}],&quot;container-title&quot;:&quot;Cureus&quot;,&quot;id&quot;:&quot;458fc594-da16-5ffe-b7f4-38e61fdfd36a&quot;,&quot;issued&quot;:{&quot;date-parts&quot;:[[&quot;2018&quot;]]},&quot;title&quot;:&quot;Elevated Liver Enzymes in Patients with Type 2 Diabetes Mellitus and Non-alcoholic Fatty Liver Disease&quot;,&quot;type&quot;:&quot;article-journal&quot;,&quot;container-title-short&quot;:&quot;Cureus&quot;},&quot;uris&quot;:[&quot;http://www.mendeley.com/documents/?uuid=fc882abf-4934-4a8f-a62d-7f8eedc1adef&quot;],&quot;isTemporary&quot;:false,&quot;legacyDesktopId&quot;:&quot;fc882abf-4934-4a8f-a62d-7f8eedc1adef&quot;}]},{&quot;citationID&quot;:&quot;MENDELEY_CITATION_ddccd2b5-7545-4f26-afc1-feebcbcf8a06&quot;,&quot;properties&quot;:{&quot;noteIndex&quot;:0},&quot;isEdited&quot;:false,&quot;manualOverride&quot;:{&quot;citeprocText&quot;:&quot;[30]&quot;,&quot;isManuallyOverridden&quot;:false,&quot;manualOverrideText&quot;:&quot;&quot;},&quot;citationTag&quot;:&quot;MENDELEY_CITATION_v3_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&quot;,&quot;citationItems&quot;:[{&quot;id&quot;:&quot;632d94fb-d281-5403-8acd-9815ffc35001&quot;,&quot;itemData&quot;:{&quot;author&quot;:[{&quot;dropping-particle&quot;:&quot;&quot;,&quot;family&quot;:&quot;López-Amador&quot;,&quot;given&quot;:&quot;&quot;,&quot;non-dropping-particle&quot;:&quot;&quot;,&quot;parse-names&quot;:false,&quot;suffix&quot;:&quot;&quot;},{&quot;dropping-particle&quot;:&quot;&quot;,&quot;family&quot;:&quot;Nolasco-Hipolito&quot;,&quot;given&quot;:&quot;Ro&quot;,&quot;non-dropping-particle&quot;:&quot;&quot;,&quot;parse-names&quot;:false,&quot;suffix&quot;:&quot;&quot;},{&quot;dropping-particle&quot;:&quot;&quot;,&quot;family&quot;:&quot;Jas-Jimeno&quot;,&quot;given&quot;:&quot;Carvajal-Zarrabal&quot;,&quot;non-dropping-particle&quot;:&quot;&quot;,&quot;parse-names&quot;:false,&quot;suffix&quot;:&quot;&quot;},{&quot;dropping-particle&quot;:&quot;&quot;,&quot;family&quot;:&quot;Entail&quot;,&quot;given&quot;:&quot;&quot;,&quot;non-dropping-particle&quot;:&quot;&quot;,&quot;parse-names&quot;:false,&quot;suffix&quot;:&quot;&quot;}],&quot;id&quot;:&quot;632d94fb-d281-5403-8acd-9815ffc35001&quot;,&quot;issued&quot;:{&quot;date-parts&quot;:[[&quot;2017&quot;]]},&quot;page&quot;:&quot;11-16&quot;,&quot;title&quot;:&quot;diagnosed with non-alcoholic Veracruz : a comparative analysis&quot;,&quot;type&quot;:&quot;article-journal&quot;,&quot;volume&quot;:&quot;7&quot;,&quot;container-title-short&quot;:&quot;&quot;},&quot;uris&quot;:[&quot;http://www.mendeley.com/documents/?uuid=d534e85b-8114-41ed-a282-7a9561dabd23&quot;],&quot;isTemporary&quot;:false,&quot;legacyDesktopId&quot;:&quot;d534e85b-8114-41ed-a282-7a9561dabd23&quot;}]}]"/>
    <we:property name="MENDELEY_CITATIONS_LOCALE_CODE" value="&quot;en-GB&quot;"/>
    <we:property name="MENDELEY_CITATIONS_STYLE" value="{&quot;id&quot;:&quot;https://www.zotero.org/styles/sage-vancouver-brackets&quot;,&quot;title&quot;:&quot;SAGE - Vancouver (brackets)&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182F2-0050-424F-99E3-0D464E66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11</Pages>
  <Words>3643</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Linus Ossai-Chidi</dc:creator>
  <cp:keywords/>
  <dc:description/>
  <cp:lastModifiedBy>Editor-14</cp:lastModifiedBy>
  <cp:revision>138</cp:revision>
  <dcterms:created xsi:type="dcterms:W3CDTF">2024-05-29T14:44:00Z</dcterms:created>
  <dcterms:modified xsi:type="dcterms:W3CDTF">2024-12-11T09:06:00Z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9th edition</vt:lpwstr>
  </property>
  <property fmtid="{D5CDD505-2E9C-101B-9397-08002B2CF9AE}" pid="14" name="Mendeley Recent Style Id 6_1">
    <vt:lpwstr>http://www.zotero.org/styles/sage-vancouver-brackets</vt:lpwstr>
  </property>
  <property fmtid="{D5CDD505-2E9C-101B-9397-08002B2CF9AE}" pid="15" name="Mendeley Recent Style Name 6_1">
    <vt:lpwstr>SAGE - Vancouver (brackets)</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https://csl.mendeley.com/styles/580972431/vancouver-superscript</vt:lpwstr>
  </property>
  <property fmtid="{D5CDD505-2E9C-101B-9397-08002B2CF9AE}" pid="19" name="Mendeley Recent Style Name 8_1">
    <vt:lpwstr>Vancouver (superscript) - LINUS OSSAI-CHIDI</vt:lpwstr>
  </property>
  <property fmtid="{D5CDD505-2E9C-101B-9397-08002B2CF9AE}" pid="20" name="Mendeley Recent Style Id 9_1">
    <vt:lpwstr>http://csl.mendeley.com/styles/580972431/vancouver-superscript-linus</vt:lpwstr>
  </property>
  <property fmtid="{D5CDD505-2E9C-101B-9397-08002B2CF9AE}" pid="21" name="Mendeley Recent Style Name 9_1">
    <vt:lpwstr>Vancouver (superscript) - LINUS OSSAI-CHIDI</vt:lpwstr>
  </property>
</Properties>
</file>