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64EC6" w14:textId="77777777" w:rsidR="001C0041" w:rsidRDefault="001C0041" w:rsidP="00D06208">
      <w:pPr>
        <w:pStyle w:val="BodyText"/>
        <w:spacing w:before="230"/>
        <w:ind w:left="347" w:right="352"/>
        <w:jc w:val="center"/>
        <w:rPr>
          <w:rFonts w:ascii="Arial MT"/>
          <w:b/>
          <w:bCs/>
          <w:sz w:val="28"/>
          <w:szCs w:val="32"/>
        </w:rPr>
      </w:pPr>
      <w:r w:rsidRPr="001C0041">
        <w:rPr>
          <w:rFonts w:ascii="Arial MT"/>
          <w:b/>
          <w:bCs/>
          <w:sz w:val="28"/>
          <w:szCs w:val="32"/>
        </w:rPr>
        <w:t>Original Research Article</w:t>
      </w:r>
    </w:p>
    <w:p w14:paraId="50795F83" w14:textId="77777777" w:rsidR="001C0041" w:rsidRDefault="001C0041" w:rsidP="00D06208">
      <w:pPr>
        <w:pStyle w:val="BodyText"/>
        <w:spacing w:before="230"/>
        <w:ind w:left="347" w:right="352"/>
        <w:jc w:val="center"/>
        <w:rPr>
          <w:rFonts w:ascii="Arial MT"/>
          <w:b/>
          <w:bCs/>
          <w:sz w:val="28"/>
          <w:szCs w:val="32"/>
        </w:rPr>
      </w:pPr>
    </w:p>
    <w:p w14:paraId="48DE55DD" w14:textId="73EAA7DB" w:rsidR="00D06208" w:rsidRPr="004553BC" w:rsidRDefault="00D06208" w:rsidP="00D06208">
      <w:pPr>
        <w:pStyle w:val="BodyText"/>
        <w:spacing w:before="230"/>
        <w:ind w:left="347" w:right="352"/>
        <w:jc w:val="center"/>
        <w:rPr>
          <w:rFonts w:ascii="Arial" w:hAnsi="Arial" w:cs="Arial"/>
          <w:b/>
          <w:bCs/>
          <w:sz w:val="28"/>
          <w:szCs w:val="28"/>
        </w:rPr>
      </w:pPr>
      <w:r w:rsidRPr="004553BC">
        <w:rPr>
          <w:rFonts w:ascii="Arial" w:hAnsi="Arial" w:cs="Arial"/>
          <w:b/>
          <w:bCs/>
          <w:sz w:val="28"/>
          <w:szCs w:val="28"/>
        </w:rPr>
        <w:t>Valuation</w:t>
      </w:r>
      <w:r w:rsidRPr="004553BC">
        <w:rPr>
          <w:rFonts w:ascii="Arial" w:hAnsi="Arial" w:cs="Arial"/>
          <w:b/>
          <w:bCs/>
          <w:spacing w:val="-6"/>
          <w:sz w:val="28"/>
          <w:szCs w:val="28"/>
        </w:rPr>
        <w:t xml:space="preserve"> </w:t>
      </w:r>
      <w:r w:rsidRPr="004553BC">
        <w:rPr>
          <w:rFonts w:ascii="Arial" w:hAnsi="Arial" w:cs="Arial"/>
          <w:b/>
          <w:bCs/>
          <w:sz w:val="28"/>
          <w:szCs w:val="28"/>
        </w:rPr>
        <w:t>of</w:t>
      </w:r>
      <w:r w:rsidRPr="004553BC">
        <w:rPr>
          <w:rFonts w:ascii="Arial" w:hAnsi="Arial" w:cs="Arial"/>
          <w:b/>
          <w:bCs/>
          <w:spacing w:val="-4"/>
          <w:sz w:val="28"/>
          <w:szCs w:val="28"/>
        </w:rPr>
        <w:t xml:space="preserve"> </w:t>
      </w:r>
      <w:r w:rsidRPr="004553BC">
        <w:rPr>
          <w:rFonts w:ascii="Arial" w:hAnsi="Arial" w:cs="Arial"/>
          <w:b/>
          <w:bCs/>
          <w:sz w:val="28"/>
          <w:szCs w:val="28"/>
        </w:rPr>
        <w:t>the</w:t>
      </w:r>
      <w:r w:rsidRPr="004553BC">
        <w:rPr>
          <w:rFonts w:ascii="Arial" w:hAnsi="Arial" w:cs="Arial"/>
          <w:b/>
          <w:bCs/>
          <w:spacing w:val="-4"/>
          <w:sz w:val="28"/>
          <w:szCs w:val="28"/>
        </w:rPr>
        <w:t xml:space="preserve"> </w:t>
      </w:r>
      <w:r w:rsidRPr="004553BC">
        <w:rPr>
          <w:rFonts w:ascii="Arial" w:hAnsi="Arial" w:cs="Arial"/>
          <w:b/>
          <w:bCs/>
          <w:sz w:val="28"/>
          <w:szCs w:val="28"/>
        </w:rPr>
        <w:t>Knowledge</w:t>
      </w:r>
      <w:r w:rsidRPr="004553BC">
        <w:rPr>
          <w:rFonts w:ascii="Arial" w:hAnsi="Arial" w:cs="Arial"/>
          <w:b/>
          <w:bCs/>
          <w:spacing w:val="-4"/>
          <w:sz w:val="28"/>
          <w:szCs w:val="28"/>
        </w:rPr>
        <w:t xml:space="preserve"> </w:t>
      </w:r>
      <w:r w:rsidRPr="004553BC">
        <w:rPr>
          <w:rFonts w:ascii="Arial" w:hAnsi="Arial" w:cs="Arial"/>
          <w:b/>
          <w:bCs/>
          <w:sz w:val="28"/>
          <w:szCs w:val="28"/>
        </w:rPr>
        <w:t>of</w:t>
      </w:r>
      <w:r w:rsidRPr="004553BC">
        <w:rPr>
          <w:rFonts w:ascii="Arial" w:hAnsi="Arial" w:cs="Arial"/>
          <w:b/>
          <w:bCs/>
          <w:spacing w:val="-6"/>
          <w:sz w:val="28"/>
          <w:szCs w:val="28"/>
        </w:rPr>
        <w:t xml:space="preserve"> </w:t>
      </w:r>
      <w:r w:rsidRPr="004553BC">
        <w:rPr>
          <w:rFonts w:ascii="Arial" w:hAnsi="Arial" w:cs="Arial"/>
          <w:b/>
          <w:bCs/>
          <w:sz w:val="28"/>
          <w:szCs w:val="28"/>
        </w:rPr>
        <w:t>Women</w:t>
      </w:r>
      <w:r w:rsidR="004553BC" w:rsidRPr="004553BC">
        <w:rPr>
          <w:rFonts w:ascii="Arial" w:hAnsi="Arial" w:cs="Arial"/>
          <w:b/>
          <w:bCs/>
          <w:sz w:val="28"/>
          <w:szCs w:val="28"/>
        </w:rPr>
        <w:t xml:space="preserve"> </w:t>
      </w:r>
      <w:r w:rsidR="004553BC" w:rsidRPr="004553BC">
        <w:rPr>
          <w:rFonts w:ascii="Arial" w:hAnsi="Arial" w:cs="Arial"/>
          <w:b/>
          <w:bCs/>
          <w:color w:val="FF0000"/>
          <w:sz w:val="28"/>
          <w:szCs w:val="28"/>
          <w:lang w:val="en-GB"/>
        </w:rPr>
        <w:t>of childbearing age</w:t>
      </w:r>
      <w:r w:rsidRPr="004553BC">
        <w:rPr>
          <w:rFonts w:ascii="Arial" w:hAnsi="Arial" w:cs="Arial"/>
          <w:b/>
          <w:bCs/>
          <w:spacing w:val="-3"/>
          <w:sz w:val="28"/>
          <w:szCs w:val="28"/>
        </w:rPr>
        <w:t xml:space="preserve"> </w:t>
      </w:r>
      <w:r w:rsidRPr="004553BC">
        <w:rPr>
          <w:rFonts w:ascii="Arial" w:hAnsi="Arial" w:cs="Arial"/>
          <w:b/>
          <w:bCs/>
          <w:sz w:val="28"/>
          <w:szCs w:val="28"/>
        </w:rPr>
        <w:t>from</w:t>
      </w:r>
      <w:r w:rsidRPr="004553BC">
        <w:rPr>
          <w:rFonts w:ascii="Arial" w:hAnsi="Arial" w:cs="Arial"/>
          <w:b/>
          <w:bCs/>
          <w:spacing w:val="-5"/>
          <w:sz w:val="28"/>
          <w:szCs w:val="28"/>
        </w:rPr>
        <w:t xml:space="preserve"> </w:t>
      </w:r>
      <w:r w:rsidRPr="004553BC">
        <w:rPr>
          <w:rFonts w:ascii="Arial" w:hAnsi="Arial" w:cs="Arial"/>
          <w:b/>
          <w:bCs/>
          <w:sz w:val="28"/>
          <w:szCs w:val="28"/>
        </w:rPr>
        <w:t>Caratateua</w:t>
      </w:r>
      <w:r w:rsidRPr="004553BC">
        <w:rPr>
          <w:rFonts w:ascii="Arial" w:hAnsi="Arial" w:cs="Arial"/>
          <w:b/>
          <w:bCs/>
          <w:spacing w:val="-6"/>
          <w:sz w:val="28"/>
          <w:szCs w:val="28"/>
        </w:rPr>
        <w:t xml:space="preserve"> </w:t>
      </w:r>
      <w:r w:rsidRPr="004553BC">
        <w:rPr>
          <w:rFonts w:ascii="Arial" w:hAnsi="Arial" w:cs="Arial"/>
          <w:b/>
          <w:bCs/>
          <w:sz w:val="28"/>
          <w:szCs w:val="28"/>
        </w:rPr>
        <w:t>Island,</w:t>
      </w:r>
      <w:r w:rsidRPr="004553BC">
        <w:rPr>
          <w:rFonts w:ascii="Arial" w:hAnsi="Arial" w:cs="Arial"/>
          <w:b/>
          <w:bCs/>
          <w:spacing w:val="-4"/>
          <w:sz w:val="28"/>
          <w:szCs w:val="28"/>
        </w:rPr>
        <w:t xml:space="preserve"> </w:t>
      </w:r>
      <w:r w:rsidRPr="004553BC">
        <w:rPr>
          <w:rFonts w:ascii="Arial" w:hAnsi="Arial" w:cs="Arial"/>
          <w:b/>
          <w:bCs/>
          <w:sz w:val="28"/>
          <w:szCs w:val="28"/>
        </w:rPr>
        <w:t>Outeiro</w:t>
      </w:r>
      <w:r w:rsidRPr="004553BC">
        <w:rPr>
          <w:rFonts w:ascii="Arial" w:hAnsi="Arial" w:cs="Arial"/>
          <w:b/>
          <w:bCs/>
          <w:spacing w:val="-4"/>
          <w:sz w:val="28"/>
          <w:szCs w:val="28"/>
        </w:rPr>
        <w:t xml:space="preserve"> </w:t>
      </w:r>
      <w:r w:rsidRPr="004553BC">
        <w:rPr>
          <w:rFonts w:ascii="Arial" w:hAnsi="Arial" w:cs="Arial"/>
          <w:b/>
          <w:bCs/>
          <w:sz w:val="28"/>
          <w:szCs w:val="28"/>
        </w:rPr>
        <w:t>District, Regarding HPV Infection</w:t>
      </w:r>
    </w:p>
    <w:p w14:paraId="1D5B1F09" w14:textId="77777777" w:rsidR="00B52817" w:rsidRPr="004553BC" w:rsidRDefault="00B52817" w:rsidP="00130F54">
      <w:pPr>
        <w:pStyle w:val="BodyText"/>
        <w:spacing w:before="230"/>
        <w:ind w:left="347" w:right="352"/>
        <w:jc w:val="center"/>
        <w:rPr>
          <w:rFonts w:ascii="Arial" w:hAnsi="Arial" w:cs="Arial"/>
          <w:sz w:val="20"/>
          <w:szCs w:val="20"/>
        </w:rPr>
      </w:pPr>
    </w:p>
    <w:p w14:paraId="2F887818" w14:textId="77777777" w:rsidR="00D06208" w:rsidRPr="004553BC" w:rsidRDefault="00D06208" w:rsidP="00D06208">
      <w:pPr>
        <w:pStyle w:val="BodyText"/>
        <w:spacing w:before="11"/>
        <w:rPr>
          <w:rFonts w:ascii="Arial" w:hAnsi="Arial" w:cs="Arial"/>
          <w:sz w:val="16"/>
        </w:rPr>
      </w:pPr>
    </w:p>
    <w:p w14:paraId="43D5F56D" w14:textId="77777777" w:rsidR="007C29DD" w:rsidRPr="004553BC" w:rsidRDefault="007C29DD" w:rsidP="00D06208">
      <w:pPr>
        <w:pStyle w:val="BodyText"/>
        <w:spacing w:before="11"/>
        <w:rPr>
          <w:rFonts w:ascii="Arial" w:hAnsi="Arial" w:cs="Arial"/>
          <w:b/>
          <w:sz w:val="16"/>
        </w:rPr>
      </w:pPr>
    </w:p>
    <w:p w14:paraId="184B9D73" w14:textId="77777777" w:rsidR="00D06208" w:rsidRPr="004553BC" w:rsidRDefault="00D06208" w:rsidP="00D06208">
      <w:pPr>
        <w:spacing w:before="1"/>
        <w:ind w:left="198"/>
        <w:rPr>
          <w:rFonts w:ascii="Arial MT" w:hAnsi="Arial MT" w:cs="Arial"/>
          <w:b/>
          <w:sz w:val="20"/>
        </w:rPr>
      </w:pPr>
      <w:r w:rsidRPr="004553BC">
        <w:rPr>
          <w:rFonts w:ascii="Arial MT" w:hAnsi="Arial MT" w:cs="Arial"/>
          <w:b/>
          <w:spacing w:val="-2"/>
          <w:sz w:val="20"/>
        </w:rPr>
        <w:t>ABSTRACT</w:t>
      </w:r>
    </w:p>
    <w:p w14:paraId="1277AE74" w14:textId="59C9E4C0" w:rsidR="00BA56E5" w:rsidRPr="004553BC" w:rsidRDefault="00BA56E5" w:rsidP="00BA56E5">
      <w:pPr>
        <w:ind w:left="143" w:right="138"/>
        <w:jc w:val="both"/>
        <w:rPr>
          <w:rFonts w:ascii="Arial MT" w:hAnsi="Arial MT" w:cs="Arial"/>
          <w:sz w:val="24"/>
          <w:szCs w:val="24"/>
        </w:rPr>
      </w:pPr>
      <w:r w:rsidRPr="004553BC">
        <w:rPr>
          <w:rFonts w:ascii="Arial MT" w:hAnsi="Arial MT" w:cs="Arial"/>
          <w:b/>
          <w:sz w:val="24"/>
          <w:szCs w:val="24"/>
        </w:rPr>
        <w:t>Introduction</w:t>
      </w:r>
      <w:r w:rsidRPr="004553BC">
        <w:rPr>
          <w:rFonts w:ascii="Arial MT" w:hAnsi="Arial MT" w:cs="Arial"/>
          <w:sz w:val="24"/>
          <w:szCs w:val="24"/>
        </w:rPr>
        <w:t xml:space="preserve">: </w:t>
      </w:r>
      <w:r w:rsidRPr="004553BC">
        <w:rPr>
          <w:rFonts w:ascii="Arial MT" w:hAnsi="Arial MT" w:cs="Arial"/>
          <w:bCs/>
          <w:sz w:val="24"/>
          <w:szCs w:val="24"/>
        </w:rPr>
        <w:t>Human papillomavirus (HPV) is a common sexually transmitted infection linked to cervical cancer. Despite the availability of preventive measures, many women</w:t>
      </w:r>
      <w:r w:rsidR="004553BC" w:rsidRPr="004553BC">
        <w:rPr>
          <w:rFonts w:ascii="Arial MT" w:hAnsi="Arial MT" w:cs="Arial"/>
          <w:bCs/>
          <w:sz w:val="24"/>
          <w:szCs w:val="24"/>
        </w:rPr>
        <w:t xml:space="preserve"> </w:t>
      </w:r>
      <w:r w:rsidR="004553BC" w:rsidRPr="004553BC">
        <w:rPr>
          <w:rFonts w:ascii="Arial MT" w:hAnsi="Arial MT" w:cs="Arial"/>
          <w:bCs/>
          <w:color w:val="FF0000"/>
          <w:sz w:val="24"/>
          <w:szCs w:val="24"/>
          <w:lang w:val="en-GB"/>
        </w:rPr>
        <w:t>of childbearing age</w:t>
      </w:r>
      <w:r w:rsidRPr="004553BC">
        <w:rPr>
          <w:rFonts w:ascii="Arial MT" w:hAnsi="Arial MT" w:cs="Arial"/>
          <w:bCs/>
          <w:sz w:val="24"/>
          <w:szCs w:val="24"/>
        </w:rPr>
        <w:t xml:space="preserve"> still lack adequate knowledge about the virus</w:t>
      </w:r>
      <w:r w:rsidRPr="004553BC">
        <w:rPr>
          <w:rFonts w:ascii="Arial MT" w:hAnsi="Arial MT" w:cs="Arial"/>
          <w:sz w:val="24"/>
          <w:szCs w:val="24"/>
        </w:rPr>
        <w:t>.</w:t>
      </w:r>
      <w:r w:rsidR="00D06208" w:rsidRPr="004553BC">
        <w:rPr>
          <w:rFonts w:ascii="Arial MT" w:hAnsi="Arial MT" w:cs="Arial"/>
          <w:b/>
          <w:sz w:val="24"/>
          <w:szCs w:val="24"/>
        </w:rPr>
        <w:t>Objective</w:t>
      </w:r>
      <w:r w:rsidR="00D06208" w:rsidRPr="004553BC">
        <w:rPr>
          <w:rFonts w:ascii="Arial MT" w:hAnsi="Arial MT" w:cs="Arial"/>
          <w:sz w:val="24"/>
          <w:szCs w:val="24"/>
        </w:rPr>
        <w:t xml:space="preserve">: </w:t>
      </w:r>
      <w:r w:rsidRPr="004553BC">
        <w:rPr>
          <w:rFonts w:ascii="Arial MT" w:hAnsi="Arial MT" w:cs="Arial"/>
          <w:sz w:val="24"/>
          <w:szCs w:val="24"/>
        </w:rPr>
        <w:t>To assess the level of knowledge about HPV among women</w:t>
      </w:r>
      <w:r w:rsidR="004553BC" w:rsidRPr="004553BC">
        <w:rPr>
          <w:rFonts w:ascii="Arial MT" w:hAnsi="Arial MT" w:cs="Arial"/>
          <w:bCs/>
          <w:color w:val="FF0000"/>
          <w:sz w:val="24"/>
          <w:szCs w:val="24"/>
          <w:lang w:val="en-GB"/>
        </w:rPr>
        <w:t xml:space="preserve"> of childbearing age</w:t>
      </w:r>
      <w:r w:rsidR="004553BC" w:rsidRPr="004553BC">
        <w:rPr>
          <w:rFonts w:ascii="Arial MT" w:hAnsi="Arial MT" w:cs="Arial"/>
          <w:sz w:val="24"/>
          <w:szCs w:val="24"/>
        </w:rPr>
        <w:t xml:space="preserve"> </w:t>
      </w:r>
      <w:r w:rsidRPr="004553BC">
        <w:rPr>
          <w:rFonts w:ascii="Arial MT" w:hAnsi="Arial MT" w:cs="Arial"/>
          <w:sz w:val="24"/>
          <w:szCs w:val="24"/>
        </w:rPr>
        <w:t xml:space="preserve"> living on Caratateua Island (Outeiro), in Belém, Pará, Brazil. </w:t>
      </w:r>
      <w:r w:rsidR="00D06208" w:rsidRPr="004553BC">
        <w:rPr>
          <w:rFonts w:ascii="Arial MT" w:hAnsi="Arial MT" w:cs="Arial"/>
          <w:b/>
          <w:sz w:val="24"/>
          <w:szCs w:val="24"/>
        </w:rPr>
        <w:t>Methods</w:t>
      </w:r>
      <w:r w:rsidR="00D06208" w:rsidRPr="004553BC">
        <w:rPr>
          <w:rFonts w:ascii="Arial MT" w:hAnsi="Arial MT" w:cs="Arial"/>
          <w:sz w:val="24"/>
          <w:szCs w:val="24"/>
        </w:rPr>
        <w:t xml:space="preserve">: </w:t>
      </w:r>
      <w:r w:rsidRPr="004553BC">
        <w:rPr>
          <w:rFonts w:ascii="Arial MT" w:hAnsi="Arial MT" w:cs="Arial"/>
          <w:sz w:val="24"/>
          <w:szCs w:val="24"/>
        </w:rPr>
        <w:t xml:space="preserve">A descriptive, quantitative study was conducted with 377 women aged 18 and older. Data were collected through a structured questionnaire in November 2024 and analyzed using Excel. </w:t>
      </w:r>
      <w:r w:rsidR="00D06208" w:rsidRPr="004553BC">
        <w:rPr>
          <w:rFonts w:ascii="Arial MT" w:hAnsi="Arial MT" w:cs="Arial"/>
          <w:b/>
          <w:sz w:val="24"/>
          <w:szCs w:val="24"/>
        </w:rPr>
        <w:t>Results</w:t>
      </w:r>
      <w:r w:rsidR="00D06208" w:rsidRPr="004553BC">
        <w:rPr>
          <w:rFonts w:ascii="Arial MT" w:hAnsi="Arial MT" w:cs="Arial"/>
          <w:sz w:val="24"/>
          <w:szCs w:val="24"/>
        </w:rPr>
        <w:t>: Only 47% were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informed</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about</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the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cause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of</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HPV,</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while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45%</w:t>
      </w:r>
      <w:r w:rsidR="00D06208" w:rsidRPr="004553BC">
        <w:rPr>
          <w:rFonts w:ascii="Arial MT" w:hAnsi="Arial MT" w:cs="Arial"/>
          <w:spacing w:val="-13"/>
          <w:sz w:val="24"/>
          <w:szCs w:val="24"/>
        </w:rPr>
        <w:t xml:space="preserve"> </w:t>
      </w:r>
      <w:r w:rsidR="00D06208" w:rsidRPr="004553BC">
        <w:rPr>
          <w:rFonts w:ascii="Arial MT" w:hAnsi="Arial MT" w:cs="Arial"/>
          <w:sz w:val="24"/>
          <w:szCs w:val="24"/>
        </w:rPr>
        <w:t>were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unaware,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and</w:t>
      </w:r>
      <w:r w:rsidR="00D06208" w:rsidRPr="004553BC">
        <w:rPr>
          <w:rFonts w:ascii="Arial MT" w:hAnsi="Arial MT" w:cs="Arial"/>
          <w:spacing w:val="-13"/>
          <w:sz w:val="24"/>
          <w:szCs w:val="24"/>
        </w:rPr>
        <w:t xml:space="preserve"> </w:t>
      </w:r>
      <w:r w:rsidR="00D06208" w:rsidRPr="004553BC">
        <w:rPr>
          <w:rFonts w:ascii="Arial MT" w:hAnsi="Arial MT" w:cs="Arial"/>
          <w:sz w:val="24"/>
          <w:szCs w:val="24"/>
        </w:rPr>
        <w:t>8%</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were</w:t>
      </w:r>
      <w:r w:rsidR="00D06208" w:rsidRPr="004553BC">
        <w:rPr>
          <w:rFonts w:ascii="Arial MT" w:hAnsi="Arial MT" w:cs="Arial"/>
          <w:spacing w:val="-13"/>
          <w:sz w:val="24"/>
          <w:szCs w:val="24"/>
        </w:rPr>
        <w:t xml:space="preserve"> </w:t>
      </w:r>
      <w:r w:rsidR="00D06208" w:rsidRPr="004553BC">
        <w:rPr>
          <w:rFonts w:ascii="Arial MT" w:hAnsi="Arial MT" w:cs="Arial"/>
          <w:sz w:val="24"/>
          <w:szCs w:val="24"/>
        </w:rPr>
        <w:t>uncertain.</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Regarding adherence to preventive exams, 91% of participants reported undergoing them, with 56% doing so annually. However, 38% expressed embarrassment about the exam. Concerning knowledge of cervical cancer, 70% know it can be cured if detected early. In terms of sexual behavior, 87% are sexually</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active,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but</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68%</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do</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not</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use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condoms.</w:t>
      </w:r>
      <w:r w:rsidR="00D06208" w:rsidRPr="004553BC">
        <w:rPr>
          <w:rFonts w:ascii="Arial MT" w:hAnsi="Arial MT" w:cs="Arial"/>
          <w:spacing w:val="-14"/>
          <w:sz w:val="24"/>
          <w:szCs w:val="24"/>
        </w:rPr>
        <w:t xml:space="preserve"> </w:t>
      </w:r>
      <w:r w:rsidR="00D06208" w:rsidRPr="004553BC">
        <w:rPr>
          <w:rFonts w:ascii="Arial MT" w:hAnsi="Arial MT" w:cs="Arial"/>
          <w:b/>
          <w:sz w:val="24"/>
          <w:szCs w:val="24"/>
        </w:rPr>
        <w:t>Conclusion:</w:t>
      </w:r>
      <w:r w:rsidR="00D06208" w:rsidRPr="004553BC">
        <w:rPr>
          <w:rFonts w:ascii="Arial MT" w:hAnsi="Arial MT" w:cs="Arial"/>
          <w:spacing w:val="-14"/>
          <w:sz w:val="24"/>
          <w:szCs w:val="24"/>
        </w:rPr>
        <w:t xml:space="preserve"> </w:t>
      </w:r>
      <w:r w:rsidRPr="004553BC">
        <w:rPr>
          <w:rFonts w:ascii="Arial MT" w:hAnsi="Arial MT" w:cs="Arial"/>
          <w:sz w:val="24"/>
          <w:szCs w:val="24"/>
        </w:rPr>
        <w:t xml:space="preserve">The findings highlight a gap in knowledge and preventive practices regarding HPV, underscoring the need for targeted health education strategies to improve awareness and reduce risks. </w:t>
      </w:r>
    </w:p>
    <w:p w14:paraId="72AA3556" w14:textId="5E93BDF4" w:rsidR="00D06208" w:rsidRPr="004553BC" w:rsidRDefault="00D06208" w:rsidP="00BA56E5">
      <w:pPr>
        <w:ind w:left="143" w:right="138"/>
        <w:jc w:val="both"/>
        <w:rPr>
          <w:rFonts w:ascii="Arial MT" w:hAnsi="Arial MT" w:cs="Arial"/>
          <w:sz w:val="24"/>
          <w:szCs w:val="24"/>
        </w:rPr>
      </w:pPr>
      <w:r w:rsidRPr="004553BC">
        <w:rPr>
          <w:rFonts w:ascii="Arial MT" w:hAnsi="Arial MT" w:cs="Arial"/>
          <w:sz w:val="24"/>
          <w:szCs w:val="24"/>
        </w:rPr>
        <w:t>Key</w:t>
      </w:r>
      <w:r w:rsidRPr="004553BC">
        <w:rPr>
          <w:rFonts w:ascii="Arial MT" w:hAnsi="Arial MT" w:cs="Arial"/>
          <w:spacing w:val="-10"/>
          <w:sz w:val="24"/>
          <w:szCs w:val="24"/>
        </w:rPr>
        <w:t xml:space="preserve"> </w:t>
      </w:r>
      <w:r w:rsidRPr="004553BC">
        <w:rPr>
          <w:rFonts w:ascii="Arial MT" w:hAnsi="Arial MT" w:cs="Arial"/>
          <w:sz w:val="24"/>
          <w:szCs w:val="24"/>
        </w:rPr>
        <w:t>words:</w:t>
      </w:r>
      <w:r w:rsidRPr="004553BC">
        <w:rPr>
          <w:rFonts w:ascii="Arial MT" w:hAnsi="Arial MT" w:cs="Arial"/>
          <w:spacing w:val="-7"/>
          <w:sz w:val="24"/>
          <w:szCs w:val="24"/>
        </w:rPr>
        <w:t xml:space="preserve"> </w:t>
      </w:r>
      <w:r w:rsidR="004553BC" w:rsidRPr="004553BC">
        <w:rPr>
          <w:rFonts w:ascii="Arial MT" w:hAnsi="Arial MT" w:cs="Arial"/>
          <w:color w:val="FF0000"/>
          <w:spacing w:val="-2"/>
          <w:sz w:val="24"/>
          <w:szCs w:val="24"/>
        </w:rPr>
        <w:t>HPV infection,</w:t>
      </w:r>
      <w:r w:rsidR="004553BC" w:rsidRPr="004553BC">
        <w:rPr>
          <w:rFonts w:ascii="Arial MT" w:hAnsi="Arial MT" w:cs="Arial"/>
          <w:spacing w:val="-7"/>
          <w:sz w:val="24"/>
          <w:szCs w:val="24"/>
        </w:rPr>
        <w:t xml:space="preserve"> </w:t>
      </w:r>
      <w:r w:rsidRPr="004553BC">
        <w:rPr>
          <w:rFonts w:ascii="Arial MT" w:hAnsi="Arial MT" w:cs="Arial"/>
          <w:sz w:val="24"/>
          <w:szCs w:val="24"/>
        </w:rPr>
        <w:t>Functional</w:t>
      </w:r>
      <w:r w:rsidRPr="004553BC">
        <w:rPr>
          <w:rFonts w:ascii="Arial MT" w:hAnsi="Arial MT" w:cs="Arial"/>
          <w:spacing w:val="-9"/>
          <w:sz w:val="24"/>
          <w:szCs w:val="24"/>
        </w:rPr>
        <w:t xml:space="preserve"> </w:t>
      </w:r>
      <w:r w:rsidRPr="004553BC">
        <w:rPr>
          <w:rFonts w:ascii="Arial MT" w:hAnsi="Arial MT" w:cs="Arial"/>
          <w:sz w:val="24"/>
          <w:szCs w:val="24"/>
        </w:rPr>
        <w:t>Foods,</w:t>
      </w:r>
      <w:r w:rsidRPr="004553BC">
        <w:rPr>
          <w:rFonts w:ascii="Arial MT" w:hAnsi="Arial MT" w:cs="Arial"/>
          <w:spacing w:val="-8"/>
          <w:sz w:val="24"/>
          <w:szCs w:val="24"/>
        </w:rPr>
        <w:t xml:space="preserve"> </w:t>
      </w:r>
      <w:r w:rsidRPr="004553BC">
        <w:rPr>
          <w:rFonts w:ascii="Arial MT" w:hAnsi="Arial MT" w:cs="Arial"/>
          <w:sz w:val="24"/>
          <w:szCs w:val="24"/>
        </w:rPr>
        <w:t>Diet,</w:t>
      </w:r>
      <w:r w:rsidRPr="004553BC">
        <w:rPr>
          <w:rFonts w:ascii="Arial MT" w:hAnsi="Arial MT" w:cs="Arial"/>
          <w:spacing w:val="-9"/>
          <w:sz w:val="24"/>
          <w:szCs w:val="24"/>
        </w:rPr>
        <w:t xml:space="preserve"> </w:t>
      </w:r>
      <w:r w:rsidRPr="004553BC">
        <w:rPr>
          <w:rFonts w:ascii="Arial MT" w:hAnsi="Arial MT" w:cs="Arial"/>
          <w:sz w:val="24"/>
          <w:szCs w:val="24"/>
        </w:rPr>
        <w:t>Chronic</w:t>
      </w:r>
      <w:r w:rsidRPr="004553BC">
        <w:rPr>
          <w:rFonts w:ascii="Arial MT" w:hAnsi="Arial MT" w:cs="Arial"/>
          <w:spacing w:val="-7"/>
          <w:sz w:val="24"/>
          <w:szCs w:val="24"/>
        </w:rPr>
        <w:t xml:space="preserve"> </w:t>
      </w:r>
      <w:r w:rsidR="004553BC" w:rsidRPr="004553BC">
        <w:rPr>
          <w:rFonts w:ascii="Arial MT" w:hAnsi="Arial MT" w:cs="Arial"/>
          <w:spacing w:val="-2"/>
          <w:sz w:val="24"/>
          <w:szCs w:val="24"/>
        </w:rPr>
        <w:t>Disease,</w:t>
      </w:r>
    </w:p>
    <w:p w14:paraId="06CD0936" w14:textId="4F846C86" w:rsidR="00D06208" w:rsidRDefault="00D06208" w:rsidP="00D06208">
      <w:pPr>
        <w:pStyle w:val="BodyText"/>
        <w:spacing w:before="10"/>
        <w:rPr>
          <w:rFonts w:ascii="Arial MT"/>
          <w:sz w:val="16"/>
        </w:rPr>
      </w:pPr>
    </w:p>
    <w:p w14:paraId="05F2B15B" w14:textId="77777777" w:rsidR="00D06208" w:rsidRDefault="00D06208" w:rsidP="00D06208">
      <w:pPr>
        <w:pStyle w:val="BodyText"/>
        <w:rPr>
          <w:rFonts w:ascii="Arial MT"/>
          <w:sz w:val="20"/>
        </w:rPr>
      </w:pPr>
    </w:p>
    <w:p w14:paraId="4A8AA8B4" w14:textId="77777777" w:rsidR="00D06208" w:rsidRDefault="00D06208" w:rsidP="00D06208">
      <w:pPr>
        <w:pStyle w:val="BodyText"/>
        <w:spacing w:before="1"/>
        <w:rPr>
          <w:rFonts w:ascii="Arial MT"/>
          <w:sz w:val="20"/>
        </w:rPr>
      </w:pPr>
    </w:p>
    <w:p w14:paraId="054D2828" w14:textId="5BDB95F1" w:rsidR="001A5A41" w:rsidRDefault="00D06208" w:rsidP="007C29DD">
      <w:pPr>
        <w:ind w:left="143"/>
        <w:rPr>
          <w:rFonts w:ascii="Arial" w:hAnsi="Arial"/>
          <w:b/>
          <w:color w:val="0D0D0D"/>
          <w:spacing w:val="-2"/>
          <w:sz w:val="20"/>
        </w:rPr>
      </w:pPr>
      <w:r>
        <w:rPr>
          <w:rFonts w:ascii="Arial" w:hAnsi="Arial"/>
          <w:b/>
          <w:color w:val="0D0D0D"/>
          <w:spacing w:val="-2"/>
          <w:sz w:val="20"/>
        </w:rPr>
        <w:t>INTROD</w:t>
      </w:r>
      <w:r w:rsidR="00EF4EBB">
        <w:rPr>
          <w:rFonts w:ascii="Arial" w:hAnsi="Arial"/>
          <w:b/>
          <w:color w:val="0D0D0D"/>
          <w:spacing w:val="-2"/>
          <w:sz w:val="20"/>
        </w:rPr>
        <w:t>UCTION</w:t>
      </w:r>
    </w:p>
    <w:p w14:paraId="4892B97F" w14:textId="77777777" w:rsidR="00EF4EBB" w:rsidRDefault="00EF4EBB" w:rsidP="007C29DD">
      <w:pPr>
        <w:ind w:left="143"/>
        <w:rPr>
          <w:rFonts w:ascii="Arial" w:hAnsi="Arial"/>
          <w:b/>
          <w:color w:val="0D0D0D"/>
          <w:spacing w:val="-2"/>
          <w:sz w:val="20"/>
        </w:rPr>
      </w:pPr>
    </w:p>
    <w:p w14:paraId="08BE266C" w14:textId="77777777" w:rsidR="00EF4EBB" w:rsidRPr="007C29DD" w:rsidRDefault="00EF4EBB" w:rsidP="00EF4EBB">
      <w:pPr>
        <w:spacing w:line="360" w:lineRule="auto"/>
        <w:ind w:left="143"/>
        <w:rPr>
          <w:rFonts w:ascii="Arial" w:hAnsi="Arial"/>
          <w:b/>
          <w:sz w:val="20"/>
        </w:rPr>
      </w:pPr>
    </w:p>
    <w:p w14:paraId="613BADDE" w14:textId="77777777" w:rsidR="00EF4EBB" w:rsidRPr="00EF4EBB" w:rsidRDefault="00EF4EBB" w:rsidP="00EF4EBB">
      <w:pPr>
        <w:pStyle w:val="BodyText"/>
        <w:spacing w:line="360" w:lineRule="auto"/>
        <w:jc w:val="both"/>
        <w:rPr>
          <w:rFonts w:ascii="Arial MT" w:hAnsi="Arial MT"/>
          <w:color w:val="0D0D0D"/>
          <w:sz w:val="20"/>
          <w:szCs w:val="22"/>
        </w:rPr>
      </w:pPr>
      <w:r w:rsidRPr="00EF4EBB">
        <w:rPr>
          <w:rFonts w:ascii="Arial MT" w:hAnsi="Arial MT"/>
          <w:color w:val="0D0D0D"/>
          <w:sz w:val="20"/>
          <w:szCs w:val="22"/>
        </w:rPr>
        <w:t>The human papillomavirus (HPV) is a virus that infects the skin or mucous membranes, with over 100 identified types. Among these, 15 types—such as 16, 18, 31, 33, 45, and 58—are considered high-risk due to their malignancy. HPV affects both men and women, and lesions can appear in the genital and extragenital regions, manifesting as clinical, subclinical, or latent infections (Araújo, Coelho &amp; Brito, 2021).</w:t>
      </w:r>
    </w:p>
    <w:p w14:paraId="498A075F" w14:textId="77777777" w:rsidR="00EF4EBB" w:rsidRPr="00EF4EBB" w:rsidRDefault="00EF4EBB" w:rsidP="00EF4EBB">
      <w:pPr>
        <w:pStyle w:val="BodyText"/>
        <w:spacing w:line="360" w:lineRule="auto"/>
        <w:jc w:val="both"/>
        <w:rPr>
          <w:rFonts w:ascii="Arial MT" w:hAnsi="Arial MT"/>
          <w:color w:val="0D0D0D"/>
          <w:sz w:val="20"/>
          <w:szCs w:val="22"/>
        </w:rPr>
      </w:pPr>
    </w:p>
    <w:p w14:paraId="4F49ACAA" w14:textId="77777777" w:rsidR="00EF4EBB" w:rsidRPr="00EF4EBB" w:rsidRDefault="00EF4EBB" w:rsidP="00EF4EBB">
      <w:pPr>
        <w:pStyle w:val="BodyText"/>
        <w:spacing w:line="360" w:lineRule="auto"/>
        <w:jc w:val="both"/>
        <w:rPr>
          <w:rFonts w:ascii="Arial MT" w:hAnsi="Arial MT"/>
          <w:color w:val="0D0D0D"/>
          <w:sz w:val="20"/>
          <w:szCs w:val="22"/>
        </w:rPr>
      </w:pPr>
      <w:r w:rsidRPr="00EF4EBB">
        <w:rPr>
          <w:rFonts w:ascii="Arial MT" w:hAnsi="Arial MT"/>
          <w:color w:val="0D0D0D"/>
          <w:sz w:val="20"/>
          <w:szCs w:val="22"/>
        </w:rPr>
        <w:t>The origin of HPV is still uncertain; however, genetic studies suggest a probable origin in the African continent, followed by global dissemination—particularly of types HPV-16 and HPV-18, which are most commonly associated with cancer in humans. Nonetheless, different types appear to have distinct origins, evidenced by their differing mechanisms of action and lack of genetic equivalence with other types (Ross et al., 2023).</w:t>
      </w:r>
    </w:p>
    <w:p w14:paraId="5871D7D6" w14:textId="77777777" w:rsidR="00EF4EBB" w:rsidRPr="00EF4EBB" w:rsidRDefault="00EF4EBB" w:rsidP="00EF4EBB">
      <w:pPr>
        <w:pStyle w:val="BodyText"/>
        <w:spacing w:line="360" w:lineRule="auto"/>
        <w:jc w:val="both"/>
        <w:rPr>
          <w:rFonts w:ascii="Arial MT" w:hAnsi="Arial MT"/>
          <w:color w:val="0D0D0D"/>
          <w:sz w:val="20"/>
          <w:szCs w:val="22"/>
        </w:rPr>
      </w:pPr>
    </w:p>
    <w:p w14:paraId="22722408" w14:textId="77777777" w:rsidR="00EF4EBB" w:rsidRPr="00EF4EBB" w:rsidRDefault="00EF4EBB" w:rsidP="00EF4EBB">
      <w:pPr>
        <w:pStyle w:val="BodyText"/>
        <w:spacing w:line="360" w:lineRule="auto"/>
        <w:jc w:val="both"/>
        <w:rPr>
          <w:rFonts w:ascii="Arial MT" w:hAnsi="Arial MT"/>
          <w:color w:val="0D0D0D"/>
          <w:sz w:val="20"/>
          <w:szCs w:val="22"/>
        </w:rPr>
      </w:pPr>
      <w:r w:rsidRPr="00EF4EBB">
        <w:rPr>
          <w:rFonts w:ascii="Arial MT" w:hAnsi="Arial MT"/>
          <w:color w:val="0D0D0D"/>
          <w:sz w:val="20"/>
          <w:szCs w:val="22"/>
        </w:rPr>
        <w:lastRenderedPageBreak/>
        <w:t>High-risk HPV types include 16 and 18, which are present in 70% of cervical cancer cases. This cancer is caused by oncogenic HPV types and affects around 16,590 women per year, resulting in 6,385 deaths. Cervical cancer is preventable through vaccination and regular screening exams that detect precancerous lesions (Marrara &amp; Santos, 2021).</w:t>
      </w:r>
    </w:p>
    <w:p w14:paraId="0FDD00FB" w14:textId="77777777" w:rsidR="00EF4EBB" w:rsidRPr="00EF4EBB" w:rsidRDefault="00EF4EBB" w:rsidP="00EF4EBB">
      <w:pPr>
        <w:pStyle w:val="BodyText"/>
        <w:spacing w:line="360" w:lineRule="auto"/>
        <w:jc w:val="both"/>
        <w:rPr>
          <w:rFonts w:ascii="Arial MT" w:hAnsi="Arial MT"/>
          <w:color w:val="0D0D0D"/>
          <w:sz w:val="20"/>
          <w:szCs w:val="22"/>
        </w:rPr>
      </w:pPr>
    </w:p>
    <w:p w14:paraId="2C7B47E5" w14:textId="77777777" w:rsidR="00EF4EBB" w:rsidRPr="00EF4EBB" w:rsidRDefault="00EF4EBB" w:rsidP="00EF4EBB">
      <w:pPr>
        <w:pStyle w:val="BodyText"/>
        <w:spacing w:line="360" w:lineRule="auto"/>
        <w:jc w:val="both"/>
        <w:rPr>
          <w:rFonts w:ascii="Arial MT" w:hAnsi="Arial MT"/>
          <w:color w:val="0D0D0D"/>
          <w:sz w:val="20"/>
          <w:szCs w:val="22"/>
        </w:rPr>
      </w:pPr>
      <w:r w:rsidRPr="00EF4EBB">
        <w:rPr>
          <w:rFonts w:ascii="Arial MT" w:hAnsi="Arial MT"/>
          <w:color w:val="0D0D0D"/>
          <w:sz w:val="20"/>
          <w:szCs w:val="22"/>
        </w:rPr>
        <w:t>HPV transmission occurs through direct contact of the genital organs during unprotected sexual activity, allowing the virus to penetrate epithelial tissue via microabrasions. Other forms of transmission include direct or indirect contact with lesions located in other parts of the body, as well as vertical transmission during pregnancy or childbirth (Araújo et al., 2021).</w:t>
      </w:r>
    </w:p>
    <w:p w14:paraId="1081E433" w14:textId="77777777" w:rsidR="00EF4EBB" w:rsidRPr="00EF4EBB" w:rsidRDefault="00EF4EBB" w:rsidP="00EF4EBB">
      <w:pPr>
        <w:pStyle w:val="BodyText"/>
        <w:spacing w:line="360" w:lineRule="auto"/>
        <w:jc w:val="both"/>
        <w:rPr>
          <w:rFonts w:ascii="Arial MT" w:hAnsi="Arial MT"/>
          <w:color w:val="0D0D0D"/>
          <w:sz w:val="20"/>
          <w:szCs w:val="22"/>
        </w:rPr>
      </w:pPr>
    </w:p>
    <w:p w14:paraId="1A49FD02" w14:textId="341BF4F0" w:rsidR="00D06208" w:rsidRDefault="00EF4EBB" w:rsidP="00EF4EBB">
      <w:pPr>
        <w:pStyle w:val="BodyText"/>
        <w:spacing w:line="360" w:lineRule="auto"/>
        <w:jc w:val="both"/>
        <w:rPr>
          <w:rFonts w:ascii="Arial MT"/>
          <w:sz w:val="20"/>
        </w:rPr>
      </w:pPr>
      <w:r w:rsidRPr="00EF4EBB">
        <w:rPr>
          <w:rFonts w:ascii="Arial MT" w:hAnsi="Arial MT"/>
          <w:color w:val="0D0D0D"/>
          <w:sz w:val="20"/>
          <w:szCs w:val="22"/>
        </w:rPr>
        <w:t>In recent years, this topic has been frequently addressed due to increasing cases, making it a recurrent subject of study in publications. This research is relevant as it allows for the analysis of women's opinions about HPV, raising the question of how much women from Caratateua Island, in the Outeiro District, know about HPV infection. Therefore, this study aims to assess the knowledge of women</w:t>
      </w:r>
      <w:r w:rsidR="00671C86">
        <w:rPr>
          <w:rFonts w:ascii="Arial MT" w:hAnsi="Arial MT"/>
          <w:color w:val="0D0D0D"/>
          <w:sz w:val="20"/>
          <w:szCs w:val="22"/>
        </w:rPr>
        <w:t xml:space="preserve"> </w:t>
      </w:r>
      <w:r w:rsidR="00671C86" w:rsidRPr="004553BC">
        <w:rPr>
          <w:rFonts w:ascii="Arial MT" w:hAnsi="Arial MT" w:cs="Arial"/>
          <w:bCs/>
          <w:color w:val="FF0000"/>
          <w:lang w:val="en-GB"/>
        </w:rPr>
        <w:t>of childbearing age</w:t>
      </w:r>
      <w:r w:rsidR="00671C86" w:rsidRPr="004553BC">
        <w:rPr>
          <w:rFonts w:ascii="Arial MT" w:hAnsi="Arial MT" w:cs="Arial"/>
        </w:rPr>
        <w:t xml:space="preserve">  </w:t>
      </w:r>
      <w:r w:rsidR="00671C86">
        <w:rPr>
          <w:rFonts w:ascii="Arial MT" w:hAnsi="Arial MT"/>
          <w:color w:val="0D0D0D"/>
          <w:sz w:val="20"/>
          <w:szCs w:val="22"/>
        </w:rPr>
        <w:t xml:space="preserve"> </w:t>
      </w:r>
      <w:r w:rsidRPr="00EF4EBB">
        <w:rPr>
          <w:rFonts w:ascii="Arial MT" w:hAnsi="Arial MT"/>
          <w:color w:val="0D0D0D"/>
          <w:sz w:val="20"/>
          <w:szCs w:val="22"/>
        </w:rPr>
        <w:t xml:space="preserve"> from Caratateua Island, Outeiro District, regarding HPV infection.</w:t>
      </w:r>
    </w:p>
    <w:p w14:paraId="237BFF62" w14:textId="77777777" w:rsidR="00D06208" w:rsidRDefault="00D06208" w:rsidP="00D06208">
      <w:pPr>
        <w:pStyle w:val="BodyText"/>
        <w:spacing w:before="124"/>
        <w:rPr>
          <w:rFonts w:ascii="Arial MT"/>
          <w:sz w:val="20"/>
        </w:rPr>
      </w:pPr>
    </w:p>
    <w:p w14:paraId="67011B48" w14:textId="3B84667A" w:rsidR="00D06208" w:rsidRDefault="00D06208" w:rsidP="00D06208">
      <w:pPr>
        <w:spacing w:before="1"/>
        <w:ind w:left="143"/>
        <w:rPr>
          <w:rFonts w:ascii="Arial" w:hAnsi="Arial"/>
          <w:b/>
          <w:sz w:val="20"/>
        </w:rPr>
      </w:pPr>
      <w:r>
        <w:rPr>
          <w:rFonts w:ascii="Arial" w:hAnsi="Arial"/>
          <w:b/>
          <w:color w:val="0D0D0D"/>
          <w:spacing w:val="-2"/>
          <w:sz w:val="20"/>
        </w:rPr>
        <w:t>M</w:t>
      </w:r>
      <w:r w:rsidR="00EF4EBB">
        <w:rPr>
          <w:rFonts w:ascii="Arial" w:hAnsi="Arial"/>
          <w:b/>
          <w:color w:val="0D0D0D"/>
          <w:spacing w:val="-2"/>
          <w:sz w:val="20"/>
        </w:rPr>
        <w:t>ETHOD</w:t>
      </w:r>
    </w:p>
    <w:p w14:paraId="30807A57" w14:textId="77777777" w:rsidR="00D06208" w:rsidRDefault="00D06208" w:rsidP="00D06208">
      <w:pPr>
        <w:pStyle w:val="BodyText"/>
        <w:spacing w:before="5"/>
        <w:rPr>
          <w:rFonts w:ascii="Arial"/>
          <w:b/>
          <w:sz w:val="20"/>
        </w:rPr>
      </w:pPr>
    </w:p>
    <w:p w14:paraId="5F757B9F" w14:textId="20C668A4" w:rsidR="00EF4EBB" w:rsidRPr="00EF4EBB" w:rsidRDefault="00EF4EBB" w:rsidP="00EF4EBB">
      <w:pPr>
        <w:pStyle w:val="BodyText"/>
        <w:spacing w:before="64" w:line="360" w:lineRule="auto"/>
        <w:jc w:val="both"/>
        <w:rPr>
          <w:rFonts w:ascii="Arial MT" w:hAnsi="Arial MT"/>
          <w:color w:val="0D0D0D"/>
          <w:sz w:val="20"/>
          <w:szCs w:val="22"/>
        </w:rPr>
      </w:pPr>
      <w:r w:rsidRPr="00EF4EBB">
        <w:rPr>
          <w:rFonts w:ascii="Arial MT" w:hAnsi="Arial MT"/>
          <w:color w:val="0D0D0D"/>
          <w:sz w:val="20"/>
          <w:szCs w:val="22"/>
        </w:rPr>
        <w:t>This is an opinion-based study aimed at investigating the perspective of a specific gr</w:t>
      </w:r>
      <w:r w:rsidR="00671C86">
        <w:rPr>
          <w:rFonts w:ascii="Arial MT" w:hAnsi="Arial MT"/>
          <w:color w:val="0D0D0D"/>
          <w:sz w:val="20"/>
          <w:szCs w:val="22"/>
        </w:rPr>
        <w:t>oup</w:t>
      </w:r>
      <w:r w:rsidR="00671C86" w:rsidRPr="00671C86">
        <w:rPr>
          <w:rFonts w:ascii="Arial MT" w:hAnsi="Arial MT"/>
          <w:color w:val="FF0000"/>
          <w:sz w:val="20"/>
          <w:szCs w:val="22"/>
        </w:rPr>
        <w:t xml:space="preserve"> of </w:t>
      </w:r>
      <w:r w:rsidRPr="00EF4EBB">
        <w:rPr>
          <w:rFonts w:ascii="Arial MT" w:hAnsi="Arial MT"/>
          <w:color w:val="0D0D0D"/>
          <w:sz w:val="20"/>
          <w:szCs w:val="22"/>
        </w:rPr>
        <w:t>women. The research was conducted in the multicultural square Pistão da Água Boa, located on Caratateua Island, also known as Outeiro Island, a district that is part of the metropolitan area of Belém, Pará.</w:t>
      </w:r>
    </w:p>
    <w:p w14:paraId="39146212" w14:textId="77777777" w:rsidR="00EF4EBB" w:rsidRPr="00EF4EBB" w:rsidRDefault="00EF4EBB" w:rsidP="00EF4EBB">
      <w:pPr>
        <w:pStyle w:val="BodyText"/>
        <w:spacing w:before="64" w:line="360" w:lineRule="auto"/>
        <w:jc w:val="both"/>
        <w:rPr>
          <w:rFonts w:ascii="Arial MT" w:hAnsi="Arial MT"/>
          <w:color w:val="0D0D0D"/>
          <w:sz w:val="20"/>
          <w:szCs w:val="22"/>
        </w:rPr>
      </w:pPr>
    </w:p>
    <w:p w14:paraId="5E03282D" w14:textId="77777777" w:rsidR="00EF4EBB" w:rsidRPr="00EF4EBB" w:rsidRDefault="00EF4EBB" w:rsidP="00EF4EBB">
      <w:pPr>
        <w:pStyle w:val="BodyText"/>
        <w:spacing w:before="64" w:line="360" w:lineRule="auto"/>
        <w:jc w:val="both"/>
        <w:rPr>
          <w:rFonts w:ascii="Arial MT" w:hAnsi="Arial MT"/>
          <w:color w:val="0D0D0D"/>
          <w:sz w:val="20"/>
          <w:szCs w:val="22"/>
        </w:rPr>
      </w:pPr>
      <w:r w:rsidRPr="00EF4EBB">
        <w:rPr>
          <w:rFonts w:ascii="Arial MT" w:hAnsi="Arial MT"/>
          <w:color w:val="0D0D0D"/>
          <w:sz w:val="20"/>
          <w:szCs w:val="22"/>
        </w:rPr>
        <w:t>The local female population consists of 19,259 individuals. The sample size was calculated with a 95% confidence interval, resulting in 377 participants aged 18 and above, all residing on Caratateua Island. Data collection took place in the second half of 2024 through a questionnaire comprising 12 questions, administered during the week of November 7th to 11th, 2024, based on a pre-established script.</w:t>
      </w:r>
    </w:p>
    <w:p w14:paraId="3A2925CF" w14:textId="77777777" w:rsidR="00EF4EBB" w:rsidRPr="00EF4EBB" w:rsidRDefault="00EF4EBB" w:rsidP="00EF4EBB">
      <w:pPr>
        <w:pStyle w:val="BodyText"/>
        <w:spacing w:before="64" w:line="360" w:lineRule="auto"/>
        <w:jc w:val="both"/>
        <w:rPr>
          <w:rFonts w:ascii="Arial MT" w:hAnsi="Arial MT"/>
          <w:color w:val="0D0D0D"/>
          <w:sz w:val="20"/>
          <w:szCs w:val="22"/>
        </w:rPr>
      </w:pPr>
    </w:p>
    <w:p w14:paraId="579C3969" w14:textId="77777777" w:rsidR="00EF4EBB" w:rsidRPr="00EF4EBB" w:rsidRDefault="00EF4EBB" w:rsidP="00EF4EBB">
      <w:pPr>
        <w:pStyle w:val="BodyText"/>
        <w:spacing w:before="64" w:line="360" w:lineRule="auto"/>
        <w:jc w:val="both"/>
        <w:rPr>
          <w:rFonts w:ascii="Arial MT" w:hAnsi="Arial MT"/>
          <w:color w:val="0D0D0D"/>
          <w:sz w:val="20"/>
          <w:szCs w:val="22"/>
        </w:rPr>
      </w:pPr>
      <w:r w:rsidRPr="00EF4EBB">
        <w:rPr>
          <w:rFonts w:ascii="Arial MT" w:hAnsi="Arial MT"/>
          <w:color w:val="0D0D0D"/>
          <w:sz w:val="20"/>
          <w:szCs w:val="22"/>
        </w:rPr>
        <w:t>Collected data were transferred and organized using Microsoft Office 365 Excel spreadsheets. Quantitative analysis of the results was conducted descriptively, according to variables of interest and based on relevant literature.</w:t>
      </w:r>
    </w:p>
    <w:p w14:paraId="1F53485D" w14:textId="77777777" w:rsidR="00EF4EBB" w:rsidRPr="00EF4EBB" w:rsidRDefault="00EF4EBB" w:rsidP="00EF4EBB">
      <w:pPr>
        <w:pStyle w:val="BodyText"/>
        <w:spacing w:before="64" w:line="360" w:lineRule="auto"/>
        <w:jc w:val="both"/>
        <w:rPr>
          <w:rFonts w:ascii="Arial MT" w:hAnsi="Arial MT"/>
          <w:color w:val="0D0D0D"/>
          <w:sz w:val="20"/>
          <w:szCs w:val="22"/>
        </w:rPr>
      </w:pPr>
    </w:p>
    <w:p w14:paraId="563A0249" w14:textId="590BDBBE" w:rsidR="00D06208" w:rsidRDefault="00EF4EBB" w:rsidP="00EF4EBB">
      <w:pPr>
        <w:pStyle w:val="BodyText"/>
        <w:spacing w:before="64" w:line="360" w:lineRule="auto"/>
        <w:jc w:val="both"/>
        <w:rPr>
          <w:rFonts w:ascii="Arial MT" w:hAnsi="Arial MT"/>
          <w:color w:val="0D0D0D"/>
          <w:sz w:val="20"/>
          <w:szCs w:val="22"/>
        </w:rPr>
      </w:pPr>
      <w:r w:rsidRPr="00EF4EBB">
        <w:rPr>
          <w:rFonts w:ascii="Arial MT" w:hAnsi="Arial MT"/>
          <w:color w:val="0D0D0D"/>
          <w:sz w:val="20"/>
          <w:szCs w:val="22"/>
        </w:rPr>
        <w:t>This research adhered to the ethical principles of Resolution No. 466/12 of the National Health Council (Ministry of Health), which governs research involving human subjects. To ensure anonymity, respondents were identified using an alphanumeric system, with the code "M" for woman followed by a number indicating the order of the interview (M1, M2, Mx).</w:t>
      </w:r>
    </w:p>
    <w:p w14:paraId="2FA79B6D" w14:textId="77777777" w:rsidR="00EF4EBB" w:rsidRDefault="00EF4EBB" w:rsidP="00EF4EBB">
      <w:pPr>
        <w:pStyle w:val="BodyText"/>
        <w:spacing w:before="64"/>
        <w:rPr>
          <w:rFonts w:ascii="Arial MT" w:hAnsi="Arial MT"/>
          <w:color w:val="0D0D0D"/>
          <w:sz w:val="20"/>
          <w:szCs w:val="22"/>
        </w:rPr>
      </w:pPr>
    </w:p>
    <w:p w14:paraId="15D64A94" w14:textId="77777777" w:rsidR="00EF4EBB" w:rsidRDefault="00EF4EBB" w:rsidP="00EF4EBB">
      <w:pPr>
        <w:pStyle w:val="BodyText"/>
        <w:spacing w:before="64"/>
        <w:rPr>
          <w:rFonts w:ascii="Arial MT"/>
          <w:sz w:val="20"/>
        </w:rPr>
      </w:pPr>
    </w:p>
    <w:p w14:paraId="0A767FCB" w14:textId="31A5434D" w:rsidR="00D06208" w:rsidRDefault="00D06208" w:rsidP="00D06208">
      <w:pPr>
        <w:spacing w:before="1"/>
        <w:ind w:left="143"/>
        <w:rPr>
          <w:rFonts w:ascii="Arial"/>
          <w:b/>
          <w:sz w:val="20"/>
        </w:rPr>
      </w:pPr>
      <w:r>
        <w:rPr>
          <w:rFonts w:ascii="Arial"/>
          <w:b/>
          <w:color w:val="0D0D0D"/>
          <w:spacing w:val="-2"/>
          <w:sz w:val="20"/>
        </w:rPr>
        <w:lastRenderedPageBreak/>
        <w:t>RESULT</w:t>
      </w:r>
      <w:r w:rsidR="00EF4EBB">
        <w:rPr>
          <w:rFonts w:ascii="Arial"/>
          <w:b/>
          <w:color w:val="0D0D0D"/>
          <w:spacing w:val="-2"/>
          <w:sz w:val="20"/>
        </w:rPr>
        <w:t>S</w:t>
      </w:r>
    </w:p>
    <w:p w14:paraId="7F1136FB" w14:textId="77777777" w:rsidR="00D06208" w:rsidRDefault="00D06208" w:rsidP="00D06208">
      <w:pPr>
        <w:pStyle w:val="BodyText"/>
        <w:spacing w:before="3"/>
        <w:rPr>
          <w:rFonts w:ascii="Arial"/>
          <w:b/>
          <w:sz w:val="20"/>
        </w:rPr>
      </w:pPr>
    </w:p>
    <w:p w14:paraId="7A71D7E8" w14:textId="77777777" w:rsidR="00EF4EBB" w:rsidRPr="00EF4EBB"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The study was conducted with 377 women from Caratateua Island in the Outeiro District, with 94% being users of the Brazilian public health system (SUS) and aged over 18. It aimed to analyze their knowledge about HPV, preventive care, and sexual behavior. Regarding awareness of HPV, 60% of the participants stated they were familiar with it.</w:t>
      </w:r>
    </w:p>
    <w:p w14:paraId="7C74DF2E" w14:textId="77777777" w:rsidR="00EF4EBB" w:rsidRPr="00EF4EBB" w:rsidRDefault="00EF4EBB" w:rsidP="00EF4EBB">
      <w:pPr>
        <w:pStyle w:val="BodyText"/>
        <w:spacing w:before="64" w:line="360" w:lineRule="auto"/>
        <w:rPr>
          <w:rFonts w:ascii="Arial MT" w:hAnsi="Arial MT"/>
          <w:color w:val="0D0D0D"/>
          <w:sz w:val="20"/>
          <w:szCs w:val="22"/>
        </w:rPr>
      </w:pPr>
    </w:p>
    <w:p w14:paraId="2AA2EA50" w14:textId="77777777" w:rsidR="00EF4EBB" w:rsidRPr="00EF4EBB"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When asked about the causes of HPV, 47% said they knew, 45% said they didn’t, and 8% were unsure—reflecting a lack of information potentially linked to sociodemographic factors not covered in this study. According to Abreu et al. (2018), education level significantly influenced knowledge about HPV, as respondents with higher education levels were more likely to be aware of the virus compared to those with only secondary education, among whom only one-fifth reported familiarity. This aligns with Soares et al. (2019), who found that awareness of Pap smears is closely associated with factors such as low education levels, older age, low socioeconomic status, and being a homemaker.</w:t>
      </w:r>
    </w:p>
    <w:p w14:paraId="4703C99E" w14:textId="77777777" w:rsidR="00EF4EBB" w:rsidRPr="00EF4EBB" w:rsidRDefault="00EF4EBB" w:rsidP="00EF4EBB">
      <w:pPr>
        <w:pStyle w:val="BodyText"/>
        <w:spacing w:before="64" w:line="360" w:lineRule="auto"/>
        <w:rPr>
          <w:rFonts w:ascii="Arial MT" w:hAnsi="Arial MT"/>
          <w:color w:val="0D0D0D"/>
          <w:sz w:val="20"/>
          <w:szCs w:val="22"/>
        </w:rPr>
      </w:pPr>
    </w:p>
    <w:p w14:paraId="775A81F8" w14:textId="77777777" w:rsidR="00EF4EBB" w:rsidRPr="00EF4EBB"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Regarding whether HPV is a sexually transmitted infection that affects both men and women and is linked to cervical cancer, more than 60% affirmed that it is. This differs from Zanetti et al. (2024), whose study showed that while most participants had heard of HPV, they couldn’t define the acronym or identify its link to cervical cancer—70% reported not knowing about the connection.</w:t>
      </w:r>
    </w:p>
    <w:p w14:paraId="6639038C" w14:textId="77777777" w:rsidR="00EF4EBB" w:rsidRPr="00EF4EBB" w:rsidRDefault="00EF4EBB" w:rsidP="00EF4EBB">
      <w:pPr>
        <w:pStyle w:val="BodyText"/>
        <w:spacing w:before="64" w:line="360" w:lineRule="auto"/>
        <w:rPr>
          <w:rFonts w:ascii="Arial MT" w:hAnsi="Arial MT"/>
          <w:color w:val="0D0D0D"/>
          <w:sz w:val="20"/>
          <w:szCs w:val="22"/>
        </w:rPr>
      </w:pPr>
    </w:p>
    <w:p w14:paraId="344A06D3" w14:textId="77777777" w:rsidR="00EF4EBB" w:rsidRPr="00EF4EBB"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According to Abreu et al. (2018), understanding HPV transmission can lead to changes in both preventive and therapeutic behaviors. In their research, 93.2% of participants said they knew how HPV is transmitted, with nearly all (97.3%) recognizing it as a sexually transmitted infection.</w:t>
      </w:r>
    </w:p>
    <w:p w14:paraId="16F494E3" w14:textId="77777777" w:rsidR="00EF4EBB" w:rsidRPr="00EF4EBB" w:rsidRDefault="00EF4EBB" w:rsidP="00EF4EBB">
      <w:pPr>
        <w:pStyle w:val="BodyText"/>
        <w:spacing w:before="64" w:line="360" w:lineRule="auto"/>
        <w:rPr>
          <w:rFonts w:ascii="Arial MT" w:hAnsi="Arial MT"/>
          <w:color w:val="0D0D0D"/>
          <w:sz w:val="20"/>
          <w:szCs w:val="22"/>
        </w:rPr>
      </w:pPr>
    </w:p>
    <w:p w14:paraId="40007FD6" w14:textId="77777777" w:rsidR="00EF4EBB" w:rsidRPr="00EF4EBB"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In terms of adherence to screening exams, 91% of participants reported having had one and understood its purpose—56% undergo the exam annually, while 43% said they don’t. Regarding the exam location, 92% said they knew where to get it, 38% expressed embarrassment about undergoing the test, and more than 70% knew that cervical cancer is 100% curable if detected early.</w:t>
      </w:r>
    </w:p>
    <w:p w14:paraId="6E35177F" w14:textId="77777777" w:rsidR="00EF4EBB" w:rsidRPr="00EF4EBB" w:rsidRDefault="00EF4EBB" w:rsidP="00EF4EBB">
      <w:pPr>
        <w:pStyle w:val="BodyText"/>
        <w:spacing w:before="64" w:line="360" w:lineRule="auto"/>
        <w:rPr>
          <w:rFonts w:ascii="Arial MT" w:hAnsi="Arial MT"/>
          <w:color w:val="0D0D0D"/>
          <w:sz w:val="20"/>
          <w:szCs w:val="22"/>
        </w:rPr>
      </w:pPr>
    </w:p>
    <w:p w14:paraId="0E27DC9A" w14:textId="05D34C6A" w:rsidR="00D06208"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As for sexual behavior and condom use, the majority (87%) reported being sexually active, but 68% do not use condoms. Most indicated they have a single partner and therefore feel safe. However, Abreu et al. (2021) found that although many women recognized condoms as an important preventive method, a considerable number didn’t know how to prevent HPV, and few mentioned other preventive measures. These results align with a similar study conducted in Recife, which showed that participants recognized condom use and vaccination as effective prevention strategies in sexual behavior.</w:t>
      </w:r>
    </w:p>
    <w:p w14:paraId="79E61482" w14:textId="77777777" w:rsidR="00EF4EBB" w:rsidRDefault="00EF4EBB" w:rsidP="00EF4EBB">
      <w:pPr>
        <w:pStyle w:val="BodyText"/>
        <w:spacing w:before="64"/>
        <w:rPr>
          <w:rFonts w:ascii="Arial MT"/>
          <w:sz w:val="20"/>
        </w:rPr>
      </w:pPr>
    </w:p>
    <w:p w14:paraId="2A46B333" w14:textId="50B628EE" w:rsidR="00D06208" w:rsidRDefault="00D06208" w:rsidP="00D06208">
      <w:pPr>
        <w:spacing w:before="1"/>
        <w:ind w:left="143"/>
        <w:rPr>
          <w:rFonts w:ascii="Arial" w:hAnsi="Arial"/>
          <w:b/>
          <w:sz w:val="20"/>
        </w:rPr>
      </w:pPr>
      <w:r>
        <w:rPr>
          <w:rFonts w:ascii="Arial" w:hAnsi="Arial"/>
          <w:b/>
          <w:color w:val="0D0D0D"/>
          <w:spacing w:val="-2"/>
          <w:sz w:val="20"/>
        </w:rPr>
        <w:t>DISCUSS</w:t>
      </w:r>
      <w:r w:rsidR="00BA56E5">
        <w:rPr>
          <w:rFonts w:ascii="Arial" w:hAnsi="Arial"/>
          <w:b/>
          <w:color w:val="0D0D0D"/>
          <w:spacing w:val="-2"/>
          <w:sz w:val="20"/>
        </w:rPr>
        <w:t>ION</w:t>
      </w:r>
    </w:p>
    <w:p w14:paraId="7555684B" w14:textId="77777777" w:rsidR="00D06208" w:rsidRDefault="00D06208" w:rsidP="00D06208">
      <w:pPr>
        <w:pStyle w:val="BodyText"/>
        <w:spacing w:before="3"/>
        <w:rPr>
          <w:rFonts w:ascii="Arial"/>
          <w:b/>
          <w:sz w:val="20"/>
        </w:rPr>
      </w:pPr>
    </w:p>
    <w:p w14:paraId="1B307975" w14:textId="59EE6452"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research conducted with 377 women</w:t>
      </w:r>
      <w:r w:rsidR="00563904" w:rsidRPr="00563904">
        <w:rPr>
          <w:rFonts w:ascii="Arial MT" w:hAnsi="Arial MT" w:cs="Arial"/>
          <w:bCs/>
          <w:color w:val="FF0000"/>
          <w:sz w:val="24"/>
          <w:szCs w:val="24"/>
          <w:lang w:val="en-GB"/>
        </w:rPr>
        <w:t xml:space="preserve"> </w:t>
      </w:r>
      <w:r w:rsidR="00563904" w:rsidRPr="004553BC">
        <w:rPr>
          <w:rFonts w:ascii="Arial MT" w:hAnsi="Arial MT" w:cs="Arial"/>
          <w:bCs/>
          <w:color w:val="FF0000"/>
          <w:sz w:val="24"/>
          <w:szCs w:val="24"/>
          <w:lang w:val="en-GB"/>
        </w:rPr>
        <w:t>of childbearing age</w:t>
      </w:r>
      <w:r w:rsidR="00563904">
        <w:rPr>
          <w:rFonts w:ascii="Arial MT" w:hAnsi="Arial MT"/>
          <w:color w:val="0D0D0D"/>
          <w:sz w:val="20"/>
        </w:rPr>
        <w:t xml:space="preserve"> </w:t>
      </w:r>
      <w:r w:rsidRPr="00BA56E5">
        <w:rPr>
          <w:rFonts w:ascii="Arial MT" w:hAnsi="Arial MT"/>
          <w:color w:val="0D0D0D"/>
          <w:sz w:val="20"/>
        </w:rPr>
        <w:t xml:space="preserve"> from Caratateua Island, in the district of Outeiro, offers valuable insights into HPV knowledge, adherence to preventive screening, and sexual behavior in a population predominantly composed of SUS users (94%) over the age of 18. These data provide an important foundation for understanding the specific needs of this community regarding sexual and reproductive health.</w:t>
      </w:r>
    </w:p>
    <w:p w14:paraId="2DB02DC2" w14:textId="77777777" w:rsidR="00BA56E5" w:rsidRPr="00BA56E5" w:rsidRDefault="00BA56E5" w:rsidP="00BA56E5">
      <w:pPr>
        <w:spacing w:before="120" w:line="360" w:lineRule="auto"/>
        <w:ind w:left="143"/>
        <w:rPr>
          <w:rFonts w:ascii="Arial MT" w:hAnsi="Arial MT"/>
          <w:color w:val="0D0D0D"/>
          <w:sz w:val="20"/>
        </w:rPr>
      </w:pPr>
    </w:p>
    <w:p w14:paraId="5AD8446A"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level of knowledge about HPV among participants (60% stated they were familiar with it) is a positive finding, but still concerning, considering that 40% of the women were unsure or unaware of the infection. This reinforces the observation by Abreu et al. (2018) regarding the importance of disseminating comprehensive information on HPV to prevent risky behaviors. The knowledge gap identified in this study aligns with findings by Zanetti et al. (2024), who noted a lack of understanding about the meaning of HPV and its link to cervical cancer.</w:t>
      </w:r>
    </w:p>
    <w:p w14:paraId="35C587A7" w14:textId="77777777" w:rsidR="00BA56E5" w:rsidRPr="00BA56E5" w:rsidRDefault="00BA56E5" w:rsidP="00BA56E5">
      <w:pPr>
        <w:spacing w:before="120" w:line="360" w:lineRule="auto"/>
        <w:ind w:left="143"/>
        <w:rPr>
          <w:rFonts w:ascii="Arial MT" w:hAnsi="Arial MT"/>
          <w:color w:val="0D0D0D"/>
          <w:sz w:val="20"/>
        </w:rPr>
      </w:pPr>
    </w:p>
    <w:p w14:paraId="75F1CFC8"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analysis of HPV causation reveals an almost equal split between those who are aware (47%) and those who are not (45%), underscoring the need for more effective health education. This result is consistent with the studies of Abreu et al. (2018) and Soares et al. (2018), which highlight the influence of socioeconomic and educational factors on HPV knowledge and screening adherence. He and He (2018) emphasize the importance of awareness campaigns targeting groups with little or no access to health education—a particularly relevant observation for this population.</w:t>
      </w:r>
    </w:p>
    <w:p w14:paraId="58BD1BBF" w14:textId="77777777" w:rsidR="00BA56E5" w:rsidRPr="00BA56E5" w:rsidRDefault="00BA56E5" w:rsidP="00BA56E5">
      <w:pPr>
        <w:spacing w:before="120" w:line="360" w:lineRule="auto"/>
        <w:ind w:left="143"/>
        <w:rPr>
          <w:rFonts w:ascii="Arial MT" w:hAnsi="Arial MT"/>
          <w:color w:val="0D0D0D"/>
          <w:sz w:val="20"/>
        </w:rPr>
      </w:pPr>
    </w:p>
    <w:p w14:paraId="69DE6466"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high percentage of women who recognize HPV as a sexually transmitted infection and its connection to cervical cancer (over 60%) is a positive outcome, contrasting with results from Zanetti et al. (2024). This suggests that awareness campaigns in this community may have been more effective in certain aspects.</w:t>
      </w:r>
    </w:p>
    <w:p w14:paraId="13BE7A1E" w14:textId="77777777" w:rsidR="00BA56E5" w:rsidRPr="00BA56E5" w:rsidRDefault="00BA56E5" w:rsidP="00BA56E5">
      <w:pPr>
        <w:spacing w:before="120" w:line="360" w:lineRule="auto"/>
        <w:ind w:left="143"/>
        <w:rPr>
          <w:rFonts w:ascii="Arial MT" w:hAnsi="Arial MT"/>
          <w:color w:val="0D0D0D"/>
          <w:sz w:val="20"/>
        </w:rPr>
      </w:pPr>
    </w:p>
    <w:p w14:paraId="0D5F9B4E"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Adherence to preventive screening is another strength, with 91% of women demonstrating awareness of its purpose. However, the discrepancy between knowledge and practice (56% undergo annual screening, while 43% do not) calls for further investigation into the barriers preventing exam completion. Shame, mentioned by 38% of participants, is a significant factor—though less prevalent than in the study by Maia, Silva, and Silva (2024), where 95% of women cited embarrassment as the main reason for not undergoing a Pap smear.</w:t>
      </w:r>
    </w:p>
    <w:p w14:paraId="27D5C0FA" w14:textId="77777777" w:rsidR="00BA56E5" w:rsidRPr="00BA56E5" w:rsidRDefault="00BA56E5" w:rsidP="00BA56E5">
      <w:pPr>
        <w:spacing w:before="120" w:line="360" w:lineRule="auto"/>
        <w:ind w:left="143"/>
        <w:rPr>
          <w:rFonts w:ascii="Arial MT" w:hAnsi="Arial MT"/>
          <w:color w:val="0D0D0D"/>
          <w:sz w:val="20"/>
        </w:rPr>
      </w:pPr>
    </w:p>
    <w:p w14:paraId="4E58EECB"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 xml:space="preserve">Sexual behavior and condom use revealed a concerning pattern: 87% of women are sexually </w:t>
      </w:r>
      <w:r w:rsidRPr="00BA56E5">
        <w:rPr>
          <w:rFonts w:ascii="Arial MT" w:hAnsi="Arial MT"/>
          <w:color w:val="0D0D0D"/>
          <w:sz w:val="20"/>
        </w:rPr>
        <w:lastRenderedPageBreak/>
        <w:t>active, yet 68% do not use condoms. This contrasts with findings by Maia, Silva, and Silva (2024), where most women acknowledged condoms as an important preventive measure. The discrepancy between knowledge and behavior highlights the need to address not only education but also the cultural and social barriers influencing sexual behavior.</w:t>
      </w:r>
    </w:p>
    <w:p w14:paraId="44CDAF86" w14:textId="77777777" w:rsidR="00BA56E5" w:rsidRPr="00BA56E5" w:rsidRDefault="00BA56E5" w:rsidP="00BA56E5">
      <w:pPr>
        <w:spacing w:before="120" w:line="360" w:lineRule="auto"/>
        <w:ind w:left="143"/>
        <w:rPr>
          <w:rFonts w:ascii="Arial MT" w:hAnsi="Arial MT"/>
          <w:color w:val="0D0D0D"/>
          <w:sz w:val="20"/>
        </w:rPr>
      </w:pPr>
    </w:p>
    <w:p w14:paraId="21D36FFD"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understanding that cervical cancer is 100% curable when detected early (recognized by over 70% of participants) is a promising factor that can be leveraged to promote regular screening. As Silva et al. (2018) emphasized, the acceptance and demand for preventive screening are directly linked to the understanding of its importance for health. Therefore, health education strategies should not only focus on transmitting information but also on raising awareness about prevention’s critical role.</w:t>
      </w:r>
    </w:p>
    <w:p w14:paraId="477BFB40" w14:textId="77777777" w:rsidR="00BA56E5" w:rsidRPr="00BA56E5" w:rsidRDefault="00BA56E5" w:rsidP="00BA56E5">
      <w:pPr>
        <w:spacing w:before="120" w:line="360" w:lineRule="auto"/>
        <w:ind w:left="143"/>
        <w:rPr>
          <w:rFonts w:ascii="Arial MT" w:hAnsi="Arial MT"/>
          <w:color w:val="0D0D0D"/>
          <w:sz w:val="20"/>
        </w:rPr>
      </w:pPr>
    </w:p>
    <w:p w14:paraId="7A62A4E2"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role of Primary Health Units (UBS) and the Family Health Strategy (FHS)—which aim to reorganize primary care in Brazil according to SUS principles and are considered by the Ministry of Health as a strategy for expansion, qualification, and consolidation of primary care—is crucial in this context (Brazil, 2024). As the first point of contact between the population and the health system, these units play a fundamental role in disseminating information and conducting preventive screenings.</w:t>
      </w:r>
    </w:p>
    <w:p w14:paraId="355C5BC0" w14:textId="77777777" w:rsidR="00BA56E5" w:rsidRPr="00BA56E5" w:rsidRDefault="00BA56E5" w:rsidP="00BA56E5">
      <w:pPr>
        <w:spacing w:before="120" w:line="360" w:lineRule="auto"/>
        <w:ind w:left="143"/>
        <w:rPr>
          <w:rFonts w:ascii="Arial MT" w:hAnsi="Arial MT"/>
          <w:color w:val="0D0D0D"/>
          <w:sz w:val="20"/>
        </w:rPr>
      </w:pPr>
    </w:p>
    <w:p w14:paraId="3338B316"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Strohl et al. (2018) emphasize the importance of understanding risk factors in adherence to preventive strategies. In this sense, the results of this study indicate the need for more focused educational interventions, addressing not only HPV and cervical cancer but also associated risk factors.</w:t>
      </w:r>
    </w:p>
    <w:p w14:paraId="213B20C5" w14:textId="77777777" w:rsidR="00BA56E5" w:rsidRPr="00BA56E5" w:rsidRDefault="00BA56E5" w:rsidP="00BA56E5">
      <w:pPr>
        <w:spacing w:before="120" w:line="360" w:lineRule="auto"/>
        <w:ind w:left="143"/>
        <w:rPr>
          <w:rFonts w:ascii="Arial MT" w:hAnsi="Arial MT"/>
          <w:color w:val="0D0D0D"/>
          <w:sz w:val="20"/>
        </w:rPr>
      </w:pPr>
    </w:p>
    <w:p w14:paraId="13EC131E" w14:textId="77777777" w:rsid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This research reveals significant progress in knowledge and adherence to preventive practices related to HPV and cervical cancer in the studied community. However, it also highlights areas needing attention, such as the gap between knowledge and behavior regarding condom use and regular screening. Future public health strategies should focus on continued education, reducing barriers to screening, and promoting safe sexual practices, taking into account the specific socioeconomic and cultural factors of this population.</w:t>
      </w:r>
    </w:p>
    <w:p w14:paraId="2A7DC3C7" w14:textId="4D01F871" w:rsidR="00D06208" w:rsidRDefault="00D06208" w:rsidP="00BA56E5">
      <w:pPr>
        <w:spacing w:before="120"/>
        <w:ind w:left="143"/>
        <w:rPr>
          <w:rFonts w:ascii="Arial" w:hAnsi="Arial"/>
          <w:b/>
          <w:sz w:val="20"/>
        </w:rPr>
      </w:pPr>
      <w:r>
        <w:rPr>
          <w:rFonts w:ascii="Arial" w:hAnsi="Arial"/>
          <w:b/>
          <w:spacing w:val="-2"/>
          <w:sz w:val="20"/>
        </w:rPr>
        <w:t>CONCLU</w:t>
      </w:r>
      <w:r w:rsidR="00BA56E5">
        <w:rPr>
          <w:rFonts w:ascii="Arial" w:hAnsi="Arial"/>
          <w:b/>
          <w:spacing w:val="-2"/>
          <w:sz w:val="20"/>
        </w:rPr>
        <w:t>SION</w:t>
      </w:r>
    </w:p>
    <w:p w14:paraId="35CC6E14" w14:textId="77777777" w:rsidR="00D06208" w:rsidRDefault="00D06208" w:rsidP="00D06208">
      <w:pPr>
        <w:pStyle w:val="BodyText"/>
        <w:spacing w:before="5"/>
        <w:rPr>
          <w:rFonts w:ascii="Arial"/>
          <w:b/>
          <w:sz w:val="20"/>
        </w:rPr>
      </w:pPr>
    </w:p>
    <w:p w14:paraId="193C11D2" w14:textId="6961ABAA" w:rsidR="00BA56E5" w:rsidRPr="00BA56E5" w:rsidRDefault="00BA56E5" w:rsidP="00BA56E5">
      <w:pPr>
        <w:pStyle w:val="BodyText"/>
        <w:spacing w:line="360" w:lineRule="auto"/>
        <w:jc w:val="both"/>
        <w:rPr>
          <w:rFonts w:ascii="Arial MT" w:hAnsi="Arial MT"/>
          <w:color w:val="0D0D0D"/>
          <w:sz w:val="20"/>
          <w:szCs w:val="22"/>
        </w:rPr>
      </w:pPr>
      <w:r w:rsidRPr="00BA56E5">
        <w:rPr>
          <w:rFonts w:ascii="Arial MT" w:hAnsi="Arial MT"/>
          <w:color w:val="0D0D0D"/>
          <w:sz w:val="20"/>
          <w:szCs w:val="22"/>
        </w:rPr>
        <w:t>The study made it possible to observe that the majority of women</w:t>
      </w:r>
      <w:r w:rsidR="00563904">
        <w:rPr>
          <w:rFonts w:ascii="Arial MT" w:hAnsi="Arial MT"/>
          <w:color w:val="0D0D0D"/>
          <w:sz w:val="20"/>
          <w:szCs w:val="22"/>
        </w:rPr>
        <w:t xml:space="preserve"> </w:t>
      </w:r>
      <w:r w:rsidR="00563904" w:rsidRPr="004553BC">
        <w:rPr>
          <w:rFonts w:ascii="Arial MT" w:hAnsi="Arial MT" w:cs="Arial"/>
          <w:bCs/>
          <w:color w:val="FF0000"/>
          <w:lang w:val="en-GB"/>
        </w:rPr>
        <w:t>of childbearing age</w:t>
      </w:r>
      <w:r w:rsidRPr="00BA56E5">
        <w:rPr>
          <w:rFonts w:ascii="Arial MT" w:hAnsi="Arial MT"/>
          <w:color w:val="0D0D0D"/>
          <w:sz w:val="20"/>
          <w:szCs w:val="22"/>
        </w:rPr>
        <w:t xml:space="preserve"> from Caratateua demonstrated knowledge about HPV as an oncogenic agent, and also allowed the identification of knowledge gaps among some women regarding human papillomavirus, especially concerning its transmission, causes, and preventive care.</w:t>
      </w:r>
    </w:p>
    <w:p w14:paraId="30846B80" w14:textId="77777777" w:rsidR="00BA56E5" w:rsidRPr="00BA56E5" w:rsidRDefault="00BA56E5" w:rsidP="00BA56E5">
      <w:pPr>
        <w:pStyle w:val="BodyText"/>
        <w:spacing w:line="360" w:lineRule="auto"/>
        <w:jc w:val="both"/>
        <w:rPr>
          <w:rFonts w:ascii="Arial MT" w:hAnsi="Arial MT"/>
          <w:color w:val="0D0D0D"/>
          <w:sz w:val="20"/>
          <w:szCs w:val="22"/>
        </w:rPr>
      </w:pPr>
    </w:p>
    <w:p w14:paraId="37E0524A" w14:textId="7CF41F79" w:rsidR="00D06208" w:rsidRDefault="00BA56E5" w:rsidP="00BA56E5">
      <w:pPr>
        <w:pStyle w:val="BodyText"/>
        <w:spacing w:line="360" w:lineRule="auto"/>
        <w:jc w:val="both"/>
        <w:rPr>
          <w:rFonts w:ascii="Arial MT" w:hAnsi="Arial MT"/>
          <w:color w:val="0D0D0D"/>
          <w:sz w:val="20"/>
          <w:szCs w:val="22"/>
        </w:rPr>
      </w:pPr>
      <w:r w:rsidRPr="00BA56E5">
        <w:rPr>
          <w:rFonts w:ascii="Arial MT" w:hAnsi="Arial MT"/>
          <w:color w:val="0D0D0D"/>
          <w:sz w:val="20"/>
          <w:szCs w:val="22"/>
        </w:rPr>
        <w:t xml:space="preserve">Nursing interventions in health education are necessary and should be implemented to improve </w:t>
      </w:r>
      <w:r w:rsidRPr="00BA56E5">
        <w:rPr>
          <w:rFonts w:ascii="Arial MT" w:hAnsi="Arial MT"/>
          <w:color w:val="0D0D0D"/>
          <w:sz w:val="20"/>
          <w:szCs w:val="22"/>
        </w:rPr>
        <w:lastRenderedPageBreak/>
        <w:t>understanding of risks and enhance prevention methods for cervical cancer, thereby preventing women from engaging in behaviors harmful to their health and encouraging the adoption of healthy habits aimed at reducing the incidence of the disease.</w:t>
      </w:r>
    </w:p>
    <w:p w14:paraId="3C686D54" w14:textId="0D36F979" w:rsidR="008F48DF" w:rsidRDefault="008F48DF" w:rsidP="00BA56E5">
      <w:pPr>
        <w:pStyle w:val="BodyText"/>
        <w:spacing w:line="360" w:lineRule="auto"/>
        <w:jc w:val="both"/>
        <w:rPr>
          <w:rFonts w:ascii="Arial MT"/>
          <w:sz w:val="20"/>
        </w:rPr>
      </w:pPr>
    </w:p>
    <w:p w14:paraId="2D0FA615" w14:textId="77777777" w:rsidR="008F48DF" w:rsidRDefault="008F48DF" w:rsidP="008F48DF">
      <w:pPr>
        <w:rPr>
          <w:highlight w:val="yellow"/>
          <w:lang w:val="en-US"/>
        </w:rPr>
      </w:pPr>
      <w:r>
        <w:rPr>
          <w:highlight w:val="yellow"/>
        </w:rPr>
        <w:t>Disclaimer (Artificial intelligence)</w:t>
      </w:r>
    </w:p>
    <w:p w14:paraId="4C634E97" w14:textId="77777777" w:rsidR="008F48DF" w:rsidRDefault="008F48DF" w:rsidP="008F48DF">
      <w:pPr>
        <w:rPr>
          <w:highlight w:val="yellow"/>
        </w:rPr>
      </w:pPr>
      <w:r>
        <w:rPr>
          <w:highlight w:val="yellow"/>
        </w:rPr>
        <w:t xml:space="preserve">Option 1: </w:t>
      </w:r>
    </w:p>
    <w:p w14:paraId="18CAE454" w14:textId="77777777" w:rsidR="008F48DF" w:rsidRDefault="008F48DF" w:rsidP="008F48DF">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AA62C74" w14:textId="77777777" w:rsidR="008F48DF" w:rsidRDefault="008F48DF" w:rsidP="008F48DF">
      <w:pPr>
        <w:rPr>
          <w:highlight w:val="yellow"/>
        </w:rPr>
      </w:pPr>
      <w:r>
        <w:rPr>
          <w:highlight w:val="yellow"/>
        </w:rPr>
        <w:t xml:space="preserve">Option 2: </w:t>
      </w:r>
    </w:p>
    <w:p w14:paraId="140431FD" w14:textId="77777777" w:rsidR="008F48DF" w:rsidRDefault="008F48DF" w:rsidP="008F48DF">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FE7433" w14:textId="77777777" w:rsidR="008F48DF" w:rsidRDefault="008F48DF" w:rsidP="008F48DF">
      <w:pPr>
        <w:rPr>
          <w:highlight w:val="yellow"/>
        </w:rPr>
      </w:pPr>
      <w:r>
        <w:rPr>
          <w:highlight w:val="yellow"/>
        </w:rPr>
        <w:t>Details of the AI usage are given below:</w:t>
      </w:r>
    </w:p>
    <w:p w14:paraId="5FBCB8B2" w14:textId="77777777" w:rsidR="008F48DF" w:rsidRDefault="008F48DF" w:rsidP="008F48DF">
      <w:pPr>
        <w:rPr>
          <w:highlight w:val="yellow"/>
        </w:rPr>
      </w:pPr>
      <w:r>
        <w:rPr>
          <w:highlight w:val="yellow"/>
        </w:rPr>
        <w:t>1.</w:t>
      </w:r>
    </w:p>
    <w:p w14:paraId="66065B5B" w14:textId="77777777" w:rsidR="008F48DF" w:rsidRDefault="008F48DF" w:rsidP="008F48DF">
      <w:pPr>
        <w:rPr>
          <w:highlight w:val="yellow"/>
        </w:rPr>
      </w:pPr>
      <w:r>
        <w:rPr>
          <w:highlight w:val="yellow"/>
        </w:rPr>
        <w:t>2.</w:t>
      </w:r>
    </w:p>
    <w:p w14:paraId="1CEB91F8" w14:textId="77777777" w:rsidR="008F48DF" w:rsidRDefault="008F48DF" w:rsidP="008F48DF">
      <w:r>
        <w:rPr>
          <w:highlight w:val="yellow"/>
        </w:rPr>
        <w:t>3.</w:t>
      </w:r>
    </w:p>
    <w:p w14:paraId="110D5527" w14:textId="77777777" w:rsidR="008F48DF" w:rsidRDefault="008F48DF" w:rsidP="00BA56E5">
      <w:pPr>
        <w:pStyle w:val="BodyText"/>
        <w:spacing w:line="360" w:lineRule="auto"/>
        <w:jc w:val="both"/>
        <w:rPr>
          <w:rFonts w:ascii="Arial MT"/>
          <w:sz w:val="20"/>
        </w:rPr>
      </w:pPr>
      <w:bookmarkStart w:id="0" w:name="_GoBack"/>
      <w:bookmarkEnd w:id="0"/>
    </w:p>
    <w:p w14:paraId="33C1A4C5" w14:textId="77777777" w:rsidR="00D06208" w:rsidRDefault="00D06208" w:rsidP="00D06208">
      <w:pPr>
        <w:pStyle w:val="BodyText"/>
        <w:rPr>
          <w:rFonts w:ascii="Arial MT"/>
          <w:sz w:val="20"/>
        </w:rPr>
      </w:pPr>
    </w:p>
    <w:p w14:paraId="26DAE2C6" w14:textId="77777777" w:rsidR="00D06208" w:rsidRDefault="00D06208" w:rsidP="00D06208">
      <w:pPr>
        <w:pStyle w:val="BodyText"/>
        <w:spacing w:before="5"/>
        <w:rPr>
          <w:rFonts w:ascii="Arial MT"/>
          <w:sz w:val="20"/>
        </w:rPr>
      </w:pPr>
    </w:p>
    <w:p w14:paraId="363A8B2A" w14:textId="28684325" w:rsidR="00D06208" w:rsidRDefault="00D06208" w:rsidP="00D06208">
      <w:pPr>
        <w:ind w:left="143"/>
        <w:rPr>
          <w:rFonts w:ascii="Arial" w:hAnsi="Arial"/>
          <w:b/>
          <w:sz w:val="20"/>
        </w:rPr>
      </w:pPr>
      <w:r>
        <w:rPr>
          <w:rFonts w:ascii="Arial" w:hAnsi="Arial"/>
          <w:b/>
          <w:color w:val="0D0D0D"/>
          <w:spacing w:val="-2"/>
          <w:sz w:val="20"/>
        </w:rPr>
        <w:t>REFER</w:t>
      </w:r>
      <w:r w:rsidR="00BA56E5">
        <w:rPr>
          <w:rFonts w:ascii="Arial" w:hAnsi="Arial"/>
          <w:b/>
          <w:color w:val="0D0D0D"/>
          <w:spacing w:val="-2"/>
          <w:sz w:val="20"/>
        </w:rPr>
        <w:t>E</w:t>
      </w:r>
      <w:r>
        <w:rPr>
          <w:rFonts w:ascii="Arial" w:hAnsi="Arial"/>
          <w:b/>
          <w:color w:val="0D0D0D"/>
          <w:spacing w:val="-2"/>
          <w:sz w:val="20"/>
        </w:rPr>
        <w:t>NC</w:t>
      </w:r>
      <w:r w:rsidR="00BA56E5">
        <w:rPr>
          <w:rFonts w:ascii="Arial" w:hAnsi="Arial"/>
          <w:b/>
          <w:color w:val="0D0D0D"/>
          <w:spacing w:val="-2"/>
          <w:sz w:val="20"/>
        </w:rPr>
        <w:t>ES</w:t>
      </w:r>
    </w:p>
    <w:p w14:paraId="2E3431F4"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ARAÚJO, N. A.; COELHO, E. V. R.; BRITO, M. H. R. M. Study of the epidemiological profile of HPV vaccination in the State of Piauí. Pesquisa, Sociedade e Desenvolvimento, v. 10, n. 15, 2021. Available at:</w:t>
      </w:r>
    </w:p>
    <w:p w14:paraId="236D2859"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https://www.researchgate.net/publication/356591715_Estudo_do_perfil_epidemiologico_da_vacina cao_contra_o_HPV_no_Estado_do_PiauiAccessed on: November 26, 2021.</w:t>
      </w:r>
    </w:p>
    <w:p w14:paraId="2DB1957B" w14:textId="77777777" w:rsidR="00190095" w:rsidRPr="00190095" w:rsidRDefault="00190095" w:rsidP="00190095">
      <w:pPr>
        <w:spacing w:before="228"/>
        <w:ind w:left="143"/>
        <w:rPr>
          <w:rFonts w:ascii="Arial MT" w:hAnsi="Arial MT"/>
          <w:color w:val="0D0D0D"/>
          <w:sz w:val="20"/>
        </w:rPr>
      </w:pPr>
    </w:p>
    <w:p w14:paraId="10C05D8A"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ROSS, J. R. et al. History and evolution of HPV. In: ROSS, J. R. (org.). From history to infection in minority groups: varieties of a global burden called HPV. Ponta Grossa: Atena, 2023. p. 1-74. Available at: https://www.atenaeditora.com.br/index.php/catalogo/dowload-post/75015 - :~:text=A%20origem%20do%20papiloma%20v%C3%ADrus,associados%20a%20c%C3 %A2ncer%20em%20humanos. Accessed on: April 18, 2024.</w:t>
      </w:r>
    </w:p>
    <w:p w14:paraId="3ED1200B" w14:textId="77777777" w:rsidR="00190095" w:rsidRPr="00190095" w:rsidRDefault="00190095" w:rsidP="00190095">
      <w:pPr>
        <w:spacing w:before="228"/>
        <w:ind w:left="143"/>
        <w:rPr>
          <w:rFonts w:ascii="Arial MT" w:hAnsi="Arial MT"/>
          <w:color w:val="0D0D0D"/>
          <w:sz w:val="20"/>
        </w:rPr>
      </w:pPr>
    </w:p>
    <w:p w14:paraId="77C72693"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MARRARA EF, SANTOS LF. Socioepidemiological characterization of the population affected by HPV and difficulties in managing the disease. Arq Med Hosp Fac Cienc Med Santa Casa São Paulo. 2021; 66:e007. Available at: https://arquivosmedicos.fcmsantacasasp.edu.br/index.php/AMSCSP/article/download/669/ 944/1655. Accessed on: February 27, 2024.</w:t>
      </w:r>
    </w:p>
    <w:p w14:paraId="2E1FDAC7" w14:textId="77777777" w:rsidR="00190095" w:rsidRPr="00190095" w:rsidRDefault="00190095" w:rsidP="00190095">
      <w:pPr>
        <w:spacing w:before="228"/>
        <w:ind w:left="143"/>
        <w:rPr>
          <w:rFonts w:ascii="Arial MT" w:hAnsi="Arial MT"/>
          <w:color w:val="0D0D0D"/>
          <w:sz w:val="20"/>
        </w:rPr>
      </w:pPr>
    </w:p>
    <w:p w14:paraId="1718C40F"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ABREU, M. N. S.; SOARES, A. D.; RAMOS, D. A. O.; SOARES, F. V.; NUNES FILHO, G.;</w:t>
      </w:r>
    </w:p>
    <w:p w14:paraId="2C263D08"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VALADÃO, A. F.; MOTTA, P. G. Knowledge and perception about HPV in the population over 18 years of age in the city of Ipatinga, MG, Brazil. Ciência &amp; Saúde Coletiva, v. 23, n. 3, p. 849-860, 2018. Available at: https://www.scielo.br/j/csc/a/mfqJb6nrxLjtyh9VWxH4sSP/abstract/?lang=pt. Accessed on: November 26, 2024.</w:t>
      </w:r>
    </w:p>
    <w:p w14:paraId="52001D9E" w14:textId="77777777" w:rsidR="00190095" w:rsidRPr="00190095" w:rsidRDefault="00190095" w:rsidP="00190095">
      <w:pPr>
        <w:spacing w:before="228"/>
        <w:ind w:left="143"/>
        <w:rPr>
          <w:rFonts w:ascii="Arial MT" w:hAnsi="Arial MT"/>
          <w:color w:val="0D0D0D"/>
          <w:sz w:val="20"/>
        </w:rPr>
      </w:pPr>
    </w:p>
    <w:p w14:paraId="697D1BB3"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SOARES FGS, OLIVEIRA JS, SOUZA CRS. Assessment of women’s knowledge about cervical cancer screening: literature review. Proceedings of the 13th International Congress of the United Network. Rev Saúde Redes, v. 4, n. supl 1: 3381. 2018. DOI: 10.18310/2446-48132018.</w:t>
      </w:r>
    </w:p>
    <w:p w14:paraId="7F9C920B"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ZANETTI, P. R.; HOLANDA PINHEIRO CUNHA GOIS, R.; EVA VARGAS CARDOSO, M.;</w:t>
      </w:r>
    </w:p>
    <w:p w14:paraId="349B9F0A"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CASSÃO, G. Women’s knowledge about HPV and cervical cancer after a nursing consultation. Rev Saúde Redes, v. 10, n. 2, p. 4200, July 15, 2024. Available at: http://revista.redeunida.org.br/ojs/index.php/rede-unida/article/view/4200/1406. Accessed on: November 26, 2024. 2024.</w:t>
      </w:r>
    </w:p>
    <w:p w14:paraId="513123F7" w14:textId="77777777" w:rsidR="00190095" w:rsidRPr="00190095" w:rsidRDefault="00190095" w:rsidP="00190095">
      <w:pPr>
        <w:spacing w:before="228"/>
        <w:ind w:left="143"/>
        <w:rPr>
          <w:rFonts w:ascii="Arial MT" w:hAnsi="Arial MT"/>
          <w:color w:val="0D0D0D"/>
          <w:sz w:val="20"/>
        </w:rPr>
      </w:pPr>
    </w:p>
    <w:p w14:paraId="653D92B2"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ABREU, L. S.; ANDRADE, T. S. O.; NUNES, Z. M.; RUFINO, N. S.; MARTINS, K. ​​​​P.</w:t>
      </w:r>
    </w:p>
    <w:p w14:paraId="063199F3"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Knowledge of rural women about human papillomavirus. Rev Enferm Contemp.,</w:t>
      </w:r>
    </w:p>
    <w:p w14:paraId="37EBA63E"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v. 10, n. 1, p. 43-50, 2021. Available at:</w:t>
      </w:r>
    </w:p>
    <w:p w14:paraId="66555D61"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https://www5.bahiana.edu.br/index.php/enfermagem/article/view/3243. Accessed on: November 27, 2024</w:t>
      </w:r>
    </w:p>
    <w:p w14:paraId="73EC4FAA" w14:textId="77777777" w:rsidR="00190095" w:rsidRPr="00190095" w:rsidRDefault="00190095" w:rsidP="00190095">
      <w:pPr>
        <w:spacing w:before="228"/>
        <w:ind w:left="143"/>
        <w:rPr>
          <w:rFonts w:ascii="Arial MT" w:hAnsi="Arial MT"/>
          <w:color w:val="0D0D0D"/>
          <w:sz w:val="20"/>
        </w:rPr>
      </w:pPr>
    </w:p>
    <w:p w14:paraId="4BB92F82"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HE, J.; HE, L. Knowledge of HPV and acceptance of the HPV vaccine among women in western China: a cross-sectional survey. BMC Womens Health, v. 18, n.1, 2018. Available at: https://www.ncbi.nlm.nih.gov/pubmed/30053844. Accessed on: November 30, 2024.</w:t>
      </w:r>
    </w:p>
    <w:p w14:paraId="1A6066B8" w14:textId="77777777" w:rsidR="00190095" w:rsidRPr="00190095" w:rsidRDefault="00190095" w:rsidP="00190095">
      <w:pPr>
        <w:spacing w:before="228"/>
        <w:ind w:left="143"/>
        <w:rPr>
          <w:rFonts w:ascii="Arial MT" w:hAnsi="Arial MT"/>
          <w:color w:val="0D0D0D"/>
          <w:sz w:val="20"/>
        </w:rPr>
      </w:pPr>
    </w:p>
    <w:p w14:paraId="7F51682C"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MAIA, C. J.; SILVA, L. E.; SILVA, A. R. A. Women’s knowledge about HPV and its relationship with cervical cancer. Journal of the Faculty of Medical Sciences of Sorocaba, Sorocaba, São Paulo, v. 26, n. 2, p. 265-266. Continuous flow, e.g. e64673, 2024. DOI: 10.23925/1984-4840.2024v26a3. Available at: https://revistas.pucsp.br/index.php/RFCMS/article/view/64673. Accessed on: November 26, 2024.</w:t>
      </w:r>
    </w:p>
    <w:p w14:paraId="71165D30" w14:textId="77777777" w:rsidR="00190095" w:rsidRPr="00190095" w:rsidRDefault="00190095" w:rsidP="00190095">
      <w:pPr>
        <w:spacing w:before="228"/>
        <w:ind w:left="143"/>
        <w:rPr>
          <w:rFonts w:ascii="Arial MT" w:hAnsi="Arial MT"/>
          <w:color w:val="0D0D0D"/>
          <w:sz w:val="20"/>
        </w:rPr>
      </w:pPr>
    </w:p>
    <w:p w14:paraId="0201E85D"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SILVA, T. R. et al. The Role of Nurses in Preventing Cervical Cancer in a Basic Health Unit Emphasizing Reception. Rev. Cie. Interdisciplinary. Bom Jesus do Itabapoana, v. 3, n. 1, 2018. Available at: http://multiplosacessos.com/multaccess/index.php/multaccess/article/view/59/44. Accessed on: March 21, 2024.</w:t>
      </w:r>
    </w:p>
    <w:p w14:paraId="1E3BD6E2" w14:textId="77777777" w:rsidR="00190095" w:rsidRPr="00190095" w:rsidRDefault="00190095" w:rsidP="00190095">
      <w:pPr>
        <w:spacing w:before="228"/>
        <w:ind w:left="143"/>
        <w:rPr>
          <w:rFonts w:ascii="Arial MT" w:hAnsi="Arial MT"/>
          <w:color w:val="0D0D0D"/>
          <w:sz w:val="20"/>
        </w:rPr>
      </w:pPr>
    </w:p>
    <w:p w14:paraId="78AF5E30"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BRAZIL. Ministry of Health. HPV. 2024. MS. Available at: https://www.gov.br/saude/pt-br/assuntos/saude-de-a-a-z/h/hpv. Accessed on: April 22, 2024.</w:t>
      </w:r>
    </w:p>
    <w:p w14:paraId="7ABD5038" w14:textId="77777777" w:rsidR="00190095" w:rsidRPr="00190095" w:rsidRDefault="00190095" w:rsidP="00190095">
      <w:pPr>
        <w:spacing w:before="228"/>
        <w:ind w:left="143"/>
        <w:rPr>
          <w:rFonts w:ascii="Arial MT" w:hAnsi="Arial MT"/>
          <w:color w:val="0D0D0D"/>
          <w:sz w:val="20"/>
        </w:rPr>
      </w:pPr>
    </w:p>
    <w:p w14:paraId="405468CE" w14:textId="4BBB6D0E" w:rsidR="00491962" w:rsidRDefault="00190095" w:rsidP="00190095">
      <w:pPr>
        <w:spacing w:before="228"/>
        <w:ind w:left="143"/>
      </w:pPr>
      <w:r w:rsidRPr="00190095">
        <w:rPr>
          <w:rFonts w:ascii="Arial MT" w:hAnsi="Arial MT"/>
          <w:color w:val="0D0D0D"/>
          <w:sz w:val="20"/>
        </w:rPr>
        <w:t>STROHL, A. E. et al. Barriers to Prevention: Knowledge of HPV, Cervical Cancer, and HPV Vaccinations among African American Women. Am J Obstet Gynecol., v.212, n. 1, p. 65.e1–65.e5, Jan., 2015. Available at: https://www.ncbi.nlm.nih.gov/pmc/articles/PMC45310. Accessed on: June 5, 2019</w:t>
      </w:r>
    </w:p>
    <w:sectPr w:rsidR="0049196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B506F" w14:textId="77777777" w:rsidR="00D8488C" w:rsidRDefault="00D8488C" w:rsidP="00501D74">
      <w:r>
        <w:separator/>
      </w:r>
    </w:p>
  </w:endnote>
  <w:endnote w:type="continuationSeparator" w:id="0">
    <w:p w14:paraId="5F965B54" w14:textId="77777777" w:rsidR="00D8488C" w:rsidRDefault="00D8488C" w:rsidP="0050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DA51" w14:textId="77777777" w:rsidR="00501D74" w:rsidRDefault="00501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57B4" w14:textId="77777777" w:rsidR="00501D74" w:rsidRDefault="00501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7F2A4" w14:textId="77777777" w:rsidR="00501D74" w:rsidRDefault="00501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4580B" w14:textId="77777777" w:rsidR="00D8488C" w:rsidRDefault="00D8488C" w:rsidP="00501D74">
      <w:r>
        <w:separator/>
      </w:r>
    </w:p>
  </w:footnote>
  <w:footnote w:type="continuationSeparator" w:id="0">
    <w:p w14:paraId="29925EDD" w14:textId="77777777" w:rsidR="00D8488C" w:rsidRDefault="00D8488C" w:rsidP="00501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4C39" w14:textId="3D629775" w:rsidR="00501D74" w:rsidRDefault="00D8488C">
    <w:pPr>
      <w:pStyle w:val="Header"/>
    </w:pPr>
    <w:r>
      <w:rPr>
        <w:noProof/>
      </w:rPr>
      <w:pict w14:anchorId="0CEB6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7AAF" w14:textId="2C93E817" w:rsidR="00501D74" w:rsidRDefault="00D8488C">
    <w:pPr>
      <w:pStyle w:val="Header"/>
    </w:pPr>
    <w:r>
      <w:rPr>
        <w:noProof/>
      </w:rPr>
      <w:pict w14:anchorId="0D345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A447" w14:textId="3E82BE30" w:rsidR="00501D74" w:rsidRDefault="00D8488C">
    <w:pPr>
      <w:pStyle w:val="Header"/>
    </w:pPr>
    <w:r>
      <w:rPr>
        <w:noProof/>
      </w:rPr>
      <w:pict w14:anchorId="63729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362"/>
    <w:multiLevelType w:val="multilevel"/>
    <w:tmpl w:val="E9668B52"/>
    <w:lvl w:ilvl="0">
      <w:start w:val="1"/>
      <w:numFmt w:val="decimal"/>
      <w:lvlText w:val="%1"/>
      <w:lvlJc w:val="left"/>
      <w:pPr>
        <w:ind w:left="344" w:hanging="202"/>
      </w:pPr>
      <w:rPr>
        <w:rFonts w:ascii="Times New Roman" w:eastAsia="Times New Roman" w:hAnsi="Times New Roman" w:cs="Times New Roman" w:hint="default"/>
        <w:b/>
        <w:bCs/>
        <w:i w:val="0"/>
        <w:iCs w:val="0"/>
        <w:color w:val="0D0D0D"/>
        <w:spacing w:val="0"/>
        <w:w w:val="100"/>
        <w:sz w:val="24"/>
        <w:szCs w:val="24"/>
        <w:lang w:val="pt-PT" w:eastAsia="en-US" w:bidi="ar-SA"/>
      </w:rPr>
    </w:lvl>
    <w:lvl w:ilvl="1">
      <w:start w:val="1"/>
      <w:numFmt w:val="decimal"/>
      <w:lvlText w:val="%1.%2"/>
      <w:lvlJc w:val="left"/>
      <w:pPr>
        <w:ind w:left="570" w:hanging="428"/>
      </w:pPr>
      <w:rPr>
        <w:rFonts w:ascii="Times New Roman" w:eastAsia="Times New Roman" w:hAnsi="Times New Roman" w:cs="Times New Roman" w:hint="default"/>
        <w:b/>
        <w:bCs/>
        <w:i w:val="0"/>
        <w:iCs w:val="0"/>
        <w:color w:val="0D0D0D"/>
        <w:spacing w:val="0"/>
        <w:w w:val="100"/>
        <w:sz w:val="24"/>
        <w:szCs w:val="24"/>
        <w:lang w:val="pt-PT" w:eastAsia="en-US" w:bidi="ar-SA"/>
      </w:rPr>
    </w:lvl>
    <w:lvl w:ilvl="2">
      <w:start w:val="1"/>
      <w:numFmt w:val="decimal"/>
      <w:lvlText w:val="%1.%2.%3"/>
      <w:lvlJc w:val="left"/>
      <w:pPr>
        <w:ind w:left="851" w:hanging="708"/>
      </w:pPr>
      <w:rPr>
        <w:rFonts w:ascii="Times New Roman" w:eastAsia="Times New Roman" w:hAnsi="Times New Roman" w:cs="Times New Roman" w:hint="default"/>
        <w:b w:val="0"/>
        <w:bCs w:val="0"/>
        <w:i w:val="0"/>
        <w:iCs w:val="0"/>
        <w:color w:val="0D0D0D"/>
        <w:spacing w:val="0"/>
        <w:w w:val="100"/>
        <w:sz w:val="24"/>
        <w:szCs w:val="24"/>
        <w:lang w:val="pt-PT" w:eastAsia="en-US" w:bidi="ar-SA"/>
      </w:rPr>
    </w:lvl>
    <w:lvl w:ilvl="3">
      <w:numFmt w:val="bullet"/>
      <w:lvlText w:val=""/>
      <w:lvlJc w:val="left"/>
      <w:pPr>
        <w:ind w:left="863" w:hanging="360"/>
      </w:pPr>
      <w:rPr>
        <w:rFonts w:ascii="Symbol" w:eastAsia="Symbol" w:hAnsi="Symbol" w:cs="Symbol" w:hint="default"/>
        <w:b w:val="0"/>
        <w:bCs w:val="0"/>
        <w:i w:val="0"/>
        <w:iCs w:val="0"/>
        <w:color w:val="0D0D0D"/>
        <w:spacing w:val="0"/>
        <w:w w:val="100"/>
        <w:sz w:val="24"/>
        <w:szCs w:val="24"/>
        <w:lang w:val="pt-PT" w:eastAsia="en-US" w:bidi="ar-SA"/>
      </w:rPr>
    </w:lvl>
    <w:lvl w:ilvl="4">
      <w:numFmt w:val="bullet"/>
      <w:lvlText w:val="•"/>
      <w:lvlJc w:val="left"/>
      <w:pPr>
        <w:ind w:left="2913" w:hanging="360"/>
      </w:pPr>
      <w:rPr>
        <w:rFonts w:hint="default"/>
        <w:lang w:val="pt-PT" w:eastAsia="en-US" w:bidi="ar-SA"/>
      </w:rPr>
    </w:lvl>
    <w:lvl w:ilvl="5">
      <w:numFmt w:val="bullet"/>
      <w:lvlText w:val="•"/>
      <w:lvlJc w:val="left"/>
      <w:pPr>
        <w:ind w:left="3939" w:hanging="360"/>
      </w:pPr>
      <w:rPr>
        <w:rFonts w:hint="default"/>
        <w:lang w:val="pt-PT" w:eastAsia="en-US" w:bidi="ar-SA"/>
      </w:rPr>
    </w:lvl>
    <w:lvl w:ilvl="6">
      <w:numFmt w:val="bullet"/>
      <w:lvlText w:val="•"/>
      <w:lvlJc w:val="left"/>
      <w:pPr>
        <w:ind w:left="4966" w:hanging="360"/>
      </w:pPr>
      <w:rPr>
        <w:rFonts w:hint="default"/>
        <w:lang w:val="pt-PT" w:eastAsia="en-US" w:bidi="ar-SA"/>
      </w:rPr>
    </w:lvl>
    <w:lvl w:ilvl="7">
      <w:numFmt w:val="bullet"/>
      <w:lvlText w:val="•"/>
      <w:lvlJc w:val="left"/>
      <w:pPr>
        <w:ind w:left="5992" w:hanging="360"/>
      </w:pPr>
      <w:rPr>
        <w:rFonts w:hint="default"/>
        <w:lang w:val="pt-PT" w:eastAsia="en-US" w:bidi="ar-SA"/>
      </w:rPr>
    </w:lvl>
    <w:lvl w:ilvl="8">
      <w:numFmt w:val="bullet"/>
      <w:lvlText w:val="•"/>
      <w:lvlJc w:val="left"/>
      <w:pPr>
        <w:ind w:left="7019" w:hanging="360"/>
      </w:pPr>
      <w:rPr>
        <w:rFonts w:hint="default"/>
        <w:lang w:val="pt-PT" w:eastAsia="en-US" w:bidi="ar-SA"/>
      </w:rPr>
    </w:lvl>
  </w:abstractNum>
  <w:abstractNum w:abstractNumId="1" w15:restartNumberingAfterBreak="0">
    <w:nsid w:val="13FD02E5"/>
    <w:multiLevelType w:val="multilevel"/>
    <w:tmpl w:val="72BE51CE"/>
    <w:lvl w:ilvl="0">
      <w:start w:val="1"/>
      <w:numFmt w:val="decimal"/>
      <w:lvlText w:val="%1"/>
      <w:lvlJc w:val="left"/>
      <w:pPr>
        <w:ind w:left="709" w:hanging="567"/>
      </w:pPr>
      <w:rPr>
        <w:rFonts w:ascii="Times New Roman" w:eastAsia="Times New Roman" w:hAnsi="Times New Roman" w:cs="Times New Roman" w:hint="default"/>
        <w:b w:val="0"/>
        <w:bCs w:val="0"/>
        <w:i w:val="0"/>
        <w:iCs w:val="0"/>
        <w:color w:val="0D0D0D"/>
        <w:spacing w:val="0"/>
        <w:w w:val="100"/>
        <w:sz w:val="24"/>
        <w:szCs w:val="24"/>
        <w:lang w:val="pt-PT" w:eastAsia="en-US" w:bidi="ar-SA"/>
      </w:rPr>
    </w:lvl>
    <w:lvl w:ilvl="1">
      <w:start w:val="1"/>
      <w:numFmt w:val="decimal"/>
      <w:lvlText w:val="%1.%2"/>
      <w:lvlJc w:val="left"/>
      <w:pPr>
        <w:ind w:left="709" w:hanging="567"/>
      </w:pPr>
      <w:rPr>
        <w:rFonts w:ascii="Times New Roman" w:eastAsia="Times New Roman" w:hAnsi="Times New Roman" w:cs="Times New Roman" w:hint="default"/>
        <w:b w:val="0"/>
        <w:bCs w:val="0"/>
        <w:i w:val="0"/>
        <w:iCs w:val="0"/>
        <w:color w:val="0D0D0D"/>
        <w:spacing w:val="0"/>
        <w:w w:val="100"/>
        <w:sz w:val="24"/>
        <w:szCs w:val="24"/>
        <w:lang w:val="pt-PT" w:eastAsia="en-US" w:bidi="ar-SA"/>
      </w:rPr>
    </w:lvl>
    <w:lvl w:ilvl="2">
      <w:start w:val="1"/>
      <w:numFmt w:val="decimal"/>
      <w:lvlText w:val="%1.%2.%3"/>
      <w:lvlJc w:val="left"/>
      <w:pPr>
        <w:ind w:left="709"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11" w:hanging="567"/>
      </w:pPr>
      <w:rPr>
        <w:rFonts w:hint="default"/>
        <w:lang w:val="pt-PT" w:eastAsia="en-US" w:bidi="ar-SA"/>
      </w:rPr>
    </w:lvl>
    <w:lvl w:ilvl="4">
      <w:numFmt w:val="bullet"/>
      <w:lvlText w:val="•"/>
      <w:lvlJc w:val="left"/>
      <w:pPr>
        <w:ind w:left="4048" w:hanging="567"/>
      </w:pPr>
      <w:rPr>
        <w:rFonts w:hint="default"/>
        <w:lang w:val="pt-PT" w:eastAsia="en-US" w:bidi="ar-SA"/>
      </w:rPr>
    </w:lvl>
    <w:lvl w:ilvl="5">
      <w:numFmt w:val="bullet"/>
      <w:lvlText w:val="•"/>
      <w:lvlJc w:val="left"/>
      <w:pPr>
        <w:ind w:left="4886" w:hanging="567"/>
      </w:pPr>
      <w:rPr>
        <w:rFonts w:hint="default"/>
        <w:lang w:val="pt-PT" w:eastAsia="en-US" w:bidi="ar-SA"/>
      </w:rPr>
    </w:lvl>
    <w:lvl w:ilvl="6">
      <w:numFmt w:val="bullet"/>
      <w:lvlText w:val="•"/>
      <w:lvlJc w:val="left"/>
      <w:pPr>
        <w:ind w:left="5723" w:hanging="567"/>
      </w:pPr>
      <w:rPr>
        <w:rFonts w:hint="default"/>
        <w:lang w:val="pt-PT" w:eastAsia="en-US" w:bidi="ar-SA"/>
      </w:rPr>
    </w:lvl>
    <w:lvl w:ilvl="7">
      <w:numFmt w:val="bullet"/>
      <w:lvlText w:val="•"/>
      <w:lvlJc w:val="left"/>
      <w:pPr>
        <w:ind w:left="6560" w:hanging="567"/>
      </w:pPr>
      <w:rPr>
        <w:rFonts w:hint="default"/>
        <w:lang w:val="pt-PT" w:eastAsia="en-US" w:bidi="ar-SA"/>
      </w:rPr>
    </w:lvl>
    <w:lvl w:ilvl="8">
      <w:numFmt w:val="bullet"/>
      <w:lvlText w:val="•"/>
      <w:lvlJc w:val="left"/>
      <w:pPr>
        <w:ind w:left="7397" w:hanging="567"/>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08"/>
    <w:rsid w:val="000969C6"/>
    <w:rsid w:val="00130F54"/>
    <w:rsid w:val="00190095"/>
    <w:rsid w:val="001A5A41"/>
    <w:rsid w:val="001C0041"/>
    <w:rsid w:val="003F0652"/>
    <w:rsid w:val="004553BC"/>
    <w:rsid w:val="004756A6"/>
    <w:rsid w:val="00491962"/>
    <w:rsid w:val="00501D74"/>
    <w:rsid w:val="00563904"/>
    <w:rsid w:val="00671C86"/>
    <w:rsid w:val="006B3056"/>
    <w:rsid w:val="006B34AD"/>
    <w:rsid w:val="007C29DD"/>
    <w:rsid w:val="007C4ADA"/>
    <w:rsid w:val="008F1B11"/>
    <w:rsid w:val="008F48DF"/>
    <w:rsid w:val="00954DB1"/>
    <w:rsid w:val="00A10D5B"/>
    <w:rsid w:val="00A72AB0"/>
    <w:rsid w:val="00A74A6D"/>
    <w:rsid w:val="00B52817"/>
    <w:rsid w:val="00BA56E5"/>
    <w:rsid w:val="00D003CF"/>
    <w:rsid w:val="00D06208"/>
    <w:rsid w:val="00D8488C"/>
    <w:rsid w:val="00EF4EBB"/>
    <w:rsid w:val="00F965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34D5D"/>
  <w15:chartTrackingRefBased/>
  <w15:docId w15:val="{94EDDB87-BF72-4AC7-BE29-02B1D6F1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208"/>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paragraph" w:styleId="Heading1">
    <w:name w:val="heading 1"/>
    <w:basedOn w:val="Normal"/>
    <w:next w:val="Normal"/>
    <w:link w:val="Heading1Char"/>
    <w:uiPriority w:val="9"/>
    <w:qFormat/>
    <w:rsid w:val="00D06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2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2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2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2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208"/>
    <w:rPr>
      <w:rFonts w:eastAsiaTheme="majorEastAsia" w:cstheme="majorBidi"/>
      <w:color w:val="272727" w:themeColor="text1" w:themeTint="D8"/>
    </w:rPr>
  </w:style>
  <w:style w:type="paragraph" w:styleId="Title">
    <w:name w:val="Title"/>
    <w:basedOn w:val="Normal"/>
    <w:next w:val="Normal"/>
    <w:link w:val="TitleChar"/>
    <w:uiPriority w:val="10"/>
    <w:qFormat/>
    <w:rsid w:val="00D062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208"/>
    <w:pPr>
      <w:spacing w:before="160"/>
      <w:jc w:val="center"/>
    </w:pPr>
    <w:rPr>
      <w:i/>
      <w:iCs/>
      <w:color w:val="404040" w:themeColor="text1" w:themeTint="BF"/>
    </w:rPr>
  </w:style>
  <w:style w:type="character" w:customStyle="1" w:styleId="QuoteChar">
    <w:name w:val="Quote Char"/>
    <w:basedOn w:val="DefaultParagraphFont"/>
    <w:link w:val="Quote"/>
    <w:uiPriority w:val="29"/>
    <w:rsid w:val="00D06208"/>
    <w:rPr>
      <w:i/>
      <w:iCs/>
      <w:color w:val="404040" w:themeColor="text1" w:themeTint="BF"/>
    </w:rPr>
  </w:style>
  <w:style w:type="paragraph" w:styleId="ListParagraph">
    <w:name w:val="List Paragraph"/>
    <w:basedOn w:val="Normal"/>
    <w:uiPriority w:val="1"/>
    <w:qFormat/>
    <w:rsid w:val="00D06208"/>
    <w:pPr>
      <w:ind w:left="720"/>
      <w:contextualSpacing/>
    </w:pPr>
  </w:style>
  <w:style w:type="character" w:styleId="IntenseEmphasis">
    <w:name w:val="Intense Emphasis"/>
    <w:basedOn w:val="DefaultParagraphFont"/>
    <w:uiPriority w:val="21"/>
    <w:qFormat/>
    <w:rsid w:val="00D06208"/>
    <w:rPr>
      <w:i/>
      <w:iCs/>
      <w:color w:val="0F4761" w:themeColor="accent1" w:themeShade="BF"/>
    </w:rPr>
  </w:style>
  <w:style w:type="paragraph" w:styleId="IntenseQuote">
    <w:name w:val="Intense Quote"/>
    <w:basedOn w:val="Normal"/>
    <w:next w:val="Normal"/>
    <w:link w:val="IntenseQuoteChar"/>
    <w:uiPriority w:val="30"/>
    <w:qFormat/>
    <w:rsid w:val="00D06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208"/>
    <w:rPr>
      <w:i/>
      <w:iCs/>
      <w:color w:val="0F4761" w:themeColor="accent1" w:themeShade="BF"/>
    </w:rPr>
  </w:style>
  <w:style w:type="character" w:styleId="IntenseReference">
    <w:name w:val="Intense Reference"/>
    <w:basedOn w:val="DefaultParagraphFont"/>
    <w:uiPriority w:val="32"/>
    <w:qFormat/>
    <w:rsid w:val="00D06208"/>
    <w:rPr>
      <w:b/>
      <w:bCs/>
      <w:smallCaps/>
      <w:color w:val="0F4761" w:themeColor="accent1" w:themeShade="BF"/>
      <w:spacing w:val="5"/>
    </w:rPr>
  </w:style>
  <w:style w:type="table" w:customStyle="1" w:styleId="TableNormal1">
    <w:name w:val="Table Normal1"/>
    <w:uiPriority w:val="2"/>
    <w:semiHidden/>
    <w:unhideWhenUsed/>
    <w:qFormat/>
    <w:rsid w:val="00D0620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OC1">
    <w:name w:val="toc 1"/>
    <w:basedOn w:val="Normal"/>
    <w:uiPriority w:val="1"/>
    <w:qFormat/>
    <w:rsid w:val="00D06208"/>
    <w:pPr>
      <w:spacing w:before="98"/>
      <w:ind w:right="28"/>
      <w:jc w:val="center"/>
    </w:pPr>
    <w:rPr>
      <w:sz w:val="24"/>
      <w:szCs w:val="24"/>
    </w:rPr>
  </w:style>
  <w:style w:type="paragraph" w:styleId="TOC2">
    <w:name w:val="toc 2"/>
    <w:basedOn w:val="Normal"/>
    <w:uiPriority w:val="1"/>
    <w:qFormat/>
    <w:rsid w:val="00D06208"/>
    <w:pPr>
      <w:spacing w:before="99"/>
      <w:ind w:left="709" w:hanging="566"/>
    </w:pPr>
    <w:rPr>
      <w:sz w:val="24"/>
      <w:szCs w:val="24"/>
    </w:rPr>
  </w:style>
  <w:style w:type="paragraph" w:styleId="TOC3">
    <w:name w:val="toc 3"/>
    <w:basedOn w:val="Normal"/>
    <w:uiPriority w:val="1"/>
    <w:qFormat/>
    <w:rsid w:val="00D06208"/>
    <w:pPr>
      <w:spacing w:before="100"/>
      <w:ind w:left="709" w:hanging="566"/>
    </w:pPr>
    <w:rPr>
      <w:sz w:val="24"/>
      <w:szCs w:val="24"/>
    </w:rPr>
  </w:style>
  <w:style w:type="paragraph" w:styleId="TOC4">
    <w:name w:val="toc 4"/>
    <w:basedOn w:val="Normal"/>
    <w:uiPriority w:val="1"/>
    <w:qFormat/>
    <w:rsid w:val="00D06208"/>
    <w:pPr>
      <w:spacing w:before="100"/>
      <w:ind w:left="709" w:hanging="566"/>
    </w:pPr>
    <w:rPr>
      <w:b/>
      <w:bCs/>
      <w:i/>
      <w:iCs/>
    </w:rPr>
  </w:style>
  <w:style w:type="paragraph" w:styleId="BodyText">
    <w:name w:val="Body Text"/>
    <w:basedOn w:val="Normal"/>
    <w:link w:val="BodyTextChar"/>
    <w:uiPriority w:val="1"/>
    <w:qFormat/>
    <w:rsid w:val="00D06208"/>
    <w:rPr>
      <w:sz w:val="24"/>
      <w:szCs w:val="24"/>
    </w:rPr>
  </w:style>
  <w:style w:type="character" w:customStyle="1" w:styleId="BodyTextChar">
    <w:name w:val="Body Text Char"/>
    <w:basedOn w:val="DefaultParagraphFont"/>
    <w:link w:val="BodyText"/>
    <w:uiPriority w:val="1"/>
    <w:rsid w:val="00D06208"/>
    <w:rPr>
      <w:rFonts w:ascii="Times New Roman" w:eastAsia="Times New Roman" w:hAnsi="Times New Roman" w:cs="Times New Roman"/>
      <w:kern w:val="0"/>
      <w:lang w:val="pt-PT"/>
      <w14:ligatures w14:val="none"/>
    </w:rPr>
  </w:style>
  <w:style w:type="paragraph" w:customStyle="1" w:styleId="TableParagraph">
    <w:name w:val="Table Paragraph"/>
    <w:basedOn w:val="Normal"/>
    <w:uiPriority w:val="1"/>
    <w:qFormat/>
    <w:rsid w:val="00D06208"/>
  </w:style>
  <w:style w:type="character" w:styleId="Hyperlink">
    <w:name w:val="Hyperlink"/>
    <w:basedOn w:val="DefaultParagraphFont"/>
    <w:uiPriority w:val="99"/>
    <w:unhideWhenUsed/>
    <w:rsid w:val="00B52817"/>
    <w:rPr>
      <w:color w:val="467886" w:themeColor="hyperlink"/>
      <w:u w:val="single"/>
    </w:rPr>
  </w:style>
  <w:style w:type="character" w:customStyle="1" w:styleId="UnresolvedMention1">
    <w:name w:val="Unresolved Mention1"/>
    <w:basedOn w:val="DefaultParagraphFont"/>
    <w:uiPriority w:val="99"/>
    <w:semiHidden/>
    <w:unhideWhenUsed/>
    <w:rsid w:val="00B52817"/>
    <w:rPr>
      <w:color w:val="605E5C"/>
      <w:shd w:val="clear" w:color="auto" w:fill="E1DFDD"/>
    </w:rPr>
  </w:style>
  <w:style w:type="paragraph" w:styleId="Header">
    <w:name w:val="header"/>
    <w:basedOn w:val="Normal"/>
    <w:link w:val="HeaderChar"/>
    <w:uiPriority w:val="99"/>
    <w:unhideWhenUsed/>
    <w:rsid w:val="00501D74"/>
    <w:pPr>
      <w:tabs>
        <w:tab w:val="center" w:pos="4680"/>
        <w:tab w:val="right" w:pos="9360"/>
      </w:tabs>
    </w:pPr>
  </w:style>
  <w:style w:type="character" w:customStyle="1" w:styleId="HeaderChar">
    <w:name w:val="Header Char"/>
    <w:basedOn w:val="DefaultParagraphFont"/>
    <w:link w:val="Header"/>
    <w:uiPriority w:val="99"/>
    <w:rsid w:val="00501D74"/>
    <w:rPr>
      <w:rFonts w:ascii="Times New Roman" w:eastAsia="Times New Roman" w:hAnsi="Times New Roman" w:cs="Times New Roman"/>
      <w:kern w:val="0"/>
      <w:sz w:val="22"/>
      <w:szCs w:val="22"/>
      <w:lang w:val="pt-PT"/>
      <w14:ligatures w14:val="none"/>
    </w:rPr>
  </w:style>
  <w:style w:type="paragraph" w:styleId="Footer">
    <w:name w:val="footer"/>
    <w:basedOn w:val="Normal"/>
    <w:link w:val="FooterChar"/>
    <w:uiPriority w:val="99"/>
    <w:unhideWhenUsed/>
    <w:rsid w:val="00501D74"/>
    <w:pPr>
      <w:tabs>
        <w:tab w:val="center" w:pos="4680"/>
        <w:tab w:val="right" w:pos="9360"/>
      </w:tabs>
    </w:pPr>
  </w:style>
  <w:style w:type="character" w:customStyle="1" w:styleId="FooterChar">
    <w:name w:val="Footer Char"/>
    <w:basedOn w:val="DefaultParagraphFont"/>
    <w:link w:val="Footer"/>
    <w:uiPriority w:val="99"/>
    <w:rsid w:val="00501D74"/>
    <w:rPr>
      <w:rFonts w:ascii="Times New Roman" w:eastAsia="Times New Roman" w:hAnsi="Times New Roman" w:cs="Times New Roman"/>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1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2581</Words>
  <Characters>14717</Characters>
  <Application>Microsoft Office Word</Application>
  <DocSecurity>0</DocSecurity>
  <Lines>122</Lines>
  <Paragraphs>34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 Lalor</dc:creator>
  <cp:keywords/>
  <dc:description/>
  <cp:lastModifiedBy>SDI 1137</cp:lastModifiedBy>
  <cp:revision>3</cp:revision>
  <dcterms:created xsi:type="dcterms:W3CDTF">2025-06-15T12:38:00Z</dcterms:created>
  <dcterms:modified xsi:type="dcterms:W3CDTF">2025-06-21T08:07:00Z</dcterms:modified>
</cp:coreProperties>
</file>