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347C" w14:textId="77777777" w:rsidR="00271793" w:rsidRDefault="00271793">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pPr>
    </w:p>
    <w:p w14:paraId="2CC126FB" w14:textId="77777777" w:rsidR="00271793" w:rsidRDefault="00271793">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pPr>
    </w:p>
    <w:p w14:paraId="09012BED" w14:textId="77777777" w:rsidR="00271793" w:rsidRDefault="00271793">
      <w:pPr>
        <w:pStyle w:val="Ttulo"/>
        <w:spacing w:after="0"/>
        <w:jc w:val="both"/>
        <w:rPr>
          <w:rFonts w:ascii="Arial" w:eastAsia="Arial" w:hAnsi="Arial" w:cs="Arial"/>
        </w:rPr>
      </w:pPr>
    </w:p>
    <w:p w14:paraId="73CC7F29" w14:textId="77777777" w:rsidR="00F47D7C" w:rsidRPr="00F47D7C" w:rsidRDefault="00F47D7C" w:rsidP="00F47D7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Arial" w:eastAsia="Arial" w:hAnsi="Arial" w:cs="Arial"/>
          <w:b/>
          <w:bCs/>
          <w:i/>
          <w:iCs/>
          <w:sz w:val="36"/>
          <w:szCs w:val="36"/>
          <w:u w:val="single"/>
        </w:rPr>
      </w:pPr>
      <w:bookmarkStart w:id="0" w:name="_Hlk198727403"/>
      <w:r w:rsidRPr="00F47D7C">
        <w:rPr>
          <w:rFonts w:ascii="Arial" w:eastAsia="Arial" w:hAnsi="Arial" w:cs="Arial"/>
          <w:b/>
          <w:bCs/>
          <w:i/>
          <w:iCs/>
          <w:sz w:val="36"/>
          <w:szCs w:val="36"/>
          <w:u w:val="single"/>
        </w:rPr>
        <w:t>Original Research Article</w:t>
      </w:r>
      <w:bookmarkEnd w:id="0"/>
    </w:p>
    <w:p w14:paraId="0CFED42E"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Arial" w:eastAsia="Arial" w:hAnsi="Arial" w:cs="Arial"/>
          <w:b/>
          <w:color w:val="000000"/>
          <w:sz w:val="36"/>
          <w:szCs w:val="36"/>
        </w:rPr>
      </w:pPr>
      <w:r>
        <w:rPr>
          <w:rFonts w:ascii="Arial" w:eastAsia="Arial" w:hAnsi="Arial" w:cs="Arial"/>
          <w:b/>
          <w:sz w:val="36"/>
          <w:szCs w:val="36"/>
        </w:rPr>
        <w:t>Oral Pathologies Related to Major Mental Disorders: An Integrative Review</w:t>
      </w:r>
    </w:p>
    <w:p w14:paraId="547BB5E7"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p>
    <w:p w14:paraId="20B32DF9" w14:textId="77777777" w:rsidR="00E5251B" w:rsidRDefault="00E5251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p>
    <w:p w14:paraId="28FE3217"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16"/>
          <w:szCs w:val="16"/>
        </w:rPr>
        <w:sectPr w:rsidR="00271793" w:rsidSect="00E5251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10EDE2F4" wp14:editId="1128647D">
                <wp:extent cx="0" cy="19050"/>
                <wp:effectExtent l="0" t="0" r="0" b="0"/>
                <wp:docPr id="15" name="Forma livre 15"/>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wpsCustomData="http://www.wps.cn/officeDocument/2013/wpsCustomData" xmlns="">
            <w:pict>
              <v:shape id="_x0000_s1026" o:spid="_x0000_s1026" o:spt="100" style="height:1.5pt;width:0pt;v-text-anchor:middle;" fillcolor="#FFFFFF" filled="t" stroked="t" coordsize="5303520,1" o:gfxdata="UEsDBAoAAAAAAIdO4kAAAAAAAAAAAAAAAAAEAAAAZHJzL1BLAwQUAAAACACHTuJA4J1o0M4AAAAA&#10;AQAADwAAAGRycy9kb3ducmV2LnhtbE2PT0/DMAzF70h8h8hIu7FkTKCuNN1hErdpgo3dvcY0FY1T&#10;Ndm/bz/DBS7Ws5713s/V8hJ6daIxdZEtzKYGFHETXcethc/d22MBKmVkh31ksnClBMv6/q7C0sUz&#10;f9Bpm1slIZxKtOBzHkqtU+MpYJrGgVi8rzgGzLKOrXYjniU89PrJmBcdsGNp8DjQylPzvT0GC3v0&#10;V7fbzxfPYfXeFMV60W2ys3byMDOvoDJd8t8x/OALOtTCdIhHdkn1FuSR/DvFE32wMDeg60r/B69v&#10;UEsDBBQAAAAIAIdO4kDIfd0HbwIAACsFAAAOAAAAZHJzL2Uyb0RvYy54bWytVMFu2zAMvQ/YPwi6&#10;r3bSpmuDOMXQLsOAYS3Q7gMYWY6FyZImKXHy93uSk9btDgOG+WCTFkW9x0dqcbPvNNtJH5Q1FZ+c&#10;lZxJI2ytzKbiP55WH644C5FMTdoaWfGDDPxm+f7dondzObWt1bX0DElMmPeu4m2Mbl4UQbSyo3Bm&#10;nTRYbKzvKML1m6L21CN7p4tpWV4WvfW181bIEPD3bljky5y/aaSI900TZGS64sAW89vn9zq9i+WC&#10;5htPrlXiCIP+AUVHyuDQ51R3FIltvfojVaeEt8E28UzYrrBNo4TMHMBmUr5h89iSk5kLihPcc5nC&#10;/0srvu8ePFM1tJtxZqiDRqtUbabVzkuGvyhR78IckY/uwR+9ADPx3Te+S18wYfuKTy+vL6YXKPSh&#10;4ucfr0o8Q4nlPjKBgNl5eT6bIkAgIq8VL0nENsQv0uaEtPsW4qBOfbKoPVlib06mh8ZJXZ3VjZxB&#10;Xc8Z1F0PRzuKaV9CmUzWj1C04I2O3Ue/TR18/zOBSpGd3cknm/fERGygdAL8sqrNOOqZ3YjcEAGW&#10;6fDl4mhkQLDHlIPVql4prdOxwW/Wt9qzHYHbKj+JDra8CtMm8Zlcl7NUU8IENZpQBNE5aBrMJrN5&#10;teVV5qTQoNHbzM6HeEehHRDkDEM9vd2aOivTSqo/m5rFg0PbGAw4T2hCx5mWuA5g5LhISv89DgC0&#10;AcPUbEN7JWtt6wM6NDixUkD0jUJ8II8ZhW495han/NqSx8n6q8FgXE8upujkOHb82FmPHTKitWgY&#10;EdEyg3Mb4Q9NYOynbbSNSn2YYQ1gjg4mMutxvD3SyI/9HPVy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aNDOAAAAAAEAAA8AAAAAAAAAAQAgAAAAIgAAAGRycy9kb3ducmV2LnhtbFBLAQIU&#10;ABQAAAAIAIdO4kDIfd0HbwIAACsFAAAOAAAAAAAAAAEAIAAAAB0BAABkcnMvZTJvRG9jLnhtbFBL&#10;BQYAAAAABgAGAFkBAAD+BQ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r>
        <w:rPr>
          <w:rFonts w:ascii="Arial" w:eastAsia="Arial" w:hAnsi="Arial" w:cs="Arial"/>
          <w:color w:val="000000"/>
          <w:sz w:val="16"/>
          <w:szCs w:val="16"/>
        </w:rPr>
        <w:t>.</w:t>
      </w:r>
    </w:p>
    <w:p w14:paraId="3AD467A9"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tbl>
      <w:tblPr>
        <w:tblStyle w:val="Style84"/>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4"/>
      </w:tblGrid>
      <w:tr w:rsidR="00271793" w14:paraId="3C0BD33E" w14:textId="77777777">
        <w:tc>
          <w:tcPr>
            <w:tcW w:w="8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19986EE" w14:textId="77777777" w:rsidR="00271793" w:rsidRDefault="00F76AF1">
            <w:pPr>
              <w:spacing w:before="240" w:after="240" w:line="480" w:lineRule="auto"/>
              <w:jc w:val="both"/>
              <w:rPr>
                <w:rFonts w:ascii="Arial" w:eastAsia="Arial" w:hAnsi="Arial" w:cs="Arial"/>
              </w:rPr>
            </w:pPr>
            <w:r>
              <w:rPr>
                <w:rFonts w:ascii="Arial" w:eastAsia="Arial" w:hAnsi="Arial" w:cs="Arial"/>
                <w:b/>
              </w:rPr>
              <w:t>Aims:</w:t>
            </w:r>
            <w:r>
              <w:rPr>
                <w:rFonts w:ascii="Arial" w:eastAsia="Arial" w:hAnsi="Arial" w:cs="Arial"/>
              </w:rPr>
              <w:t xml:space="preserve"> This study aimed to analyze, through an integrative literature review, the relationship between oral diseases and major mental</w:t>
            </w:r>
          </w:p>
          <w:p w14:paraId="79DA0557" w14:textId="77777777" w:rsidR="00271793" w:rsidRDefault="00F76AF1">
            <w:pPr>
              <w:spacing w:before="240" w:after="240" w:line="480" w:lineRule="auto"/>
              <w:jc w:val="both"/>
              <w:rPr>
                <w:rFonts w:ascii="Arial" w:eastAsia="Arial" w:hAnsi="Arial" w:cs="Arial"/>
              </w:rPr>
            </w:pPr>
            <w:r>
              <w:rPr>
                <w:rFonts w:ascii="Arial" w:eastAsia="Arial" w:hAnsi="Arial" w:cs="Arial"/>
              </w:rPr>
              <w:t xml:space="preserve"> disorders, in order to identify interdisciplinary strategies for comprehensive </w:t>
            </w:r>
            <w:sdt>
              <w:sdtPr>
                <w:tag w:val="goog_rdk_2"/>
                <w:id w:val="-1413382046"/>
              </w:sdtPr>
              <w:sdtContent/>
            </w:sdt>
            <w:r>
              <w:rPr>
                <w:rFonts w:ascii="Arial" w:eastAsia="Arial" w:hAnsi="Arial" w:cs="Arial"/>
              </w:rPr>
              <w:t>healthcare.</w:t>
            </w:r>
            <w:r>
              <w:rPr>
                <w:rFonts w:ascii="Arial" w:eastAsia="Arial" w:hAnsi="Arial" w:cs="Arial"/>
              </w:rPr>
              <w:br/>
            </w:r>
            <w:r>
              <w:rPr>
                <w:rFonts w:ascii="Arial" w:eastAsia="Arial" w:hAnsi="Arial" w:cs="Arial"/>
                <w:b/>
              </w:rPr>
              <w:t>Study Design:</w:t>
            </w:r>
            <w:r>
              <w:rPr>
                <w:rFonts w:ascii="Arial" w:eastAsia="Arial" w:hAnsi="Arial" w:cs="Arial"/>
              </w:rPr>
              <w:t xml:space="preserve"> Integrative literature review.</w:t>
            </w:r>
            <w:r>
              <w:rPr>
                <w:rFonts w:ascii="Arial" w:eastAsia="Arial" w:hAnsi="Arial" w:cs="Arial"/>
              </w:rPr>
              <w:br/>
            </w:r>
            <w:r>
              <w:rPr>
                <w:rFonts w:ascii="Arial" w:eastAsia="Arial" w:hAnsi="Arial" w:cs="Arial"/>
                <w:b/>
              </w:rPr>
              <w:t>Place and Duration of Study:</w:t>
            </w:r>
            <w:r>
              <w:rPr>
                <w:rFonts w:ascii="Arial" w:eastAsia="Arial" w:hAnsi="Arial" w:cs="Arial"/>
              </w:rPr>
              <w:t xml:space="preserve"> The review was conducted at the Universidade Federal dos Vales do Jequitinhonha e Mucuri (UFVJM), Brazil, between December 2024 and April 2025.</w:t>
            </w:r>
            <w:r>
              <w:rPr>
                <w:rFonts w:ascii="Arial" w:eastAsia="Arial" w:hAnsi="Arial" w:cs="Arial"/>
              </w:rPr>
              <w:br/>
            </w:r>
            <w:r>
              <w:rPr>
                <w:rFonts w:ascii="Arial" w:eastAsia="Arial" w:hAnsi="Arial" w:cs="Arial"/>
                <w:b/>
              </w:rPr>
              <w:t>Methodology:</w:t>
            </w:r>
            <w:r>
              <w:rPr>
                <w:rFonts w:ascii="Arial" w:eastAsia="Arial" w:hAnsi="Arial" w:cs="Arial"/>
              </w:rPr>
              <w:t xml:space="preserve"> A bibliographic search was carried out using the databases PubMed, Web of Science and Scopus. The descriptors used were “Mental Disorder”, “Oral Health”, “Mental Health” and “Dental Care”. After applying inclusion and exclusion criteria, 26 studies were selected for analysis. Data were categorized according to study design, mental disorders addressed, oral manifestations, and proposed interventions.</w:t>
            </w:r>
            <w:r>
              <w:rPr>
                <w:rFonts w:ascii="Arial" w:eastAsia="Arial" w:hAnsi="Arial" w:cs="Arial"/>
              </w:rPr>
              <w:br/>
            </w:r>
            <w:r>
              <w:rPr>
                <w:rFonts w:ascii="Arial" w:eastAsia="Arial" w:hAnsi="Arial" w:cs="Arial"/>
                <w:b/>
              </w:rPr>
              <w:t>Results:</w:t>
            </w:r>
            <w:r>
              <w:rPr>
                <w:rFonts w:ascii="Arial" w:eastAsia="Arial" w:hAnsi="Arial" w:cs="Arial"/>
              </w:rPr>
              <w:t xml:space="preserve"> </w:t>
            </w:r>
            <w:r>
              <w:rPr>
                <w:rFonts w:ascii="Arial" w:eastAsia="Arial" w:hAnsi="Arial" w:cs="Arial"/>
                <w:b/>
              </w:rPr>
              <w:t>Cross-sectional studies were the most prevalent (n=12), follo</w:t>
            </w:r>
            <w:sdt>
              <w:sdtPr>
                <w:tag w:val="goog_rdk_3"/>
                <w:id w:val="-361831592"/>
              </w:sdtPr>
              <w:sdtContent/>
            </w:sdt>
            <w:r>
              <w:rPr>
                <w:rFonts w:ascii="Arial" w:eastAsia="Arial" w:hAnsi="Arial" w:cs="Arial"/>
                <w:b/>
              </w:rPr>
              <w:t>wed by narrative reviews (n=7), systematic reviews (n=6), and one cohort study. Studies published between 1990 and 2024 were found.</w:t>
            </w:r>
            <w:r>
              <w:rPr>
                <w:rFonts w:ascii="Arial" w:eastAsia="Arial" w:hAnsi="Arial" w:cs="Arial"/>
              </w:rPr>
              <w:t xml:space="preserve"> </w:t>
            </w:r>
            <w:r>
              <w:rPr>
                <w:rFonts w:ascii="Arial" w:eastAsia="Arial" w:hAnsi="Arial" w:cs="Arial"/>
                <w:b/>
              </w:rPr>
              <w:t xml:space="preserve">The most frequently reported mental disorders included depression, anxiety, schizophrenia, and bipolar disorder. Common oral health conditions associated with these disorders were xerostomia, mucosal lesions, dental caries, and periodontal diseases. Proposed interventions included preventive measures, artificial saliva use, restorative treatments, and oral health education </w:t>
            </w:r>
            <w:r>
              <w:rPr>
                <w:rFonts w:ascii="Arial" w:eastAsia="Arial" w:hAnsi="Arial" w:cs="Arial"/>
                <w:b/>
              </w:rPr>
              <w:lastRenderedPageBreak/>
              <w:t>actions. The findings suggest a strong association between mental health conditions and oral pathologies, often exacerbated by medication effects, lack of self-care, and limited access to dental services.</w:t>
            </w:r>
            <w:r>
              <w:rPr>
                <w:rFonts w:ascii="Arial" w:eastAsia="Arial" w:hAnsi="Arial" w:cs="Arial"/>
                <w:b/>
              </w:rPr>
              <w:br/>
              <w:t>Conclusion:</w:t>
            </w:r>
            <w:r>
              <w:rPr>
                <w:rFonts w:ascii="Arial" w:eastAsia="Arial" w:hAnsi="Arial" w:cs="Arial"/>
              </w:rPr>
              <w:t xml:space="preserve"> The review highlighted a scarcity of clinical approaches specifically targeted at individuals with mental disorders. This indicates the need for public policies and integrated therapeutic strategies that address the biopsychosocial needs of this population. Strengthening the connection between mental health and dentistry is essential for promoting inclusive and effective practices aimed at comprehensive care and reducing health disparities.</w:t>
            </w:r>
          </w:p>
        </w:tc>
      </w:tr>
    </w:tbl>
    <w:p w14:paraId="2CB3C179"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color w:val="000000"/>
        </w:rPr>
      </w:pPr>
    </w:p>
    <w:p w14:paraId="0712118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rPr>
      </w:pPr>
      <w:r>
        <w:rPr>
          <w:rFonts w:ascii="Arial" w:eastAsia="Arial" w:hAnsi="Arial" w:cs="Arial"/>
          <w:i/>
          <w:color w:val="000000"/>
        </w:rPr>
        <w:t xml:space="preserve">Keywords: </w:t>
      </w:r>
      <w:r>
        <w:rPr>
          <w:rFonts w:ascii="Arial" w:eastAsia="Arial" w:hAnsi="Arial" w:cs="Arial"/>
          <w:i/>
        </w:rPr>
        <w:t>Anxiety; depression; bipolar disorder; schizophrenia; oral health; mental health; dental care.</w:t>
      </w:r>
    </w:p>
    <w:p w14:paraId="5B374853"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sz w:val="18"/>
          <w:szCs w:val="18"/>
        </w:rPr>
      </w:pPr>
    </w:p>
    <w:p w14:paraId="72DE81A6"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sz w:val="18"/>
          <w:szCs w:val="18"/>
        </w:rPr>
      </w:pPr>
    </w:p>
    <w:p w14:paraId="5D20B3EA"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sz w:val="22"/>
          <w:szCs w:val="22"/>
        </w:rPr>
      </w:pPr>
      <w:r>
        <w:rPr>
          <w:rFonts w:ascii="Arial" w:eastAsia="Arial" w:hAnsi="Arial" w:cs="Arial"/>
          <w:b/>
          <w:smallCaps/>
          <w:color w:val="000000"/>
          <w:sz w:val="22"/>
          <w:szCs w:val="22"/>
        </w:rPr>
        <w:t xml:space="preserve">1. INTRODUCTION </w:t>
      </w:r>
    </w:p>
    <w:p w14:paraId="4AA30687"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sz w:val="22"/>
          <w:szCs w:val="22"/>
        </w:rPr>
      </w:pPr>
    </w:p>
    <w:p w14:paraId="6B3E3FCF"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 xml:space="preserve">Mental health is a fundamental human right </w:t>
      </w:r>
      <w:r w:rsidR="0050470E">
        <w:rPr>
          <w:rFonts w:ascii="Arial" w:eastAsia="Arial" w:hAnsi="Arial" w:cs="Arial"/>
        </w:rPr>
        <w:t>and</w:t>
      </w:r>
      <w:r>
        <w:rPr>
          <w:rFonts w:ascii="Arial" w:eastAsia="Arial" w:hAnsi="Arial" w:cs="Arial"/>
        </w:rPr>
        <w:t xml:space="preserve"> as defined by the World Health Organization (WHO), is a state of well-being that enables individuals to cope with life's challenges, develop their skills, learn, work and contribute to society [1]. This concept highlights the importance of mental health for human prestige and well-being, not limited to psychosocial disabilities, but also encompassing various mental disorders that can significantly impact quality of life. Disorders such as depression, anxiety, bipolar disorder and schizophrenia are some of the most common disorders, affecting both people's daily functioning and their social and professional relationships [1] [2].</w:t>
      </w:r>
    </w:p>
    <w:p w14:paraId="4E22CF13"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286EF4E1"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 xml:space="preserve">Mental disorders have a significant impact on the general health of patients, and it is important to highlight that these individuals constitute a higher risk group for developing oral pathologies </w:t>
      </w:r>
      <w:r>
        <w:rPr>
          <w:rFonts w:ascii="Arial" w:eastAsia="Arial" w:hAnsi="Arial" w:cs="Arial"/>
        </w:rPr>
        <w:lastRenderedPageBreak/>
        <w:t>compared to the general population [3]. This increased risk can be attributed not only to the side effects of the medications used, but also to factors such as gaps in self-care, difficulties in accessing health services, and resistance or little interest to dental treatments [3].</w:t>
      </w:r>
    </w:p>
    <w:p w14:paraId="43B52192"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16D5C2F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This integrative review aims to analyze the relationship between oral pathologies and the main mental disorders, focusing on the most common disorders among patients, namely: depression, schizophrenia, anxiety, and bipolar disorder [4] [5]. With the purpose of contributing to the development of multidisciplinary strategies, understanding, and prevention that integrate mental health and oral health.</w:t>
      </w:r>
    </w:p>
    <w:p w14:paraId="21A57146"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62F7415A"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Given the social and clinical relevance of the proposed topic, considering that mental health has a strong impact on the oral quality of individuals, the study is justified by the lack of research on this relationship.</w:t>
      </w:r>
    </w:p>
    <w:p w14:paraId="4292F901"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6B4D1A75"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7FCE415" w14:textId="45DA8A6A"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sdt>
        <w:sdtPr>
          <w:tag w:val="goog_rdk_4"/>
          <w:id w:val="-1403290318"/>
        </w:sdtPr>
        <w:sdtContent/>
      </w:sdt>
      <w:sdt>
        <w:sdtPr>
          <w:tag w:val="goog_rdk_5"/>
          <w:id w:val="1391468776"/>
          <w:showingPlcHdr/>
        </w:sdtPr>
        <w:sdtContent>
          <w:r w:rsidR="000E5FCA">
            <w:t xml:space="preserve">     </w:t>
          </w:r>
        </w:sdtContent>
      </w:sdt>
      <w:r>
        <w:rPr>
          <w:rFonts w:ascii="Arial" w:eastAsia="Arial" w:hAnsi="Arial" w:cs="Arial"/>
          <w:b/>
          <w:smallCaps/>
          <w:color w:val="000000"/>
          <w:sz w:val="22"/>
          <w:szCs w:val="22"/>
        </w:rPr>
        <w:t>METHODOLOG</w:t>
      </w:r>
      <w:r>
        <w:rPr>
          <w:rFonts w:ascii="Arial" w:eastAsia="Arial" w:hAnsi="Arial" w:cs="Arial"/>
          <w:b/>
          <w:smallCaps/>
          <w:sz w:val="22"/>
          <w:szCs w:val="22"/>
        </w:rPr>
        <w:t xml:space="preserve">Y </w:t>
      </w:r>
    </w:p>
    <w:p w14:paraId="0BC6AA90"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rPr>
      </w:pPr>
    </w:p>
    <w:p w14:paraId="5F89FAE0" w14:textId="77777777" w:rsidR="00271793" w:rsidRDefault="00F76AF1">
      <w:pPr>
        <w:spacing w:line="480" w:lineRule="auto"/>
        <w:jc w:val="both"/>
        <w:rPr>
          <w:rFonts w:ascii="Arial" w:eastAsia="Arial" w:hAnsi="Arial" w:cs="Arial"/>
        </w:rPr>
      </w:pPr>
      <w:r>
        <w:rPr>
          <w:rFonts w:ascii="Arial" w:eastAsia="Arial" w:hAnsi="Arial" w:cs="Arial"/>
        </w:rPr>
        <w:t xml:space="preserve">This is an integrative review whose objective is to investigate the relationship between mental health and oral health, focusing on the mental </w:t>
      </w:r>
      <w:proofErr w:type="gramStart"/>
      <w:r>
        <w:rPr>
          <w:rFonts w:ascii="Arial" w:eastAsia="Arial" w:hAnsi="Arial" w:cs="Arial"/>
        </w:rPr>
        <w:t>disorders</w:t>
      </w:r>
      <w:proofErr w:type="gramEnd"/>
      <w:r>
        <w:rPr>
          <w:rFonts w:ascii="Arial" w:eastAsia="Arial" w:hAnsi="Arial" w:cs="Arial"/>
        </w:rPr>
        <w:t xml:space="preserve"> depression, anxiety, schizophrenia and bipolar disorder. For data collection, a bibliographic survey was carried out in electronic databases.</w:t>
      </w:r>
    </w:p>
    <w:p w14:paraId="4B6A55CA" w14:textId="77777777" w:rsidR="00271793" w:rsidRDefault="00271793">
      <w:pPr>
        <w:spacing w:line="480" w:lineRule="auto"/>
        <w:jc w:val="both"/>
        <w:rPr>
          <w:rFonts w:ascii="Arial" w:eastAsia="Arial" w:hAnsi="Arial" w:cs="Arial"/>
        </w:rPr>
      </w:pPr>
    </w:p>
    <w:p w14:paraId="496A0E3C" w14:textId="77777777" w:rsidR="00271793" w:rsidRDefault="00F76AF1">
      <w:pPr>
        <w:spacing w:line="480" w:lineRule="auto"/>
        <w:jc w:val="both"/>
        <w:rPr>
          <w:rFonts w:ascii="Arial" w:eastAsia="Arial" w:hAnsi="Arial" w:cs="Arial"/>
        </w:rPr>
      </w:pPr>
      <w:r>
        <w:rPr>
          <w:rFonts w:ascii="Arial" w:eastAsia="Arial" w:hAnsi="Arial" w:cs="Arial"/>
        </w:rPr>
        <w:t>The search for studies was conducted without language restrictions in the Web of Science, Scopus and PubMed databases. To select the articles, descriptors and their combinations were used, extracted from the Medical Subject Headings (</w:t>
      </w:r>
      <w:proofErr w:type="spellStart"/>
      <w:r>
        <w:rPr>
          <w:rFonts w:ascii="Arial" w:eastAsia="Arial" w:hAnsi="Arial" w:cs="Arial"/>
        </w:rPr>
        <w:t>MeSH</w:t>
      </w:r>
      <w:proofErr w:type="spellEnd"/>
      <w:r>
        <w:rPr>
          <w:rFonts w:ascii="Arial" w:eastAsia="Arial" w:hAnsi="Arial" w:cs="Arial"/>
        </w:rPr>
        <w:t>) and Health Sciences Descriptors (</w:t>
      </w:r>
      <w:proofErr w:type="spellStart"/>
      <w:r>
        <w:rPr>
          <w:rFonts w:ascii="Arial" w:eastAsia="Arial" w:hAnsi="Arial" w:cs="Arial"/>
        </w:rPr>
        <w:t>DeCS</w:t>
      </w:r>
      <w:proofErr w:type="spellEnd"/>
      <w:r>
        <w:rPr>
          <w:rFonts w:ascii="Arial" w:eastAsia="Arial" w:hAnsi="Arial" w:cs="Arial"/>
        </w:rPr>
        <w:t xml:space="preserve">) vocabularies, in Portuguese and English. The terms used were: </w:t>
      </w:r>
      <w:proofErr w:type="spellStart"/>
      <w:r>
        <w:rPr>
          <w:rFonts w:ascii="Arial" w:eastAsia="Arial" w:hAnsi="Arial" w:cs="Arial"/>
        </w:rPr>
        <w:lastRenderedPageBreak/>
        <w:t>transtornos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(“Mental Disorder”), </w:t>
      </w:r>
      <w:proofErr w:type="spellStart"/>
      <w:r>
        <w:rPr>
          <w:rFonts w:ascii="Arial" w:eastAsia="Arial" w:hAnsi="Arial" w:cs="Arial"/>
        </w:rPr>
        <w:t>saúde</w:t>
      </w:r>
      <w:proofErr w:type="spellEnd"/>
      <w:r>
        <w:rPr>
          <w:rFonts w:ascii="Arial" w:eastAsia="Arial" w:hAnsi="Arial" w:cs="Arial"/>
        </w:rPr>
        <w:t xml:space="preserve"> </w:t>
      </w:r>
      <w:proofErr w:type="spellStart"/>
      <w:r>
        <w:rPr>
          <w:rFonts w:ascii="Arial" w:eastAsia="Arial" w:hAnsi="Arial" w:cs="Arial"/>
        </w:rPr>
        <w:t>bucal</w:t>
      </w:r>
      <w:proofErr w:type="spellEnd"/>
      <w:r>
        <w:rPr>
          <w:rFonts w:ascii="Arial" w:eastAsia="Arial" w:hAnsi="Arial" w:cs="Arial"/>
        </w:rPr>
        <w:t xml:space="preserve"> (“Oral Health”), </w:t>
      </w:r>
      <w:proofErr w:type="spellStart"/>
      <w:r>
        <w:rPr>
          <w:rFonts w:ascii="Arial" w:eastAsia="Arial" w:hAnsi="Arial" w:cs="Arial"/>
        </w:rPr>
        <w:t>saúde</w:t>
      </w:r>
      <w:proofErr w:type="spellEnd"/>
      <w:r>
        <w:rPr>
          <w:rFonts w:ascii="Arial" w:eastAsia="Arial" w:hAnsi="Arial" w:cs="Arial"/>
        </w:rPr>
        <w:t xml:space="preserve"> mental (“Mental Health”) e </w:t>
      </w:r>
      <w:proofErr w:type="spellStart"/>
      <w:r>
        <w:rPr>
          <w:rFonts w:ascii="Arial" w:eastAsia="Arial" w:hAnsi="Arial" w:cs="Arial"/>
        </w:rPr>
        <w:t>assistência</w:t>
      </w:r>
      <w:proofErr w:type="spellEnd"/>
      <w:r>
        <w:rPr>
          <w:rFonts w:ascii="Arial" w:eastAsia="Arial" w:hAnsi="Arial" w:cs="Arial"/>
        </w:rPr>
        <w:t xml:space="preserve"> </w:t>
      </w:r>
      <w:proofErr w:type="spellStart"/>
      <w:r>
        <w:rPr>
          <w:rFonts w:ascii="Arial" w:eastAsia="Arial" w:hAnsi="Arial" w:cs="Arial"/>
        </w:rPr>
        <w:t>odontológica</w:t>
      </w:r>
      <w:proofErr w:type="spellEnd"/>
      <w:r>
        <w:rPr>
          <w:rFonts w:ascii="Arial" w:eastAsia="Arial" w:hAnsi="Arial" w:cs="Arial"/>
        </w:rPr>
        <w:t xml:space="preserve"> (“Dental Care”). The search strategy was adapted for each database using the Boolean operators OR and </w:t>
      </w:r>
      <w:proofErr w:type="spellStart"/>
      <w:r>
        <w:rPr>
          <w:rFonts w:ascii="Arial" w:eastAsia="Arial" w:hAnsi="Arial" w:cs="Arial"/>
        </w:rPr>
        <w:t>AND</w:t>
      </w:r>
      <w:proofErr w:type="spellEnd"/>
      <w:r>
        <w:rPr>
          <w:rFonts w:ascii="Arial" w:eastAsia="Arial" w:hAnsi="Arial" w:cs="Arial"/>
        </w:rPr>
        <w:t>.</w:t>
      </w:r>
    </w:p>
    <w:p w14:paraId="04B0E433" w14:textId="77777777" w:rsidR="00271793" w:rsidRDefault="00271793">
      <w:pPr>
        <w:spacing w:line="480" w:lineRule="auto"/>
        <w:jc w:val="both"/>
        <w:rPr>
          <w:rFonts w:ascii="Arial" w:eastAsia="Arial" w:hAnsi="Arial" w:cs="Arial"/>
        </w:rPr>
      </w:pPr>
    </w:p>
    <w:p w14:paraId="112F282F" w14:textId="77777777" w:rsidR="00271793" w:rsidRDefault="00F76AF1">
      <w:pPr>
        <w:spacing w:line="480" w:lineRule="auto"/>
        <w:jc w:val="both"/>
        <w:rPr>
          <w:rFonts w:ascii="Arial" w:eastAsia="Arial" w:hAnsi="Arial" w:cs="Arial"/>
        </w:rPr>
      </w:pPr>
      <w:r>
        <w:rPr>
          <w:rFonts w:ascii="Arial" w:eastAsia="Arial" w:hAnsi="Arial" w:cs="Arial"/>
        </w:rPr>
        <w:t>The following inclusion criteria were defined: (</w:t>
      </w:r>
      <w:proofErr w:type="spellStart"/>
      <w:r>
        <w:rPr>
          <w:rFonts w:ascii="Arial" w:eastAsia="Arial" w:hAnsi="Arial" w:cs="Arial"/>
        </w:rPr>
        <w:t>i</w:t>
      </w:r>
      <w:proofErr w:type="spellEnd"/>
      <w:r>
        <w:rPr>
          <w:rFonts w:ascii="Arial" w:eastAsia="Arial" w:hAnsi="Arial" w:cs="Arial"/>
        </w:rPr>
        <w:t>) studies that addressed the relationship between mental disorders (anxiety, depression, bipolar disorder and schizophrenia) and diagnosed oral pathologies; and (ii) studies that describe and discuss dental treatment strategies for patients with these disorders. Studies that did not directly address this relationship and those that only addressed the patient's self-perception of their oral health were excluded.</w:t>
      </w:r>
    </w:p>
    <w:p w14:paraId="59255AA1" w14:textId="77777777" w:rsidR="00271793" w:rsidRDefault="00271793">
      <w:pPr>
        <w:spacing w:line="480" w:lineRule="auto"/>
        <w:jc w:val="both"/>
        <w:rPr>
          <w:rFonts w:ascii="Arial" w:eastAsia="Arial" w:hAnsi="Arial" w:cs="Arial"/>
        </w:rPr>
      </w:pPr>
    </w:p>
    <w:p w14:paraId="0912BE3D" w14:textId="77777777" w:rsidR="00271793" w:rsidRDefault="00F76AF1">
      <w:pPr>
        <w:spacing w:line="480" w:lineRule="auto"/>
        <w:jc w:val="both"/>
        <w:rPr>
          <w:rFonts w:ascii="Arial" w:eastAsia="Arial" w:hAnsi="Arial" w:cs="Arial"/>
        </w:rPr>
      </w:pPr>
      <w:r>
        <w:rPr>
          <w:rFonts w:ascii="Arial" w:eastAsia="Arial" w:hAnsi="Arial" w:cs="Arial"/>
        </w:rPr>
        <w:t>The identified manuscripts were imported into the Rayyan reference manager (https://www.rayyan.ai/), where duplicates were removed. Then, the titles and abstracts were screened by two independent researchers GMFS e LEOF, following the eligibility criteria. After this stage, the selected studies were analyzed in full to confirm their inclusion.</w:t>
      </w:r>
    </w:p>
    <w:p w14:paraId="2F18E548" w14:textId="77777777" w:rsidR="00271793" w:rsidRDefault="00271793">
      <w:pPr>
        <w:spacing w:line="480" w:lineRule="auto"/>
        <w:jc w:val="both"/>
        <w:rPr>
          <w:rFonts w:ascii="Arial" w:eastAsia="Arial" w:hAnsi="Arial" w:cs="Arial"/>
        </w:rPr>
      </w:pPr>
    </w:p>
    <w:p w14:paraId="6920BAB1" w14:textId="77777777" w:rsidR="00271793" w:rsidRDefault="00F76AF1">
      <w:pPr>
        <w:spacing w:line="480" w:lineRule="auto"/>
        <w:jc w:val="both"/>
        <w:rPr>
          <w:rFonts w:ascii="Arial" w:eastAsia="Arial" w:hAnsi="Arial" w:cs="Arial"/>
        </w:rPr>
      </w:pPr>
      <w:r>
        <w:rPr>
          <w:rFonts w:ascii="Arial" w:eastAsia="Arial" w:hAnsi="Arial" w:cs="Arial"/>
        </w:rPr>
        <w:t>Finally, the selected studies were organized in a standardized spreadsheet in Google Docs, where information about the authors, year of publication, country of origin, study design, eligibility criteria, clinical condition of the participants, proposed treatments and main oral alterations were extracted. The collected data were analyzed descriptively, ensuring a clear systematization of the extracted information.</w:t>
      </w:r>
    </w:p>
    <w:p w14:paraId="2241B495" w14:textId="77777777" w:rsidR="00934DAD" w:rsidRDefault="00934DAD">
      <w:pPr>
        <w:spacing w:line="480" w:lineRule="auto"/>
        <w:jc w:val="both"/>
        <w:rPr>
          <w:rFonts w:ascii="Arial" w:eastAsia="Arial" w:hAnsi="Arial" w:cs="Arial"/>
        </w:rPr>
      </w:pPr>
    </w:p>
    <w:p w14:paraId="5FE2EE24" w14:textId="77777777" w:rsidR="00934DAD" w:rsidRDefault="00934DAD">
      <w:pPr>
        <w:spacing w:line="480" w:lineRule="auto"/>
        <w:jc w:val="both"/>
        <w:rPr>
          <w:rFonts w:ascii="Arial" w:eastAsia="Arial" w:hAnsi="Arial" w:cs="Arial"/>
        </w:rPr>
      </w:pPr>
    </w:p>
    <w:p w14:paraId="27A719B4"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3. </w:t>
      </w:r>
      <w:r>
        <w:rPr>
          <w:rFonts w:ascii="Arial" w:eastAsia="Arial" w:hAnsi="Arial" w:cs="Arial"/>
          <w:b/>
          <w:smallCaps/>
          <w:sz w:val="22"/>
          <w:szCs w:val="22"/>
        </w:rPr>
        <w:t>RESULTS</w:t>
      </w:r>
    </w:p>
    <w:p w14:paraId="5091DC77" w14:textId="77777777" w:rsidR="00271793" w:rsidRDefault="00271793">
      <w:pPr>
        <w:spacing w:line="480" w:lineRule="auto"/>
        <w:jc w:val="both"/>
        <w:rPr>
          <w:rFonts w:ascii="Arial" w:eastAsia="Arial" w:hAnsi="Arial" w:cs="Arial"/>
        </w:rPr>
      </w:pPr>
    </w:p>
    <w:p w14:paraId="06C3A56A"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This integrative review included 26 studies published between 1990 and 2024. The article selection process is detailed in Figure 1, which presents the PRISMA 2020 flowchart. Initially, 1,027 records were identified in the PubMed (499), Web of Science (490), and Scopus (38) databases. After removing 248 duplicate records, the articles were screened by title and abstract, at which stage 729 studies were excluded because they did not meet the eligibility criteria. Then, after reading the texts in full, 8 articles were discarded due to the unavailability of the full text, while another 16 were excluded because they were not relevant to the objectives of the review. Thus, at the end of the selection process, 26 studies comprised the final research sample.</w:t>
      </w:r>
    </w:p>
    <w:p w14:paraId="1AAD815E"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D48ACEC"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Table 1 summarizes the characteristics of the included studies. Most studies were Cross-Sectional (n=12), followed by Narrative Review (n=7), Systematic Review (n=6) and Cohort (n=1), as shown in Figure 2.</w:t>
      </w:r>
    </w:p>
    <w:p w14:paraId="381E8EEF"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75E3F51" w14:textId="17777C33"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 xml:space="preserve">In addition to anxiety, depression, bipolar disorder and schizophrenia, some studies presented other conditions such as Dementia and Personality Disorder (n=3), Major Depressive Disorder, Organic Mental Disorders, Obsessive Compulsive Disorder, Mood Disorders (n=2), as illustrated in Figure 5. While Major Depression, Affective Disorder, Mental Retardation, Atypical Psychosis, Anxiety Disorder, Post-Traumatic Stress Disorder, Developmental Disorders, Behavioral and Emotional Disorders, Disorders Related to the Use of Psychoactive Substances, Neurotic Disorders, Alexithymia, Adjustment Disorders, Attention Deficit Disorders, Conduct and Disruptive Behavior, Delusion, Dementia and other Cognitive Disorders, Impulse Control Disorders, Other Psychotic Disorders, Alcohol and Substance Related Disorders, </w:t>
      </w:r>
      <w:sdt>
        <w:sdtPr>
          <w:tag w:val="goog_rdk_6"/>
          <w:id w:val="1074002536"/>
        </w:sdtPr>
        <w:sdtContent/>
      </w:sdt>
      <w:sdt>
        <w:sdtPr>
          <w:tag w:val="goog_rdk_7"/>
          <w:id w:val="-806468609"/>
        </w:sdtPr>
        <w:sdtContent/>
      </w:sdt>
      <w:sdt>
        <w:sdtPr>
          <w:tag w:val="goog_rdk_8"/>
          <w:id w:val="-628007044"/>
        </w:sdtPr>
        <w:sdtContent/>
      </w:sdt>
      <w:r>
        <w:rPr>
          <w:rFonts w:ascii="Arial" w:eastAsia="Arial" w:hAnsi="Arial" w:cs="Arial"/>
          <w:color w:val="000000"/>
        </w:rPr>
        <w:t xml:space="preserve">Stress (n=1). Of the articles selected for the study, the majority were </w:t>
      </w:r>
      <w:r>
        <w:rPr>
          <w:rFonts w:ascii="Arial" w:eastAsia="Arial" w:hAnsi="Arial" w:cs="Arial"/>
          <w:color w:val="000000"/>
        </w:rPr>
        <w:lastRenderedPageBreak/>
        <w:t>produced in the United States (n=6), India (n=3), Australia and Brazil (n=2), followed by Spain, Turkey, France, Italy, Malaysia, Nepal, Paraguay, Egypt, Romania, the Netherlands, Saudi Arabia, China, Switzerland, and the United Kingdom (n=1), as can be seen in Figure 3.</w:t>
      </w:r>
    </w:p>
    <w:p w14:paraId="45AFCDC2"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The temporal distribution of the articles analyzed indicates a significant concentration of recent publications, with the year 2024 highlighting the largest number of studies (n=6), followed by 2023 (n=4). In addition, the years 2010, 2014, 2015, 2017 and 2021 recorded two articles each, according to the data in Figure 4. While the years 1990, 1999, 2001, 2013, 2016, 2018 and 2019 had one article each.</w:t>
      </w:r>
    </w:p>
    <w:p w14:paraId="04756253" w14:textId="77777777" w:rsidR="00271793" w:rsidRDefault="00F76AF1">
      <w:pPr>
        <w:spacing w:line="480" w:lineRule="auto"/>
        <w:jc w:val="both"/>
        <w:rPr>
          <w:rFonts w:ascii="Arial" w:eastAsia="Arial" w:hAnsi="Arial" w:cs="Arial"/>
          <w:b/>
        </w:rPr>
      </w:pPr>
      <w:r>
        <w:br w:type="page"/>
      </w:r>
    </w:p>
    <w:p w14:paraId="2649AB46" w14:textId="77777777" w:rsidR="00271793" w:rsidRDefault="00F76AF1">
      <w:pPr>
        <w:spacing w:line="480" w:lineRule="auto"/>
        <w:jc w:val="both"/>
        <w:rPr>
          <w:rFonts w:ascii="Arial" w:eastAsia="Arial" w:hAnsi="Arial" w:cs="Arial"/>
          <w:b/>
        </w:rPr>
      </w:pPr>
      <w:r>
        <w:rPr>
          <w:rFonts w:ascii="Arial" w:eastAsia="Arial" w:hAnsi="Arial" w:cs="Arial"/>
          <w:b/>
        </w:rPr>
        <w:lastRenderedPageBreak/>
        <w:t xml:space="preserve">Figure 1.  Diagram and </w:t>
      </w:r>
      <w:proofErr w:type="gramStart"/>
      <w:r>
        <w:rPr>
          <w:rFonts w:ascii="Arial" w:eastAsia="Arial" w:hAnsi="Arial" w:cs="Arial"/>
          <w:b/>
        </w:rPr>
        <w:t>Flowchart  PRISMA</w:t>
      </w:r>
      <w:proofErr w:type="gramEnd"/>
      <w:r>
        <w:rPr>
          <w:rFonts w:ascii="Arial" w:eastAsia="Arial" w:hAnsi="Arial" w:cs="Arial"/>
          <w:b/>
        </w:rPr>
        <w:t xml:space="preserve"> 2020</w:t>
      </w:r>
    </w:p>
    <w:p w14:paraId="733C5AD8" w14:textId="77777777" w:rsidR="00271793" w:rsidRPr="0050470E" w:rsidRDefault="00F76AF1" w:rsidP="0050470E">
      <w:pPr>
        <w:widowControl w:val="0"/>
        <w:spacing w:line="480" w:lineRule="auto"/>
        <w:ind w:left="153"/>
        <w:rPr>
          <w:rFonts w:ascii="Arial" w:eastAsia="Arial" w:hAnsi="Arial" w:cs="Arial"/>
          <w:b/>
        </w:rPr>
      </w:pPr>
      <w:r>
        <w:rPr>
          <w:rFonts w:ascii="Times New Roman" w:eastAsia="Times New Roman" w:hAnsi="Times New Roman" w:cs="Times New Roman"/>
          <w:b/>
          <w:noProof/>
          <w:sz w:val="24"/>
          <w:szCs w:val="24"/>
        </w:rPr>
        <w:drawing>
          <wp:inline distT="114300" distB="114300" distL="114300" distR="114300" wp14:anchorId="55A3CB94" wp14:editId="07C5C123">
            <wp:extent cx="4815205" cy="460184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17" name="image5.png"/>
                    <pic:cNvPicPr preferRelativeResize="0"/>
                  </pic:nvPicPr>
                  <pic:blipFill>
                    <a:blip r:embed="rId15"/>
                    <a:srcRect l="22415" t="29065" r="38275" b="4172"/>
                    <a:stretch>
                      <a:fillRect/>
                    </a:stretch>
                  </pic:blipFill>
                  <pic:spPr>
                    <a:xfrm>
                      <a:off x="0" y="0"/>
                      <a:ext cx="4815717" cy="4602212"/>
                    </a:xfrm>
                    <a:prstGeom prst="rect">
                      <a:avLst/>
                    </a:prstGeom>
                  </pic:spPr>
                </pic:pic>
              </a:graphicData>
            </a:graphic>
          </wp:inline>
        </w:drawing>
      </w:r>
    </w:p>
    <w:p w14:paraId="6D75F612" w14:textId="77777777" w:rsidR="00271793" w:rsidRDefault="00F76AF1">
      <w:pPr>
        <w:spacing w:before="240" w:after="240" w:line="276" w:lineRule="auto"/>
        <w:jc w:val="both"/>
        <w:rPr>
          <w:rFonts w:ascii="Arial" w:eastAsia="Arial" w:hAnsi="Arial" w:cs="Arial"/>
        </w:rPr>
        <w:sectPr w:rsidR="00271793" w:rsidSect="00E5251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Fonts w:ascii="Arial" w:eastAsia="Arial" w:hAnsi="Arial" w:cs="Arial"/>
        </w:rPr>
        <w:t xml:space="preserve">Adapted from: Page MJ, McKenzie JE, Bossuyt PM, </w:t>
      </w:r>
      <w:proofErr w:type="spellStart"/>
      <w:r>
        <w:rPr>
          <w:rFonts w:ascii="Arial" w:eastAsia="Arial" w:hAnsi="Arial" w:cs="Arial"/>
        </w:rPr>
        <w:t>Boutron</w:t>
      </w:r>
      <w:proofErr w:type="spellEnd"/>
      <w:r>
        <w:rPr>
          <w:rFonts w:ascii="Arial" w:eastAsia="Arial" w:hAnsi="Arial" w:cs="Arial"/>
        </w:rPr>
        <w:t xml:space="preserve"> I, Hoffmann TC, Mulrow CD, et al. The PRISMA 2020 statement: an updated guideline for reporting systematic reviews. BMJ 2021;</w:t>
      </w:r>
      <w:proofErr w:type="gramStart"/>
      <w:r>
        <w:rPr>
          <w:rFonts w:ascii="Arial" w:eastAsia="Arial" w:hAnsi="Arial" w:cs="Arial"/>
        </w:rPr>
        <w:t>372:n</w:t>
      </w:r>
      <w:proofErr w:type="gramEnd"/>
      <w:r>
        <w:rPr>
          <w:rFonts w:ascii="Arial" w:eastAsia="Arial" w:hAnsi="Arial" w:cs="Arial"/>
        </w:rPr>
        <w:t xml:space="preserve">71. </w:t>
      </w:r>
      <w:proofErr w:type="spellStart"/>
      <w:r>
        <w:rPr>
          <w:rFonts w:ascii="Arial" w:eastAsia="Arial" w:hAnsi="Arial" w:cs="Arial"/>
        </w:rPr>
        <w:t>doi</w:t>
      </w:r>
      <w:proofErr w:type="spellEnd"/>
      <w:r>
        <w:rPr>
          <w:rFonts w:ascii="Arial" w:eastAsia="Arial" w:hAnsi="Arial" w:cs="Arial"/>
        </w:rPr>
        <w:t>: 10.1136/</w:t>
      </w:r>
      <w:proofErr w:type="gramStart"/>
      <w:r>
        <w:rPr>
          <w:rFonts w:ascii="Arial" w:eastAsia="Arial" w:hAnsi="Arial" w:cs="Arial"/>
        </w:rPr>
        <w:t>bmj.n</w:t>
      </w:r>
      <w:proofErr w:type="gramEnd"/>
      <w:r>
        <w:rPr>
          <w:rFonts w:ascii="Arial" w:eastAsia="Arial" w:hAnsi="Arial" w:cs="Arial"/>
        </w:rPr>
        <w:t>71 [6]</w:t>
      </w:r>
    </w:p>
    <w:p w14:paraId="616DF611" w14:textId="77777777" w:rsidR="00271793" w:rsidRDefault="00F76AF1">
      <w:pPr>
        <w:widowControl w:val="0"/>
        <w:spacing w:line="480" w:lineRule="auto"/>
        <w:ind w:left="-570" w:firstLine="570"/>
        <w:jc w:val="both"/>
        <w:rPr>
          <w:rFonts w:ascii="Arial" w:eastAsia="Arial" w:hAnsi="Arial" w:cs="Arial"/>
          <w:b/>
        </w:rPr>
      </w:pPr>
      <w:r>
        <w:rPr>
          <w:rFonts w:ascii="Arial" w:eastAsia="Arial" w:hAnsi="Arial" w:cs="Arial"/>
          <w:b/>
        </w:rPr>
        <w:lastRenderedPageBreak/>
        <w:t>Table 1. Presentation of the summary of the articles included in the integrative review.</w:t>
      </w:r>
    </w:p>
    <w:tbl>
      <w:tblPr>
        <w:tblStyle w:val="Style85"/>
        <w:tblW w:w="12900" w:type="dxa"/>
        <w:tblInd w:w="25" w:type="dxa"/>
        <w:tblBorders>
          <w:top w:val="single" w:sz="4" w:space="0" w:color="7F7F7F"/>
          <w:left w:val="none" w:sz="0" w:space="0" w:color="000000"/>
          <w:bottom w:val="single" w:sz="4" w:space="0" w:color="7F7F7F"/>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40"/>
        <w:gridCol w:w="1320"/>
        <w:gridCol w:w="3690"/>
        <w:gridCol w:w="1770"/>
        <w:gridCol w:w="3510"/>
        <w:gridCol w:w="1470"/>
      </w:tblGrid>
      <w:tr w:rsidR="00271793" w:rsidRPr="0050470E" w14:paraId="38B6C6BA" w14:textId="77777777" w:rsidTr="00271793">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right w:val="nil"/>
            </w:tcBorders>
            <w:tcMar>
              <w:top w:w="0" w:type="dxa"/>
              <w:left w:w="108" w:type="dxa"/>
              <w:bottom w:w="0" w:type="dxa"/>
              <w:right w:w="108" w:type="dxa"/>
            </w:tcMar>
            <w:vAlign w:val="center"/>
          </w:tcPr>
          <w:p w14:paraId="5285C8CF"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Authors,</w:t>
            </w:r>
            <w:r w:rsidRPr="0050470E">
              <w:rPr>
                <w:rFonts w:ascii="Arial" w:eastAsia="Arial" w:hAnsi="Arial" w:cs="Arial"/>
                <w:b w:val="0"/>
              </w:rPr>
              <w:t xml:space="preserve"> </w:t>
            </w:r>
            <w:r w:rsidRPr="0050470E">
              <w:rPr>
                <w:rFonts w:ascii="Arial" w:eastAsia="Arial" w:hAnsi="Arial" w:cs="Arial"/>
              </w:rPr>
              <w:t>year, country</w:t>
            </w:r>
          </w:p>
        </w:tc>
        <w:tc>
          <w:tcPr>
            <w:tcW w:w="1320" w:type="dxa"/>
            <w:tcBorders>
              <w:top w:val="single" w:sz="4" w:space="0" w:color="7F7F7F"/>
              <w:left w:val="nil"/>
              <w:right w:val="nil"/>
            </w:tcBorders>
            <w:tcMar>
              <w:top w:w="0" w:type="dxa"/>
              <w:left w:w="108" w:type="dxa"/>
              <w:bottom w:w="0" w:type="dxa"/>
              <w:right w:w="108" w:type="dxa"/>
            </w:tcMar>
            <w:vAlign w:val="center"/>
          </w:tcPr>
          <w:p w14:paraId="717596D8"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Study Design</w:t>
            </w:r>
          </w:p>
        </w:tc>
        <w:tc>
          <w:tcPr>
            <w:tcW w:w="3690" w:type="dxa"/>
            <w:tcBorders>
              <w:top w:val="single" w:sz="4" w:space="0" w:color="7F7F7F"/>
              <w:left w:val="nil"/>
              <w:right w:val="nil"/>
            </w:tcBorders>
            <w:tcMar>
              <w:top w:w="0" w:type="dxa"/>
              <w:left w:w="108" w:type="dxa"/>
              <w:bottom w:w="0" w:type="dxa"/>
              <w:right w:w="108" w:type="dxa"/>
            </w:tcMar>
            <w:vAlign w:val="center"/>
          </w:tcPr>
          <w:p w14:paraId="4728E104"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Eligibility criteria</w:t>
            </w:r>
          </w:p>
        </w:tc>
        <w:tc>
          <w:tcPr>
            <w:tcW w:w="1770" w:type="dxa"/>
            <w:tcBorders>
              <w:top w:val="single" w:sz="4" w:space="0" w:color="7F7F7F"/>
              <w:left w:val="nil"/>
              <w:right w:val="nil"/>
            </w:tcBorders>
            <w:tcMar>
              <w:top w:w="0" w:type="dxa"/>
              <w:left w:w="108" w:type="dxa"/>
              <w:bottom w:w="0" w:type="dxa"/>
              <w:right w:w="108" w:type="dxa"/>
            </w:tcMar>
            <w:vAlign w:val="center"/>
          </w:tcPr>
          <w:p w14:paraId="064D3CBC"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Disorder</w:t>
            </w:r>
          </w:p>
        </w:tc>
        <w:tc>
          <w:tcPr>
            <w:tcW w:w="3510" w:type="dxa"/>
            <w:tcBorders>
              <w:top w:val="single" w:sz="4" w:space="0" w:color="7F7F7F"/>
              <w:left w:val="nil"/>
              <w:right w:val="nil"/>
            </w:tcBorders>
            <w:tcMar>
              <w:top w:w="0" w:type="dxa"/>
              <w:left w:w="108" w:type="dxa"/>
              <w:bottom w:w="0" w:type="dxa"/>
              <w:right w:w="108" w:type="dxa"/>
            </w:tcMar>
            <w:vAlign w:val="center"/>
          </w:tcPr>
          <w:p w14:paraId="5C1FA973"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Suitable treatment</w:t>
            </w:r>
          </w:p>
        </w:tc>
        <w:tc>
          <w:tcPr>
            <w:tcW w:w="1470" w:type="dxa"/>
            <w:tcBorders>
              <w:top w:val="single" w:sz="4" w:space="0" w:color="7F7F7F"/>
              <w:left w:val="nil"/>
              <w:right w:val="nil"/>
            </w:tcBorders>
            <w:tcMar>
              <w:top w:w="0" w:type="dxa"/>
              <w:left w:w="108" w:type="dxa"/>
              <w:bottom w:w="0" w:type="dxa"/>
              <w:right w:w="108" w:type="dxa"/>
            </w:tcMar>
            <w:vAlign w:val="center"/>
          </w:tcPr>
          <w:p w14:paraId="45B4809C"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Present oral alterations</w:t>
            </w:r>
          </w:p>
        </w:tc>
      </w:tr>
      <w:tr w:rsidR="00271793" w:rsidRPr="0050470E" w14:paraId="6BF7019E"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F2902E"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Stiefel </w:t>
            </w:r>
            <w:r w:rsidRPr="0050470E">
              <w:rPr>
                <w:rFonts w:ascii="Arial" w:eastAsia="Arial" w:hAnsi="Arial" w:cs="Arial"/>
                <w:i/>
              </w:rPr>
              <w:t>et al</w:t>
            </w:r>
            <w:r w:rsidRPr="0050470E">
              <w:rPr>
                <w:rFonts w:ascii="Arial" w:eastAsia="Arial" w:hAnsi="Arial" w:cs="Arial"/>
              </w:rPr>
              <w:t xml:space="preserve">.,1990,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29220E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Cross sectional </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05493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18 to 65 years old; diagnosed with chronic mental illnesses such as schizophrenia, bipolar disorder, or major depression; patients who have not had dental treatment in the last 6 months; ability to give informed consent to participate in the study.</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4D669C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Bipolar Disorder, Major Depression.</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0A56E0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prophylaxis and assessment, medication management, instructions on proper oral hygiene practices.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7B083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Gingivitis, periodontitis, caries, xerostomia, geographic tongue, mucositis.</w:t>
            </w:r>
          </w:p>
        </w:tc>
      </w:tr>
      <w:tr w:rsidR="00271793" w:rsidRPr="0050470E" w14:paraId="76975EB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05E9D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Velasco e Bullbn, 1999, </w:t>
            </w:r>
            <w:proofErr w:type="spellStart"/>
            <w:r w:rsidRPr="0050470E">
              <w:rPr>
                <w:rFonts w:ascii="Arial" w:eastAsia="Arial" w:hAnsi="Arial" w:cs="Arial"/>
              </w:rPr>
              <w:t>Espanha</w:t>
            </w:r>
            <w:proofErr w:type="spellEnd"/>
            <w:r w:rsidRPr="0050470E">
              <w:rPr>
                <w:rFonts w:ascii="Arial" w:eastAsia="Arial" w:hAnsi="Arial" w:cs="Arial"/>
                <w:b w:val="0"/>
              </w:rPr>
              <w:t xml:space="preserve"> [8]</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3E9604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B1F8F6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Patients admitted to the Miraflores Psychiatric Hospital in Seville (Spain).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4CC8BA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Affective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16529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Instruction in oral hygiene, scraping.</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16C6625" w14:textId="77777777" w:rsidR="00271793" w:rsidRPr="0050470E" w:rsidRDefault="00F76AF1" w:rsidP="0050470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1F1F1F"/>
                <w:shd w:val="clear" w:color="auto" w:fill="F8F9FA"/>
              </w:rPr>
            </w:pPr>
            <w:r w:rsidRPr="0050470E">
              <w:rPr>
                <w:rFonts w:ascii="Arial" w:eastAsia="Arial" w:hAnsi="Arial" w:cs="Arial"/>
                <w:color w:val="1F1F1F"/>
                <w:shd w:val="clear" w:color="auto" w:fill="F8F9FA"/>
              </w:rPr>
              <w:t>Periodontal disease, caries, edentulism.</w:t>
            </w:r>
          </w:p>
        </w:tc>
      </w:tr>
      <w:tr w:rsidR="00271793" w:rsidRPr="0050470E" w14:paraId="2628C56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81AC64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Friedlander e Mahler, 2001,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34E25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DCE47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634E16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 Major depressive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B6F2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prophylaxis, scaling, salivary stimulation and use of artificial saliva, application of sealants and restorations, fluoride therapy and frequent dental consultations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7A1F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gingivitis and periodontitis.</w:t>
            </w:r>
          </w:p>
        </w:tc>
      </w:tr>
      <w:tr w:rsidR="00271793" w:rsidRPr="0050470E" w14:paraId="5085005D" w14:textId="77777777" w:rsidTr="0050470E">
        <w:trPr>
          <w:trHeight w:val="2400"/>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29101B"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Gurbuz</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2010, </w:t>
            </w:r>
            <w:proofErr w:type="spellStart"/>
            <w:r w:rsidRPr="0050470E">
              <w:rPr>
                <w:rFonts w:ascii="Arial" w:eastAsia="Arial" w:hAnsi="Arial" w:cs="Arial"/>
              </w:rPr>
              <w:t>Turquia</w:t>
            </w:r>
            <w:proofErr w:type="spellEnd"/>
            <w:r w:rsidRPr="0050470E">
              <w:rPr>
                <w:rFonts w:ascii="Arial" w:eastAsia="Arial" w:hAnsi="Arial" w:cs="Arial"/>
              </w:rPr>
              <w:t xml:space="preserve"> </w:t>
            </w:r>
            <w:r w:rsidRPr="0050470E">
              <w:rPr>
                <w:rFonts w:ascii="Arial" w:eastAsia="Arial" w:hAnsi="Arial" w:cs="Arial"/>
                <w:b w:val="0"/>
              </w:rPr>
              <w:t>[10]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5B849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F9A7B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All patients admitted to the chronic psychiatric clinics of </w:t>
            </w:r>
            <w:proofErr w:type="spellStart"/>
            <w:r w:rsidRPr="0050470E">
              <w:rPr>
                <w:rFonts w:ascii="Arial" w:eastAsia="Arial" w:hAnsi="Arial" w:cs="Arial"/>
              </w:rPr>
              <w:t>Bakirkoy</w:t>
            </w:r>
            <w:proofErr w:type="spellEnd"/>
            <w:r w:rsidRPr="0050470E">
              <w:rPr>
                <w:rFonts w:ascii="Arial" w:eastAsia="Arial" w:hAnsi="Arial" w:cs="Arial"/>
              </w:rPr>
              <w:t xml:space="preserve"> Training and Research Hospital for Psychiatry, Neurology and Neurosurgery in Istanbul.</w:t>
            </w:r>
          </w:p>
          <w:p w14:paraId="5CA2CBD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Mental Retardation, Organic Mental Disorders, Atypical Psychosis.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C724307" w14:textId="77777777" w:rsidR="00271793" w:rsidRPr="0050470E" w:rsidRDefault="00271793"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6825A8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Restorations, extractions, dental prostheses, oral health education, integration of oral hygiene into routine, provision of dental services.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D7D7F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edentulism, lesions in the oral mucosa and tongue, edentulism and root remnants.</w:t>
            </w:r>
          </w:p>
        </w:tc>
      </w:tr>
      <w:tr w:rsidR="00271793" w:rsidRPr="0050470E" w14:paraId="798E1BA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96BBD4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Matevosyan, 2010,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[11]</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489D2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C133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Minimum 18 years for prevalence studies and 15 years for incidence studies, and outcomes such as oral dryness, dental caries, edentulism, extracted teeth, filled teeth, periodontal disease, malocclusion, oral cancer and pre-cancer.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7EE76B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Bipolar disorder, Anxiety disorder, Compulsive obsessive disorder, Depression, Post traumatic stress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24CA8A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Restorations, tooth extractions, dental prostheses, preventive oral health programs, integration of oral hygiene into patients' routines and provision of dental services.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F044D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severe caries, periodontal diseases, edentulism, lesions in the oral mucosa and tongue, malocclusion and oral cancer.</w:t>
            </w:r>
          </w:p>
        </w:tc>
      </w:tr>
      <w:tr w:rsidR="00271793" w:rsidRPr="0050470E" w14:paraId="56BC577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C812A3"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Bertaud-Gounot </w:t>
            </w:r>
            <w:r w:rsidRPr="0050470E">
              <w:rPr>
                <w:rFonts w:ascii="Arial" w:eastAsia="Arial" w:hAnsi="Arial" w:cs="Arial"/>
                <w:i/>
              </w:rPr>
              <w:t>et al</w:t>
            </w:r>
            <w:r w:rsidRPr="0050470E">
              <w:rPr>
                <w:rFonts w:ascii="Arial" w:eastAsia="Arial" w:hAnsi="Arial" w:cs="Arial"/>
              </w:rPr>
              <w:t xml:space="preserve">., 2013, França </w:t>
            </w:r>
            <w:r w:rsidRPr="0050470E">
              <w:rPr>
                <w:rFonts w:ascii="Arial" w:eastAsia="Arial" w:hAnsi="Arial" w:cs="Arial"/>
                <w:b w:val="0"/>
              </w:rPr>
              <w:t>[12]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57FEBE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88E97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Adult patients admitted to the Guillaume Regnier Hospital in February 2006 willing to participate and consent to the examination.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A711BB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Schizophrenia, Mood Disorders, Organic Mental Disorders, Personality Disorders, Developmental Disorders, Conduct Disorder </w:t>
            </w:r>
            <w:proofErr w:type="spellStart"/>
            <w:r w:rsidRPr="0050470E">
              <w:rPr>
                <w:rFonts w:ascii="Arial" w:eastAsia="Arial" w:hAnsi="Arial" w:cs="Arial"/>
              </w:rPr>
              <w:t>Emocionais</w:t>
            </w:r>
            <w:proofErr w:type="spellEnd"/>
            <w:r w:rsidRPr="0050470E">
              <w:rPr>
                <w:rFonts w:ascii="Arial" w:eastAsia="Arial" w:hAnsi="Arial" w:cs="Arial"/>
              </w:rPr>
              <w:t>, Disorders related to the use of psychoactive substances, Neurotic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041697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Restorative treatments, tooth extractions, production and installation of dental prostheses, implementation of preventive oral health programs, artificial saliva products, use of antiseptic mouthwashes.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877CB3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edentulism, lesions in the oral mucosa, xerostomia.</w:t>
            </w:r>
          </w:p>
        </w:tc>
      </w:tr>
      <w:tr w:rsidR="00271793" w:rsidRPr="0050470E" w14:paraId="539246D1"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274984C"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Luca </w:t>
            </w:r>
            <w:r w:rsidRPr="0050470E">
              <w:rPr>
                <w:rFonts w:ascii="Arial" w:eastAsia="Arial" w:hAnsi="Arial" w:cs="Arial"/>
                <w:i/>
              </w:rPr>
              <w:t>et al</w:t>
            </w:r>
            <w:r w:rsidRPr="0050470E">
              <w:rPr>
                <w:rFonts w:ascii="Arial" w:eastAsia="Arial" w:hAnsi="Arial" w:cs="Arial"/>
              </w:rPr>
              <w:t xml:space="preserve">., 2014, </w:t>
            </w:r>
            <w:proofErr w:type="spellStart"/>
            <w:r w:rsidRPr="0050470E">
              <w:rPr>
                <w:rFonts w:ascii="Arial" w:eastAsia="Arial" w:hAnsi="Arial" w:cs="Arial"/>
              </w:rPr>
              <w:t>Itália</w:t>
            </w:r>
            <w:proofErr w:type="spellEnd"/>
            <w:r w:rsidRPr="0050470E">
              <w:rPr>
                <w:rFonts w:ascii="Arial" w:eastAsia="Arial" w:hAnsi="Arial" w:cs="Arial"/>
                <w:b w:val="0"/>
              </w:rPr>
              <w:t xml:space="preserve"> [13]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035F3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Cohort</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267D4D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Cases: PD patients referred to the psychiatric unit for </w:t>
            </w:r>
            <w:proofErr w:type="gramStart"/>
            <w:r w:rsidRPr="0050470E">
              <w:rPr>
                <w:rFonts w:ascii="Arial" w:eastAsia="Arial" w:hAnsi="Arial" w:cs="Arial"/>
              </w:rPr>
              <w:t>consultation;</w:t>
            </w:r>
            <w:proofErr w:type="gramEnd"/>
          </w:p>
          <w:p w14:paraId="645DD1A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Controls: Healthy individuals without neurological or psychiatric disorders, recruited from the general population.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4052A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Alexithymia, Personality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4AEB10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CC8FDA1" w14:textId="77777777" w:rsidR="00271793" w:rsidRPr="0050470E" w:rsidRDefault="00F76AF1" w:rsidP="0050470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1F1F1F"/>
                <w:shd w:val="clear" w:color="auto" w:fill="F8F9FA"/>
              </w:rPr>
            </w:pPr>
            <w:r w:rsidRPr="0050470E">
              <w:rPr>
                <w:rFonts w:ascii="Arial" w:eastAsia="Arial" w:hAnsi="Arial" w:cs="Arial"/>
                <w:color w:val="1F1F1F"/>
                <w:shd w:val="clear" w:color="auto" w:fill="F8F9FA"/>
              </w:rPr>
              <w:t>Periodontitis.</w:t>
            </w:r>
          </w:p>
          <w:p w14:paraId="05B6DEE9" w14:textId="77777777" w:rsidR="00271793" w:rsidRPr="0050470E" w:rsidRDefault="00271793"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271793" w:rsidRPr="0050470E" w14:paraId="43592303"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DB3A647"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Allareddy</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2014, </w:t>
            </w:r>
            <w:proofErr w:type="spellStart"/>
            <w:r w:rsidRPr="0050470E">
              <w:rPr>
                <w:rFonts w:ascii="Arial" w:eastAsia="Arial" w:hAnsi="Arial" w:cs="Arial"/>
              </w:rPr>
              <w:t>Estados</w:t>
            </w:r>
            <w:proofErr w:type="spellEnd"/>
            <w:r w:rsidRPr="0050470E">
              <w:rPr>
                <w:rFonts w:ascii="Arial" w:eastAsia="Arial" w:hAnsi="Arial" w:cs="Arial"/>
              </w:rPr>
              <w:t xml:space="preserve"> </w:t>
            </w:r>
            <w:r w:rsidRPr="0050470E">
              <w:rPr>
                <w:rFonts w:ascii="Arial" w:eastAsia="Arial" w:hAnsi="Arial" w:cs="Arial"/>
              </w:rPr>
              <w:lastRenderedPageBreak/>
              <w:t xml:space="preserve">Unidos </w:t>
            </w:r>
            <w:r w:rsidRPr="0050470E">
              <w:rPr>
                <w:rFonts w:ascii="Arial" w:eastAsia="Arial" w:hAnsi="Arial" w:cs="Arial"/>
                <w:b w:val="0"/>
              </w:rPr>
              <w:t>[14]</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FED04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890F8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Hospitalized patients with a primary diagnosis of dental conditions, such as caries and periodontal disease, and a secondary diagnosis of mental disorders, identified by CCS codes.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24AE4B" w14:textId="77777777" w:rsidR="00271793" w:rsidRPr="0050470E" w:rsidRDefault="00F76AF1" w:rsidP="0050470E">
            <w:pPr>
              <w:pBdr>
                <w:top w:val="none" w:sz="0" w:space="0" w:color="000000"/>
                <w:left w:val="none" w:sz="0" w:space="0" w:color="000000"/>
                <w:bottom w:val="none" w:sz="0" w:space="0" w:color="000000"/>
                <w:right w:val="none" w:sz="0" w:space="0" w:color="00000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Arial" w:eastAsia="SimSun" w:hAnsi="Arial" w:cs="Arial"/>
                <w:color w:val="1F1F1F"/>
              </w:rPr>
            </w:pPr>
            <w:r w:rsidRPr="0050470E">
              <w:rPr>
                <w:rFonts w:ascii="Arial" w:eastAsia="Arial" w:hAnsi="Arial" w:cs="Arial"/>
                <w:color w:val="000000"/>
              </w:rPr>
              <w:t xml:space="preserve">Adjustment Disorders, Anxiety Disorders, Attention Deficit </w:t>
            </w:r>
            <w:r w:rsidRPr="0050470E">
              <w:rPr>
                <w:rFonts w:ascii="Arial" w:eastAsia="Arial" w:hAnsi="Arial" w:cs="Arial"/>
                <w:color w:val="000000"/>
              </w:rPr>
              <w:lastRenderedPageBreak/>
              <w:t xml:space="preserve">Disorders, Conduct and Disruptive Behavior, </w:t>
            </w:r>
            <w:r w:rsidRPr="0050470E">
              <w:rPr>
                <w:rFonts w:ascii="Arial" w:eastAsia="SimSun" w:hAnsi="Arial" w:cs="Arial"/>
                <w:color w:val="1F1F1F"/>
                <w:shd w:val="clear" w:color="auto" w:fill="F8F9FA"/>
              </w:rPr>
              <w:t>Delirium</w:t>
            </w:r>
          </w:p>
          <w:p w14:paraId="003F325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Dementia and other cognitive disorders, Developmental disorders, Impulse control disorders, Mood disorders, Personality disorders, Schizophrenia, other psychotic disorders, Alcohol and substance-related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7AE4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CA9A6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Caries, pulp/periapical lesions, periodontal </w:t>
            </w:r>
            <w:r w:rsidRPr="0050470E">
              <w:rPr>
                <w:rFonts w:ascii="Arial" w:eastAsia="Arial" w:hAnsi="Arial" w:cs="Arial"/>
              </w:rPr>
              <w:lastRenderedPageBreak/>
              <w:t>diseases, abscesses.</w:t>
            </w:r>
          </w:p>
        </w:tc>
      </w:tr>
      <w:tr w:rsidR="00271793" w:rsidRPr="0050470E" w14:paraId="15319E3C"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A0F026"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Wey </w:t>
            </w:r>
            <w:r w:rsidRPr="0050470E">
              <w:rPr>
                <w:rFonts w:ascii="Arial" w:eastAsia="Arial" w:hAnsi="Arial" w:cs="Arial"/>
                <w:i/>
              </w:rPr>
              <w:t>et al</w:t>
            </w:r>
            <w:r w:rsidRPr="0050470E">
              <w:rPr>
                <w:rFonts w:ascii="Arial" w:eastAsia="Arial" w:hAnsi="Arial" w:cs="Arial"/>
              </w:rPr>
              <w:t xml:space="preserve">., 2015, </w:t>
            </w:r>
            <w:proofErr w:type="spellStart"/>
            <w:r w:rsidRPr="0050470E">
              <w:rPr>
                <w:rFonts w:ascii="Arial" w:eastAsia="Arial" w:hAnsi="Arial" w:cs="Arial"/>
              </w:rPr>
              <w:t>Austrália</w:t>
            </w:r>
            <w:proofErr w:type="spellEnd"/>
            <w:r w:rsidRPr="0050470E">
              <w:rPr>
                <w:rFonts w:ascii="Arial" w:eastAsia="Arial" w:hAnsi="Arial" w:cs="Arial"/>
              </w:rPr>
              <w:t xml:space="preserve"> e </w:t>
            </w:r>
            <w:proofErr w:type="spellStart"/>
            <w:r w:rsidRPr="0050470E">
              <w:rPr>
                <w:rFonts w:ascii="Arial" w:eastAsia="Arial" w:hAnsi="Arial" w:cs="Arial"/>
              </w:rPr>
              <w:t>Malásia</w:t>
            </w:r>
            <w:proofErr w:type="spellEnd"/>
            <w:r w:rsidRPr="0050470E">
              <w:rPr>
                <w:rFonts w:ascii="Arial" w:eastAsia="Arial" w:hAnsi="Arial" w:cs="Arial"/>
              </w:rPr>
              <w:t xml:space="preserve"> </w:t>
            </w:r>
            <w:r w:rsidRPr="0050470E">
              <w:rPr>
                <w:rFonts w:ascii="Arial" w:eastAsia="Arial" w:hAnsi="Arial" w:cs="Arial"/>
                <w:b w:val="0"/>
              </w:rPr>
              <w:t>[15]</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229B54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1C259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Long-term inpatients diagnosed with schizophrenia; aged 18 to 65; not on sick leave; consent obtained directly or through a legal representative.</w:t>
            </w:r>
          </w:p>
          <w:p w14:paraId="23DB89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patients in the acute phase of schizophrenia or in the first episode of the disease; with chemical dependency or serious medical illnesses (e.g. epilepsy, stroke); severe intellectual disability or risk of self-harm/violence.</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3F2C9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A9E610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Prevention and promotion of oral health, treatment of cavities, use of fluorides and minimally invasive restorative treatments.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8FDA1B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gingivitis and periodontitis, xerostomia, tooth loss and edentulism.</w:t>
            </w:r>
          </w:p>
        </w:tc>
      </w:tr>
      <w:tr w:rsidR="00271793" w:rsidRPr="0050470E" w14:paraId="19FC2433"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90127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Gupta </w:t>
            </w:r>
            <w:r w:rsidRPr="0050470E">
              <w:rPr>
                <w:rFonts w:ascii="Arial" w:eastAsia="Arial" w:hAnsi="Arial" w:cs="Arial"/>
                <w:i/>
              </w:rPr>
              <w:t>et al</w:t>
            </w:r>
            <w:r w:rsidRPr="0050470E">
              <w:rPr>
                <w:rFonts w:ascii="Arial" w:eastAsia="Arial" w:hAnsi="Arial" w:cs="Arial"/>
              </w:rPr>
              <w:t xml:space="preserve">., 2016, Nepal </w:t>
            </w:r>
            <w:r w:rsidRPr="0050470E">
              <w:rPr>
                <w:rFonts w:ascii="Arial" w:eastAsia="Arial" w:hAnsi="Arial" w:cs="Arial"/>
                <w:b w:val="0"/>
              </w:rPr>
              <w:t>[16]</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121B26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4C507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5CA52F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spellStart"/>
            <w:r w:rsidRPr="0050470E">
              <w:rPr>
                <w:rFonts w:ascii="Arial" w:eastAsia="Arial" w:hAnsi="Arial" w:cs="Arial"/>
              </w:rPr>
              <w:t>Esquizofrenia</w:t>
            </w:r>
            <w:proofErr w:type="spellEnd"/>
            <w:r w:rsidRPr="0050470E">
              <w:rPr>
                <w:rFonts w:ascii="Arial" w:eastAsia="Arial" w:hAnsi="Arial" w:cs="Arial"/>
              </w:rPr>
              <w:t>.</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DDEA13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Oral health education, oral health programs, oral hygiene maintenance, prophylaxis, root scaling, surgeries, restorations and oral rehabilitation, consultation with the patient's doctor </w:t>
            </w:r>
            <w:r w:rsidRPr="0050470E">
              <w:rPr>
                <w:rFonts w:ascii="Arial" w:eastAsia="Arial" w:hAnsi="Arial" w:cs="Arial"/>
              </w:rPr>
              <w:lastRenderedPageBreak/>
              <w:t>so that he can monitor oral health, training and updating of health professionals.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0DC2EC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Xerostomia, periodontitis, caries.</w:t>
            </w:r>
          </w:p>
        </w:tc>
      </w:tr>
      <w:tr w:rsidR="00271793" w:rsidRPr="0050470E" w14:paraId="6DB1983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057511"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Slack-Smith </w:t>
            </w:r>
            <w:r w:rsidRPr="0050470E">
              <w:rPr>
                <w:rFonts w:ascii="Arial" w:eastAsia="Arial" w:hAnsi="Arial" w:cs="Arial"/>
                <w:i/>
              </w:rPr>
              <w:t>et al</w:t>
            </w:r>
            <w:r w:rsidRPr="0050470E">
              <w:rPr>
                <w:rFonts w:ascii="Arial" w:eastAsia="Arial" w:hAnsi="Arial" w:cs="Arial"/>
              </w:rPr>
              <w:t xml:space="preserve">., 2017, </w:t>
            </w:r>
            <w:proofErr w:type="spellStart"/>
            <w:r w:rsidRPr="0050470E">
              <w:rPr>
                <w:rFonts w:ascii="Arial" w:eastAsia="Arial" w:hAnsi="Arial" w:cs="Arial"/>
              </w:rPr>
              <w:t>Austrália</w:t>
            </w:r>
            <w:proofErr w:type="spellEnd"/>
            <w:r w:rsidRPr="0050470E">
              <w:rPr>
                <w:rFonts w:ascii="Arial" w:eastAsia="Arial" w:hAnsi="Arial" w:cs="Arial"/>
              </w:rPr>
              <w:t xml:space="preserve"> </w:t>
            </w:r>
            <w:r w:rsidRPr="0050470E">
              <w:rPr>
                <w:rFonts w:ascii="Arial" w:eastAsia="Arial" w:hAnsi="Arial" w:cs="Arial"/>
                <w:b w:val="0"/>
              </w:rPr>
              <w:t>[17]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1690FE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6935FB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Relevant literature on dental care and oral health for people with mental disorders, according to the authors.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ECAD6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and 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687642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Regular oral hygiene, Prophylaxis, artificial saliva and salivation stimulators.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18E90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caries.</w:t>
            </w:r>
          </w:p>
        </w:tc>
      </w:tr>
      <w:tr w:rsidR="00271793" w:rsidRPr="0050470E" w14:paraId="5A2AF9B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129B041"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Torales </w:t>
            </w:r>
            <w:r w:rsidRPr="0050470E">
              <w:rPr>
                <w:rFonts w:ascii="Arial" w:eastAsia="Arial" w:hAnsi="Arial" w:cs="Arial"/>
                <w:i/>
              </w:rPr>
              <w:t>et al</w:t>
            </w:r>
            <w:r w:rsidRPr="0050470E">
              <w:rPr>
                <w:rFonts w:ascii="Arial" w:eastAsia="Arial" w:hAnsi="Arial" w:cs="Arial"/>
              </w:rPr>
              <w:t xml:space="preserve">., 2017, </w:t>
            </w:r>
            <w:proofErr w:type="spellStart"/>
            <w:r w:rsidRPr="0050470E">
              <w:rPr>
                <w:rFonts w:ascii="Arial" w:eastAsia="Arial" w:hAnsi="Arial" w:cs="Arial"/>
              </w:rPr>
              <w:t>Paraguai</w:t>
            </w:r>
            <w:proofErr w:type="spellEnd"/>
            <w:r w:rsidRPr="0050470E">
              <w:rPr>
                <w:rFonts w:ascii="Arial" w:eastAsia="Arial" w:hAnsi="Arial" w:cs="Arial"/>
              </w:rPr>
              <w:t xml:space="preserve"> </w:t>
            </w:r>
            <w:r w:rsidRPr="0050470E">
              <w:rPr>
                <w:rFonts w:ascii="Arial" w:eastAsia="Arial" w:hAnsi="Arial" w:cs="Arial"/>
                <w:b w:val="0"/>
              </w:rPr>
              <w:t>[3]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75B8D9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53F43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Original articles and reviews in Spanish and English that the authors considered useful for the purposes of the research.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5CC75F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bookmarkStart w:id="1" w:name="_heading=h.mzb19r6sajmm" w:colFirst="0" w:colLast="0"/>
            <w:bookmarkEnd w:id="1"/>
            <w:r w:rsidRPr="0050470E">
              <w:rPr>
                <w:rFonts w:ascii="Arial" w:eastAsia="Arial" w:hAnsi="Arial" w:cs="Arial"/>
              </w:rPr>
              <w:t>Depression, Anxiety, Schizophrenia, Bipolar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D7317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50470E">
              <w:rPr>
                <w:rFonts w:ascii="Arial" w:eastAsia="Arial" w:hAnsi="Arial" w:cs="Arial"/>
              </w:rPr>
              <w:t xml:space="preserve">Oral health education, use of artificial saliva, use of mouthwashes, topical fluoride applications, use of salivary stimulants, antifungal treatment, </w:t>
            </w:r>
            <w:r w:rsidRPr="0050470E">
              <w:rPr>
                <w:rFonts w:ascii="Arial" w:eastAsia="Arial" w:hAnsi="Arial" w:cs="Arial"/>
                <w:shd w:val="clear" w:color="auto" w:fill="F2F2F2" w:themeFill="background1" w:themeFillShade="F2"/>
              </w:rPr>
              <w:t>TMD therapies.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928CA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gingivitis, xerostomia, candidiasis, mucosal lesions, bruxism and disorders of the temporomandibular joint.</w:t>
            </w:r>
          </w:p>
        </w:tc>
      </w:tr>
      <w:tr w:rsidR="00271793" w:rsidRPr="0050470E" w14:paraId="39A4630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DBB0F3D"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Barbosa </w:t>
            </w:r>
            <w:r w:rsidRPr="0050470E">
              <w:rPr>
                <w:rFonts w:ascii="Arial" w:eastAsia="Arial" w:hAnsi="Arial" w:cs="Arial"/>
                <w:i/>
              </w:rPr>
              <w:t>et al</w:t>
            </w:r>
            <w:r w:rsidRPr="0050470E">
              <w:rPr>
                <w:rFonts w:ascii="Arial" w:eastAsia="Arial" w:hAnsi="Arial" w:cs="Arial"/>
              </w:rPr>
              <w:t xml:space="preserve">., 2018, </w:t>
            </w:r>
            <w:proofErr w:type="spellStart"/>
            <w:r w:rsidRPr="0050470E">
              <w:rPr>
                <w:rFonts w:ascii="Arial" w:eastAsia="Arial" w:hAnsi="Arial" w:cs="Arial"/>
              </w:rPr>
              <w:t>Brasil</w:t>
            </w:r>
            <w:proofErr w:type="spellEnd"/>
            <w:r w:rsidRPr="0050470E">
              <w:rPr>
                <w:rFonts w:ascii="Arial" w:eastAsia="Arial" w:hAnsi="Arial" w:cs="Arial"/>
              </w:rPr>
              <w:t xml:space="preserve"> </w:t>
            </w:r>
            <w:r w:rsidRPr="0050470E">
              <w:rPr>
                <w:rFonts w:ascii="Arial" w:eastAsia="Arial" w:hAnsi="Arial" w:cs="Arial"/>
                <w:b w:val="0"/>
              </w:rPr>
              <w:t>[18]</w:t>
            </w:r>
            <w:r w:rsidRPr="0050470E">
              <w:rPr>
                <w:rFonts w:ascii="Arial" w:eastAsia="Arial" w:hAnsi="Arial" w:cs="Arial"/>
              </w:rPr>
              <w:br/>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44799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FA6FC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15 years or older, registered with the FHU without gender or ethnicity restrictions, residing in Recife.</w:t>
            </w:r>
          </w:p>
          <w:p w14:paraId="179FD74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people with neurological disorders, history of tumor in the head and neck region, continuous use of anti-inflammatory or analgesic drugs, inability to understand and respond to questionnaires, and history of rheumatological pathologies.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A1377E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7EC4F2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Orthodontic evaluation and treatment, prophylaxis, scaling, oral health education.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A4A04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TMD, periodontitis.</w:t>
            </w:r>
          </w:p>
        </w:tc>
      </w:tr>
      <w:tr w:rsidR="00271793" w:rsidRPr="0050470E" w14:paraId="524F705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277208F"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Coelho</w:t>
            </w:r>
            <w:r w:rsidRPr="0050470E">
              <w:rPr>
                <w:rFonts w:ascii="Arial" w:eastAsia="Arial" w:hAnsi="Arial" w:cs="Arial"/>
              </w:rPr>
              <w:br/>
            </w:r>
            <w:r w:rsidRPr="0050470E">
              <w:rPr>
                <w:rFonts w:ascii="Arial" w:eastAsia="Arial" w:hAnsi="Arial" w:cs="Arial"/>
                <w:i/>
              </w:rPr>
              <w:t>et al</w:t>
            </w:r>
            <w:r w:rsidRPr="0050470E">
              <w:rPr>
                <w:rFonts w:ascii="Arial" w:eastAsia="Arial" w:hAnsi="Arial" w:cs="Arial"/>
              </w:rPr>
              <w:t xml:space="preserve">., 2019, </w:t>
            </w:r>
            <w:proofErr w:type="spellStart"/>
            <w:r w:rsidRPr="0050470E">
              <w:rPr>
                <w:rFonts w:ascii="Arial" w:eastAsia="Arial" w:hAnsi="Arial" w:cs="Arial"/>
              </w:rPr>
              <w:t>Brasil</w:t>
            </w:r>
            <w:proofErr w:type="spellEnd"/>
            <w:r w:rsidRPr="0050470E">
              <w:rPr>
                <w:rFonts w:ascii="Arial" w:eastAsia="Arial" w:hAnsi="Arial" w:cs="Arial"/>
              </w:rPr>
              <w:t xml:space="preserve"> </w:t>
            </w:r>
            <w:r w:rsidRPr="0050470E">
              <w:rPr>
                <w:rFonts w:ascii="Arial" w:eastAsia="Arial" w:hAnsi="Arial" w:cs="Arial"/>
                <w:b w:val="0"/>
              </w:rPr>
              <w:t>[19]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29102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5E5C7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Have a minimum of four teeth to validate measurements of periodontal status; not pregnant; absence of cancer or HIV-AIDS; not having used anti-inflammatory medications in the two months prior to the study; not having </w:t>
            </w:r>
            <w:r w:rsidRPr="0050470E">
              <w:rPr>
                <w:rFonts w:ascii="Arial" w:eastAsia="Arial" w:hAnsi="Arial" w:cs="Arial"/>
              </w:rPr>
              <w:lastRenderedPageBreak/>
              <w:t>undergone periodontal treatment in the last 6 months.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00F5F4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Depression, Anxiety.</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8C7439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79E4E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Periodontitis</w:t>
            </w:r>
          </w:p>
        </w:tc>
      </w:tr>
      <w:tr w:rsidR="00271793" w:rsidRPr="0050470E" w14:paraId="1BB3E4CC"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94E409"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Albahli</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2021, </w:t>
            </w:r>
            <w:proofErr w:type="spellStart"/>
            <w:r w:rsidRPr="0050470E">
              <w:rPr>
                <w:rFonts w:ascii="Arial" w:eastAsia="Arial" w:hAnsi="Arial" w:cs="Arial"/>
              </w:rPr>
              <w:t>Egito</w:t>
            </w:r>
            <w:proofErr w:type="spellEnd"/>
            <w:r w:rsidRPr="0050470E">
              <w:rPr>
                <w:rFonts w:ascii="Arial" w:eastAsia="Arial" w:hAnsi="Arial" w:cs="Arial"/>
              </w:rPr>
              <w:t xml:space="preserve"> </w:t>
            </w:r>
            <w:r w:rsidRPr="0050470E">
              <w:rPr>
                <w:rFonts w:ascii="Arial" w:eastAsia="Arial" w:hAnsi="Arial" w:cs="Arial"/>
                <w:b w:val="0"/>
              </w:rPr>
              <w:t>[20]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6FD1CD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48295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Patients who underwent an intraoral examination; presence of at least 20 teeth.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666C22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3319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Strict oral hygiene, prophylaxis, scaling, frequent dental check-ups, attention to tooth loss and adaptation of the treatment plan.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677599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Periodontitis</w:t>
            </w:r>
          </w:p>
        </w:tc>
      </w:tr>
      <w:tr w:rsidR="00271793" w:rsidRPr="0050470E" w14:paraId="11E68315"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5D26C5"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Szalontay </w:t>
            </w:r>
            <w:r w:rsidRPr="0050470E">
              <w:rPr>
                <w:rFonts w:ascii="Arial" w:eastAsia="Arial" w:hAnsi="Arial" w:cs="Arial"/>
                <w:i/>
              </w:rPr>
              <w:t>et al</w:t>
            </w:r>
            <w:r w:rsidRPr="0050470E">
              <w:rPr>
                <w:rFonts w:ascii="Arial" w:eastAsia="Arial" w:hAnsi="Arial" w:cs="Arial"/>
              </w:rPr>
              <w:t xml:space="preserve">., 2021, </w:t>
            </w:r>
            <w:proofErr w:type="spellStart"/>
            <w:r w:rsidRPr="0050470E">
              <w:rPr>
                <w:rFonts w:ascii="Arial" w:eastAsia="Arial" w:hAnsi="Arial" w:cs="Arial"/>
              </w:rPr>
              <w:t>Romênia</w:t>
            </w:r>
            <w:proofErr w:type="spellEnd"/>
            <w:r w:rsidRPr="0050470E">
              <w:rPr>
                <w:rFonts w:ascii="Arial" w:eastAsia="Arial" w:hAnsi="Arial" w:cs="Arial"/>
              </w:rPr>
              <w:t xml:space="preserve"> </w:t>
            </w:r>
            <w:r w:rsidRPr="0050470E">
              <w:rPr>
                <w:rFonts w:ascii="Arial" w:eastAsia="Arial" w:hAnsi="Arial" w:cs="Arial"/>
                <w:b w:val="0"/>
              </w:rPr>
              <w:t>[21]</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A54A6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7242E6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Hospitalized patients diagnosed with schizophrenia; aged 19 to 63; diagnosis according to the criteria of the fifth edition of the DSM-V.</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2150F3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CF59D1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Adequate oral hygiene, use of artificial salivary products, regular access to dental care, preventive interventions.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98CC6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tartar, periodontal disease, xerostomia, Tardive Dyskinesia.</w:t>
            </w:r>
          </w:p>
        </w:tc>
      </w:tr>
      <w:tr w:rsidR="00271793" w:rsidRPr="0050470E" w14:paraId="5074B137"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33F732D"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Kakde </w:t>
            </w:r>
            <w:r w:rsidRPr="0050470E">
              <w:rPr>
                <w:rFonts w:ascii="Arial" w:eastAsia="Arial" w:hAnsi="Arial" w:cs="Arial"/>
                <w:i/>
              </w:rPr>
              <w:t>et al</w:t>
            </w:r>
            <w:r w:rsidRPr="0050470E">
              <w:rPr>
                <w:rFonts w:ascii="Arial" w:eastAsia="Arial" w:hAnsi="Arial" w:cs="Arial"/>
              </w:rPr>
              <w:t xml:space="preserve">., 2023,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[22]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43268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CD3769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Han Chinese inpatients; 18 years or older; diagnosed with schizophrenia according to SCID criteria.</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795C7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DC2FD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Education about oral health and dental care.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25492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TMD, periodontitis.</w:t>
            </w:r>
          </w:p>
        </w:tc>
      </w:tr>
      <w:tr w:rsidR="00271793" w:rsidRPr="0050470E" w14:paraId="5F9D545A"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7BF6678"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Skallevold</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2023, Holanda </w:t>
            </w:r>
            <w:r w:rsidRPr="0050470E">
              <w:rPr>
                <w:rFonts w:ascii="Arial" w:eastAsia="Arial" w:hAnsi="Arial" w:cs="Arial"/>
                <w:b w:val="0"/>
              </w:rPr>
              <w:t>[2]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4CADB1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544D95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Studies published between 1995 and 2023; English; original articles, systematic reviews and book chapters that address the relationship between mental disorders and oral health.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53283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A3B7E2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prophylaxis, scaling, orthodontic treatment, salivary stimulation and use of artificial saliva, application of sealants and restorations.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62AD4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periodontitis and bruxism.</w:t>
            </w:r>
          </w:p>
        </w:tc>
      </w:tr>
      <w:tr w:rsidR="00271793" w:rsidRPr="0050470E" w14:paraId="4976293B"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1B9F450"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Abed </w:t>
            </w:r>
            <w:r w:rsidRPr="0050470E">
              <w:rPr>
                <w:rFonts w:ascii="Arial" w:eastAsia="Arial" w:hAnsi="Arial" w:cs="Arial"/>
                <w:i/>
              </w:rPr>
              <w:t>et al</w:t>
            </w:r>
            <w:r w:rsidRPr="0050470E">
              <w:rPr>
                <w:rFonts w:ascii="Arial" w:eastAsia="Arial" w:hAnsi="Arial" w:cs="Arial"/>
              </w:rPr>
              <w:t xml:space="preserve">., 2023, </w:t>
            </w:r>
            <w:proofErr w:type="spellStart"/>
            <w:r w:rsidRPr="0050470E">
              <w:rPr>
                <w:rFonts w:ascii="Arial" w:eastAsia="Arial" w:hAnsi="Arial" w:cs="Arial"/>
              </w:rPr>
              <w:t>Arábia</w:t>
            </w:r>
            <w:proofErr w:type="spellEnd"/>
            <w:r w:rsidRPr="0050470E">
              <w:rPr>
                <w:rFonts w:ascii="Arial" w:eastAsia="Arial" w:hAnsi="Arial" w:cs="Arial"/>
              </w:rPr>
              <w:t xml:space="preserve"> </w:t>
            </w:r>
            <w:proofErr w:type="spellStart"/>
            <w:r w:rsidRPr="0050470E">
              <w:rPr>
                <w:rFonts w:ascii="Arial" w:eastAsia="Arial" w:hAnsi="Arial" w:cs="Arial"/>
              </w:rPr>
              <w:t>Saudita</w:t>
            </w:r>
            <w:proofErr w:type="spellEnd"/>
            <w:r w:rsidRPr="0050470E">
              <w:rPr>
                <w:rFonts w:ascii="Arial" w:eastAsia="Arial" w:hAnsi="Arial" w:cs="Arial"/>
              </w:rPr>
              <w:t xml:space="preserve"> </w:t>
            </w:r>
            <w:r w:rsidRPr="0050470E">
              <w:rPr>
                <w:rFonts w:ascii="Arial" w:eastAsia="Arial" w:hAnsi="Arial" w:cs="Arial"/>
                <w:b w:val="0"/>
              </w:rPr>
              <w:t>[23]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DE5E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ED91D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Articles published in English between 1991 and 2021.</w:t>
            </w:r>
          </w:p>
          <w:p w14:paraId="7B004E0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conference posters, letters to the editor, expert commentaries, and partial texts.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BE3E7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Obsessive Compulsive Disorder, Bipolar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6FC9B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Hydration and use of toothpaste with a high fluoride content, frequent visits to the dentist, preferably reversible treatments, such as fillings and scaling, instead of irreversible treatments, such as extractions.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19AC4A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pt-BR"/>
              </w:rPr>
            </w:pPr>
            <w:r w:rsidRPr="0050470E">
              <w:rPr>
                <w:rFonts w:ascii="Arial" w:eastAsia="Arial" w:hAnsi="Arial" w:cs="Arial"/>
              </w:rPr>
              <w:t>Xerostomia, gingivitis, candidiasis, periodontitis, bruxism, ulcers and ca</w:t>
            </w:r>
            <w:proofErr w:type="spellStart"/>
            <w:r w:rsidRPr="0050470E">
              <w:rPr>
                <w:rFonts w:ascii="Arial" w:eastAsia="Arial" w:hAnsi="Arial" w:cs="Arial"/>
                <w:lang w:val="pt-BR"/>
              </w:rPr>
              <w:t>ries</w:t>
            </w:r>
            <w:proofErr w:type="spellEnd"/>
            <w:r w:rsidRPr="0050470E">
              <w:rPr>
                <w:rFonts w:ascii="Arial" w:eastAsia="Arial" w:hAnsi="Arial" w:cs="Arial"/>
                <w:lang w:val="pt-BR"/>
              </w:rPr>
              <w:t>.</w:t>
            </w:r>
          </w:p>
        </w:tc>
      </w:tr>
      <w:tr w:rsidR="00271793" w:rsidRPr="0050470E" w14:paraId="06C3F787"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18A6F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Yang </w:t>
            </w:r>
            <w:r w:rsidRPr="0050470E">
              <w:rPr>
                <w:rFonts w:ascii="Arial" w:eastAsia="Arial" w:hAnsi="Arial" w:cs="Arial"/>
                <w:i/>
              </w:rPr>
              <w:t>et al</w:t>
            </w:r>
            <w:r w:rsidRPr="0050470E">
              <w:rPr>
                <w:rFonts w:ascii="Arial" w:eastAsia="Arial" w:hAnsi="Arial" w:cs="Arial"/>
              </w:rPr>
              <w:t xml:space="preserve">., 2023, China </w:t>
            </w:r>
            <w:r w:rsidRPr="0050470E">
              <w:rPr>
                <w:rFonts w:ascii="Arial" w:eastAsia="Arial" w:hAnsi="Arial" w:cs="Arial"/>
                <w:b w:val="0"/>
              </w:rPr>
              <w:t>[24]</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DCAD04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8A4757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Han Chinese inpatients; 18 years or older; diagnosed with schizophrenia according to SCID criteria.</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3AB82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FB8C32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Smoking cessation, proper management of antipsychotic medication use, regular dental intervention.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E22C3F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and periodontal diseases.</w:t>
            </w:r>
          </w:p>
        </w:tc>
      </w:tr>
      <w:tr w:rsidR="00271793" w:rsidRPr="0050470E" w14:paraId="034ECE66"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FBBD00"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Saxsena</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w:t>
            </w:r>
            <w:r w:rsidRPr="0050470E">
              <w:rPr>
                <w:rFonts w:ascii="Arial" w:eastAsia="Arial" w:hAnsi="Arial" w:cs="Arial"/>
              </w:rPr>
              <w:lastRenderedPageBreak/>
              <w:t xml:space="preserve">2024,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[25]</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28E835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05262D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Participants with MDD or related behaviors; performed in hospital settings; that used clinical diagnoses or diagnostic criteria for the diagnosis of </w:t>
            </w:r>
            <w:r w:rsidRPr="0050470E">
              <w:rPr>
                <w:rFonts w:ascii="Arial" w:eastAsia="Arial" w:hAnsi="Arial" w:cs="Arial"/>
              </w:rPr>
              <w:lastRenderedPageBreak/>
              <w:t>MDD; outcome measures such as dental plaque index, gingival index, simplified oral hygiene index, clinical attachment loss; publications from 2000 to 2022 written in English and available as full text; interventions performed only by dental professionals.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A7E7E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Major Depressive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78F33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Strict oral hygiene, monitoring of xerostomia, treatment of cavities and </w:t>
            </w:r>
            <w:r w:rsidRPr="0050470E">
              <w:rPr>
                <w:rFonts w:ascii="Arial" w:eastAsia="Arial" w:hAnsi="Arial" w:cs="Arial"/>
              </w:rPr>
              <w:lastRenderedPageBreak/>
              <w:t>periodontal diseases, frequent dental check-ups.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A1784C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 xml:space="preserve">Cavities, tooth loss, periodontitis, </w:t>
            </w:r>
            <w:r w:rsidRPr="0050470E">
              <w:rPr>
                <w:rFonts w:ascii="Arial" w:eastAsia="Arial" w:hAnsi="Arial" w:cs="Arial"/>
              </w:rPr>
              <w:lastRenderedPageBreak/>
              <w:t>dental erosion.</w:t>
            </w:r>
          </w:p>
        </w:tc>
      </w:tr>
      <w:tr w:rsidR="00271793" w:rsidRPr="0050470E" w14:paraId="542750B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50C05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Abdul-Wasay, S., &amp; </w:t>
            </w:r>
            <w:proofErr w:type="spellStart"/>
            <w:r w:rsidRPr="0050470E">
              <w:rPr>
                <w:rFonts w:ascii="Arial" w:eastAsia="Arial" w:hAnsi="Arial" w:cs="Arial"/>
              </w:rPr>
              <w:t>Ouanounou</w:t>
            </w:r>
            <w:proofErr w:type="spellEnd"/>
            <w:r w:rsidRPr="0050470E">
              <w:rPr>
                <w:rFonts w:ascii="Arial" w:eastAsia="Arial" w:hAnsi="Arial" w:cs="Arial"/>
              </w:rPr>
              <w:t xml:space="preserve">, A., 2024,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[26]</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1EEFC8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859D53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955B5C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82C00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wound management with corticosteroids; salivary substitutes (xylitol gum and </w:t>
            </w:r>
            <w:proofErr w:type="spellStart"/>
            <w:r w:rsidRPr="0050470E">
              <w:rPr>
                <w:rFonts w:ascii="Arial" w:eastAsia="Arial" w:hAnsi="Arial" w:cs="Arial"/>
              </w:rPr>
              <w:t>sialogogues</w:t>
            </w:r>
            <w:proofErr w:type="spellEnd"/>
            <w:r w:rsidRPr="0050470E">
              <w:rPr>
                <w:rFonts w:ascii="Arial" w:eastAsia="Arial" w:hAnsi="Arial" w:cs="Arial"/>
              </w:rPr>
              <w:t xml:space="preserve"> such as pilocarpine and cevimeline); rigorous oral hygiene.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B248C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periodontitis, dysphagia, increased risk of Sjögren's syndrome, parafunctions, agranulocytosis.</w:t>
            </w:r>
          </w:p>
        </w:tc>
      </w:tr>
      <w:tr w:rsidR="00271793" w:rsidRPr="0050470E" w14:paraId="4E347057" w14:textId="77777777" w:rsidTr="00271793">
        <w:trPr>
          <w:trHeight w:val="2689"/>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518303"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Chen </w:t>
            </w:r>
            <w:r w:rsidRPr="0050470E">
              <w:rPr>
                <w:rFonts w:ascii="Arial" w:eastAsia="Arial" w:hAnsi="Arial" w:cs="Arial"/>
                <w:i/>
              </w:rPr>
              <w:t>et al</w:t>
            </w:r>
            <w:r w:rsidRPr="0050470E">
              <w:rPr>
                <w:rFonts w:ascii="Arial" w:eastAsia="Arial" w:hAnsi="Arial" w:cs="Arial"/>
              </w:rPr>
              <w:t>., 2024, Suíça</w:t>
            </w:r>
            <w:r w:rsidRPr="0050470E">
              <w:rPr>
                <w:rFonts w:ascii="Arial" w:eastAsia="Arial" w:hAnsi="Arial" w:cs="Arial"/>
                <w:b w:val="0"/>
              </w:rPr>
              <w:t xml:space="preserve"> [27]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91BB27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69AC87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0A4FE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5A851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Fluoride application, education and reinforcement of oral hygiene, diet modification, prophylaxis, periodontal scraping, artificial saliva/salivary stimulants, hydration, replacement of </w:t>
            </w:r>
            <w:proofErr w:type="spellStart"/>
            <w:r w:rsidRPr="0050470E">
              <w:rPr>
                <w:rFonts w:ascii="Arial" w:eastAsia="Arial" w:hAnsi="Arial" w:cs="Arial"/>
              </w:rPr>
              <w:t>xerostomic</w:t>
            </w:r>
            <w:proofErr w:type="spellEnd"/>
            <w:r w:rsidRPr="0050470E">
              <w:rPr>
                <w:rFonts w:ascii="Arial" w:eastAsia="Arial" w:hAnsi="Arial" w:cs="Arial"/>
              </w:rPr>
              <w:t xml:space="preserve"> medications, gels, use of muscle relaxants, orofacial physiotherapy, dental monitoring, orthodontics.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553E2E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periodontitis, xerostomia, bruxism, TMD, gingival hyperplasia, malocclusion and open bite.</w:t>
            </w:r>
          </w:p>
        </w:tc>
      </w:tr>
      <w:tr w:rsidR="00271793" w:rsidRPr="0050470E" w14:paraId="1FCAC6EA"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C68AD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Kang </w:t>
            </w:r>
            <w:r w:rsidRPr="0050470E">
              <w:rPr>
                <w:rFonts w:ascii="Arial" w:eastAsia="Arial" w:hAnsi="Arial" w:cs="Arial"/>
                <w:i/>
              </w:rPr>
              <w:t>et al</w:t>
            </w:r>
            <w:r w:rsidRPr="0050470E">
              <w:rPr>
                <w:rFonts w:ascii="Arial" w:eastAsia="Arial" w:hAnsi="Arial" w:cs="Arial"/>
              </w:rPr>
              <w:t xml:space="preserve">., 2024, Reino </w:t>
            </w:r>
            <w:proofErr w:type="spellStart"/>
            <w:r w:rsidRPr="0050470E">
              <w:rPr>
                <w:rFonts w:ascii="Arial" w:eastAsia="Arial" w:hAnsi="Arial" w:cs="Arial"/>
              </w:rPr>
              <w:t>Unido</w:t>
            </w:r>
            <w:proofErr w:type="spellEnd"/>
            <w:r w:rsidRPr="0050470E">
              <w:rPr>
                <w:rFonts w:ascii="Arial" w:eastAsia="Arial" w:hAnsi="Arial" w:cs="Arial"/>
              </w:rPr>
              <w:t xml:space="preserve"> </w:t>
            </w:r>
            <w:r w:rsidRPr="0050470E">
              <w:rPr>
                <w:rFonts w:ascii="Arial" w:eastAsia="Arial" w:hAnsi="Arial" w:cs="Arial"/>
                <w:b w:val="0"/>
              </w:rPr>
              <w:t>[28]</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7C8BCF5"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B05E9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CED25A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TMS: Bipolar Disorder and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0CA8D2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Adequate oral hygiene, oral health education, physical exercise, treatment of systemic conditions, access to dental care.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95D2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Tooth loss, edentulism, tooth decay, periodontal disease.</w:t>
            </w:r>
          </w:p>
        </w:tc>
      </w:tr>
      <w:tr w:rsidR="00271793" w:rsidRPr="0050470E" w14:paraId="1EDE344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13DC48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Khairunnisa </w:t>
            </w:r>
            <w:r w:rsidRPr="0050470E">
              <w:rPr>
                <w:rFonts w:ascii="Arial" w:eastAsia="Arial" w:hAnsi="Arial" w:cs="Arial"/>
                <w:i/>
              </w:rPr>
              <w:t>et al</w:t>
            </w:r>
            <w:r w:rsidRPr="0050470E">
              <w:rPr>
                <w:rFonts w:ascii="Arial" w:eastAsia="Arial" w:hAnsi="Arial" w:cs="Arial"/>
              </w:rPr>
              <w:t xml:space="preserve">., 2024,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[29]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A9D18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2D8EBE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Peer-reviewed publications between 2000 and 2024; accessible articles.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DE190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173699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regular oral hygiene, topical fluoride application.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3A7290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periodontitis, xerostomia.</w:t>
            </w:r>
          </w:p>
        </w:tc>
      </w:tr>
      <w:tr w:rsidR="00271793" w:rsidRPr="0050470E" w14:paraId="22E530A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888B37"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Priyadharshini </w:t>
            </w:r>
            <w:r w:rsidRPr="0050470E">
              <w:rPr>
                <w:rFonts w:ascii="Arial" w:eastAsia="Arial" w:hAnsi="Arial" w:cs="Arial"/>
                <w:i/>
              </w:rPr>
              <w:t>et al</w:t>
            </w:r>
            <w:r w:rsidRPr="0050470E">
              <w:rPr>
                <w:rFonts w:ascii="Arial" w:eastAsia="Arial" w:hAnsi="Arial" w:cs="Arial"/>
              </w:rPr>
              <w:t xml:space="preserve">., 2024,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[30]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A51ADC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A83606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D1594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and Stress, Schizophrenia, 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E71BD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Artificial saliva, increased water intake and adjustment of psychotropic medications, corticosteroids and vitamin supplementation, stress control, occlusal splints, physiotherapy and relaxation, reinforcement of oral hygiene, use of fluoride, dental, psychiatric and psychological monitoring, analgesia when necessary.</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0233CE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recurrent aphthous stomatitis, lichen planus, bruxism, TMD, phantom toothache.</w:t>
            </w:r>
          </w:p>
        </w:tc>
      </w:tr>
    </w:tbl>
    <w:p w14:paraId="4D896238" w14:textId="77777777" w:rsidR="00271793" w:rsidRDefault="00F76AF1" w:rsidP="0050470E">
      <w:pPr>
        <w:spacing w:line="240" w:lineRule="auto"/>
        <w:ind w:left="11"/>
        <w:jc w:val="both"/>
        <w:rPr>
          <w:rFonts w:ascii="Arial" w:eastAsia="Arial" w:hAnsi="Arial" w:cs="Arial"/>
        </w:rPr>
      </w:pPr>
      <w:r>
        <w:rPr>
          <w:rFonts w:ascii="Arial" w:eastAsia="Arial" w:hAnsi="Arial" w:cs="Arial"/>
          <w:b/>
        </w:rPr>
        <w:t>Legenda:</w:t>
      </w:r>
      <w:r>
        <w:rPr>
          <w:rFonts w:ascii="Arial" w:eastAsia="Arial" w:hAnsi="Arial" w:cs="Arial"/>
        </w:rPr>
        <w:t xml:space="preserve"> DTM= </w:t>
      </w:r>
      <w:proofErr w:type="spellStart"/>
      <w:r>
        <w:rPr>
          <w:rFonts w:ascii="Arial" w:eastAsia="Arial" w:hAnsi="Arial" w:cs="Arial"/>
        </w:rPr>
        <w:t>Disfunção</w:t>
      </w:r>
      <w:proofErr w:type="spellEnd"/>
      <w:r>
        <w:rPr>
          <w:rFonts w:ascii="Arial" w:eastAsia="Arial" w:hAnsi="Arial" w:cs="Arial"/>
        </w:rPr>
        <w:t xml:space="preserve"> temporomandibular; ATM= </w:t>
      </w:r>
      <w:proofErr w:type="spellStart"/>
      <w:r>
        <w:rPr>
          <w:rFonts w:ascii="Arial" w:eastAsia="Arial" w:hAnsi="Arial" w:cs="Arial"/>
        </w:rPr>
        <w:t>Articulação</w:t>
      </w:r>
      <w:proofErr w:type="spellEnd"/>
      <w:r>
        <w:rPr>
          <w:rFonts w:ascii="Arial" w:eastAsia="Arial" w:hAnsi="Arial" w:cs="Arial"/>
        </w:rPr>
        <w:t xml:space="preserve"> temporomandibular; NR= </w:t>
      </w:r>
      <w:proofErr w:type="spellStart"/>
      <w:r>
        <w:rPr>
          <w:rFonts w:ascii="Arial" w:eastAsia="Arial" w:hAnsi="Arial" w:cs="Arial"/>
        </w:rPr>
        <w:t>Não</w:t>
      </w:r>
      <w:proofErr w:type="spellEnd"/>
      <w:r>
        <w:rPr>
          <w:rFonts w:ascii="Arial" w:eastAsia="Arial" w:hAnsi="Arial" w:cs="Arial"/>
        </w:rPr>
        <w:t xml:space="preserve"> </w:t>
      </w:r>
      <w:proofErr w:type="spellStart"/>
      <w:r>
        <w:rPr>
          <w:rFonts w:ascii="Arial" w:eastAsia="Arial" w:hAnsi="Arial" w:cs="Arial"/>
        </w:rPr>
        <w:t>reportado</w:t>
      </w:r>
      <w:proofErr w:type="spellEnd"/>
      <w:r>
        <w:rPr>
          <w:rFonts w:ascii="Arial" w:eastAsia="Arial" w:hAnsi="Arial" w:cs="Arial"/>
        </w:rPr>
        <w:t xml:space="preserve">; TMS= </w:t>
      </w:r>
      <w:proofErr w:type="spellStart"/>
      <w:r>
        <w:rPr>
          <w:rFonts w:ascii="Arial" w:eastAsia="Arial" w:hAnsi="Arial" w:cs="Arial"/>
        </w:rPr>
        <w:t>Transtorno</w:t>
      </w:r>
      <w:proofErr w:type="spellEnd"/>
      <w:r>
        <w:rPr>
          <w:rFonts w:ascii="Arial" w:eastAsia="Arial" w:hAnsi="Arial" w:cs="Arial"/>
        </w:rPr>
        <w:t xml:space="preserve"> mental </w:t>
      </w:r>
      <w:proofErr w:type="spellStart"/>
      <w:r>
        <w:rPr>
          <w:rFonts w:ascii="Arial" w:eastAsia="Arial" w:hAnsi="Arial" w:cs="Arial"/>
        </w:rPr>
        <w:t>severo</w:t>
      </w:r>
      <w:proofErr w:type="spellEnd"/>
      <w:r>
        <w:rPr>
          <w:rFonts w:ascii="Arial" w:eastAsia="Arial" w:hAnsi="Arial" w:cs="Arial"/>
        </w:rPr>
        <w:t xml:space="preserve">, MDD= </w:t>
      </w:r>
      <w:proofErr w:type="spellStart"/>
      <w:r>
        <w:rPr>
          <w:rFonts w:ascii="Arial" w:eastAsia="Arial" w:hAnsi="Arial" w:cs="Arial"/>
        </w:rPr>
        <w:t>Transtorno</w:t>
      </w:r>
      <w:proofErr w:type="spellEnd"/>
      <w:r>
        <w:rPr>
          <w:rFonts w:ascii="Arial" w:eastAsia="Arial" w:hAnsi="Arial" w:cs="Arial"/>
        </w:rPr>
        <w:t xml:space="preserve"> </w:t>
      </w:r>
      <w:proofErr w:type="spellStart"/>
      <w:r>
        <w:rPr>
          <w:rFonts w:ascii="Arial" w:eastAsia="Arial" w:hAnsi="Arial" w:cs="Arial"/>
        </w:rPr>
        <w:t>Depressivo</w:t>
      </w:r>
      <w:proofErr w:type="spellEnd"/>
      <w:r>
        <w:rPr>
          <w:rFonts w:ascii="Arial" w:eastAsia="Arial" w:hAnsi="Arial" w:cs="Arial"/>
        </w:rPr>
        <w:t xml:space="preserve"> Maior; DMG= </w:t>
      </w:r>
      <w:proofErr w:type="spellStart"/>
      <w:r>
        <w:rPr>
          <w:rFonts w:ascii="Arial" w:eastAsia="Arial" w:hAnsi="Arial" w:cs="Arial"/>
        </w:rPr>
        <w:t>Doenças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graves; CCS= Clinical Classification Software; SCID= Structured Clinical Interview for the DSM-IV; DSM-V= Manual </w:t>
      </w:r>
      <w:proofErr w:type="spellStart"/>
      <w:r>
        <w:rPr>
          <w:rFonts w:ascii="Arial" w:eastAsia="Arial" w:hAnsi="Arial" w:cs="Arial"/>
        </w:rPr>
        <w:t>Diagnóstico</w:t>
      </w:r>
      <w:proofErr w:type="spellEnd"/>
      <w:r>
        <w:rPr>
          <w:rFonts w:ascii="Arial" w:eastAsia="Arial" w:hAnsi="Arial" w:cs="Arial"/>
        </w:rPr>
        <w:t xml:space="preserve"> e </w:t>
      </w:r>
      <w:proofErr w:type="spellStart"/>
      <w:r>
        <w:rPr>
          <w:rFonts w:ascii="Arial" w:eastAsia="Arial" w:hAnsi="Arial" w:cs="Arial"/>
        </w:rPr>
        <w:t>Estatístico</w:t>
      </w:r>
      <w:proofErr w:type="spellEnd"/>
      <w:r>
        <w:rPr>
          <w:rFonts w:ascii="Arial" w:eastAsia="Arial" w:hAnsi="Arial" w:cs="Arial"/>
        </w:rPr>
        <w:t xml:space="preserve"> de </w:t>
      </w:r>
      <w:proofErr w:type="spellStart"/>
      <w:r>
        <w:rPr>
          <w:rFonts w:ascii="Arial" w:eastAsia="Arial" w:hAnsi="Arial" w:cs="Arial"/>
        </w:rPr>
        <w:t>Transtornos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FHU= </w:t>
      </w:r>
      <w:proofErr w:type="spellStart"/>
      <w:r>
        <w:rPr>
          <w:rFonts w:ascii="Arial" w:eastAsia="Arial" w:hAnsi="Arial" w:cs="Arial"/>
        </w:rPr>
        <w:t>Unidades</w:t>
      </w:r>
      <w:proofErr w:type="spellEnd"/>
      <w:r>
        <w:rPr>
          <w:rFonts w:ascii="Arial" w:eastAsia="Arial" w:hAnsi="Arial" w:cs="Arial"/>
        </w:rPr>
        <w:t xml:space="preserve"> de </w:t>
      </w:r>
      <w:proofErr w:type="spellStart"/>
      <w:r>
        <w:rPr>
          <w:rFonts w:ascii="Arial" w:eastAsia="Arial" w:hAnsi="Arial" w:cs="Arial"/>
        </w:rPr>
        <w:t>Saúde</w:t>
      </w:r>
      <w:proofErr w:type="spellEnd"/>
      <w:r>
        <w:rPr>
          <w:rFonts w:ascii="Arial" w:eastAsia="Arial" w:hAnsi="Arial" w:cs="Arial"/>
        </w:rPr>
        <w:t xml:space="preserve"> da Família (Family Health Units, em </w:t>
      </w:r>
      <w:proofErr w:type="spellStart"/>
      <w:r>
        <w:rPr>
          <w:rFonts w:ascii="Arial" w:eastAsia="Arial" w:hAnsi="Arial" w:cs="Arial"/>
        </w:rPr>
        <w:t>inglês</w:t>
      </w:r>
      <w:proofErr w:type="spellEnd"/>
      <w:r>
        <w:rPr>
          <w:rFonts w:ascii="Arial" w:eastAsia="Arial" w:hAnsi="Arial" w:cs="Arial"/>
        </w:rPr>
        <w:t xml:space="preserve">); HIV/AIDS= Human Immunodeficiency Virus/ Acquired Immune Deficiency Syndrome. </w:t>
      </w:r>
    </w:p>
    <w:p w14:paraId="2A89E479" w14:textId="77777777" w:rsidR="00271793" w:rsidRDefault="00271793">
      <w:pPr>
        <w:spacing w:line="480" w:lineRule="auto"/>
        <w:ind w:left="11"/>
        <w:jc w:val="both"/>
        <w:rPr>
          <w:rFonts w:ascii="Arial" w:eastAsia="Arial" w:hAnsi="Arial" w:cs="Arial"/>
        </w:rPr>
        <w:sectPr w:rsidR="00271793" w:rsidSect="00E5251B">
          <w:pgSz w:w="15840" w:h="12240" w:orient="landscape"/>
          <w:pgMar w:top="1440" w:right="1440" w:bottom="1440" w:left="1440" w:header="720" w:footer="720" w:gutter="0"/>
          <w:cols w:space="720"/>
          <w:docGrid w:linePitch="272"/>
        </w:sectPr>
      </w:pPr>
    </w:p>
    <w:p w14:paraId="0F2E1D12" w14:textId="77777777" w:rsidR="003F73F3" w:rsidRDefault="003F73F3" w:rsidP="003F73F3">
      <w:pPr>
        <w:spacing w:before="240" w:after="240" w:line="276" w:lineRule="auto"/>
        <w:jc w:val="both"/>
        <w:rPr>
          <w:rFonts w:ascii="Arial" w:eastAsia="Arial" w:hAnsi="Arial" w:cs="Arial"/>
          <w:b/>
        </w:rPr>
      </w:pPr>
      <w:bookmarkStart w:id="2" w:name="_heading=h.4yy753jyzy5x" w:colFirst="0" w:colLast="0"/>
      <w:bookmarkEnd w:id="2"/>
      <w:r>
        <w:rPr>
          <w:rFonts w:ascii="Arial" w:eastAsia="Arial" w:hAnsi="Arial" w:cs="Arial"/>
          <w:b/>
        </w:rPr>
        <w:lastRenderedPageBreak/>
        <w:t>Fig. 2.  Methodological classification of the studies analyzed</w:t>
      </w:r>
    </w:p>
    <w:p w14:paraId="7A686340" w14:textId="60F4BC04" w:rsidR="003F73F3" w:rsidRDefault="00F76AF1">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488F236C" wp14:editId="0B693FFC">
            <wp:simplePos x="0" y="0"/>
            <wp:positionH relativeFrom="column">
              <wp:posOffset>1270</wp:posOffset>
            </wp:positionH>
            <wp:positionV relativeFrom="paragraph">
              <wp:posOffset>-3810</wp:posOffset>
            </wp:positionV>
            <wp:extent cx="3525625" cy="3497345"/>
            <wp:effectExtent l="0" t="0" r="5080" b="0"/>
            <wp:wrapTopAndBottom/>
            <wp:docPr id="19" name="image2.png"/>
            <wp:cNvGraphicFramePr/>
            <a:graphic xmlns:a="http://schemas.openxmlformats.org/drawingml/2006/main">
              <a:graphicData uri="http://schemas.openxmlformats.org/drawingml/2006/picture">
                <pic:pic xmlns:pic="http://schemas.openxmlformats.org/drawingml/2006/picture">
                  <pic:nvPicPr>
                    <pic:cNvPr id="19" name="image2.png"/>
                    <pic:cNvPicPr preferRelativeResize="0"/>
                  </pic:nvPicPr>
                  <pic:blipFill>
                    <a:blip r:embed="rId20">
                      <a:extLst>
                        <a:ext uri="{28A0092B-C50C-407E-A947-70E740481C1C}">
                          <a14:useLocalDpi xmlns:a14="http://schemas.microsoft.com/office/drawing/2010/main" val="0"/>
                        </a:ext>
                      </a:extLst>
                    </a:blip>
                    <a:srcRect l="2593" t="8391" r="11289"/>
                    <a:stretch>
                      <a:fillRect/>
                    </a:stretch>
                  </pic:blipFill>
                  <pic:spPr>
                    <a:xfrm>
                      <a:off x="0" y="0"/>
                      <a:ext cx="3525625" cy="3497345"/>
                    </a:xfrm>
                    <a:prstGeom prst="rect">
                      <a:avLst/>
                    </a:prstGeom>
                  </pic:spPr>
                </pic:pic>
              </a:graphicData>
            </a:graphic>
            <wp14:sizeRelH relativeFrom="page">
              <wp14:pctWidth>0</wp14:pctWidth>
            </wp14:sizeRelH>
            <wp14:sizeRelV relativeFrom="page">
              <wp14:pctHeight>0</wp14:pctHeight>
            </wp14:sizeRelV>
          </wp:anchor>
        </w:drawing>
      </w:r>
    </w:p>
    <w:p w14:paraId="636A62E1" w14:textId="77777777" w:rsidR="003F73F3" w:rsidRDefault="003F73F3" w:rsidP="003F73F3">
      <w:pPr>
        <w:spacing w:before="240" w:after="240" w:line="276" w:lineRule="auto"/>
        <w:jc w:val="both"/>
        <w:rPr>
          <w:rFonts w:ascii="Arial" w:eastAsia="Arial" w:hAnsi="Arial" w:cs="Arial"/>
          <w:b/>
        </w:rPr>
      </w:pPr>
      <w:r>
        <w:rPr>
          <w:rFonts w:ascii="Arial" w:eastAsia="Arial" w:hAnsi="Arial" w:cs="Arial"/>
          <w:b/>
        </w:rPr>
        <w:t>Fig. 3. Geographical distribution of scientific publications</w:t>
      </w:r>
    </w:p>
    <w:p w14:paraId="55095E10" w14:textId="35BE1A6F" w:rsidR="003F73F3" w:rsidRDefault="00934DA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08F38F" wp14:editId="0B184AD9">
            <wp:extent cx="5884562" cy="3299381"/>
            <wp:effectExtent l="0" t="0" r="0" b="0"/>
            <wp:docPr id="183140177" name="Imagem 3" descr="Imagem digital fictícia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0177" name="Imagem 3" descr="Imagem digital fictícia de personagem de desenho animado&#10;&#10;O conteúdo gerado por IA pode estar incorreto."/>
                    <pic:cNvPicPr/>
                  </pic:nvPicPr>
                  <pic:blipFill rotWithShape="1">
                    <a:blip r:embed="rId21" cstate="print">
                      <a:extLst>
                        <a:ext uri="{28A0092B-C50C-407E-A947-70E740481C1C}">
                          <a14:useLocalDpi xmlns:a14="http://schemas.microsoft.com/office/drawing/2010/main" val="0"/>
                        </a:ext>
                      </a:extLst>
                    </a:blip>
                    <a:srcRect t="12541" b="12701"/>
                    <a:stretch/>
                  </pic:blipFill>
                  <pic:spPr bwMode="auto">
                    <a:xfrm>
                      <a:off x="0" y="0"/>
                      <a:ext cx="5930867" cy="3325343"/>
                    </a:xfrm>
                    <a:prstGeom prst="rect">
                      <a:avLst/>
                    </a:prstGeom>
                    <a:ln>
                      <a:noFill/>
                    </a:ln>
                    <a:extLst>
                      <a:ext uri="{53640926-AAD7-44D8-BBD7-CCE9431645EC}">
                        <a14:shadowObscured xmlns:a14="http://schemas.microsoft.com/office/drawing/2010/main"/>
                      </a:ext>
                    </a:extLst>
                  </pic:spPr>
                </pic:pic>
              </a:graphicData>
            </a:graphic>
          </wp:inline>
        </w:drawing>
      </w:r>
    </w:p>
    <w:p w14:paraId="19558C96" w14:textId="002333A2" w:rsidR="00271793" w:rsidRPr="00A842E0" w:rsidRDefault="00A842E0">
      <w:pPr>
        <w:spacing w:before="240" w:after="240" w:line="276" w:lineRule="auto"/>
        <w:jc w:val="both"/>
        <w:rPr>
          <w:rFonts w:ascii="Arial" w:eastAsia="Arial" w:hAnsi="Arial" w:cs="Arial"/>
          <w:b/>
        </w:rPr>
      </w:pPr>
      <w:r>
        <w:rPr>
          <w:rFonts w:ascii="Arial" w:eastAsia="Arial" w:hAnsi="Arial" w:cs="Arial"/>
          <w:b/>
        </w:rPr>
        <w:lastRenderedPageBreak/>
        <w:t>Fig. 4. Temporal distribution of scientific publications</w:t>
      </w:r>
      <w:r>
        <w:rPr>
          <w:rFonts w:ascii="Times New Roman" w:eastAsia="Times New Roman" w:hAnsi="Times New Roman" w:cs="Times New Roman"/>
          <w:noProof/>
          <w:sz w:val="24"/>
          <w:szCs w:val="24"/>
        </w:rPr>
        <w:t xml:space="preserve"> </w:t>
      </w:r>
    </w:p>
    <w:p w14:paraId="1CD409E6" w14:textId="77074802" w:rsidR="00A842E0" w:rsidRDefault="00934DAD" w:rsidP="003F73F3">
      <w:pPr>
        <w:spacing w:before="240" w:after="240" w:line="276" w:lineRule="auto"/>
        <w:jc w:val="both"/>
        <w:rPr>
          <w:rFonts w:ascii="Arial" w:eastAsia="Arial" w:hAnsi="Arial" w:cs="Arial"/>
          <w:b/>
        </w:rPr>
      </w:pPr>
      <w:r>
        <w:rPr>
          <w:rFonts w:ascii="Arial" w:eastAsia="Arial" w:hAnsi="Arial" w:cs="Arial"/>
          <w:b/>
          <w:noProof/>
        </w:rPr>
        <w:drawing>
          <wp:inline distT="0" distB="0" distL="0" distR="0" wp14:anchorId="6D626352" wp14:editId="1FD6B631">
            <wp:extent cx="5737159" cy="1781666"/>
            <wp:effectExtent l="0" t="0" r="0" b="0"/>
            <wp:docPr id="1779521948" name="Imagem 4" descr="Imagem de vídeo gam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21948" name="Imagem 4" descr="Imagem de vídeo game&#10;&#10;O conteúdo gerado por IA pode estar incorreto."/>
                    <pic:cNvPicPr/>
                  </pic:nvPicPr>
                  <pic:blipFill rotWithShape="1">
                    <a:blip r:embed="rId22" cstate="print">
                      <a:extLst>
                        <a:ext uri="{28A0092B-C50C-407E-A947-70E740481C1C}">
                          <a14:useLocalDpi xmlns:a14="http://schemas.microsoft.com/office/drawing/2010/main" val="0"/>
                        </a:ext>
                      </a:extLst>
                    </a:blip>
                    <a:srcRect l="5064" t="28215" b="32476"/>
                    <a:stretch/>
                  </pic:blipFill>
                  <pic:spPr bwMode="auto">
                    <a:xfrm>
                      <a:off x="0" y="0"/>
                      <a:ext cx="5769971" cy="1791856"/>
                    </a:xfrm>
                    <a:prstGeom prst="rect">
                      <a:avLst/>
                    </a:prstGeom>
                    <a:ln>
                      <a:noFill/>
                    </a:ln>
                    <a:extLst>
                      <a:ext uri="{53640926-AAD7-44D8-BBD7-CCE9431645EC}">
                        <a14:shadowObscured xmlns:a14="http://schemas.microsoft.com/office/drawing/2010/main"/>
                      </a:ext>
                    </a:extLst>
                  </pic:spPr>
                </pic:pic>
              </a:graphicData>
            </a:graphic>
          </wp:inline>
        </w:drawing>
      </w:r>
    </w:p>
    <w:p w14:paraId="595D1C20" w14:textId="3A424EC1" w:rsidR="003F73F3" w:rsidRDefault="003F73F3" w:rsidP="003F73F3">
      <w:pPr>
        <w:spacing w:before="240" w:after="240" w:line="276" w:lineRule="auto"/>
        <w:jc w:val="both"/>
        <w:rPr>
          <w:rFonts w:ascii="Arial" w:eastAsia="Arial" w:hAnsi="Arial" w:cs="Arial"/>
          <w:b/>
        </w:rPr>
      </w:pPr>
      <w:r>
        <w:rPr>
          <w:rFonts w:ascii="Arial" w:eastAsia="Arial" w:hAnsi="Arial" w:cs="Arial"/>
          <w:b/>
        </w:rPr>
        <w:t>Fig. 5. Mental disorders commonly cited in publications</w:t>
      </w:r>
    </w:p>
    <w:p w14:paraId="33309E1B" w14:textId="0BAF58F7" w:rsidR="00271793" w:rsidRDefault="00A842E0">
      <w:pPr>
        <w:spacing w:before="240" w:after="240" w:line="276" w:lineRule="auto"/>
        <w:jc w:val="both"/>
        <w:rPr>
          <w:rFonts w:ascii="Arial" w:eastAsia="Arial" w:hAnsi="Arial" w:cs="Arial"/>
          <w:b/>
        </w:rPr>
      </w:pPr>
      <w:r>
        <w:rPr>
          <w:noProof/>
        </w:rPr>
        <w:drawing>
          <wp:anchor distT="0" distB="0" distL="0" distR="0" simplePos="0" relativeHeight="251660288" behindDoc="1" locked="0" layoutInCell="1" allowOverlap="1" wp14:anchorId="006D2BB8" wp14:editId="05C7999E">
            <wp:simplePos x="0" y="0"/>
            <wp:positionH relativeFrom="column">
              <wp:posOffset>1270</wp:posOffset>
            </wp:positionH>
            <wp:positionV relativeFrom="paragraph">
              <wp:posOffset>320675</wp:posOffset>
            </wp:positionV>
            <wp:extent cx="3477895" cy="3157855"/>
            <wp:effectExtent l="0" t="0" r="1905" b="4445"/>
            <wp:wrapTopAndBottom/>
            <wp:docPr id="363874278" name="image1.png" descr="Gráfico, Gráfico de funil&#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363874278" name="image1.png" descr="Gráfico, Gráfico de funil&#10;&#10;O conteúdo gerado por IA pode estar incorreto."/>
                    <pic:cNvPicPr preferRelativeResize="0"/>
                  </pic:nvPicPr>
                  <pic:blipFill>
                    <a:blip r:embed="rId23"/>
                    <a:srcRect l="11012" t="8509"/>
                    <a:stretch>
                      <a:fillRect/>
                    </a:stretch>
                  </pic:blipFill>
                  <pic:spPr>
                    <a:xfrm>
                      <a:off x="0" y="0"/>
                      <a:ext cx="3477895" cy="3157855"/>
                    </a:xfrm>
                    <a:prstGeom prst="rect">
                      <a:avLst/>
                    </a:prstGeom>
                  </pic:spPr>
                </pic:pic>
              </a:graphicData>
            </a:graphic>
            <wp14:sizeRelH relativeFrom="margin">
              <wp14:pctWidth>0</wp14:pctWidth>
            </wp14:sizeRelH>
            <wp14:sizeRelV relativeFrom="margin">
              <wp14:pctHeight>0</wp14:pctHeight>
            </wp14:sizeRelV>
          </wp:anchor>
        </w:drawing>
      </w:r>
    </w:p>
    <w:p w14:paraId="487A0DB3" w14:textId="77777777" w:rsidR="00934DAD" w:rsidRDefault="00934DAD">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p>
    <w:p w14:paraId="3CE13F10" w14:textId="500AC6D1"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4. </w:t>
      </w:r>
      <w:r>
        <w:rPr>
          <w:rFonts w:ascii="Arial" w:eastAsia="Arial" w:hAnsi="Arial" w:cs="Arial"/>
          <w:b/>
          <w:smallCaps/>
          <w:sz w:val="22"/>
          <w:szCs w:val="22"/>
        </w:rPr>
        <w:t>DISCUSSION</w:t>
      </w:r>
    </w:p>
    <w:p w14:paraId="283D0BE0"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p>
    <w:p w14:paraId="3A654E3C" w14:textId="5DE4649A" w:rsidR="00271793" w:rsidRDefault="00F76AF1">
      <w:pPr>
        <w:spacing w:before="240" w:after="240" w:line="480" w:lineRule="auto"/>
        <w:jc w:val="both"/>
        <w:rPr>
          <w:rFonts w:ascii="Arial" w:eastAsia="Arial" w:hAnsi="Arial" w:cs="Arial"/>
        </w:rPr>
      </w:pPr>
      <w:r>
        <w:rPr>
          <w:rFonts w:ascii="Arial" w:eastAsia="Arial" w:hAnsi="Arial" w:cs="Arial"/>
        </w:rPr>
        <w:t xml:space="preserve">The findings of this study show that individuals with mental disorders have significantly impaired oral health, characterized by a high prevalence of periodontal disease, caries, and xerostomia [7] [11]. The results indicate that this relationship is multifactorial, influenced by factors such as prolonged use of psychotropic drugs, barriers to access to dental services, </w:t>
      </w:r>
      <w:r>
        <w:rPr>
          <w:rFonts w:ascii="Arial" w:eastAsia="Arial" w:hAnsi="Arial" w:cs="Arial"/>
        </w:rPr>
        <w:lastRenderedPageBreak/>
        <w:t>and limitations in oral hygiene practices due to motor or cognitive difficulties associated with psychological disorders [29] [3].</w:t>
      </w:r>
    </w:p>
    <w:p w14:paraId="048F09DE" w14:textId="3FEE1DC9" w:rsidR="00271793" w:rsidRDefault="00F76AF1">
      <w:pPr>
        <w:spacing w:before="240" w:after="240" w:line="480" w:lineRule="auto"/>
        <w:jc w:val="both"/>
        <w:rPr>
          <w:rFonts w:ascii="Arial" w:eastAsia="Arial" w:hAnsi="Arial" w:cs="Arial"/>
        </w:rPr>
      </w:pPr>
      <w:r>
        <w:rPr>
          <w:rFonts w:ascii="Arial" w:eastAsia="Arial" w:hAnsi="Arial" w:cs="Arial"/>
        </w:rPr>
        <w:t xml:space="preserve">Such circumstances not only compromise access to and interest to dental </w:t>
      </w:r>
      <w:proofErr w:type="gramStart"/>
      <w:r>
        <w:rPr>
          <w:rFonts w:ascii="Arial" w:eastAsia="Arial" w:hAnsi="Arial" w:cs="Arial"/>
        </w:rPr>
        <w:t>care,</w:t>
      </w:r>
      <w:r w:rsidR="0059655B">
        <w:rPr>
          <w:rFonts w:ascii="Arial" w:eastAsia="Arial" w:hAnsi="Arial" w:cs="Arial"/>
        </w:rPr>
        <w:t xml:space="preserve"> </w:t>
      </w:r>
      <w:r>
        <w:rPr>
          <w:rFonts w:ascii="Arial" w:eastAsia="Arial" w:hAnsi="Arial" w:cs="Arial"/>
        </w:rPr>
        <w:t>but</w:t>
      </w:r>
      <w:proofErr w:type="gramEnd"/>
      <w:r>
        <w:rPr>
          <w:rFonts w:ascii="Arial" w:eastAsia="Arial" w:hAnsi="Arial" w:cs="Arial"/>
        </w:rPr>
        <w:t xml:space="preserve"> also increase the risk of developing and worsening oral diseases, negatively impacting their quality of life and clinical prognosis [29]. Individuals with severe mental disorders often have a worsening of their oral health, which can contribute to the worsening of their psychological problems [29].</w:t>
      </w:r>
    </w:p>
    <w:p w14:paraId="3211EB9A" w14:textId="0D6C7AB3" w:rsidR="0050470E" w:rsidRDefault="00F76AF1">
      <w:pPr>
        <w:spacing w:before="240" w:after="240" w:line="480" w:lineRule="auto"/>
        <w:jc w:val="both"/>
        <w:rPr>
          <w:rFonts w:ascii="Arial" w:eastAsia="Arial" w:hAnsi="Arial" w:cs="Arial"/>
        </w:rPr>
      </w:pPr>
      <w:r>
        <w:rPr>
          <w:rFonts w:ascii="Arial" w:eastAsia="Arial" w:hAnsi="Arial" w:cs="Arial"/>
        </w:rPr>
        <w:t>In addition to specific pathologies predominant in each of the disorders, they all have oral alterations in common, such as caries, periodontal disease, gingivitis, and xerostomia [31]. These changes not only impact the patient's physical health, but also their emotional health, given that bad breath, resulting from periodontal problems, and cavities in teeth compromise self-esteem and can lead to social isolation, contributing to the worsening [32].</w:t>
      </w:r>
    </w:p>
    <w:p w14:paraId="7488358E" w14:textId="77777777" w:rsidR="00271793" w:rsidRDefault="00F76AF1">
      <w:pPr>
        <w:spacing w:before="240" w:after="240" w:line="480" w:lineRule="auto"/>
        <w:jc w:val="both"/>
        <w:rPr>
          <w:rFonts w:ascii="Arial" w:eastAsia="Arial" w:hAnsi="Arial" w:cs="Arial"/>
        </w:rPr>
      </w:pPr>
      <w:r>
        <w:rPr>
          <w:rFonts w:ascii="Arial" w:eastAsia="Arial" w:hAnsi="Arial" w:cs="Arial"/>
        </w:rPr>
        <w:t>Periodontitis and caries are the result of the influence of several everyday factors in these patients, such as inadequate eating habits, alcohol and tobacco consumption, stress, trauma and poor oral hygiene [33].</w:t>
      </w:r>
    </w:p>
    <w:p w14:paraId="233C0196" w14:textId="3BB9C14E" w:rsidR="00271793" w:rsidRDefault="00F76AF1">
      <w:pPr>
        <w:spacing w:before="240" w:after="240" w:line="480" w:lineRule="auto"/>
        <w:jc w:val="both"/>
        <w:rPr>
          <w:rFonts w:ascii="Arial" w:eastAsia="Arial" w:hAnsi="Arial" w:cs="Arial"/>
        </w:rPr>
      </w:pPr>
      <w:r>
        <w:rPr>
          <w:rFonts w:ascii="Arial" w:eastAsia="Arial" w:hAnsi="Arial" w:cs="Arial"/>
        </w:rPr>
        <w:t>The challenges faced by these psychiatric patients, such as medication administration, result in xerostomia [31]. Medication management requires caution, as antidepressants can interact with drugs used in dentistry. Selective serotonin reuptake inhibitors (SSRIs) interfere with the metabolism of medications such as codeine and benzodiazepines, while tricyclic antidepressants (TCAs) can potentiate the effects of vasoconstrictors such as levonordefrin, with epinephrine being preferred, but in controlled doses. Patients using monoamine oxidase inhibitors (MAOIs) should avoid meperidine and receive reduced doses of narcotic analgesics [9].</w:t>
      </w:r>
    </w:p>
    <w:p w14:paraId="695B1168" w14:textId="6039AB85" w:rsidR="00271793" w:rsidRDefault="00F76AF1">
      <w:pPr>
        <w:spacing w:before="240" w:after="240" w:line="480" w:lineRule="auto"/>
        <w:jc w:val="both"/>
        <w:rPr>
          <w:rFonts w:ascii="Arial" w:eastAsia="Arial" w:hAnsi="Arial" w:cs="Arial"/>
        </w:rPr>
      </w:pPr>
      <w:r>
        <w:rPr>
          <w:rFonts w:ascii="Arial" w:eastAsia="Arial" w:hAnsi="Arial" w:cs="Arial"/>
        </w:rPr>
        <w:lastRenderedPageBreak/>
        <w:t>The presence of mental disorders significantly influences the way these individuals experience and relate to dental care [33]. Therefore, the dental approach should be continuous and multidisciplinary, with frequent consultations, reinforcement in preventive education and integration with mental health services, aiming at better adherence to treatment and general well-being [2]. Among the most prevalent mental disorders are depression, anxiety disorders, bipolar disorder and schizophrenia, which affect approximately 980 million individuals globally [2] [5]. Studies indicate that these individuals have a significantly higher risk of developing dental problems compared to the general population, not only due to harmful habits, such as excessive sugar consumption and smoking, but also due to barriers in accessing preventive and therapeutic care [18] [28]. In addition, prolonged use of antidepressants and mood stabilizers can compromise oral health by reducing salivary flow, predisposing to xerostomia and hindering the protective action of fluorides, thus increasing susceptibility to dental caries and other oral diseases [18] [29].</w:t>
      </w:r>
    </w:p>
    <w:p w14:paraId="65B7A217" w14:textId="1F75F385" w:rsidR="0050470E" w:rsidRDefault="00E24AD8" w:rsidP="00934DAD">
      <w:pPr>
        <w:keepNext/>
        <w:spacing w:line="480" w:lineRule="auto"/>
        <w:jc w:val="both"/>
        <w:rPr>
          <w:rFonts w:ascii="Arial" w:eastAsia="Arial" w:hAnsi="Arial" w:cs="Arial"/>
        </w:rPr>
      </w:pPr>
      <w:r>
        <w:rPr>
          <w:rFonts w:ascii="Arial" w:eastAsia="Arial" w:hAnsi="Arial" w:cs="Arial"/>
        </w:rPr>
        <w:t>This</w:t>
      </w:r>
      <w:r w:rsidRPr="00E24AD8">
        <w:rPr>
          <w:rFonts w:ascii="Arial" w:eastAsia="Arial" w:hAnsi="Arial" w:cs="Arial"/>
        </w:rPr>
        <w:t xml:space="preserve"> review had some important limitations. There was a predominance of cross-sectional studies, which restricts the analysis of cause and effect. In addition, most of the publications originated in the United States, limiting cultural diversity and the generalization of the findings to other contexts. Another relevant point was the fact that all the selected articles were only available in English, which may have excluded relevant studies published in other languages, especially Portuguese.</w:t>
      </w:r>
    </w:p>
    <w:p w14:paraId="29551ABC"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t>Depression, which affects approximately 280 million individuals globally, including 23 million children and adolescents, is a disorder characterized by persistently depressed mood and anhedonia, with significant repercussions on functionality and quality of life [4] [2]. Among associated oral disorders, periodontitis is the most prevalent condition, favored by factors such as neglect of oral hygiene, smoking and immunological alterations [9].</w:t>
      </w:r>
    </w:p>
    <w:p w14:paraId="40EF6182"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lastRenderedPageBreak/>
        <w:t xml:space="preserve">The literature shows a bidirectional relationship between depression and periodontal health: the disorder can compromise self-care, while oral alterations, in turn, negatively impact self-esteem and aggravate psychological distress [13]. In this scenario, the relevance of oral health education as a central axis of care stands out, with a focus on guidance on hygiene techniques and adherence to specific clinical protocols [9]. Interventions such as subgingival scaling, root </w:t>
      </w:r>
      <w:proofErr w:type="spellStart"/>
      <w:r>
        <w:rPr>
          <w:rFonts w:ascii="Arial" w:eastAsia="Arial" w:hAnsi="Arial" w:cs="Arial"/>
          <w:b/>
          <w:sz w:val="22"/>
          <w:szCs w:val="22"/>
        </w:rPr>
        <w:t>planing</w:t>
      </w:r>
      <w:proofErr w:type="spellEnd"/>
      <w:r>
        <w:rPr>
          <w:rFonts w:ascii="Arial" w:eastAsia="Arial" w:hAnsi="Arial" w:cs="Arial"/>
          <w:b/>
          <w:sz w:val="22"/>
          <w:szCs w:val="22"/>
        </w:rPr>
        <w:t>, control of carious lesions and restorations should be prioritized, always with the appropriate use of local anesthesia, considering the high prevalence of anxiety in these patients [9].</w:t>
      </w:r>
    </w:p>
    <w:p w14:paraId="3A7C8F72"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t>Dental care for depressed patients, therefore, must articulate an empathetic, confidential and interprofessional approach, including, when authorized by the patient, communication with the responsible psychiatrist for joint evaluation of the use of psychotropic drugs and possible associated comorbidities [9].</w:t>
      </w:r>
    </w:p>
    <w:p w14:paraId="796EF3BC" w14:textId="377894A9" w:rsidR="00271793" w:rsidRDefault="00F76AF1">
      <w:pPr>
        <w:spacing w:before="240" w:after="240" w:line="480" w:lineRule="auto"/>
        <w:jc w:val="both"/>
        <w:rPr>
          <w:rFonts w:ascii="Arial" w:eastAsia="Arial" w:hAnsi="Arial" w:cs="Arial"/>
        </w:rPr>
      </w:pPr>
      <w:r>
        <w:rPr>
          <w:rFonts w:ascii="Arial" w:eastAsia="Arial" w:hAnsi="Arial" w:cs="Arial"/>
        </w:rPr>
        <w:t xml:space="preserve">Anxiety is an increasingly common psychological disorder </w:t>
      </w:r>
      <w:proofErr w:type="gramStart"/>
      <w:r>
        <w:rPr>
          <w:rFonts w:ascii="Arial" w:eastAsia="Arial" w:hAnsi="Arial" w:cs="Arial"/>
        </w:rPr>
        <w:t>in today's society</w:t>
      </w:r>
      <w:proofErr w:type="gramEnd"/>
      <w:r>
        <w:rPr>
          <w:rFonts w:ascii="Arial" w:eastAsia="Arial" w:hAnsi="Arial" w:cs="Arial"/>
        </w:rPr>
        <w:t>. Around 301 million people worldwide had some type of anxiety disorder in 2019 [4]. This type of condition is generally marked by intense feelings of apprehension and fear in the face of situations that often do not represent a real risk. This constant state of tension causes a feeling of helplessness in the face of the future and can trigger symptoms such as excessive worry, nervousness, and insecurity [34].</w:t>
      </w:r>
      <w:r w:rsidR="00934DAD">
        <w:rPr>
          <w:rFonts w:ascii="Arial" w:eastAsia="Arial" w:hAnsi="Arial" w:cs="Arial"/>
        </w:rPr>
        <w:t xml:space="preserve"> </w:t>
      </w:r>
      <w:r>
        <w:rPr>
          <w:rFonts w:ascii="Arial" w:eastAsia="Arial" w:hAnsi="Arial" w:cs="Arial"/>
        </w:rPr>
        <w:t xml:space="preserve">Such emotional changes directly influence self-care, resulting in inadequate oral hygiene practices and neglect of oral </w:t>
      </w:r>
      <w:proofErr w:type="gramStart"/>
      <w:r>
        <w:rPr>
          <w:rFonts w:ascii="Arial" w:eastAsia="Arial" w:hAnsi="Arial" w:cs="Arial"/>
        </w:rPr>
        <w:t>health as a whole</w:t>
      </w:r>
      <w:proofErr w:type="gramEnd"/>
      <w:r>
        <w:rPr>
          <w:rFonts w:ascii="Arial" w:eastAsia="Arial" w:hAnsi="Arial" w:cs="Arial"/>
        </w:rPr>
        <w:t xml:space="preserve"> [35]. Anxiety can foster a set of harmful oral behaviors, such as bruxism. Practices often practiced by patients with anxiety, such as chewing objects and biting nails, can result in tooth wear and temporomandibular dysfunction (TMD) [36].</w:t>
      </w:r>
    </w:p>
    <w:p w14:paraId="308964E4" w14:textId="77777777" w:rsidR="00271793" w:rsidRDefault="00F76AF1">
      <w:pPr>
        <w:spacing w:before="240" w:after="240" w:line="480" w:lineRule="auto"/>
        <w:jc w:val="both"/>
        <w:rPr>
          <w:rFonts w:ascii="Arial" w:eastAsia="Arial" w:hAnsi="Arial" w:cs="Arial"/>
        </w:rPr>
      </w:pPr>
      <w:r>
        <w:rPr>
          <w:rFonts w:ascii="Arial" w:eastAsia="Arial" w:hAnsi="Arial" w:cs="Arial"/>
        </w:rPr>
        <w:lastRenderedPageBreak/>
        <w:t>The management of temporomandibular disorders (TMD), especially in chronic cases such as in patients with anxiety, requires an interdisciplinary approach that mainly involves dentists and psychologists, among other professionals. The main objective of treatment is to restore compromised functions, reestablish neuromuscular and occlusal balance, promoting pain relief, in addition to acting to control anxiety [37].</w:t>
      </w:r>
    </w:p>
    <w:p w14:paraId="5A77658F" w14:textId="77777777" w:rsidR="00271793" w:rsidRDefault="00F76AF1">
      <w:pPr>
        <w:spacing w:before="240" w:after="240" w:line="480" w:lineRule="auto"/>
        <w:ind w:firstLine="720"/>
        <w:jc w:val="both"/>
        <w:rPr>
          <w:rFonts w:ascii="Arial" w:eastAsia="Arial" w:hAnsi="Arial" w:cs="Arial"/>
        </w:rPr>
      </w:pPr>
      <w:r>
        <w:rPr>
          <w:rFonts w:ascii="Arial" w:eastAsia="Arial" w:hAnsi="Arial" w:cs="Arial"/>
        </w:rPr>
        <w:t>In 2019, approximately 40 million people were diagnosed with bipolar disorder [4]. This condition is characterized by alternating depressive episodes and manic phases, in which the individual may present symptoms such as irritability or euphoria, excessive talking, increased energy and activity, high self-esteem and impulsive or risky behaviors [4].</w:t>
      </w:r>
    </w:p>
    <w:p w14:paraId="1888EBC0" w14:textId="6749D33D" w:rsidR="00271793" w:rsidRDefault="00F76AF1" w:rsidP="00934DAD">
      <w:pPr>
        <w:spacing w:before="240" w:after="240" w:line="480" w:lineRule="auto"/>
        <w:ind w:firstLine="720"/>
        <w:jc w:val="both"/>
        <w:rPr>
          <w:rFonts w:ascii="Arial" w:eastAsia="Arial" w:hAnsi="Arial" w:cs="Arial"/>
        </w:rPr>
      </w:pPr>
      <w:r>
        <w:rPr>
          <w:rFonts w:ascii="Arial" w:eastAsia="Arial" w:hAnsi="Arial" w:cs="Arial"/>
        </w:rPr>
        <w:t>Patients with bipolar disorder may avoid dental care due to their psychiatric condition, which increases the risk of caries and periodontal disease [26]. During depressive phases, oral hygiene is often neglected, while in the manic phase it is common for individuals to excessively intensify oral hygiene care, which can contribute to the development of abrasive lesions and gum recession [37].</w:t>
      </w:r>
      <w:r w:rsidR="00934DAD">
        <w:rPr>
          <w:rFonts w:ascii="Arial" w:eastAsia="Arial" w:hAnsi="Arial" w:cs="Arial"/>
        </w:rPr>
        <w:t xml:space="preserve"> </w:t>
      </w:r>
      <w:r>
        <w:rPr>
          <w:rFonts w:ascii="Arial" w:eastAsia="Arial" w:hAnsi="Arial" w:cs="Arial"/>
        </w:rPr>
        <w:t>As a group with a high prevalence of periodontal disease, prevention, diagnosis and treatment of this pathology are of utmost importance [38].</w:t>
      </w:r>
    </w:p>
    <w:p w14:paraId="06AD5D5A" w14:textId="77777777" w:rsidR="00271793" w:rsidRDefault="00F76AF1">
      <w:pPr>
        <w:spacing w:before="240" w:after="240" w:line="480" w:lineRule="auto"/>
        <w:jc w:val="both"/>
        <w:rPr>
          <w:rFonts w:ascii="Arial" w:eastAsia="Arial" w:hAnsi="Arial" w:cs="Arial"/>
        </w:rPr>
      </w:pPr>
      <w:r>
        <w:rPr>
          <w:rFonts w:ascii="Arial" w:eastAsia="Arial" w:hAnsi="Arial" w:cs="Arial"/>
        </w:rPr>
        <w:t xml:space="preserve">Schizophrenia is a chronic psychiatric disorder that affects approximately 24 million people worldwide [4]. Its clinical manifestations include delusions, hallucinations, behavioral changes, and persistent cognitive deficits that comprise social functioning and self-care [20]. This scenario favors the development of oral problems, with root caries being one of the main conditions observed, associated with xerostomia caused </w:t>
      </w:r>
      <w:proofErr w:type="gramStart"/>
      <w:r>
        <w:rPr>
          <w:rFonts w:ascii="Arial" w:eastAsia="Arial" w:hAnsi="Arial" w:cs="Arial"/>
        </w:rPr>
        <w:t>by the use of</w:t>
      </w:r>
      <w:proofErr w:type="gramEnd"/>
      <w:r>
        <w:rPr>
          <w:rFonts w:ascii="Arial" w:eastAsia="Arial" w:hAnsi="Arial" w:cs="Arial"/>
        </w:rPr>
        <w:t xml:space="preserve"> first-generation antipsychotics [15]. Dental care for patients with schizophrenia should prioritize building bonds and clear communication </w:t>
      </w:r>
      <w:proofErr w:type="gramStart"/>
      <w:r>
        <w:rPr>
          <w:rFonts w:ascii="Arial" w:eastAsia="Arial" w:hAnsi="Arial" w:cs="Arial"/>
        </w:rPr>
        <w:t>in order to</w:t>
      </w:r>
      <w:proofErr w:type="gramEnd"/>
      <w:r>
        <w:rPr>
          <w:rFonts w:ascii="Arial" w:eastAsia="Arial" w:hAnsi="Arial" w:cs="Arial"/>
        </w:rPr>
        <w:t xml:space="preserve"> reduce discomfort and promote interest to dental care [16]. The dentist's role should include providing guidance to caregivers, prophylaxis, restorations, rehabilitation of edentulous patients, and emergency management, always in conjunction with the multidisciplinary team [16].</w:t>
      </w:r>
    </w:p>
    <w:p w14:paraId="75895E23" w14:textId="77777777" w:rsidR="00271793" w:rsidRDefault="00F76AF1">
      <w:pPr>
        <w:keepNext/>
        <w:spacing w:line="480" w:lineRule="auto"/>
        <w:jc w:val="both"/>
        <w:rPr>
          <w:rFonts w:ascii="Arial" w:eastAsia="Arial" w:hAnsi="Arial" w:cs="Arial"/>
          <w:b/>
          <w:sz w:val="22"/>
          <w:szCs w:val="22"/>
        </w:rPr>
      </w:pPr>
      <w:r>
        <w:rPr>
          <w:rFonts w:ascii="Arial" w:eastAsia="Arial" w:hAnsi="Arial" w:cs="Arial"/>
          <w:b/>
          <w:sz w:val="22"/>
          <w:szCs w:val="22"/>
        </w:rPr>
        <w:lastRenderedPageBreak/>
        <w:t>5. CONCLUSION</w:t>
      </w:r>
    </w:p>
    <w:p w14:paraId="31ED53FC" w14:textId="77777777" w:rsidR="00271793" w:rsidRDefault="00271793">
      <w:pPr>
        <w:keepNext/>
        <w:spacing w:line="480" w:lineRule="auto"/>
        <w:jc w:val="both"/>
        <w:rPr>
          <w:rFonts w:ascii="Arial" w:eastAsia="Arial" w:hAnsi="Arial" w:cs="Arial"/>
        </w:rPr>
      </w:pPr>
    </w:p>
    <w:p w14:paraId="78BBBA58" w14:textId="77777777" w:rsidR="00271793" w:rsidRDefault="00F76AF1">
      <w:pPr>
        <w:keepNext/>
        <w:spacing w:line="480" w:lineRule="auto"/>
        <w:ind w:firstLine="720"/>
        <w:jc w:val="both"/>
        <w:rPr>
          <w:rFonts w:ascii="Arial" w:eastAsia="Arial" w:hAnsi="Arial" w:cs="Arial"/>
        </w:rPr>
      </w:pPr>
      <w:r>
        <w:rPr>
          <w:rFonts w:ascii="Arial" w:eastAsia="Arial" w:hAnsi="Arial" w:cs="Arial"/>
        </w:rPr>
        <w:t>This study aimed to investigate the relationship between oral pathologies and the main mental disorders, such as anxiety, schizophrenia and bipolar disorder, through an integrative review. The results show that individuals with mental disorders are more predisposed to oral pathologies, such as caries, periodontitis and xerostomia. These problems are related to several factors, such as difficulty in self-care, barriers to accessing dental services and the use of psychotropic drugs.</w:t>
      </w:r>
    </w:p>
    <w:p w14:paraId="7D406841" w14:textId="657C109E" w:rsidR="00271793" w:rsidRDefault="00F76AF1">
      <w:pPr>
        <w:keepNext/>
        <w:spacing w:line="480" w:lineRule="auto"/>
        <w:jc w:val="both"/>
        <w:rPr>
          <w:rFonts w:ascii="Arial" w:eastAsia="Arial" w:hAnsi="Arial" w:cs="Arial"/>
        </w:rPr>
      </w:pPr>
      <w:r>
        <w:rPr>
          <w:rFonts w:ascii="Arial" w:eastAsia="Arial" w:hAnsi="Arial" w:cs="Arial"/>
        </w:rPr>
        <w:t>The data points to the need for integration between mental health teams and oral health services, promoting truly integrated care, ensuring more complete, continuous care focused on the individual needs of each patient. After all, in the field of health, mind and mouth go hand in hand, and every smile carries a story that deserves to be heard.</w:t>
      </w:r>
    </w:p>
    <w:p w14:paraId="1E889831" w14:textId="77777777" w:rsidR="00731387" w:rsidRPr="00E24AD8" w:rsidRDefault="00731387" w:rsidP="00731387">
      <w:pPr>
        <w:rPr>
          <w:rFonts w:ascii="Calibri" w:eastAsia="Calibri" w:hAnsi="Calibri" w:cs="Times New Roman"/>
          <w:kern w:val="2"/>
        </w:rPr>
      </w:pPr>
      <w:bookmarkStart w:id="3" w:name="_Hlk197682619"/>
      <w:bookmarkStart w:id="4" w:name="_Hlk180402183"/>
      <w:bookmarkStart w:id="5" w:name="_Hlk183680988"/>
      <w:r w:rsidRPr="00E24AD8">
        <w:rPr>
          <w:rFonts w:ascii="Calibri" w:eastAsia="Calibri" w:hAnsi="Calibri" w:cs="Times New Roman"/>
          <w:kern w:val="2"/>
        </w:rPr>
        <w:t>Disclaimer (Artificial intelligence)</w:t>
      </w:r>
    </w:p>
    <w:p w14:paraId="241CD09B" w14:textId="77777777" w:rsidR="00731387" w:rsidRPr="00E24AD8" w:rsidRDefault="00731387" w:rsidP="00731387">
      <w:pPr>
        <w:rPr>
          <w:rFonts w:ascii="Calibri" w:eastAsia="Calibri" w:hAnsi="Calibri" w:cs="Times New Roman"/>
          <w:kern w:val="2"/>
        </w:rPr>
      </w:pPr>
      <w:r w:rsidRPr="00E24AD8">
        <w:rPr>
          <w:rFonts w:ascii="Calibri" w:eastAsia="Calibri" w:hAnsi="Calibri" w:cs="Times New Roman"/>
          <w:kern w:val="2"/>
        </w:rPr>
        <w:t xml:space="preserve">Author(s) hereby </w:t>
      </w:r>
      <w:proofErr w:type="gramStart"/>
      <w:r w:rsidRPr="00E24AD8">
        <w:rPr>
          <w:rFonts w:ascii="Calibri" w:eastAsia="Calibri" w:hAnsi="Calibri" w:cs="Times New Roman"/>
          <w:kern w:val="2"/>
        </w:rPr>
        <w:t>declare</w:t>
      </w:r>
      <w:proofErr w:type="gramEnd"/>
      <w:r w:rsidRPr="00E24AD8">
        <w:rPr>
          <w:rFonts w:ascii="Calibri" w:eastAsia="Calibri" w:hAnsi="Calibri" w:cs="Times New Roman"/>
          <w:kern w:val="2"/>
        </w:rPr>
        <w:t xml:space="preserve"> that NO generative AI technologies such as Large Language Models (ChatGPT, COPILOT, etc.) and text-to-image generators have been used during the writing or editing of this manuscript. </w:t>
      </w:r>
    </w:p>
    <w:bookmarkEnd w:id="3"/>
    <w:bookmarkEnd w:id="4"/>
    <w:bookmarkEnd w:id="5"/>
    <w:p w14:paraId="6E2499CC"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0D2D11E3"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sz w:val="22"/>
          <w:szCs w:val="22"/>
        </w:rPr>
      </w:pPr>
      <w:r>
        <w:rPr>
          <w:rFonts w:ascii="Arial" w:eastAsia="Arial" w:hAnsi="Arial" w:cs="Arial"/>
          <w:b/>
          <w:smallCaps/>
          <w:color w:val="000000"/>
          <w:sz w:val="22"/>
          <w:szCs w:val="22"/>
        </w:rPr>
        <w:t>R</w:t>
      </w:r>
      <w:r>
        <w:rPr>
          <w:rFonts w:ascii="Arial" w:eastAsia="Arial" w:hAnsi="Arial" w:cs="Arial"/>
          <w:b/>
          <w:smallCaps/>
          <w:sz w:val="22"/>
          <w:szCs w:val="22"/>
        </w:rPr>
        <w:t>EFERENCES</w:t>
      </w:r>
    </w:p>
    <w:p w14:paraId="1513DEC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World Health Organization. (2022). Mental disorders. Retrieved from </w:t>
      </w:r>
      <w:hyperlink r:id="rId24">
        <w:r w:rsidR="00271793">
          <w:rPr>
            <w:rFonts w:ascii="Arial" w:eastAsia="Arial" w:hAnsi="Arial" w:cs="Arial"/>
            <w:color w:val="1155CC"/>
            <w:u w:val="single"/>
          </w:rPr>
          <w:t>https://www.who.int/news-room/fact-sheets/detail/mental-disorders</w:t>
        </w:r>
      </w:hyperlink>
      <w:r>
        <w:rPr>
          <w:rFonts w:ascii="Arial" w:eastAsia="Arial" w:hAnsi="Arial" w:cs="Arial"/>
        </w:rPr>
        <w:t>.</w:t>
      </w:r>
    </w:p>
    <w:p w14:paraId="36570DD4"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Skallevold</w:t>
      </w:r>
      <w:proofErr w:type="spellEnd"/>
      <w:r>
        <w:rPr>
          <w:rFonts w:ascii="Arial" w:eastAsia="Arial" w:hAnsi="Arial" w:cs="Arial"/>
        </w:rPr>
        <w:t xml:space="preserve"> HE, Ahmed B, </w:t>
      </w:r>
      <w:proofErr w:type="spellStart"/>
      <w:r>
        <w:rPr>
          <w:rFonts w:ascii="Arial" w:eastAsia="Arial" w:hAnsi="Arial" w:cs="Arial"/>
        </w:rPr>
        <w:t>Nordgarden</w:t>
      </w:r>
      <w:proofErr w:type="spellEnd"/>
      <w:r>
        <w:rPr>
          <w:rFonts w:ascii="Arial" w:eastAsia="Arial" w:hAnsi="Arial" w:cs="Arial"/>
        </w:rPr>
        <w:t xml:space="preserve"> H, </w:t>
      </w:r>
      <w:proofErr w:type="spellStart"/>
      <w:r>
        <w:rPr>
          <w:rFonts w:ascii="Arial" w:eastAsia="Arial" w:hAnsi="Arial" w:cs="Arial"/>
        </w:rPr>
        <w:t>Aass</w:t>
      </w:r>
      <w:proofErr w:type="spellEnd"/>
      <w:r>
        <w:rPr>
          <w:rFonts w:ascii="Arial" w:eastAsia="Arial" w:hAnsi="Arial" w:cs="Arial"/>
        </w:rPr>
        <w:t xml:space="preserve"> AM, Matre R, et al. (2023). Importance of oral health in mental health disorders: An updated review. </w:t>
      </w:r>
      <w:r>
        <w:rPr>
          <w:rFonts w:ascii="Arial" w:eastAsia="Arial" w:hAnsi="Arial" w:cs="Arial"/>
          <w:i/>
        </w:rPr>
        <w:t xml:space="preserve">J Oral Biol </w:t>
      </w:r>
      <w:proofErr w:type="spellStart"/>
      <w:r>
        <w:rPr>
          <w:rFonts w:ascii="Arial" w:eastAsia="Arial" w:hAnsi="Arial" w:cs="Arial"/>
          <w:i/>
        </w:rPr>
        <w:t>Craniofac</w:t>
      </w:r>
      <w:proofErr w:type="spellEnd"/>
      <w:r>
        <w:rPr>
          <w:rFonts w:ascii="Arial" w:eastAsia="Arial" w:hAnsi="Arial" w:cs="Arial"/>
          <w:i/>
        </w:rPr>
        <w:t xml:space="preserve"> Res</w:t>
      </w:r>
      <w:r>
        <w:rPr>
          <w:rFonts w:ascii="Arial" w:eastAsia="Arial" w:hAnsi="Arial" w:cs="Arial"/>
        </w:rPr>
        <w:t xml:space="preserve">, 13(5), 544–552. </w:t>
      </w:r>
      <w:hyperlink r:id="rId25">
        <w:r w:rsidR="00271793">
          <w:rPr>
            <w:rFonts w:ascii="Arial" w:eastAsia="Arial" w:hAnsi="Arial" w:cs="Arial"/>
            <w:color w:val="1155CC"/>
            <w:u w:val="single"/>
          </w:rPr>
          <w:t>https://doi.org/10.1016/j.jobcr.2023.06.003</w:t>
        </w:r>
      </w:hyperlink>
      <w:r>
        <w:rPr>
          <w:rFonts w:ascii="Arial" w:eastAsia="Arial" w:hAnsi="Arial" w:cs="Arial"/>
        </w:rPr>
        <w:t>.</w:t>
      </w:r>
    </w:p>
    <w:p w14:paraId="44BA5010"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Torales J, Barrios I, González I. (2017). Oral and dental health issues in people with mental disorders. </w:t>
      </w:r>
      <w:proofErr w:type="spellStart"/>
      <w:r>
        <w:rPr>
          <w:rFonts w:ascii="Arial" w:eastAsia="Arial" w:hAnsi="Arial" w:cs="Arial"/>
          <w:i/>
        </w:rPr>
        <w:t>Medwave</w:t>
      </w:r>
      <w:proofErr w:type="spellEnd"/>
      <w:r>
        <w:rPr>
          <w:rFonts w:ascii="Arial" w:eastAsia="Arial" w:hAnsi="Arial" w:cs="Arial"/>
        </w:rPr>
        <w:t>, 17(8), e7045. https://doi.org/10.5867/medwave.2017.08.7045. PMID: 28937973.</w:t>
      </w:r>
    </w:p>
    <w:p w14:paraId="4C7F0BED" w14:textId="0794ED6A" w:rsidR="00D96E31" w:rsidRPr="00D96E31" w:rsidRDefault="00D96E31" w:rsidP="00D96E31">
      <w:pPr>
        <w:numPr>
          <w:ilvl w:val="0"/>
          <w:numId w:val="1"/>
        </w:numPr>
        <w:spacing w:after="0" w:line="276" w:lineRule="auto"/>
        <w:jc w:val="both"/>
        <w:rPr>
          <w:rFonts w:ascii="Arial" w:eastAsia="Arial" w:hAnsi="Arial" w:cs="Arial"/>
        </w:rPr>
      </w:pPr>
      <w:proofErr w:type="spellStart"/>
      <w:r w:rsidRPr="00D96E31">
        <w:rPr>
          <w:rFonts w:ascii="Arial" w:eastAsia="Arial" w:hAnsi="Arial" w:cs="Arial"/>
        </w:rPr>
        <w:lastRenderedPageBreak/>
        <w:t>Kisely</w:t>
      </w:r>
      <w:proofErr w:type="spellEnd"/>
      <w:r w:rsidRPr="00D96E31">
        <w:rPr>
          <w:rFonts w:ascii="Arial" w:eastAsia="Arial" w:hAnsi="Arial" w:cs="Arial"/>
        </w:rPr>
        <w:t xml:space="preserve"> S. (2016). Why do psychiatric patients have poor oral health? </w:t>
      </w:r>
      <w:proofErr w:type="spellStart"/>
      <w:r w:rsidRPr="00D96E31">
        <w:rPr>
          <w:rFonts w:ascii="Arial" w:eastAsia="Arial" w:hAnsi="Arial" w:cs="Arial"/>
        </w:rPr>
        <w:t>Australas</w:t>
      </w:r>
      <w:proofErr w:type="spellEnd"/>
      <w:r w:rsidRPr="00D96E31">
        <w:rPr>
          <w:rFonts w:ascii="Arial" w:eastAsia="Arial" w:hAnsi="Arial" w:cs="Arial"/>
        </w:rPr>
        <w:t xml:space="preserve"> Psychiatry, 24(4), 371–375.</w:t>
      </w:r>
    </w:p>
    <w:p w14:paraId="6D638B3F" w14:textId="4D46A23C" w:rsidR="00D96E31" w:rsidRDefault="00D96E31" w:rsidP="00D96E31">
      <w:pPr>
        <w:numPr>
          <w:ilvl w:val="0"/>
          <w:numId w:val="1"/>
        </w:numPr>
        <w:spacing w:after="0" w:line="276" w:lineRule="auto"/>
        <w:jc w:val="both"/>
        <w:rPr>
          <w:rFonts w:ascii="Arial" w:eastAsia="Arial" w:hAnsi="Arial" w:cs="Arial"/>
        </w:rPr>
      </w:pPr>
      <w:r w:rsidRPr="00D96E31">
        <w:rPr>
          <w:rFonts w:ascii="Arial" w:eastAsia="Arial" w:hAnsi="Arial" w:cs="Arial"/>
        </w:rPr>
        <w:t xml:space="preserve">World Health Organization (WHO). (2022). Mental disorders. Available at: </w:t>
      </w:r>
      <w:hyperlink r:id="rId26" w:history="1">
        <w:r w:rsidRPr="00D20E5D">
          <w:rPr>
            <w:rStyle w:val="Hyperlink"/>
            <w:rFonts w:ascii="Arial" w:eastAsia="Arial" w:hAnsi="Arial" w:cs="Arial"/>
          </w:rPr>
          <w:t>https://www.who.int/news-room/fact-sheets/detail/mental-disorders</w:t>
        </w:r>
      </w:hyperlink>
    </w:p>
    <w:p w14:paraId="18F475CB" w14:textId="1B538009" w:rsidR="00271793" w:rsidRDefault="00F76AF1" w:rsidP="00D96E31">
      <w:pPr>
        <w:numPr>
          <w:ilvl w:val="0"/>
          <w:numId w:val="1"/>
        </w:numPr>
        <w:spacing w:after="0" w:line="276" w:lineRule="auto"/>
        <w:jc w:val="both"/>
        <w:rPr>
          <w:rFonts w:ascii="Arial" w:eastAsia="Arial" w:hAnsi="Arial" w:cs="Arial"/>
        </w:rPr>
      </w:pPr>
      <w:r>
        <w:rPr>
          <w:rFonts w:ascii="Arial" w:eastAsia="Arial" w:hAnsi="Arial" w:cs="Arial"/>
        </w:rPr>
        <w:t xml:space="preserve">Page MJ, McKenzie JE, Bossuyt PM, </w:t>
      </w:r>
      <w:proofErr w:type="spellStart"/>
      <w:r>
        <w:rPr>
          <w:rFonts w:ascii="Arial" w:eastAsia="Arial" w:hAnsi="Arial" w:cs="Arial"/>
        </w:rPr>
        <w:t>Boutron</w:t>
      </w:r>
      <w:proofErr w:type="spellEnd"/>
      <w:r>
        <w:rPr>
          <w:rFonts w:ascii="Arial" w:eastAsia="Arial" w:hAnsi="Arial" w:cs="Arial"/>
        </w:rPr>
        <w:t xml:space="preserve"> I, Hoffmann TC, Mulrow CD, et al. The PRISMA 2020 statement: an updated guideline for reporting systematic reviews. BMJ 2021;</w:t>
      </w:r>
      <w:proofErr w:type="gramStart"/>
      <w:r>
        <w:rPr>
          <w:rFonts w:ascii="Arial" w:eastAsia="Arial" w:hAnsi="Arial" w:cs="Arial"/>
        </w:rPr>
        <w:t>372:n</w:t>
      </w:r>
      <w:proofErr w:type="gramEnd"/>
      <w:r>
        <w:rPr>
          <w:rFonts w:ascii="Arial" w:eastAsia="Arial" w:hAnsi="Arial" w:cs="Arial"/>
        </w:rPr>
        <w:t xml:space="preserve">71. </w:t>
      </w:r>
      <w:proofErr w:type="spellStart"/>
      <w:r>
        <w:rPr>
          <w:rFonts w:ascii="Arial" w:eastAsia="Arial" w:hAnsi="Arial" w:cs="Arial"/>
        </w:rPr>
        <w:t>doi</w:t>
      </w:r>
      <w:proofErr w:type="spellEnd"/>
      <w:r>
        <w:rPr>
          <w:rFonts w:ascii="Arial" w:eastAsia="Arial" w:hAnsi="Arial" w:cs="Arial"/>
        </w:rPr>
        <w:t>: 10.1136/</w:t>
      </w:r>
      <w:proofErr w:type="gramStart"/>
      <w:r>
        <w:rPr>
          <w:rFonts w:ascii="Arial" w:eastAsia="Arial" w:hAnsi="Arial" w:cs="Arial"/>
        </w:rPr>
        <w:t>bmj.n</w:t>
      </w:r>
      <w:proofErr w:type="gramEnd"/>
      <w:r>
        <w:rPr>
          <w:rFonts w:ascii="Arial" w:eastAsia="Arial" w:hAnsi="Arial" w:cs="Arial"/>
        </w:rPr>
        <w:t>71</w:t>
      </w:r>
    </w:p>
    <w:p w14:paraId="7557A71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Stiefel, D. J., Truelove, E. L., Menard, T. W., Anderson, V. K., Doyle, P. E., &amp; Mandel, L. S. (1990). A comparison of the oral health of persons with and without chronic mental illness in community settings. </w:t>
      </w:r>
      <w:r>
        <w:rPr>
          <w:rFonts w:ascii="Arial" w:eastAsia="Arial" w:hAnsi="Arial" w:cs="Arial"/>
          <w:i/>
        </w:rPr>
        <w:t>Special Care in Dentistry</w:t>
      </w:r>
      <w:r>
        <w:rPr>
          <w:rFonts w:ascii="Arial" w:eastAsia="Arial" w:hAnsi="Arial" w:cs="Arial"/>
        </w:rPr>
        <w:t>, 10(1), 6–12. https://doi.org/10.1111/j.1754-4505.1990.tb01079.x</w:t>
      </w:r>
    </w:p>
    <w:p w14:paraId="3EB2F07B"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Velasco E, </w:t>
      </w:r>
      <w:proofErr w:type="spellStart"/>
      <w:r>
        <w:rPr>
          <w:rFonts w:ascii="Arial" w:eastAsia="Arial" w:hAnsi="Arial" w:cs="Arial"/>
        </w:rPr>
        <w:t>Bullón</w:t>
      </w:r>
      <w:proofErr w:type="spellEnd"/>
      <w:r>
        <w:rPr>
          <w:rFonts w:ascii="Arial" w:eastAsia="Arial" w:hAnsi="Arial" w:cs="Arial"/>
        </w:rPr>
        <w:t xml:space="preserve"> P. (1999). Periodontal status and treatment needs among Spanish hospitalized psychiatric patients. Spec Care Dentist, 19(6), 254–258. https://doi.org/10.1111/j.1754-4505.1999.tb01394.x. PMID: 11833430.</w:t>
      </w:r>
    </w:p>
    <w:p w14:paraId="71C07CB7"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Friedlander, A. H., &amp; Mahler, M. E. (2001). Major depressive disorder. Psychopathology, medical management and dental implications. </w:t>
      </w:r>
      <w:r>
        <w:rPr>
          <w:rFonts w:ascii="Arial" w:eastAsia="Arial" w:hAnsi="Arial" w:cs="Arial"/>
          <w:i/>
        </w:rPr>
        <w:t>Journal of the American Dental Association</w:t>
      </w:r>
      <w:r>
        <w:rPr>
          <w:rFonts w:ascii="Arial" w:eastAsia="Arial" w:hAnsi="Arial" w:cs="Arial"/>
        </w:rPr>
        <w:t xml:space="preserve">, 132(5), 629–638. </w:t>
      </w:r>
      <w:hyperlink r:id="rId27">
        <w:r w:rsidR="00271793">
          <w:rPr>
            <w:rFonts w:ascii="Arial" w:eastAsia="Arial" w:hAnsi="Arial" w:cs="Arial"/>
            <w:color w:val="1155CC"/>
            <w:u w:val="single"/>
          </w:rPr>
          <w:t>https://doi.org/10.14219/jada.archive.2001.0240</w:t>
        </w:r>
      </w:hyperlink>
    </w:p>
    <w:p w14:paraId="007D771D"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Gurbuz</w:t>
      </w:r>
      <w:proofErr w:type="spellEnd"/>
      <w:r>
        <w:rPr>
          <w:rFonts w:ascii="Arial" w:eastAsia="Arial" w:hAnsi="Arial" w:cs="Arial"/>
        </w:rPr>
        <w:t xml:space="preserve">, O., </w:t>
      </w:r>
      <w:proofErr w:type="spellStart"/>
      <w:r>
        <w:rPr>
          <w:rFonts w:ascii="Arial" w:eastAsia="Arial" w:hAnsi="Arial" w:cs="Arial"/>
        </w:rPr>
        <w:t>Alatas</w:t>
      </w:r>
      <w:proofErr w:type="spellEnd"/>
      <w:r>
        <w:rPr>
          <w:rFonts w:ascii="Arial" w:eastAsia="Arial" w:hAnsi="Arial" w:cs="Arial"/>
        </w:rPr>
        <w:t xml:space="preserve">, G., Kurt, E., </w:t>
      </w:r>
      <w:proofErr w:type="spellStart"/>
      <w:r>
        <w:rPr>
          <w:rFonts w:ascii="Arial" w:eastAsia="Arial" w:hAnsi="Arial" w:cs="Arial"/>
        </w:rPr>
        <w:t>Issever</w:t>
      </w:r>
      <w:proofErr w:type="spellEnd"/>
      <w:r>
        <w:rPr>
          <w:rFonts w:ascii="Arial" w:eastAsia="Arial" w:hAnsi="Arial" w:cs="Arial"/>
        </w:rPr>
        <w:t xml:space="preserve">, H., &amp; Dogan, F. (2010). Oral health and treatment needs of institutionalized chronic psychiatric patients in Istanbul, Turkey. </w:t>
      </w:r>
      <w:r>
        <w:rPr>
          <w:rFonts w:ascii="Arial" w:eastAsia="Arial" w:hAnsi="Arial" w:cs="Arial"/>
          <w:i/>
        </w:rPr>
        <w:t>Community Dental Health</w:t>
      </w:r>
      <w:r>
        <w:rPr>
          <w:rFonts w:ascii="Arial" w:eastAsia="Arial" w:hAnsi="Arial" w:cs="Arial"/>
        </w:rPr>
        <w:t>, 27(3), 151–157. PMID: 21046906</w:t>
      </w:r>
    </w:p>
    <w:p w14:paraId="684F461C"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Matevosyan, N. R. (2010). Oral health of adults with serious mental illnesses: a review. </w:t>
      </w:r>
      <w:r>
        <w:rPr>
          <w:rFonts w:ascii="Arial" w:eastAsia="Arial" w:hAnsi="Arial" w:cs="Arial"/>
          <w:i/>
        </w:rPr>
        <w:t>Community Mental Health Journal</w:t>
      </w:r>
      <w:r>
        <w:rPr>
          <w:rFonts w:ascii="Arial" w:eastAsia="Arial" w:hAnsi="Arial" w:cs="Arial"/>
        </w:rPr>
        <w:t>, 46(6), 553–562. https://doi.org/10.1007/s10597-009-9280-x. PMID: 20039129</w:t>
      </w:r>
    </w:p>
    <w:p w14:paraId="44419151"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Bertaud-Gounot, V., </w:t>
      </w:r>
      <w:proofErr w:type="spellStart"/>
      <w:r>
        <w:rPr>
          <w:rFonts w:ascii="Arial" w:eastAsia="Arial" w:hAnsi="Arial" w:cs="Arial"/>
        </w:rPr>
        <w:t>Kovess-Masfety</w:t>
      </w:r>
      <w:proofErr w:type="spellEnd"/>
      <w:r>
        <w:rPr>
          <w:rFonts w:ascii="Arial" w:eastAsia="Arial" w:hAnsi="Arial" w:cs="Arial"/>
        </w:rPr>
        <w:t xml:space="preserve">, V., </w:t>
      </w:r>
      <w:proofErr w:type="spellStart"/>
      <w:r>
        <w:rPr>
          <w:rFonts w:ascii="Arial" w:eastAsia="Arial" w:hAnsi="Arial" w:cs="Arial"/>
        </w:rPr>
        <w:t>Perrus</w:t>
      </w:r>
      <w:proofErr w:type="spellEnd"/>
      <w:r>
        <w:rPr>
          <w:rFonts w:ascii="Arial" w:eastAsia="Arial" w:hAnsi="Arial" w:cs="Arial"/>
        </w:rPr>
        <w:t xml:space="preserve">, C., </w:t>
      </w:r>
      <w:proofErr w:type="spellStart"/>
      <w:r>
        <w:rPr>
          <w:rFonts w:ascii="Arial" w:eastAsia="Arial" w:hAnsi="Arial" w:cs="Arial"/>
        </w:rPr>
        <w:t>Trohel</w:t>
      </w:r>
      <w:proofErr w:type="spellEnd"/>
      <w:r>
        <w:rPr>
          <w:rFonts w:ascii="Arial" w:eastAsia="Arial" w:hAnsi="Arial" w:cs="Arial"/>
        </w:rPr>
        <w:t xml:space="preserve">, G., &amp; Richard, F. (2013). Oral health status and treatment needs among psychiatric inpatients in Rennes, France: a cross-sectional study. </w:t>
      </w:r>
      <w:r>
        <w:rPr>
          <w:rFonts w:ascii="Arial" w:eastAsia="Arial" w:hAnsi="Arial" w:cs="Arial"/>
          <w:i/>
        </w:rPr>
        <w:t>BMC Psychiatry</w:t>
      </w:r>
      <w:r>
        <w:rPr>
          <w:rFonts w:ascii="Arial" w:eastAsia="Arial" w:hAnsi="Arial" w:cs="Arial"/>
        </w:rPr>
        <w:t>, 13, 227. https://doi.org/10.1186/1471-244X-13-227. PMID: 24053587; PMCID: PMC3856526</w:t>
      </w:r>
    </w:p>
    <w:p w14:paraId="22709A02" w14:textId="77777777" w:rsidR="00271793" w:rsidRDefault="00F76AF1">
      <w:pPr>
        <w:numPr>
          <w:ilvl w:val="0"/>
          <w:numId w:val="1"/>
        </w:numPr>
        <w:spacing w:line="480" w:lineRule="auto"/>
        <w:rPr>
          <w:rFonts w:ascii="Arial" w:eastAsia="Arial" w:hAnsi="Arial" w:cs="Arial"/>
        </w:rPr>
      </w:pPr>
      <w:r>
        <w:rPr>
          <w:rFonts w:ascii="Arial" w:eastAsia="Arial" w:hAnsi="Arial" w:cs="Arial"/>
        </w:rPr>
        <w:lastRenderedPageBreak/>
        <w:t xml:space="preserve">Luca, M., Luca, A., Grasso, C. M., &amp; Calandra, C. (2014). Nothing to smile about. </w:t>
      </w:r>
      <w:r>
        <w:rPr>
          <w:rFonts w:ascii="Arial" w:eastAsia="Arial" w:hAnsi="Arial" w:cs="Arial"/>
          <w:i/>
        </w:rPr>
        <w:t>Neuropsychiatric Disease and Treatment</w:t>
      </w:r>
      <w:r>
        <w:rPr>
          <w:rFonts w:ascii="Arial" w:eastAsia="Arial" w:hAnsi="Arial" w:cs="Arial"/>
        </w:rPr>
        <w:t>, 10, 1999–2008. https://doi.org/10.2147/NDT.S70127. PMID: 25364254; PMCID: PMC4211900</w:t>
      </w:r>
    </w:p>
    <w:p w14:paraId="54D10070"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Allareddy</w:t>
      </w:r>
      <w:proofErr w:type="spellEnd"/>
      <w:r>
        <w:rPr>
          <w:rFonts w:ascii="Arial" w:eastAsia="Arial" w:hAnsi="Arial" w:cs="Arial"/>
        </w:rPr>
        <w:t xml:space="preserve">, V., Lee, M. K., Da Silva, J. D., Rampa, S., </w:t>
      </w:r>
      <w:proofErr w:type="spellStart"/>
      <w:r>
        <w:rPr>
          <w:rFonts w:ascii="Arial" w:eastAsia="Arial" w:hAnsi="Arial" w:cs="Arial"/>
        </w:rPr>
        <w:t>Allareddy</w:t>
      </w:r>
      <w:proofErr w:type="spellEnd"/>
      <w:r>
        <w:rPr>
          <w:rFonts w:ascii="Arial" w:eastAsia="Arial" w:hAnsi="Arial" w:cs="Arial"/>
        </w:rPr>
        <w:t xml:space="preserve">, V., &amp; Nalliah, R. P. (2014). Prevalence estimates and outcomes of mental health conditions in those hospitalized owing to dental conditions. </w:t>
      </w:r>
      <w:r>
        <w:rPr>
          <w:rFonts w:ascii="Arial" w:eastAsia="Arial" w:hAnsi="Arial" w:cs="Arial"/>
          <w:i/>
        </w:rPr>
        <w:t>Oral Surgery, Oral Medicine, Oral Pathology and Oral Radiology</w:t>
      </w:r>
      <w:r>
        <w:rPr>
          <w:rFonts w:ascii="Arial" w:eastAsia="Arial" w:hAnsi="Arial" w:cs="Arial"/>
        </w:rPr>
        <w:t>, 118(3), 300–308. https://doi.org/10.1016/j.oooo.2014.06.007. PMID: 25085694</w:t>
      </w:r>
    </w:p>
    <w:p w14:paraId="234FF401" w14:textId="005E88BA" w:rsidR="00D96E31" w:rsidRDefault="00D96E31">
      <w:pPr>
        <w:numPr>
          <w:ilvl w:val="0"/>
          <w:numId w:val="1"/>
        </w:numPr>
        <w:spacing w:after="0" w:line="480" w:lineRule="auto"/>
        <w:rPr>
          <w:rFonts w:ascii="Arial" w:eastAsia="Arial" w:hAnsi="Arial" w:cs="Arial"/>
        </w:rPr>
      </w:pPr>
      <w:r w:rsidRPr="00D96E31">
        <w:rPr>
          <w:rFonts w:ascii="Arial" w:eastAsia="Arial" w:hAnsi="Arial" w:cs="Arial"/>
        </w:rPr>
        <w:t xml:space="preserve">Wey, M. C., Loh, S. Y., Doss, J. G., Bakar, A. K. A., &amp; </w:t>
      </w:r>
      <w:proofErr w:type="spellStart"/>
      <w:r w:rsidRPr="00D96E31">
        <w:rPr>
          <w:rFonts w:ascii="Arial" w:eastAsia="Arial" w:hAnsi="Arial" w:cs="Arial"/>
        </w:rPr>
        <w:t>Kisely</w:t>
      </w:r>
      <w:proofErr w:type="spellEnd"/>
      <w:r w:rsidRPr="00D96E31">
        <w:rPr>
          <w:rFonts w:ascii="Arial" w:eastAsia="Arial" w:hAnsi="Arial" w:cs="Arial"/>
        </w:rPr>
        <w:t xml:space="preserve">, S. (2015). The oral health of people with chronic schizophrenia: a neglected public health problem. Australian &amp; New Zealand Journal of Psychiatry, 49(10), 945–954. </w:t>
      </w:r>
      <w:hyperlink r:id="rId28" w:history="1">
        <w:r w:rsidRPr="00D20E5D">
          <w:rPr>
            <w:rStyle w:val="Hyperlink"/>
            <w:rFonts w:ascii="Arial" w:eastAsia="Arial" w:hAnsi="Arial" w:cs="Arial"/>
          </w:rPr>
          <w:t>https://doi.org/10.1177/0004867415615947</w:t>
        </w:r>
      </w:hyperlink>
    </w:p>
    <w:p w14:paraId="41C1B2EE" w14:textId="5C7C3025"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Gupta, S., Pk, P., &amp; Gupta, R. (2016). Necessity of oral health intervention in schizophrenic patients – A review. </w:t>
      </w:r>
      <w:r>
        <w:rPr>
          <w:rFonts w:ascii="Arial" w:eastAsia="Arial" w:hAnsi="Arial" w:cs="Arial"/>
          <w:i/>
        </w:rPr>
        <w:t>Nepal Journal of Epidemiology</w:t>
      </w:r>
      <w:r>
        <w:rPr>
          <w:rFonts w:ascii="Arial" w:eastAsia="Arial" w:hAnsi="Arial" w:cs="Arial"/>
        </w:rPr>
        <w:t>, 6(4), 605–612. https://doi.org/10.3126/nje.v6i4.17254. PMID: 28804672; PMCID: PMC5506385</w:t>
      </w:r>
    </w:p>
    <w:p w14:paraId="3EFA1D37"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Slack-Smith, L., Hearn, L., </w:t>
      </w:r>
      <w:proofErr w:type="spellStart"/>
      <w:r>
        <w:rPr>
          <w:rFonts w:ascii="Arial" w:eastAsia="Arial" w:hAnsi="Arial" w:cs="Arial"/>
        </w:rPr>
        <w:t>Scrine</w:t>
      </w:r>
      <w:proofErr w:type="spellEnd"/>
      <w:r>
        <w:rPr>
          <w:rFonts w:ascii="Arial" w:eastAsia="Arial" w:hAnsi="Arial" w:cs="Arial"/>
        </w:rPr>
        <w:t xml:space="preserve">, C., &amp; Durey, A. (2017). Barriers and enablers for oral health care for people affected by mental health disorders. </w:t>
      </w:r>
      <w:r>
        <w:rPr>
          <w:rFonts w:ascii="Arial" w:eastAsia="Arial" w:hAnsi="Arial" w:cs="Arial"/>
          <w:i/>
        </w:rPr>
        <w:t>Australian Dental Journal</w:t>
      </w:r>
      <w:r>
        <w:rPr>
          <w:rFonts w:ascii="Arial" w:eastAsia="Arial" w:hAnsi="Arial" w:cs="Arial"/>
        </w:rPr>
        <w:t>, 62(1), 6–13. https://doi.org/10.1111/adj.12429. PMID: 27164018</w:t>
      </w:r>
    </w:p>
    <w:p w14:paraId="1C3FAF2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Barbosa, A. C. D. S., Pinho, R. C. M., Vasconcelos, M. M. V. B., Magalhães, B. G., Dos Santos, M. T. B. R., &amp; de França Caldas Júnior, A. (2018). Association between symptoms of depression and oral health conditions. </w:t>
      </w:r>
      <w:r>
        <w:rPr>
          <w:rFonts w:ascii="Arial" w:eastAsia="Arial" w:hAnsi="Arial" w:cs="Arial"/>
          <w:i/>
        </w:rPr>
        <w:t>Special Care in Dentistry</w:t>
      </w:r>
      <w:r>
        <w:rPr>
          <w:rFonts w:ascii="Arial" w:eastAsia="Arial" w:hAnsi="Arial" w:cs="Arial"/>
        </w:rPr>
        <w:t>, 38(2), 65–72. https://doi.org/10.1111/scd.12278. PMID: 29509287</w:t>
      </w:r>
    </w:p>
    <w:p w14:paraId="522E714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Coelho, J. M. F., et al. (2019). Common mental disorder is associated with periodontitis. </w:t>
      </w:r>
      <w:r>
        <w:rPr>
          <w:rFonts w:ascii="Arial" w:eastAsia="Arial" w:hAnsi="Arial" w:cs="Arial"/>
          <w:i/>
        </w:rPr>
        <w:t>Journal of Periodontal Research</w:t>
      </w:r>
      <w:r>
        <w:rPr>
          <w:rFonts w:ascii="Arial" w:eastAsia="Arial" w:hAnsi="Arial" w:cs="Arial"/>
        </w:rPr>
        <w:t xml:space="preserve">, 00, 1–8. </w:t>
      </w:r>
      <w:hyperlink r:id="rId29">
        <w:r w:rsidR="00271793">
          <w:rPr>
            <w:rFonts w:ascii="Arial" w:eastAsia="Arial" w:hAnsi="Arial" w:cs="Arial"/>
            <w:color w:val="1155CC"/>
            <w:u w:val="single"/>
          </w:rPr>
          <w:t>https://doi.org/10.1111/jre.12705</w:t>
        </w:r>
      </w:hyperlink>
    </w:p>
    <w:p w14:paraId="5ABBDCDF"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lastRenderedPageBreak/>
        <w:t>Albahli</w:t>
      </w:r>
      <w:proofErr w:type="spellEnd"/>
      <w:r>
        <w:rPr>
          <w:rFonts w:ascii="Arial" w:eastAsia="Arial" w:hAnsi="Arial" w:cs="Arial"/>
        </w:rPr>
        <w:t xml:space="preserve">, B. F., </w:t>
      </w:r>
      <w:proofErr w:type="spellStart"/>
      <w:r>
        <w:rPr>
          <w:rFonts w:ascii="Arial" w:eastAsia="Arial" w:hAnsi="Arial" w:cs="Arial"/>
        </w:rPr>
        <w:t>Alsughayyir</w:t>
      </w:r>
      <w:proofErr w:type="spellEnd"/>
      <w:r>
        <w:rPr>
          <w:rFonts w:ascii="Arial" w:eastAsia="Arial" w:hAnsi="Arial" w:cs="Arial"/>
        </w:rPr>
        <w:t xml:space="preserve">, J., </w:t>
      </w:r>
      <w:proofErr w:type="spellStart"/>
      <w:r>
        <w:rPr>
          <w:rFonts w:ascii="Arial" w:eastAsia="Arial" w:hAnsi="Arial" w:cs="Arial"/>
        </w:rPr>
        <w:t>Alsulaiman</w:t>
      </w:r>
      <w:proofErr w:type="spellEnd"/>
      <w:r>
        <w:rPr>
          <w:rFonts w:ascii="Arial" w:eastAsia="Arial" w:hAnsi="Arial" w:cs="Arial"/>
        </w:rPr>
        <w:t xml:space="preserve">, A. O., Alkadi, H. A., Alharbi, F. M., &amp; </w:t>
      </w:r>
      <w:proofErr w:type="spellStart"/>
      <w:r>
        <w:rPr>
          <w:rFonts w:ascii="Arial" w:eastAsia="Arial" w:hAnsi="Arial" w:cs="Arial"/>
        </w:rPr>
        <w:t>Alamro</w:t>
      </w:r>
      <w:proofErr w:type="spellEnd"/>
      <w:r>
        <w:rPr>
          <w:rFonts w:ascii="Arial" w:eastAsia="Arial" w:hAnsi="Arial" w:cs="Arial"/>
        </w:rPr>
        <w:t xml:space="preserve">, R. A. (2021). Association between schizophrenia and periodontal disease in relation to cortisol levels: an ELISA-based descriptive analysis. </w:t>
      </w:r>
      <w:r>
        <w:rPr>
          <w:rFonts w:ascii="Arial" w:eastAsia="Arial" w:hAnsi="Arial" w:cs="Arial"/>
          <w:i/>
        </w:rPr>
        <w:t xml:space="preserve">Egypt. J. Neurol. </w:t>
      </w:r>
      <w:proofErr w:type="spellStart"/>
      <w:r>
        <w:rPr>
          <w:rFonts w:ascii="Arial" w:eastAsia="Arial" w:hAnsi="Arial" w:cs="Arial"/>
          <w:i/>
        </w:rPr>
        <w:t>Psychiatr</w:t>
      </w:r>
      <w:proofErr w:type="spellEnd"/>
      <w:r>
        <w:rPr>
          <w:rFonts w:ascii="Arial" w:eastAsia="Arial" w:hAnsi="Arial" w:cs="Arial"/>
          <w:i/>
        </w:rPr>
        <w:t xml:space="preserve">. </w:t>
      </w:r>
      <w:proofErr w:type="spellStart"/>
      <w:r>
        <w:rPr>
          <w:rFonts w:ascii="Arial" w:eastAsia="Arial" w:hAnsi="Arial" w:cs="Arial"/>
          <w:i/>
        </w:rPr>
        <w:t>Neurosurg</w:t>
      </w:r>
      <w:proofErr w:type="spellEnd"/>
      <w:r>
        <w:rPr>
          <w:rFonts w:ascii="Arial" w:eastAsia="Arial" w:hAnsi="Arial" w:cs="Arial"/>
          <w:i/>
        </w:rPr>
        <w:t>.</w:t>
      </w:r>
      <w:r>
        <w:rPr>
          <w:rFonts w:ascii="Arial" w:eastAsia="Arial" w:hAnsi="Arial" w:cs="Arial"/>
        </w:rPr>
        <w:t>, 57(168).</w:t>
      </w:r>
      <w:hyperlink r:id="rId30">
        <w:r w:rsidR="00271793">
          <w:rPr>
            <w:rFonts w:ascii="Arial" w:eastAsia="Arial" w:hAnsi="Arial" w:cs="Arial"/>
          </w:rPr>
          <w:t xml:space="preserve"> </w:t>
        </w:r>
      </w:hyperlink>
      <w:hyperlink r:id="rId31">
        <w:r w:rsidR="00271793">
          <w:rPr>
            <w:rFonts w:ascii="Arial" w:eastAsia="Arial" w:hAnsi="Arial" w:cs="Arial"/>
            <w:color w:val="1155CC"/>
            <w:u w:val="single"/>
          </w:rPr>
          <w:t>https://doi.org/10.1186/s41983-021-00423-z</w:t>
        </w:r>
      </w:hyperlink>
    </w:p>
    <w:p w14:paraId="7415466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Szalontay, A.-S., Molnar, B., Zrinyi, M., Rigo, A., &amp; Bartha, P. (2021). The oral health care in patient with schizophrenia. </w:t>
      </w:r>
      <w:r>
        <w:rPr>
          <w:rFonts w:ascii="Arial" w:eastAsia="Arial" w:hAnsi="Arial" w:cs="Arial"/>
          <w:i/>
        </w:rPr>
        <w:t xml:space="preserve">Rom. J. Oral </w:t>
      </w:r>
      <w:proofErr w:type="spellStart"/>
      <w:r>
        <w:rPr>
          <w:rFonts w:ascii="Arial" w:eastAsia="Arial" w:hAnsi="Arial" w:cs="Arial"/>
          <w:i/>
        </w:rPr>
        <w:t>Rehabil</w:t>
      </w:r>
      <w:proofErr w:type="spellEnd"/>
      <w:r>
        <w:rPr>
          <w:rFonts w:ascii="Arial" w:eastAsia="Arial" w:hAnsi="Arial" w:cs="Arial"/>
          <w:i/>
        </w:rPr>
        <w:t>.</w:t>
      </w:r>
      <w:r>
        <w:rPr>
          <w:rFonts w:ascii="Arial" w:eastAsia="Arial" w:hAnsi="Arial" w:cs="Arial"/>
        </w:rPr>
        <w:t>, 13(2), 78–82.</w:t>
      </w:r>
    </w:p>
    <w:p w14:paraId="6F3BC79E"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Kakde, K. V., Joshi, N., Deshmukh, A., Gaikwad, R., Patil, S., &amp; Kulkarni, A. (2023). Evaluation of oral health status and temporomandibular joint in patients with various psychiatric disorders in a tertiary care center of Maharashtra, India. </w:t>
      </w:r>
      <w:r>
        <w:rPr>
          <w:rFonts w:ascii="Arial" w:eastAsia="Arial" w:hAnsi="Arial" w:cs="Arial"/>
          <w:i/>
        </w:rPr>
        <w:t xml:space="preserve">J. Clin. </w:t>
      </w:r>
      <w:proofErr w:type="spellStart"/>
      <w:r>
        <w:rPr>
          <w:rFonts w:ascii="Arial" w:eastAsia="Arial" w:hAnsi="Arial" w:cs="Arial"/>
          <w:i/>
        </w:rPr>
        <w:t>Diagn</w:t>
      </w:r>
      <w:proofErr w:type="spellEnd"/>
      <w:r>
        <w:rPr>
          <w:rFonts w:ascii="Arial" w:eastAsia="Arial" w:hAnsi="Arial" w:cs="Arial"/>
          <w:i/>
        </w:rPr>
        <w:t>. Res.</w:t>
      </w:r>
      <w:r>
        <w:rPr>
          <w:rFonts w:ascii="Arial" w:eastAsia="Arial" w:hAnsi="Arial" w:cs="Arial"/>
        </w:rPr>
        <w:t xml:space="preserve">, 17(5), ZC01–ZC04. </w:t>
      </w:r>
      <w:hyperlink r:id="rId32">
        <w:r w:rsidR="00271793">
          <w:rPr>
            <w:rFonts w:ascii="Arial" w:eastAsia="Arial" w:hAnsi="Arial" w:cs="Arial"/>
            <w:color w:val="1155CC"/>
            <w:u w:val="single"/>
          </w:rPr>
          <w:t>https://doi.org/10.7860/JCDR/2023/58962.17856</w:t>
        </w:r>
      </w:hyperlink>
    </w:p>
    <w:p w14:paraId="6365FAB2"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Abed, H., Ezzat, Y., </w:t>
      </w:r>
      <w:proofErr w:type="spellStart"/>
      <w:r>
        <w:rPr>
          <w:rFonts w:ascii="Arial" w:eastAsia="Arial" w:hAnsi="Arial" w:cs="Arial"/>
        </w:rPr>
        <w:t>Alsaadawi</w:t>
      </w:r>
      <w:proofErr w:type="spellEnd"/>
      <w:r>
        <w:rPr>
          <w:rFonts w:ascii="Arial" w:eastAsia="Arial" w:hAnsi="Arial" w:cs="Arial"/>
        </w:rPr>
        <w:t xml:space="preserve">, L., </w:t>
      </w:r>
      <w:proofErr w:type="spellStart"/>
      <w:r>
        <w:rPr>
          <w:rFonts w:ascii="Arial" w:eastAsia="Arial" w:hAnsi="Arial" w:cs="Arial"/>
        </w:rPr>
        <w:t>Almarzouki</w:t>
      </w:r>
      <w:proofErr w:type="spellEnd"/>
      <w:r>
        <w:rPr>
          <w:rFonts w:ascii="Arial" w:eastAsia="Arial" w:hAnsi="Arial" w:cs="Arial"/>
        </w:rPr>
        <w:t xml:space="preserve">, R., </w:t>
      </w:r>
      <w:proofErr w:type="spellStart"/>
      <w:r>
        <w:rPr>
          <w:rFonts w:ascii="Arial" w:eastAsia="Arial" w:hAnsi="Arial" w:cs="Arial"/>
        </w:rPr>
        <w:t>Aboulkhair</w:t>
      </w:r>
      <w:proofErr w:type="spellEnd"/>
      <w:r>
        <w:rPr>
          <w:rFonts w:ascii="Arial" w:eastAsia="Arial" w:hAnsi="Arial" w:cs="Arial"/>
        </w:rPr>
        <w:t xml:space="preserve">, R., &amp; Alqarni, A. et al. (2023). Negative impacts of psychiatric medications on oral health: A literature review. </w:t>
      </w:r>
      <w:proofErr w:type="spellStart"/>
      <w:r>
        <w:rPr>
          <w:rFonts w:ascii="Arial" w:eastAsia="Arial" w:hAnsi="Arial" w:cs="Arial"/>
          <w:i/>
        </w:rPr>
        <w:t>Cureus</w:t>
      </w:r>
      <w:proofErr w:type="spellEnd"/>
      <w:r>
        <w:rPr>
          <w:rFonts w:ascii="Arial" w:eastAsia="Arial" w:hAnsi="Arial" w:cs="Arial"/>
        </w:rPr>
        <w:t>, 15(12), e49915. https://doi.org/10.7759/cureus.49915</w:t>
      </w:r>
    </w:p>
    <w:p w14:paraId="5A4F7A1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Yang, M., Liu, H., Zhang, L., Wang, Y., Chen, X., &amp; Zhou, J. et al. (2023). Sex-based influential factors for dental caries in patients with schizophrenia. </w:t>
      </w:r>
      <w:r>
        <w:rPr>
          <w:rFonts w:ascii="Arial" w:eastAsia="Arial" w:hAnsi="Arial" w:cs="Arial"/>
          <w:i/>
        </w:rPr>
        <w:t>BMC Psychiatry</w:t>
      </w:r>
      <w:r>
        <w:rPr>
          <w:rFonts w:ascii="Arial" w:eastAsia="Arial" w:hAnsi="Arial" w:cs="Arial"/>
        </w:rPr>
        <w:t xml:space="preserve">, 23(1), 713. </w:t>
      </w:r>
      <w:hyperlink r:id="rId33">
        <w:r w:rsidR="00271793">
          <w:rPr>
            <w:rFonts w:ascii="Arial" w:eastAsia="Arial" w:hAnsi="Arial" w:cs="Arial"/>
            <w:color w:val="1155CC"/>
            <w:u w:val="single"/>
          </w:rPr>
          <w:t>https://doi.org/10.1186/s12888-023-05143-z</w:t>
        </w:r>
      </w:hyperlink>
    </w:p>
    <w:p w14:paraId="360AE499"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Saxsena</w:t>
      </w:r>
      <w:proofErr w:type="spellEnd"/>
      <w:r>
        <w:rPr>
          <w:rFonts w:ascii="Arial" w:eastAsia="Arial" w:hAnsi="Arial" w:cs="Arial"/>
        </w:rPr>
        <w:t xml:space="preserve">, A., Menon, I., Kumar, G., Jha, K., &amp; Singh, A. (2024). Association between major depressive disorder and oral health – A systematic review. </w:t>
      </w:r>
      <w:r>
        <w:rPr>
          <w:rFonts w:ascii="Arial" w:eastAsia="Arial" w:hAnsi="Arial" w:cs="Arial"/>
          <w:i/>
        </w:rPr>
        <w:t>J. Indian Assoc. Public Health Dent.</w:t>
      </w:r>
      <w:r>
        <w:rPr>
          <w:rFonts w:ascii="Arial" w:eastAsia="Arial" w:hAnsi="Arial" w:cs="Arial"/>
        </w:rPr>
        <w:t>, 22(3), 227–235.</w:t>
      </w:r>
      <w:hyperlink r:id="rId34">
        <w:r w:rsidR="00271793">
          <w:rPr>
            <w:rFonts w:ascii="Arial" w:eastAsia="Arial" w:hAnsi="Arial" w:cs="Arial"/>
          </w:rPr>
          <w:t xml:space="preserve"> </w:t>
        </w:r>
      </w:hyperlink>
      <w:hyperlink r:id="rId35">
        <w:r w:rsidR="00271793">
          <w:rPr>
            <w:rFonts w:ascii="Arial" w:eastAsia="Arial" w:hAnsi="Arial" w:cs="Arial"/>
            <w:color w:val="1155CC"/>
            <w:u w:val="single"/>
          </w:rPr>
          <w:t>https://www.jiaphd.org</w:t>
        </w:r>
      </w:hyperlink>
    </w:p>
    <w:p w14:paraId="5AF0962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Abdul-Wasay, S., &amp; </w:t>
      </w:r>
      <w:proofErr w:type="spellStart"/>
      <w:r>
        <w:rPr>
          <w:rFonts w:ascii="Arial" w:eastAsia="Arial" w:hAnsi="Arial" w:cs="Arial"/>
        </w:rPr>
        <w:t>Ouanounou</w:t>
      </w:r>
      <w:proofErr w:type="spellEnd"/>
      <w:r>
        <w:rPr>
          <w:rFonts w:ascii="Arial" w:eastAsia="Arial" w:hAnsi="Arial" w:cs="Arial"/>
        </w:rPr>
        <w:t xml:space="preserve">, A. (2024). Dental and medical management of the patient with bipolar disorder. </w:t>
      </w:r>
      <w:r>
        <w:rPr>
          <w:rFonts w:ascii="Arial" w:eastAsia="Arial" w:hAnsi="Arial" w:cs="Arial"/>
          <w:i/>
        </w:rPr>
        <w:t>Spec. Care Dentist.</w:t>
      </w:r>
      <w:r>
        <w:rPr>
          <w:rFonts w:ascii="Arial" w:eastAsia="Arial" w:hAnsi="Arial" w:cs="Arial"/>
        </w:rPr>
        <w:t xml:space="preserve">, 44(1), 3–11. </w:t>
      </w:r>
      <w:hyperlink r:id="rId36">
        <w:r w:rsidR="00271793">
          <w:rPr>
            <w:rFonts w:ascii="Arial" w:eastAsia="Arial" w:hAnsi="Arial" w:cs="Arial"/>
            <w:color w:val="1155CC"/>
            <w:u w:val="single"/>
          </w:rPr>
          <w:t>https://doi.org/10.1111/scd.12841</w:t>
        </w:r>
      </w:hyperlink>
    </w:p>
    <w:p w14:paraId="5ABE18F5"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Chen, R. J., Lai, K. H., Lee, C. H., Lin, H. Y., Lin, C. C., &amp; Chen, C. H. et al. (2024). Exploring the link between xerostomia and oral health in mental illness: Insights from </w:t>
      </w:r>
      <w:r>
        <w:rPr>
          <w:rFonts w:ascii="Arial" w:eastAsia="Arial" w:hAnsi="Arial" w:cs="Arial"/>
        </w:rPr>
        <w:lastRenderedPageBreak/>
        <w:t xml:space="preserve">autism spectrum disorder, depression, bipolar disorder, and schizophrenia. Healthcare (Basel), 12(20), 2018. </w:t>
      </w:r>
      <w:hyperlink r:id="rId37">
        <w:r w:rsidR="00271793">
          <w:rPr>
            <w:rFonts w:ascii="Arial" w:eastAsia="Arial" w:hAnsi="Arial" w:cs="Arial"/>
            <w:color w:val="1155CC"/>
            <w:u w:val="single"/>
          </w:rPr>
          <w:t>https://doi.org/10.3390/healthcare12202018</w:t>
        </w:r>
      </w:hyperlink>
    </w:p>
    <w:p w14:paraId="49D05C53"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Kang, J., Wu, J., Aggarwal, V. R., Shiers, D., Doran, T., &amp; Palmier-Claus, J. (2024). Investigating the relationship between oral health and severe mental illness: Analysis of NHANES 1999–2016. </w:t>
      </w:r>
      <w:r>
        <w:rPr>
          <w:rFonts w:ascii="Arial" w:eastAsia="Arial" w:hAnsi="Arial" w:cs="Arial"/>
          <w:i/>
        </w:rPr>
        <w:t>Dent. J. (Basel)</w:t>
      </w:r>
      <w:r>
        <w:rPr>
          <w:rFonts w:ascii="Arial" w:eastAsia="Arial" w:hAnsi="Arial" w:cs="Arial"/>
        </w:rPr>
        <w:t>, 12(7), 191. https://doi.org/10.3390/dj12070191</w:t>
      </w:r>
    </w:p>
    <w:p w14:paraId="5972B684"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Z, K., </w:t>
      </w:r>
      <w:proofErr w:type="spellStart"/>
      <w:r>
        <w:rPr>
          <w:rFonts w:ascii="Arial" w:eastAsia="Arial" w:hAnsi="Arial" w:cs="Arial"/>
        </w:rPr>
        <w:t>Siluvai</w:t>
      </w:r>
      <w:proofErr w:type="spellEnd"/>
      <w:r>
        <w:rPr>
          <w:rFonts w:ascii="Arial" w:eastAsia="Arial" w:hAnsi="Arial" w:cs="Arial"/>
        </w:rPr>
        <w:t xml:space="preserve">, S., </w:t>
      </w:r>
      <w:proofErr w:type="spellStart"/>
      <w:r>
        <w:rPr>
          <w:rFonts w:ascii="Arial" w:eastAsia="Arial" w:hAnsi="Arial" w:cs="Arial"/>
        </w:rPr>
        <w:t>Kanakavelan</w:t>
      </w:r>
      <w:proofErr w:type="spellEnd"/>
      <w:r>
        <w:rPr>
          <w:rFonts w:ascii="Arial" w:eastAsia="Arial" w:hAnsi="Arial" w:cs="Arial"/>
        </w:rPr>
        <w:t xml:space="preserve">, K., Agnes, L., </w:t>
      </w:r>
      <w:proofErr w:type="spellStart"/>
      <w:r>
        <w:rPr>
          <w:rFonts w:ascii="Arial" w:eastAsia="Arial" w:hAnsi="Arial" w:cs="Arial"/>
        </w:rPr>
        <w:t>Kp</w:t>
      </w:r>
      <w:proofErr w:type="spellEnd"/>
      <w:r>
        <w:rPr>
          <w:rFonts w:ascii="Arial" w:eastAsia="Arial" w:hAnsi="Arial" w:cs="Arial"/>
        </w:rPr>
        <w:t xml:space="preserve">, I., &amp; G, K. (2024). Mental and oral health: A dual frontier in healthcare integration and prevention. </w:t>
      </w:r>
      <w:proofErr w:type="spellStart"/>
      <w:r>
        <w:rPr>
          <w:rFonts w:ascii="Arial" w:eastAsia="Arial" w:hAnsi="Arial" w:cs="Arial"/>
          <w:i/>
        </w:rPr>
        <w:t>Cureus</w:t>
      </w:r>
      <w:proofErr w:type="spellEnd"/>
      <w:r>
        <w:rPr>
          <w:rFonts w:ascii="Arial" w:eastAsia="Arial" w:hAnsi="Arial" w:cs="Arial"/>
        </w:rPr>
        <w:t>, 16(12), e76264.</w:t>
      </w:r>
      <w:hyperlink r:id="rId38">
        <w:r w:rsidR="00271793">
          <w:rPr>
            <w:rFonts w:ascii="Arial" w:eastAsia="Arial" w:hAnsi="Arial" w:cs="Arial"/>
          </w:rPr>
          <w:t xml:space="preserve"> </w:t>
        </w:r>
      </w:hyperlink>
      <w:hyperlink r:id="rId39">
        <w:r w:rsidR="00271793">
          <w:rPr>
            <w:rFonts w:ascii="Arial" w:eastAsia="Arial" w:hAnsi="Arial" w:cs="Arial"/>
            <w:color w:val="1155CC"/>
            <w:u w:val="single"/>
          </w:rPr>
          <w:t>https://doi.org/10.7759/cureus.76264</w:t>
        </w:r>
      </w:hyperlink>
    </w:p>
    <w:p w14:paraId="20D0C20B"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G, P., Ramalingam, K., &amp; Ramani, P. (2024). Unveiling the unspoken: Exploring oral manifestations of psychological disorders. </w:t>
      </w:r>
      <w:proofErr w:type="spellStart"/>
      <w:r>
        <w:rPr>
          <w:rFonts w:ascii="Arial" w:eastAsia="Arial" w:hAnsi="Arial" w:cs="Arial"/>
          <w:i/>
        </w:rPr>
        <w:t>Cureus</w:t>
      </w:r>
      <w:proofErr w:type="spellEnd"/>
      <w:r>
        <w:rPr>
          <w:rFonts w:ascii="Arial" w:eastAsia="Arial" w:hAnsi="Arial" w:cs="Arial"/>
        </w:rPr>
        <w:t>, 16(1), e52967.</w:t>
      </w:r>
      <w:hyperlink r:id="rId40">
        <w:r w:rsidR="00271793">
          <w:rPr>
            <w:rFonts w:ascii="Arial" w:eastAsia="Arial" w:hAnsi="Arial" w:cs="Arial"/>
          </w:rPr>
          <w:t xml:space="preserve"> </w:t>
        </w:r>
      </w:hyperlink>
      <w:hyperlink r:id="rId41">
        <w:r w:rsidR="00271793">
          <w:rPr>
            <w:rFonts w:ascii="Arial" w:eastAsia="Arial" w:hAnsi="Arial" w:cs="Arial"/>
            <w:color w:val="1155CC"/>
            <w:u w:val="single"/>
          </w:rPr>
          <w:t>https://doi.org/10.7759/cureus.52967</w:t>
        </w:r>
      </w:hyperlink>
    </w:p>
    <w:p w14:paraId="156C75B9" w14:textId="22A02C6B"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Barros, A. B. A., Alves, B. L. S., Mafra, G. C. R., &amp; </w:t>
      </w:r>
      <w:proofErr w:type="spellStart"/>
      <w:r w:rsidRPr="00D96E31">
        <w:rPr>
          <w:rFonts w:ascii="Arial" w:eastAsia="Arial" w:hAnsi="Arial" w:cs="Arial"/>
        </w:rPr>
        <w:t>Villhena</w:t>
      </w:r>
      <w:proofErr w:type="spellEnd"/>
      <w:r w:rsidRPr="00D96E31">
        <w:rPr>
          <w:rFonts w:ascii="Arial" w:eastAsia="Arial" w:hAnsi="Arial" w:cs="Arial"/>
        </w:rPr>
        <w:t xml:space="preserve">, A. T. (2024). Psychosomatic illnesses and their effects on oral health: evidence of a bidirectional relationship. JNT </w:t>
      </w:r>
      <w:proofErr w:type="spellStart"/>
      <w:r w:rsidRPr="00D96E31">
        <w:rPr>
          <w:rFonts w:ascii="Arial" w:eastAsia="Arial" w:hAnsi="Arial" w:cs="Arial"/>
        </w:rPr>
        <w:t>Facit</w:t>
      </w:r>
      <w:proofErr w:type="spellEnd"/>
      <w:r w:rsidRPr="00D96E31">
        <w:rPr>
          <w:rFonts w:ascii="Arial" w:eastAsia="Arial" w:hAnsi="Arial" w:cs="Arial"/>
        </w:rPr>
        <w:t xml:space="preserve"> Bus. J., 1(55), 74–92. </w:t>
      </w:r>
      <w:hyperlink r:id="rId42" w:history="1">
        <w:r w:rsidRPr="00D20E5D">
          <w:rPr>
            <w:rStyle w:val="Hyperlink"/>
            <w:rFonts w:ascii="Arial" w:eastAsia="Arial" w:hAnsi="Arial" w:cs="Arial"/>
          </w:rPr>
          <w:t>http://revistas.faculdadefacit.edu.br</w:t>
        </w:r>
      </w:hyperlink>
    </w:p>
    <w:p w14:paraId="49323906" w14:textId="395F3B23" w:rsidR="00D96E31" w:rsidRP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 Rocha, M. F., et al. (2021). The triggering of anxiety and depression in the academic environment: a literature review. Bol. </w:t>
      </w:r>
      <w:proofErr w:type="spellStart"/>
      <w:r w:rsidRPr="00D96E31">
        <w:rPr>
          <w:rFonts w:ascii="Arial" w:eastAsia="Arial" w:hAnsi="Arial" w:cs="Arial"/>
        </w:rPr>
        <w:t>Conjunt</w:t>
      </w:r>
      <w:proofErr w:type="spellEnd"/>
      <w:r w:rsidRPr="00D96E31">
        <w:rPr>
          <w:rFonts w:ascii="Arial" w:eastAsia="Arial" w:hAnsi="Arial" w:cs="Arial"/>
        </w:rPr>
        <w:t>. (BOCA), 8(24).</w:t>
      </w:r>
    </w:p>
    <w:p w14:paraId="26C28548" w14:textId="5D8A252A" w:rsidR="00D96E31" w:rsidRP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Ramirez, L. J., Alcântara, R. A. A., Guedes, J. L. B., Brandão, V. S., Vanderlei, A. D., &amp; Ribeiro, M. C. (2022). Dental treatments and mental disorders: an integrative review of contexts, barriers, and possibilities. Recima21, 6(3), e3122320. https://doi.org/10.47820/recima21.v3i12.2320</w:t>
      </w:r>
    </w:p>
    <w:p w14:paraId="550DC5AC" w14:textId="458D7E1D"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Gregório, A. C. N., Costa Júnior, F., &amp; Pinto, E. V. (2024). Preventive dentistry, a study on the impacts of anxiety on individuals’ oral health. Rev. </w:t>
      </w:r>
      <w:proofErr w:type="spellStart"/>
      <w:r w:rsidRPr="00D96E31">
        <w:rPr>
          <w:rFonts w:ascii="Arial" w:eastAsia="Arial" w:hAnsi="Arial" w:cs="Arial"/>
        </w:rPr>
        <w:t>Iberoam</w:t>
      </w:r>
      <w:proofErr w:type="spellEnd"/>
      <w:r w:rsidRPr="00D96E31">
        <w:rPr>
          <w:rFonts w:ascii="Arial" w:eastAsia="Arial" w:hAnsi="Arial" w:cs="Arial"/>
        </w:rPr>
        <w:t xml:space="preserve">. </w:t>
      </w:r>
      <w:proofErr w:type="spellStart"/>
      <w:r w:rsidRPr="00D96E31">
        <w:rPr>
          <w:rFonts w:ascii="Arial" w:eastAsia="Arial" w:hAnsi="Arial" w:cs="Arial"/>
        </w:rPr>
        <w:t>Humanid</w:t>
      </w:r>
      <w:proofErr w:type="spellEnd"/>
      <w:r w:rsidRPr="00D96E31">
        <w:rPr>
          <w:rFonts w:ascii="Arial" w:eastAsia="Arial" w:hAnsi="Arial" w:cs="Arial"/>
        </w:rPr>
        <w:t xml:space="preserve">. </w:t>
      </w:r>
      <w:proofErr w:type="spellStart"/>
      <w:r w:rsidRPr="00D96E31">
        <w:rPr>
          <w:rFonts w:ascii="Arial" w:eastAsia="Arial" w:hAnsi="Arial" w:cs="Arial"/>
        </w:rPr>
        <w:t>Ciênc</w:t>
      </w:r>
      <w:proofErr w:type="spellEnd"/>
      <w:r w:rsidRPr="00D96E31">
        <w:rPr>
          <w:rFonts w:ascii="Arial" w:eastAsia="Arial" w:hAnsi="Arial" w:cs="Arial"/>
        </w:rPr>
        <w:t>. Educ., 10(5), 2695–2716.https://periodicorease.pro.br/rease/article/view/13945/6986</w:t>
      </w:r>
    </w:p>
    <w:p w14:paraId="3A7D7370" w14:textId="03224716"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lastRenderedPageBreak/>
        <w:t>Carvalho, E. M. C. (2016). Relevant aspects of the stomatognathic system and oral health of individuals with mental and behavioral disorders using typical antipsychotics [</w:t>
      </w:r>
      <w:proofErr w:type="gramStart"/>
      <w:r w:rsidRPr="00D96E31">
        <w:rPr>
          <w:rFonts w:ascii="Arial" w:eastAsia="Arial" w:hAnsi="Arial" w:cs="Arial"/>
        </w:rPr>
        <w:t>Master's</w:t>
      </w:r>
      <w:proofErr w:type="gramEnd"/>
      <w:r w:rsidRPr="00D96E31">
        <w:rPr>
          <w:rFonts w:ascii="Arial" w:eastAsia="Arial" w:hAnsi="Arial" w:cs="Arial"/>
        </w:rPr>
        <w:t xml:space="preserve"> Dissertation, Universidade Federal da Bahia]. UFBA Institutional Repository. </w:t>
      </w:r>
      <w:hyperlink r:id="rId43" w:history="1">
        <w:r w:rsidRPr="00D20E5D">
          <w:rPr>
            <w:rStyle w:val="Hyperlink"/>
            <w:rFonts w:ascii="Arial" w:eastAsia="Arial" w:hAnsi="Arial" w:cs="Arial"/>
          </w:rPr>
          <w:t>https://repositorio.ufba.br/handle/ri/20938</w:t>
        </w:r>
      </w:hyperlink>
    </w:p>
    <w:p w14:paraId="50F037B4" w14:textId="061A500B" w:rsidR="00271793" w:rsidRDefault="00F76AF1">
      <w:pPr>
        <w:numPr>
          <w:ilvl w:val="0"/>
          <w:numId w:val="1"/>
        </w:numPr>
        <w:spacing w:line="480" w:lineRule="auto"/>
        <w:rPr>
          <w:rFonts w:ascii="Arial" w:eastAsia="Arial" w:hAnsi="Arial" w:cs="Arial"/>
        </w:rPr>
      </w:pPr>
      <w:r>
        <w:rPr>
          <w:rFonts w:ascii="Arial" w:eastAsia="Arial" w:hAnsi="Arial" w:cs="Arial"/>
        </w:rPr>
        <w:t xml:space="preserve">Ribeiro Junior, C. A., et al. (2022). The role of dental pain and psychosocial factors on the relationship between dental caries and oral health-related quality of life in children. </w:t>
      </w:r>
      <w:r>
        <w:rPr>
          <w:rFonts w:ascii="Arial" w:eastAsia="Arial" w:hAnsi="Arial" w:cs="Arial"/>
          <w:i/>
        </w:rPr>
        <w:t>BMC Oral Health</w:t>
      </w:r>
      <w:r>
        <w:rPr>
          <w:rFonts w:ascii="Arial" w:eastAsia="Arial" w:hAnsi="Arial" w:cs="Arial"/>
        </w:rPr>
        <w:t xml:space="preserve">, 22(1). </w:t>
      </w:r>
      <w:hyperlink r:id="rId44">
        <w:r w:rsidR="00271793">
          <w:rPr>
            <w:rFonts w:ascii="Arial" w:eastAsia="Arial" w:hAnsi="Arial" w:cs="Arial"/>
            <w:color w:val="1155CC"/>
            <w:u w:val="single"/>
          </w:rPr>
          <w:t>https://doi.org/10.1186/s12903-022-02093-6</w:t>
        </w:r>
      </w:hyperlink>
    </w:p>
    <w:p w14:paraId="0AF7675B" w14:textId="3FADD24F" w:rsidR="00D96E31" w:rsidRDefault="00D96E31" w:rsidP="00D96E31">
      <w:pPr>
        <w:numPr>
          <w:ilvl w:val="0"/>
          <w:numId w:val="1"/>
        </w:numPr>
        <w:spacing w:after="240" w:line="480" w:lineRule="auto"/>
        <w:rPr>
          <w:rFonts w:ascii="Arial" w:eastAsia="Arial" w:hAnsi="Arial" w:cs="Arial"/>
        </w:rPr>
      </w:pPr>
      <w:r w:rsidRPr="00D96E31">
        <w:rPr>
          <w:rFonts w:ascii="Arial" w:eastAsia="Arial" w:hAnsi="Arial" w:cs="Arial"/>
        </w:rPr>
        <w:t xml:space="preserve">Takemoto, M. M., Amaral Júnior, O. L. do, &amp; </w:t>
      </w:r>
      <w:proofErr w:type="spellStart"/>
      <w:r w:rsidRPr="00D96E31">
        <w:rPr>
          <w:rFonts w:ascii="Arial" w:eastAsia="Arial" w:hAnsi="Arial" w:cs="Arial"/>
        </w:rPr>
        <w:t>Bonotto</w:t>
      </w:r>
      <w:proofErr w:type="spellEnd"/>
      <w:r w:rsidRPr="00D96E31">
        <w:rPr>
          <w:rFonts w:ascii="Arial" w:eastAsia="Arial" w:hAnsi="Arial" w:cs="Arial"/>
        </w:rPr>
        <w:t xml:space="preserve">, D. M. V. (2023). Prevalence of temporomandibular dysfunction (TMD) associated with anxiety levels in dentistry students. Rev. </w:t>
      </w:r>
      <w:proofErr w:type="spellStart"/>
      <w:r w:rsidRPr="00D96E31">
        <w:rPr>
          <w:rFonts w:ascii="Arial" w:eastAsia="Arial" w:hAnsi="Arial" w:cs="Arial"/>
        </w:rPr>
        <w:t>Odontol</w:t>
      </w:r>
      <w:proofErr w:type="spellEnd"/>
      <w:r w:rsidRPr="00D96E31">
        <w:rPr>
          <w:rFonts w:ascii="Arial" w:eastAsia="Arial" w:hAnsi="Arial" w:cs="Arial"/>
        </w:rPr>
        <w:t xml:space="preserve">. Univ. Passo Fundo, 28(1), 71–78. </w:t>
      </w:r>
      <w:hyperlink r:id="rId45" w:history="1">
        <w:r w:rsidRPr="00D20E5D">
          <w:rPr>
            <w:rStyle w:val="Hyperlink"/>
            <w:rFonts w:ascii="Arial" w:eastAsia="Arial" w:hAnsi="Arial" w:cs="Arial"/>
          </w:rPr>
          <w:t>https://seer.upf.br/index.php/rfo/article/view/15709/114117921</w:t>
        </w:r>
      </w:hyperlink>
    </w:p>
    <w:p w14:paraId="509F78E6" w14:textId="3B140B04" w:rsidR="00271793" w:rsidRDefault="00D96E31" w:rsidP="00D96E31">
      <w:pPr>
        <w:numPr>
          <w:ilvl w:val="0"/>
          <w:numId w:val="1"/>
        </w:numPr>
        <w:spacing w:after="240" w:line="480" w:lineRule="auto"/>
        <w:rPr>
          <w:rFonts w:ascii="Arial" w:eastAsia="Arial" w:hAnsi="Arial" w:cs="Arial"/>
        </w:rPr>
      </w:pPr>
      <w:r w:rsidRPr="00D96E31">
        <w:rPr>
          <w:rFonts w:ascii="Arial" w:eastAsia="Arial" w:hAnsi="Arial" w:cs="Arial"/>
        </w:rPr>
        <w:t xml:space="preserve">Cunha, F. A., Costa, F. O., Cota, L. O. M., </w:t>
      </w:r>
      <w:proofErr w:type="spellStart"/>
      <w:r w:rsidRPr="00D96E31">
        <w:rPr>
          <w:rFonts w:ascii="Arial" w:eastAsia="Arial" w:hAnsi="Arial" w:cs="Arial"/>
        </w:rPr>
        <w:t>Cortelli</w:t>
      </w:r>
      <w:proofErr w:type="spellEnd"/>
      <w:r w:rsidRPr="00D96E31">
        <w:rPr>
          <w:rFonts w:ascii="Arial" w:eastAsia="Arial" w:hAnsi="Arial" w:cs="Arial"/>
        </w:rPr>
        <w:t>, J. R., &amp; Neves, F. S. (2016). Prevalence of periodontitis in individuals with bipolar affective disorder: a cross-sectional study. Debates in Psychiatry, 6(4), 14–26. https://revistardp.org.br/revista/article/view/124</w:t>
      </w:r>
    </w:p>
    <w:sectPr w:rsidR="00271793" w:rsidSect="003F73F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6C90" w14:textId="77777777" w:rsidR="007122C2" w:rsidRDefault="007122C2">
      <w:pPr>
        <w:spacing w:after="0" w:line="240" w:lineRule="auto"/>
      </w:pPr>
      <w:r>
        <w:separator/>
      </w:r>
    </w:p>
  </w:endnote>
  <w:endnote w:type="continuationSeparator" w:id="0">
    <w:p w14:paraId="596A6ED4" w14:textId="77777777" w:rsidR="007122C2" w:rsidRDefault="0071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D3ED"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7D19" w14:textId="77777777" w:rsidR="00E5251B" w:rsidRDefault="00E5251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CE59"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color w:val="000000"/>
        <w:sz w:val="16"/>
        <w:szCs w:val="16"/>
      </w:rPr>
    </w:pPr>
  </w:p>
  <w:p w14:paraId="7F450FE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178046EC"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color w:val="000000"/>
        <w:sz w:val="16"/>
        <w:szCs w:val="16"/>
      </w:rPr>
    </w:pPr>
  </w:p>
  <w:p w14:paraId="2F2D8727"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24AF"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3052" w14:textId="77777777" w:rsidR="007122C2" w:rsidRDefault="007122C2">
      <w:pPr>
        <w:spacing w:after="0" w:line="240" w:lineRule="auto"/>
      </w:pPr>
      <w:r>
        <w:separator/>
      </w:r>
    </w:p>
  </w:footnote>
  <w:footnote w:type="continuationSeparator" w:id="0">
    <w:p w14:paraId="2A4B6388" w14:textId="77777777" w:rsidR="007122C2" w:rsidRDefault="0071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CA39" w14:textId="71AAA6F9" w:rsidR="00271793" w:rsidRDefault="007122C2">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noProof/>
      </w:rPr>
      <w:pict w14:anchorId="767E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19"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82AA" w14:textId="7D0F3C3B" w:rsidR="00271793" w:rsidRDefault="007122C2">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noProof/>
      </w:rPr>
      <w:pict w14:anchorId="3149F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0"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4539" w14:textId="2CF64CC3" w:rsidR="00271793" w:rsidRDefault="007122C2">
    <w:pPr>
      <w:ind w:left="2160"/>
      <w:jc w:val="center"/>
      <w:rPr>
        <w:rFonts w:ascii="Times New Roman" w:eastAsia="Times New Roman" w:hAnsi="Times New Roman" w:cs="Times New Roman"/>
        <w:i/>
        <w:sz w:val="18"/>
        <w:szCs w:val="18"/>
      </w:rPr>
    </w:pPr>
    <w:r>
      <w:rPr>
        <w:noProof/>
      </w:rPr>
      <w:pict w14:anchorId="3A5D6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18"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3399BFB" w14:textId="77777777" w:rsidR="00271793" w:rsidRDefault="00F76AF1">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421EB31" w14:textId="77777777" w:rsidR="00271793" w:rsidRDefault="00F76AF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244865C8" w14:textId="77777777" w:rsidR="00271793" w:rsidRDefault="00F76AF1">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08757F3A" w14:textId="77777777" w:rsidR="00271793" w:rsidRDefault="00F76AF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E9E982F" w14:textId="77777777" w:rsidR="00271793" w:rsidRDefault="00F76AF1">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4540FAD2"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0719" w14:textId="542DC515" w:rsidR="00E5251B" w:rsidRDefault="007122C2">
    <w:pPr>
      <w:pStyle w:val="Cabealho"/>
    </w:pPr>
    <w:r>
      <w:rPr>
        <w:noProof/>
      </w:rPr>
      <w:pict w14:anchorId="78684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2"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84F4" w14:textId="454D9CCE" w:rsidR="00E5251B" w:rsidRDefault="007122C2">
    <w:pPr>
      <w:pStyle w:val="Cabealho"/>
    </w:pPr>
    <w:r>
      <w:rPr>
        <w:noProof/>
      </w:rPr>
      <w:pict w14:anchorId="0D13A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3"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9923" w14:textId="7BC05F8E" w:rsidR="00E5251B" w:rsidRDefault="007122C2">
    <w:pPr>
      <w:pStyle w:val="Cabealho"/>
    </w:pPr>
    <w:r>
      <w:rPr>
        <w:noProof/>
      </w:rPr>
      <w:pict w14:anchorId="5820C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1"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9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93"/>
    <w:rsid w:val="000E5FCA"/>
    <w:rsid w:val="0024514C"/>
    <w:rsid w:val="00271793"/>
    <w:rsid w:val="003F73F3"/>
    <w:rsid w:val="00474947"/>
    <w:rsid w:val="004C453C"/>
    <w:rsid w:val="004D2CFF"/>
    <w:rsid w:val="0050470E"/>
    <w:rsid w:val="0059655B"/>
    <w:rsid w:val="005A6937"/>
    <w:rsid w:val="006B5C0F"/>
    <w:rsid w:val="007122C2"/>
    <w:rsid w:val="00731387"/>
    <w:rsid w:val="007C5777"/>
    <w:rsid w:val="008305FD"/>
    <w:rsid w:val="008A3F4A"/>
    <w:rsid w:val="008D6F27"/>
    <w:rsid w:val="00934DAD"/>
    <w:rsid w:val="009434E3"/>
    <w:rsid w:val="00985F33"/>
    <w:rsid w:val="00A842E0"/>
    <w:rsid w:val="00A8695C"/>
    <w:rsid w:val="00AE15BF"/>
    <w:rsid w:val="00BB3E0B"/>
    <w:rsid w:val="00D96E31"/>
    <w:rsid w:val="00DA49D9"/>
    <w:rsid w:val="00DF04B3"/>
    <w:rsid w:val="00E24AD8"/>
    <w:rsid w:val="00E5251B"/>
    <w:rsid w:val="00E73759"/>
    <w:rsid w:val="00F47D7C"/>
    <w:rsid w:val="00F76AF1"/>
    <w:rsid w:val="3BF31A5E"/>
    <w:rsid w:val="610900CF"/>
    <w:rsid w:val="7055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7E6311"/>
  <w15:docId w15:val="{6EBC817D-AB7B-5848-9789-CE54394F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Helvetica Neue" w:hAnsi="Helvetica" w:cs="Helvetica Neue"/>
      <w:lang w:val="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Pr>
      <w:rFonts w:ascii="Times New Roman" w:hAnsi="Times New Roman"/>
      <w:lang w:val="nb-NO" w:eastAsia="nb-NO"/>
    </w:rPr>
  </w:style>
  <w:style w:type="paragraph" w:styleId="Ttulo">
    <w:name w:val="Title"/>
    <w:basedOn w:val="Normal"/>
    <w:next w:val="Normal"/>
    <w:qFormat/>
    <w:pPr>
      <w:spacing w:after="360"/>
      <w:jc w:val="right"/>
    </w:pPr>
    <w:rPr>
      <w:b/>
      <w:kern w:val="28"/>
      <w:sz w:val="36"/>
    </w:rPr>
  </w:style>
  <w:style w:type="paragraph" w:styleId="Corpodetexto3">
    <w:name w:val="Body Text 3"/>
    <w:basedOn w:val="Normal"/>
    <w:link w:val="Corpodetexto3Char"/>
    <w:qFormat/>
    <w:pPr>
      <w:spacing w:after="120"/>
    </w:pPr>
    <w:rPr>
      <w:sz w:val="16"/>
      <w:szCs w:val="16"/>
    </w:rPr>
  </w:style>
  <w:style w:type="paragraph" w:styleId="Assinatura">
    <w:name w:val="Signature"/>
    <w:basedOn w:val="Normal"/>
    <w:qFormat/>
    <w:pPr>
      <w:ind w:left="4320"/>
    </w:pPr>
  </w:style>
  <w:style w:type="paragraph" w:styleId="Pr-formata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Corpodetexto2">
    <w:name w:val="Body Text 2"/>
    <w:basedOn w:val="Normal"/>
    <w:link w:val="Corpodetexto2Char"/>
    <w:pPr>
      <w:spacing w:after="120" w:line="480" w:lineRule="auto"/>
    </w:pPr>
  </w:style>
  <w:style w:type="paragraph" w:styleId="Cabealho">
    <w:name w:val="header"/>
    <w:basedOn w:val="Normal"/>
    <w:qFormat/>
    <w:pPr>
      <w:tabs>
        <w:tab w:val="center" w:pos="4320"/>
        <w:tab w:val="right" w:pos="8640"/>
      </w:tabs>
    </w:pPr>
  </w:style>
  <w:style w:type="paragraph" w:styleId="Rodap">
    <w:name w:val="footer"/>
    <w:basedOn w:val="Normal"/>
    <w:qFormat/>
    <w:pPr>
      <w:tabs>
        <w:tab w:val="center" w:pos="4320"/>
        <w:tab w:val="right" w:pos="8640"/>
      </w:tabs>
    </w:pPr>
  </w:style>
  <w:style w:type="paragraph" w:styleId="Textodebalo">
    <w:name w:val="Balloon Text"/>
    <w:basedOn w:val="Normal"/>
    <w:link w:val="TextodebaloChar"/>
    <w:qFormat/>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unhideWhenUsed/>
    <w:qFormat/>
    <w:rPr>
      <w:sz w:val="16"/>
      <w:szCs w:val="16"/>
    </w:rPr>
  </w:style>
  <w:style w:type="character" w:styleId="HiperlinkVisitado">
    <w:name w:val="FollowedHyperlink"/>
    <w:basedOn w:val="Fontepargpadro"/>
    <w:qFormat/>
    <w:rPr>
      <w:color w:val="800080"/>
      <w:u w:val="single"/>
    </w:rPr>
  </w:style>
  <w:style w:type="character" w:styleId="nfase">
    <w:name w:val="Emphasis"/>
    <w:basedOn w:val="Fontepargpadro"/>
    <w:uiPriority w:val="20"/>
    <w:qFormat/>
    <w:rPr>
      <w:i/>
      <w:iCs/>
    </w:rPr>
  </w:style>
  <w:style w:type="character" w:styleId="Nmerodelinha">
    <w:name w:val="line number"/>
    <w:basedOn w:val="Fontepargpadro"/>
    <w:qFormat/>
  </w:style>
  <w:style w:type="character" w:styleId="Hyperlink">
    <w:name w:val="Hyperlink"/>
    <w:basedOn w:val="Fontepargpadro"/>
    <w:qFormat/>
    <w:rPr>
      <w:color w:val="FF0080"/>
      <w:u w:val="single"/>
    </w:rPr>
  </w:style>
  <w:style w:type="table" w:styleId="Tabelacomgrade">
    <w:name w:val="Table Grid"/>
    <w:basedOn w:val="TableNormal1"/>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Fontepargpadro"/>
    <w:qForma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Corpodetexto2Char">
    <w:name w:val="Corpo de texto 2 Char"/>
    <w:basedOn w:val="Fontepargpadro"/>
    <w:link w:val="Corpodetexto2"/>
    <w:qFormat/>
    <w:rPr>
      <w:rFonts w:ascii="Helvetica" w:hAnsi="Helvetica"/>
    </w:rPr>
  </w:style>
  <w:style w:type="character" w:customStyle="1" w:styleId="TextodecomentrioChar">
    <w:name w:val="Texto de comentário Char"/>
    <w:basedOn w:val="Fontepargpadro"/>
    <w:link w:val="Textodecomentrio"/>
    <w:uiPriority w:val="99"/>
    <w:qFormat/>
    <w:rPr>
      <w:lang w:val="nb-NO" w:eastAsia="nb-NO"/>
    </w:rPr>
  </w:style>
  <w:style w:type="character" w:customStyle="1" w:styleId="TextodebaloChar">
    <w:name w:val="Texto de balão Char"/>
    <w:basedOn w:val="Fontepargpadro"/>
    <w:link w:val="Textodebalo"/>
    <w:qFormat/>
    <w:rPr>
      <w:rFonts w:ascii="Tahoma" w:hAnsi="Tahoma" w:cs="Tahoma"/>
      <w:sz w:val="16"/>
      <w:szCs w:val="16"/>
    </w:rPr>
  </w:style>
  <w:style w:type="character" w:customStyle="1" w:styleId="Corpodetexto3Char">
    <w:name w:val="Corpo de texto 3 Char"/>
    <w:basedOn w:val="Fontepargpadro"/>
    <w:link w:val="Corpodetexto3"/>
    <w:qFormat/>
    <w:rPr>
      <w:rFonts w:ascii="Helvetica" w:hAnsi="Helvetica"/>
      <w:sz w:val="16"/>
      <w:szCs w:val="16"/>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Style72">
    <w:name w:val="_Style 72"/>
    <w:basedOn w:val="TableNormal1"/>
    <w:qFormat/>
    <w:tblPr>
      <w:tblCellMar>
        <w:left w:w="115" w:type="dxa"/>
        <w:right w:w="115" w:type="dxa"/>
      </w:tblCellMar>
    </w:tblPr>
  </w:style>
  <w:style w:type="table" w:customStyle="1" w:styleId="Style73">
    <w:name w:val="_Style 73"/>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81">
    <w:name w:val="_Style 81"/>
    <w:basedOn w:val="TableNormal1"/>
    <w:qFormat/>
    <w:tblPr>
      <w:tblCellMar>
        <w:left w:w="115" w:type="dxa"/>
        <w:right w:w="115" w:type="dxa"/>
      </w:tblCellMar>
    </w:tblPr>
  </w:style>
  <w:style w:type="table" w:customStyle="1" w:styleId="Style82">
    <w:name w:val="_Style 82"/>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84">
    <w:name w:val="_Style 84"/>
    <w:basedOn w:val="TableNormal1"/>
    <w:tblPr>
      <w:tblCellMar>
        <w:left w:w="115" w:type="dxa"/>
        <w:right w:w="115" w:type="dxa"/>
      </w:tblCellMar>
    </w:tblPr>
  </w:style>
  <w:style w:type="table" w:customStyle="1" w:styleId="Style85">
    <w:name w:val="_Style 85"/>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oPendente">
    <w:name w:val="Unresolved Mention"/>
    <w:basedOn w:val="Fontepargpadro"/>
    <w:uiPriority w:val="99"/>
    <w:semiHidden/>
    <w:unhideWhenUsed/>
    <w:rsid w:val="0047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who.int/news-room/fact-sheets/detail/mental-disorders" TargetMode="External"/><Relationship Id="rId39" Type="http://schemas.openxmlformats.org/officeDocument/2006/relationships/hyperlink" Target="https://doi.org/10.7759/cureus.76264" TargetMode="External"/><Relationship Id="rId21" Type="http://schemas.openxmlformats.org/officeDocument/2006/relationships/image" Target="media/image3.png"/><Relationship Id="rId34" Type="http://schemas.openxmlformats.org/officeDocument/2006/relationships/hyperlink" Target="https://www.jiaphd.org" TargetMode="External"/><Relationship Id="rId42" Type="http://schemas.openxmlformats.org/officeDocument/2006/relationships/hyperlink" Target="http://revistas.faculdadefacit.edu.br"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doi.org/10.1111/jre.12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who.int/news-room/fact-sheets/detail/mental-disorders" TargetMode="External"/><Relationship Id="rId32" Type="http://schemas.openxmlformats.org/officeDocument/2006/relationships/hyperlink" Target="https://doi.org/10.7860/JCDR/2023/58962.17856" TargetMode="External"/><Relationship Id="rId37" Type="http://schemas.openxmlformats.org/officeDocument/2006/relationships/hyperlink" Target="https://doi.org/10.3390/healthcare12202018" TargetMode="External"/><Relationship Id="rId40" Type="http://schemas.openxmlformats.org/officeDocument/2006/relationships/hyperlink" Target="https://doi.org/10.7759/cureus.52967" TargetMode="External"/><Relationship Id="rId45" Type="http://schemas.openxmlformats.org/officeDocument/2006/relationships/hyperlink" Target="https://seer.upf.br/index.php/rfo/article/view/15709/114117921"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s://doi.org/10.1177/0004867415615947" TargetMode="External"/><Relationship Id="rId36" Type="http://schemas.openxmlformats.org/officeDocument/2006/relationships/hyperlink" Target="https://doi.org/10.1111/scd.12841"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doi.org/10.1186/s41983-021-00423-z" TargetMode="External"/><Relationship Id="rId44" Type="http://schemas.openxmlformats.org/officeDocument/2006/relationships/hyperlink" Target="https://doi.org/10.1186/s12903-022-02093-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doi.org/10.14219/jada.archive.2001.0240" TargetMode="External"/><Relationship Id="rId30" Type="http://schemas.openxmlformats.org/officeDocument/2006/relationships/hyperlink" Target="https://doi.org/10.1186/s41983-021-00423-z" TargetMode="External"/><Relationship Id="rId35" Type="http://schemas.openxmlformats.org/officeDocument/2006/relationships/hyperlink" Target="https://www.jiaphd.org" TargetMode="External"/><Relationship Id="rId43" Type="http://schemas.openxmlformats.org/officeDocument/2006/relationships/hyperlink" Target="https://repositorio.ufba.br/handle/ri/20938"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doi.org/10.1016/j.jobcr.2023.06.003" TargetMode="External"/><Relationship Id="rId33" Type="http://schemas.openxmlformats.org/officeDocument/2006/relationships/hyperlink" Target="https://doi.org/10.1186/s12888-023-05143-z" TargetMode="External"/><Relationship Id="rId38" Type="http://schemas.openxmlformats.org/officeDocument/2006/relationships/hyperlink" Target="https://doi.org/10.7759/cureus.76264"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s://doi.org/10.7759/cureus.52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uPWoG8x59J7U7CNRe1h/+Ht7A==">CgMxLjAaJwoBMBIiCiAIBCocCgtBQUFCaWJLdXRQTRAIGgtBQUFCaWJLdXRQTRonCgExEiIKIAgEKhwKC0FBQUJpYkt1dFBREAgaC0FBQUJpYkt1dFBRGicKATISIgogCAQqHAoLQUFBQmliS3V0TzAQCBoLQUFBQmliS3V0TzAaJwoBMxIiCiAIBCocCgtBQUFCaWJLdXRPNBAIGgtBQUFCaWJLdXRPNBonCgE0EiIKIAgEKhwKC0FBQUJpYkt1dE93EAgaC0FBQUJpYkt1dE93GicKATUSIgogCAQqHAoLQUFBQmliS3V0T3cQCBoLQUFBQmliS3V0UFUaJwoBNhIiCiAIBCocCgtBQUFCaWJLdXRPOBAIGgtBQUFCaWJLdXRPOBonCgE3EiIKIAgEKhwKC0FBQUJpYkt1dE84EAgaC0FBQUJpYkt1dFBBGicKATgSIgogCAQqHAoLQUFBQmliS3V0TzgQCBoLQUFBQmliS3V0UHMi7gIKC0FBQUJpYkt1dE80EsQCCgtBQUFCaWJLdXRPNBILQUFBQmliS3V0TzQaJwoJdGV4dC9odG1sEhpyZXN1bHRhZG8gdG9kbyBlbSBuZWdyaXRvPyIoCgp0ZXh0L3BsYWluEhpyZXN1bHRhZG8gdG9kbyBlbSBuZWdyaXRvPypICg9DcmlzdGluYSBJc29sYW4aNS8vc3NsLmdzdGF0aWMuY29tL2RvY3MvY29tbW9uL2JsdWVfc2lsaG91ZXR0ZTk2LTAucG5nMODWsaLmMjjg1rGi5jJySgoPQ3Jpc3RpbmEgSXNvbGFuGjcKNS8vc3NsLmdzdGF0aWMuY29tL2RvY3MvY29tbW9uL2JsdWVfc2lsaG91ZXR0ZTk2LTAucG5neACIAQGaAQYIABAAGACqARwSGnJlc3VsdGFkbyB0b2RvIGVtIG5lZ3JpdG8/sAEAuAEBGODWsaLmMiDg1rGi5jIwAEIIa2l4LmNtdDMi6wIKC0FBQUJpYkt1dFBREsECCgtBQUFCaWJLdXRQURILQUFBQmliS3V0UFEaJgoJdGV4dC9odG1sEhlvIHF1ZSDDqSBpc3NvPyB1bSByZWNhZG8/IicKCnRleHQvcGxhaW4SGW8gcXVlIMOpIGlzc28/IHVtIHJlY2Fkbz8qSAoPQ3Jpc3RpbmEgSXNvbGFuGjUvL3NzbC5nc3RhdGljLmNvbS9kb2NzL2NvbW1vbi9ibHVlX3NpbGhvdWV0dGU5Ni0wLnBuZzDgm5ui5jI44JubouYyckoKD0NyaXN0aW5hIElzb2xhbho3CjUvL3NzbC5nc3RhdGljLmNvbS9kb2NzL2NvbW1vbi9ibHVlX3NpbGhvdWV0dGU5Ni0wLnBuZ3gAiAEBmgEGCAAQABgAqgEbEhlvIHF1ZSDDqSBpc3NvPyB1bSByZWNhZG8/sAEAuAEBGOCbm6LmMiDgm5ui5jIwAEIIa2l4LmNtdDEipAMKC0FBQUJpYkt1dE8wEvoCCgtBQUFCaWJLdXRPMBILQUFBQmliS3V0TzAaOQoJdGV4dC9odG1sEixhIGZvcm1hdGHDp8OjbyB2ZWlvIHRvZGEgZXN0cmFuaGEuLi4gcmV2aXNhciI6Cgp0ZXh0L3BsYWluEixhIGZvcm1hdGHDp8OjbyB2ZWlvIHRvZGEgZXN0cmFuaGEuLi4gcmV2aXNhcipICg9DcmlzdGluYSBJc29sYW4aNS8vc3NsLmdzdGF0aWMuY29tL2RvY3MvY29tbW9uL2JsdWVfc2lsaG91ZXR0ZTk2LTAucG5nMODuqaLmMjjg7qmi5jJySgoPQ3Jpc3RpbmEgSXNvbGFuGjcKNS8vc3NsLmdzdGF0aWMuY29tL2RvY3MvY29tbW9uL2JsdWVfc2lsaG91ZXR0ZTk2LTAucG5neACIAQGaAQYIABAAGACqAS4SLGEgZm9ybWF0YcOnw6NvIHZlaW8gdG9kYSBlc3RyYW5oYS4uLiByZXZpc2FysAEAuAEBGODuqaLmMiDg7qmi5jIwAEIIa2l4LmNtdDIivQIKC0FBQUJpYkt1dFBNEpMCCgtBQUFCaWJLdXRQTRILQUFBQmliS3V0UE0aDgoJdGV4dC9odG1sEgEuIg8KCnRleHQvcGxhaW4SAS4qVQocTGFyYSBFbWFudWVsbGUgT3RvbmkgRm9uc2VjYRo1Ly9zc2wuZ3N0YXRpYy5jb20vZG9jcy9jb21tb24vYmx1ZV9zaWxob3VldHRlOTYtMC5wbmcwyMjy/+EyOMjI8v/hMnJXChxMYXJhIEVtYW51ZWxsZSBPdG9uaSBGb25zZWNhGjcKNS8vc3NsLmdzdGF0aWMuY29tL2RvY3MvY29tbW9uL2JsdWVfc2lsaG91ZXR0ZTk2LTAucG5neACIAQGaAQYIABAAGACqAQMSAS6wAQC4AQEYyMjy/+EyIMjI8v/hMjAAQghraXguY210MCLCBwoLQUFBQmliS3V0TzgSmAcKC0FBQUJpYkt1dE84EgtBQUFCaWJLdXRPOBpPCgl0ZXh0L2h0bWwSQm7Do28gZW50ZW5kaS4uLm49MT8/PyBmYWxvdSBkZSB0b2RvcyBlbSB1bSBhcGVuYXMgaXNzbz8gMSBkZSBjYWRhPyJQCgp0ZXh0L3BsYWluEkJuw6NvIGVudGVuZGkuLi5uPTE/Pz8gZmFsb3UgZGUgdG9kb3MgZW0gdW0gYXBlbmFzIGlzc28/IDEgZGUgY2FkYT8qSAoPQ3Jpc3RpbmEgSXNvbGFuGjUvL3NzbC5nc3RhdGljLmNvbS9kb2NzL2NvbW1vbi9ibHVlX3NpbGhvdWV0dGU5Ni0wLnBuZzDQiK6j5jI48ZHMxOYyQpcCCgtBQUFCaWJLdXRQQRILQUFBQmliS3V0TzgaGAoJdGV4dC9odG1sEgtlc3RhIGNsYXJvPyIZCgp0ZXh0L3BsYWluEgtlc3RhIGNsYXJvPypICg9DcmlzdGluYSBJc29sYW4aNS8vc3NsLmdzdGF0aWMuY29tL2RvY3MvY29tbW9uL2JsdWVfc2lsaG91ZXR0ZTk2LTAucG5nMNDnuKPmMjjQ57ij5jJySgoPQ3Jpc3RpbmEgSXNvbGFuGjcKNS8vc3NsLmdzdGF0aWMuY29tL2RvY3MvY29tbW9uL2JsdWVfc2lsaG91ZXR0ZTk2LTAucG5neACIAQGaAQYIABAAGACqAQ0SC2VzdGEgY2xhcm8/sAEAuAEBQr8BCgtBQUFCaWJLdXRQcxILQUFBQmliS3V0TzgaHgoJdGV4dC9odG1sEhF1bSBhcnRpZ28gZGUgY2FkYSIfCgp0ZXh0L3BsYWluEhF1bSBhcnRpZ28gZGUgY2FkYSobIhUxMDU5OTkzOTUxMjMxMDIxMjIxMTEoADgAMPGRzMTmMjjxkczE5jJaDHN5ZWhqanExbzU0NXICIAB4AJoBBggAEAAYAKoBExIRdW0gYXJ0aWdvIGRlIGNhZGGwAQC4AQBySgoPQ3Jpc3RpbmEgSXNvbGFuGjcKNS8vc3NsLmdzdGF0aWMuY29tL2RvY3MvY29tbW9uL2JsdWVfc2lsaG91ZXR0ZTk2LTAucG5neACIAQGaAQYIABAAGACqAUQSQm7Do28gZW50ZW5kaS4uLm49MT8/PyBmYWxvdSBkZSB0b2RvcyBlbSB1bSBhcGVuYXMgaXNzbz8gMSBkZSBjYWRhP7ABALgBARjQiK6j5jIg8ZHMxOYyMABCCGtpeC5jbXQ2ItIFCgtBQUFCaWJLdXRPdxKoBQoLQUFBQmliS3V0T3cSC0FBQUJpYkt1dE93GlEKCXRleHQvaHRtbBJEY3JpdMOpcmlvIGRlIGluY2x1c8OjbyBuw6NvIGZhbG91IGRvcyBhbm9zIGRvcyBhcnRpZ29zIGluY2x1w61kb3MuLi4iUgoKdGV4dC9wbGFpbhJEY3JpdMOpcmlvIGRlIGluY2x1c8OjbyBuw6NvIGZhbG91IGRvcyBhbm9zIGRvcyBhcnRpZ29zIGluY2x1w61kb3MuLi4qSAoPQ3Jpc3RpbmEgSXNvbGFuGjUvL3NzbC5nc3RhdGljLmNvbS9kb2NzL2NvbW1vbi9ibHVlX3NpbGhvdWV0dGU5Ni0wLnBuZzCwupOj5jI4iKvHxOYyQuMBCgtBQUFCaWJLdXRQVRILQUFBQmliS3V0T3caKgoJdGV4dC9odG1sEh1jb2xvY2Ftb3MgZXJyYWRvIMOpIHJlc3VsZGFkbyIrCgp0ZXh0L3BsYWluEh1jb2xvY2Ftb3MgZXJyYWRvIMOpIHJlc3VsZGFkbyobIhUxMDU5OTkzOTUxMjMxMDIxMjIxMTEoADgAMIirx8TmMjiIq8fE5jJaDGxqeWlkYTNhazA2ZXICIAB4AJoBBggAEAAYAKoBHxIdY29sb2NhbW9zIGVycmFkbyDDqSByZXN1bGRhZG+wAQC4AQBySgoPQ3Jpc3RpbmEgSXNvbGFuGjcKNS8vc3NsLmdzdGF0aWMuY29tL2RvY3MvY29tbW9uL2JsdWVfc2lsaG91ZXR0ZTk2LTAucG5neACIAQGaAQYIABAAGACqAUYSRGNyaXTDqXJpbyBkZSBpbmNsdXPDo28gbsOjbyBmYWxvdSBkb3MgYW5vcyBkb3MgYXJ0aWdvcyBpbmNsdcOtZG9zLi4usAEAuAEBGLC6k6PmMiCIq8fE5jIwAEIIa2l4LmNtdDQyDmgubXpiMTlyNnNham1tMg5oLjR5eTc1M2p5enk1eDgAciExb085TzhUM3lHV1JZa3c2M051RmpSX2wtN3FRdDV3OTA=</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6475</Words>
  <Characters>34968</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Lia Dietrich</cp:lastModifiedBy>
  <cp:revision>12</cp:revision>
  <dcterms:created xsi:type="dcterms:W3CDTF">2025-05-20T18:41:00Z</dcterms:created>
  <dcterms:modified xsi:type="dcterms:W3CDTF">2025-05-31T19:48:00Z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1046-10.2.0.7587</vt:lpwstr>
  </property>
</Properties>
</file>