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D8CD" w14:textId="77777777" w:rsidR="00754C9A" w:rsidRPr="00A85D02" w:rsidRDefault="00754C9A" w:rsidP="00441B6F">
      <w:pPr>
        <w:pStyle w:val="Title"/>
        <w:spacing w:after="0"/>
        <w:jc w:val="both"/>
        <w:rPr>
          <w:rFonts w:ascii="Arial" w:hAnsi="Arial" w:cs="Arial"/>
          <w:color w:val="000000" w:themeColor="text1"/>
        </w:rPr>
      </w:pPr>
    </w:p>
    <w:p w14:paraId="6BFBF6EE" w14:textId="7C811495" w:rsidR="002C57D2" w:rsidRPr="00A85D02" w:rsidRDefault="00BF4756" w:rsidP="00BF4756">
      <w:pPr>
        <w:pStyle w:val="nova-legacy-e-listitem"/>
        <w:shd w:val="clear" w:color="auto" w:fill="FFFFFF"/>
        <w:rPr>
          <w:rFonts w:ascii="Arial Bold" w:eastAsia="Calibri" w:hAnsi="Arial Bold"/>
          <w:b/>
          <w:color w:val="000000" w:themeColor="text1"/>
          <w:sz w:val="32"/>
          <w:szCs w:val="32"/>
          <w:lang w:val="en-US" w:eastAsia="en-US"/>
        </w:rPr>
      </w:pPr>
      <w:bookmarkStart w:id="0" w:name="_GoBack"/>
      <w:r w:rsidRPr="00A85D02">
        <w:rPr>
          <w:rFonts w:ascii="Arial Bold" w:eastAsia="Calibri" w:hAnsi="Arial Bold"/>
          <w:b/>
          <w:color w:val="000000" w:themeColor="text1"/>
          <w:sz w:val="32"/>
          <w:szCs w:val="32"/>
          <w:lang w:val="en-US" w:eastAsia="en-US"/>
        </w:rPr>
        <w:t xml:space="preserve">Endovascular Repair of Inadvertent </w:t>
      </w:r>
      <w:bookmarkEnd w:id="0"/>
      <w:r w:rsidRPr="00A85D02">
        <w:rPr>
          <w:rFonts w:ascii="Arial Bold" w:eastAsia="Calibri" w:hAnsi="Arial Bold"/>
          <w:b/>
          <w:color w:val="000000" w:themeColor="text1"/>
          <w:sz w:val="32"/>
          <w:szCs w:val="32"/>
          <w:lang w:val="en-US" w:eastAsia="en-US"/>
        </w:rPr>
        <w:t>Vertebral Artery Puncture Using a Percutaneous Closure Device: A Rare Case Report</w:t>
      </w:r>
    </w:p>
    <w:p w14:paraId="3C3CFAF4" w14:textId="5E3CF945" w:rsidR="00B01FCD" w:rsidRPr="00A85D02" w:rsidRDefault="007266E8" w:rsidP="00441B6F">
      <w:pPr>
        <w:pStyle w:val="Copyright"/>
        <w:spacing w:after="0" w:line="240" w:lineRule="auto"/>
        <w:jc w:val="both"/>
        <w:rPr>
          <w:rFonts w:ascii="Arial" w:hAnsi="Arial" w:cs="Arial"/>
          <w:color w:val="000000" w:themeColor="text1"/>
        </w:rPr>
        <w:sectPr w:rsidR="00B01FCD" w:rsidRPr="00A85D02" w:rsidSect="003054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85D02">
        <w:rPr>
          <w:rFonts w:ascii="Arial" w:hAnsi="Arial" w:cs="Arial"/>
          <w:noProof/>
          <w:color w:val="000000" w:themeColor="text1"/>
        </w:rPr>
        <mc:AlternateContent>
          <mc:Choice Requires="wps">
            <w:drawing>
              <wp:inline distT="0" distB="0" distL="0" distR="0" wp14:anchorId="3AF73C63" wp14:editId="24655364">
                <wp:extent cx="5303520" cy="635"/>
                <wp:effectExtent l="11430" t="14605" r="9525" b="13970"/>
                <wp:docPr id="4844534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675EF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A85D02">
        <w:rPr>
          <w:rFonts w:ascii="Arial" w:hAnsi="Arial" w:cs="Arial"/>
          <w:color w:val="000000" w:themeColor="text1"/>
        </w:rPr>
        <w:t>.</w:t>
      </w:r>
    </w:p>
    <w:p w14:paraId="0A742B1A" w14:textId="6B3F0B98" w:rsidR="00B01FCD" w:rsidRPr="00A85D02" w:rsidRDefault="00B01FCD" w:rsidP="00441B6F">
      <w:pPr>
        <w:pStyle w:val="AbstHead"/>
        <w:spacing w:after="0"/>
        <w:jc w:val="both"/>
        <w:rPr>
          <w:rFonts w:ascii="Arial" w:hAnsi="Arial" w:cs="Arial"/>
          <w:color w:val="000000" w:themeColor="text1"/>
        </w:rPr>
      </w:pPr>
      <w:r w:rsidRPr="00A85D02">
        <w:rPr>
          <w:rFonts w:ascii="Arial" w:hAnsi="Arial" w:cs="Arial"/>
          <w:color w:val="000000" w:themeColor="text1"/>
        </w:rPr>
        <w:t>ABSTRACT</w:t>
      </w:r>
      <w:r w:rsidR="0066510A" w:rsidRPr="00A85D02">
        <w:rPr>
          <w:rFonts w:ascii="Arial" w:hAnsi="Arial" w:cs="Arial"/>
          <w:color w:val="000000" w:themeColor="text1"/>
        </w:rPr>
        <w:t xml:space="preserve"> </w:t>
      </w:r>
    </w:p>
    <w:p w14:paraId="25A62A5C" w14:textId="77777777" w:rsidR="00790ADA" w:rsidRPr="00A85D02"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85D02" w:rsidRPr="00A85D02" w14:paraId="6A113832" w14:textId="77777777" w:rsidTr="001E44FE">
        <w:tc>
          <w:tcPr>
            <w:tcW w:w="9576" w:type="dxa"/>
            <w:shd w:val="clear" w:color="auto" w:fill="F2F2F2"/>
          </w:tcPr>
          <w:p w14:paraId="425D62E7" w14:textId="7642A759" w:rsidR="00BF4756" w:rsidRPr="00A85D02" w:rsidRDefault="006916F4" w:rsidP="00BF4756">
            <w:pPr>
              <w:spacing w:line="480" w:lineRule="auto"/>
              <w:jc w:val="both"/>
              <w:rPr>
                <w:rFonts w:ascii="Arial" w:hAnsi="Arial" w:cs="Arial"/>
                <w:color w:val="000000" w:themeColor="text1"/>
                <w:sz w:val="22"/>
                <w:szCs w:val="22"/>
              </w:rPr>
            </w:pPr>
            <w:r w:rsidRPr="00A85D02">
              <w:rPr>
                <w:rFonts w:ascii="Arial Bold" w:hAnsi="Arial Bold"/>
                <w:bCs/>
                <w:color w:val="000000" w:themeColor="text1"/>
                <w:sz w:val="22"/>
                <w:szCs w:val="22"/>
              </w:rPr>
              <w:t xml:space="preserve">Introduction: </w:t>
            </w:r>
            <w:r w:rsidRPr="00A85D02">
              <w:rPr>
                <w:rFonts w:ascii="Arial" w:hAnsi="Arial" w:cs="Arial"/>
                <w:bCs/>
                <w:color w:val="000000" w:themeColor="text1"/>
                <w:sz w:val="22"/>
                <w:szCs w:val="22"/>
              </w:rPr>
              <w:t>Central venous catheter insertion can lead to inadvertent major vessel injury, which is a rare complication for which covered stents are an effective solution for major vascular injuries requiring immediate hemostasis, especially when direct surgery is complicated by underlying medical or anatomical conditions.</w:t>
            </w:r>
            <w:r w:rsidRPr="00A85D02">
              <w:rPr>
                <w:rFonts w:ascii="Arial" w:hAnsi="Arial" w:cs="Arial"/>
                <w:bCs/>
                <w:color w:val="000000" w:themeColor="text1"/>
                <w:sz w:val="22"/>
                <w:szCs w:val="22"/>
                <w:vertAlign w:val="superscript"/>
              </w:rPr>
              <w:t xml:space="preserve"> </w:t>
            </w:r>
            <w:r w:rsidRPr="00A85D02">
              <w:rPr>
                <w:rFonts w:ascii="Arial" w:hAnsi="Arial" w:cs="Arial"/>
                <w:bCs/>
                <w:color w:val="000000" w:themeColor="text1"/>
                <w:sz w:val="22"/>
                <w:szCs w:val="22"/>
              </w:rPr>
              <w:t xml:space="preserve">The aim of the present study was to report the technical success in the correction of inadvertent hemodialysis catheter injury in the right subclavian artery using an endovascular procedure with </w:t>
            </w:r>
            <w:proofErr w:type="spellStart"/>
            <w:r w:rsidRPr="00A85D02">
              <w:rPr>
                <w:rFonts w:ascii="Arial" w:hAnsi="Arial" w:cs="Arial"/>
                <w:bCs/>
                <w:color w:val="000000" w:themeColor="text1"/>
                <w:sz w:val="22"/>
                <w:szCs w:val="22"/>
              </w:rPr>
              <w:t>Perclose</w:t>
            </w:r>
            <w:proofErr w:type="spellEnd"/>
            <w:r w:rsidRPr="00A85D02">
              <w:rPr>
                <w:rFonts w:ascii="Arial" w:hAnsi="Arial" w:cs="Arial"/>
                <w:bCs/>
                <w:color w:val="000000" w:themeColor="text1"/>
                <w:sz w:val="22"/>
                <w:szCs w:val="22"/>
              </w:rPr>
              <w:t xml:space="preserve"> </w:t>
            </w:r>
            <w:proofErr w:type="spellStart"/>
            <w:r w:rsidRPr="00A85D02">
              <w:rPr>
                <w:rFonts w:ascii="Arial" w:hAnsi="Arial" w:cs="Arial"/>
                <w:bCs/>
                <w:color w:val="000000" w:themeColor="text1"/>
                <w:sz w:val="22"/>
                <w:szCs w:val="22"/>
              </w:rPr>
              <w:t>Proglide</w:t>
            </w:r>
            <w:proofErr w:type="spellEnd"/>
            <w:r w:rsidRPr="00A85D02">
              <w:rPr>
                <w:rFonts w:ascii="Arial" w:hAnsi="Arial" w:cs="Arial"/>
                <w:bCs/>
                <w:color w:val="000000" w:themeColor="text1"/>
                <w:sz w:val="22"/>
                <w:szCs w:val="22"/>
              </w:rPr>
              <w:t>® devices.</w:t>
            </w:r>
            <w:r w:rsidRPr="00A85D02">
              <w:rPr>
                <w:rFonts w:ascii="Arial" w:hAnsi="Arial" w:cs="Arial"/>
                <w:color w:val="000000" w:themeColor="text1"/>
                <w:sz w:val="22"/>
                <w:szCs w:val="22"/>
              </w:rPr>
              <w:t xml:space="preserve"> Case Presentation: We report on the case of a 54-year-old patient, with a previous diagnosis of transverse myelitis and bladder neoplasia. In preparation for the procedure, a 7Fr central venous catheter (CVC) one </w:t>
            </w:r>
            <w:r w:rsidR="00F5107B" w:rsidRPr="00A85D02">
              <w:rPr>
                <w:rFonts w:ascii="Arial" w:hAnsi="Arial" w:cs="Arial"/>
                <w:color w:val="000000" w:themeColor="text1"/>
                <w:sz w:val="22"/>
                <w:szCs w:val="22"/>
              </w:rPr>
              <w:t xml:space="preserve">was implanted and in evolution </w:t>
            </w:r>
            <w:r w:rsidRPr="00A85D02">
              <w:rPr>
                <w:rFonts w:ascii="Arial" w:hAnsi="Arial" w:cs="Arial"/>
                <w:color w:val="000000" w:themeColor="text1"/>
                <w:sz w:val="22"/>
                <w:szCs w:val="22"/>
              </w:rPr>
              <w:t>hematoma was observed in the cervical region.</w:t>
            </w:r>
            <w:r w:rsidRPr="00A85D02">
              <w:rPr>
                <w:rFonts w:ascii="Arial" w:hAnsi="Arial" w:cs="Arial"/>
                <w:color w:val="000000" w:themeColor="text1"/>
                <w:sz w:val="24"/>
                <w:szCs w:val="24"/>
              </w:rPr>
              <w:t xml:space="preserve"> </w:t>
            </w:r>
            <w:r w:rsidRPr="00A85D02">
              <w:rPr>
                <w:rFonts w:ascii="Arial" w:hAnsi="Arial" w:cs="Arial"/>
                <w:color w:val="000000" w:themeColor="text1"/>
                <w:sz w:val="22"/>
                <w:szCs w:val="22"/>
              </w:rPr>
              <w:t xml:space="preserve">A Doppler ultrasound was performed in bed and a central venous catheter was visualized in the right subclavian arteries, and arteriography was chosen for better endovascular investigation with the possibility of treatment. </w:t>
            </w:r>
            <w:r w:rsidR="00BF4756" w:rsidRPr="00A85D02">
              <w:rPr>
                <w:rFonts w:ascii="Arial" w:hAnsi="Arial" w:cs="Arial"/>
                <w:color w:val="000000" w:themeColor="text1"/>
                <w:sz w:val="22"/>
                <w:szCs w:val="22"/>
              </w:rPr>
              <w:t>The option was endovascular treatment, which was successful</w:t>
            </w:r>
          </w:p>
          <w:p w14:paraId="0B078634" w14:textId="26C1F180" w:rsidR="006916F4" w:rsidRPr="00A85D02" w:rsidRDefault="00BF4756" w:rsidP="00BF4756">
            <w:pPr>
              <w:spacing w:line="480" w:lineRule="auto"/>
              <w:jc w:val="both"/>
              <w:rPr>
                <w:rFonts w:ascii="Arial Bold" w:hAnsi="Arial Bold"/>
                <w:color w:val="000000" w:themeColor="text1"/>
                <w:sz w:val="22"/>
                <w:szCs w:val="22"/>
              </w:rPr>
            </w:pPr>
            <w:r w:rsidRPr="00A85D02">
              <w:rPr>
                <w:rFonts w:ascii="Arial" w:hAnsi="Arial" w:cs="Arial"/>
                <w:color w:val="000000" w:themeColor="text1"/>
                <w:sz w:val="22"/>
                <w:szCs w:val="22"/>
              </w:rPr>
              <w:t xml:space="preserve">and a better option than conventional surgery. </w:t>
            </w:r>
            <w:r w:rsidR="006916F4" w:rsidRPr="00A85D02">
              <w:rPr>
                <w:rFonts w:ascii="Arial" w:hAnsi="Arial" w:cs="Arial"/>
                <w:color w:val="000000" w:themeColor="text1"/>
                <w:sz w:val="22"/>
                <w:szCs w:val="22"/>
              </w:rPr>
              <w:t>Conclusion: The catheter was removed followed by occlusion using a percutaneous closure device (</w:t>
            </w:r>
            <w:proofErr w:type="spellStart"/>
            <w:r w:rsidR="006916F4" w:rsidRPr="00A85D02">
              <w:rPr>
                <w:rFonts w:ascii="Arial" w:hAnsi="Arial" w:cs="Arial"/>
                <w:color w:val="000000" w:themeColor="text1"/>
                <w:sz w:val="22"/>
                <w:szCs w:val="22"/>
              </w:rPr>
              <w:t>Perclose</w:t>
            </w:r>
            <w:proofErr w:type="spellEnd"/>
            <w:r w:rsidR="006916F4" w:rsidRPr="00A85D02">
              <w:rPr>
                <w:rFonts w:ascii="Arial" w:hAnsi="Arial" w:cs="Arial"/>
                <w:color w:val="000000" w:themeColor="text1"/>
                <w:sz w:val="22"/>
                <w:szCs w:val="22"/>
              </w:rPr>
              <w:t xml:space="preserve"> </w:t>
            </w:r>
            <w:proofErr w:type="spellStart"/>
            <w:r w:rsidR="006916F4" w:rsidRPr="00A85D02">
              <w:rPr>
                <w:rFonts w:ascii="Arial" w:hAnsi="Arial" w:cs="Arial"/>
                <w:color w:val="000000" w:themeColor="text1"/>
                <w:sz w:val="22"/>
                <w:szCs w:val="22"/>
              </w:rPr>
              <w:t>ProGlide</w:t>
            </w:r>
            <w:proofErr w:type="spellEnd"/>
            <w:r w:rsidR="006916F4" w:rsidRPr="00A85D02">
              <w:rPr>
                <w:rFonts w:ascii="Arial" w:hAnsi="Arial" w:cs="Arial"/>
                <w:color w:val="000000" w:themeColor="text1"/>
                <w:sz w:val="22"/>
                <w:szCs w:val="22"/>
              </w:rPr>
              <w:t>®), with angiographic control without contrast extravasation and with occlusion of the right vertebral artery at the origin.</w:t>
            </w:r>
          </w:p>
          <w:p w14:paraId="3599D871" w14:textId="199DF77C" w:rsidR="00505F06" w:rsidRPr="00A85D02" w:rsidRDefault="00505F06" w:rsidP="00441B6F">
            <w:pPr>
              <w:pStyle w:val="Body"/>
              <w:spacing w:after="0"/>
              <w:rPr>
                <w:rFonts w:ascii="Arial" w:eastAsia="Calibri" w:hAnsi="Arial" w:cs="Arial"/>
                <w:color w:val="000000" w:themeColor="text1"/>
                <w:szCs w:val="22"/>
              </w:rPr>
            </w:pPr>
          </w:p>
        </w:tc>
      </w:tr>
    </w:tbl>
    <w:p w14:paraId="31A5CB81" w14:textId="77777777" w:rsidR="00636EB2" w:rsidRPr="00A85D02" w:rsidRDefault="00636EB2" w:rsidP="00441B6F">
      <w:pPr>
        <w:pStyle w:val="Body"/>
        <w:spacing w:after="0"/>
        <w:rPr>
          <w:rFonts w:ascii="Arial" w:hAnsi="Arial" w:cs="Arial"/>
          <w:i/>
          <w:color w:val="000000" w:themeColor="text1"/>
        </w:rPr>
      </w:pPr>
    </w:p>
    <w:p w14:paraId="66852E06" w14:textId="6BE48562" w:rsidR="006916F4" w:rsidRPr="00A85D02" w:rsidRDefault="00A24E7E" w:rsidP="006916F4">
      <w:pPr>
        <w:spacing w:line="480" w:lineRule="auto"/>
        <w:jc w:val="both"/>
        <w:rPr>
          <w:rFonts w:ascii="Arial Bold" w:hAnsi="Arial Bold"/>
          <w:b/>
          <w:color w:val="000000" w:themeColor="text1"/>
        </w:rPr>
      </w:pPr>
      <w:r w:rsidRPr="00A85D02">
        <w:rPr>
          <w:rFonts w:ascii="Arial" w:hAnsi="Arial" w:cs="Arial"/>
          <w:i/>
          <w:color w:val="000000" w:themeColor="text1"/>
        </w:rPr>
        <w:t xml:space="preserve">Keywords: </w:t>
      </w:r>
      <w:r w:rsidR="006916F4" w:rsidRPr="00A85D02">
        <w:rPr>
          <w:rFonts w:ascii="Arial Bold" w:hAnsi="Arial Bold"/>
          <w:bCs/>
          <w:color w:val="000000" w:themeColor="text1"/>
        </w:rPr>
        <w:t>Percutaneous therapy, endovascular arterial, percutaneous</w:t>
      </w:r>
      <w:r w:rsidR="006916F4" w:rsidRPr="00A85D02">
        <w:rPr>
          <w:rFonts w:ascii="Arial Bold" w:hAnsi="Arial Bold"/>
          <w:color w:val="000000" w:themeColor="text1"/>
        </w:rPr>
        <w:t xml:space="preserve"> closure device</w:t>
      </w:r>
      <w:r w:rsidR="00A85D02" w:rsidRPr="00A85D02">
        <w:rPr>
          <w:rFonts w:ascii="Arial Bold" w:hAnsi="Arial Bold"/>
          <w:bCs/>
          <w:color w:val="000000" w:themeColor="text1"/>
        </w:rPr>
        <w:t>, endovascular treatment</w:t>
      </w:r>
    </w:p>
    <w:p w14:paraId="108D4889" w14:textId="1E439677" w:rsidR="00790ADA" w:rsidRPr="00A85D02" w:rsidRDefault="00790ADA" w:rsidP="00441B6F">
      <w:pPr>
        <w:pStyle w:val="Body"/>
        <w:spacing w:after="0"/>
        <w:rPr>
          <w:rFonts w:ascii="Arial" w:hAnsi="Arial" w:cs="Arial"/>
          <w:i/>
          <w:color w:val="000000" w:themeColor="text1"/>
        </w:rPr>
      </w:pPr>
    </w:p>
    <w:p w14:paraId="52D3B323" w14:textId="77777777" w:rsidR="00505F06" w:rsidRPr="00A85D02" w:rsidRDefault="00505F06" w:rsidP="00441B6F">
      <w:pPr>
        <w:pStyle w:val="Body"/>
        <w:spacing w:after="0"/>
        <w:rPr>
          <w:rFonts w:ascii="Arial" w:hAnsi="Arial" w:cs="Arial"/>
          <w:i/>
          <w:color w:val="000000" w:themeColor="text1"/>
        </w:rPr>
      </w:pPr>
    </w:p>
    <w:p w14:paraId="01B74FD9" w14:textId="272129D3" w:rsidR="00790ADA" w:rsidRPr="00A85D02" w:rsidRDefault="00902823" w:rsidP="00441B6F">
      <w:pPr>
        <w:pStyle w:val="AbstHead"/>
        <w:spacing w:after="0"/>
        <w:jc w:val="both"/>
        <w:rPr>
          <w:rFonts w:ascii="Arial" w:hAnsi="Arial" w:cs="Arial"/>
          <w:color w:val="000000" w:themeColor="text1"/>
        </w:rPr>
      </w:pPr>
      <w:r w:rsidRPr="00A85D02">
        <w:rPr>
          <w:rFonts w:ascii="Arial" w:hAnsi="Arial" w:cs="Arial"/>
          <w:color w:val="000000" w:themeColor="text1"/>
        </w:rPr>
        <w:t xml:space="preserve">1. </w:t>
      </w:r>
      <w:r w:rsidR="00B01FCD" w:rsidRPr="00A85D02">
        <w:rPr>
          <w:rFonts w:ascii="Arial" w:hAnsi="Arial" w:cs="Arial"/>
          <w:color w:val="000000" w:themeColor="text1"/>
        </w:rPr>
        <w:t>INTRODUCTION</w:t>
      </w:r>
      <w:r w:rsidR="007F7B32" w:rsidRPr="00A85D02">
        <w:rPr>
          <w:rFonts w:ascii="Arial" w:hAnsi="Arial" w:cs="Arial"/>
          <w:color w:val="000000" w:themeColor="text1"/>
        </w:rPr>
        <w:t xml:space="preserve"> </w:t>
      </w:r>
    </w:p>
    <w:p w14:paraId="3693E2A7" w14:textId="77777777" w:rsidR="00790ADA" w:rsidRPr="00A85D02" w:rsidRDefault="00790ADA" w:rsidP="00441B6F">
      <w:pPr>
        <w:pStyle w:val="Body"/>
        <w:spacing w:after="0"/>
        <w:rPr>
          <w:rFonts w:ascii="Arial" w:hAnsi="Arial" w:cs="Arial"/>
          <w:color w:val="000000" w:themeColor="text1"/>
        </w:rPr>
      </w:pPr>
    </w:p>
    <w:p w14:paraId="6972990C" w14:textId="77777777" w:rsidR="00C21A6F" w:rsidRPr="00A85D02" w:rsidRDefault="00C21A6F" w:rsidP="00C21A6F">
      <w:pPr>
        <w:spacing w:line="480" w:lineRule="auto"/>
        <w:ind w:firstLine="708"/>
        <w:jc w:val="both"/>
        <w:rPr>
          <w:rFonts w:ascii="Arial" w:hAnsi="Arial" w:cs="Arial"/>
          <w:color w:val="000000" w:themeColor="text1"/>
          <w:sz w:val="22"/>
          <w:szCs w:val="22"/>
        </w:rPr>
      </w:pPr>
      <w:r w:rsidRPr="00A85D02">
        <w:rPr>
          <w:rFonts w:ascii="Arial" w:hAnsi="Arial" w:cs="Arial"/>
          <w:color w:val="000000" w:themeColor="text1"/>
          <w:sz w:val="22"/>
          <w:szCs w:val="22"/>
        </w:rPr>
        <w:t>Central venous catheter insertion can lead to inadvertent major vessel injury, which is a rare complication for which covered stents are an effective solution for major vascular injuries requiring immediate hemostasis, especially when direct surgery is complicated by underlying medical or anatomical conditions1. Study suggests that balloon occlusion testing is recommended when planning treatment for iatrogenic and other types of subclavian artery injuries2. Study used a covered stent implanted in the affected segment of the subclavian artery, which resulted in the occlusion of the origin of the vertebral artery to obtain a secure proximal seal3.</w:t>
      </w:r>
    </w:p>
    <w:p w14:paraId="6C6649CF" w14:textId="77777777" w:rsidR="00C21A6F" w:rsidRPr="00A85D02" w:rsidRDefault="00C21A6F" w:rsidP="00C21A6F">
      <w:pPr>
        <w:spacing w:line="480" w:lineRule="auto"/>
        <w:jc w:val="both"/>
        <w:rPr>
          <w:rFonts w:ascii="Arial" w:hAnsi="Arial" w:cs="Arial"/>
          <w:color w:val="000000" w:themeColor="text1"/>
          <w:sz w:val="22"/>
          <w:szCs w:val="22"/>
        </w:rPr>
      </w:pPr>
      <w:r w:rsidRPr="00A85D02">
        <w:rPr>
          <w:rFonts w:ascii="Arial" w:hAnsi="Arial" w:cs="Arial"/>
          <w:color w:val="000000" w:themeColor="text1"/>
          <w:sz w:val="22"/>
          <w:szCs w:val="22"/>
        </w:rPr>
        <w:t>Among other complications, catheter-related infections are a widespread problem that increases morbidity and mortality in intensive care unit (ICU) patients and treatment costs4. Another study reports that surgical repair of the subclavian artery remains challenging and one of the options in a male patient undergoing hemodialysis who developed a pseudoaneurysm of the artery subclavian artery after placement of a central venous catheter at the bedside achieved hemostasis of the pseudoaneurysm using a microcatheter5.</w:t>
      </w:r>
    </w:p>
    <w:p w14:paraId="2B2A6BFB" w14:textId="77777777" w:rsidR="00C21A6F" w:rsidRPr="00A85D02" w:rsidRDefault="00C21A6F" w:rsidP="00C21A6F">
      <w:pPr>
        <w:spacing w:line="480" w:lineRule="auto"/>
        <w:jc w:val="both"/>
        <w:rPr>
          <w:rFonts w:ascii="Arial" w:hAnsi="Arial" w:cs="Arial"/>
          <w:color w:val="000000" w:themeColor="text1"/>
          <w:sz w:val="22"/>
          <w:szCs w:val="22"/>
        </w:rPr>
      </w:pPr>
      <w:r w:rsidRPr="00A85D02">
        <w:rPr>
          <w:rFonts w:ascii="Arial" w:hAnsi="Arial" w:cs="Arial"/>
          <w:color w:val="000000" w:themeColor="text1"/>
          <w:sz w:val="22"/>
          <w:szCs w:val="22"/>
        </w:rPr>
        <w:t xml:space="preserve">Removal of a catheter inadvertently placed in the subclavian artery can lead to substantial bleeding and one option was percutaneous closure of the subclavian artery using three </w:t>
      </w:r>
      <w:proofErr w:type="spellStart"/>
      <w:r w:rsidRPr="00A85D02">
        <w:rPr>
          <w:rFonts w:ascii="Arial" w:hAnsi="Arial" w:cs="Arial"/>
          <w:color w:val="000000" w:themeColor="text1"/>
          <w:sz w:val="22"/>
          <w:szCs w:val="22"/>
        </w:rPr>
        <w:t>Perclose</w:t>
      </w:r>
      <w:proofErr w:type="spellEnd"/>
      <w:r w:rsidRPr="00A85D02">
        <w:rPr>
          <w:rFonts w:ascii="Arial" w:hAnsi="Arial" w:cs="Arial"/>
          <w:color w:val="000000" w:themeColor="text1"/>
          <w:sz w:val="22"/>
          <w:szCs w:val="22"/>
        </w:rPr>
        <w:t xml:space="preserve"> </w:t>
      </w:r>
      <w:proofErr w:type="spellStart"/>
      <w:r w:rsidRPr="00A85D02">
        <w:rPr>
          <w:rFonts w:ascii="Arial" w:hAnsi="Arial" w:cs="Arial"/>
          <w:color w:val="000000" w:themeColor="text1"/>
          <w:sz w:val="22"/>
          <w:szCs w:val="22"/>
        </w:rPr>
        <w:t>Proglide</w:t>
      </w:r>
      <w:proofErr w:type="spellEnd"/>
      <w:r w:rsidRPr="00A85D02">
        <w:rPr>
          <w:rFonts w:ascii="Arial" w:hAnsi="Arial" w:cs="Arial"/>
          <w:color w:val="000000" w:themeColor="text1"/>
          <w:sz w:val="22"/>
          <w:szCs w:val="22"/>
        </w:rPr>
        <w:t xml:space="preserve">® devices with balloon tamponade in the proximal part of the subclavian artery 6,7. The aim of the present study was to report the technical success in the correction of inadvertent hemodialysis catheter injury in the </w:t>
      </w:r>
      <w:r w:rsidRPr="00A85D02">
        <w:rPr>
          <w:rFonts w:ascii="Arial" w:hAnsi="Arial" w:cs="Arial"/>
          <w:color w:val="000000" w:themeColor="text1"/>
          <w:sz w:val="22"/>
          <w:szCs w:val="22"/>
        </w:rPr>
        <w:lastRenderedPageBreak/>
        <w:t xml:space="preserve">right subclavian artery using an endovascular procedure with </w:t>
      </w:r>
      <w:proofErr w:type="spellStart"/>
      <w:r w:rsidRPr="00A85D02">
        <w:rPr>
          <w:rFonts w:ascii="Arial" w:hAnsi="Arial" w:cs="Arial"/>
          <w:color w:val="000000" w:themeColor="text1"/>
          <w:sz w:val="22"/>
          <w:szCs w:val="22"/>
        </w:rPr>
        <w:t>Perclose</w:t>
      </w:r>
      <w:proofErr w:type="spellEnd"/>
      <w:r w:rsidRPr="00A85D02">
        <w:rPr>
          <w:rFonts w:ascii="Arial" w:hAnsi="Arial" w:cs="Arial"/>
          <w:color w:val="000000" w:themeColor="text1"/>
          <w:sz w:val="22"/>
          <w:szCs w:val="22"/>
        </w:rPr>
        <w:t xml:space="preserve"> </w:t>
      </w:r>
      <w:proofErr w:type="spellStart"/>
      <w:r w:rsidRPr="00A85D02">
        <w:rPr>
          <w:rFonts w:ascii="Arial" w:hAnsi="Arial" w:cs="Arial"/>
          <w:color w:val="000000" w:themeColor="text1"/>
          <w:sz w:val="22"/>
          <w:szCs w:val="22"/>
        </w:rPr>
        <w:t>Proglide</w:t>
      </w:r>
      <w:proofErr w:type="spellEnd"/>
      <w:r w:rsidRPr="00A85D02">
        <w:rPr>
          <w:rFonts w:ascii="Arial" w:hAnsi="Arial" w:cs="Arial"/>
          <w:color w:val="000000" w:themeColor="text1"/>
          <w:sz w:val="22"/>
          <w:szCs w:val="22"/>
        </w:rPr>
        <w:t>® devices</w:t>
      </w:r>
    </w:p>
    <w:p w14:paraId="20CC746F" w14:textId="77777777" w:rsidR="006916F4" w:rsidRPr="00A85D02" w:rsidRDefault="006916F4" w:rsidP="00441B6F">
      <w:pPr>
        <w:pStyle w:val="Body"/>
        <w:spacing w:after="0"/>
        <w:rPr>
          <w:rFonts w:ascii="Arial" w:hAnsi="Arial" w:cs="Arial"/>
          <w:color w:val="000000" w:themeColor="text1"/>
        </w:rPr>
      </w:pPr>
    </w:p>
    <w:p w14:paraId="626AF26A" w14:textId="0B2F4255" w:rsidR="007F7B32" w:rsidRPr="00A85D02" w:rsidRDefault="00902823" w:rsidP="00441B6F">
      <w:pPr>
        <w:pStyle w:val="AbstHead"/>
        <w:spacing w:after="0"/>
        <w:jc w:val="both"/>
        <w:rPr>
          <w:rFonts w:ascii="Arial" w:hAnsi="Arial" w:cs="Arial"/>
          <w:color w:val="000000" w:themeColor="text1"/>
        </w:rPr>
      </w:pPr>
      <w:r w:rsidRPr="00A85D02">
        <w:rPr>
          <w:rFonts w:ascii="Arial" w:hAnsi="Arial" w:cs="Arial"/>
          <w:color w:val="000000" w:themeColor="text1"/>
        </w:rPr>
        <w:t xml:space="preserve">2. </w:t>
      </w:r>
      <w:r w:rsidR="00C21A6F" w:rsidRPr="00A85D02">
        <w:rPr>
          <w:rFonts w:ascii="Arial" w:hAnsi="Arial" w:cs="Arial"/>
          <w:color w:val="000000" w:themeColor="text1"/>
        </w:rPr>
        <w:t>Case PresentatiON</w:t>
      </w:r>
    </w:p>
    <w:p w14:paraId="6558FC1E" w14:textId="2093A598" w:rsidR="00C21A6F" w:rsidRPr="00A85D02" w:rsidRDefault="00C21A6F" w:rsidP="00C21A6F">
      <w:pPr>
        <w:spacing w:line="480" w:lineRule="auto"/>
        <w:jc w:val="both"/>
        <w:rPr>
          <w:rFonts w:ascii="Arial" w:hAnsi="Arial" w:cs="Arial"/>
          <w:color w:val="000000" w:themeColor="text1"/>
          <w:sz w:val="22"/>
          <w:szCs w:val="22"/>
        </w:rPr>
      </w:pPr>
      <w:bookmarkStart w:id="1" w:name="_Hlk193981559"/>
      <w:r w:rsidRPr="00A85D02">
        <w:rPr>
          <w:rFonts w:ascii="Arial Bold" w:hAnsi="Arial Bold"/>
          <w:color w:val="000000" w:themeColor="text1"/>
          <w:sz w:val="22"/>
          <w:szCs w:val="22"/>
        </w:rPr>
        <w:t xml:space="preserve">      </w:t>
      </w:r>
      <w:r w:rsidRPr="00A85D02">
        <w:rPr>
          <w:rFonts w:ascii="Arial" w:hAnsi="Arial" w:cs="Arial"/>
          <w:color w:val="000000" w:themeColor="text1"/>
          <w:sz w:val="22"/>
          <w:szCs w:val="22"/>
        </w:rPr>
        <w:t>We report on the case of a 54-year-old patient, with a previous diagnosis of transverse myelitis and bladder neoplasia</w:t>
      </w:r>
      <w:bookmarkEnd w:id="1"/>
      <w:r w:rsidRPr="00A85D02">
        <w:rPr>
          <w:rFonts w:ascii="Arial" w:hAnsi="Arial" w:cs="Arial"/>
          <w:color w:val="000000" w:themeColor="text1"/>
          <w:sz w:val="22"/>
          <w:szCs w:val="22"/>
        </w:rPr>
        <w:t xml:space="preserve">, who underwent transurethral bladder resection in 2021. He was hospitalized due to obstructive pyelonephritis and underwent nephrostomy and percutaneous nephrolithotomy. In preparation for the procedure, a 7Fr central venous catheter (CVC) was implanted in the right cervical spine. Upon admission to the intensive care unit (ICU) in the postoperative period, the patient was intubated and on mechanical ventilation, with flow in a pulsatile and retrograde catheter, with vasoactive drug, and hematoma in the cervical region. </w:t>
      </w:r>
      <w:bookmarkStart w:id="2" w:name="_Hlk193981805"/>
      <w:r w:rsidRPr="00A85D02">
        <w:rPr>
          <w:rFonts w:ascii="Arial" w:hAnsi="Arial" w:cs="Arial"/>
          <w:color w:val="000000" w:themeColor="text1"/>
          <w:sz w:val="22"/>
          <w:szCs w:val="22"/>
        </w:rPr>
        <w:t>A Doppler ultrasound was performed in bed and a central venous catheter was visualized in the right subclavian arteries, and arteriography was chosen for better endovascular investigation with the possibility of treatment</w:t>
      </w:r>
      <w:bookmarkEnd w:id="2"/>
      <w:r w:rsidRPr="00A85D02">
        <w:rPr>
          <w:rFonts w:ascii="Arial" w:hAnsi="Arial" w:cs="Arial"/>
          <w:color w:val="000000" w:themeColor="text1"/>
          <w:sz w:val="22"/>
          <w:szCs w:val="22"/>
        </w:rPr>
        <w:t xml:space="preserve">. In the hemodynamics sector, retrograde puncture of the right radial arteries was performed with passage of a 0.035” hydrophilic guide wire and a Simmons curve 2 catheter with angiography of the supra-aortic trunks: patent vertebral arteries, with preserved cerebral flow and formation of vertebrobasilar circulation, common, internal and external carotid arteries without patent bilaterally, significant stenoses. Identifying the insertion of the catheter in the V1 segment of the right vertebral artery close to the insertion with subclavian arteries. Passage of a rigid hydrophilic guide wire 0.035”x260cm via medial CVC and positioning in the descending aorta. No contrast extravasation was seen in the topography of the catheter insertion. </w:t>
      </w:r>
      <w:bookmarkStart w:id="3" w:name="_Hlk193981872"/>
      <w:r w:rsidRPr="00A85D02">
        <w:rPr>
          <w:rFonts w:ascii="Arial" w:hAnsi="Arial" w:cs="Arial"/>
          <w:color w:val="000000" w:themeColor="text1"/>
          <w:sz w:val="22"/>
          <w:szCs w:val="22"/>
        </w:rPr>
        <w:t>The catheter was removed followed by occlusion using a percutaneous closure device (</w:t>
      </w:r>
      <w:proofErr w:type="spellStart"/>
      <w:r w:rsidRPr="00A85D02">
        <w:rPr>
          <w:rFonts w:ascii="Arial" w:hAnsi="Arial" w:cs="Arial"/>
          <w:color w:val="000000" w:themeColor="text1"/>
          <w:sz w:val="22"/>
          <w:szCs w:val="22"/>
        </w:rPr>
        <w:t>Perclose</w:t>
      </w:r>
      <w:proofErr w:type="spellEnd"/>
      <w:r w:rsidRPr="00A85D02">
        <w:rPr>
          <w:rFonts w:ascii="Arial" w:hAnsi="Arial" w:cs="Arial"/>
          <w:color w:val="000000" w:themeColor="text1"/>
          <w:sz w:val="22"/>
          <w:szCs w:val="22"/>
        </w:rPr>
        <w:t xml:space="preserve"> </w:t>
      </w:r>
      <w:proofErr w:type="spellStart"/>
      <w:r w:rsidRPr="00A85D02">
        <w:rPr>
          <w:rFonts w:ascii="Arial" w:hAnsi="Arial" w:cs="Arial"/>
          <w:color w:val="000000" w:themeColor="text1"/>
          <w:sz w:val="22"/>
          <w:szCs w:val="22"/>
        </w:rPr>
        <w:t>ProGlide</w:t>
      </w:r>
      <w:proofErr w:type="spellEnd"/>
      <w:r w:rsidRPr="00A85D02">
        <w:rPr>
          <w:rFonts w:ascii="Arial" w:hAnsi="Arial" w:cs="Arial"/>
          <w:color w:val="000000" w:themeColor="text1"/>
          <w:sz w:val="22"/>
          <w:szCs w:val="22"/>
        </w:rPr>
        <w:t xml:space="preserve">®), with angiographic control without contrast extravasation and with occlusion of the right vertebral artery at the </w:t>
      </w:r>
      <w:r w:rsidRPr="00A85D02">
        <w:rPr>
          <w:rFonts w:ascii="Arial" w:hAnsi="Arial" w:cs="Arial"/>
          <w:color w:val="000000" w:themeColor="text1"/>
          <w:sz w:val="22"/>
          <w:szCs w:val="22"/>
        </w:rPr>
        <w:lastRenderedPageBreak/>
        <w:t xml:space="preserve">origin. </w:t>
      </w:r>
      <w:bookmarkEnd w:id="3"/>
      <w:r w:rsidRPr="00A85D02">
        <w:rPr>
          <w:rFonts w:ascii="Arial" w:hAnsi="Arial" w:cs="Arial"/>
          <w:color w:val="000000" w:themeColor="text1"/>
          <w:sz w:val="22"/>
          <w:szCs w:val="22"/>
        </w:rPr>
        <w:t>In the first postoperative period, the patient was found extubated, without vasoactive drugs, without neurological deficit and ultrasound control with occlusion of the right vertebral artery, without active bleeding or pseudoaneurysm.</w:t>
      </w:r>
    </w:p>
    <w:p w14:paraId="7756C12A" w14:textId="0F8EDA14" w:rsidR="00BF4756" w:rsidRPr="00A85D02" w:rsidRDefault="00BF4756" w:rsidP="00BF4756">
      <w:pPr>
        <w:spacing w:line="480" w:lineRule="auto"/>
        <w:jc w:val="both"/>
        <w:rPr>
          <w:rFonts w:ascii="Arial Bold" w:hAnsi="Arial Bold"/>
          <w:b/>
          <w:color w:val="000000" w:themeColor="text1"/>
          <w:sz w:val="22"/>
          <w:szCs w:val="22"/>
        </w:rPr>
      </w:pPr>
      <w:r w:rsidRPr="00A85D02">
        <w:rPr>
          <w:rFonts w:ascii="Arial Bold" w:hAnsi="Arial Bold"/>
          <w:b/>
          <w:color w:val="000000" w:themeColor="text1"/>
          <w:sz w:val="22"/>
          <w:szCs w:val="22"/>
        </w:rPr>
        <w:t xml:space="preserve">         In summary, this report presents a more recent option in the approach to</w:t>
      </w:r>
    </w:p>
    <w:p w14:paraId="1AEAC737" w14:textId="30B54ED2" w:rsidR="00C21A6F" w:rsidRPr="00A85D02" w:rsidRDefault="00BF4756" w:rsidP="00BF4756">
      <w:pPr>
        <w:spacing w:line="480" w:lineRule="auto"/>
        <w:jc w:val="both"/>
        <w:rPr>
          <w:rFonts w:ascii="Arial Bold" w:hAnsi="Arial Bold"/>
          <w:b/>
          <w:color w:val="000000" w:themeColor="text1"/>
          <w:sz w:val="22"/>
          <w:szCs w:val="22"/>
        </w:rPr>
      </w:pPr>
      <w:r w:rsidRPr="00A85D02">
        <w:rPr>
          <w:rFonts w:ascii="Arial Bold" w:hAnsi="Arial Bold"/>
          <w:b/>
          <w:color w:val="000000" w:themeColor="text1"/>
          <w:sz w:val="22"/>
          <w:szCs w:val="22"/>
        </w:rPr>
        <w:t>vertebral artery injuries using a percutaneous closure device (</w:t>
      </w:r>
      <w:proofErr w:type="spellStart"/>
      <w:r w:rsidRPr="00A85D02">
        <w:rPr>
          <w:rFonts w:ascii="Arial Bold" w:hAnsi="Arial Bold"/>
          <w:b/>
          <w:color w:val="000000" w:themeColor="text1"/>
          <w:sz w:val="22"/>
          <w:szCs w:val="22"/>
        </w:rPr>
        <w:t>Perclose</w:t>
      </w:r>
      <w:proofErr w:type="spellEnd"/>
      <w:r w:rsidRPr="00A85D02">
        <w:rPr>
          <w:rFonts w:ascii="Arial Bold" w:hAnsi="Arial Bold"/>
          <w:b/>
          <w:color w:val="000000" w:themeColor="text1"/>
          <w:sz w:val="22"/>
          <w:szCs w:val="22"/>
        </w:rPr>
        <w:t xml:space="preserve"> </w:t>
      </w:r>
      <w:proofErr w:type="spellStart"/>
      <w:r w:rsidRPr="00A85D02">
        <w:rPr>
          <w:rFonts w:ascii="Arial Bold" w:hAnsi="Arial Bold"/>
          <w:b/>
          <w:color w:val="000000" w:themeColor="text1"/>
          <w:sz w:val="22"/>
          <w:szCs w:val="22"/>
        </w:rPr>
        <w:t>ProGlide</w:t>
      </w:r>
      <w:proofErr w:type="spellEnd"/>
      <w:r w:rsidRPr="00A85D02">
        <w:rPr>
          <w:rFonts w:ascii="Arial Bold" w:hAnsi="Arial Bold"/>
          <w:b/>
          <w:color w:val="000000" w:themeColor="text1"/>
          <w:sz w:val="22"/>
          <w:szCs w:val="22"/>
        </w:rPr>
        <w:t>®) that has shown to be safe in this approach. Although these injuries are rare and with few reports in the literature, they constitute a surgical challenge in their approach and the endovascular procedure in a reference center can be useful.</w:t>
      </w:r>
    </w:p>
    <w:p w14:paraId="264056FC" w14:textId="77777777" w:rsidR="00C21A6F" w:rsidRPr="00A85D02" w:rsidRDefault="00C21A6F" w:rsidP="00C21A6F">
      <w:pPr>
        <w:pStyle w:val="Body"/>
        <w:spacing w:after="0"/>
        <w:rPr>
          <w:rFonts w:ascii="Arial" w:hAnsi="Arial" w:cs="Arial"/>
          <w:b/>
          <w:bCs/>
          <w:color w:val="000000" w:themeColor="text1"/>
          <w:sz w:val="22"/>
          <w:szCs w:val="22"/>
        </w:rPr>
      </w:pPr>
      <w:r w:rsidRPr="00A85D02">
        <w:rPr>
          <w:rFonts w:ascii="Arial" w:hAnsi="Arial" w:cs="Arial"/>
          <w:b/>
          <w:bCs/>
          <w:color w:val="000000" w:themeColor="text1"/>
          <w:sz w:val="22"/>
          <w:szCs w:val="22"/>
        </w:rPr>
        <w:t>3. DISCUSSION</w:t>
      </w:r>
    </w:p>
    <w:p w14:paraId="3B72AC89" w14:textId="77777777" w:rsidR="00C21A6F" w:rsidRPr="00A85D02" w:rsidRDefault="00C21A6F" w:rsidP="00C21A6F">
      <w:pPr>
        <w:spacing w:line="480" w:lineRule="auto"/>
        <w:ind w:firstLine="708"/>
        <w:jc w:val="both"/>
        <w:rPr>
          <w:rFonts w:ascii="Arial" w:hAnsi="Arial" w:cs="Arial"/>
          <w:color w:val="000000" w:themeColor="text1"/>
          <w:sz w:val="22"/>
          <w:szCs w:val="22"/>
        </w:rPr>
      </w:pPr>
      <w:r w:rsidRPr="00A85D02">
        <w:rPr>
          <w:rFonts w:ascii="Arial" w:hAnsi="Arial" w:cs="Arial"/>
          <w:color w:val="000000" w:themeColor="text1"/>
          <w:sz w:val="22"/>
          <w:szCs w:val="22"/>
        </w:rPr>
        <w:t xml:space="preserve">Deep venous access is a common practice in the hospital environment. Although relatively safe, it is subject to complications, even with ultrasound guidance, which include infection, hemothorax, pneumothorax, and hematoma. Iatrogenic injuries to the subclavian artery and its branches are rare complications, associated with worrying morbidity and mortality. </w:t>
      </w:r>
    </w:p>
    <w:p w14:paraId="3951E314" w14:textId="77777777" w:rsidR="00C21A6F" w:rsidRPr="00A85D02" w:rsidRDefault="00C21A6F" w:rsidP="00C21A6F">
      <w:pPr>
        <w:spacing w:line="480" w:lineRule="auto"/>
        <w:ind w:firstLine="708"/>
        <w:jc w:val="both"/>
        <w:rPr>
          <w:rFonts w:ascii="Arial" w:hAnsi="Arial" w:cs="Arial"/>
          <w:color w:val="000000" w:themeColor="text1"/>
          <w:sz w:val="22"/>
          <w:szCs w:val="22"/>
        </w:rPr>
      </w:pPr>
      <w:r w:rsidRPr="00A85D02">
        <w:rPr>
          <w:rFonts w:ascii="Arial" w:hAnsi="Arial" w:cs="Arial"/>
          <w:color w:val="000000" w:themeColor="text1"/>
          <w:sz w:val="22"/>
          <w:szCs w:val="22"/>
        </w:rPr>
        <w:t xml:space="preserve">There are few reports in the literature of iatrogenic injury to the vertebral artery due to its anatomy, and the most common complications are arteriovenous fistulas and pseudoaneurysms. The present study reports the technical success in correcting an inadvertent hemodialysis catheter injury in the right subclavian artery by means of an endovascular procedure with </w:t>
      </w:r>
      <w:proofErr w:type="spellStart"/>
      <w:r w:rsidRPr="00A85D02">
        <w:rPr>
          <w:rFonts w:ascii="Arial" w:hAnsi="Arial" w:cs="Arial"/>
          <w:color w:val="000000" w:themeColor="text1"/>
          <w:sz w:val="22"/>
          <w:szCs w:val="22"/>
        </w:rPr>
        <w:t>Perclose</w:t>
      </w:r>
      <w:proofErr w:type="spellEnd"/>
      <w:r w:rsidRPr="00A85D02">
        <w:rPr>
          <w:rFonts w:ascii="Arial" w:hAnsi="Arial" w:cs="Arial"/>
          <w:color w:val="000000" w:themeColor="text1"/>
          <w:sz w:val="22"/>
          <w:szCs w:val="22"/>
        </w:rPr>
        <w:t xml:space="preserve"> </w:t>
      </w:r>
      <w:proofErr w:type="spellStart"/>
      <w:r w:rsidRPr="00A85D02">
        <w:rPr>
          <w:rFonts w:ascii="Arial" w:hAnsi="Arial" w:cs="Arial"/>
          <w:color w:val="000000" w:themeColor="text1"/>
          <w:sz w:val="22"/>
          <w:szCs w:val="22"/>
        </w:rPr>
        <w:t>Proglide</w:t>
      </w:r>
      <w:proofErr w:type="spellEnd"/>
      <w:r w:rsidRPr="00A85D02">
        <w:rPr>
          <w:rFonts w:ascii="Arial" w:hAnsi="Arial" w:cs="Arial"/>
          <w:color w:val="000000" w:themeColor="text1"/>
          <w:sz w:val="22"/>
          <w:szCs w:val="22"/>
        </w:rPr>
        <w:t>® devices.</w:t>
      </w:r>
    </w:p>
    <w:p w14:paraId="158151E8" w14:textId="77777777" w:rsidR="00C21A6F" w:rsidRPr="00A85D02" w:rsidRDefault="00C21A6F" w:rsidP="00C21A6F">
      <w:pPr>
        <w:spacing w:line="480" w:lineRule="auto"/>
        <w:ind w:firstLine="708"/>
        <w:jc w:val="both"/>
        <w:rPr>
          <w:rFonts w:ascii="Arial" w:hAnsi="Arial" w:cs="Arial"/>
          <w:color w:val="000000" w:themeColor="text1"/>
          <w:sz w:val="22"/>
          <w:szCs w:val="22"/>
        </w:rPr>
      </w:pPr>
      <w:r w:rsidRPr="00A85D02">
        <w:rPr>
          <w:rFonts w:ascii="Arial" w:hAnsi="Arial" w:cs="Arial"/>
          <w:color w:val="000000" w:themeColor="text1"/>
          <w:sz w:val="22"/>
          <w:szCs w:val="22"/>
        </w:rPr>
        <w:t xml:space="preserve">Guilbert et al. describe an algorithm for cannulation in arterial trauma due to CVC insertion after reviewing 13 cases. The algorithm suggests keeping the catheter in place if ≥7Fr. If the area is easily accessible, consider open surgical exploration; otherwise, evaluate treatment with a covered stent or percutaneous closure device. Endovascular treatment appears to be a safe alternative for the treatment of arterial </w:t>
      </w:r>
      <w:r w:rsidRPr="00A85D02">
        <w:rPr>
          <w:rFonts w:ascii="Arial" w:hAnsi="Arial" w:cs="Arial"/>
          <w:color w:val="000000" w:themeColor="text1"/>
          <w:sz w:val="22"/>
          <w:szCs w:val="22"/>
        </w:rPr>
        <w:lastRenderedPageBreak/>
        <w:t xml:space="preserve">injuries that are difficult to expose surgically, such as those located below or behind the clavicle. </w:t>
      </w:r>
    </w:p>
    <w:p w14:paraId="1D2FEA61" w14:textId="77777777" w:rsidR="00C21A6F" w:rsidRPr="00A85D02" w:rsidRDefault="00C21A6F" w:rsidP="00C21A6F">
      <w:pPr>
        <w:spacing w:line="480" w:lineRule="auto"/>
        <w:ind w:firstLine="708"/>
        <w:jc w:val="both"/>
        <w:rPr>
          <w:rFonts w:ascii="Arial" w:hAnsi="Arial" w:cs="Arial"/>
          <w:color w:val="000000" w:themeColor="text1"/>
          <w:sz w:val="22"/>
          <w:szCs w:val="22"/>
        </w:rPr>
      </w:pPr>
      <w:r w:rsidRPr="00A85D02">
        <w:rPr>
          <w:rFonts w:ascii="Arial" w:hAnsi="Arial" w:cs="Arial"/>
          <w:color w:val="000000" w:themeColor="text1"/>
          <w:sz w:val="22"/>
          <w:szCs w:val="22"/>
        </w:rPr>
        <w:t>Amaral et al. and Yamamoto et al. state that unilateral occlusion of the vertebral artery is a common practice for the treatment of these injuries. When the contralateral artery is patent, there is usually good tolerance. After arterial repair, an immediate neurological evaluation should be performed, even if elective intervention is postponed, with imaging tests to exclude arterial complications. Cases in which the contralateral vertebral artery does not supply the posterior inferior cerebellar artery on the side of the injury may develop Wallenberg syndrome.</w:t>
      </w:r>
    </w:p>
    <w:p w14:paraId="1A508EEF" w14:textId="77777777" w:rsidR="00C21A6F" w:rsidRPr="00A85D02" w:rsidRDefault="00C21A6F" w:rsidP="00C21A6F">
      <w:pPr>
        <w:pStyle w:val="Body"/>
        <w:spacing w:after="0"/>
        <w:rPr>
          <w:rFonts w:ascii="Arial" w:hAnsi="Arial" w:cs="Arial"/>
          <w:b/>
          <w:bCs/>
          <w:color w:val="000000" w:themeColor="text1"/>
          <w:sz w:val="22"/>
          <w:szCs w:val="22"/>
        </w:rPr>
      </w:pPr>
    </w:p>
    <w:p w14:paraId="32D52708" w14:textId="671B8814" w:rsidR="00790ADA" w:rsidRPr="00A85D02" w:rsidRDefault="00A03B96" w:rsidP="00C21A6F">
      <w:pPr>
        <w:pStyle w:val="Body"/>
        <w:spacing w:after="0"/>
        <w:rPr>
          <w:rFonts w:ascii="Arial" w:hAnsi="Arial" w:cs="Arial"/>
          <w:color w:val="000000" w:themeColor="text1"/>
        </w:rPr>
      </w:pPr>
      <w:r w:rsidRPr="00A85D02">
        <w:rPr>
          <w:rFonts w:ascii="Arial" w:hAnsi="Arial" w:cs="Arial"/>
          <w:color w:val="000000" w:themeColor="text1"/>
        </w:rPr>
        <w:t xml:space="preserve"> </w:t>
      </w:r>
    </w:p>
    <w:p w14:paraId="364736C6" w14:textId="77777777" w:rsidR="00B01FCD" w:rsidRPr="00A85D02" w:rsidRDefault="00000F8F" w:rsidP="00441B6F">
      <w:pPr>
        <w:pStyle w:val="ConcHead"/>
        <w:spacing w:after="0"/>
        <w:jc w:val="both"/>
        <w:rPr>
          <w:rFonts w:ascii="Arial" w:hAnsi="Arial" w:cs="Arial"/>
          <w:color w:val="000000" w:themeColor="text1"/>
        </w:rPr>
      </w:pPr>
      <w:r w:rsidRPr="00A85D02">
        <w:rPr>
          <w:rFonts w:ascii="Arial" w:hAnsi="Arial" w:cs="Arial"/>
          <w:color w:val="000000" w:themeColor="text1"/>
        </w:rPr>
        <w:t xml:space="preserve">4. </w:t>
      </w:r>
      <w:r w:rsidR="00B01FCD" w:rsidRPr="00A85D02">
        <w:rPr>
          <w:rFonts w:ascii="Arial" w:hAnsi="Arial" w:cs="Arial"/>
          <w:color w:val="000000" w:themeColor="text1"/>
        </w:rPr>
        <w:t>Conclusion</w:t>
      </w:r>
    </w:p>
    <w:p w14:paraId="1A4E4678" w14:textId="59ADE359" w:rsidR="00C21A6F" w:rsidRPr="00A85D02" w:rsidRDefault="00C21A6F" w:rsidP="00C21A6F">
      <w:pPr>
        <w:spacing w:line="480" w:lineRule="auto"/>
        <w:rPr>
          <w:rFonts w:ascii="Arial" w:hAnsi="Arial" w:cs="Arial"/>
          <w:color w:val="000000" w:themeColor="text1"/>
          <w:sz w:val="22"/>
          <w:szCs w:val="22"/>
        </w:rPr>
      </w:pPr>
      <w:r w:rsidRPr="00A85D02">
        <w:rPr>
          <w:rFonts w:ascii="Times New Roman" w:hAnsi="Times New Roman"/>
          <w:bCs/>
          <w:color w:val="000000" w:themeColor="text1"/>
          <w:sz w:val="24"/>
          <w:szCs w:val="24"/>
        </w:rPr>
        <w:t xml:space="preserve">     </w:t>
      </w:r>
      <w:r w:rsidRPr="00A85D02">
        <w:rPr>
          <w:rFonts w:ascii="Arial" w:hAnsi="Arial" w:cs="Arial"/>
          <w:color w:val="000000" w:themeColor="text1"/>
          <w:sz w:val="22"/>
          <w:szCs w:val="22"/>
        </w:rPr>
        <w:t>The case above demonstrates an example with a satisfactory result of endovascular therapy, in a patient with multiple comorbidities and who evolved without neurological deficits and without local complications.</w:t>
      </w:r>
    </w:p>
    <w:p w14:paraId="7263B3E3" w14:textId="77777777" w:rsidR="00C21A6F" w:rsidRPr="00A85D02" w:rsidRDefault="00C21A6F" w:rsidP="00441B6F">
      <w:pPr>
        <w:pStyle w:val="ConcHead"/>
        <w:spacing w:after="0"/>
        <w:jc w:val="both"/>
        <w:rPr>
          <w:rFonts w:ascii="Arial" w:hAnsi="Arial" w:cs="Arial"/>
          <w:color w:val="000000" w:themeColor="text1"/>
        </w:rPr>
      </w:pPr>
    </w:p>
    <w:p w14:paraId="650D0DBD" w14:textId="77777777" w:rsidR="00790ADA" w:rsidRPr="00A85D02" w:rsidRDefault="00790ADA" w:rsidP="00441B6F">
      <w:pPr>
        <w:pStyle w:val="ConcHead"/>
        <w:spacing w:after="0"/>
        <w:jc w:val="both"/>
        <w:rPr>
          <w:rFonts w:ascii="Arial" w:hAnsi="Arial" w:cs="Arial"/>
          <w:color w:val="000000" w:themeColor="text1"/>
        </w:rPr>
      </w:pPr>
    </w:p>
    <w:p w14:paraId="5B63293B" w14:textId="77777777" w:rsidR="002B685A" w:rsidRPr="00A85D02" w:rsidRDefault="002B685A" w:rsidP="00441B6F">
      <w:pPr>
        <w:pStyle w:val="ReferHead"/>
        <w:spacing w:after="0"/>
        <w:jc w:val="both"/>
        <w:rPr>
          <w:rFonts w:ascii="Arial" w:hAnsi="Arial" w:cs="Arial"/>
          <w:b w:val="0"/>
          <w:caps w:val="0"/>
          <w:color w:val="000000" w:themeColor="text1"/>
          <w:sz w:val="20"/>
        </w:rPr>
      </w:pPr>
    </w:p>
    <w:p w14:paraId="0631942E" w14:textId="3102D610" w:rsidR="002B685A" w:rsidRPr="00A85D02" w:rsidRDefault="002B685A" w:rsidP="00441B6F">
      <w:pPr>
        <w:pStyle w:val="ReferHead"/>
        <w:spacing w:after="0"/>
        <w:jc w:val="both"/>
        <w:rPr>
          <w:rFonts w:ascii="Arial" w:hAnsi="Arial" w:cs="Arial"/>
          <w:bCs/>
          <w:color w:val="000000" w:themeColor="text1"/>
        </w:rPr>
      </w:pPr>
      <w:r w:rsidRPr="00A85D02">
        <w:rPr>
          <w:rFonts w:ascii="Arial" w:hAnsi="Arial" w:cs="Arial"/>
          <w:bCs/>
          <w:color w:val="000000" w:themeColor="text1"/>
        </w:rPr>
        <w:t xml:space="preserve">Consent </w:t>
      </w:r>
    </w:p>
    <w:p w14:paraId="7967E2B6" w14:textId="1357930C" w:rsidR="001A29D8" w:rsidRPr="00A85D02" w:rsidRDefault="00F5107B" w:rsidP="00F5107B">
      <w:pPr>
        <w:spacing w:line="480" w:lineRule="auto"/>
        <w:rPr>
          <w:rFonts w:ascii="Arial Bold" w:hAnsi="Arial Bold"/>
          <w:bCs/>
          <w:color w:val="000000" w:themeColor="text1"/>
          <w:sz w:val="22"/>
          <w:szCs w:val="22"/>
        </w:rPr>
      </w:pPr>
      <w:r w:rsidRPr="00A85D02">
        <w:rPr>
          <w:rFonts w:ascii="Arial Bold" w:hAnsi="Arial Bold"/>
          <w:color w:val="000000" w:themeColor="text1"/>
          <w:sz w:val="22"/>
          <w:szCs w:val="22"/>
          <w:shd w:val="clear" w:color="auto" w:fill="FFFFFF"/>
        </w:rPr>
        <w:t>The consent term was signed by a familiar patient.</w:t>
      </w:r>
    </w:p>
    <w:p w14:paraId="217166FE" w14:textId="77777777" w:rsidR="005C784C" w:rsidRPr="00A85D02" w:rsidRDefault="005C784C" w:rsidP="00441B6F">
      <w:pPr>
        <w:pStyle w:val="ReferHead"/>
        <w:spacing w:after="0"/>
        <w:jc w:val="both"/>
        <w:rPr>
          <w:rFonts w:ascii="Arial" w:hAnsi="Arial" w:cs="Arial"/>
          <w:b w:val="0"/>
          <w:caps w:val="0"/>
          <w:color w:val="000000" w:themeColor="text1"/>
          <w:sz w:val="20"/>
        </w:rPr>
      </w:pPr>
    </w:p>
    <w:p w14:paraId="1688E708" w14:textId="50BF5C24" w:rsidR="005C784C" w:rsidRPr="00A85D02" w:rsidRDefault="005C784C" w:rsidP="00441B6F">
      <w:pPr>
        <w:pStyle w:val="ReferHead"/>
        <w:spacing w:after="0"/>
        <w:jc w:val="both"/>
        <w:rPr>
          <w:rFonts w:ascii="Arial" w:hAnsi="Arial" w:cs="Arial"/>
          <w:bCs/>
          <w:color w:val="000000" w:themeColor="text1"/>
        </w:rPr>
      </w:pPr>
      <w:r w:rsidRPr="00A85D02">
        <w:rPr>
          <w:rFonts w:ascii="Arial" w:hAnsi="Arial" w:cs="Arial"/>
          <w:bCs/>
          <w:color w:val="000000" w:themeColor="text1"/>
        </w:rPr>
        <w:t xml:space="preserve">Ethical approval </w:t>
      </w:r>
    </w:p>
    <w:p w14:paraId="1D13DFB2" w14:textId="77777777" w:rsidR="005C784C" w:rsidRPr="00A85D02" w:rsidRDefault="005C784C" w:rsidP="00441B6F">
      <w:pPr>
        <w:pStyle w:val="ReferHead"/>
        <w:spacing w:after="0"/>
        <w:jc w:val="both"/>
        <w:rPr>
          <w:rFonts w:ascii="Arial" w:hAnsi="Arial" w:cs="Arial"/>
          <w:bCs/>
          <w:color w:val="000000" w:themeColor="text1"/>
        </w:rPr>
      </w:pPr>
    </w:p>
    <w:p w14:paraId="39039A35" w14:textId="19D55DED" w:rsidR="00860000" w:rsidRPr="00A85D02" w:rsidRDefault="004C52F8" w:rsidP="004C52F8">
      <w:pPr>
        <w:pStyle w:val="ReferHead"/>
        <w:spacing w:after="0"/>
        <w:rPr>
          <w:rFonts w:ascii="Times New Roman" w:hAnsi="Times New Roman"/>
          <w:b w:val="0"/>
          <w:color w:val="000000" w:themeColor="text1"/>
          <w:sz w:val="24"/>
          <w:szCs w:val="24"/>
          <w:shd w:val="clear" w:color="auto" w:fill="FAFAFA"/>
        </w:rPr>
      </w:pPr>
      <w:r w:rsidRPr="00A85D02">
        <w:rPr>
          <w:rFonts w:ascii="Arial Bold" w:hAnsi="Arial Bold"/>
          <w:b w:val="0"/>
          <w:bCs/>
          <w:caps w:val="0"/>
          <w:color w:val="000000" w:themeColor="text1"/>
          <w:szCs w:val="22"/>
          <w:shd w:val="clear" w:color="auto" w:fill="FAFAFA"/>
        </w:rPr>
        <w:t xml:space="preserve">The study was approving ethical committee </w:t>
      </w:r>
      <w:proofErr w:type="spellStart"/>
      <w:r w:rsidRPr="00A85D02">
        <w:rPr>
          <w:rFonts w:ascii="Arial Bold" w:hAnsi="Arial Bold"/>
          <w:b w:val="0"/>
          <w:bCs/>
          <w:caps w:val="0"/>
          <w:color w:val="000000" w:themeColor="text1"/>
          <w:szCs w:val="22"/>
          <w:shd w:val="clear" w:color="auto" w:fill="FAFAFA"/>
        </w:rPr>
        <w:t>Faculdade</w:t>
      </w:r>
      <w:proofErr w:type="spellEnd"/>
      <w:r w:rsidRPr="00A85D02">
        <w:rPr>
          <w:rFonts w:ascii="Arial Bold" w:hAnsi="Arial Bold"/>
          <w:b w:val="0"/>
          <w:bCs/>
          <w:caps w:val="0"/>
          <w:color w:val="000000" w:themeColor="text1"/>
          <w:szCs w:val="22"/>
          <w:shd w:val="clear" w:color="auto" w:fill="FAFAFA"/>
        </w:rPr>
        <w:t xml:space="preserve"> de </w:t>
      </w:r>
      <w:proofErr w:type="spellStart"/>
      <w:r w:rsidRPr="00A85D02">
        <w:rPr>
          <w:rFonts w:ascii="Arial Bold" w:hAnsi="Arial Bold"/>
          <w:b w:val="0"/>
          <w:bCs/>
          <w:caps w:val="0"/>
          <w:color w:val="000000" w:themeColor="text1"/>
          <w:szCs w:val="22"/>
          <w:shd w:val="clear" w:color="auto" w:fill="FAFAFA"/>
        </w:rPr>
        <w:t>Medicina</w:t>
      </w:r>
      <w:proofErr w:type="spellEnd"/>
      <w:r w:rsidRPr="00A85D02">
        <w:rPr>
          <w:rFonts w:ascii="Arial Bold" w:hAnsi="Arial Bold"/>
          <w:b w:val="0"/>
          <w:bCs/>
          <w:caps w:val="0"/>
          <w:color w:val="000000" w:themeColor="text1"/>
          <w:szCs w:val="22"/>
          <w:shd w:val="clear" w:color="auto" w:fill="FAFAFA"/>
        </w:rPr>
        <w:t xml:space="preserve"> de Sao Jose do Rio Preto#</w:t>
      </w:r>
      <w:r w:rsidRPr="00A85D02">
        <w:rPr>
          <w:rFonts w:ascii="Arial Bold" w:hAnsi="Arial Bold"/>
          <w:b w:val="0"/>
          <w:bCs/>
          <w:color w:val="000000" w:themeColor="text1"/>
          <w:szCs w:val="22"/>
        </w:rPr>
        <w:t>5.012</w:t>
      </w:r>
      <w:r w:rsidRPr="00A85D02">
        <w:rPr>
          <w:rFonts w:ascii="Times New Roman" w:hAnsi="Times New Roman"/>
          <w:b w:val="0"/>
          <w:color w:val="000000" w:themeColor="text1"/>
          <w:sz w:val="24"/>
          <w:szCs w:val="24"/>
        </w:rPr>
        <w:t>.</w:t>
      </w:r>
      <w:r w:rsidRPr="00A85D02">
        <w:rPr>
          <w:rFonts w:ascii="Arial Bold" w:hAnsi="Arial Bold"/>
          <w:b w:val="0"/>
          <w:bCs/>
          <w:color w:val="000000" w:themeColor="text1"/>
          <w:szCs w:val="22"/>
        </w:rPr>
        <w:t>332</w:t>
      </w:r>
    </w:p>
    <w:p w14:paraId="495D5311" w14:textId="61BD8473" w:rsidR="004C52F8" w:rsidRPr="00A85D02" w:rsidRDefault="004C52F8" w:rsidP="00441B6F">
      <w:pPr>
        <w:pStyle w:val="ReferHead"/>
        <w:spacing w:after="0"/>
        <w:jc w:val="both"/>
        <w:rPr>
          <w:rFonts w:ascii="Arial" w:hAnsi="Arial" w:cs="Arial"/>
          <w:color w:val="000000" w:themeColor="text1"/>
        </w:rPr>
      </w:pPr>
    </w:p>
    <w:p w14:paraId="63B92F68" w14:textId="77777777" w:rsidR="00BF4756" w:rsidRPr="00A85D02" w:rsidRDefault="00BF4756" w:rsidP="00AB4B4B">
      <w:pPr>
        <w:rPr>
          <w:rFonts w:ascii="Arial" w:eastAsia="Calibri" w:hAnsi="Arial" w:cs="Arial"/>
          <w:b/>
          <w:bCs/>
          <w:color w:val="000000" w:themeColor="text1"/>
          <w:kern w:val="2"/>
          <w:sz w:val="22"/>
          <w:szCs w:val="22"/>
        </w:rPr>
      </w:pPr>
      <w:bookmarkStart w:id="4" w:name="_Hlk197682619"/>
      <w:bookmarkStart w:id="5" w:name="_Hlk180402183"/>
      <w:bookmarkStart w:id="6" w:name="_Hlk183680988"/>
    </w:p>
    <w:p w14:paraId="45E01355" w14:textId="77777777" w:rsidR="00BF4756" w:rsidRPr="00A85D02" w:rsidRDefault="00BF4756" w:rsidP="00AB4B4B">
      <w:pPr>
        <w:rPr>
          <w:rFonts w:ascii="Arial" w:eastAsia="Calibri" w:hAnsi="Arial" w:cs="Arial"/>
          <w:b/>
          <w:bCs/>
          <w:color w:val="000000" w:themeColor="text1"/>
          <w:kern w:val="2"/>
          <w:sz w:val="22"/>
          <w:szCs w:val="22"/>
        </w:rPr>
      </w:pPr>
    </w:p>
    <w:p w14:paraId="39BBD5DA" w14:textId="77777777" w:rsidR="00BF4756" w:rsidRPr="00A85D02" w:rsidRDefault="00BF4756" w:rsidP="00AB4B4B">
      <w:pPr>
        <w:rPr>
          <w:rFonts w:ascii="Arial" w:eastAsia="Calibri" w:hAnsi="Arial" w:cs="Arial"/>
          <w:b/>
          <w:bCs/>
          <w:color w:val="000000" w:themeColor="text1"/>
          <w:kern w:val="2"/>
          <w:sz w:val="22"/>
          <w:szCs w:val="22"/>
        </w:rPr>
      </w:pPr>
    </w:p>
    <w:p w14:paraId="2436C54D" w14:textId="77777777" w:rsidR="00BF4756" w:rsidRPr="00A85D02" w:rsidRDefault="00BF4756" w:rsidP="00AB4B4B">
      <w:pPr>
        <w:rPr>
          <w:rFonts w:ascii="Arial" w:eastAsia="Calibri" w:hAnsi="Arial" w:cs="Arial"/>
          <w:b/>
          <w:bCs/>
          <w:color w:val="000000" w:themeColor="text1"/>
          <w:kern w:val="2"/>
          <w:sz w:val="22"/>
          <w:szCs w:val="22"/>
        </w:rPr>
      </w:pPr>
    </w:p>
    <w:p w14:paraId="6A3A2C18" w14:textId="77777777" w:rsidR="00BF4756" w:rsidRPr="00A85D02" w:rsidRDefault="00BF4756" w:rsidP="00AB4B4B">
      <w:pPr>
        <w:rPr>
          <w:rFonts w:ascii="Arial" w:eastAsia="Calibri" w:hAnsi="Arial" w:cs="Arial"/>
          <w:b/>
          <w:bCs/>
          <w:color w:val="000000" w:themeColor="text1"/>
          <w:kern w:val="2"/>
          <w:sz w:val="22"/>
          <w:szCs w:val="22"/>
        </w:rPr>
      </w:pPr>
    </w:p>
    <w:p w14:paraId="150132A2" w14:textId="77777777" w:rsidR="00BF4756" w:rsidRPr="00A85D02" w:rsidRDefault="00BF4756" w:rsidP="00AB4B4B">
      <w:pPr>
        <w:rPr>
          <w:rFonts w:ascii="Arial" w:eastAsia="Calibri" w:hAnsi="Arial" w:cs="Arial"/>
          <w:b/>
          <w:bCs/>
          <w:color w:val="000000" w:themeColor="text1"/>
          <w:kern w:val="2"/>
          <w:sz w:val="22"/>
          <w:szCs w:val="22"/>
        </w:rPr>
      </w:pPr>
    </w:p>
    <w:p w14:paraId="2478656E" w14:textId="77777777" w:rsidR="00BF4756" w:rsidRPr="00A85D02" w:rsidRDefault="00BF4756" w:rsidP="00AB4B4B">
      <w:pPr>
        <w:rPr>
          <w:rFonts w:ascii="Arial" w:eastAsia="Calibri" w:hAnsi="Arial" w:cs="Arial"/>
          <w:b/>
          <w:bCs/>
          <w:color w:val="000000" w:themeColor="text1"/>
          <w:kern w:val="2"/>
          <w:sz w:val="22"/>
          <w:szCs w:val="22"/>
        </w:rPr>
      </w:pPr>
    </w:p>
    <w:p w14:paraId="1475D5C6" w14:textId="6A003183" w:rsidR="00AB4B4B" w:rsidRPr="00A85D02" w:rsidRDefault="00BF4756" w:rsidP="00AB4B4B">
      <w:pPr>
        <w:rPr>
          <w:rFonts w:ascii="Arial" w:eastAsia="Calibri" w:hAnsi="Arial" w:cs="Arial"/>
          <w:b/>
          <w:bCs/>
          <w:color w:val="000000" w:themeColor="text1"/>
          <w:kern w:val="2"/>
          <w:sz w:val="22"/>
          <w:szCs w:val="22"/>
        </w:rPr>
      </w:pPr>
      <w:r w:rsidRPr="00A85D02">
        <w:rPr>
          <w:rFonts w:ascii="Arial" w:eastAsia="Calibri" w:hAnsi="Arial" w:cs="Arial"/>
          <w:b/>
          <w:bCs/>
          <w:color w:val="000000" w:themeColor="text1"/>
          <w:kern w:val="2"/>
          <w:sz w:val="22"/>
          <w:szCs w:val="22"/>
        </w:rPr>
        <w:t>DISCLAIMER (ARTIFICIAL INTELLIGENCE)</w:t>
      </w:r>
    </w:p>
    <w:p w14:paraId="0796D4CA" w14:textId="4BA8342A" w:rsidR="00AB4B4B" w:rsidRPr="00A85D02" w:rsidRDefault="00AB4B4B" w:rsidP="00AB4B4B">
      <w:pPr>
        <w:rPr>
          <w:rFonts w:ascii="Arial" w:eastAsia="Calibri" w:hAnsi="Arial" w:cs="Arial"/>
          <w:color w:val="000000" w:themeColor="text1"/>
          <w:kern w:val="2"/>
          <w:sz w:val="22"/>
          <w:szCs w:val="22"/>
        </w:rPr>
      </w:pPr>
      <w:r w:rsidRPr="00A85D02">
        <w:rPr>
          <w:rFonts w:ascii="Arial" w:eastAsia="Calibri" w:hAnsi="Arial" w:cs="Arial"/>
          <w:color w:val="000000" w:themeColor="text1"/>
          <w:kern w:val="2"/>
          <w:sz w:val="22"/>
          <w:szCs w:val="22"/>
        </w:rPr>
        <w:t xml:space="preserve"> </w:t>
      </w:r>
    </w:p>
    <w:p w14:paraId="406E0447" w14:textId="25958A48" w:rsidR="00AB4B4B" w:rsidRPr="00A85D02" w:rsidRDefault="00BF4756" w:rsidP="00BF4756">
      <w:pPr>
        <w:spacing w:line="480" w:lineRule="auto"/>
        <w:rPr>
          <w:rFonts w:ascii="Arial" w:eastAsia="Calibri" w:hAnsi="Arial" w:cs="Arial"/>
          <w:color w:val="000000" w:themeColor="text1"/>
          <w:kern w:val="2"/>
          <w:sz w:val="22"/>
          <w:szCs w:val="22"/>
        </w:rPr>
      </w:pPr>
      <w:r w:rsidRPr="00A85D02">
        <w:rPr>
          <w:rFonts w:ascii="Arial" w:eastAsia="Calibri" w:hAnsi="Arial" w:cs="Arial"/>
          <w:color w:val="000000" w:themeColor="text1"/>
          <w:kern w:val="2"/>
          <w:sz w:val="22"/>
          <w:szCs w:val="22"/>
        </w:rPr>
        <w:lastRenderedPageBreak/>
        <w:t>The author</w:t>
      </w:r>
      <w:r w:rsidR="00AB4B4B" w:rsidRPr="00A85D02">
        <w:rPr>
          <w:rFonts w:ascii="Arial" w:eastAsia="Calibri" w:hAnsi="Arial" w:cs="Arial"/>
          <w:color w:val="000000" w:themeColor="text1"/>
          <w:kern w:val="2"/>
          <w:sz w:val="22"/>
          <w:szCs w:val="22"/>
        </w:rPr>
        <w:t xml:space="preserve">s hereby </w:t>
      </w:r>
      <w:r w:rsidRPr="00A85D02">
        <w:rPr>
          <w:rFonts w:ascii="Arial" w:eastAsia="Calibri" w:hAnsi="Arial" w:cs="Arial"/>
          <w:color w:val="000000" w:themeColor="text1"/>
          <w:kern w:val="2"/>
          <w:sz w:val="22"/>
          <w:szCs w:val="22"/>
        </w:rPr>
        <w:t>declares</w:t>
      </w:r>
      <w:r w:rsidR="00AB4B4B" w:rsidRPr="00A85D02">
        <w:rPr>
          <w:rFonts w:ascii="Arial" w:eastAsia="Calibri" w:hAnsi="Arial" w:cs="Arial"/>
          <w:color w:val="000000" w:themeColor="text1"/>
          <w:kern w:val="2"/>
          <w:sz w:val="22"/>
          <w:szCs w:val="22"/>
        </w:rPr>
        <w:t xml:space="preserve"> that NO generative AI technologies such as Large Language Models (ChatGPT, COPILOT, etc.) and text-to-image generators have been used during the writing or editing of this manuscript. </w:t>
      </w:r>
    </w:p>
    <w:bookmarkEnd w:id="4"/>
    <w:bookmarkEnd w:id="5"/>
    <w:bookmarkEnd w:id="6"/>
    <w:p w14:paraId="3E8F2471" w14:textId="77777777" w:rsidR="00AB4B4B" w:rsidRPr="00A85D02" w:rsidRDefault="00AB4B4B" w:rsidP="00441B6F">
      <w:pPr>
        <w:pStyle w:val="ReferHead"/>
        <w:spacing w:after="0"/>
        <w:jc w:val="both"/>
        <w:rPr>
          <w:rFonts w:ascii="Arial" w:hAnsi="Arial" w:cs="Arial"/>
          <w:color w:val="000000" w:themeColor="text1"/>
        </w:rPr>
      </w:pPr>
    </w:p>
    <w:p w14:paraId="5A3FA81D" w14:textId="77777777" w:rsidR="00B01FCD" w:rsidRPr="00A85D02" w:rsidRDefault="00B01FCD" w:rsidP="00441B6F">
      <w:pPr>
        <w:pStyle w:val="ReferHead"/>
        <w:spacing w:after="0"/>
        <w:jc w:val="both"/>
        <w:rPr>
          <w:rFonts w:ascii="Arial" w:hAnsi="Arial" w:cs="Arial"/>
          <w:color w:val="000000" w:themeColor="text1"/>
        </w:rPr>
      </w:pPr>
      <w:r w:rsidRPr="00A85D02">
        <w:rPr>
          <w:rFonts w:ascii="Arial" w:hAnsi="Arial" w:cs="Arial"/>
          <w:color w:val="000000" w:themeColor="text1"/>
        </w:rPr>
        <w:t>References</w:t>
      </w:r>
    </w:p>
    <w:p w14:paraId="5721379A" w14:textId="77777777" w:rsidR="00790ADA" w:rsidRPr="00A85D02" w:rsidRDefault="00790ADA" w:rsidP="00441B6F">
      <w:pPr>
        <w:pStyle w:val="ReferHead"/>
        <w:spacing w:after="0"/>
        <w:jc w:val="both"/>
        <w:rPr>
          <w:rFonts w:ascii="Arial" w:hAnsi="Arial" w:cs="Arial"/>
          <w:color w:val="000000" w:themeColor="text1"/>
        </w:rPr>
      </w:pPr>
    </w:p>
    <w:p w14:paraId="1F844D81" w14:textId="4F545CAD" w:rsidR="00F5107B" w:rsidRPr="00A85D02" w:rsidRDefault="00F5107B" w:rsidP="00F5107B">
      <w:pPr>
        <w:spacing w:line="480" w:lineRule="auto"/>
        <w:jc w:val="both"/>
        <w:rPr>
          <w:rFonts w:ascii="Arial" w:hAnsi="Arial" w:cs="Arial"/>
          <w:b/>
          <w:color w:val="000000" w:themeColor="text1"/>
          <w:sz w:val="22"/>
          <w:szCs w:val="22"/>
        </w:rPr>
      </w:pPr>
      <w:r w:rsidRPr="00A85D02">
        <w:rPr>
          <w:rFonts w:ascii="Arial" w:hAnsi="Arial" w:cs="Arial"/>
          <w:bCs/>
          <w:color w:val="000000" w:themeColor="text1"/>
          <w:sz w:val="22"/>
          <w:szCs w:val="22"/>
        </w:rPr>
        <w:t>1-</w:t>
      </w:r>
      <w:r w:rsidRPr="00A85D02">
        <w:rPr>
          <w:rFonts w:ascii="Arial" w:hAnsi="Arial" w:cs="Arial"/>
          <w:color w:val="000000" w:themeColor="text1"/>
          <w:sz w:val="22"/>
          <w:szCs w:val="22"/>
          <w:shd w:val="clear" w:color="auto" w:fill="FFFFFF"/>
        </w:rPr>
        <w:t>Takenobu Y, Furuta A, Haga S, Yukawa H, Nomura N, Toyama M, Okada A, Kawauchi T, Terada Y, Inoue M, Hashimoto K. (2025). Inadvertent insertion of dialysis catheter into subclavian artery treated with a covered stent: A case report. Acute Med Surg.;12(1</w:t>
      </w:r>
      <w:proofErr w:type="gramStart"/>
      <w:r w:rsidRPr="00A85D02">
        <w:rPr>
          <w:rFonts w:ascii="Arial" w:hAnsi="Arial" w:cs="Arial"/>
          <w:color w:val="000000" w:themeColor="text1"/>
          <w:sz w:val="22"/>
          <w:szCs w:val="22"/>
          <w:shd w:val="clear" w:color="auto" w:fill="FFFFFF"/>
        </w:rPr>
        <w:t>):e</w:t>
      </w:r>
      <w:proofErr w:type="gramEnd"/>
      <w:r w:rsidRPr="00A85D02">
        <w:rPr>
          <w:rFonts w:ascii="Arial" w:hAnsi="Arial" w:cs="Arial"/>
          <w:color w:val="000000" w:themeColor="text1"/>
          <w:sz w:val="22"/>
          <w:szCs w:val="22"/>
          <w:shd w:val="clear" w:color="auto" w:fill="FFFFFF"/>
        </w:rPr>
        <w:t xml:space="preserve">70038. </w:t>
      </w:r>
      <w:proofErr w:type="spellStart"/>
      <w:r w:rsidRPr="00A85D02">
        <w:rPr>
          <w:rFonts w:ascii="Arial" w:hAnsi="Arial" w:cs="Arial"/>
          <w:color w:val="000000" w:themeColor="text1"/>
          <w:sz w:val="22"/>
          <w:szCs w:val="22"/>
          <w:shd w:val="clear" w:color="auto" w:fill="FFFFFF"/>
        </w:rPr>
        <w:t>doi</w:t>
      </w:r>
      <w:proofErr w:type="spellEnd"/>
      <w:r w:rsidRPr="00A85D02">
        <w:rPr>
          <w:rFonts w:ascii="Arial" w:hAnsi="Arial" w:cs="Arial"/>
          <w:color w:val="000000" w:themeColor="text1"/>
          <w:sz w:val="22"/>
          <w:szCs w:val="22"/>
          <w:shd w:val="clear" w:color="auto" w:fill="FFFFFF"/>
        </w:rPr>
        <w:t xml:space="preserve">: 10.1002/ams2.70038. </w:t>
      </w:r>
    </w:p>
    <w:p w14:paraId="319E206F" w14:textId="17DD7F3D" w:rsidR="00F5107B" w:rsidRPr="00A85D02" w:rsidRDefault="00F5107B" w:rsidP="00F5107B">
      <w:pPr>
        <w:spacing w:line="480" w:lineRule="auto"/>
        <w:jc w:val="both"/>
        <w:rPr>
          <w:rFonts w:ascii="Arial" w:hAnsi="Arial" w:cs="Arial"/>
          <w:bCs/>
          <w:color w:val="000000" w:themeColor="text1"/>
          <w:sz w:val="22"/>
          <w:szCs w:val="22"/>
        </w:rPr>
      </w:pPr>
      <w:r w:rsidRPr="00A85D02">
        <w:rPr>
          <w:rFonts w:ascii="Arial" w:hAnsi="Arial" w:cs="Arial"/>
          <w:bCs/>
          <w:color w:val="000000" w:themeColor="text1"/>
          <w:sz w:val="22"/>
          <w:szCs w:val="22"/>
        </w:rPr>
        <w:t>2-</w:t>
      </w:r>
      <w:r w:rsidRPr="00A85D02">
        <w:rPr>
          <w:rFonts w:ascii="Arial" w:hAnsi="Arial" w:cs="Arial"/>
          <w:color w:val="000000" w:themeColor="text1"/>
          <w:sz w:val="22"/>
          <w:szCs w:val="22"/>
          <w:shd w:val="clear" w:color="auto" w:fill="FFFFFF"/>
        </w:rPr>
        <w:t xml:space="preserve">Tamaoki Y, </w:t>
      </w:r>
      <w:proofErr w:type="spellStart"/>
      <w:r w:rsidRPr="00A85D02">
        <w:rPr>
          <w:rFonts w:ascii="Arial" w:hAnsi="Arial" w:cs="Arial"/>
          <w:color w:val="000000" w:themeColor="text1"/>
          <w:sz w:val="22"/>
          <w:szCs w:val="22"/>
          <w:shd w:val="clear" w:color="auto" w:fill="FFFFFF"/>
        </w:rPr>
        <w:t>Kamidani</w:t>
      </w:r>
      <w:proofErr w:type="spellEnd"/>
      <w:r w:rsidRPr="00A85D02">
        <w:rPr>
          <w:rFonts w:ascii="Arial" w:hAnsi="Arial" w:cs="Arial"/>
          <w:color w:val="000000" w:themeColor="text1"/>
          <w:sz w:val="22"/>
          <w:szCs w:val="22"/>
          <w:shd w:val="clear" w:color="auto" w:fill="FFFFFF"/>
        </w:rPr>
        <w:t xml:space="preserve"> R, Okada H, Miyake T, Suzuki K, Yoshida T, Kumada K, Yoshida S, Ogura S. (2024). Right subclavian artery injury during catheter insertion into the right internal jugular vein treated with endovascular stent graft placement after balloon occlusion test: A case report. </w:t>
      </w:r>
      <w:proofErr w:type="spellStart"/>
      <w:r w:rsidRPr="00A85D02">
        <w:rPr>
          <w:rFonts w:ascii="Arial" w:hAnsi="Arial" w:cs="Arial"/>
          <w:color w:val="000000" w:themeColor="text1"/>
          <w:sz w:val="22"/>
          <w:szCs w:val="22"/>
          <w:shd w:val="clear" w:color="auto" w:fill="FFFFFF"/>
        </w:rPr>
        <w:t>Radiol</w:t>
      </w:r>
      <w:proofErr w:type="spellEnd"/>
      <w:r w:rsidRPr="00A85D02">
        <w:rPr>
          <w:rFonts w:ascii="Arial" w:hAnsi="Arial" w:cs="Arial"/>
          <w:color w:val="000000" w:themeColor="text1"/>
          <w:sz w:val="22"/>
          <w:szCs w:val="22"/>
          <w:shd w:val="clear" w:color="auto" w:fill="FFFFFF"/>
        </w:rPr>
        <w:t xml:space="preserve"> Case Rep.;19(7):2579-2584. </w:t>
      </w:r>
      <w:proofErr w:type="spellStart"/>
      <w:r w:rsidRPr="00A85D02">
        <w:rPr>
          <w:rFonts w:ascii="Arial" w:hAnsi="Arial" w:cs="Arial"/>
          <w:color w:val="000000" w:themeColor="text1"/>
          <w:sz w:val="22"/>
          <w:szCs w:val="22"/>
          <w:shd w:val="clear" w:color="auto" w:fill="FFFFFF"/>
        </w:rPr>
        <w:t>doi</w:t>
      </w:r>
      <w:proofErr w:type="spellEnd"/>
      <w:r w:rsidRPr="00A85D02">
        <w:rPr>
          <w:rFonts w:ascii="Arial" w:hAnsi="Arial" w:cs="Arial"/>
          <w:color w:val="000000" w:themeColor="text1"/>
          <w:sz w:val="22"/>
          <w:szCs w:val="22"/>
          <w:shd w:val="clear" w:color="auto" w:fill="FFFFFF"/>
        </w:rPr>
        <w:t xml:space="preserve">: 10.1016/j.radcr.2024.03.025. </w:t>
      </w:r>
    </w:p>
    <w:p w14:paraId="1A4F229C" w14:textId="3420783F" w:rsidR="00F5107B" w:rsidRPr="00A85D02" w:rsidRDefault="00F5107B" w:rsidP="00F5107B">
      <w:pPr>
        <w:spacing w:line="480" w:lineRule="auto"/>
        <w:jc w:val="both"/>
        <w:rPr>
          <w:rFonts w:ascii="Arial" w:hAnsi="Arial" w:cs="Arial"/>
          <w:bCs/>
          <w:color w:val="000000" w:themeColor="text1"/>
          <w:sz w:val="22"/>
          <w:szCs w:val="22"/>
          <w:lang w:val="it-IT"/>
        </w:rPr>
      </w:pPr>
      <w:r w:rsidRPr="00A85D02">
        <w:rPr>
          <w:rFonts w:ascii="Arial" w:hAnsi="Arial" w:cs="Arial"/>
          <w:bCs/>
          <w:color w:val="000000" w:themeColor="text1"/>
          <w:sz w:val="22"/>
          <w:szCs w:val="22"/>
        </w:rPr>
        <w:t>3-</w:t>
      </w:r>
      <w:r w:rsidRPr="00A85D02">
        <w:rPr>
          <w:rFonts w:ascii="Arial" w:hAnsi="Arial" w:cs="Arial"/>
          <w:color w:val="000000" w:themeColor="text1"/>
          <w:sz w:val="22"/>
          <w:szCs w:val="22"/>
          <w:shd w:val="clear" w:color="auto" w:fill="FFFFFF"/>
        </w:rPr>
        <w:t xml:space="preserve"> Di C, Wang Q, Wu Y, Lin W. (2024). Treatment of accidental puncture of the left subclavian artery and ongoing </w:t>
      </w:r>
      <w:proofErr w:type="spellStart"/>
      <w:r w:rsidRPr="00A85D02">
        <w:rPr>
          <w:rFonts w:ascii="Arial" w:hAnsi="Arial" w:cs="Arial"/>
          <w:color w:val="000000" w:themeColor="text1"/>
          <w:sz w:val="22"/>
          <w:szCs w:val="22"/>
          <w:shd w:val="clear" w:color="auto" w:fill="FFFFFF"/>
        </w:rPr>
        <w:t>haemorrhage</w:t>
      </w:r>
      <w:proofErr w:type="spellEnd"/>
      <w:r w:rsidRPr="00A85D02">
        <w:rPr>
          <w:rFonts w:ascii="Arial" w:hAnsi="Arial" w:cs="Arial"/>
          <w:color w:val="000000" w:themeColor="text1"/>
          <w:sz w:val="22"/>
          <w:szCs w:val="22"/>
          <w:shd w:val="clear" w:color="auto" w:fill="FFFFFF"/>
        </w:rPr>
        <w:t xml:space="preserve"> with vascular stenting. </w:t>
      </w:r>
      <w:r w:rsidRPr="00A85D02">
        <w:rPr>
          <w:rFonts w:ascii="Arial" w:hAnsi="Arial" w:cs="Arial"/>
          <w:color w:val="000000" w:themeColor="text1"/>
          <w:sz w:val="22"/>
          <w:szCs w:val="22"/>
          <w:shd w:val="clear" w:color="auto" w:fill="FFFFFF"/>
          <w:lang w:val="it-IT"/>
        </w:rPr>
        <w:t xml:space="preserve">BMJ Case Rep.;17(2):e258432. doi: 10.1136/bcr-2023-258432. </w:t>
      </w:r>
    </w:p>
    <w:p w14:paraId="68EF7DCE" w14:textId="32E7D836" w:rsidR="00F5107B" w:rsidRPr="00A85D02" w:rsidRDefault="00F5107B" w:rsidP="00F5107B">
      <w:pPr>
        <w:spacing w:line="480" w:lineRule="auto"/>
        <w:jc w:val="both"/>
        <w:rPr>
          <w:rFonts w:ascii="Arial" w:hAnsi="Arial" w:cs="Arial"/>
          <w:color w:val="000000" w:themeColor="text1"/>
          <w:sz w:val="22"/>
          <w:szCs w:val="22"/>
          <w:shd w:val="clear" w:color="auto" w:fill="FFFFFF"/>
          <w:lang w:val="pl-PL"/>
        </w:rPr>
      </w:pPr>
      <w:r w:rsidRPr="00A85D02">
        <w:rPr>
          <w:rFonts w:ascii="Arial" w:hAnsi="Arial" w:cs="Arial"/>
          <w:bCs/>
          <w:color w:val="000000" w:themeColor="text1"/>
          <w:sz w:val="22"/>
          <w:szCs w:val="22"/>
          <w:lang w:val="it-IT"/>
        </w:rPr>
        <w:t>4-</w:t>
      </w:r>
      <w:r w:rsidRPr="00A85D02">
        <w:rPr>
          <w:rFonts w:ascii="Arial" w:hAnsi="Arial" w:cs="Arial"/>
          <w:color w:val="000000" w:themeColor="text1"/>
          <w:sz w:val="22"/>
          <w:szCs w:val="22"/>
          <w:shd w:val="clear" w:color="auto" w:fill="FFFFFF"/>
          <w:lang w:val="it-IT"/>
        </w:rPr>
        <w:t xml:space="preserve">Lucchini A, Giani M, Rezoagli E, Favata G, Andreani A, Spada M, Cannizzo L, Barreca N, Cesana M, Citterio S, Elli S. (2024). </w:t>
      </w:r>
      <w:r w:rsidRPr="00A85D02">
        <w:rPr>
          <w:rFonts w:ascii="Arial" w:hAnsi="Arial" w:cs="Arial"/>
          <w:color w:val="000000" w:themeColor="text1"/>
          <w:sz w:val="22"/>
          <w:szCs w:val="22"/>
          <w:shd w:val="clear" w:color="auto" w:fill="FFFFFF"/>
        </w:rPr>
        <w:t xml:space="preserve">Impact of a 'Catheter Bundle' on Infection Rates and Economic Costs in the Intensive Care Unit: A Retrospective Cohort Study. </w:t>
      </w:r>
      <w:r w:rsidRPr="00A85D02">
        <w:rPr>
          <w:rFonts w:ascii="Arial" w:hAnsi="Arial" w:cs="Arial"/>
          <w:color w:val="000000" w:themeColor="text1"/>
          <w:sz w:val="22"/>
          <w:szCs w:val="22"/>
          <w:shd w:val="clear" w:color="auto" w:fill="FFFFFF"/>
          <w:lang w:val="pl-PL"/>
        </w:rPr>
        <w:t xml:space="preserve">Nurs Rep.;14(3):1948-1960. doi: 10.3390/nursrep14030145. </w:t>
      </w:r>
    </w:p>
    <w:p w14:paraId="46BA3E73" w14:textId="795FA86F" w:rsidR="00F5107B" w:rsidRPr="00A85D02" w:rsidRDefault="00F5107B" w:rsidP="00F5107B">
      <w:pPr>
        <w:spacing w:line="480" w:lineRule="auto"/>
        <w:jc w:val="both"/>
        <w:rPr>
          <w:rFonts w:ascii="Arial" w:hAnsi="Arial" w:cs="Arial"/>
          <w:color w:val="000000" w:themeColor="text1"/>
          <w:sz w:val="22"/>
          <w:szCs w:val="22"/>
          <w:shd w:val="clear" w:color="auto" w:fill="FFFFFF"/>
          <w:lang w:val="pt-PT"/>
        </w:rPr>
      </w:pPr>
      <w:r w:rsidRPr="00A85D02">
        <w:rPr>
          <w:rFonts w:ascii="Arial" w:hAnsi="Arial" w:cs="Arial"/>
          <w:color w:val="000000" w:themeColor="text1"/>
          <w:sz w:val="22"/>
          <w:szCs w:val="22"/>
          <w:shd w:val="clear" w:color="auto" w:fill="FFFFFF"/>
          <w:lang w:val="pl-PL"/>
        </w:rPr>
        <w:t xml:space="preserve">5-Kim SW, Nam IC, Kim DR, Kim JJ, Park SE.(2023). </w:t>
      </w:r>
      <w:r w:rsidRPr="00A85D02">
        <w:rPr>
          <w:rFonts w:ascii="Arial" w:hAnsi="Arial" w:cs="Arial"/>
          <w:color w:val="000000" w:themeColor="text1"/>
          <w:sz w:val="22"/>
          <w:szCs w:val="22"/>
          <w:shd w:val="clear" w:color="auto" w:fill="FFFFFF"/>
        </w:rPr>
        <w:t xml:space="preserve">Subclavian Artery Pseudoaneurysm Following Bedside Temporary Hemodialysis Catheter Insertion: A Case Report. </w:t>
      </w:r>
      <w:r w:rsidRPr="00A85D02">
        <w:rPr>
          <w:rFonts w:ascii="Arial" w:hAnsi="Arial" w:cs="Arial"/>
          <w:color w:val="000000" w:themeColor="text1"/>
          <w:sz w:val="22"/>
          <w:szCs w:val="22"/>
          <w:shd w:val="clear" w:color="auto" w:fill="FFFFFF"/>
          <w:lang w:val="pt-PT"/>
        </w:rPr>
        <w:t xml:space="preserve">Medicina (Kaunas);59(11):2038. doi: 10.3390/medicina59112038. </w:t>
      </w:r>
    </w:p>
    <w:p w14:paraId="71FA89DB" w14:textId="6666D052" w:rsidR="00F5107B" w:rsidRPr="00A85D02" w:rsidRDefault="00F5107B" w:rsidP="00F5107B">
      <w:pPr>
        <w:spacing w:line="480" w:lineRule="auto"/>
        <w:rPr>
          <w:rFonts w:ascii="Arial" w:hAnsi="Arial" w:cs="Arial"/>
          <w:color w:val="000000" w:themeColor="text1"/>
          <w:sz w:val="22"/>
          <w:szCs w:val="22"/>
          <w:shd w:val="clear" w:color="auto" w:fill="FFFFFF"/>
        </w:rPr>
      </w:pPr>
      <w:r w:rsidRPr="00A85D02">
        <w:rPr>
          <w:rFonts w:ascii="Arial" w:hAnsi="Arial" w:cs="Arial"/>
          <w:color w:val="000000" w:themeColor="text1"/>
          <w:sz w:val="22"/>
          <w:szCs w:val="22"/>
          <w:lang w:val="pt-PT"/>
        </w:rPr>
        <w:lastRenderedPageBreak/>
        <w:t>6-</w:t>
      </w:r>
      <w:r w:rsidRPr="00A85D02">
        <w:rPr>
          <w:rFonts w:ascii="Arial" w:hAnsi="Arial" w:cs="Arial"/>
          <w:color w:val="000000" w:themeColor="text1"/>
          <w:sz w:val="22"/>
          <w:szCs w:val="22"/>
          <w:shd w:val="clear" w:color="auto" w:fill="FFFFFF"/>
          <w:lang w:val="pt-PT"/>
        </w:rPr>
        <w:t xml:space="preserve">Kemp BJ, Kearns DJ, Uberoi R. (2023). </w:t>
      </w:r>
      <w:proofErr w:type="spellStart"/>
      <w:r w:rsidRPr="00A85D02">
        <w:rPr>
          <w:rFonts w:ascii="Arial" w:hAnsi="Arial" w:cs="Arial"/>
          <w:color w:val="000000" w:themeColor="text1"/>
          <w:sz w:val="22"/>
          <w:szCs w:val="22"/>
          <w:shd w:val="clear" w:color="auto" w:fill="FFFFFF"/>
        </w:rPr>
        <w:t>ProGlide</w:t>
      </w:r>
      <w:proofErr w:type="spellEnd"/>
      <w:r w:rsidRPr="00A85D02">
        <w:rPr>
          <w:rFonts w:ascii="Arial" w:hAnsi="Arial" w:cs="Arial"/>
          <w:color w:val="000000" w:themeColor="text1"/>
          <w:sz w:val="22"/>
          <w:szCs w:val="22"/>
          <w:shd w:val="clear" w:color="auto" w:fill="FFFFFF"/>
        </w:rPr>
        <w:t xml:space="preserve"> entrapment of the occlusive balloon during repair of an iatrogenic subclavian artery injury. BJR Case Rep. ;9(5):20230015. </w:t>
      </w:r>
      <w:proofErr w:type="spellStart"/>
      <w:r w:rsidRPr="00A85D02">
        <w:rPr>
          <w:rFonts w:ascii="Arial" w:hAnsi="Arial" w:cs="Arial"/>
          <w:color w:val="000000" w:themeColor="text1"/>
          <w:sz w:val="22"/>
          <w:szCs w:val="22"/>
          <w:shd w:val="clear" w:color="auto" w:fill="FFFFFF"/>
        </w:rPr>
        <w:t>doi</w:t>
      </w:r>
      <w:proofErr w:type="spellEnd"/>
      <w:r w:rsidRPr="00A85D02">
        <w:rPr>
          <w:rFonts w:ascii="Arial" w:hAnsi="Arial" w:cs="Arial"/>
          <w:color w:val="000000" w:themeColor="text1"/>
          <w:sz w:val="22"/>
          <w:szCs w:val="22"/>
          <w:shd w:val="clear" w:color="auto" w:fill="FFFFFF"/>
        </w:rPr>
        <w:t xml:space="preserve">: 10.1259/bjrcr.20230015. </w:t>
      </w:r>
    </w:p>
    <w:p w14:paraId="33878CB9" w14:textId="533DE776" w:rsidR="00F5107B" w:rsidRPr="00A85D02" w:rsidRDefault="00F5107B" w:rsidP="00F5107B">
      <w:pPr>
        <w:spacing w:line="480" w:lineRule="auto"/>
        <w:jc w:val="both"/>
        <w:rPr>
          <w:rFonts w:ascii="Arial" w:hAnsi="Arial" w:cs="Arial"/>
          <w:color w:val="000000" w:themeColor="text1"/>
          <w:sz w:val="22"/>
          <w:szCs w:val="22"/>
          <w:shd w:val="clear" w:color="auto" w:fill="FFFFFF"/>
        </w:rPr>
      </w:pPr>
      <w:r w:rsidRPr="00A85D02">
        <w:rPr>
          <w:rFonts w:ascii="Arial" w:hAnsi="Arial" w:cs="Arial"/>
          <w:color w:val="000000" w:themeColor="text1"/>
          <w:sz w:val="22"/>
          <w:szCs w:val="22"/>
          <w:shd w:val="clear" w:color="auto" w:fill="FFFFFF"/>
        </w:rPr>
        <w:t xml:space="preserve">7-Park TK, Yang JH, Choi SH. (2016). Endovascular Repair Using Suture-Mediated Closure Devices and Balloon Tamponade following Inadvertent Subclavian Artery Catheterization with Large-Caliber Hemodialysis Catheter. Korean Circ J;46(4):584-7. </w:t>
      </w:r>
      <w:proofErr w:type="spellStart"/>
      <w:r w:rsidRPr="00A85D02">
        <w:rPr>
          <w:rFonts w:ascii="Arial" w:hAnsi="Arial" w:cs="Arial"/>
          <w:color w:val="000000" w:themeColor="text1"/>
          <w:sz w:val="22"/>
          <w:szCs w:val="22"/>
          <w:shd w:val="clear" w:color="auto" w:fill="FFFFFF"/>
        </w:rPr>
        <w:t>doi</w:t>
      </w:r>
      <w:proofErr w:type="spellEnd"/>
      <w:r w:rsidRPr="00A85D02">
        <w:rPr>
          <w:rFonts w:ascii="Arial" w:hAnsi="Arial" w:cs="Arial"/>
          <w:color w:val="000000" w:themeColor="text1"/>
          <w:sz w:val="22"/>
          <w:szCs w:val="22"/>
          <w:shd w:val="clear" w:color="auto" w:fill="FFFFFF"/>
        </w:rPr>
        <w:t xml:space="preserve">: 10.4070/kcj.2016.46.4.584. </w:t>
      </w:r>
    </w:p>
    <w:p w14:paraId="722E59EA" w14:textId="77777777" w:rsidR="00F5107B" w:rsidRPr="00A85D02" w:rsidRDefault="00F5107B" w:rsidP="00F5107B">
      <w:pPr>
        <w:spacing w:line="480" w:lineRule="auto"/>
        <w:jc w:val="both"/>
        <w:rPr>
          <w:rFonts w:ascii="Arial" w:hAnsi="Arial" w:cs="Arial"/>
          <w:color w:val="000000" w:themeColor="text1"/>
          <w:sz w:val="22"/>
          <w:szCs w:val="22"/>
        </w:rPr>
      </w:pPr>
    </w:p>
    <w:p w14:paraId="773C5580" w14:textId="77777777" w:rsidR="00F5107B" w:rsidRPr="00A85D02" w:rsidRDefault="00F5107B" w:rsidP="00F5107B">
      <w:pPr>
        <w:spacing w:line="480" w:lineRule="auto"/>
        <w:jc w:val="both"/>
        <w:rPr>
          <w:rFonts w:ascii="Arial" w:hAnsi="Arial" w:cs="Arial"/>
          <w:color w:val="000000" w:themeColor="text1"/>
          <w:sz w:val="24"/>
          <w:szCs w:val="24"/>
        </w:rPr>
      </w:pPr>
    </w:p>
    <w:p w14:paraId="60A8F421" w14:textId="77777777" w:rsidR="00F5107B" w:rsidRPr="00A85D02" w:rsidRDefault="00F5107B" w:rsidP="00F5107B">
      <w:pPr>
        <w:spacing w:line="480" w:lineRule="auto"/>
        <w:jc w:val="both"/>
        <w:rPr>
          <w:rFonts w:ascii="Times New Roman" w:hAnsi="Times New Roman"/>
          <w:color w:val="000000" w:themeColor="text1"/>
          <w:sz w:val="24"/>
          <w:szCs w:val="24"/>
        </w:rPr>
      </w:pPr>
    </w:p>
    <w:p w14:paraId="4CAA6DBB" w14:textId="77777777" w:rsidR="00F5107B" w:rsidRPr="00A85D02" w:rsidRDefault="00F5107B" w:rsidP="00F5107B">
      <w:pPr>
        <w:spacing w:line="360" w:lineRule="auto"/>
        <w:jc w:val="both"/>
        <w:rPr>
          <w:rFonts w:ascii="Times New Roman" w:hAnsi="Times New Roman"/>
          <w:color w:val="000000" w:themeColor="text1"/>
          <w:sz w:val="24"/>
          <w:szCs w:val="24"/>
        </w:rPr>
      </w:pPr>
    </w:p>
    <w:p w14:paraId="41406D4F" w14:textId="77777777" w:rsidR="00F5107B" w:rsidRPr="00A85D02" w:rsidRDefault="00F5107B" w:rsidP="00F5107B">
      <w:pPr>
        <w:spacing w:line="360" w:lineRule="auto"/>
        <w:jc w:val="both"/>
        <w:rPr>
          <w:rFonts w:ascii="Times New Roman" w:hAnsi="Times New Roman"/>
          <w:color w:val="000000" w:themeColor="text1"/>
          <w:sz w:val="24"/>
          <w:szCs w:val="24"/>
        </w:rPr>
      </w:pPr>
    </w:p>
    <w:p w14:paraId="5FAE4963" w14:textId="77777777" w:rsidR="00F5107B" w:rsidRPr="00A85D02" w:rsidRDefault="00F5107B" w:rsidP="00F5107B">
      <w:pPr>
        <w:spacing w:line="360" w:lineRule="auto"/>
        <w:jc w:val="both"/>
        <w:rPr>
          <w:rFonts w:ascii="Times New Roman" w:hAnsi="Times New Roman"/>
          <w:color w:val="000000" w:themeColor="text1"/>
          <w:sz w:val="24"/>
          <w:szCs w:val="24"/>
        </w:rPr>
      </w:pPr>
    </w:p>
    <w:p w14:paraId="3C424510" w14:textId="77777777" w:rsidR="00F5107B" w:rsidRPr="00A85D02" w:rsidRDefault="00F5107B" w:rsidP="00F5107B">
      <w:pPr>
        <w:spacing w:line="360" w:lineRule="auto"/>
        <w:jc w:val="both"/>
        <w:rPr>
          <w:rFonts w:ascii="Times New Roman" w:hAnsi="Times New Roman"/>
          <w:color w:val="000000" w:themeColor="text1"/>
          <w:sz w:val="24"/>
          <w:szCs w:val="24"/>
        </w:rPr>
      </w:pPr>
    </w:p>
    <w:p w14:paraId="7769991F" w14:textId="77777777" w:rsidR="008B459E" w:rsidRPr="00A85D02" w:rsidRDefault="008B459E" w:rsidP="00441B6F">
      <w:pPr>
        <w:pStyle w:val="Body"/>
        <w:spacing w:after="0"/>
        <w:rPr>
          <w:rFonts w:ascii="Arial" w:hAnsi="Arial" w:cs="Arial"/>
          <w:color w:val="000000" w:themeColor="text1"/>
        </w:rPr>
      </w:pPr>
    </w:p>
    <w:p w14:paraId="418F5115" w14:textId="77777777" w:rsidR="00B01FCD" w:rsidRPr="00A85D02" w:rsidRDefault="00B01FCD" w:rsidP="00441B6F">
      <w:pPr>
        <w:pStyle w:val="Reference"/>
        <w:numPr>
          <w:ilvl w:val="0"/>
          <w:numId w:val="0"/>
        </w:numPr>
        <w:spacing w:line="240" w:lineRule="auto"/>
        <w:rPr>
          <w:rFonts w:ascii="Arial" w:hAnsi="Arial" w:cs="Arial"/>
          <w:color w:val="000000" w:themeColor="text1"/>
        </w:rPr>
      </w:pPr>
    </w:p>
    <w:p w14:paraId="55F1F090" w14:textId="0CEDF30A" w:rsidR="004D4277" w:rsidRPr="00A85D02" w:rsidRDefault="004D4277" w:rsidP="00441B6F">
      <w:pPr>
        <w:pStyle w:val="Appendix"/>
        <w:spacing w:after="0"/>
        <w:jc w:val="both"/>
        <w:rPr>
          <w:rFonts w:ascii="Arial" w:hAnsi="Arial" w:cs="Arial"/>
          <w:b w:val="0"/>
          <w:color w:val="000000" w:themeColor="text1"/>
        </w:rPr>
        <w:sectPr w:rsidR="004D4277" w:rsidRPr="00A85D02" w:rsidSect="0030540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3DA696E2" w14:textId="77777777" w:rsidR="00B01FCD" w:rsidRPr="00A85D02" w:rsidRDefault="00B01FCD" w:rsidP="00441B6F">
      <w:pPr>
        <w:pStyle w:val="Appendix"/>
        <w:spacing w:after="0"/>
        <w:jc w:val="both"/>
        <w:rPr>
          <w:rFonts w:ascii="Arial" w:hAnsi="Arial" w:cs="Arial"/>
          <w:b w:val="0"/>
          <w:color w:val="000000" w:themeColor="text1"/>
        </w:rPr>
      </w:pPr>
    </w:p>
    <w:sectPr w:rsidR="00B01FCD" w:rsidRPr="00A85D02" w:rsidSect="003054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3502" w14:textId="77777777" w:rsidR="00252618" w:rsidRDefault="00252618" w:rsidP="00C37E61">
      <w:r>
        <w:separator/>
      </w:r>
    </w:p>
  </w:endnote>
  <w:endnote w:type="continuationSeparator" w:id="0">
    <w:p w14:paraId="29AFE5B4" w14:textId="77777777" w:rsidR="00252618" w:rsidRDefault="002526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18CD" w14:textId="77777777" w:rsidR="00305401" w:rsidRDefault="0030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343E" w14:textId="77777777" w:rsidR="00305401" w:rsidRDefault="00305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54FE" w14:textId="242123A5" w:rsidR="00754C9A" w:rsidRPr="00305401" w:rsidRDefault="00754C9A" w:rsidP="00305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3E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78EDB" w14:textId="77777777" w:rsidR="00252618" w:rsidRDefault="00252618" w:rsidP="00C37E61">
      <w:r>
        <w:separator/>
      </w:r>
    </w:p>
  </w:footnote>
  <w:footnote w:type="continuationSeparator" w:id="0">
    <w:p w14:paraId="61992064" w14:textId="77777777" w:rsidR="00252618" w:rsidRDefault="002526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3A0A" w14:textId="6C6733DE" w:rsidR="00305401" w:rsidRDefault="00252618">
    <w:pPr>
      <w:pStyle w:val="Header"/>
    </w:pPr>
    <w:r>
      <w:rPr>
        <w:noProof/>
      </w:rPr>
      <w:pict w14:anchorId="064DA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D284" w14:textId="472EC1D2" w:rsidR="00305401" w:rsidRDefault="00252618">
    <w:pPr>
      <w:pStyle w:val="Header"/>
    </w:pPr>
    <w:r>
      <w:rPr>
        <w:noProof/>
      </w:rPr>
      <w:pict w14:anchorId="694CE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F4EF" w14:textId="005888A6" w:rsidR="00296529" w:rsidRPr="00296529" w:rsidRDefault="00252618" w:rsidP="00296529">
    <w:pPr>
      <w:ind w:left="2160"/>
      <w:jc w:val="center"/>
      <w:rPr>
        <w:rFonts w:ascii="Times New Roman" w:eastAsia="Calibri" w:hAnsi="Times New Roman"/>
        <w:i/>
        <w:sz w:val="18"/>
        <w:szCs w:val="22"/>
      </w:rPr>
    </w:pPr>
    <w:r>
      <w:rPr>
        <w:noProof/>
      </w:rPr>
      <w:pict w14:anchorId="4D6D9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F753D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57F88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E55CC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52632E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7BF9F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30A8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62F1" w14:textId="7D2BD12D" w:rsidR="00305401" w:rsidRDefault="00252618">
    <w:pPr>
      <w:pStyle w:val="Header"/>
    </w:pPr>
    <w:r>
      <w:rPr>
        <w:noProof/>
      </w:rPr>
      <w:pict w14:anchorId="2D56F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63CC" w14:textId="606F2D13" w:rsidR="00305401" w:rsidRDefault="00252618">
    <w:pPr>
      <w:pStyle w:val="Header"/>
    </w:pPr>
    <w:r>
      <w:rPr>
        <w:noProof/>
      </w:rPr>
      <w:pict w14:anchorId="2ECF4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CD16" w14:textId="164A99C1" w:rsidR="00305401" w:rsidRDefault="00252618">
    <w:pPr>
      <w:pStyle w:val="Header"/>
    </w:pPr>
    <w:r>
      <w:rPr>
        <w:noProof/>
      </w:rPr>
      <w:pict w14:anchorId="40AF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80A"/>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645C8"/>
    <w:rsid w:val="00191062"/>
    <w:rsid w:val="00192B72"/>
    <w:rsid w:val="001A29D8"/>
    <w:rsid w:val="001A5CAA"/>
    <w:rsid w:val="001B0427"/>
    <w:rsid w:val="001B4E05"/>
    <w:rsid w:val="001D3A51"/>
    <w:rsid w:val="001E10D2"/>
    <w:rsid w:val="001E25B4"/>
    <w:rsid w:val="001E44FE"/>
    <w:rsid w:val="001E4A37"/>
    <w:rsid w:val="00200595"/>
    <w:rsid w:val="00204835"/>
    <w:rsid w:val="00231920"/>
    <w:rsid w:val="0023195C"/>
    <w:rsid w:val="0024282C"/>
    <w:rsid w:val="002460DC"/>
    <w:rsid w:val="00250985"/>
    <w:rsid w:val="00252618"/>
    <w:rsid w:val="002556F6"/>
    <w:rsid w:val="00283105"/>
    <w:rsid w:val="00284C4C"/>
    <w:rsid w:val="00287E68"/>
    <w:rsid w:val="00296529"/>
    <w:rsid w:val="002B27FB"/>
    <w:rsid w:val="002B685A"/>
    <w:rsid w:val="002C57D2"/>
    <w:rsid w:val="002E0D56"/>
    <w:rsid w:val="00305401"/>
    <w:rsid w:val="00315186"/>
    <w:rsid w:val="0033343E"/>
    <w:rsid w:val="00344912"/>
    <w:rsid w:val="003512C2"/>
    <w:rsid w:val="00371FB6"/>
    <w:rsid w:val="003763C1"/>
    <w:rsid w:val="00376BBE"/>
    <w:rsid w:val="0039224F"/>
    <w:rsid w:val="003A43A4"/>
    <w:rsid w:val="003A7E18"/>
    <w:rsid w:val="003C4C86"/>
    <w:rsid w:val="003C6258"/>
    <w:rsid w:val="003D3ADC"/>
    <w:rsid w:val="003D7292"/>
    <w:rsid w:val="003E2904"/>
    <w:rsid w:val="00401927"/>
    <w:rsid w:val="0041027F"/>
    <w:rsid w:val="00412475"/>
    <w:rsid w:val="00423789"/>
    <w:rsid w:val="00440F43"/>
    <w:rsid w:val="00441B6F"/>
    <w:rsid w:val="00446221"/>
    <w:rsid w:val="00450E62"/>
    <w:rsid w:val="004539DB"/>
    <w:rsid w:val="00471A80"/>
    <w:rsid w:val="00480578"/>
    <w:rsid w:val="004C52F8"/>
    <w:rsid w:val="004D305E"/>
    <w:rsid w:val="004D4277"/>
    <w:rsid w:val="00502516"/>
    <w:rsid w:val="00505F06"/>
    <w:rsid w:val="00506828"/>
    <w:rsid w:val="0053056E"/>
    <w:rsid w:val="00554FDA"/>
    <w:rsid w:val="005A794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16F4"/>
    <w:rsid w:val="006967F7"/>
    <w:rsid w:val="006A250C"/>
    <w:rsid w:val="006B21D3"/>
    <w:rsid w:val="006B57D0"/>
    <w:rsid w:val="006D30FF"/>
    <w:rsid w:val="006D6940"/>
    <w:rsid w:val="006F11EC"/>
    <w:rsid w:val="0070082C"/>
    <w:rsid w:val="0072027E"/>
    <w:rsid w:val="007266E8"/>
    <w:rsid w:val="007369E6"/>
    <w:rsid w:val="00746E59"/>
    <w:rsid w:val="00754C9A"/>
    <w:rsid w:val="0075599A"/>
    <w:rsid w:val="00761D52"/>
    <w:rsid w:val="0077749E"/>
    <w:rsid w:val="00790ADA"/>
    <w:rsid w:val="00797097"/>
    <w:rsid w:val="007D2288"/>
    <w:rsid w:val="007E088F"/>
    <w:rsid w:val="007F7B32"/>
    <w:rsid w:val="00804BC2"/>
    <w:rsid w:val="0081431A"/>
    <w:rsid w:val="008152D5"/>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5D02"/>
    <w:rsid w:val="00A94063"/>
    <w:rsid w:val="00AA6219"/>
    <w:rsid w:val="00AA74E0"/>
    <w:rsid w:val="00AB4B4B"/>
    <w:rsid w:val="00AB703F"/>
    <w:rsid w:val="00AC6BB8"/>
    <w:rsid w:val="00AE008F"/>
    <w:rsid w:val="00B01FCD"/>
    <w:rsid w:val="00B1776C"/>
    <w:rsid w:val="00B52583"/>
    <w:rsid w:val="00B52896"/>
    <w:rsid w:val="00B95236"/>
    <w:rsid w:val="00B96BD9"/>
    <w:rsid w:val="00BA1B01"/>
    <w:rsid w:val="00BA2641"/>
    <w:rsid w:val="00BB37AA"/>
    <w:rsid w:val="00BB3C8A"/>
    <w:rsid w:val="00BC53A0"/>
    <w:rsid w:val="00BD4A6B"/>
    <w:rsid w:val="00BE62AD"/>
    <w:rsid w:val="00BF121F"/>
    <w:rsid w:val="00BF1F80"/>
    <w:rsid w:val="00BF4756"/>
    <w:rsid w:val="00C166EF"/>
    <w:rsid w:val="00C17EB0"/>
    <w:rsid w:val="00C21A6F"/>
    <w:rsid w:val="00C27F5F"/>
    <w:rsid w:val="00C30A0F"/>
    <w:rsid w:val="00C37E61"/>
    <w:rsid w:val="00C40BD1"/>
    <w:rsid w:val="00C70F1B"/>
    <w:rsid w:val="00C71A47"/>
    <w:rsid w:val="00C7464C"/>
    <w:rsid w:val="00C85588"/>
    <w:rsid w:val="00CD6755"/>
    <w:rsid w:val="00CD6856"/>
    <w:rsid w:val="00CE0089"/>
    <w:rsid w:val="00CE4D83"/>
    <w:rsid w:val="00CE793C"/>
    <w:rsid w:val="00CF193C"/>
    <w:rsid w:val="00D173F1"/>
    <w:rsid w:val="00D74CB0"/>
    <w:rsid w:val="00D8295D"/>
    <w:rsid w:val="00D878F3"/>
    <w:rsid w:val="00DC2A65"/>
    <w:rsid w:val="00DD70A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3592"/>
    <w:rsid w:val="00EC6A55"/>
    <w:rsid w:val="00ED0288"/>
    <w:rsid w:val="00ED1E4F"/>
    <w:rsid w:val="00EE52CB"/>
    <w:rsid w:val="00EF461F"/>
    <w:rsid w:val="00EF581D"/>
    <w:rsid w:val="00EF7FD8"/>
    <w:rsid w:val="00F06F59"/>
    <w:rsid w:val="00F16B22"/>
    <w:rsid w:val="00F17988"/>
    <w:rsid w:val="00F33664"/>
    <w:rsid w:val="00F469F0"/>
    <w:rsid w:val="00F5107B"/>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E46AB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nova-legacy-e-listitem">
    <w:name w:val="nova-legacy-e-list__item"/>
    <w:basedOn w:val="Normal"/>
    <w:rsid w:val="006916F4"/>
    <w:pPr>
      <w:spacing w:before="100" w:beforeAutospacing="1" w:after="100" w:afterAutospacing="1"/>
    </w:pPr>
    <w:rPr>
      <w:rFonts w:ascii="Times New Roman" w:hAnsi="Times New Roman"/>
      <w:sz w:val="24"/>
      <w:szCs w:val="24"/>
      <w:lang w:val="pt-BR" w:eastAsia="pt-BR"/>
    </w:rPr>
  </w:style>
  <w:style w:type="paragraph" w:styleId="NormalWeb">
    <w:name w:val="Normal (Web)"/>
    <w:basedOn w:val="Normal"/>
    <w:uiPriority w:val="99"/>
    <w:semiHidden/>
    <w:unhideWhenUsed/>
    <w:rsid w:val="006916F4"/>
    <w:pPr>
      <w:spacing w:before="100" w:beforeAutospacing="1" w:after="100" w:afterAutospacing="1"/>
    </w:pPr>
    <w:rPr>
      <w:rFonts w:ascii="Times New Roman" w:hAnsi="Times New Roman"/>
      <w:sz w:val="24"/>
      <w:szCs w:val="24"/>
      <w:lang w:val="pt-BR" w:eastAsia="pt-BR"/>
    </w:rPr>
  </w:style>
  <w:style w:type="paragraph" w:styleId="BodyText">
    <w:name w:val="Body Text"/>
    <w:basedOn w:val="Normal"/>
    <w:link w:val="BodyTextChar"/>
    <w:unhideWhenUsed/>
    <w:rsid w:val="006916F4"/>
    <w:pPr>
      <w:spacing w:after="120"/>
    </w:pPr>
  </w:style>
  <w:style w:type="character" w:customStyle="1" w:styleId="BodyTextChar">
    <w:name w:val="Body Text Char"/>
    <w:basedOn w:val="DefaultParagraphFont"/>
    <w:link w:val="BodyText"/>
    <w:rsid w:val="006916F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7338-291C-46BA-B846-870E8A26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7</Pages>
  <Words>1534</Words>
  <Characters>8745</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10259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cp:revision>
  <cp:lastPrinted>1999-07-06T11:00:00Z</cp:lastPrinted>
  <dcterms:created xsi:type="dcterms:W3CDTF">2025-05-23T19:29:00Z</dcterms:created>
  <dcterms:modified xsi:type="dcterms:W3CDTF">2025-05-29T09:14:00Z</dcterms:modified>
</cp:coreProperties>
</file>