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12FC3D" w14:textId="77777777" w:rsidR="00C875E7" w:rsidRDefault="00C875E7" w:rsidP="008245E3">
      <w:pPr>
        <w:spacing w:after="141" w:line="240" w:lineRule="auto"/>
        <w:ind w:right="0"/>
        <w:jc w:val="center"/>
        <w:rPr>
          <w:b/>
          <w:sz w:val="28"/>
          <w:szCs w:val="28"/>
        </w:rPr>
      </w:pPr>
      <w:r w:rsidRPr="00C875E7">
        <w:rPr>
          <w:b/>
          <w:sz w:val="28"/>
          <w:szCs w:val="28"/>
        </w:rPr>
        <w:t>Short Research Article</w:t>
      </w:r>
    </w:p>
    <w:p w14:paraId="482E67A9" w14:textId="77777777" w:rsidR="00C875E7" w:rsidRDefault="00C875E7" w:rsidP="008245E3">
      <w:pPr>
        <w:spacing w:after="141" w:line="240" w:lineRule="auto"/>
        <w:ind w:right="0"/>
        <w:jc w:val="center"/>
        <w:rPr>
          <w:b/>
          <w:sz w:val="28"/>
          <w:szCs w:val="28"/>
        </w:rPr>
      </w:pPr>
    </w:p>
    <w:p w14:paraId="69F1D020" w14:textId="7F2DCF73" w:rsidR="008245E3" w:rsidRDefault="008245E3" w:rsidP="008245E3">
      <w:pPr>
        <w:spacing w:after="141" w:line="240" w:lineRule="auto"/>
        <w:ind w:right="0"/>
        <w:jc w:val="center"/>
        <w:rPr>
          <w:b/>
          <w:sz w:val="28"/>
          <w:szCs w:val="28"/>
        </w:rPr>
      </w:pPr>
      <w:r>
        <w:rPr>
          <w:b/>
          <w:sz w:val="28"/>
          <w:szCs w:val="28"/>
        </w:rPr>
        <w:t xml:space="preserve">   </w:t>
      </w:r>
    </w:p>
    <w:p w14:paraId="6F75C00F" w14:textId="3520079C" w:rsidR="004B145D" w:rsidRDefault="00247AFA" w:rsidP="008245E3">
      <w:pPr>
        <w:spacing w:after="141" w:line="240" w:lineRule="auto"/>
        <w:ind w:right="0"/>
        <w:jc w:val="center"/>
        <w:rPr>
          <w:b/>
          <w:sz w:val="28"/>
          <w:szCs w:val="28"/>
        </w:rPr>
      </w:pPr>
      <w:r w:rsidRPr="00247AFA">
        <w:rPr>
          <w:b/>
          <w:sz w:val="28"/>
          <w:szCs w:val="28"/>
          <w:highlight w:val="yellow"/>
        </w:rPr>
        <w:t xml:space="preserve">An Analysis </w:t>
      </w:r>
      <w:r>
        <w:rPr>
          <w:b/>
          <w:sz w:val="28"/>
          <w:szCs w:val="28"/>
          <w:highlight w:val="yellow"/>
        </w:rPr>
        <w:t>o</w:t>
      </w:r>
      <w:r w:rsidRPr="00247AFA">
        <w:rPr>
          <w:b/>
          <w:sz w:val="28"/>
          <w:szCs w:val="28"/>
          <w:highlight w:val="yellow"/>
        </w:rPr>
        <w:t xml:space="preserve">f Microbiological Quality </w:t>
      </w:r>
      <w:r>
        <w:rPr>
          <w:b/>
          <w:sz w:val="28"/>
          <w:szCs w:val="28"/>
          <w:highlight w:val="yellow"/>
        </w:rPr>
        <w:t>a</w:t>
      </w:r>
      <w:r w:rsidRPr="00247AFA">
        <w:rPr>
          <w:b/>
          <w:sz w:val="28"/>
          <w:szCs w:val="28"/>
          <w:highlight w:val="yellow"/>
        </w:rPr>
        <w:t xml:space="preserve">nd Bioactive Compounds </w:t>
      </w:r>
      <w:r>
        <w:rPr>
          <w:b/>
          <w:sz w:val="28"/>
          <w:szCs w:val="28"/>
          <w:highlight w:val="yellow"/>
        </w:rPr>
        <w:t>f</w:t>
      </w:r>
      <w:r w:rsidRPr="00247AFA">
        <w:rPr>
          <w:b/>
          <w:sz w:val="28"/>
          <w:szCs w:val="28"/>
          <w:highlight w:val="yellow"/>
        </w:rPr>
        <w:t xml:space="preserve">or </w:t>
      </w:r>
      <w:r>
        <w:rPr>
          <w:b/>
          <w:sz w:val="28"/>
          <w:szCs w:val="28"/>
          <w:highlight w:val="yellow"/>
        </w:rPr>
        <w:t>P</w:t>
      </w:r>
      <w:r w:rsidRPr="00247AFA">
        <w:rPr>
          <w:b/>
          <w:sz w:val="28"/>
          <w:szCs w:val="28"/>
          <w:highlight w:val="yellow"/>
        </w:rPr>
        <w:t xml:space="preserve">reparing </w:t>
      </w:r>
      <w:r>
        <w:rPr>
          <w:b/>
          <w:sz w:val="28"/>
          <w:szCs w:val="28"/>
          <w:highlight w:val="yellow"/>
        </w:rPr>
        <w:t>I</w:t>
      </w:r>
      <w:r w:rsidRPr="00247AFA">
        <w:rPr>
          <w:b/>
          <w:sz w:val="28"/>
          <w:szCs w:val="28"/>
          <w:highlight w:val="yellow"/>
        </w:rPr>
        <w:t xml:space="preserve">mmunoboost </w:t>
      </w:r>
      <w:r>
        <w:rPr>
          <w:b/>
          <w:sz w:val="28"/>
          <w:szCs w:val="28"/>
          <w:highlight w:val="yellow"/>
        </w:rPr>
        <w:t>Confectionery</w:t>
      </w:r>
    </w:p>
    <w:p w14:paraId="76F5CAEE" w14:textId="77777777" w:rsidR="008245E3" w:rsidRDefault="008245E3" w:rsidP="008245E3">
      <w:pPr>
        <w:spacing w:after="141" w:line="240" w:lineRule="auto"/>
        <w:ind w:right="0"/>
        <w:jc w:val="center"/>
        <w:rPr>
          <w:b/>
          <w:sz w:val="28"/>
          <w:szCs w:val="28"/>
        </w:rPr>
      </w:pPr>
    </w:p>
    <w:p w14:paraId="0C98A512" w14:textId="77777777" w:rsidR="00E12929" w:rsidRDefault="00E12929" w:rsidP="00027F14">
      <w:pPr>
        <w:spacing w:after="141" w:line="240" w:lineRule="auto"/>
        <w:ind w:left="956" w:right="0"/>
        <w:rPr>
          <w:bCs/>
        </w:rPr>
      </w:pPr>
    </w:p>
    <w:p w14:paraId="755A6F54" w14:textId="30F62F6B" w:rsidR="00E12929" w:rsidRPr="00E12929" w:rsidRDefault="00644B70" w:rsidP="00E12929">
      <w:pPr>
        <w:spacing w:after="141" w:line="259" w:lineRule="auto"/>
        <w:ind w:left="956" w:right="0"/>
        <w:rPr>
          <w:bCs/>
        </w:rPr>
      </w:pPr>
      <w:r>
        <w:rPr>
          <w:bCs/>
          <w:noProof/>
        </w:rPr>
        <mc:AlternateContent>
          <mc:Choice Requires="wps">
            <w:drawing>
              <wp:anchor distT="0" distB="0" distL="114300" distR="114300" simplePos="0" relativeHeight="251662336" behindDoc="0" locked="0" layoutInCell="1" allowOverlap="1" wp14:anchorId="6F85F795" wp14:editId="6E871593">
                <wp:simplePos x="0" y="0"/>
                <wp:positionH relativeFrom="column">
                  <wp:posOffset>533400</wp:posOffset>
                </wp:positionH>
                <wp:positionV relativeFrom="paragraph">
                  <wp:posOffset>93345</wp:posOffset>
                </wp:positionV>
                <wp:extent cx="5191125" cy="38100"/>
                <wp:effectExtent l="0" t="0" r="28575" b="19050"/>
                <wp:wrapNone/>
                <wp:docPr id="1279113633" name="Straight Connector 2"/>
                <wp:cNvGraphicFramePr/>
                <a:graphic xmlns:a="http://schemas.openxmlformats.org/drawingml/2006/main">
                  <a:graphicData uri="http://schemas.microsoft.com/office/word/2010/wordprocessingShape">
                    <wps:wsp>
                      <wps:cNvCnPr/>
                      <wps:spPr>
                        <a:xfrm>
                          <a:off x="0" y="0"/>
                          <a:ext cx="5191125" cy="3810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5904DC" id="Straight Connector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pt,7.35pt" to="450.75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" strokecolor="black [3200]" strokeweight="1pt">
                <v:stroke joinstyle="miter"/>
              </v:line>
            </w:pict>
          </mc:Fallback>
        </mc:AlternateContent>
      </w:r>
    </w:p>
    <w:p w14:paraId="3B7477AD" w14:textId="44D765A7" w:rsidR="00E12929" w:rsidRPr="00644B70" w:rsidRDefault="003E63F0" w:rsidP="002B2439">
      <w:pPr>
        <w:spacing w:after="141" w:line="360" w:lineRule="auto"/>
        <w:ind w:left="956" w:right="0"/>
        <w:rPr>
          <w:b/>
          <w:sz w:val="28"/>
          <w:szCs w:val="28"/>
          <w:u w:val="single"/>
        </w:rPr>
      </w:pPr>
      <w:r w:rsidRPr="00F43B8C">
        <w:rPr>
          <w:b/>
          <w:noProof/>
          <w:sz w:val="28"/>
          <w:highlight w:val="yellow"/>
        </w:rPr>
        <mc:AlternateContent>
          <mc:Choice Requires="wps">
            <w:drawing>
              <wp:anchor distT="0" distB="0" distL="114300" distR="114300" simplePos="0" relativeHeight="251668480" behindDoc="0" locked="0" layoutInCell="1" allowOverlap="1" wp14:anchorId="5F5C338B" wp14:editId="6F324943">
                <wp:simplePos x="0" y="0"/>
                <wp:positionH relativeFrom="margin">
                  <wp:posOffset>1323975</wp:posOffset>
                </wp:positionH>
                <wp:positionV relativeFrom="paragraph">
                  <wp:posOffset>100330</wp:posOffset>
                </wp:positionV>
                <wp:extent cx="228600" cy="0"/>
                <wp:effectExtent l="0" t="0" r="0" b="0"/>
                <wp:wrapNone/>
                <wp:docPr id="521674269" name="Straight Connector 1"/>
                <wp:cNvGraphicFramePr/>
                <a:graphic xmlns:a="http://schemas.openxmlformats.org/drawingml/2006/main">
                  <a:graphicData uri="http://schemas.microsoft.com/office/word/2010/wordprocessingShape">
                    <wps:wsp>
                      <wps:cNvCnPr/>
                      <wps:spPr>
                        <a:xfrm flipV="1">
                          <a:off x="0" y="0"/>
                          <a:ext cx="228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C76A3B" id="Straight Connector 1" o:spid="_x0000_s1026" style="position:absolute;flip:y;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04.25pt,7.9pt" to="122.25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" strokecolor="black [3213]" strokeweight=".5pt">
                <v:stroke joinstyle="miter"/>
                <w10:wrap anchorx="margin"/>
              </v:line>
            </w:pict>
          </mc:Fallback>
        </mc:AlternateContent>
      </w:r>
      <w:r w:rsidRPr="00F43B8C">
        <w:rPr>
          <w:b/>
          <w:sz w:val="28"/>
          <w:szCs w:val="28"/>
          <w:highlight w:val="yellow"/>
        </w:rPr>
        <w:t>Abstract</w:t>
      </w:r>
      <w:r>
        <w:rPr>
          <w:b/>
          <w:sz w:val="28"/>
          <w:szCs w:val="28"/>
        </w:rPr>
        <w:t xml:space="preserve">. </w:t>
      </w:r>
      <w:r w:rsidR="004B145D" w:rsidRPr="00F43B8C">
        <w:rPr>
          <w:rFonts w:eastAsiaTheme="minorHAnsi"/>
          <w:highlight w:val="yellow"/>
        </w:rPr>
        <w:t>Functional foods derived from plants are gaining popularity due to their potential for treatment and safety. The confectionery market is expanding due to increased demand for functional foods and health advantages.</w:t>
      </w:r>
      <w:r w:rsidR="004B145D" w:rsidRPr="004B145D">
        <w:rPr>
          <w:rFonts w:eastAsiaTheme="minorHAnsi"/>
        </w:rPr>
        <w:t xml:space="preserve"> </w:t>
      </w:r>
      <w:r w:rsidR="00644B70">
        <w:t xml:space="preserve">This study investigates the development and </w:t>
      </w:r>
      <w:r w:rsidRPr="00F43B8C">
        <w:rPr>
          <w:highlight w:val="yellow"/>
        </w:rPr>
        <w:t xml:space="preserve">optimisation </w:t>
      </w:r>
      <w:r w:rsidR="00644B70">
        <w:t xml:space="preserve">of immune boosting and </w:t>
      </w:r>
      <w:r w:rsidRPr="00F43B8C">
        <w:rPr>
          <w:highlight w:val="yellow"/>
        </w:rPr>
        <w:t>vitamins-infused</w:t>
      </w:r>
      <w:r w:rsidR="00644B70" w:rsidRPr="00F43B8C">
        <w:rPr>
          <w:highlight w:val="yellow"/>
        </w:rPr>
        <w:t xml:space="preserve"> </w:t>
      </w:r>
      <w:r w:rsidR="00644B70">
        <w:t xml:space="preserve">gummies with natural extracts known to support. With growing consumer interest in functional foods and nutraceuticals, the research aims to create a palatable, convenient, and health-promoting alternative to conventional supplements. Natural ingredients, particularly those rich in antioxidants and essential micronutrients, were selected for formulation based on their known efficacy in immune modulation. The research process involved ingredient selection, formulation trials, sensory evaluation, and nutritional analysis. The gummy matrix was developed using suitable gelling agents, natural </w:t>
      </w:r>
      <w:r w:rsidRPr="00F43B8C">
        <w:rPr>
          <w:highlight w:val="yellow"/>
        </w:rPr>
        <w:t>colourants</w:t>
      </w:r>
      <w:r w:rsidR="00644B70">
        <w:t xml:space="preserve">, and </w:t>
      </w:r>
      <w:r w:rsidRPr="00F43B8C">
        <w:rPr>
          <w:highlight w:val="yellow"/>
        </w:rPr>
        <w:t xml:space="preserve">flavour </w:t>
      </w:r>
      <w:r w:rsidR="00644B70">
        <w:t xml:space="preserve">enhancers to ensure consumer acceptability. Key parameters such as texture, stability, shelf life, and vitamin retention were </w:t>
      </w:r>
      <w:r w:rsidRPr="00F43B8C">
        <w:rPr>
          <w:highlight w:val="yellow"/>
        </w:rPr>
        <w:t xml:space="preserve">optimised </w:t>
      </w:r>
      <w:r w:rsidR="00644B70">
        <w:t xml:space="preserve">through iterative testing. Sensory evaluation was conducted with trained </w:t>
      </w:r>
      <w:r w:rsidRPr="00F43B8C">
        <w:rPr>
          <w:highlight w:val="yellow"/>
        </w:rPr>
        <w:t xml:space="preserve">panellists </w:t>
      </w:r>
      <w:r w:rsidR="00644B70">
        <w:t>to assess taste, texture, appearance, and overall acceptability. Statistical tools were employed to identify the optimal formulation with the highest acceptability and nutritional benefit. The final product demonstrated a balanced profile of taste and health benefits, with active compounds retained at effective levels. The study concludes that natural-extract-enriched gummy vitamins offer a viable and appealing method for delivering essential nutrients, especially for populations that prefer non-pill-based supplements. This innovative approach has potential applications in public health</w:t>
      </w:r>
      <w:r>
        <w:t>,</w:t>
      </w:r>
      <w:r w:rsidR="00644B70">
        <w:t xml:space="preserve"> nutrition and the functional food industry.</w:t>
      </w:r>
      <w:r w:rsidR="00247AFA">
        <w:t xml:space="preserve"> </w:t>
      </w:r>
      <w:r w:rsidR="00247AFA" w:rsidRPr="00F43B8C">
        <w:rPr>
          <w:highlight w:val="yellow"/>
        </w:rPr>
        <w:t>The recommended intake for immune-boosting gummies is two gummies per day for adults.</w:t>
      </w:r>
      <w:r w:rsidR="00247AFA" w:rsidRPr="00247AFA">
        <w:t xml:space="preserve"> </w:t>
      </w:r>
    </w:p>
    <w:p w14:paraId="721DB2D9" w14:textId="6AB44716" w:rsidR="00644B70" w:rsidRDefault="00644B70" w:rsidP="002B2439">
      <w:pPr>
        <w:spacing w:line="360" w:lineRule="auto"/>
        <w:ind w:left="730" w:right="0"/>
      </w:pPr>
      <w:r>
        <w:rPr>
          <w:b/>
          <w:noProof/>
          <w:sz w:val="28"/>
        </w:rPr>
        <w:lastRenderedPageBreak/>
        <mc:AlternateContent>
          <mc:Choice Requires="wps">
            <w:drawing>
              <wp:anchor distT="0" distB="0" distL="114300" distR="114300" simplePos="0" relativeHeight="251659264" behindDoc="0" locked="0" layoutInCell="1" allowOverlap="1" wp14:anchorId="70987DA8" wp14:editId="03AB9FCB">
                <wp:simplePos x="0" y="0"/>
                <wp:positionH relativeFrom="column">
                  <wp:posOffset>1276350</wp:posOffset>
                </wp:positionH>
                <wp:positionV relativeFrom="paragraph">
                  <wp:posOffset>91439</wp:posOffset>
                </wp:positionV>
                <wp:extent cx="219075" cy="0"/>
                <wp:effectExtent l="0" t="0" r="0" b="0"/>
                <wp:wrapNone/>
                <wp:docPr id="613402902" name="Straight Connector 1"/>
                <wp:cNvGraphicFramePr/>
                <a:graphic xmlns:a="http://schemas.openxmlformats.org/drawingml/2006/main">
                  <a:graphicData uri="http://schemas.microsoft.com/office/word/2010/wordprocessingShape">
                    <wps:wsp>
                      <wps:cNvCnPr/>
                      <wps:spPr>
                        <a:xfrm flipV="1">
                          <a:off x="0" y="0"/>
                          <a:ext cx="2190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F6024B"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0.5pt,7.2pt" to="117.7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" strokecolor="black [3213]" strokeweight=".5pt">
                <v:stroke joinstyle="miter"/>
              </v:line>
            </w:pict>
          </mc:Fallback>
        </mc:AlternateContent>
      </w:r>
      <w:r>
        <w:rPr>
          <w:b/>
          <w:sz w:val="28"/>
        </w:rPr>
        <w:t xml:space="preserve">  </w:t>
      </w:r>
      <w:r w:rsidR="00E12929">
        <w:rPr>
          <w:b/>
          <w:sz w:val="28"/>
        </w:rPr>
        <w:t xml:space="preserve"> </w:t>
      </w:r>
      <w:r>
        <w:rPr>
          <w:b/>
          <w:sz w:val="28"/>
        </w:rPr>
        <w:t xml:space="preserve"> </w:t>
      </w:r>
      <w:r w:rsidR="003E63F0" w:rsidRPr="00F43B8C">
        <w:rPr>
          <w:b/>
          <w:highlight w:val="yellow"/>
        </w:rPr>
        <w:t>Keywords</w:t>
      </w:r>
      <w:r w:rsidR="003E63F0">
        <w:rPr>
          <w:b/>
        </w:rPr>
        <w:t xml:space="preserve">: </w:t>
      </w:r>
      <w:r>
        <w:t xml:space="preserve">Vitamins enriched gummies, natural extracts, immune </w:t>
      </w:r>
      <w:r w:rsidR="008245E3">
        <w:t xml:space="preserve">function,  </w:t>
      </w:r>
      <w:r w:rsidR="00027F14">
        <w:t xml:space="preserve">  </w:t>
      </w:r>
      <w:r>
        <w:t>functional foods, micronutrients</w:t>
      </w:r>
      <w:r w:rsidR="004B145D">
        <w:t>.</w:t>
      </w:r>
      <w:r>
        <w:t xml:space="preserve">. </w:t>
      </w:r>
    </w:p>
    <w:p w14:paraId="413A5E70" w14:textId="6B620F75" w:rsidR="00644B70" w:rsidRPr="00644B70" w:rsidRDefault="00027F14" w:rsidP="00E12929">
      <w:pPr>
        <w:spacing w:after="74" w:line="259" w:lineRule="auto"/>
        <w:ind w:left="0" w:right="0" w:firstLine="0"/>
        <w:jc w:val="left"/>
        <w:rPr>
          <w:b/>
          <w:sz w:val="28"/>
        </w:rPr>
      </w:pPr>
      <w:r>
        <w:rPr>
          <w:bCs/>
          <w:noProof/>
        </w:rPr>
        <mc:AlternateContent>
          <mc:Choice Requires="wps">
            <w:drawing>
              <wp:anchor distT="0" distB="0" distL="114300" distR="114300" simplePos="0" relativeHeight="251664384" behindDoc="0" locked="0" layoutInCell="1" allowOverlap="1" wp14:anchorId="644E5450" wp14:editId="26320AD7">
                <wp:simplePos x="0" y="0"/>
                <wp:positionH relativeFrom="margin">
                  <wp:posOffset>390524</wp:posOffset>
                </wp:positionH>
                <wp:positionV relativeFrom="paragraph">
                  <wp:posOffset>111126</wp:posOffset>
                </wp:positionV>
                <wp:extent cx="5438775" cy="0"/>
                <wp:effectExtent l="0" t="0" r="0" b="0"/>
                <wp:wrapNone/>
                <wp:docPr id="1507838948" name="Straight Connector 2"/>
                <wp:cNvGraphicFramePr/>
                <a:graphic xmlns:a="http://schemas.openxmlformats.org/drawingml/2006/main">
                  <a:graphicData uri="http://schemas.microsoft.com/office/word/2010/wordprocessingShape">
                    <wps:wsp>
                      <wps:cNvCnPr/>
                      <wps:spPr>
                        <a:xfrm>
                          <a:off x="0" y="0"/>
                          <a:ext cx="5438775"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61D87F" id="Straight Connector 2" o:spid="_x0000_s1026" style="position:absolute;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0.75pt,8.75pt" to="459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" strokecolor="black [3200]" strokeweight="1pt">
                <v:stroke joinstyle="miter"/>
                <w10:wrap anchorx="margin"/>
              </v:line>
            </w:pict>
          </mc:Fallback>
        </mc:AlternateContent>
      </w:r>
    </w:p>
    <w:p w14:paraId="07559BE1" w14:textId="77777777" w:rsidR="002B2439" w:rsidRDefault="002B2439" w:rsidP="002B2439">
      <w:pPr>
        <w:pStyle w:val="ListParagraph"/>
        <w:ind w:left="928"/>
        <w:rPr>
          <w:rFonts w:ascii="Times New Roman" w:hAnsi="Times New Roman" w:cs="Times New Roman"/>
          <w:b/>
          <w:bCs/>
          <w:sz w:val="28"/>
          <w:szCs w:val="28"/>
        </w:rPr>
      </w:pPr>
    </w:p>
    <w:p w14:paraId="0FD95DB1" w14:textId="77777777" w:rsidR="00A54A0E" w:rsidRDefault="00A54A0E" w:rsidP="00027F14">
      <w:pPr>
        <w:pStyle w:val="ListParagraph"/>
        <w:numPr>
          <w:ilvl w:val="0"/>
          <w:numId w:val="3"/>
        </w:numPr>
        <w:rPr>
          <w:rFonts w:ascii="Times New Roman" w:hAnsi="Times New Roman" w:cs="Times New Roman"/>
          <w:b/>
          <w:bCs/>
          <w:sz w:val="28"/>
          <w:szCs w:val="28"/>
        </w:rPr>
        <w:sectPr w:rsidR="00A54A0E" w:rsidSect="00AA17FA">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2EFBFD12" w14:textId="1FB895C0" w:rsidR="00165E58" w:rsidRPr="00567B8B" w:rsidRDefault="00027F14" w:rsidP="00027F14">
      <w:pPr>
        <w:pStyle w:val="ListParagraph"/>
        <w:numPr>
          <w:ilvl w:val="0"/>
          <w:numId w:val="3"/>
        </w:numPr>
        <w:rPr>
          <w:rFonts w:ascii="Times New Roman" w:hAnsi="Times New Roman" w:cs="Times New Roman"/>
          <w:b/>
          <w:bCs/>
          <w:sz w:val="28"/>
          <w:szCs w:val="28"/>
        </w:rPr>
      </w:pPr>
      <w:r w:rsidRPr="00567B8B">
        <w:rPr>
          <w:rFonts w:ascii="Times New Roman" w:hAnsi="Times New Roman" w:cs="Times New Roman"/>
          <w:b/>
          <w:bCs/>
          <w:sz w:val="28"/>
          <w:szCs w:val="28"/>
        </w:rPr>
        <w:t xml:space="preserve">Introduction </w:t>
      </w:r>
    </w:p>
    <w:p w14:paraId="62C208D9" w14:textId="77777777" w:rsidR="00027F14" w:rsidRDefault="00027F14" w:rsidP="00027F14">
      <w:pPr>
        <w:pStyle w:val="ListParagraph"/>
        <w:ind w:left="1065"/>
        <w:rPr>
          <w:b/>
          <w:bCs/>
          <w:sz w:val="28"/>
          <w:szCs w:val="28"/>
        </w:rPr>
      </w:pPr>
    </w:p>
    <w:p w14:paraId="6EAE9350" w14:textId="77777777" w:rsidR="00567B8B" w:rsidRDefault="00567B8B" w:rsidP="00567B8B">
      <w:pPr>
        <w:pStyle w:val="ListParagraph"/>
        <w:ind w:left="1065"/>
        <w:jc w:val="both"/>
        <w:rPr>
          <w:rFonts w:ascii="Times New Roman" w:hAnsi="Times New Roman" w:cs="Times New Roman"/>
          <w:sz w:val="24"/>
          <w:szCs w:val="24"/>
        </w:rPr>
        <w:sectPr w:rsidR="00567B8B" w:rsidSect="00A54A0E">
          <w:type w:val="continuous"/>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0C2FFFD5" w14:textId="785A1387" w:rsidR="005555A7" w:rsidRPr="005555A7" w:rsidRDefault="0047467F" w:rsidP="005555A7">
      <w:pPr>
        <w:spacing w:line="360" w:lineRule="auto"/>
        <w:rPr>
          <w:rFonts w:eastAsiaTheme="minorHAnsi"/>
        </w:rPr>
      </w:pPr>
      <w:r w:rsidRPr="0047467F">
        <w:rPr>
          <w:rFonts w:eastAsiaTheme="minorHAnsi"/>
        </w:rPr>
        <w:t xml:space="preserve">The confectionery market is expanding due to increased demand for functional foods and health advantages. </w:t>
      </w:r>
      <w:r w:rsidR="00DC2293" w:rsidRPr="00F43B8C">
        <w:rPr>
          <w:rFonts w:eastAsiaTheme="minorHAnsi"/>
          <w:highlight w:val="yellow"/>
        </w:rPr>
        <w:t>Nowadays, consumers are aware of the necessity of following a healthy diet</w:t>
      </w:r>
      <w:r w:rsidR="00DC2293">
        <w:rPr>
          <w:rFonts w:eastAsiaTheme="minorHAnsi"/>
          <w:highlight w:val="yellow"/>
        </w:rPr>
        <w:t>,</w:t>
      </w:r>
      <w:r w:rsidR="00DC2293" w:rsidRPr="00F43B8C">
        <w:rPr>
          <w:rFonts w:eastAsiaTheme="minorHAnsi"/>
          <w:highlight w:val="yellow"/>
        </w:rPr>
        <w:t xml:space="preserve"> and there is </w:t>
      </w:r>
      <w:r w:rsidR="00DC2293">
        <w:rPr>
          <w:rFonts w:eastAsiaTheme="minorHAnsi"/>
          <w:highlight w:val="yellow"/>
        </w:rPr>
        <w:t xml:space="preserve">a </w:t>
      </w:r>
      <w:r w:rsidR="00DC2293" w:rsidRPr="00F43B8C">
        <w:rPr>
          <w:rFonts w:eastAsiaTheme="minorHAnsi"/>
          <w:highlight w:val="yellow"/>
        </w:rPr>
        <w:t xml:space="preserve">demand for natural and nutritious food products. Consequently, new trends in the food industry are focused on the development of foods with low levels of sucrose and artificial additives (e.g., flavours and colourants), as well as high antioxidant, protein, and </w:t>
      </w:r>
      <w:r w:rsidR="00DC2293">
        <w:rPr>
          <w:rFonts w:eastAsiaTheme="minorHAnsi"/>
          <w:highlight w:val="yellow"/>
        </w:rPr>
        <w:t>fibre</w:t>
      </w:r>
      <w:r w:rsidR="00DC2293" w:rsidRPr="00F43B8C">
        <w:rPr>
          <w:rFonts w:eastAsiaTheme="minorHAnsi"/>
          <w:highlight w:val="yellow"/>
        </w:rPr>
        <w:t xml:space="preserve"> content (Tarahi et al.,2023).</w:t>
      </w:r>
      <w:r w:rsidR="00DC2293">
        <w:rPr>
          <w:rFonts w:eastAsiaTheme="minorHAnsi"/>
        </w:rPr>
        <w:t xml:space="preserve"> </w:t>
      </w:r>
      <w:r w:rsidRPr="0047467F">
        <w:rPr>
          <w:rFonts w:eastAsiaTheme="minorHAnsi"/>
        </w:rPr>
        <w:t xml:space="preserve">Gummy candies, a chewable </w:t>
      </w:r>
      <w:r w:rsidR="003E63F0" w:rsidRPr="00F43B8C">
        <w:rPr>
          <w:rFonts w:eastAsiaTheme="minorHAnsi"/>
          <w:highlight w:val="yellow"/>
        </w:rPr>
        <w:t>gelatin-based</w:t>
      </w:r>
      <w:r w:rsidRPr="00F43B8C">
        <w:rPr>
          <w:rFonts w:eastAsiaTheme="minorHAnsi"/>
          <w:highlight w:val="yellow"/>
        </w:rPr>
        <w:t xml:space="preserve"> </w:t>
      </w:r>
      <w:r w:rsidRPr="0047467F">
        <w:rPr>
          <w:rFonts w:eastAsiaTheme="minorHAnsi"/>
        </w:rPr>
        <w:t xml:space="preserve">candy, are popular for their distinct texture, look, and </w:t>
      </w:r>
      <w:r w:rsidR="003E63F0" w:rsidRPr="00F43B8C">
        <w:rPr>
          <w:rFonts w:eastAsiaTheme="minorHAnsi"/>
          <w:highlight w:val="yellow"/>
        </w:rPr>
        <w:t>flavour</w:t>
      </w:r>
      <w:r w:rsidRPr="0047467F">
        <w:rPr>
          <w:rFonts w:eastAsiaTheme="minorHAnsi"/>
        </w:rPr>
        <w:t xml:space="preserve">. </w:t>
      </w:r>
      <w:r w:rsidR="001B7822" w:rsidRPr="00F43B8C">
        <w:rPr>
          <w:rFonts w:eastAsiaTheme="minorHAnsi"/>
          <w:highlight w:val="yellow"/>
        </w:rPr>
        <w:t>Traditionally, gummy candies are made using a combination of sugar, water, and gelatin. However, to improve candy formulations, there are several common techniques employed such as substituting the gelling agent for gelatin, utilizing natural colorants, incorporating plant extracts, vitamins, or fruit derivatives, and substituting sugar with other sweeteners (Roudbari et al., 2024</w:t>
      </w:r>
      <w:r w:rsidR="001B7822">
        <w:rPr>
          <w:rFonts w:eastAsiaTheme="minorHAnsi"/>
          <w:highlight w:val="yellow"/>
        </w:rPr>
        <w:t xml:space="preserve">; </w:t>
      </w:r>
      <w:r w:rsidR="001B7822" w:rsidRPr="00F43B8C">
        <w:rPr>
          <w:rFonts w:eastAsiaTheme="minorHAnsi"/>
          <w:highlight w:val="yellow"/>
        </w:rPr>
        <w:t>Vojvodić Cebin et al., 2024)</w:t>
      </w:r>
      <w:r w:rsidR="001B7822">
        <w:rPr>
          <w:rFonts w:eastAsiaTheme="minorHAnsi"/>
        </w:rPr>
        <w:t xml:space="preserve">. </w:t>
      </w:r>
      <w:r w:rsidRPr="0047467F">
        <w:rPr>
          <w:rFonts w:eastAsiaTheme="minorHAnsi"/>
        </w:rPr>
        <w:t xml:space="preserve">They originated in Germany in 1864 and are available in a variety of </w:t>
      </w:r>
      <w:r w:rsidR="003E63F0" w:rsidRPr="00F43B8C">
        <w:rPr>
          <w:rFonts w:eastAsiaTheme="minorHAnsi"/>
          <w:highlight w:val="yellow"/>
        </w:rPr>
        <w:t>flavours</w:t>
      </w:r>
      <w:r w:rsidRPr="0047467F">
        <w:rPr>
          <w:rFonts w:eastAsiaTheme="minorHAnsi"/>
        </w:rPr>
        <w:t xml:space="preserve">, including Jelly Babies, Gummi bars, and Gummibärchen. Gummies are also available in ring-shaped versions with popular </w:t>
      </w:r>
      <w:r w:rsidR="003E63F0" w:rsidRPr="00F43B8C">
        <w:rPr>
          <w:rFonts w:eastAsiaTheme="minorHAnsi"/>
          <w:highlight w:val="yellow"/>
        </w:rPr>
        <w:t xml:space="preserve">flavours </w:t>
      </w:r>
      <w:r w:rsidRPr="0047467F">
        <w:rPr>
          <w:rFonts w:eastAsiaTheme="minorHAnsi"/>
        </w:rPr>
        <w:t xml:space="preserve">such as peach ring. Multivitamin candy, such as Flintstones, </w:t>
      </w:r>
      <w:r w:rsidR="003E63F0" w:rsidRPr="00F43B8C">
        <w:rPr>
          <w:rFonts w:eastAsiaTheme="minorHAnsi"/>
          <w:highlight w:val="yellow"/>
        </w:rPr>
        <w:t xml:space="preserve">appeals </w:t>
      </w:r>
      <w:r w:rsidRPr="0047467F">
        <w:rPr>
          <w:rFonts w:eastAsiaTheme="minorHAnsi"/>
        </w:rPr>
        <w:t>better to youngsters. Grapes, a major agricultural crop, are also used to treat a variety of ailments in nations such as Pakistan, Italy, and Turkey.</w:t>
      </w:r>
      <w:r>
        <w:t xml:space="preserve"> </w:t>
      </w:r>
      <w:r w:rsidRPr="0047467F">
        <w:rPr>
          <w:rFonts w:eastAsiaTheme="minorHAnsi"/>
        </w:rPr>
        <w:t xml:space="preserve">Grapes have a variety of health benefits, including antiviral, anticancer, antibacterial, antifungal, anti-inflammatory, anti-acne, </w:t>
      </w:r>
      <w:r w:rsidR="003E63F0">
        <w:rPr>
          <w:rFonts w:eastAsiaTheme="minorHAnsi"/>
        </w:rPr>
        <w:t>a</w:t>
      </w:r>
      <w:r w:rsidR="003E63F0" w:rsidRPr="00F43B8C">
        <w:rPr>
          <w:rFonts w:eastAsiaTheme="minorHAnsi"/>
          <w:highlight w:val="yellow"/>
        </w:rPr>
        <w:t>nti-ageing</w:t>
      </w:r>
      <w:r w:rsidRPr="0047467F">
        <w:rPr>
          <w:rFonts w:eastAsiaTheme="minorHAnsi"/>
        </w:rPr>
        <w:t xml:space="preserve">, antihypertensive, protective, anti-asthma, antiplatelet, anticataract, anti-obesity, anticholinergic, </w:t>
      </w:r>
      <w:r w:rsidRPr="00F43B8C">
        <w:rPr>
          <w:rFonts w:eastAsiaTheme="minorHAnsi"/>
          <w:highlight w:val="yellow"/>
        </w:rPr>
        <w:t>anti</w:t>
      </w:r>
      <w:r w:rsidR="003E63F0" w:rsidRPr="00F43B8C">
        <w:rPr>
          <w:rFonts w:eastAsiaTheme="minorHAnsi"/>
          <w:highlight w:val="yellow"/>
        </w:rPr>
        <w:t>-</w:t>
      </w:r>
      <w:r w:rsidRPr="00F43B8C">
        <w:rPr>
          <w:rFonts w:eastAsiaTheme="minorHAnsi"/>
          <w:highlight w:val="yellow"/>
        </w:rPr>
        <w:t>sunburn</w:t>
      </w:r>
      <w:r w:rsidRPr="0047467F">
        <w:rPr>
          <w:rFonts w:eastAsiaTheme="minorHAnsi"/>
        </w:rPr>
        <w:t>,</w:t>
      </w:r>
      <w:r w:rsidR="0076566C">
        <w:t xml:space="preserve"> </w:t>
      </w:r>
      <w:r w:rsidRPr="00F43B8C">
        <w:rPr>
          <w:rFonts w:eastAsiaTheme="minorHAnsi"/>
          <w:highlight w:val="yellow"/>
        </w:rPr>
        <w:t>anti</w:t>
      </w:r>
      <w:r w:rsidR="003E63F0" w:rsidRPr="00F43B8C">
        <w:rPr>
          <w:rFonts w:eastAsiaTheme="minorHAnsi"/>
          <w:highlight w:val="yellow"/>
        </w:rPr>
        <w:t>-</w:t>
      </w:r>
      <w:r w:rsidRPr="00F43B8C">
        <w:rPr>
          <w:rFonts w:eastAsiaTheme="minorHAnsi"/>
          <w:highlight w:val="yellow"/>
        </w:rPr>
        <w:t>hyperpigmentation</w:t>
      </w:r>
      <w:r w:rsidRPr="0047467F">
        <w:rPr>
          <w:rFonts w:eastAsiaTheme="minorHAnsi"/>
        </w:rPr>
        <w:t xml:space="preserve">, wound-healing, and antiviral activity. Butterfly pea blossoms contain flavonoids, which have antioxidant properties and can help prevent upper respiratory tract infections. Sunflowers are a major crop worldwide, generating seeds and vegetable oil. Gelatin is used in gummy jelly compositions to increase texture and </w:t>
      </w:r>
      <w:r w:rsidR="003E63F0" w:rsidRPr="00F43B8C">
        <w:rPr>
          <w:rFonts w:eastAsiaTheme="minorHAnsi"/>
          <w:highlight w:val="yellow"/>
        </w:rPr>
        <w:t>flavour</w:t>
      </w:r>
      <w:r w:rsidRPr="0047467F">
        <w:rPr>
          <w:rFonts w:eastAsiaTheme="minorHAnsi"/>
        </w:rPr>
        <w:t xml:space="preserve">. </w:t>
      </w:r>
      <w:r w:rsidR="002D5C05" w:rsidRPr="00F43B8C">
        <w:rPr>
          <w:rFonts w:eastAsiaTheme="minorHAnsi"/>
          <w:highlight w:val="yellow"/>
        </w:rPr>
        <w:t xml:space="preserve">Fruits </w:t>
      </w:r>
      <w:r w:rsidR="002D5C05">
        <w:rPr>
          <w:rFonts w:eastAsiaTheme="minorHAnsi"/>
          <w:highlight w:val="yellow"/>
        </w:rPr>
        <w:t xml:space="preserve">are </w:t>
      </w:r>
      <w:r w:rsidR="002D5C05" w:rsidRPr="00F43B8C">
        <w:rPr>
          <w:rFonts w:eastAsiaTheme="minorHAnsi"/>
          <w:highlight w:val="yellow"/>
        </w:rPr>
        <w:t>being added to the formulation of gummy jelly for various purposes, including acting as a flavouring and colouring agent, and to provide phytonutrients beneficial for health (Renaldi et al., 2022; Tarahi et al., 2023)</w:t>
      </w:r>
      <w:r w:rsidR="002D5C05">
        <w:rPr>
          <w:rFonts w:eastAsiaTheme="minorHAnsi"/>
        </w:rPr>
        <w:t xml:space="preserve">. </w:t>
      </w:r>
      <w:r w:rsidRPr="0047467F">
        <w:rPr>
          <w:rFonts w:eastAsiaTheme="minorHAnsi"/>
        </w:rPr>
        <w:t xml:space="preserve">Citrus byproducts, such as </w:t>
      </w:r>
      <w:r w:rsidR="0076566C" w:rsidRPr="0076566C">
        <w:t>polyphenols, flavonoids, essential oils, and polysaccharides, are rich sources of biomolecules. Gummy sweets</w:t>
      </w:r>
      <w:r w:rsidR="003E63F0">
        <w:t>,</w:t>
      </w:r>
      <w:r w:rsidR="0076566C" w:rsidRPr="0076566C">
        <w:t xml:space="preserve"> including grapes, butterfly pea flowers, and sunflower seeds</w:t>
      </w:r>
      <w:r w:rsidR="003E63F0">
        <w:t>,</w:t>
      </w:r>
      <w:r w:rsidR="0076566C" w:rsidRPr="0076566C">
        <w:t xml:space="preserve"> are popular fortification formulas due to their high protein content.</w:t>
      </w:r>
      <w:r w:rsidR="0076566C">
        <w:t xml:space="preserve"> </w:t>
      </w:r>
      <w:r w:rsidR="0076566C" w:rsidRPr="0076566C">
        <w:rPr>
          <w:rFonts w:eastAsiaTheme="minorHAnsi"/>
        </w:rPr>
        <w:t xml:space="preserve">Fruits and vegetables contain antioxidants, which </w:t>
      </w:r>
      <w:r w:rsidR="0076566C" w:rsidRPr="0076566C">
        <w:rPr>
          <w:rFonts w:eastAsiaTheme="minorHAnsi"/>
        </w:rPr>
        <w:lastRenderedPageBreak/>
        <w:t xml:space="preserve">help maintain nutrition, texture, </w:t>
      </w:r>
      <w:r w:rsidR="003E63F0" w:rsidRPr="00F43B8C">
        <w:rPr>
          <w:rFonts w:eastAsiaTheme="minorHAnsi"/>
          <w:highlight w:val="yellow"/>
        </w:rPr>
        <w:t>flavour</w:t>
      </w:r>
      <w:r w:rsidR="0076566C" w:rsidRPr="0076566C">
        <w:rPr>
          <w:rFonts w:eastAsiaTheme="minorHAnsi"/>
        </w:rPr>
        <w:t xml:space="preserve">, and freshness. They can be added to </w:t>
      </w:r>
      <w:r w:rsidR="003E63F0" w:rsidRPr="00F43B8C">
        <w:rPr>
          <w:rFonts w:eastAsiaTheme="minorHAnsi"/>
          <w:highlight w:val="yellow"/>
        </w:rPr>
        <w:t xml:space="preserve">the </w:t>
      </w:r>
      <w:r w:rsidR="0076566C" w:rsidRPr="0076566C">
        <w:rPr>
          <w:rFonts w:eastAsiaTheme="minorHAnsi"/>
        </w:rPr>
        <w:t>diet to inhibit lipid decomposition, or they can exist naturally. Healthy dietary habits, a stress-free mentality, and adequate sleep are essential for the immune system's healthy operation. Fruits and vegetables high in vitamins, carotenoids, and phytochemicals can boost the immune system and have anti-inflammatory, antibacterial, antiviral,</w:t>
      </w:r>
      <w:r w:rsidR="005555A7">
        <w:t xml:space="preserve"> </w:t>
      </w:r>
      <w:r w:rsidR="0076566C" w:rsidRPr="0076566C">
        <w:rPr>
          <w:rFonts w:eastAsiaTheme="minorHAnsi"/>
        </w:rPr>
        <w:t xml:space="preserve">antioxidant, immunomodulatory, and anticancer activities. Vitamin C, a reducing agent, </w:t>
      </w:r>
      <w:r w:rsidR="003E63F0" w:rsidRPr="00F43B8C">
        <w:rPr>
          <w:rFonts w:eastAsiaTheme="minorHAnsi"/>
          <w:highlight w:val="yellow"/>
        </w:rPr>
        <w:t>neutralises</w:t>
      </w:r>
      <w:r w:rsidR="003E63F0" w:rsidRPr="0076566C">
        <w:rPr>
          <w:rFonts w:eastAsiaTheme="minorHAnsi"/>
        </w:rPr>
        <w:t xml:space="preserve"> </w:t>
      </w:r>
      <w:r w:rsidR="0076566C" w:rsidRPr="0076566C">
        <w:rPr>
          <w:rFonts w:eastAsiaTheme="minorHAnsi"/>
        </w:rPr>
        <w:t>reactive oxygen species and promotes radical scavenging. Vitamin E, a potent antioxidant, regulates host immune responses and improves T cell function. Phytochemicals, non-nutritive secondary metabolites with</w:t>
      </w:r>
      <w:r w:rsidR="005555A7">
        <w:t xml:space="preserve"> </w:t>
      </w:r>
      <w:r w:rsidR="0076566C" w:rsidRPr="0076566C">
        <w:rPr>
          <w:rFonts w:eastAsiaTheme="minorHAnsi"/>
        </w:rPr>
        <w:t xml:space="preserve">disease-protective properties, improve the immune system's ability to combat malignancies. </w:t>
      </w:r>
      <w:bookmarkStart w:id="0" w:name="_Hlk201324312"/>
      <w:r w:rsidR="005555A7" w:rsidRPr="005555A7">
        <w:rPr>
          <w:rFonts w:eastAsiaTheme="minorHAnsi"/>
        </w:rPr>
        <w:t>Functional foods derived from plants are gaining popularity due to their potential for treatment and safety.</w:t>
      </w:r>
      <w:bookmarkEnd w:id="0"/>
    </w:p>
    <w:p w14:paraId="545DB36F" w14:textId="28765616" w:rsidR="0076566C" w:rsidRPr="005555A7" w:rsidRDefault="0076566C" w:rsidP="005555A7">
      <w:pPr>
        <w:spacing w:line="360" w:lineRule="auto"/>
        <w:rPr>
          <w:rFonts w:eastAsiaTheme="minorHAnsi"/>
        </w:rPr>
      </w:pPr>
    </w:p>
    <w:p w14:paraId="78A3A62D" w14:textId="5800A1C6" w:rsidR="0047467F" w:rsidRPr="002168A9" w:rsidRDefault="00EB7B18" w:rsidP="005315B4">
      <w:pPr>
        <w:pStyle w:val="ListParagraph"/>
        <w:numPr>
          <w:ilvl w:val="0"/>
          <w:numId w:val="3"/>
        </w:numPr>
        <w:spacing w:line="360" w:lineRule="auto"/>
        <w:rPr>
          <w:b/>
          <w:bCs/>
          <w:sz w:val="28"/>
          <w:szCs w:val="28"/>
        </w:rPr>
      </w:pPr>
      <w:r w:rsidRPr="002168A9">
        <w:rPr>
          <w:rFonts w:ascii="Times New Roman" w:hAnsi="Times New Roman" w:cs="Times New Roman"/>
          <w:b/>
          <w:bCs/>
          <w:sz w:val="28"/>
          <w:szCs w:val="28"/>
        </w:rPr>
        <w:t>Objectives</w:t>
      </w:r>
      <w:r w:rsidRPr="002168A9">
        <w:rPr>
          <w:b/>
          <w:bCs/>
          <w:sz w:val="28"/>
          <w:szCs w:val="28"/>
        </w:rPr>
        <w:t>:</w:t>
      </w:r>
    </w:p>
    <w:p w14:paraId="375F938C" w14:textId="383A651C" w:rsidR="005315B4" w:rsidRPr="005315B4" w:rsidRDefault="00EB7B18" w:rsidP="005315B4">
      <w:pPr>
        <w:pStyle w:val="ListParagraph"/>
        <w:numPr>
          <w:ilvl w:val="0"/>
          <w:numId w:val="6"/>
        </w:numPr>
        <w:spacing w:line="360" w:lineRule="auto"/>
        <w:jc w:val="both"/>
        <w:rPr>
          <w:rFonts w:ascii="Times New Roman" w:hAnsi="Times New Roman" w:cs="Times New Roman"/>
          <w:sz w:val="24"/>
          <w:szCs w:val="24"/>
        </w:rPr>
      </w:pPr>
      <w:r w:rsidRPr="005315B4">
        <w:rPr>
          <w:rFonts w:ascii="Times New Roman" w:hAnsi="Times New Roman" w:cs="Times New Roman"/>
          <w:sz w:val="24"/>
          <w:szCs w:val="24"/>
        </w:rPr>
        <w:t xml:space="preserve">To develop and prepare a </w:t>
      </w:r>
      <w:r w:rsidR="003E63F0" w:rsidRPr="00F43B8C">
        <w:rPr>
          <w:rFonts w:ascii="Times New Roman" w:hAnsi="Times New Roman" w:cs="Times New Roman"/>
          <w:sz w:val="24"/>
          <w:szCs w:val="24"/>
          <w:highlight w:val="yellow"/>
        </w:rPr>
        <w:t>immune-boosting</w:t>
      </w:r>
      <w:r w:rsidRPr="00F43B8C">
        <w:rPr>
          <w:rFonts w:ascii="Times New Roman" w:hAnsi="Times New Roman" w:cs="Times New Roman"/>
          <w:sz w:val="24"/>
          <w:szCs w:val="24"/>
          <w:highlight w:val="yellow"/>
        </w:rPr>
        <w:t xml:space="preserve"> </w:t>
      </w:r>
      <w:r w:rsidRPr="005315B4">
        <w:rPr>
          <w:rFonts w:ascii="Times New Roman" w:hAnsi="Times New Roman" w:cs="Times New Roman"/>
          <w:sz w:val="24"/>
          <w:szCs w:val="24"/>
        </w:rPr>
        <w:t xml:space="preserve">and </w:t>
      </w:r>
      <w:r w:rsidR="003E63F0" w:rsidRPr="00F43B8C">
        <w:rPr>
          <w:rFonts w:ascii="Times New Roman" w:hAnsi="Times New Roman" w:cs="Times New Roman"/>
          <w:sz w:val="24"/>
          <w:szCs w:val="24"/>
          <w:highlight w:val="yellow"/>
        </w:rPr>
        <w:t>vitamins-enriched</w:t>
      </w:r>
      <w:r w:rsidRPr="005315B4">
        <w:rPr>
          <w:rFonts w:ascii="Times New Roman" w:hAnsi="Times New Roman" w:cs="Times New Roman"/>
          <w:sz w:val="24"/>
          <w:szCs w:val="24"/>
        </w:rPr>
        <w:t xml:space="preserve"> gummies</w:t>
      </w:r>
    </w:p>
    <w:p w14:paraId="7B56D7A1" w14:textId="77777777" w:rsidR="005315B4" w:rsidRPr="005315B4" w:rsidRDefault="00EB7B18" w:rsidP="005315B4">
      <w:pPr>
        <w:pStyle w:val="ListParagraph"/>
        <w:numPr>
          <w:ilvl w:val="0"/>
          <w:numId w:val="6"/>
        </w:numPr>
        <w:spacing w:line="360" w:lineRule="auto"/>
        <w:jc w:val="both"/>
        <w:rPr>
          <w:rFonts w:ascii="Times New Roman" w:hAnsi="Times New Roman" w:cs="Times New Roman"/>
          <w:sz w:val="24"/>
          <w:szCs w:val="24"/>
        </w:rPr>
      </w:pPr>
      <w:r w:rsidRPr="005315B4">
        <w:rPr>
          <w:rFonts w:ascii="Times New Roman" w:hAnsi="Times New Roman" w:cs="Times New Roman"/>
          <w:sz w:val="24"/>
          <w:szCs w:val="24"/>
        </w:rPr>
        <w:t xml:space="preserve">To test the microbial load and shelf life of the developed product </w:t>
      </w:r>
    </w:p>
    <w:p w14:paraId="6A9CE9AC" w14:textId="3345B4FF" w:rsidR="004A23ED" w:rsidRDefault="00EB7B18" w:rsidP="004A23ED">
      <w:pPr>
        <w:pStyle w:val="ListParagraph"/>
        <w:numPr>
          <w:ilvl w:val="0"/>
          <w:numId w:val="6"/>
        </w:numPr>
        <w:spacing w:line="360" w:lineRule="auto"/>
        <w:jc w:val="both"/>
        <w:rPr>
          <w:rFonts w:ascii="Times New Roman" w:hAnsi="Times New Roman" w:cs="Times New Roman"/>
          <w:sz w:val="24"/>
          <w:szCs w:val="24"/>
        </w:rPr>
      </w:pPr>
      <w:r w:rsidRPr="005315B4">
        <w:rPr>
          <w:rFonts w:ascii="Times New Roman" w:hAnsi="Times New Roman" w:cs="Times New Roman"/>
          <w:sz w:val="24"/>
          <w:szCs w:val="24"/>
        </w:rPr>
        <w:t xml:space="preserve">To analyse the phytochemical properties and </w:t>
      </w:r>
      <w:r w:rsidR="003E63F0" w:rsidRPr="00F43B8C">
        <w:rPr>
          <w:rFonts w:ascii="Times New Roman" w:hAnsi="Times New Roman" w:cs="Times New Roman"/>
          <w:sz w:val="24"/>
          <w:szCs w:val="24"/>
          <w:highlight w:val="yellow"/>
        </w:rPr>
        <w:t>physicochemical</w:t>
      </w:r>
      <w:r w:rsidR="003E63F0" w:rsidRPr="005315B4">
        <w:rPr>
          <w:rFonts w:ascii="Times New Roman" w:hAnsi="Times New Roman" w:cs="Times New Roman"/>
          <w:sz w:val="24"/>
          <w:szCs w:val="24"/>
        </w:rPr>
        <w:t xml:space="preserve"> </w:t>
      </w:r>
      <w:r w:rsidRPr="005315B4">
        <w:rPr>
          <w:rFonts w:ascii="Times New Roman" w:hAnsi="Times New Roman" w:cs="Times New Roman"/>
          <w:sz w:val="24"/>
          <w:szCs w:val="24"/>
        </w:rPr>
        <w:t>properties of the formulated product.</w:t>
      </w:r>
    </w:p>
    <w:p w14:paraId="4E1F91E2" w14:textId="691B79C9" w:rsidR="008245E3" w:rsidRDefault="008245E3" w:rsidP="008245E3">
      <w:pPr>
        <w:pStyle w:val="ListParagraph"/>
        <w:spacing w:line="360" w:lineRule="auto"/>
        <w:ind w:left="360"/>
        <w:jc w:val="both"/>
        <w:rPr>
          <w:rFonts w:ascii="Times New Roman" w:hAnsi="Times New Roman" w:cs="Times New Roman"/>
          <w:sz w:val="24"/>
          <w:szCs w:val="24"/>
        </w:rPr>
      </w:pPr>
    </w:p>
    <w:p w14:paraId="5E1BFBDE" w14:textId="143D5B9A" w:rsidR="00E2055D" w:rsidRPr="00E2055D" w:rsidRDefault="00E2055D" w:rsidP="00E2055D">
      <w:pPr>
        <w:spacing w:line="360" w:lineRule="auto"/>
        <w:ind w:left="0"/>
        <w:rPr>
          <w:b/>
          <w:sz w:val="32"/>
        </w:rPr>
      </w:pPr>
      <w:r w:rsidRPr="00E2055D">
        <w:rPr>
          <w:b/>
          <w:sz w:val="32"/>
        </w:rPr>
        <w:t xml:space="preserve">Materials and </w:t>
      </w:r>
      <w:r w:rsidR="003E63F0" w:rsidRPr="00F43B8C">
        <w:rPr>
          <w:b/>
          <w:sz w:val="32"/>
          <w:highlight w:val="yellow"/>
        </w:rPr>
        <w:t>methods</w:t>
      </w:r>
    </w:p>
    <w:p w14:paraId="4DD560F9" w14:textId="2FF5CEAA" w:rsidR="004A23ED" w:rsidRPr="00E2055D" w:rsidRDefault="003E63F0" w:rsidP="00E2055D">
      <w:pPr>
        <w:spacing w:line="360" w:lineRule="auto"/>
        <w:ind w:left="0"/>
        <w:rPr>
          <w:b/>
          <w:bCs/>
          <w:sz w:val="28"/>
          <w:szCs w:val="28"/>
        </w:rPr>
      </w:pPr>
      <w:r w:rsidRPr="00F43B8C">
        <w:rPr>
          <w:b/>
          <w:bCs/>
          <w:sz w:val="28"/>
          <w:szCs w:val="28"/>
          <w:highlight w:val="yellow"/>
        </w:rPr>
        <w:t xml:space="preserve">Standardisation </w:t>
      </w:r>
      <w:r w:rsidR="004A23ED" w:rsidRPr="00E2055D">
        <w:rPr>
          <w:b/>
          <w:bCs/>
          <w:sz w:val="28"/>
          <w:szCs w:val="28"/>
        </w:rPr>
        <w:t xml:space="preserve">of </w:t>
      </w:r>
      <w:r w:rsidRPr="00F43B8C">
        <w:rPr>
          <w:b/>
          <w:bCs/>
          <w:sz w:val="28"/>
          <w:szCs w:val="28"/>
          <w:highlight w:val="yellow"/>
        </w:rPr>
        <w:t>immune-boosting</w:t>
      </w:r>
      <w:r w:rsidR="004A23ED" w:rsidRPr="00F43B8C">
        <w:rPr>
          <w:b/>
          <w:bCs/>
          <w:sz w:val="28"/>
          <w:szCs w:val="28"/>
          <w:highlight w:val="yellow"/>
        </w:rPr>
        <w:t xml:space="preserve"> </w:t>
      </w:r>
      <w:r w:rsidR="004A23ED" w:rsidRPr="00E2055D">
        <w:rPr>
          <w:b/>
          <w:bCs/>
          <w:sz w:val="28"/>
          <w:szCs w:val="28"/>
        </w:rPr>
        <w:t>gummies</w:t>
      </w:r>
    </w:p>
    <w:p w14:paraId="77E8581B" w14:textId="7C179D02" w:rsidR="00001419" w:rsidRPr="003E62E8" w:rsidRDefault="003E62E8" w:rsidP="003E62E8">
      <w:pPr>
        <w:spacing w:line="360" w:lineRule="auto"/>
        <w:ind w:left="0" w:firstLine="0"/>
      </w:pPr>
      <w:r>
        <w:rPr>
          <w:b/>
          <w:bCs/>
        </w:rPr>
        <w:t xml:space="preserve">    </w:t>
      </w:r>
      <w:r w:rsidR="00001419" w:rsidRPr="003E62E8">
        <w:rPr>
          <w:b/>
          <w:bCs/>
        </w:rPr>
        <w:t>Table 1:</w:t>
      </w:r>
      <w:r w:rsidR="00D11A08" w:rsidRPr="003E62E8">
        <w:t xml:space="preserve"> Variations of </w:t>
      </w:r>
      <w:r w:rsidR="003E63F0" w:rsidRPr="00F43B8C">
        <w:rPr>
          <w:highlight w:val="yellow"/>
        </w:rPr>
        <w:t>immune-boosting</w:t>
      </w:r>
      <w:r w:rsidR="00D11A08" w:rsidRPr="00F43B8C">
        <w:rPr>
          <w:highlight w:val="yellow"/>
        </w:rPr>
        <w:t xml:space="preserve"> </w:t>
      </w:r>
      <w:r w:rsidR="00D11A08" w:rsidRPr="003E62E8">
        <w:t>gummies</w:t>
      </w:r>
    </w:p>
    <w:tbl>
      <w:tblPr>
        <w:tblStyle w:val="TableGrid"/>
        <w:tblW w:w="8411" w:type="dxa"/>
        <w:tblInd w:w="605" w:type="dxa"/>
        <w:tblCellMar>
          <w:top w:w="45" w:type="dxa"/>
          <w:left w:w="110" w:type="dxa"/>
          <w:right w:w="115" w:type="dxa"/>
        </w:tblCellMar>
        <w:tblLook w:val="04A0" w:firstRow="1" w:lastRow="0" w:firstColumn="1" w:lastColumn="0" w:noHBand="0" w:noVBand="1"/>
      </w:tblPr>
      <w:tblGrid>
        <w:gridCol w:w="797"/>
        <w:gridCol w:w="2703"/>
        <w:gridCol w:w="1357"/>
        <w:gridCol w:w="1196"/>
        <w:gridCol w:w="1174"/>
        <w:gridCol w:w="1184"/>
      </w:tblGrid>
      <w:tr w:rsidR="001C5D96" w14:paraId="0BC44883" w14:textId="3CC34ED9" w:rsidTr="001C5D96">
        <w:trPr>
          <w:trHeight w:val="408"/>
        </w:trPr>
        <w:tc>
          <w:tcPr>
            <w:tcW w:w="797" w:type="dxa"/>
            <w:tcBorders>
              <w:top w:val="single" w:sz="4" w:space="0" w:color="000000"/>
              <w:left w:val="single" w:sz="4" w:space="0" w:color="000000"/>
              <w:bottom w:val="single" w:sz="4" w:space="0" w:color="000000"/>
              <w:right w:val="single" w:sz="4" w:space="0" w:color="000000"/>
            </w:tcBorders>
          </w:tcPr>
          <w:p w14:paraId="34C6BEC5" w14:textId="77777777" w:rsidR="001C5D96" w:rsidRDefault="001C5D96" w:rsidP="00001419">
            <w:pPr>
              <w:spacing w:after="0" w:line="360" w:lineRule="auto"/>
              <w:ind w:right="0" w:firstLine="0"/>
              <w:jc w:val="left"/>
            </w:pPr>
            <w:r>
              <w:rPr>
                <w:b/>
                <w:sz w:val="28"/>
              </w:rPr>
              <w:t xml:space="preserve">S.no </w:t>
            </w:r>
          </w:p>
        </w:tc>
        <w:tc>
          <w:tcPr>
            <w:tcW w:w="2703" w:type="dxa"/>
            <w:tcBorders>
              <w:top w:val="single" w:sz="4" w:space="0" w:color="000000"/>
              <w:left w:val="single" w:sz="4" w:space="0" w:color="000000"/>
              <w:bottom w:val="single" w:sz="4" w:space="0" w:color="000000"/>
              <w:right w:val="single" w:sz="4" w:space="0" w:color="000000"/>
            </w:tcBorders>
          </w:tcPr>
          <w:p w14:paraId="47915B24" w14:textId="77777777" w:rsidR="001C5D96" w:rsidRDefault="001C5D96" w:rsidP="00001419">
            <w:pPr>
              <w:spacing w:after="0" w:line="360" w:lineRule="auto"/>
              <w:ind w:left="0" w:right="0" w:firstLine="0"/>
              <w:jc w:val="left"/>
            </w:pPr>
            <w:r>
              <w:rPr>
                <w:b/>
                <w:sz w:val="28"/>
              </w:rPr>
              <w:t xml:space="preserve">Ingredients </w:t>
            </w:r>
          </w:p>
        </w:tc>
        <w:tc>
          <w:tcPr>
            <w:tcW w:w="1357" w:type="dxa"/>
            <w:tcBorders>
              <w:top w:val="single" w:sz="4" w:space="0" w:color="000000"/>
              <w:left w:val="single" w:sz="4" w:space="0" w:color="000000"/>
              <w:bottom w:val="single" w:sz="4" w:space="0" w:color="000000"/>
              <w:right w:val="single" w:sz="4" w:space="0" w:color="000000"/>
            </w:tcBorders>
          </w:tcPr>
          <w:p w14:paraId="2E624A2C" w14:textId="2A796BC0" w:rsidR="001C5D96" w:rsidRDefault="001C5D96" w:rsidP="00001419">
            <w:pPr>
              <w:spacing w:after="0" w:line="360" w:lineRule="auto"/>
              <w:ind w:left="0" w:right="0" w:firstLine="0"/>
              <w:jc w:val="left"/>
            </w:pPr>
            <w:r>
              <w:rPr>
                <w:b/>
                <w:sz w:val="28"/>
              </w:rPr>
              <w:t>Control</w:t>
            </w:r>
          </w:p>
        </w:tc>
        <w:tc>
          <w:tcPr>
            <w:tcW w:w="1196" w:type="dxa"/>
            <w:tcBorders>
              <w:top w:val="single" w:sz="4" w:space="0" w:color="000000"/>
              <w:left w:val="single" w:sz="4" w:space="0" w:color="000000"/>
              <w:bottom w:val="single" w:sz="4" w:space="0" w:color="000000"/>
              <w:right w:val="single" w:sz="4" w:space="0" w:color="000000"/>
            </w:tcBorders>
          </w:tcPr>
          <w:p w14:paraId="30C9A52D" w14:textId="4284E2F2" w:rsidR="001C5D96" w:rsidRDefault="001C5D96" w:rsidP="00001419">
            <w:pPr>
              <w:spacing w:after="0" w:line="360" w:lineRule="auto"/>
              <w:ind w:left="0" w:right="0" w:firstLine="0"/>
              <w:jc w:val="center"/>
              <w:rPr>
                <w:b/>
                <w:sz w:val="28"/>
              </w:rPr>
            </w:pPr>
            <w:r>
              <w:rPr>
                <w:b/>
                <w:sz w:val="28"/>
              </w:rPr>
              <w:t>Sample 1</w:t>
            </w:r>
          </w:p>
        </w:tc>
        <w:tc>
          <w:tcPr>
            <w:tcW w:w="1174" w:type="dxa"/>
            <w:tcBorders>
              <w:top w:val="single" w:sz="4" w:space="0" w:color="000000"/>
              <w:left w:val="single" w:sz="4" w:space="0" w:color="000000"/>
              <w:bottom w:val="single" w:sz="4" w:space="0" w:color="000000"/>
              <w:right w:val="single" w:sz="4" w:space="0" w:color="000000"/>
            </w:tcBorders>
          </w:tcPr>
          <w:p w14:paraId="2BB4AF21" w14:textId="7C102162" w:rsidR="001C5D96" w:rsidRDefault="001C5D96" w:rsidP="00001419">
            <w:pPr>
              <w:spacing w:after="0" w:line="360" w:lineRule="auto"/>
              <w:ind w:left="0" w:right="0" w:firstLine="0"/>
              <w:jc w:val="center"/>
              <w:rPr>
                <w:b/>
                <w:sz w:val="28"/>
              </w:rPr>
            </w:pPr>
            <w:r>
              <w:rPr>
                <w:b/>
                <w:sz w:val="28"/>
              </w:rPr>
              <w:t>Sample 2</w:t>
            </w:r>
          </w:p>
        </w:tc>
        <w:tc>
          <w:tcPr>
            <w:tcW w:w="1184" w:type="dxa"/>
            <w:tcBorders>
              <w:top w:val="single" w:sz="4" w:space="0" w:color="000000"/>
              <w:left w:val="single" w:sz="4" w:space="0" w:color="000000"/>
              <w:bottom w:val="single" w:sz="4" w:space="0" w:color="000000"/>
              <w:right w:val="single" w:sz="4" w:space="0" w:color="000000"/>
            </w:tcBorders>
          </w:tcPr>
          <w:p w14:paraId="4DAF45BA" w14:textId="0624B5C7" w:rsidR="001C5D96" w:rsidRDefault="001C5D96" w:rsidP="00001419">
            <w:pPr>
              <w:spacing w:after="0" w:line="360" w:lineRule="auto"/>
              <w:ind w:left="0" w:right="0" w:firstLine="0"/>
              <w:jc w:val="center"/>
              <w:rPr>
                <w:b/>
                <w:sz w:val="28"/>
              </w:rPr>
            </w:pPr>
            <w:r>
              <w:rPr>
                <w:b/>
                <w:sz w:val="28"/>
              </w:rPr>
              <w:t>Sample 3</w:t>
            </w:r>
          </w:p>
        </w:tc>
      </w:tr>
      <w:tr w:rsidR="001C5D96" w14:paraId="7C579A3D" w14:textId="638FF3F4" w:rsidTr="001C5D96">
        <w:trPr>
          <w:trHeight w:val="350"/>
        </w:trPr>
        <w:tc>
          <w:tcPr>
            <w:tcW w:w="797" w:type="dxa"/>
            <w:tcBorders>
              <w:top w:val="single" w:sz="4" w:space="0" w:color="000000"/>
              <w:left w:val="single" w:sz="4" w:space="0" w:color="000000"/>
              <w:bottom w:val="single" w:sz="4" w:space="0" w:color="000000"/>
              <w:right w:val="single" w:sz="4" w:space="0" w:color="000000"/>
            </w:tcBorders>
          </w:tcPr>
          <w:p w14:paraId="041E8ADB" w14:textId="77777777" w:rsidR="001C5D96" w:rsidRDefault="001C5D96" w:rsidP="00001419">
            <w:pPr>
              <w:spacing w:after="0" w:line="360" w:lineRule="auto"/>
              <w:ind w:left="192" w:right="0" w:firstLine="0"/>
              <w:jc w:val="left"/>
            </w:pPr>
            <w:r>
              <w:t xml:space="preserve">1 </w:t>
            </w:r>
          </w:p>
        </w:tc>
        <w:tc>
          <w:tcPr>
            <w:tcW w:w="2703" w:type="dxa"/>
            <w:tcBorders>
              <w:top w:val="single" w:sz="4" w:space="0" w:color="000000"/>
              <w:left w:val="single" w:sz="4" w:space="0" w:color="000000"/>
              <w:bottom w:val="single" w:sz="4" w:space="0" w:color="000000"/>
              <w:right w:val="single" w:sz="4" w:space="0" w:color="000000"/>
            </w:tcBorders>
          </w:tcPr>
          <w:p w14:paraId="22C1AF0E" w14:textId="30EF54E2" w:rsidR="001C5D96" w:rsidRDefault="001C5D96" w:rsidP="00001419">
            <w:pPr>
              <w:spacing w:after="0" w:line="360" w:lineRule="auto"/>
              <w:ind w:left="0" w:right="0" w:firstLine="0"/>
              <w:jc w:val="left"/>
            </w:pPr>
            <w:r>
              <w:t xml:space="preserve">Black </w:t>
            </w:r>
            <w:r w:rsidR="003E63F0" w:rsidRPr="00F43B8C">
              <w:rPr>
                <w:highlight w:val="yellow"/>
              </w:rPr>
              <w:t>grape</w:t>
            </w:r>
            <w:r w:rsidR="003E63F0">
              <w:t xml:space="preserve"> </w:t>
            </w:r>
            <w:r>
              <w:t xml:space="preserve">juice </w:t>
            </w:r>
          </w:p>
        </w:tc>
        <w:tc>
          <w:tcPr>
            <w:tcW w:w="1357" w:type="dxa"/>
            <w:tcBorders>
              <w:top w:val="single" w:sz="4" w:space="0" w:color="000000"/>
              <w:left w:val="single" w:sz="4" w:space="0" w:color="000000"/>
              <w:bottom w:val="single" w:sz="4" w:space="0" w:color="000000"/>
              <w:right w:val="single" w:sz="4" w:space="0" w:color="000000"/>
            </w:tcBorders>
          </w:tcPr>
          <w:p w14:paraId="7B65681A" w14:textId="222CADE3" w:rsidR="001C5D96" w:rsidRDefault="001C5D96" w:rsidP="00001419">
            <w:pPr>
              <w:spacing w:after="0" w:line="360" w:lineRule="auto"/>
              <w:ind w:left="62" w:right="0" w:firstLine="0"/>
              <w:jc w:val="left"/>
            </w:pPr>
            <w:r>
              <w:t xml:space="preserve">80ml </w:t>
            </w:r>
          </w:p>
        </w:tc>
        <w:tc>
          <w:tcPr>
            <w:tcW w:w="1196" w:type="dxa"/>
            <w:tcBorders>
              <w:top w:val="single" w:sz="4" w:space="0" w:color="000000"/>
              <w:left w:val="single" w:sz="4" w:space="0" w:color="000000"/>
              <w:bottom w:val="single" w:sz="4" w:space="0" w:color="000000"/>
              <w:right w:val="single" w:sz="4" w:space="0" w:color="000000"/>
            </w:tcBorders>
          </w:tcPr>
          <w:p w14:paraId="1EBB2C95" w14:textId="7F03386D" w:rsidR="001C5D96" w:rsidRDefault="001C5D96" w:rsidP="00001419">
            <w:pPr>
              <w:spacing w:after="0" w:line="360" w:lineRule="auto"/>
              <w:ind w:left="62" w:right="0" w:firstLine="0"/>
              <w:jc w:val="left"/>
            </w:pPr>
            <w:r>
              <w:t xml:space="preserve">60 ml </w:t>
            </w:r>
          </w:p>
        </w:tc>
        <w:tc>
          <w:tcPr>
            <w:tcW w:w="1174" w:type="dxa"/>
            <w:tcBorders>
              <w:top w:val="single" w:sz="4" w:space="0" w:color="000000"/>
              <w:left w:val="single" w:sz="4" w:space="0" w:color="000000"/>
              <w:bottom w:val="single" w:sz="4" w:space="0" w:color="000000"/>
              <w:right w:val="single" w:sz="4" w:space="0" w:color="000000"/>
            </w:tcBorders>
          </w:tcPr>
          <w:p w14:paraId="248EC1D1" w14:textId="6AB23CC9" w:rsidR="001C5D96" w:rsidRDefault="001C5D96" w:rsidP="00001419">
            <w:pPr>
              <w:spacing w:after="0" w:line="360" w:lineRule="auto"/>
              <w:ind w:left="62" w:right="0" w:firstLine="0"/>
              <w:jc w:val="left"/>
            </w:pPr>
            <w:r>
              <w:t>50ml</w:t>
            </w:r>
          </w:p>
        </w:tc>
        <w:tc>
          <w:tcPr>
            <w:tcW w:w="1184" w:type="dxa"/>
            <w:tcBorders>
              <w:top w:val="single" w:sz="4" w:space="0" w:color="000000"/>
              <w:left w:val="single" w:sz="4" w:space="0" w:color="000000"/>
              <w:bottom w:val="single" w:sz="4" w:space="0" w:color="000000"/>
              <w:right w:val="single" w:sz="4" w:space="0" w:color="000000"/>
            </w:tcBorders>
          </w:tcPr>
          <w:p w14:paraId="13AE312A" w14:textId="24533043" w:rsidR="001C5D96" w:rsidRDefault="001C5D96" w:rsidP="00001419">
            <w:pPr>
              <w:spacing w:after="0" w:line="360" w:lineRule="auto"/>
              <w:ind w:left="62" w:right="0" w:firstLine="0"/>
              <w:jc w:val="left"/>
            </w:pPr>
            <w:r>
              <w:t>45ml</w:t>
            </w:r>
          </w:p>
        </w:tc>
      </w:tr>
      <w:tr w:rsidR="001C5D96" w14:paraId="3C1362B1" w14:textId="62FC1734" w:rsidTr="001C5D96">
        <w:trPr>
          <w:trHeight w:val="355"/>
        </w:trPr>
        <w:tc>
          <w:tcPr>
            <w:tcW w:w="797" w:type="dxa"/>
            <w:tcBorders>
              <w:top w:val="single" w:sz="4" w:space="0" w:color="000000"/>
              <w:left w:val="single" w:sz="4" w:space="0" w:color="000000"/>
              <w:bottom w:val="single" w:sz="4" w:space="0" w:color="000000"/>
              <w:right w:val="single" w:sz="4" w:space="0" w:color="000000"/>
            </w:tcBorders>
          </w:tcPr>
          <w:p w14:paraId="47C50C79" w14:textId="77777777" w:rsidR="001C5D96" w:rsidRDefault="001C5D96" w:rsidP="00001419">
            <w:pPr>
              <w:spacing w:after="0" w:line="360" w:lineRule="auto"/>
              <w:ind w:left="192" w:right="0" w:firstLine="0"/>
              <w:jc w:val="left"/>
            </w:pPr>
            <w:r>
              <w:t xml:space="preserve">2 </w:t>
            </w:r>
          </w:p>
        </w:tc>
        <w:tc>
          <w:tcPr>
            <w:tcW w:w="2703" w:type="dxa"/>
            <w:tcBorders>
              <w:top w:val="single" w:sz="4" w:space="0" w:color="000000"/>
              <w:left w:val="single" w:sz="4" w:space="0" w:color="000000"/>
              <w:bottom w:val="single" w:sz="4" w:space="0" w:color="000000"/>
              <w:right w:val="single" w:sz="4" w:space="0" w:color="000000"/>
            </w:tcBorders>
          </w:tcPr>
          <w:p w14:paraId="6D7C509A" w14:textId="77777777" w:rsidR="001C5D96" w:rsidRDefault="001C5D96" w:rsidP="00001419">
            <w:pPr>
              <w:spacing w:after="0" w:line="360" w:lineRule="auto"/>
              <w:ind w:left="0" w:right="0" w:firstLine="0"/>
              <w:jc w:val="left"/>
            </w:pPr>
            <w:r>
              <w:t xml:space="preserve">Butterfly pea flower extract </w:t>
            </w:r>
          </w:p>
        </w:tc>
        <w:tc>
          <w:tcPr>
            <w:tcW w:w="1357" w:type="dxa"/>
            <w:tcBorders>
              <w:top w:val="single" w:sz="4" w:space="0" w:color="000000"/>
              <w:left w:val="single" w:sz="4" w:space="0" w:color="000000"/>
              <w:bottom w:val="single" w:sz="4" w:space="0" w:color="000000"/>
              <w:right w:val="single" w:sz="4" w:space="0" w:color="000000"/>
            </w:tcBorders>
          </w:tcPr>
          <w:p w14:paraId="552D0B32" w14:textId="22B01856" w:rsidR="001C5D96" w:rsidRDefault="001C5D96" w:rsidP="00001419">
            <w:pPr>
              <w:spacing w:after="0" w:line="360" w:lineRule="auto"/>
              <w:ind w:left="62" w:right="0" w:firstLine="0"/>
              <w:jc w:val="left"/>
            </w:pPr>
            <w:r>
              <w:t xml:space="preserve">60ml </w:t>
            </w:r>
          </w:p>
        </w:tc>
        <w:tc>
          <w:tcPr>
            <w:tcW w:w="1196" w:type="dxa"/>
            <w:tcBorders>
              <w:top w:val="single" w:sz="4" w:space="0" w:color="000000"/>
              <w:left w:val="single" w:sz="4" w:space="0" w:color="000000"/>
              <w:bottom w:val="single" w:sz="4" w:space="0" w:color="000000"/>
              <w:right w:val="single" w:sz="4" w:space="0" w:color="000000"/>
            </w:tcBorders>
          </w:tcPr>
          <w:p w14:paraId="4FF7105B" w14:textId="3998979F" w:rsidR="001C5D96" w:rsidRDefault="001C5D96" w:rsidP="00001419">
            <w:pPr>
              <w:spacing w:after="0" w:line="360" w:lineRule="auto"/>
              <w:ind w:left="62" w:right="0" w:firstLine="0"/>
              <w:jc w:val="left"/>
            </w:pPr>
            <w:r>
              <w:t xml:space="preserve">40 ml </w:t>
            </w:r>
          </w:p>
        </w:tc>
        <w:tc>
          <w:tcPr>
            <w:tcW w:w="1174" w:type="dxa"/>
            <w:tcBorders>
              <w:top w:val="single" w:sz="4" w:space="0" w:color="000000"/>
              <w:left w:val="single" w:sz="4" w:space="0" w:color="000000"/>
              <w:bottom w:val="single" w:sz="4" w:space="0" w:color="000000"/>
              <w:right w:val="single" w:sz="4" w:space="0" w:color="000000"/>
            </w:tcBorders>
          </w:tcPr>
          <w:p w14:paraId="7C13178E" w14:textId="50CDE859" w:rsidR="001C5D96" w:rsidRDefault="00405494" w:rsidP="00001419">
            <w:pPr>
              <w:spacing w:after="0" w:line="360" w:lineRule="auto"/>
              <w:ind w:left="62" w:right="0" w:firstLine="0"/>
              <w:jc w:val="left"/>
            </w:pPr>
            <w:r>
              <w:t>35</w:t>
            </w:r>
            <w:r w:rsidR="001C5D96">
              <w:t>ml</w:t>
            </w:r>
          </w:p>
        </w:tc>
        <w:tc>
          <w:tcPr>
            <w:tcW w:w="1184" w:type="dxa"/>
            <w:tcBorders>
              <w:top w:val="single" w:sz="4" w:space="0" w:color="000000"/>
              <w:left w:val="single" w:sz="4" w:space="0" w:color="000000"/>
              <w:bottom w:val="single" w:sz="4" w:space="0" w:color="000000"/>
              <w:right w:val="single" w:sz="4" w:space="0" w:color="000000"/>
            </w:tcBorders>
          </w:tcPr>
          <w:p w14:paraId="037B917C" w14:textId="4AFA99BA" w:rsidR="001C5D96" w:rsidRDefault="00405494" w:rsidP="00001419">
            <w:pPr>
              <w:spacing w:after="0" w:line="360" w:lineRule="auto"/>
              <w:ind w:left="62" w:right="0" w:firstLine="0"/>
              <w:jc w:val="left"/>
            </w:pPr>
            <w:r>
              <w:t>30ml</w:t>
            </w:r>
          </w:p>
        </w:tc>
      </w:tr>
      <w:tr w:rsidR="001C5D96" w14:paraId="76C2FB13" w14:textId="3E42F2BC" w:rsidTr="001C5D96">
        <w:trPr>
          <w:trHeight w:val="356"/>
        </w:trPr>
        <w:tc>
          <w:tcPr>
            <w:tcW w:w="797" w:type="dxa"/>
            <w:tcBorders>
              <w:top w:val="single" w:sz="4" w:space="0" w:color="000000"/>
              <w:left w:val="single" w:sz="4" w:space="0" w:color="000000"/>
              <w:bottom w:val="single" w:sz="4" w:space="0" w:color="000000"/>
              <w:right w:val="single" w:sz="4" w:space="0" w:color="000000"/>
            </w:tcBorders>
          </w:tcPr>
          <w:p w14:paraId="4EBDFEDC" w14:textId="77777777" w:rsidR="001C5D96" w:rsidRDefault="001C5D96" w:rsidP="00001419">
            <w:pPr>
              <w:spacing w:after="0" w:line="360" w:lineRule="auto"/>
              <w:ind w:left="192" w:right="0" w:firstLine="0"/>
              <w:jc w:val="left"/>
            </w:pPr>
            <w:r>
              <w:t xml:space="preserve">3 </w:t>
            </w:r>
          </w:p>
        </w:tc>
        <w:tc>
          <w:tcPr>
            <w:tcW w:w="2703" w:type="dxa"/>
            <w:tcBorders>
              <w:top w:val="single" w:sz="4" w:space="0" w:color="000000"/>
              <w:left w:val="single" w:sz="4" w:space="0" w:color="000000"/>
              <w:bottom w:val="single" w:sz="4" w:space="0" w:color="000000"/>
              <w:right w:val="single" w:sz="4" w:space="0" w:color="000000"/>
            </w:tcBorders>
          </w:tcPr>
          <w:p w14:paraId="69E7209A" w14:textId="77777777" w:rsidR="001C5D96" w:rsidRDefault="001C5D96" w:rsidP="00001419">
            <w:pPr>
              <w:spacing w:after="0" w:line="360" w:lineRule="auto"/>
              <w:ind w:left="0" w:right="0" w:firstLine="0"/>
              <w:jc w:val="left"/>
            </w:pPr>
            <w:r>
              <w:t xml:space="preserve">Sunflower seed powder </w:t>
            </w:r>
          </w:p>
        </w:tc>
        <w:tc>
          <w:tcPr>
            <w:tcW w:w="1357" w:type="dxa"/>
            <w:tcBorders>
              <w:top w:val="single" w:sz="4" w:space="0" w:color="000000"/>
              <w:left w:val="single" w:sz="4" w:space="0" w:color="000000"/>
              <w:bottom w:val="single" w:sz="4" w:space="0" w:color="000000"/>
              <w:right w:val="single" w:sz="4" w:space="0" w:color="000000"/>
            </w:tcBorders>
          </w:tcPr>
          <w:p w14:paraId="62DA9640" w14:textId="68535C40" w:rsidR="001C5D96" w:rsidRDefault="001C5D96" w:rsidP="00001419">
            <w:pPr>
              <w:spacing w:after="0" w:line="360" w:lineRule="auto"/>
              <w:ind w:left="62" w:right="0" w:firstLine="0"/>
              <w:jc w:val="left"/>
            </w:pPr>
            <w:r>
              <w:t xml:space="preserve">25 g </w:t>
            </w:r>
          </w:p>
        </w:tc>
        <w:tc>
          <w:tcPr>
            <w:tcW w:w="1196" w:type="dxa"/>
            <w:tcBorders>
              <w:top w:val="single" w:sz="4" w:space="0" w:color="000000"/>
              <w:left w:val="single" w:sz="4" w:space="0" w:color="000000"/>
              <w:bottom w:val="single" w:sz="4" w:space="0" w:color="000000"/>
              <w:right w:val="single" w:sz="4" w:space="0" w:color="000000"/>
            </w:tcBorders>
          </w:tcPr>
          <w:p w14:paraId="04FE82D4" w14:textId="2DFD8980" w:rsidR="001C5D96" w:rsidRDefault="001C5D96" w:rsidP="00001419">
            <w:pPr>
              <w:spacing w:after="0" w:line="360" w:lineRule="auto"/>
              <w:ind w:left="62" w:right="0" w:firstLine="0"/>
              <w:jc w:val="left"/>
            </w:pPr>
            <w:r>
              <w:t xml:space="preserve">20 g </w:t>
            </w:r>
          </w:p>
        </w:tc>
        <w:tc>
          <w:tcPr>
            <w:tcW w:w="1174" w:type="dxa"/>
            <w:tcBorders>
              <w:top w:val="single" w:sz="4" w:space="0" w:color="000000"/>
              <w:left w:val="single" w:sz="4" w:space="0" w:color="000000"/>
              <w:bottom w:val="single" w:sz="4" w:space="0" w:color="000000"/>
              <w:right w:val="single" w:sz="4" w:space="0" w:color="000000"/>
            </w:tcBorders>
          </w:tcPr>
          <w:p w14:paraId="2966DAB5" w14:textId="71C89D3F" w:rsidR="001C5D96" w:rsidRDefault="00405494" w:rsidP="00001419">
            <w:pPr>
              <w:spacing w:after="0" w:line="360" w:lineRule="auto"/>
              <w:ind w:left="62" w:right="0" w:firstLine="0"/>
              <w:jc w:val="left"/>
            </w:pPr>
            <w:r>
              <w:t>15g</w:t>
            </w:r>
          </w:p>
        </w:tc>
        <w:tc>
          <w:tcPr>
            <w:tcW w:w="1184" w:type="dxa"/>
            <w:tcBorders>
              <w:top w:val="single" w:sz="4" w:space="0" w:color="000000"/>
              <w:left w:val="single" w:sz="4" w:space="0" w:color="000000"/>
              <w:bottom w:val="single" w:sz="4" w:space="0" w:color="000000"/>
              <w:right w:val="single" w:sz="4" w:space="0" w:color="000000"/>
            </w:tcBorders>
          </w:tcPr>
          <w:p w14:paraId="69E1255F" w14:textId="289EA62E" w:rsidR="001C5D96" w:rsidRDefault="00405494" w:rsidP="00001419">
            <w:pPr>
              <w:spacing w:after="0" w:line="360" w:lineRule="auto"/>
              <w:ind w:left="62" w:right="0" w:firstLine="0"/>
              <w:jc w:val="left"/>
            </w:pPr>
            <w:r>
              <w:t>10g</w:t>
            </w:r>
          </w:p>
        </w:tc>
      </w:tr>
      <w:tr w:rsidR="001C5D96" w14:paraId="1B1F304C" w14:textId="7262AA4A" w:rsidTr="001C5D96">
        <w:trPr>
          <w:trHeight w:val="350"/>
        </w:trPr>
        <w:tc>
          <w:tcPr>
            <w:tcW w:w="797" w:type="dxa"/>
            <w:tcBorders>
              <w:top w:val="single" w:sz="4" w:space="0" w:color="000000"/>
              <w:left w:val="single" w:sz="4" w:space="0" w:color="000000"/>
              <w:bottom w:val="single" w:sz="4" w:space="0" w:color="000000"/>
              <w:right w:val="single" w:sz="4" w:space="0" w:color="000000"/>
            </w:tcBorders>
          </w:tcPr>
          <w:p w14:paraId="31270256" w14:textId="77777777" w:rsidR="001C5D96" w:rsidRDefault="001C5D96" w:rsidP="00001419">
            <w:pPr>
              <w:spacing w:after="0" w:line="360" w:lineRule="auto"/>
              <w:ind w:left="192" w:right="0" w:firstLine="0"/>
              <w:jc w:val="left"/>
            </w:pPr>
            <w:r>
              <w:t xml:space="preserve">4 </w:t>
            </w:r>
          </w:p>
        </w:tc>
        <w:tc>
          <w:tcPr>
            <w:tcW w:w="2703" w:type="dxa"/>
            <w:tcBorders>
              <w:top w:val="single" w:sz="4" w:space="0" w:color="000000"/>
              <w:left w:val="single" w:sz="4" w:space="0" w:color="000000"/>
              <w:bottom w:val="single" w:sz="4" w:space="0" w:color="000000"/>
              <w:right w:val="single" w:sz="4" w:space="0" w:color="000000"/>
            </w:tcBorders>
          </w:tcPr>
          <w:p w14:paraId="40916F97" w14:textId="77777777" w:rsidR="001C5D96" w:rsidRDefault="001C5D96" w:rsidP="00001419">
            <w:pPr>
              <w:spacing w:after="0" w:line="360" w:lineRule="auto"/>
              <w:ind w:left="0" w:right="0" w:firstLine="0"/>
              <w:jc w:val="left"/>
            </w:pPr>
            <w:r>
              <w:t xml:space="preserve">Gelatin </w:t>
            </w:r>
          </w:p>
        </w:tc>
        <w:tc>
          <w:tcPr>
            <w:tcW w:w="1357" w:type="dxa"/>
            <w:tcBorders>
              <w:top w:val="single" w:sz="4" w:space="0" w:color="000000"/>
              <w:left w:val="single" w:sz="4" w:space="0" w:color="000000"/>
              <w:bottom w:val="single" w:sz="4" w:space="0" w:color="000000"/>
              <w:right w:val="single" w:sz="4" w:space="0" w:color="000000"/>
            </w:tcBorders>
          </w:tcPr>
          <w:p w14:paraId="2672BF3C" w14:textId="77777777" w:rsidR="001C5D96" w:rsidRDefault="001C5D96" w:rsidP="00001419">
            <w:pPr>
              <w:spacing w:after="0" w:line="360" w:lineRule="auto"/>
              <w:ind w:left="62" w:right="0" w:firstLine="0"/>
              <w:jc w:val="left"/>
            </w:pPr>
            <w:r>
              <w:t xml:space="preserve">1 tbsp </w:t>
            </w:r>
          </w:p>
        </w:tc>
        <w:tc>
          <w:tcPr>
            <w:tcW w:w="1196" w:type="dxa"/>
            <w:tcBorders>
              <w:top w:val="single" w:sz="4" w:space="0" w:color="000000"/>
              <w:left w:val="single" w:sz="4" w:space="0" w:color="000000"/>
              <w:bottom w:val="single" w:sz="4" w:space="0" w:color="000000"/>
              <w:right w:val="single" w:sz="4" w:space="0" w:color="000000"/>
            </w:tcBorders>
          </w:tcPr>
          <w:p w14:paraId="6646C207" w14:textId="7290CC10" w:rsidR="001C5D96" w:rsidRDefault="001C5D96" w:rsidP="00001419">
            <w:pPr>
              <w:spacing w:after="0" w:line="360" w:lineRule="auto"/>
              <w:ind w:left="62" w:right="0" w:firstLine="0"/>
              <w:jc w:val="left"/>
            </w:pPr>
            <w:r>
              <w:t xml:space="preserve">1 tbsp </w:t>
            </w:r>
          </w:p>
        </w:tc>
        <w:tc>
          <w:tcPr>
            <w:tcW w:w="1174" w:type="dxa"/>
            <w:tcBorders>
              <w:top w:val="single" w:sz="4" w:space="0" w:color="000000"/>
              <w:left w:val="single" w:sz="4" w:space="0" w:color="000000"/>
              <w:bottom w:val="single" w:sz="4" w:space="0" w:color="000000"/>
              <w:right w:val="single" w:sz="4" w:space="0" w:color="000000"/>
            </w:tcBorders>
          </w:tcPr>
          <w:p w14:paraId="4E2BD4E3" w14:textId="75F32818" w:rsidR="001C5D96" w:rsidRDefault="00405494" w:rsidP="00001419">
            <w:pPr>
              <w:spacing w:after="0" w:line="360" w:lineRule="auto"/>
              <w:ind w:left="62" w:right="0" w:firstLine="0"/>
              <w:jc w:val="left"/>
            </w:pPr>
            <w:r>
              <w:t>1 tbsp</w:t>
            </w:r>
          </w:p>
        </w:tc>
        <w:tc>
          <w:tcPr>
            <w:tcW w:w="1184" w:type="dxa"/>
            <w:tcBorders>
              <w:top w:val="single" w:sz="4" w:space="0" w:color="000000"/>
              <w:left w:val="single" w:sz="4" w:space="0" w:color="000000"/>
              <w:bottom w:val="single" w:sz="4" w:space="0" w:color="000000"/>
              <w:right w:val="single" w:sz="4" w:space="0" w:color="000000"/>
            </w:tcBorders>
          </w:tcPr>
          <w:p w14:paraId="0292F9FC" w14:textId="347DBAAB" w:rsidR="001C5D96" w:rsidRDefault="00405494" w:rsidP="00001419">
            <w:pPr>
              <w:spacing w:after="0" w:line="360" w:lineRule="auto"/>
              <w:ind w:left="62" w:right="0" w:firstLine="0"/>
              <w:jc w:val="left"/>
            </w:pPr>
            <w:r>
              <w:t>1 tbsp</w:t>
            </w:r>
          </w:p>
        </w:tc>
      </w:tr>
      <w:tr w:rsidR="001C5D96" w14:paraId="3096A9DA" w14:textId="49588791" w:rsidTr="001C5D96">
        <w:trPr>
          <w:trHeight w:val="355"/>
        </w:trPr>
        <w:tc>
          <w:tcPr>
            <w:tcW w:w="797" w:type="dxa"/>
            <w:tcBorders>
              <w:top w:val="single" w:sz="4" w:space="0" w:color="000000"/>
              <w:left w:val="single" w:sz="4" w:space="0" w:color="000000"/>
              <w:bottom w:val="single" w:sz="4" w:space="0" w:color="000000"/>
              <w:right w:val="single" w:sz="4" w:space="0" w:color="000000"/>
            </w:tcBorders>
          </w:tcPr>
          <w:p w14:paraId="168CA2BD" w14:textId="77777777" w:rsidR="001C5D96" w:rsidRDefault="001C5D96" w:rsidP="00001419">
            <w:pPr>
              <w:spacing w:after="0" w:line="360" w:lineRule="auto"/>
              <w:ind w:left="192" w:right="0" w:firstLine="0"/>
              <w:jc w:val="left"/>
            </w:pPr>
            <w:r>
              <w:t xml:space="preserve">5 </w:t>
            </w:r>
          </w:p>
        </w:tc>
        <w:tc>
          <w:tcPr>
            <w:tcW w:w="2703" w:type="dxa"/>
            <w:tcBorders>
              <w:top w:val="single" w:sz="4" w:space="0" w:color="000000"/>
              <w:left w:val="single" w:sz="4" w:space="0" w:color="000000"/>
              <w:bottom w:val="single" w:sz="4" w:space="0" w:color="000000"/>
              <w:right w:val="single" w:sz="4" w:space="0" w:color="000000"/>
            </w:tcBorders>
          </w:tcPr>
          <w:p w14:paraId="2C4BD8F2" w14:textId="77777777" w:rsidR="001C5D96" w:rsidRDefault="001C5D96" w:rsidP="00001419">
            <w:pPr>
              <w:spacing w:after="0" w:line="360" w:lineRule="auto"/>
              <w:ind w:left="62" w:right="0" w:firstLine="0"/>
              <w:jc w:val="left"/>
            </w:pPr>
            <w:r>
              <w:t xml:space="preserve">Sugar </w:t>
            </w:r>
          </w:p>
        </w:tc>
        <w:tc>
          <w:tcPr>
            <w:tcW w:w="1357" w:type="dxa"/>
            <w:tcBorders>
              <w:top w:val="single" w:sz="4" w:space="0" w:color="000000"/>
              <w:left w:val="single" w:sz="4" w:space="0" w:color="000000"/>
              <w:bottom w:val="single" w:sz="4" w:space="0" w:color="000000"/>
              <w:right w:val="single" w:sz="4" w:space="0" w:color="000000"/>
            </w:tcBorders>
          </w:tcPr>
          <w:p w14:paraId="74CE7CCD" w14:textId="77777777" w:rsidR="001C5D96" w:rsidRDefault="001C5D96" w:rsidP="00001419">
            <w:pPr>
              <w:spacing w:after="0" w:line="360" w:lineRule="auto"/>
              <w:ind w:left="62" w:right="0" w:firstLine="0"/>
              <w:jc w:val="left"/>
            </w:pPr>
            <w:r>
              <w:t xml:space="preserve">2 tbsp </w:t>
            </w:r>
          </w:p>
        </w:tc>
        <w:tc>
          <w:tcPr>
            <w:tcW w:w="1196" w:type="dxa"/>
            <w:tcBorders>
              <w:top w:val="single" w:sz="4" w:space="0" w:color="000000"/>
              <w:left w:val="single" w:sz="4" w:space="0" w:color="000000"/>
              <w:bottom w:val="single" w:sz="4" w:space="0" w:color="000000"/>
              <w:right w:val="single" w:sz="4" w:space="0" w:color="000000"/>
            </w:tcBorders>
          </w:tcPr>
          <w:p w14:paraId="4950930C" w14:textId="37F1767A" w:rsidR="001C5D96" w:rsidRDefault="001C5D96" w:rsidP="00001419">
            <w:pPr>
              <w:spacing w:after="0" w:line="360" w:lineRule="auto"/>
              <w:ind w:left="62" w:right="0" w:firstLine="0"/>
              <w:jc w:val="left"/>
            </w:pPr>
            <w:r>
              <w:t xml:space="preserve">2 tbsp </w:t>
            </w:r>
          </w:p>
        </w:tc>
        <w:tc>
          <w:tcPr>
            <w:tcW w:w="1174" w:type="dxa"/>
            <w:tcBorders>
              <w:top w:val="single" w:sz="4" w:space="0" w:color="000000"/>
              <w:left w:val="single" w:sz="4" w:space="0" w:color="000000"/>
              <w:bottom w:val="single" w:sz="4" w:space="0" w:color="000000"/>
              <w:right w:val="single" w:sz="4" w:space="0" w:color="000000"/>
            </w:tcBorders>
          </w:tcPr>
          <w:p w14:paraId="6455AE33" w14:textId="0756B2C0" w:rsidR="001C5D96" w:rsidRDefault="00405494" w:rsidP="00001419">
            <w:pPr>
              <w:spacing w:after="0" w:line="360" w:lineRule="auto"/>
              <w:ind w:left="62" w:right="0" w:firstLine="0"/>
              <w:jc w:val="left"/>
            </w:pPr>
            <w:r>
              <w:t>2 tbsp</w:t>
            </w:r>
          </w:p>
        </w:tc>
        <w:tc>
          <w:tcPr>
            <w:tcW w:w="1184" w:type="dxa"/>
            <w:tcBorders>
              <w:top w:val="single" w:sz="4" w:space="0" w:color="000000"/>
              <w:left w:val="single" w:sz="4" w:space="0" w:color="000000"/>
              <w:bottom w:val="single" w:sz="4" w:space="0" w:color="000000"/>
              <w:right w:val="single" w:sz="4" w:space="0" w:color="000000"/>
            </w:tcBorders>
          </w:tcPr>
          <w:p w14:paraId="4608C347" w14:textId="673A21B0" w:rsidR="001C5D96" w:rsidRDefault="00405494" w:rsidP="00001419">
            <w:pPr>
              <w:spacing w:after="0" w:line="360" w:lineRule="auto"/>
              <w:ind w:left="62" w:right="0" w:firstLine="0"/>
              <w:jc w:val="left"/>
            </w:pPr>
            <w:r>
              <w:t>2 tbsp</w:t>
            </w:r>
          </w:p>
        </w:tc>
      </w:tr>
      <w:tr w:rsidR="001C5D96" w14:paraId="570B9D0A" w14:textId="60B1E0EB" w:rsidTr="001C5D96">
        <w:trPr>
          <w:trHeight w:val="355"/>
        </w:trPr>
        <w:tc>
          <w:tcPr>
            <w:tcW w:w="797" w:type="dxa"/>
            <w:tcBorders>
              <w:top w:val="single" w:sz="4" w:space="0" w:color="000000"/>
              <w:left w:val="single" w:sz="4" w:space="0" w:color="000000"/>
              <w:bottom w:val="single" w:sz="4" w:space="0" w:color="000000"/>
              <w:right w:val="single" w:sz="4" w:space="0" w:color="000000"/>
            </w:tcBorders>
          </w:tcPr>
          <w:p w14:paraId="1EFEE0E5" w14:textId="77777777" w:rsidR="001C5D96" w:rsidRDefault="001C5D96" w:rsidP="00001419">
            <w:pPr>
              <w:spacing w:after="0" w:line="360" w:lineRule="auto"/>
              <w:ind w:left="192" w:right="0" w:firstLine="0"/>
              <w:jc w:val="left"/>
            </w:pPr>
            <w:r>
              <w:t xml:space="preserve">6 </w:t>
            </w:r>
          </w:p>
        </w:tc>
        <w:tc>
          <w:tcPr>
            <w:tcW w:w="2703" w:type="dxa"/>
            <w:tcBorders>
              <w:top w:val="single" w:sz="4" w:space="0" w:color="000000"/>
              <w:left w:val="single" w:sz="4" w:space="0" w:color="000000"/>
              <w:bottom w:val="single" w:sz="4" w:space="0" w:color="000000"/>
              <w:right w:val="single" w:sz="4" w:space="0" w:color="000000"/>
            </w:tcBorders>
          </w:tcPr>
          <w:p w14:paraId="33067CB8" w14:textId="22333D65" w:rsidR="001C5D96" w:rsidRDefault="001C5D96" w:rsidP="00001419">
            <w:pPr>
              <w:spacing w:after="0" w:line="360" w:lineRule="auto"/>
              <w:ind w:left="62" w:right="0" w:firstLine="0"/>
              <w:jc w:val="left"/>
            </w:pPr>
            <w:r>
              <w:t xml:space="preserve">Honey </w:t>
            </w:r>
            <w:r w:rsidR="00405494">
              <w:t>(optional)</w:t>
            </w:r>
          </w:p>
        </w:tc>
        <w:tc>
          <w:tcPr>
            <w:tcW w:w="1357" w:type="dxa"/>
            <w:tcBorders>
              <w:top w:val="single" w:sz="4" w:space="0" w:color="000000"/>
              <w:left w:val="single" w:sz="4" w:space="0" w:color="000000"/>
              <w:bottom w:val="single" w:sz="4" w:space="0" w:color="000000"/>
              <w:right w:val="single" w:sz="4" w:space="0" w:color="000000"/>
            </w:tcBorders>
          </w:tcPr>
          <w:p w14:paraId="1AEB7C48" w14:textId="77777777" w:rsidR="001C5D96" w:rsidRDefault="001C5D96" w:rsidP="00001419">
            <w:pPr>
              <w:spacing w:after="0" w:line="360" w:lineRule="auto"/>
              <w:ind w:left="62" w:right="0" w:firstLine="0"/>
              <w:jc w:val="left"/>
            </w:pPr>
            <w:r>
              <w:t xml:space="preserve">1 tsp </w:t>
            </w:r>
          </w:p>
        </w:tc>
        <w:tc>
          <w:tcPr>
            <w:tcW w:w="1196" w:type="dxa"/>
            <w:tcBorders>
              <w:top w:val="single" w:sz="4" w:space="0" w:color="000000"/>
              <w:left w:val="single" w:sz="4" w:space="0" w:color="000000"/>
              <w:bottom w:val="single" w:sz="4" w:space="0" w:color="000000"/>
              <w:right w:val="single" w:sz="4" w:space="0" w:color="000000"/>
            </w:tcBorders>
          </w:tcPr>
          <w:p w14:paraId="56D223D1" w14:textId="455AF91E" w:rsidR="001C5D96" w:rsidRDefault="001C5D96" w:rsidP="00001419">
            <w:pPr>
              <w:spacing w:after="0" w:line="360" w:lineRule="auto"/>
              <w:ind w:left="62" w:right="0" w:firstLine="0"/>
              <w:jc w:val="left"/>
            </w:pPr>
            <w:r>
              <w:t xml:space="preserve">1 tsp </w:t>
            </w:r>
          </w:p>
        </w:tc>
        <w:tc>
          <w:tcPr>
            <w:tcW w:w="1174" w:type="dxa"/>
            <w:tcBorders>
              <w:top w:val="single" w:sz="4" w:space="0" w:color="000000"/>
              <w:left w:val="single" w:sz="4" w:space="0" w:color="000000"/>
              <w:bottom w:val="single" w:sz="4" w:space="0" w:color="000000"/>
              <w:right w:val="single" w:sz="4" w:space="0" w:color="000000"/>
            </w:tcBorders>
          </w:tcPr>
          <w:p w14:paraId="230E89CA" w14:textId="30FF1D63" w:rsidR="001C5D96" w:rsidRDefault="00405494" w:rsidP="00001419">
            <w:pPr>
              <w:spacing w:after="0" w:line="360" w:lineRule="auto"/>
              <w:ind w:left="62" w:right="0" w:firstLine="0"/>
              <w:jc w:val="left"/>
            </w:pPr>
            <w:r>
              <w:t>1 tsp</w:t>
            </w:r>
          </w:p>
        </w:tc>
        <w:tc>
          <w:tcPr>
            <w:tcW w:w="1184" w:type="dxa"/>
            <w:tcBorders>
              <w:top w:val="single" w:sz="4" w:space="0" w:color="000000"/>
              <w:left w:val="single" w:sz="4" w:space="0" w:color="000000"/>
              <w:bottom w:val="single" w:sz="4" w:space="0" w:color="000000"/>
              <w:right w:val="single" w:sz="4" w:space="0" w:color="000000"/>
            </w:tcBorders>
          </w:tcPr>
          <w:p w14:paraId="7FC8CBDE" w14:textId="2F290EB4" w:rsidR="001C5D96" w:rsidRDefault="00405494" w:rsidP="00001419">
            <w:pPr>
              <w:spacing w:after="0" w:line="360" w:lineRule="auto"/>
              <w:ind w:left="62" w:right="0" w:firstLine="0"/>
              <w:jc w:val="left"/>
            </w:pPr>
            <w:r>
              <w:t>1 tsp</w:t>
            </w:r>
          </w:p>
        </w:tc>
      </w:tr>
      <w:tr w:rsidR="001C5D96" w14:paraId="3F19BE87" w14:textId="5F30643C" w:rsidTr="001C5D96">
        <w:trPr>
          <w:trHeight w:val="355"/>
        </w:trPr>
        <w:tc>
          <w:tcPr>
            <w:tcW w:w="797" w:type="dxa"/>
            <w:tcBorders>
              <w:top w:val="single" w:sz="4" w:space="0" w:color="000000"/>
              <w:left w:val="single" w:sz="4" w:space="0" w:color="000000"/>
              <w:bottom w:val="single" w:sz="4" w:space="0" w:color="000000"/>
              <w:right w:val="single" w:sz="4" w:space="0" w:color="000000"/>
            </w:tcBorders>
          </w:tcPr>
          <w:p w14:paraId="73945C06" w14:textId="77777777" w:rsidR="001C5D96" w:rsidRDefault="001C5D96" w:rsidP="00001419">
            <w:pPr>
              <w:spacing w:after="0" w:line="360" w:lineRule="auto"/>
              <w:ind w:left="192" w:right="0" w:firstLine="0"/>
              <w:jc w:val="left"/>
            </w:pPr>
            <w:r>
              <w:t xml:space="preserve">7 </w:t>
            </w:r>
          </w:p>
        </w:tc>
        <w:tc>
          <w:tcPr>
            <w:tcW w:w="2703" w:type="dxa"/>
            <w:tcBorders>
              <w:top w:val="single" w:sz="4" w:space="0" w:color="000000"/>
              <w:left w:val="single" w:sz="4" w:space="0" w:color="000000"/>
              <w:bottom w:val="single" w:sz="4" w:space="0" w:color="000000"/>
              <w:right w:val="single" w:sz="4" w:space="0" w:color="000000"/>
            </w:tcBorders>
          </w:tcPr>
          <w:p w14:paraId="1D9B58C1" w14:textId="77777777" w:rsidR="001C5D96" w:rsidRDefault="001C5D96" w:rsidP="00001419">
            <w:pPr>
              <w:spacing w:after="0" w:line="360" w:lineRule="auto"/>
              <w:ind w:left="0" w:right="0" w:firstLine="0"/>
              <w:jc w:val="left"/>
            </w:pPr>
            <w:r>
              <w:t xml:space="preserve">Lemon juice </w:t>
            </w:r>
          </w:p>
        </w:tc>
        <w:tc>
          <w:tcPr>
            <w:tcW w:w="1357" w:type="dxa"/>
            <w:tcBorders>
              <w:top w:val="single" w:sz="4" w:space="0" w:color="000000"/>
              <w:left w:val="single" w:sz="4" w:space="0" w:color="000000"/>
              <w:bottom w:val="single" w:sz="4" w:space="0" w:color="000000"/>
              <w:right w:val="single" w:sz="4" w:space="0" w:color="000000"/>
            </w:tcBorders>
          </w:tcPr>
          <w:p w14:paraId="6BA8A047" w14:textId="47B0482E" w:rsidR="001C5D96" w:rsidRDefault="001C5D96" w:rsidP="00001419">
            <w:pPr>
              <w:spacing w:after="0" w:line="360" w:lineRule="auto"/>
              <w:ind w:left="62" w:right="0" w:firstLine="0"/>
              <w:jc w:val="left"/>
            </w:pPr>
            <w:r>
              <w:t xml:space="preserve">15ml </w:t>
            </w:r>
          </w:p>
        </w:tc>
        <w:tc>
          <w:tcPr>
            <w:tcW w:w="1196" w:type="dxa"/>
            <w:tcBorders>
              <w:top w:val="single" w:sz="4" w:space="0" w:color="000000"/>
              <w:left w:val="single" w:sz="4" w:space="0" w:color="000000"/>
              <w:bottom w:val="single" w:sz="4" w:space="0" w:color="000000"/>
              <w:right w:val="single" w:sz="4" w:space="0" w:color="000000"/>
            </w:tcBorders>
          </w:tcPr>
          <w:p w14:paraId="777FE770" w14:textId="1A7DCA85" w:rsidR="001C5D96" w:rsidRDefault="001C5D96" w:rsidP="00001419">
            <w:pPr>
              <w:spacing w:after="0" w:line="360" w:lineRule="auto"/>
              <w:ind w:left="62" w:right="0" w:firstLine="0"/>
              <w:jc w:val="left"/>
            </w:pPr>
            <w:r>
              <w:t xml:space="preserve">10ml </w:t>
            </w:r>
          </w:p>
        </w:tc>
        <w:tc>
          <w:tcPr>
            <w:tcW w:w="1174" w:type="dxa"/>
            <w:tcBorders>
              <w:top w:val="single" w:sz="4" w:space="0" w:color="000000"/>
              <w:left w:val="single" w:sz="4" w:space="0" w:color="000000"/>
              <w:bottom w:val="single" w:sz="4" w:space="0" w:color="000000"/>
              <w:right w:val="single" w:sz="4" w:space="0" w:color="000000"/>
            </w:tcBorders>
          </w:tcPr>
          <w:p w14:paraId="5E8246AF" w14:textId="67A0ED3E" w:rsidR="001C5D96" w:rsidRDefault="00405494" w:rsidP="00001419">
            <w:pPr>
              <w:spacing w:after="0" w:line="360" w:lineRule="auto"/>
              <w:ind w:left="62" w:right="0" w:firstLine="0"/>
              <w:jc w:val="left"/>
            </w:pPr>
            <w:r>
              <w:t>8ml</w:t>
            </w:r>
          </w:p>
        </w:tc>
        <w:tc>
          <w:tcPr>
            <w:tcW w:w="1184" w:type="dxa"/>
            <w:tcBorders>
              <w:top w:val="single" w:sz="4" w:space="0" w:color="000000"/>
              <w:left w:val="single" w:sz="4" w:space="0" w:color="000000"/>
              <w:bottom w:val="single" w:sz="4" w:space="0" w:color="000000"/>
              <w:right w:val="single" w:sz="4" w:space="0" w:color="000000"/>
            </w:tcBorders>
          </w:tcPr>
          <w:p w14:paraId="46DE8F33" w14:textId="130E8917" w:rsidR="001C5D96" w:rsidRDefault="00405494" w:rsidP="00001419">
            <w:pPr>
              <w:spacing w:after="0" w:line="360" w:lineRule="auto"/>
              <w:ind w:left="62" w:right="0" w:firstLine="0"/>
              <w:jc w:val="left"/>
            </w:pPr>
            <w:r>
              <w:t>5ml</w:t>
            </w:r>
          </w:p>
        </w:tc>
      </w:tr>
    </w:tbl>
    <w:p w14:paraId="25FB4FD3" w14:textId="77777777" w:rsidR="00001419" w:rsidRDefault="00001419" w:rsidP="00001419">
      <w:pPr>
        <w:spacing w:line="360" w:lineRule="auto"/>
        <w:ind w:left="0" w:firstLine="0"/>
      </w:pPr>
    </w:p>
    <w:p w14:paraId="3758E4CC" w14:textId="2EEAD025" w:rsidR="00405494" w:rsidRPr="00405494" w:rsidRDefault="00405494" w:rsidP="00001419">
      <w:pPr>
        <w:spacing w:line="360" w:lineRule="auto"/>
        <w:ind w:left="0" w:firstLine="0"/>
      </w:pPr>
      <w:r w:rsidRPr="00405494">
        <w:t xml:space="preserve">Sample 1 was the most desired formulation out of the four that were assessed since it scored the highest on the sensory evaluation. This sample included constant amounts of gelatin (1 tbsp), sugar (2 tbsp), honey (1 tsp, optional), lemon juice (10 ml), 60 ml of black grape juice, 40 ml of butterfly pea flower extract, and 20 g of sunflower seed powder. Sample 1 outperformed the control and other samples due to its well-balanced component combination, which produced an enticing </w:t>
      </w:r>
      <w:r w:rsidR="003E63F0" w:rsidRPr="00F43B8C">
        <w:rPr>
          <w:highlight w:val="yellow"/>
        </w:rPr>
        <w:t>colour</w:t>
      </w:r>
      <w:r w:rsidRPr="00405494">
        <w:t>, nice aroma, smooth texture, and well-rounded taste.</w:t>
      </w:r>
    </w:p>
    <w:p w14:paraId="13D4C194" w14:textId="77777777" w:rsidR="003E62E8" w:rsidRDefault="003E62E8" w:rsidP="00405494">
      <w:pPr>
        <w:spacing w:line="360" w:lineRule="auto"/>
        <w:ind w:left="0" w:firstLine="0"/>
        <w:rPr>
          <w:b/>
          <w:bCs/>
          <w:sz w:val="28"/>
          <w:szCs w:val="28"/>
        </w:rPr>
      </w:pPr>
    </w:p>
    <w:p w14:paraId="55E31C5C" w14:textId="0A8CC10B" w:rsidR="0047467F" w:rsidRPr="004A23ED" w:rsidRDefault="00252E21" w:rsidP="00405494">
      <w:pPr>
        <w:spacing w:line="360" w:lineRule="auto"/>
        <w:ind w:left="0" w:firstLine="0"/>
        <w:rPr>
          <w:b/>
          <w:bCs/>
          <w:sz w:val="28"/>
          <w:szCs w:val="28"/>
        </w:rPr>
      </w:pPr>
      <w:r w:rsidRPr="004A23ED">
        <w:rPr>
          <w:b/>
          <w:bCs/>
          <w:sz w:val="28"/>
          <w:szCs w:val="28"/>
        </w:rPr>
        <w:t xml:space="preserve">Microbial analysis of the developed </w:t>
      </w:r>
      <w:r w:rsidR="003E63F0" w:rsidRPr="00F43B8C">
        <w:rPr>
          <w:b/>
          <w:bCs/>
          <w:sz w:val="28"/>
          <w:szCs w:val="28"/>
          <w:highlight w:val="yellow"/>
        </w:rPr>
        <w:t>immune-boosting</w:t>
      </w:r>
      <w:r w:rsidRPr="004A23ED">
        <w:rPr>
          <w:b/>
          <w:bCs/>
          <w:sz w:val="28"/>
          <w:szCs w:val="28"/>
        </w:rPr>
        <w:t xml:space="preserve"> gummies</w:t>
      </w:r>
    </w:p>
    <w:p w14:paraId="7B5B219A" w14:textId="30093346" w:rsidR="001D3482" w:rsidRDefault="00252E21" w:rsidP="001D3482">
      <w:pPr>
        <w:spacing w:after="0" w:line="360" w:lineRule="auto"/>
      </w:pPr>
      <w:r>
        <w:t xml:space="preserve">Microbial analysis is crucial to ensure product safety and quality standards. The tests for plate count and harmful pathogens. Low counts indicate good manufacturing hygiene and preservation. Factors like moisture content, pH, and sugar concentration influence microbial stability. </w:t>
      </w:r>
      <w:r w:rsidR="001D3482" w:rsidRPr="001D3482">
        <w:t xml:space="preserve">Preparing the </w:t>
      </w:r>
      <w:r w:rsidR="00E815D7" w:rsidRPr="001D3482">
        <w:t>sample</w:t>
      </w:r>
      <w:r w:rsidR="003E63F0">
        <w:t>,</w:t>
      </w:r>
      <w:r w:rsidR="00E815D7" w:rsidRPr="001D3482">
        <w:t xml:space="preserve"> </w:t>
      </w:r>
      <w:r w:rsidR="00E815D7">
        <w:t>a</w:t>
      </w:r>
      <w:r w:rsidR="001D3482" w:rsidRPr="001D3482">
        <w:t xml:space="preserve"> certain amount, typically measured in grams, of the immune-boosting candies is weighed. A sterile diluent, such as peptone water, is then used to </w:t>
      </w:r>
      <w:r w:rsidR="003E63F0" w:rsidRPr="00F43B8C">
        <w:rPr>
          <w:highlight w:val="yellow"/>
        </w:rPr>
        <w:t xml:space="preserve">homogenise </w:t>
      </w:r>
      <w:r w:rsidR="001D3482" w:rsidRPr="001D3482">
        <w:t xml:space="preserve">the sample and produce a homogenous solution. In order to lower the concentration of microorganisms and facilitate counting, the </w:t>
      </w:r>
      <w:r w:rsidR="003E63F0" w:rsidRPr="00F43B8C">
        <w:rPr>
          <w:highlight w:val="yellow"/>
        </w:rPr>
        <w:t xml:space="preserve">homogenised </w:t>
      </w:r>
      <w:r w:rsidR="001D3482" w:rsidRPr="001D3482">
        <w:t>sample is put through a series of dilutions. Usually, several 1:10 dilutions are made. A measured volume from the chosen dilution—typically 1 mL—is inoculated into sterile petri dishes. Plate Count Agar (PCA) that has been melted and cooled is added to the sample, gently stirred, and left to set. Incubation</w:t>
      </w:r>
      <w:r w:rsidR="001D3482">
        <w:t xml:space="preserve"> f</w:t>
      </w:r>
      <w:r w:rsidR="001D3482" w:rsidRPr="001D3482">
        <w:t>or a predetermined amount of time (24–48 hours), the infected plates are incubated at a particular temperature (usually 30-37°C). Depending on the microbiological profile being targeted, different incubation</w:t>
      </w:r>
      <w:r w:rsidR="001D3482">
        <w:t xml:space="preserve"> </w:t>
      </w:r>
      <w:r w:rsidR="001D3482" w:rsidRPr="001D3482">
        <w:t xml:space="preserve">conditions may apply. </w:t>
      </w:r>
      <w:r w:rsidR="001D3482" w:rsidRPr="001D3482">
        <w:br/>
      </w:r>
      <w:r w:rsidR="001D3482">
        <w:t>Colonies that are visible on the plates are counted following incubation. To guarantee accuracy, only plates with colony numbers between 30 and 300 are taken into account for computation. Total Plate Count (TPC) computation: The following formula is used to calculate TPC:</w:t>
      </w:r>
    </w:p>
    <w:p w14:paraId="72250B60" w14:textId="77777777" w:rsidR="001D3482" w:rsidRPr="001D3482" w:rsidRDefault="001D3482" w:rsidP="001D3482">
      <w:pPr>
        <w:spacing w:line="360" w:lineRule="auto"/>
        <w:rPr>
          <w:u w:val="single"/>
        </w:rPr>
      </w:pPr>
      <w:r>
        <w:t xml:space="preserve">TPC = </w:t>
      </w:r>
      <w:r w:rsidRPr="001D3482">
        <w:rPr>
          <w:u w:val="single"/>
        </w:rPr>
        <w:t>Colony count x Dilution factor</w:t>
      </w:r>
    </w:p>
    <w:p w14:paraId="12325A96" w14:textId="77777777" w:rsidR="001D3482" w:rsidRDefault="001D3482" w:rsidP="001D3482">
      <w:pPr>
        <w:spacing w:line="360" w:lineRule="auto"/>
      </w:pPr>
      <w:r>
        <w:t xml:space="preserve">                Sample volume plated</w:t>
      </w:r>
    </w:p>
    <w:p w14:paraId="7FB322B1" w14:textId="7308C936" w:rsidR="00252E21" w:rsidRDefault="001D3482" w:rsidP="00E32D66">
      <w:pPr>
        <w:spacing w:line="360" w:lineRule="auto"/>
      </w:pPr>
      <w:r>
        <w:t xml:space="preserve">Colony-forming units per gram (CFU/g) of the gummy sample </w:t>
      </w:r>
      <w:r w:rsidR="003E63F0" w:rsidRPr="00F43B8C">
        <w:rPr>
          <w:highlight w:val="yellow"/>
        </w:rPr>
        <w:t xml:space="preserve">are </w:t>
      </w:r>
      <w:r>
        <w:t xml:space="preserve">how the results are interpreted. The Food and </w:t>
      </w:r>
      <w:r w:rsidR="003E63F0" w:rsidRPr="00F43B8C">
        <w:rPr>
          <w:highlight w:val="yellow"/>
        </w:rPr>
        <w:t>Drug Administration</w:t>
      </w:r>
      <w:r w:rsidRPr="00F43B8C">
        <w:rPr>
          <w:highlight w:val="yellow"/>
        </w:rPr>
        <w:t xml:space="preserve"> </w:t>
      </w:r>
      <w:r>
        <w:t xml:space="preserve">(FDA), World </w:t>
      </w:r>
      <w:r w:rsidR="003E63F0" w:rsidRPr="00F43B8C">
        <w:rPr>
          <w:highlight w:val="yellow"/>
        </w:rPr>
        <w:t xml:space="preserve">Health Organisation </w:t>
      </w:r>
      <w:r>
        <w:t xml:space="preserve">(WHO) , or local health </w:t>
      </w:r>
      <w:r w:rsidR="003E63F0" w:rsidRPr="00F43B8C">
        <w:rPr>
          <w:highlight w:val="yellow"/>
        </w:rPr>
        <w:t xml:space="preserve">authorities </w:t>
      </w:r>
      <w:r>
        <w:t xml:space="preserve">or other regulatory guidelines determine the permissible level for TPC in immune-boosting </w:t>
      </w:r>
      <w:r w:rsidR="00E32D66">
        <w:t>candies. The</w:t>
      </w:r>
      <w:r w:rsidR="00252E21">
        <w:t xml:space="preserve"> total plate count of the </w:t>
      </w:r>
      <w:r w:rsidR="003E63F0" w:rsidRPr="00F43B8C">
        <w:rPr>
          <w:highlight w:val="yellow"/>
        </w:rPr>
        <w:t>immune-boosting</w:t>
      </w:r>
      <w:r w:rsidR="00252E21">
        <w:t xml:space="preserve"> gummies is tabulated below: </w:t>
      </w:r>
    </w:p>
    <w:p w14:paraId="2C86D029" w14:textId="2B398F0E" w:rsidR="00D817BC" w:rsidRDefault="00D817BC" w:rsidP="00DA25D7">
      <w:pPr>
        <w:spacing w:line="360" w:lineRule="auto"/>
        <w:ind w:left="0" w:firstLine="0"/>
      </w:pPr>
      <w:r w:rsidRPr="005315B4">
        <w:rPr>
          <w:b/>
          <w:bCs/>
        </w:rPr>
        <w:t xml:space="preserve">Table </w:t>
      </w:r>
      <w:r w:rsidR="00001419">
        <w:rPr>
          <w:b/>
          <w:bCs/>
        </w:rPr>
        <w:t>2</w:t>
      </w:r>
      <w:r w:rsidRPr="005315B4">
        <w:rPr>
          <w:b/>
          <w:bCs/>
        </w:rPr>
        <w:t>:</w:t>
      </w:r>
      <w:r w:rsidR="00E52BA7">
        <w:t xml:space="preserve"> </w:t>
      </w:r>
      <w:r>
        <w:t>Microbial analysis of the developed immune boosting gummies</w:t>
      </w:r>
    </w:p>
    <w:tbl>
      <w:tblPr>
        <w:tblStyle w:val="TableGrid"/>
        <w:tblpPr w:leftFromText="180" w:rightFromText="180" w:vertAnchor="text" w:horzAnchor="margin" w:tblpXSpec="center" w:tblpY="190"/>
        <w:tblW w:w="7824" w:type="dxa"/>
        <w:tblInd w:w="0" w:type="dxa"/>
        <w:tblLayout w:type="fixed"/>
        <w:tblCellMar>
          <w:top w:w="7" w:type="dxa"/>
          <w:left w:w="110" w:type="dxa"/>
          <w:right w:w="115" w:type="dxa"/>
        </w:tblCellMar>
        <w:tblLook w:val="04A0" w:firstRow="1" w:lastRow="0" w:firstColumn="1" w:lastColumn="0" w:noHBand="0" w:noVBand="1"/>
      </w:tblPr>
      <w:tblGrid>
        <w:gridCol w:w="1164"/>
        <w:gridCol w:w="2074"/>
        <w:gridCol w:w="1605"/>
        <w:gridCol w:w="1375"/>
        <w:gridCol w:w="1606"/>
      </w:tblGrid>
      <w:tr w:rsidR="00C466AF" w14:paraId="51E21695" w14:textId="77777777" w:rsidTr="008245E3">
        <w:trPr>
          <w:trHeight w:val="50"/>
        </w:trPr>
        <w:tc>
          <w:tcPr>
            <w:tcW w:w="1164" w:type="dxa"/>
            <w:tcBorders>
              <w:top w:val="single" w:sz="4" w:space="0" w:color="000000"/>
              <w:left w:val="single" w:sz="4" w:space="0" w:color="000000"/>
              <w:bottom w:val="single" w:sz="4" w:space="0" w:color="000000"/>
              <w:right w:val="single" w:sz="4" w:space="0" w:color="000000"/>
            </w:tcBorders>
          </w:tcPr>
          <w:p w14:paraId="7C1B0F8C" w14:textId="77777777" w:rsidR="00C466AF" w:rsidRPr="00C466AF" w:rsidRDefault="00C466AF" w:rsidP="00001419">
            <w:pPr>
              <w:spacing w:after="0" w:line="360" w:lineRule="auto"/>
            </w:pPr>
            <w:bookmarkStart w:id="1" w:name="_Hlk197628830"/>
            <w:r w:rsidRPr="00C466AF">
              <w:lastRenderedPageBreak/>
              <w:t xml:space="preserve">S.no </w:t>
            </w:r>
          </w:p>
        </w:tc>
        <w:tc>
          <w:tcPr>
            <w:tcW w:w="2074" w:type="dxa"/>
            <w:tcBorders>
              <w:top w:val="single" w:sz="4" w:space="0" w:color="000000"/>
              <w:left w:val="single" w:sz="4" w:space="0" w:color="000000"/>
              <w:bottom w:val="single" w:sz="4" w:space="0" w:color="000000"/>
              <w:right w:val="single" w:sz="4" w:space="0" w:color="000000"/>
            </w:tcBorders>
          </w:tcPr>
          <w:p w14:paraId="35306C90" w14:textId="77777777" w:rsidR="00C466AF" w:rsidRPr="00C466AF" w:rsidRDefault="00C466AF" w:rsidP="00001419">
            <w:pPr>
              <w:spacing w:after="0" w:line="360" w:lineRule="auto"/>
            </w:pPr>
            <w:r w:rsidRPr="00C466AF">
              <w:t xml:space="preserve">Parameter </w:t>
            </w:r>
          </w:p>
        </w:tc>
        <w:tc>
          <w:tcPr>
            <w:tcW w:w="1605" w:type="dxa"/>
            <w:tcBorders>
              <w:top w:val="single" w:sz="4" w:space="0" w:color="000000"/>
              <w:left w:val="single" w:sz="4" w:space="0" w:color="000000"/>
              <w:bottom w:val="single" w:sz="4" w:space="0" w:color="000000"/>
              <w:right w:val="single" w:sz="4" w:space="0" w:color="000000"/>
            </w:tcBorders>
          </w:tcPr>
          <w:p w14:paraId="1DC1B026" w14:textId="77777777" w:rsidR="00C466AF" w:rsidRPr="00C466AF" w:rsidRDefault="00C466AF" w:rsidP="00001419">
            <w:pPr>
              <w:spacing w:after="0" w:line="360" w:lineRule="auto"/>
            </w:pPr>
            <w:r w:rsidRPr="00C466AF">
              <w:t xml:space="preserve">Test method </w:t>
            </w:r>
          </w:p>
        </w:tc>
        <w:tc>
          <w:tcPr>
            <w:tcW w:w="1375" w:type="dxa"/>
            <w:tcBorders>
              <w:top w:val="single" w:sz="4" w:space="0" w:color="000000"/>
              <w:left w:val="single" w:sz="4" w:space="0" w:color="000000"/>
              <w:bottom w:val="single" w:sz="4" w:space="0" w:color="000000"/>
              <w:right w:val="single" w:sz="4" w:space="0" w:color="000000"/>
            </w:tcBorders>
          </w:tcPr>
          <w:p w14:paraId="2A8F617F" w14:textId="77777777" w:rsidR="00C466AF" w:rsidRPr="00C466AF" w:rsidRDefault="00C466AF" w:rsidP="00001419">
            <w:pPr>
              <w:spacing w:after="0" w:line="360" w:lineRule="auto"/>
            </w:pPr>
            <w:r w:rsidRPr="00C466AF">
              <w:t xml:space="preserve">Unit </w:t>
            </w:r>
          </w:p>
        </w:tc>
        <w:tc>
          <w:tcPr>
            <w:tcW w:w="1606" w:type="dxa"/>
            <w:tcBorders>
              <w:top w:val="single" w:sz="4" w:space="0" w:color="000000"/>
              <w:left w:val="single" w:sz="4" w:space="0" w:color="000000"/>
              <w:bottom w:val="single" w:sz="4" w:space="0" w:color="000000"/>
              <w:right w:val="single" w:sz="4" w:space="0" w:color="000000"/>
            </w:tcBorders>
          </w:tcPr>
          <w:p w14:paraId="599C07BF" w14:textId="77777777" w:rsidR="00C466AF" w:rsidRPr="00C466AF" w:rsidRDefault="00C466AF" w:rsidP="00001419">
            <w:pPr>
              <w:spacing w:after="0" w:line="360" w:lineRule="auto"/>
            </w:pPr>
            <w:r w:rsidRPr="00C466AF">
              <w:t xml:space="preserve">Results </w:t>
            </w:r>
          </w:p>
        </w:tc>
      </w:tr>
      <w:tr w:rsidR="00C466AF" w14:paraId="0DC8EA54" w14:textId="77777777" w:rsidTr="008245E3">
        <w:trPr>
          <w:trHeight w:val="966"/>
        </w:trPr>
        <w:tc>
          <w:tcPr>
            <w:tcW w:w="1164" w:type="dxa"/>
            <w:tcBorders>
              <w:top w:val="single" w:sz="4" w:space="0" w:color="000000"/>
              <w:left w:val="single" w:sz="4" w:space="0" w:color="000000"/>
              <w:bottom w:val="single" w:sz="4" w:space="0" w:color="000000"/>
              <w:right w:val="single" w:sz="4" w:space="0" w:color="000000"/>
            </w:tcBorders>
          </w:tcPr>
          <w:p w14:paraId="6989370E" w14:textId="77777777" w:rsidR="00C466AF" w:rsidRDefault="00C466AF" w:rsidP="00001419">
            <w:pPr>
              <w:spacing w:after="0" w:line="360" w:lineRule="auto"/>
            </w:pPr>
            <w:r>
              <w:t xml:space="preserve">1 </w:t>
            </w:r>
          </w:p>
        </w:tc>
        <w:tc>
          <w:tcPr>
            <w:tcW w:w="2074" w:type="dxa"/>
            <w:tcBorders>
              <w:top w:val="single" w:sz="4" w:space="0" w:color="000000"/>
              <w:left w:val="single" w:sz="4" w:space="0" w:color="000000"/>
              <w:bottom w:val="single" w:sz="4" w:space="0" w:color="000000"/>
              <w:right w:val="single" w:sz="4" w:space="0" w:color="000000"/>
            </w:tcBorders>
          </w:tcPr>
          <w:p w14:paraId="501207A0" w14:textId="77777777" w:rsidR="00C466AF" w:rsidRDefault="00C466AF" w:rsidP="00001419">
            <w:pPr>
              <w:spacing w:after="0" w:line="360" w:lineRule="auto"/>
            </w:pPr>
            <w:r>
              <w:t xml:space="preserve">Total plate count </w:t>
            </w:r>
          </w:p>
        </w:tc>
        <w:tc>
          <w:tcPr>
            <w:tcW w:w="1605" w:type="dxa"/>
            <w:tcBorders>
              <w:top w:val="single" w:sz="4" w:space="0" w:color="000000"/>
              <w:left w:val="single" w:sz="4" w:space="0" w:color="000000"/>
              <w:bottom w:val="single" w:sz="4" w:space="0" w:color="000000"/>
              <w:right w:val="single" w:sz="4" w:space="0" w:color="000000"/>
            </w:tcBorders>
          </w:tcPr>
          <w:p w14:paraId="5EBB6269" w14:textId="77777777" w:rsidR="00C466AF" w:rsidRDefault="00C466AF" w:rsidP="00001419">
            <w:pPr>
              <w:spacing w:after="0" w:line="360" w:lineRule="auto"/>
            </w:pPr>
            <w:r>
              <w:t xml:space="preserve">IS 5402 Part- </w:t>
            </w:r>
          </w:p>
          <w:p w14:paraId="55BB3574" w14:textId="77777777" w:rsidR="00C466AF" w:rsidRDefault="00C466AF" w:rsidP="00001419">
            <w:pPr>
              <w:spacing w:after="0" w:line="360" w:lineRule="auto"/>
            </w:pPr>
            <w:r>
              <w:t xml:space="preserve">1:2021 </w:t>
            </w:r>
          </w:p>
        </w:tc>
        <w:tc>
          <w:tcPr>
            <w:tcW w:w="1375" w:type="dxa"/>
            <w:tcBorders>
              <w:top w:val="single" w:sz="4" w:space="0" w:color="000000"/>
              <w:left w:val="single" w:sz="4" w:space="0" w:color="000000"/>
              <w:bottom w:val="single" w:sz="4" w:space="0" w:color="000000"/>
              <w:right w:val="single" w:sz="4" w:space="0" w:color="000000"/>
            </w:tcBorders>
          </w:tcPr>
          <w:p w14:paraId="09FE7EC8" w14:textId="77777777" w:rsidR="00C466AF" w:rsidRDefault="00C466AF" w:rsidP="00001419">
            <w:pPr>
              <w:spacing w:after="0" w:line="360" w:lineRule="auto"/>
            </w:pPr>
            <w:r>
              <w:t xml:space="preserve">CFU/g </w:t>
            </w:r>
          </w:p>
        </w:tc>
        <w:tc>
          <w:tcPr>
            <w:tcW w:w="1606" w:type="dxa"/>
            <w:tcBorders>
              <w:top w:val="single" w:sz="4" w:space="0" w:color="000000"/>
              <w:left w:val="single" w:sz="4" w:space="0" w:color="000000"/>
              <w:bottom w:val="single" w:sz="4" w:space="0" w:color="000000"/>
              <w:right w:val="single" w:sz="4" w:space="0" w:color="000000"/>
            </w:tcBorders>
          </w:tcPr>
          <w:p w14:paraId="035277C1" w14:textId="77777777" w:rsidR="00C466AF" w:rsidRDefault="00C466AF" w:rsidP="00001419">
            <w:pPr>
              <w:spacing w:after="0" w:line="360" w:lineRule="auto"/>
            </w:pPr>
            <w:r>
              <w:t xml:space="preserve">1100 </w:t>
            </w:r>
          </w:p>
        </w:tc>
      </w:tr>
      <w:bookmarkEnd w:id="1"/>
    </w:tbl>
    <w:p w14:paraId="0E7357C6" w14:textId="6521FC50" w:rsidR="00E52BA7" w:rsidRDefault="00E52BA7" w:rsidP="00001419">
      <w:pPr>
        <w:spacing w:after="145" w:line="360" w:lineRule="auto"/>
        <w:ind w:left="0" w:right="132" w:firstLine="0"/>
      </w:pPr>
    </w:p>
    <w:p w14:paraId="1980FA7A" w14:textId="64E6B459" w:rsidR="00A54A0E" w:rsidRDefault="00A54A0E" w:rsidP="00001419">
      <w:pPr>
        <w:spacing w:after="145" w:line="360" w:lineRule="auto"/>
        <w:ind w:left="0" w:right="132" w:firstLine="0"/>
      </w:pPr>
    </w:p>
    <w:p w14:paraId="540636F6" w14:textId="6CDE4E39" w:rsidR="00A54A0E" w:rsidRDefault="00A54A0E" w:rsidP="00001419">
      <w:pPr>
        <w:spacing w:after="145" w:line="360" w:lineRule="auto"/>
        <w:ind w:left="0" w:right="132" w:firstLine="0"/>
      </w:pPr>
    </w:p>
    <w:p w14:paraId="7351DA9C" w14:textId="1DF68963" w:rsidR="0005036A" w:rsidRDefault="0005036A" w:rsidP="00001419">
      <w:pPr>
        <w:spacing w:after="145" w:line="360" w:lineRule="auto"/>
        <w:ind w:left="0" w:right="132" w:firstLine="0"/>
      </w:pPr>
      <w:r>
        <w:t>Fig 1-</w:t>
      </w:r>
      <w:r w:rsidR="00807CF7">
        <w:t xml:space="preserve"> Pie chart showing m</w:t>
      </w:r>
      <w:r w:rsidR="00807CF7" w:rsidRPr="00807CF7">
        <w:t>icrobial analysis of the developed immune boosting gummies</w:t>
      </w:r>
    </w:p>
    <w:p w14:paraId="4F2D488D" w14:textId="77777777" w:rsidR="00807CF7" w:rsidRDefault="00E32D66" w:rsidP="00FD166E">
      <w:pPr>
        <w:spacing w:after="145" w:line="360" w:lineRule="auto"/>
        <w:ind w:left="0" w:right="132" w:firstLine="0"/>
      </w:pPr>
      <w:r>
        <w:rPr>
          <w:noProof/>
        </w:rPr>
        <w:drawing>
          <wp:inline distT="0" distB="0" distL="0" distR="0" wp14:anchorId="068239BB" wp14:editId="154E1FCD">
            <wp:extent cx="5086350" cy="2266950"/>
            <wp:effectExtent l="0" t="0" r="0" b="0"/>
            <wp:docPr id="806392755"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B67975A" w14:textId="16016931" w:rsidR="00013A00" w:rsidRDefault="00013A00" w:rsidP="00FD166E">
      <w:pPr>
        <w:spacing w:after="145" w:line="360" w:lineRule="auto"/>
        <w:ind w:left="0" w:right="132" w:firstLine="0"/>
      </w:pPr>
      <w:r>
        <w:t xml:space="preserve">IS 5402 is a method for determining total plate count (TPC) in food and animal feeding stuffs. It specifies a horizontal method for enumerating microorganisms by counting colonies that grow on a solid medium after incubation at 30°C. IS 5402 includes both pour plate and spread plate techniques. </w:t>
      </w:r>
    </w:p>
    <w:p w14:paraId="7EB552EA" w14:textId="573E25ED" w:rsidR="004626A6" w:rsidRDefault="004626A6" w:rsidP="00FD166E">
      <w:pPr>
        <w:spacing w:after="145" w:line="360" w:lineRule="auto"/>
        <w:ind w:left="0" w:right="132" w:firstLine="0"/>
      </w:pPr>
    </w:p>
    <w:p w14:paraId="241B4DD6" w14:textId="23329058" w:rsidR="004626A6" w:rsidRDefault="004626A6" w:rsidP="00FD166E">
      <w:pPr>
        <w:spacing w:after="145" w:line="360" w:lineRule="auto"/>
        <w:ind w:left="0" w:right="132" w:firstLine="0"/>
        <w:rPr>
          <w:noProof/>
        </w:rPr>
      </w:pPr>
    </w:p>
    <w:p w14:paraId="7D27A91C" w14:textId="488A8AB1" w:rsidR="008B4803" w:rsidRDefault="008B4803" w:rsidP="00FD166E">
      <w:pPr>
        <w:spacing w:after="145" w:line="360" w:lineRule="auto"/>
        <w:ind w:left="0" w:right="132" w:firstLine="0"/>
        <w:rPr>
          <w:noProof/>
        </w:rPr>
      </w:pPr>
    </w:p>
    <w:p w14:paraId="3C40F464" w14:textId="3E98EB34" w:rsidR="008B4803" w:rsidRDefault="008B4803" w:rsidP="00FD166E">
      <w:pPr>
        <w:spacing w:after="145" w:line="360" w:lineRule="auto"/>
        <w:ind w:left="0" w:right="132" w:firstLine="0"/>
        <w:rPr>
          <w:noProof/>
        </w:rPr>
      </w:pPr>
    </w:p>
    <w:p w14:paraId="5F481710" w14:textId="563770BB" w:rsidR="002168A9" w:rsidRPr="00E32D66" w:rsidRDefault="002168A9" w:rsidP="00E32D66">
      <w:pPr>
        <w:pStyle w:val="ListParagraph"/>
        <w:numPr>
          <w:ilvl w:val="0"/>
          <w:numId w:val="29"/>
        </w:numPr>
        <w:spacing w:after="145" w:line="356" w:lineRule="auto"/>
        <w:ind w:right="132"/>
        <w:rPr>
          <w:rFonts w:ascii="Times New Roman" w:hAnsi="Times New Roman" w:cs="Times New Roman"/>
          <w:b/>
          <w:bCs/>
          <w:sz w:val="28"/>
          <w:szCs w:val="28"/>
        </w:rPr>
      </w:pPr>
      <w:r w:rsidRPr="00E32D66">
        <w:rPr>
          <w:rFonts w:ascii="Times New Roman" w:hAnsi="Times New Roman" w:cs="Times New Roman"/>
          <w:b/>
          <w:bCs/>
          <w:sz w:val="28"/>
          <w:szCs w:val="28"/>
        </w:rPr>
        <w:t xml:space="preserve">Keeping </w:t>
      </w:r>
      <w:r w:rsidR="003E63F0" w:rsidRPr="00F43B8C">
        <w:rPr>
          <w:rFonts w:ascii="Times New Roman" w:hAnsi="Times New Roman" w:cs="Times New Roman"/>
          <w:b/>
          <w:bCs/>
          <w:sz w:val="28"/>
          <w:szCs w:val="28"/>
          <w:highlight w:val="yellow"/>
        </w:rPr>
        <w:t xml:space="preserve">the </w:t>
      </w:r>
      <w:r w:rsidRPr="00E32D66">
        <w:rPr>
          <w:rFonts w:ascii="Times New Roman" w:hAnsi="Times New Roman" w:cs="Times New Roman"/>
          <w:b/>
          <w:bCs/>
          <w:sz w:val="28"/>
          <w:szCs w:val="28"/>
        </w:rPr>
        <w:t xml:space="preserve">quality of </w:t>
      </w:r>
      <w:r w:rsidR="003E63F0" w:rsidRPr="00F43B8C">
        <w:rPr>
          <w:rFonts w:ascii="Times New Roman" w:hAnsi="Times New Roman" w:cs="Times New Roman"/>
          <w:b/>
          <w:bCs/>
          <w:sz w:val="28"/>
          <w:szCs w:val="28"/>
          <w:highlight w:val="yellow"/>
        </w:rPr>
        <w:t>immune-boosting</w:t>
      </w:r>
      <w:r w:rsidRPr="00F43B8C">
        <w:rPr>
          <w:rFonts w:ascii="Times New Roman" w:hAnsi="Times New Roman" w:cs="Times New Roman"/>
          <w:b/>
          <w:bCs/>
          <w:sz w:val="28"/>
          <w:szCs w:val="28"/>
          <w:highlight w:val="yellow"/>
        </w:rPr>
        <w:t xml:space="preserve"> </w:t>
      </w:r>
      <w:r w:rsidRPr="00E32D66">
        <w:rPr>
          <w:rFonts w:ascii="Times New Roman" w:hAnsi="Times New Roman" w:cs="Times New Roman"/>
          <w:b/>
          <w:bCs/>
          <w:sz w:val="28"/>
          <w:szCs w:val="28"/>
        </w:rPr>
        <w:t>gummies</w:t>
      </w:r>
    </w:p>
    <w:p w14:paraId="4F864433" w14:textId="4C4F18C8" w:rsidR="00A54A0E" w:rsidRDefault="00A54A0E" w:rsidP="00A54A0E">
      <w:pPr>
        <w:spacing w:line="360" w:lineRule="auto"/>
        <w:ind w:firstLine="0"/>
      </w:pPr>
      <w:r w:rsidRPr="002168A9">
        <w:t xml:space="preserve">To determine the sample's storage behaviour, the keeping quality is assessed. For 15 days, they are stored in the refrigerator and at room temperature. The developed gummies are stored in the refrigerator as well as at room temperature. The samples are sent to Idhayam Parikshan Labs Limited in Virudhunagar </w:t>
      </w:r>
      <w:r>
        <w:t xml:space="preserve">for </w:t>
      </w:r>
      <w:r w:rsidRPr="002168A9">
        <w:t xml:space="preserve">microbiological investigation. A </w:t>
      </w:r>
      <w:r w:rsidR="003E63F0" w:rsidRPr="00F43B8C">
        <w:rPr>
          <w:highlight w:val="yellow"/>
        </w:rPr>
        <w:t>15-day</w:t>
      </w:r>
      <w:r w:rsidRPr="00F43B8C">
        <w:rPr>
          <w:highlight w:val="yellow"/>
        </w:rPr>
        <w:t xml:space="preserve"> </w:t>
      </w:r>
      <w:r w:rsidR="003E63F0" w:rsidRPr="00F43B8C">
        <w:rPr>
          <w:highlight w:val="yellow"/>
        </w:rPr>
        <w:t>shelf-life</w:t>
      </w:r>
      <w:r w:rsidRPr="002168A9">
        <w:t>research is conducted on the items.</w:t>
      </w:r>
    </w:p>
    <w:p w14:paraId="367CD1C5" w14:textId="0CA78089" w:rsidR="00A54A0E" w:rsidRPr="00C466AF" w:rsidRDefault="00A54A0E" w:rsidP="00A54A0E">
      <w:pPr>
        <w:spacing w:after="145" w:line="356" w:lineRule="auto"/>
        <w:ind w:left="0" w:right="132" w:firstLine="0"/>
      </w:pPr>
      <w:r w:rsidRPr="00A54A0E">
        <w:rPr>
          <w:b/>
          <w:bCs/>
        </w:rPr>
        <w:t xml:space="preserve">Table </w:t>
      </w:r>
      <w:r w:rsidR="00D11A08">
        <w:rPr>
          <w:b/>
          <w:bCs/>
        </w:rPr>
        <w:t>3</w:t>
      </w:r>
      <w:r w:rsidRPr="00A54A0E">
        <w:rPr>
          <w:b/>
          <w:bCs/>
        </w:rPr>
        <w:t xml:space="preserve">: </w:t>
      </w:r>
      <w:r w:rsidRPr="00C466AF">
        <w:t xml:space="preserve">Keeping </w:t>
      </w:r>
      <w:r w:rsidR="003E63F0" w:rsidRPr="00F43B8C">
        <w:rPr>
          <w:highlight w:val="yellow"/>
        </w:rPr>
        <w:t xml:space="preserve">the </w:t>
      </w:r>
      <w:r w:rsidRPr="00C466AF">
        <w:t xml:space="preserve">quality of </w:t>
      </w:r>
      <w:r w:rsidR="003E63F0" w:rsidRPr="00F43B8C">
        <w:rPr>
          <w:highlight w:val="yellow"/>
        </w:rPr>
        <w:t>immune-boosting</w:t>
      </w:r>
      <w:r w:rsidRPr="00C466AF">
        <w:t xml:space="preserve"> gummies</w:t>
      </w:r>
    </w:p>
    <w:tbl>
      <w:tblPr>
        <w:tblStyle w:val="TableGrid"/>
        <w:tblpPr w:leftFromText="180" w:rightFromText="180" w:vertAnchor="text" w:horzAnchor="page" w:tblpX="3016" w:tblpY="255"/>
        <w:tblW w:w="6162" w:type="dxa"/>
        <w:tblInd w:w="0" w:type="dxa"/>
        <w:tblCellMar>
          <w:top w:w="7" w:type="dxa"/>
          <w:left w:w="154" w:type="dxa"/>
          <w:right w:w="65" w:type="dxa"/>
        </w:tblCellMar>
        <w:tblLook w:val="04A0" w:firstRow="1" w:lastRow="0" w:firstColumn="1" w:lastColumn="0" w:noHBand="0" w:noVBand="1"/>
      </w:tblPr>
      <w:tblGrid>
        <w:gridCol w:w="1242"/>
        <w:gridCol w:w="1811"/>
        <w:gridCol w:w="1698"/>
        <w:gridCol w:w="1411"/>
      </w:tblGrid>
      <w:tr w:rsidR="007209E3" w14:paraId="76F79796" w14:textId="77777777" w:rsidTr="00001419">
        <w:trPr>
          <w:trHeight w:val="378"/>
        </w:trPr>
        <w:tc>
          <w:tcPr>
            <w:tcW w:w="1242" w:type="dxa"/>
            <w:tcBorders>
              <w:top w:val="single" w:sz="4" w:space="0" w:color="000000"/>
              <w:left w:val="single" w:sz="4" w:space="0" w:color="000000"/>
              <w:bottom w:val="single" w:sz="4" w:space="0" w:color="000000"/>
              <w:right w:val="single" w:sz="4" w:space="0" w:color="000000"/>
            </w:tcBorders>
          </w:tcPr>
          <w:p w14:paraId="62B6530F" w14:textId="77777777" w:rsidR="007209E3" w:rsidRPr="0000415F" w:rsidRDefault="007209E3" w:rsidP="00001419">
            <w:pPr>
              <w:spacing w:after="0" w:line="360" w:lineRule="auto"/>
              <w:ind w:left="0" w:right="95" w:firstLine="0"/>
              <w:jc w:val="center"/>
              <w:rPr>
                <w:bCs/>
              </w:rPr>
            </w:pPr>
            <w:bookmarkStart w:id="2" w:name="_Hlk197779493"/>
            <w:bookmarkStart w:id="3" w:name="_Hlk197632977"/>
            <w:r w:rsidRPr="0000415F">
              <w:rPr>
                <w:bCs/>
              </w:rPr>
              <w:lastRenderedPageBreak/>
              <w:t>Days</w:t>
            </w:r>
          </w:p>
        </w:tc>
        <w:tc>
          <w:tcPr>
            <w:tcW w:w="1811" w:type="dxa"/>
            <w:tcBorders>
              <w:top w:val="single" w:sz="4" w:space="0" w:color="000000"/>
              <w:left w:val="single" w:sz="4" w:space="0" w:color="000000"/>
              <w:bottom w:val="single" w:sz="4" w:space="0" w:color="000000"/>
              <w:right w:val="single" w:sz="4" w:space="0" w:color="000000"/>
            </w:tcBorders>
          </w:tcPr>
          <w:p w14:paraId="079D4430" w14:textId="77777777" w:rsidR="007209E3" w:rsidRPr="0000415F" w:rsidRDefault="007209E3" w:rsidP="00001419">
            <w:pPr>
              <w:spacing w:after="0" w:line="360" w:lineRule="auto"/>
              <w:ind w:left="0" w:right="97" w:firstLine="0"/>
              <w:jc w:val="center"/>
              <w:rPr>
                <w:bCs/>
              </w:rPr>
            </w:pPr>
            <w:r w:rsidRPr="0000415F">
              <w:rPr>
                <w:bCs/>
              </w:rPr>
              <w:t>Appearance</w:t>
            </w:r>
          </w:p>
        </w:tc>
        <w:tc>
          <w:tcPr>
            <w:tcW w:w="1698" w:type="dxa"/>
            <w:tcBorders>
              <w:top w:val="single" w:sz="4" w:space="0" w:color="000000"/>
              <w:left w:val="single" w:sz="4" w:space="0" w:color="000000"/>
              <w:bottom w:val="single" w:sz="4" w:space="0" w:color="000000"/>
              <w:right w:val="single" w:sz="4" w:space="0" w:color="000000"/>
            </w:tcBorders>
          </w:tcPr>
          <w:p w14:paraId="374DA1D5" w14:textId="77777777" w:rsidR="007209E3" w:rsidRPr="0000415F" w:rsidRDefault="007209E3" w:rsidP="00001419">
            <w:pPr>
              <w:spacing w:after="0" w:line="360" w:lineRule="auto"/>
              <w:ind w:left="0" w:right="0" w:firstLine="0"/>
              <w:jc w:val="center"/>
              <w:rPr>
                <w:bCs/>
              </w:rPr>
            </w:pPr>
            <w:r w:rsidRPr="0000415F">
              <w:rPr>
                <w:bCs/>
              </w:rPr>
              <w:t>Odour</w:t>
            </w:r>
          </w:p>
        </w:tc>
        <w:tc>
          <w:tcPr>
            <w:tcW w:w="1411" w:type="dxa"/>
            <w:tcBorders>
              <w:top w:val="single" w:sz="4" w:space="0" w:color="000000"/>
              <w:left w:val="single" w:sz="4" w:space="0" w:color="000000"/>
              <w:bottom w:val="single" w:sz="4" w:space="0" w:color="000000"/>
              <w:right w:val="single" w:sz="4" w:space="0" w:color="000000"/>
            </w:tcBorders>
          </w:tcPr>
          <w:p w14:paraId="38462B4A" w14:textId="77777777" w:rsidR="007209E3" w:rsidRPr="0000415F" w:rsidRDefault="007209E3" w:rsidP="00001419">
            <w:pPr>
              <w:spacing w:after="0" w:line="360" w:lineRule="auto"/>
              <w:ind w:left="0" w:right="0" w:firstLine="0"/>
              <w:jc w:val="center"/>
              <w:rPr>
                <w:bCs/>
              </w:rPr>
            </w:pPr>
            <w:r w:rsidRPr="0000415F">
              <w:rPr>
                <w:bCs/>
              </w:rPr>
              <w:t>Texture</w:t>
            </w:r>
          </w:p>
        </w:tc>
      </w:tr>
      <w:tr w:rsidR="007209E3" w14:paraId="2C13A0A8" w14:textId="77777777" w:rsidTr="00001419">
        <w:trPr>
          <w:trHeight w:val="336"/>
        </w:trPr>
        <w:tc>
          <w:tcPr>
            <w:tcW w:w="1242" w:type="dxa"/>
            <w:tcBorders>
              <w:top w:val="single" w:sz="4" w:space="0" w:color="000000"/>
              <w:left w:val="single" w:sz="4" w:space="0" w:color="000000"/>
              <w:bottom w:val="single" w:sz="4" w:space="0" w:color="000000"/>
              <w:right w:val="single" w:sz="4" w:space="0" w:color="000000"/>
            </w:tcBorders>
          </w:tcPr>
          <w:p w14:paraId="137F504D" w14:textId="77777777" w:rsidR="007209E3" w:rsidRPr="0000415F" w:rsidRDefault="007209E3" w:rsidP="00001419">
            <w:pPr>
              <w:spacing w:after="0" w:line="360" w:lineRule="auto"/>
              <w:ind w:right="0"/>
              <w:jc w:val="center"/>
            </w:pPr>
            <w:r w:rsidRPr="0000415F">
              <w:t>First day</w:t>
            </w:r>
          </w:p>
        </w:tc>
        <w:tc>
          <w:tcPr>
            <w:tcW w:w="1811" w:type="dxa"/>
            <w:tcBorders>
              <w:top w:val="single" w:sz="4" w:space="0" w:color="000000"/>
              <w:left w:val="single" w:sz="4" w:space="0" w:color="000000"/>
              <w:bottom w:val="single" w:sz="4" w:space="0" w:color="000000"/>
              <w:right w:val="single" w:sz="4" w:space="0" w:color="000000"/>
            </w:tcBorders>
          </w:tcPr>
          <w:p w14:paraId="163868BA" w14:textId="77777777" w:rsidR="007209E3" w:rsidRPr="0000415F" w:rsidRDefault="007209E3" w:rsidP="00001419">
            <w:pPr>
              <w:spacing w:after="0" w:line="360" w:lineRule="auto"/>
              <w:ind w:left="0" w:right="97" w:firstLine="0"/>
              <w:jc w:val="center"/>
            </w:pPr>
            <w:r w:rsidRPr="0000415F">
              <w:t>Bright, no spots</w:t>
            </w:r>
          </w:p>
        </w:tc>
        <w:tc>
          <w:tcPr>
            <w:tcW w:w="1698" w:type="dxa"/>
            <w:tcBorders>
              <w:top w:val="single" w:sz="4" w:space="0" w:color="000000"/>
              <w:left w:val="single" w:sz="4" w:space="0" w:color="000000"/>
              <w:bottom w:val="single" w:sz="4" w:space="0" w:color="000000"/>
              <w:right w:val="single" w:sz="4" w:space="0" w:color="000000"/>
            </w:tcBorders>
          </w:tcPr>
          <w:p w14:paraId="0D165761" w14:textId="77777777" w:rsidR="007209E3" w:rsidRPr="0000415F" w:rsidRDefault="007209E3" w:rsidP="00001419">
            <w:pPr>
              <w:spacing w:after="0" w:line="360" w:lineRule="auto"/>
              <w:ind w:right="0"/>
              <w:jc w:val="center"/>
            </w:pPr>
            <w:r w:rsidRPr="0000415F">
              <w:t>Fruity, fresh</w:t>
            </w:r>
          </w:p>
        </w:tc>
        <w:tc>
          <w:tcPr>
            <w:tcW w:w="1411" w:type="dxa"/>
            <w:tcBorders>
              <w:top w:val="single" w:sz="4" w:space="0" w:color="000000"/>
              <w:left w:val="single" w:sz="4" w:space="0" w:color="000000"/>
              <w:bottom w:val="single" w:sz="4" w:space="0" w:color="000000"/>
              <w:right w:val="single" w:sz="4" w:space="0" w:color="000000"/>
            </w:tcBorders>
          </w:tcPr>
          <w:p w14:paraId="2D22D35F" w14:textId="77777777" w:rsidR="007209E3" w:rsidRPr="0000415F" w:rsidRDefault="007209E3" w:rsidP="00001419">
            <w:pPr>
              <w:spacing w:after="0" w:line="360" w:lineRule="auto"/>
              <w:ind w:right="0"/>
              <w:jc w:val="center"/>
            </w:pPr>
            <w:r w:rsidRPr="0000415F">
              <w:t>Slightly softer</w:t>
            </w:r>
          </w:p>
        </w:tc>
      </w:tr>
      <w:tr w:rsidR="007209E3" w14:paraId="66DE4028" w14:textId="77777777" w:rsidTr="00001419">
        <w:trPr>
          <w:trHeight w:val="333"/>
        </w:trPr>
        <w:tc>
          <w:tcPr>
            <w:tcW w:w="1242" w:type="dxa"/>
            <w:tcBorders>
              <w:top w:val="single" w:sz="4" w:space="0" w:color="000000"/>
              <w:left w:val="single" w:sz="4" w:space="0" w:color="000000"/>
              <w:bottom w:val="single" w:sz="4" w:space="0" w:color="000000"/>
              <w:right w:val="single" w:sz="4" w:space="0" w:color="000000"/>
            </w:tcBorders>
          </w:tcPr>
          <w:p w14:paraId="080708E7" w14:textId="77777777" w:rsidR="007209E3" w:rsidRPr="0000415F" w:rsidRDefault="007209E3" w:rsidP="00001419">
            <w:pPr>
              <w:spacing w:after="0" w:line="360" w:lineRule="auto"/>
              <w:ind w:left="0" w:right="51" w:firstLine="0"/>
              <w:jc w:val="center"/>
            </w:pPr>
            <w:r w:rsidRPr="0000415F">
              <w:t>Second day</w:t>
            </w:r>
          </w:p>
        </w:tc>
        <w:tc>
          <w:tcPr>
            <w:tcW w:w="1811" w:type="dxa"/>
            <w:tcBorders>
              <w:top w:val="single" w:sz="4" w:space="0" w:color="000000"/>
              <w:left w:val="single" w:sz="4" w:space="0" w:color="000000"/>
              <w:bottom w:val="single" w:sz="4" w:space="0" w:color="000000"/>
              <w:right w:val="single" w:sz="4" w:space="0" w:color="000000"/>
            </w:tcBorders>
          </w:tcPr>
          <w:p w14:paraId="10ED3E6B" w14:textId="77777777" w:rsidR="007209E3" w:rsidRPr="0000415F" w:rsidRDefault="007209E3" w:rsidP="00001419">
            <w:pPr>
              <w:spacing w:after="0" w:line="360" w:lineRule="auto"/>
              <w:ind w:left="0" w:right="136" w:firstLine="0"/>
              <w:jc w:val="center"/>
            </w:pPr>
            <w:r w:rsidRPr="0000415F">
              <w:t>No change</w:t>
            </w:r>
          </w:p>
        </w:tc>
        <w:tc>
          <w:tcPr>
            <w:tcW w:w="1698" w:type="dxa"/>
            <w:tcBorders>
              <w:top w:val="single" w:sz="4" w:space="0" w:color="000000"/>
              <w:left w:val="single" w:sz="4" w:space="0" w:color="000000"/>
              <w:bottom w:val="single" w:sz="4" w:space="0" w:color="000000"/>
              <w:right w:val="single" w:sz="4" w:space="0" w:color="000000"/>
            </w:tcBorders>
          </w:tcPr>
          <w:p w14:paraId="788040B2" w14:textId="77777777" w:rsidR="007209E3" w:rsidRPr="0000415F" w:rsidRDefault="007209E3" w:rsidP="00001419">
            <w:pPr>
              <w:spacing w:after="0" w:line="360" w:lineRule="auto"/>
              <w:ind w:right="0"/>
              <w:jc w:val="center"/>
            </w:pPr>
            <w:r w:rsidRPr="0000415F">
              <w:t>Mild fruity</w:t>
            </w:r>
          </w:p>
        </w:tc>
        <w:tc>
          <w:tcPr>
            <w:tcW w:w="1411" w:type="dxa"/>
            <w:tcBorders>
              <w:top w:val="single" w:sz="4" w:space="0" w:color="000000"/>
              <w:left w:val="single" w:sz="4" w:space="0" w:color="000000"/>
              <w:bottom w:val="single" w:sz="4" w:space="0" w:color="000000"/>
              <w:right w:val="single" w:sz="4" w:space="0" w:color="000000"/>
            </w:tcBorders>
          </w:tcPr>
          <w:p w14:paraId="6B3EE4D9" w14:textId="77777777" w:rsidR="007209E3" w:rsidRPr="0000415F" w:rsidRDefault="007209E3" w:rsidP="00001419">
            <w:pPr>
              <w:spacing w:after="0" w:line="360" w:lineRule="auto"/>
              <w:ind w:right="0"/>
              <w:jc w:val="center"/>
            </w:pPr>
            <w:r w:rsidRPr="0000415F">
              <w:t>Chewy</w:t>
            </w:r>
          </w:p>
        </w:tc>
      </w:tr>
      <w:tr w:rsidR="007209E3" w14:paraId="2E43E48D" w14:textId="77777777" w:rsidTr="00001419">
        <w:trPr>
          <w:trHeight w:val="333"/>
        </w:trPr>
        <w:tc>
          <w:tcPr>
            <w:tcW w:w="1242" w:type="dxa"/>
            <w:tcBorders>
              <w:top w:val="single" w:sz="4" w:space="0" w:color="000000"/>
              <w:left w:val="single" w:sz="4" w:space="0" w:color="000000"/>
              <w:bottom w:val="single" w:sz="4" w:space="0" w:color="000000"/>
              <w:right w:val="single" w:sz="4" w:space="0" w:color="000000"/>
            </w:tcBorders>
          </w:tcPr>
          <w:p w14:paraId="77502AF3" w14:textId="77777777" w:rsidR="007209E3" w:rsidRPr="0000415F" w:rsidRDefault="007209E3" w:rsidP="00001419">
            <w:pPr>
              <w:spacing w:after="0" w:line="360" w:lineRule="auto"/>
              <w:ind w:right="0"/>
              <w:jc w:val="center"/>
            </w:pPr>
            <w:r w:rsidRPr="0000415F">
              <w:t>Third day</w:t>
            </w:r>
          </w:p>
        </w:tc>
        <w:tc>
          <w:tcPr>
            <w:tcW w:w="1811" w:type="dxa"/>
            <w:tcBorders>
              <w:top w:val="single" w:sz="4" w:space="0" w:color="000000"/>
              <w:left w:val="single" w:sz="4" w:space="0" w:color="000000"/>
              <w:bottom w:val="single" w:sz="4" w:space="0" w:color="000000"/>
              <w:right w:val="single" w:sz="4" w:space="0" w:color="000000"/>
            </w:tcBorders>
          </w:tcPr>
          <w:p w14:paraId="598CA61C" w14:textId="77777777" w:rsidR="007209E3" w:rsidRPr="0000415F" w:rsidRDefault="007209E3" w:rsidP="00001419">
            <w:pPr>
              <w:spacing w:after="0" w:line="360" w:lineRule="auto"/>
              <w:ind w:left="0" w:right="83" w:firstLine="0"/>
              <w:jc w:val="center"/>
            </w:pPr>
            <w:r w:rsidRPr="0000415F">
              <w:t>No change</w:t>
            </w:r>
          </w:p>
        </w:tc>
        <w:tc>
          <w:tcPr>
            <w:tcW w:w="1698" w:type="dxa"/>
            <w:tcBorders>
              <w:top w:val="single" w:sz="4" w:space="0" w:color="000000"/>
              <w:left w:val="single" w:sz="4" w:space="0" w:color="000000"/>
              <w:bottom w:val="single" w:sz="4" w:space="0" w:color="000000"/>
              <w:right w:val="single" w:sz="4" w:space="0" w:color="000000"/>
            </w:tcBorders>
          </w:tcPr>
          <w:p w14:paraId="03CD6781" w14:textId="77777777" w:rsidR="007209E3" w:rsidRPr="0000415F" w:rsidRDefault="007209E3" w:rsidP="00001419">
            <w:pPr>
              <w:spacing w:after="0" w:line="360" w:lineRule="auto"/>
              <w:ind w:left="0" w:right="85" w:firstLine="0"/>
              <w:jc w:val="center"/>
            </w:pPr>
            <w:r w:rsidRPr="0000415F">
              <w:t>Slight fruity</w:t>
            </w:r>
          </w:p>
        </w:tc>
        <w:tc>
          <w:tcPr>
            <w:tcW w:w="1411" w:type="dxa"/>
            <w:tcBorders>
              <w:top w:val="single" w:sz="4" w:space="0" w:color="000000"/>
              <w:left w:val="single" w:sz="4" w:space="0" w:color="000000"/>
              <w:bottom w:val="single" w:sz="4" w:space="0" w:color="000000"/>
              <w:right w:val="single" w:sz="4" w:space="0" w:color="000000"/>
            </w:tcBorders>
          </w:tcPr>
          <w:p w14:paraId="7A085F7B" w14:textId="77777777" w:rsidR="007209E3" w:rsidRPr="0000415F" w:rsidRDefault="007209E3" w:rsidP="00001419">
            <w:pPr>
              <w:spacing w:after="0" w:line="360" w:lineRule="auto"/>
              <w:ind w:right="0"/>
              <w:jc w:val="center"/>
            </w:pPr>
            <w:r w:rsidRPr="0000415F">
              <w:t>Slightly sticky</w:t>
            </w:r>
          </w:p>
        </w:tc>
      </w:tr>
      <w:tr w:rsidR="007209E3" w14:paraId="27EB7E92" w14:textId="77777777" w:rsidTr="00001419">
        <w:trPr>
          <w:trHeight w:val="333"/>
        </w:trPr>
        <w:tc>
          <w:tcPr>
            <w:tcW w:w="1242" w:type="dxa"/>
            <w:tcBorders>
              <w:top w:val="single" w:sz="4" w:space="0" w:color="000000"/>
              <w:left w:val="single" w:sz="4" w:space="0" w:color="000000"/>
              <w:bottom w:val="single" w:sz="4" w:space="0" w:color="000000"/>
              <w:right w:val="single" w:sz="4" w:space="0" w:color="000000"/>
            </w:tcBorders>
          </w:tcPr>
          <w:p w14:paraId="7DA3BA3A" w14:textId="77777777" w:rsidR="007209E3" w:rsidRPr="0000415F" w:rsidRDefault="007209E3" w:rsidP="00001419">
            <w:pPr>
              <w:spacing w:after="0" w:line="360" w:lineRule="auto"/>
              <w:ind w:left="0" w:right="84" w:firstLine="0"/>
              <w:jc w:val="center"/>
            </w:pPr>
            <w:bookmarkStart w:id="4" w:name="_Hlk197779773"/>
            <w:bookmarkEnd w:id="2"/>
            <w:r w:rsidRPr="0000415F">
              <w:t>Fourth</w:t>
            </w:r>
          </w:p>
          <w:p w14:paraId="0D2C4E71" w14:textId="3B779982" w:rsidR="007209E3" w:rsidRPr="0000415F" w:rsidRDefault="007209E3" w:rsidP="00001419">
            <w:pPr>
              <w:spacing w:after="0" w:line="360" w:lineRule="auto"/>
              <w:ind w:left="0" w:right="84" w:firstLine="0"/>
              <w:jc w:val="center"/>
            </w:pPr>
            <w:r w:rsidRPr="0000415F">
              <w:t>day</w:t>
            </w:r>
          </w:p>
        </w:tc>
        <w:tc>
          <w:tcPr>
            <w:tcW w:w="1811" w:type="dxa"/>
            <w:tcBorders>
              <w:top w:val="single" w:sz="4" w:space="0" w:color="000000"/>
              <w:left w:val="single" w:sz="4" w:space="0" w:color="000000"/>
              <w:bottom w:val="single" w:sz="4" w:space="0" w:color="000000"/>
              <w:right w:val="single" w:sz="4" w:space="0" w:color="000000"/>
            </w:tcBorders>
          </w:tcPr>
          <w:p w14:paraId="77C9F2D4" w14:textId="62EA06A5" w:rsidR="007209E3" w:rsidRPr="0000415F" w:rsidRDefault="007209E3" w:rsidP="00001419">
            <w:pPr>
              <w:spacing w:after="0" w:line="360" w:lineRule="auto"/>
              <w:ind w:left="0" w:right="98" w:firstLine="0"/>
              <w:jc w:val="center"/>
            </w:pPr>
            <w:r>
              <w:t xml:space="preserve">No </w:t>
            </w:r>
            <w:r w:rsidRPr="0000415F">
              <w:t>visible change</w:t>
            </w:r>
          </w:p>
        </w:tc>
        <w:tc>
          <w:tcPr>
            <w:tcW w:w="1698" w:type="dxa"/>
            <w:tcBorders>
              <w:top w:val="single" w:sz="4" w:space="0" w:color="000000"/>
              <w:left w:val="single" w:sz="4" w:space="0" w:color="000000"/>
              <w:bottom w:val="single" w:sz="4" w:space="0" w:color="000000"/>
              <w:right w:val="single" w:sz="4" w:space="0" w:color="000000"/>
            </w:tcBorders>
          </w:tcPr>
          <w:p w14:paraId="1975AE8C" w14:textId="77777777" w:rsidR="007209E3" w:rsidRPr="0000415F" w:rsidRDefault="007209E3" w:rsidP="00001419">
            <w:pPr>
              <w:spacing w:after="0" w:line="360" w:lineRule="auto"/>
              <w:ind w:left="0" w:right="96" w:firstLine="0"/>
              <w:jc w:val="center"/>
            </w:pPr>
            <w:r w:rsidRPr="0000415F">
              <w:t>Mild odour</w:t>
            </w:r>
          </w:p>
        </w:tc>
        <w:tc>
          <w:tcPr>
            <w:tcW w:w="1411" w:type="dxa"/>
            <w:tcBorders>
              <w:top w:val="single" w:sz="4" w:space="0" w:color="000000"/>
              <w:left w:val="single" w:sz="4" w:space="0" w:color="000000"/>
              <w:bottom w:val="single" w:sz="4" w:space="0" w:color="000000"/>
              <w:right w:val="single" w:sz="4" w:space="0" w:color="000000"/>
            </w:tcBorders>
          </w:tcPr>
          <w:p w14:paraId="52B5EA54" w14:textId="470DCA2C" w:rsidR="007209E3" w:rsidRPr="0000415F" w:rsidRDefault="007209E3" w:rsidP="00001419">
            <w:pPr>
              <w:spacing w:after="0" w:line="360" w:lineRule="auto"/>
              <w:ind w:right="0"/>
              <w:jc w:val="center"/>
            </w:pPr>
            <w:r w:rsidRPr="0000415F">
              <w:t>Slightly soft</w:t>
            </w:r>
          </w:p>
        </w:tc>
      </w:tr>
      <w:tr w:rsidR="007209E3" w14:paraId="28464101" w14:textId="77777777" w:rsidTr="00001419">
        <w:trPr>
          <w:trHeight w:val="335"/>
        </w:trPr>
        <w:tc>
          <w:tcPr>
            <w:tcW w:w="1242" w:type="dxa"/>
            <w:tcBorders>
              <w:top w:val="single" w:sz="4" w:space="0" w:color="000000"/>
              <w:left w:val="single" w:sz="4" w:space="0" w:color="000000"/>
              <w:bottom w:val="single" w:sz="4" w:space="0" w:color="000000"/>
              <w:right w:val="single" w:sz="4" w:space="0" w:color="000000"/>
            </w:tcBorders>
          </w:tcPr>
          <w:p w14:paraId="106369A7" w14:textId="7711D8D7" w:rsidR="007209E3" w:rsidRPr="0000415F" w:rsidRDefault="007209E3" w:rsidP="00001419">
            <w:pPr>
              <w:spacing w:after="0" w:line="360" w:lineRule="auto"/>
              <w:ind w:left="0" w:right="0" w:firstLine="0"/>
              <w:jc w:val="center"/>
            </w:pPr>
            <w:r w:rsidRPr="0000415F">
              <w:t>Fifth day</w:t>
            </w:r>
          </w:p>
        </w:tc>
        <w:tc>
          <w:tcPr>
            <w:tcW w:w="1811" w:type="dxa"/>
            <w:tcBorders>
              <w:top w:val="single" w:sz="4" w:space="0" w:color="000000"/>
              <w:left w:val="single" w:sz="4" w:space="0" w:color="000000"/>
              <w:bottom w:val="single" w:sz="4" w:space="0" w:color="000000"/>
              <w:right w:val="single" w:sz="4" w:space="0" w:color="000000"/>
            </w:tcBorders>
          </w:tcPr>
          <w:p w14:paraId="50D8F180" w14:textId="02B8AEAA" w:rsidR="007209E3" w:rsidRPr="0000415F" w:rsidRDefault="007209E3" w:rsidP="00001419">
            <w:pPr>
              <w:spacing w:after="0" w:line="360" w:lineRule="auto"/>
              <w:ind w:right="0"/>
              <w:jc w:val="center"/>
            </w:pPr>
            <w:r w:rsidRPr="0000415F">
              <w:t>Slight stickiness</w:t>
            </w:r>
          </w:p>
        </w:tc>
        <w:tc>
          <w:tcPr>
            <w:tcW w:w="1698" w:type="dxa"/>
            <w:tcBorders>
              <w:top w:val="single" w:sz="4" w:space="0" w:color="000000"/>
              <w:left w:val="single" w:sz="4" w:space="0" w:color="000000"/>
              <w:bottom w:val="single" w:sz="4" w:space="0" w:color="000000"/>
              <w:right w:val="single" w:sz="4" w:space="0" w:color="000000"/>
            </w:tcBorders>
          </w:tcPr>
          <w:p w14:paraId="2DB5A06E" w14:textId="02115B4C" w:rsidR="007209E3" w:rsidRPr="0000415F" w:rsidRDefault="007209E3" w:rsidP="00001419">
            <w:pPr>
              <w:spacing w:after="0" w:line="360" w:lineRule="auto"/>
              <w:ind w:left="0" w:right="48" w:firstLine="0"/>
              <w:jc w:val="center"/>
            </w:pPr>
            <w:r w:rsidRPr="0000415F">
              <w:t>Slight off-odour</w:t>
            </w:r>
          </w:p>
        </w:tc>
        <w:tc>
          <w:tcPr>
            <w:tcW w:w="1411" w:type="dxa"/>
            <w:tcBorders>
              <w:top w:val="single" w:sz="4" w:space="0" w:color="000000"/>
              <w:left w:val="single" w:sz="4" w:space="0" w:color="000000"/>
              <w:bottom w:val="single" w:sz="4" w:space="0" w:color="000000"/>
              <w:right w:val="single" w:sz="4" w:space="0" w:color="000000"/>
            </w:tcBorders>
          </w:tcPr>
          <w:p w14:paraId="2BD86923" w14:textId="6EE8142D" w:rsidR="007209E3" w:rsidRPr="0000415F" w:rsidRDefault="007209E3" w:rsidP="00001419">
            <w:pPr>
              <w:spacing w:after="0" w:line="360" w:lineRule="auto"/>
              <w:ind w:right="0"/>
              <w:jc w:val="center"/>
            </w:pPr>
            <w:r w:rsidRPr="0000415F">
              <w:t>Soft</w:t>
            </w:r>
          </w:p>
        </w:tc>
      </w:tr>
      <w:tr w:rsidR="007209E3" w14:paraId="227B3F3D" w14:textId="77777777" w:rsidTr="00001419">
        <w:trPr>
          <w:trHeight w:val="603"/>
        </w:trPr>
        <w:tc>
          <w:tcPr>
            <w:tcW w:w="1242" w:type="dxa"/>
            <w:tcBorders>
              <w:top w:val="single" w:sz="4" w:space="0" w:color="000000"/>
              <w:left w:val="single" w:sz="4" w:space="0" w:color="000000"/>
              <w:bottom w:val="single" w:sz="4" w:space="0" w:color="000000"/>
              <w:right w:val="single" w:sz="4" w:space="0" w:color="000000"/>
            </w:tcBorders>
          </w:tcPr>
          <w:p w14:paraId="2A387C4F" w14:textId="585B0192" w:rsidR="007209E3" w:rsidRPr="0000415F" w:rsidRDefault="007209E3" w:rsidP="00001419">
            <w:pPr>
              <w:spacing w:after="0" w:line="360" w:lineRule="auto"/>
              <w:ind w:left="0" w:right="0" w:firstLine="0"/>
              <w:jc w:val="center"/>
            </w:pPr>
            <w:r w:rsidRPr="0000415F">
              <w:t>Sixth day</w:t>
            </w:r>
          </w:p>
        </w:tc>
        <w:tc>
          <w:tcPr>
            <w:tcW w:w="1811" w:type="dxa"/>
            <w:tcBorders>
              <w:top w:val="single" w:sz="4" w:space="0" w:color="000000"/>
              <w:left w:val="single" w:sz="4" w:space="0" w:color="000000"/>
              <w:bottom w:val="single" w:sz="4" w:space="0" w:color="000000"/>
              <w:right w:val="single" w:sz="4" w:space="0" w:color="000000"/>
            </w:tcBorders>
          </w:tcPr>
          <w:p w14:paraId="5405BE56" w14:textId="365820B8" w:rsidR="007209E3" w:rsidRPr="0000415F" w:rsidRDefault="007209E3" w:rsidP="00001419">
            <w:pPr>
              <w:spacing w:after="0" w:line="360" w:lineRule="auto"/>
              <w:ind w:left="0" w:right="101" w:firstLine="0"/>
              <w:jc w:val="center"/>
            </w:pPr>
            <w:r w:rsidRPr="0000415F">
              <w:t>Slight dullness</w:t>
            </w:r>
          </w:p>
        </w:tc>
        <w:tc>
          <w:tcPr>
            <w:tcW w:w="1698" w:type="dxa"/>
            <w:tcBorders>
              <w:top w:val="single" w:sz="4" w:space="0" w:color="000000"/>
              <w:left w:val="single" w:sz="4" w:space="0" w:color="000000"/>
              <w:bottom w:val="single" w:sz="4" w:space="0" w:color="000000"/>
              <w:right w:val="single" w:sz="4" w:space="0" w:color="000000"/>
            </w:tcBorders>
          </w:tcPr>
          <w:p w14:paraId="7B63C8B3" w14:textId="10FAAEF6" w:rsidR="007209E3" w:rsidRPr="0000415F" w:rsidRDefault="007209E3" w:rsidP="00001419">
            <w:pPr>
              <w:spacing w:after="0" w:line="360" w:lineRule="auto"/>
              <w:ind w:left="0" w:right="15" w:firstLine="0"/>
              <w:jc w:val="center"/>
            </w:pPr>
            <w:r w:rsidRPr="0000415F">
              <w:t>Noticeable off odour</w:t>
            </w:r>
          </w:p>
        </w:tc>
        <w:tc>
          <w:tcPr>
            <w:tcW w:w="1411" w:type="dxa"/>
            <w:tcBorders>
              <w:top w:val="single" w:sz="4" w:space="0" w:color="000000"/>
              <w:left w:val="single" w:sz="4" w:space="0" w:color="000000"/>
              <w:bottom w:val="single" w:sz="4" w:space="0" w:color="000000"/>
              <w:right w:val="single" w:sz="4" w:space="0" w:color="000000"/>
            </w:tcBorders>
          </w:tcPr>
          <w:p w14:paraId="3E17649A" w14:textId="14F438A3" w:rsidR="007209E3" w:rsidRPr="0000415F" w:rsidRDefault="007209E3" w:rsidP="00001419">
            <w:pPr>
              <w:spacing w:after="0" w:line="360" w:lineRule="auto"/>
              <w:ind w:left="0" w:right="0" w:firstLine="0"/>
              <w:jc w:val="center"/>
            </w:pPr>
            <w:r w:rsidRPr="0000415F">
              <w:t>Very soft</w:t>
            </w:r>
          </w:p>
        </w:tc>
      </w:tr>
      <w:tr w:rsidR="007209E3" w14:paraId="5E16FF29" w14:textId="77777777" w:rsidTr="00001419">
        <w:trPr>
          <w:trHeight w:val="658"/>
        </w:trPr>
        <w:tc>
          <w:tcPr>
            <w:tcW w:w="1242" w:type="dxa"/>
            <w:tcBorders>
              <w:top w:val="single" w:sz="4" w:space="0" w:color="000000"/>
              <w:left w:val="single" w:sz="4" w:space="0" w:color="000000"/>
              <w:bottom w:val="single" w:sz="4" w:space="0" w:color="000000"/>
              <w:right w:val="single" w:sz="4" w:space="0" w:color="000000"/>
            </w:tcBorders>
          </w:tcPr>
          <w:p w14:paraId="6D35D216" w14:textId="77777777" w:rsidR="007209E3" w:rsidRPr="0000415F" w:rsidRDefault="007209E3" w:rsidP="00001419">
            <w:pPr>
              <w:spacing w:after="0" w:line="360" w:lineRule="auto"/>
              <w:ind w:right="18"/>
              <w:jc w:val="center"/>
            </w:pPr>
            <w:r w:rsidRPr="0000415F">
              <w:t>Seventh day</w:t>
            </w:r>
          </w:p>
        </w:tc>
        <w:tc>
          <w:tcPr>
            <w:tcW w:w="1811" w:type="dxa"/>
            <w:tcBorders>
              <w:top w:val="single" w:sz="4" w:space="0" w:color="000000"/>
              <w:left w:val="single" w:sz="4" w:space="0" w:color="000000"/>
              <w:bottom w:val="single" w:sz="4" w:space="0" w:color="000000"/>
              <w:right w:val="single" w:sz="4" w:space="0" w:color="000000"/>
            </w:tcBorders>
          </w:tcPr>
          <w:p w14:paraId="44C98868" w14:textId="7C16C6C4" w:rsidR="007209E3" w:rsidRPr="0000415F" w:rsidRDefault="007209E3" w:rsidP="00001419">
            <w:pPr>
              <w:spacing w:after="0" w:line="360" w:lineRule="auto"/>
              <w:ind w:left="0" w:right="0" w:firstLine="0"/>
              <w:jc w:val="center"/>
            </w:pPr>
            <w:r w:rsidRPr="0000415F">
              <w:t xml:space="preserve">Sticky, slight </w:t>
            </w:r>
            <w:r w:rsidR="003E63F0" w:rsidRPr="00F43B8C">
              <w:rPr>
                <w:highlight w:val="yellow"/>
              </w:rPr>
              <w:t>discolouration</w:t>
            </w:r>
          </w:p>
        </w:tc>
        <w:tc>
          <w:tcPr>
            <w:tcW w:w="1698" w:type="dxa"/>
            <w:tcBorders>
              <w:top w:val="single" w:sz="4" w:space="0" w:color="000000"/>
              <w:left w:val="single" w:sz="4" w:space="0" w:color="000000"/>
              <w:bottom w:val="single" w:sz="4" w:space="0" w:color="000000"/>
              <w:right w:val="single" w:sz="4" w:space="0" w:color="000000"/>
            </w:tcBorders>
          </w:tcPr>
          <w:p w14:paraId="0282E5B6" w14:textId="02A179CE" w:rsidR="007209E3" w:rsidRPr="0000415F" w:rsidRDefault="007209E3" w:rsidP="00001419">
            <w:pPr>
              <w:spacing w:after="0" w:line="360" w:lineRule="auto"/>
              <w:ind w:left="0" w:right="105" w:firstLine="0"/>
              <w:jc w:val="center"/>
            </w:pPr>
            <w:r w:rsidRPr="0000415F">
              <w:t>Off-odour</w:t>
            </w:r>
          </w:p>
        </w:tc>
        <w:tc>
          <w:tcPr>
            <w:tcW w:w="1411" w:type="dxa"/>
            <w:tcBorders>
              <w:top w:val="single" w:sz="4" w:space="0" w:color="000000"/>
              <w:left w:val="single" w:sz="4" w:space="0" w:color="000000"/>
              <w:bottom w:val="single" w:sz="4" w:space="0" w:color="000000"/>
              <w:right w:val="single" w:sz="4" w:space="0" w:color="000000"/>
            </w:tcBorders>
          </w:tcPr>
          <w:p w14:paraId="72B3281E" w14:textId="07CA8D4F" w:rsidR="007209E3" w:rsidRPr="0000415F" w:rsidRDefault="007209E3" w:rsidP="00001419">
            <w:pPr>
              <w:spacing w:after="0" w:line="360" w:lineRule="auto"/>
              <w:ind w:left="0" w:right="89" w:firstLine="0"/>
              <w:jc w:val="center"/>
            </w:pPr>
            <w:r w:rsidRPr="0000415F">
              <w:t>Mushy</w:t>
            </w:r>
          </w:p>
        </w:tc>
      </w:tr>
      <w:bookmarkEnd w:id="3"/>
      <w:bookmarkEnd w:id="4"/>
    </w:tbl>
    <w:p w14:paraId="29538F30" w14:textId="77777777" w:rsidR="00A54A0E" w:rsidRPr="002168A9" w:rsidRDefault="00A54A0E" w:rsidP="00A54A0E">
      <w:pPr>
        <w:spacing w:line="360" w:lineRule="auto"/>
        <w:ind w:firstLine="0"/>
      </w:pPr>
    </w:p>
    <w:p w14:paraId="289E63F2" w14:textId="77777777" w:rsidR="00A54A0E" w:rsidRDefault="00A54A0E" w:rsidP="00A54A0E">
      <w:pPr>
        <w:spacing w:after="145" w:line="356" w:lineRule="auto"/>
        <w:ind w:left="0" w:right="132" w:firstLine="0"/>
        <w:rPr>
          <w:b/>
          <w:bCs/>
        </w:rPr>
      </w:pPr>
    </w:p>
    <w:p w14:paraId="7277F32F" w14:textId="77777777" w:rsidR="00A54A0E" w:rsidRDefault="00A54A0E" w:rsidP="00A54A0E">
      <w:pPr>
        <w:spacing w:after="145" w:line="356" w:lineRule="auto"/>
        <w:ind w:left="0" w:right="132" w:firstLine="0"/>
        <w:rPr>
          <w:b/>
          <w:bCs/>
        </w:rPr>
      </w:pPr>
    </w:p>
    <w:p w14:paraId="26B8BDFD" w14:textId="77777777" w:rsidR="00A54A0E" w:rsidRDefault="00A54A0E" w:rsidP="00A54A0E">
      <w:pPr>
        <w:spacing w:after="145" w:line="356" w:lineRule="auto"/>
        <w:ind w:left="0" w:right="132" w:firstLine="0"/>
        <w:rPr>
          <w:b/>
          <w:bCs/>
        </w:rPr>
      </w:pPr>
    </w:p>
    <w:p w14:paraId="066C791F" w14:textId="77777777" w:rsidR="00001419" w:rsidRPr="00001419" w:rsidRDefault="00001419" w:rsidP="00001419">
      <w:pPr>
        <w:pStyle w:val="ListParagraph"/>
        <w:spacing w:after="145" w:line="356" w:lineRule="auto"/>
        <w:ind w:left="350" w:right="132"/>
        <w:rPr>
          <w:rFonts w:ascii="Times New Roman" w:hAnsi="Times New Roman" w:cs="Times New Roman"/>
        </w:rPr>
      </w:pPr>
    </w:p>
    <w:p w14:paraId="470B0990" w14:textId="77777777" w:rsidR="00001419" w:rsidRPr="00001419" w:rsidRDefault="00001419" w:rsidP="00001419">
      <w:pPr>
        <w:pStyle w:val="ListParagraph"/>
        <w:spacing w:after="145" w:line="356" w:lineRule="auto"/>
        <w:ind w:left="350" w:right="132"/>
        <w:rPr>
          <w:rFonts w:ascii="Times New Roman" w:hAnsi="Times New Roman" w:cs="Times New Roman"/>
        </w:rPr>
      </w:pPr>
    </w:p>
    <w:p w14:paraId="55D5A4E9" w14:textId="77777777" w:rsidR="00001419" w:rsidRDefault="00001419" w:rsidP="00001419">
      <w:pPr>
        <w:spacing w:after="145" w:line="356" w:lineRule="auto"/>
        <w:ind w:left="0" w:right="132" w:firstLine="0"/>
        <w:rPr>
          <w:b/>
          <w:bCs/>
          <w:sz w:val="28"/>
          <w:szCs w:val="28"/>
        </w:rPr>
      </w:pPr>
    </w:p>
    <w:p w14:paraId="1B8F8EC4" w14:textId="77777777" w:rsidR="003E62E8" w:rsidRDefault="003E62E8" w:rsidP="00001419">
      <w:pPr>
        <w:spacing w:after="145" w:line="356" w:lineRule="auto"/>
        <w:ind w:left="0" w:right="132" w:firstLine="0"/>
        <w:rPr>
          <w:b/>
          <w:bCs/>
          <w:sz w:val="28"/>
          <w:szCs w:val="28"/>
        </w:rPr>
      </w:pPr>
    </w:p>
    <w:p w14:paraId="4909D3FF" w14:textId="77777777" w:rsidR="003E62E8" w:rsidRDefault="003E62E8" w:rsidP="00001419">
      <w:pPr>
        <w:spacing w:after="145" w:line="356" w:lineRule="auto"/>
        <w:ind w:left="0" w:right="132" w:firstLine="0"/>
        <w:rPr>
          <w:b/>
          <w:bCs/>
          <w:sz w:val="28"/>
          <w:szCs w:val="28"/>
        </w:rPr>
      </w:pPr>
    </w:p>
    <w:p w14:paraId="16F41BB8" w14:textId="77777777" w:rsidR="003E62E8" w:rsidRDefault="003E62E8" w:rsidP="00001419">
      <w:pPr>
        <w:spacing w:after="145" w:line="356" w:lineRule="auto"/>
        <w:ind w:left="0" w:right="132" w:firstLine="0"/>
        <w:rPr>
          <w:b/>
          <w:bCs/>
          <w:sz w:val="28"/>
          <w:szCs w:val="28"/>
        </w:rPr>
      </w:pPr>
    </w:p>
    <w:p w14:paraId="5903D670" w14:textId="77777777" w:rsidR="003E62E8" w:rsidRDefault="003E62E8" w:rsidP="00001419">
      <w:pPr>
        <w:spacing w:after="145" w:line="356" w:lineRule="auto"/>
        <w:ind w:left="0" w:right="132" w:firstLine="0"/>
        <w:rPr>
          <w:b/>
          <w:bCs/>
          <w:sz w:val="28"/>
          <w:szCs w:val="28"/>
        </w:rPr>
      </w:pPr>
    </w:p>
    <w:p w14:paraId="4047D1D1" w14:textId="77777777" w:rsidR="003E62E8" w:rsidRDefault="003E62E8" w:rsidP="00001419">
      <w:pPr>
        <w:spacing w:after="145" w:line="356" w:lineRule="auto"/>
        <w:ind w:left="0" w:right="132" w:firstLine="0"/>
        <w:rPr>
          <w:b/>
          <w:bCs/>
          <w:sz w:val="28"/>
          <w:szCs w:val="28"/>
        </w:rPr>
      </w:pPr>
    </w:p>
    <w:p w14:paraId="733CD76A" w14:textId="40F0BB26" w:rsidR="003E62E8" w:rsidRPr="00E2055D" w:rsidRDefault="00E2055D" w:rsidP="00001419">
      <w:pPr>
        <w:spacing w:after="145" w:line="356" w:lineRule="auto"/>
        <w:ind w:left="0" w:right="132" w:firstLine="0"/>
        <w:rPr>
          <w:b/>
          <w:bCs/>
          <w:sz w:val="32"/>
          <w:szCs w:val="28"/>
        </w:rPr>
      </w:pPr>
      <w:r w:rsidRPr="00E2055D">
        <w:rPr>
          <w:b/>
          <w:bCs/>
          <w:sz w:val="32"/>
          <w:szCs w:val="28"/>
        </w:rPr>
        <w:t>Results and discussion</w:t>
      </w:r>
    </w:p>
    <w:p w14:paraId="6DE957B9" w14:textId="08159BA3" w:rsidR="005315B4" w:rsidRPr="00001419" w:rsidRDefault="00013A00" w:rsidP="00001419">
      <w:pPr>
        <w:spacing w:after="145" w:line="356" w:lineRule="auto"/>
        <w:ind w:left="0" w:right="132" w:firstLine="0"/>
      </w:pPr>
      <w:r w:rsidRPr="00001419">
        <w:rPr>
          <w:b/>
          <w:bCs/>
          <w:sz w:val="28"/>
          <w:szCs w:val="28"/>
        </w:rPr>
        <w:t>Phytochemical properties of the developed product</w:t>
      </w:r>
    </w:p>
    <w:p w14:paraId="7770F9E6" w14:textId="45600A8E" w:rsidR="00013A00" w:rsidRPr="00815D0D" w:rsidRDefault="00013A00" w:rsidP="00001419">
      <w:pPr>
        <w:spacing w:line="360" w:lineRule="auto"/>
      </w:pPr>
      <w:r w:rsidRPr="00815D0D">
        <w:t xml:space="preserve">Black grapes and butterfly pea flowers are rich in phytochemicals with numerous health benefits. Black grapes contain resveratrol, a powerful antioxidant, and flavonoids, while butterfly pea flowers have anthocyanins, flavonoids, and antioxidant properties. Both botanicals support cellular </w:t>
      </w:r>
      <w:r w:rsidR="003E63F0" w:rsidRPr="00F43B8C">
        <w:rPr>
          <w:highlight w:val="yellow"/>
        </w:rPr>
        <w:t>defence</w:t>
      </w:r>
      <w:r w:rsidR="003E63F0" w:rsidRPr="00815D0D">
        <w:t xml:space="preserve"> </w:t>
      </w:r>
      <w:r w:rsidRPr="00815D0D">
        <w:t>mechanisms and may reduce chronic disease risk. Their synergistic use in health products can enhance antioxidant capacity and promote wellness. Immune-boosting gummies often contain a blend of vitamins, minerals, and plant-derived compounds</w:t>
      </w:r>
      <w:r w:rsidR="003E63F0">
        <w:t xml:space="preserve">, </w:t>
      </w:r>
      <w:r w:rsidRPr="00815D0D">
        <w:t>many of which have known phytochemical properties that contribute to their health benefits. In immune boosting gummies</w:t>
      </w:r>
      <w:r w:rsidR="003E63F0">
        <w:t>,</w:t>
      </w:r>
      <w:r w:rsidRPr="00815D0D">
        <w:t xml:space="preserve"> the total amount of polyphenols on </w:t>
      </w:r>
      <w:r w:rsidR="003E63F0" w:rsidRPr="00F43B8C">
        <w:rPr>
          <w:highlight w:val="yellow"/>
        </w:rPr>
        <w:t>a</w:t>
      </w:r>
      <w:r w:rsidR="003E63F0">
        <w:t xml:space="preserve"> </w:t>
      </w:r>
      <w:r w:rsidRPr="00815D0D">
        <w:t xml:space="preserve">dry basis is </w:t>
      </w:r>
    </w:p>
    <w:p w14:paraId="04C5AD7D" w14:textId="3B205FE5" w:rsidR="00E52BA7" w:rsidRPr="00815D0D" w:rsidRDefault="00E52BA7" w:rsidP="00001419">
      <w:pPr>
        <w:pStyle w:val="ListParagraph"/>
        <w:numPr>
          <w:ilvl w:val="0"/>
          <w:numId w:val="10"/>
        </w:numPr>
        <w:spacing w:line="360" w:lineRule="auto"/>
        <w:rPr>
          <w:rFonts w:ascii="Times New Roman" w:hAnsi="Times New Roman" w:cs="Times New Roman"/>
          <w:sz w:val="24"/>
          <w:szCs w:val="24"/>
        </w:rPr>
      </w:pPr>
      <w:r w:rsidRPr="00815D0D">
        <w:rPr>
          <w:rFonts w:ascii="Times New Roman" w:hAnsi="Times New Roman" w:cs="Times New Roman"/>
          <w:sz w:val="24"/>
          <w:szCs w:val="24"/>
        </w:rPr>
        <w:t>8.29 mg in 10 g = 83 mg per 100 g (dry       basis)</w:t>
      </w:r>
    </w:p>
    <w:p w14:paraId="2E9D468A" w14:textId="77777777" w:rsidR="00E52BA7" w:rsidRPr="00815D0D" w:rsidRDefault="00E52BA7" w:rsidP="00001419">
      <w:pPr>
        <w:pStyle w:val="ListParagraph"/>
        <w:numPr>
          <w:ilvl w:val="0"/>
          <w:numId w:val="10"/>
        </w:numPr>
        <w:spacing w:line="360" w:lineRule="auto"/>
        <w:rPr>
          <w:rFonts w:ascii="Times New Roman" w:hAnsi="Times New Roman" w:cs="Times New Roman"/>
          <w:sz w:val="24"/>
          <w:szCs w:val="24"/>
        </w:rPr>
      </w:pPr>
      <w:r w:rsidRPr="00815D0D">
        <w:rPr>
          <w:rFonts w:ascii="Times New Roman" w:hAnsi="Times New Roman" w:cs="Times New Roman"/>
          <w:sz w:val="24"/>
          <w:szCs w:val="24"/>
        </w:rPr>
        <w:t xml:space="preserve">That’s a rich amount for a supplement </w:t>
      </w:r>
    </w:p>
    <w:p w14:paraId="62A7E376" w14:textId="77777777" w:rsidR="00E52BA7" w:rsidRDefault="00E52BA7" w:rsidP="00001419">
      <w:pPr>
        <w:pStyle w:val="ListParagraph"/>
        <w:numPr>
          <w:ilvl w:val="0"/>
          <w:numId w:val="8"/>
        </w:numPr>
        <w:spacing w:line="360" w:lineRule="auto"/>
        <w:ind w:right="578"/>
        <w:jc w:val="both"/>
        <w:rPr>
          <w:rFonts w:ascii="Times New Roman" w:hAnsi="Times New Roman" w:cs="Times New Roman"/>
          <w:sz w:val="24"/>
          <w:szCs w:val="24"/>
        </w:rPr>
      </w:pPr>
      <w:r w:rsidRPr="00815D0D">
        <w:rPr>
          <w:rFonts w:ascii="Times New Roman" w:hAnsi="Times New Roman" w:cs="Times New Roman"/>
          <w:sz w:val="24"/>
          <w:szCs w:val="24"/>
        </w:rPr>
        <w:t xml:space="preserve">Given that daily consumption is likely around 5–10 g of gummies, the full 8.3 mg per day, which is a good contribution, especially if paired with other nutrients (e.g., vitamin C, zinc, etc.). </w:t>
      </w:r>
    </w:p>
    <w:p w14:paraId="3FB609BB" w14:textId="1081BB1C" w:rsidR="00E32D66" w:rsidRPr="00E32D66" w:rsidRDefault="00E32D66" w:rsidP="00E32D66">
      <w:pPr>
        <w:spacing w:after="0" w:line="360" w:lineRule="auto"/>
        <w:rPr>
          <w:kern w:val="0"/>
          <w14:ligatures w14:val="none"/>
        </w:rPr>
      </w:pPr>
      <w:r w:rsidRPr="00E32D66">
        <w:rPr>
          <w:kern w:val="0"/>
          <w14:ligatures w14:val="none"/>
        </w:rPr>
        <w:lastRenderedPageBreak/>
        <w:t xml:space="preserve">A known quantity of the immune-boosting candies is weighed during sample preparation. Until a consistent weight is reached, dry the sample in an oven at a regulated temperature (often between 50 and 60°C). </w:t>
      </w:r>
      <w:r w:rsidR="003E63F0" w:rsidRPr="00F43B8C">
        <w:rPr>
          <w:kern w:val="0"/>
          <w:highlight w:val="yellow"/>
          <w14:ligatures w14:val="none"/>
        </w:rPr>
        <w:t xml:space="preserve">Pulverise </w:t>
      </w:r>
      <w:r w:rsidRPr="00E32D66">
        <w:rPr>
          <w:kern w:val="0"/>
          <w14:ligatures w14:val="none"/>
        </w:rPr>
        <w:t xml:space="preserve">the dehydrated candies until they are a fine powder. Weigh a quantity of the dried gummy powder precisely to extract the polyphenols. Use the proper solvent to extract the polyphenols (usually 70–80% methanol, ethanol, or acetone). Permit the sample to be extracted using techniques such as: Sonication: Submerging the sample for a predetermined amount of time in an ultrasonic bath. Shaking is the process of using a shaker at a regulated temperature and speed. Maceration: a predetermined amount of time spent with the sample in the solvent. Use Whatman filter paper or a comparable grade to filter the extract. </w:t>
      </w:r>
    </w:p>
    <w:p w14:paraId="7C1EDE4E" w14:textId="3CE95CBF" w:rsidR="00E815D7" w:rsidRPr="00E815D7" w:rsidRDefault="00E815D7" w:rsidP="00E815D7">
      <w:pPr>
        <w:spacing w:line="360" w:lineRule="auto"/>
      </w:pPr>
      <w:r w:rsidRPr="00E815D7">
        <w:t xml:space="preserve">Gather the transparent filtrate for examination. Reagent preparation: </w:t>
      </w:r>
      <w:r w:rsidR="003E63F0" w:rsidRPr="00F43B8C">
        <w:rPr>
          <w:highlight w:val="yellow"/>
        </w:rPr>
        <w:t xml:space="preserve">Make </w:t>
      </w:r>
      <w:r w:rsidRPr="00E815D7">
        <w:t xml:space="preserve">the Folin-Ciocalteu reagent, which is a common reagent for polyphenol analysis. Make a 7.5% sodium carbonate solution. Pipette an aliquot of the extract into a test tube using the </w:t>
      </w:r>
      <w:r w:rsidR="003E63F0" w:rsidRPr="00F43B8C">
        <w:rPr>
          <w:highlight w:val="yellow"/>
        </w:rPr>
        <w:t xml:space="preserve">colourimetric </w:t>
      </w:r>
      <w:r w:rsidRPr="00E815D7">
        <w:t xml:space="preserve">reaction method. A measured amount of Folin-Ciocalteu reagent should be added. Give it a set amount of time to react, usually three to five minutes. After adding the sodium carbonate solution, let the mixture rest at room temperature in the dark for 30 to 60 minutes. A UV-Vis spectrophotometer is used to measure the reaction mixture's absorbance at 760 nm. </w:t>
      </w:r>
      <w:r w:rsidR="003E63F0" w:rsidRPr="00F43B8C">
        <w:rPr>
          <w:highlight w:val="yellow"/>
        </w:rPr>
        <w:t>To compute</w:t>
      </w:r>
      <w:r w:rsidRPr="00F43B8C">
        <w:rPr>
          <w:highlight w:val="yellow"/>
        </w:rPr>
        <w:t xml:space="preserve"> </w:t>
      </w:r>
      <w:r w:rsidRPr="00E815D7">
        <w:t xml:space="preserve">find the total amount of polyphenols in the sample extract, </w:t>
      </w:r>
      <w:r w:rsidR="003E63F0" w:rsidRPr="00F43B8C">
        <w:rPr>
          <w:highlight w:val="yellow"/>
        </w:rPr>
        <w:t xml:space="preserve">utilise </w:t>
      </w:r>
      <w:r w:rsidRPr="00E815D7">
        <w:t xml:space="preserve">a calibration curve of a standard polyphenol component, such as gallic acid. </w:t>
      </w:r>
      <w:r w:rsidR="003E63F0" w:rsidRPr="00F43B8C">
        <w:rPr>
          <w:highlight w:val="yellow"/>
        </w:rPr>
        <w:t xml:space="preserve">Utilising </w:t>
      </w:r>
      <w:r w:rsidRPr="00E815D7">
        <w:t xml:space="preserve">the following formula, determine the total polyphenol content on a dry basis: Total Polyphenols = </w:t>
      </w:r>
      <w:r w:rsidRPr="00E815D7">
        <w:rPr>
          <w:u w:val="single"/>
        </w:rPr>
        <w:t>C x V x D</w:t>
      </w:r>
      <w:r w:rsidRPr="00E815D7">
        <w:t xml:space="preserve"> (mg GAE/g dry weight) </w:t>
      </w:r>
      <w:r w:rsidRPr="00E815D7">
        <w:br/>
      </w:r>
      <w:r>
        <w:t xml:space="preserve">                                                                     </w:t>
      </w:r>
      <w:r w:rsidRPr="00E815D7">
        <w:t xml:space="preserve">M </w:t>
      </w:r>
      <w:r w:rsidRPr="00E815D7">
        <w:br/>
        <w:t xml:space="preserve">C is the polyphenol concentration (mg/mL) based on the standard curve. </w:t>
      </w:r>
      <w:r w:rsidRPr="00E815D7">
        <w:br/>
        <w:t>V is the extract's volume (mL). D stands for dilution factor, if any. M is the dried gummy sample's mass (g).</w:t>
      </w:r>
    </w:p>
    <w:p w14:paraId="4F541C8E" w14:textId="47434F0C" w:rsidR="00E815D7" w:rsidRPr="00E815D7" w:rsidRDefault="00E815D7" w:rsidP="00E815D7">
      <w:pPr>
        <w:spacing w:line="360" w:lineRule="auto"/>
      </w:pPr>
    </w:p>
    <w:p w14:paraId="411272F6" w14:textId="77777777" w:rsidR="003E62E8" w:rsidRDefault="003E62E8" w:rsidP="00E815D7">
      <w:pPr>
        <w:spacing w:line="360" w:lineRule="auto"/>
      </w:pPr>
    </w:p>
    <w:p w14:paraId="629B35EF" w14:textId="1927CF0B" w:rsidR="00013A00" w:rsidRPr="00860219" w:rsidRDefault="00B04A27" w:rsidP="00860219">
      <w:pPr>
        <w:pStyle w:val="ListParagraph"/>
        <w:spacing w:line="357" w:lineRule="auto"/>
        <w:ind w:left="0" w:right="278"/>
        <w:jc w:val="both"/>
      </w:pPr>
      <w:r w:rsidRPr="00860219">
        <w:rPr>
          <w:rFonts w:ascii="Times New Roman" w:hAnsi="Times New Roman" w:cs="Times New Roman"/>
          <w:b/>
          <w:bCs/>
          <w:sz w:val="24"/>
          <w:szCs w:val="24"/>
        </w:rPr>
        <w:t xml:space="preserve">Table </w:t>
      </w:r>
      <w:r w:rsidR="0017771B">
        <w:rPr>
          <w:rFonts w:ascii="Times New Roman" w:hAnsi="Times New Roman" w:cs="Times New Roman"/>
          <w:b/>
          <w:bCs/>
          <w:sz w:val="24"/>
          <w:szCs w:val="24"/>
        </w:rPr>
        <w:t>4</w:t>
      </w:r>
      <w:r w:rsidRPr="00860219">
        <w:rPr>
          <w:rFonts w:ascii="Times New Roman" w:hAnsi="Times New Roman" w:cs="Times New Roman"/>
          <w:b/>
          <w:bCs/>
          <w:sz w:val="24"/>
          <w:szCs w:val="24"/>
        </w:rPr>
        <w:t xml:space="preserve">: </w:t>
      </w:r>
      <w:r w:rsidRPr="00860219">
        <w:rPr>
          <w:rFonts w:ascii="Times New Roman" w:hAnsi="Times New Roman" w:cs="Times New Roman"/>
          <w:sz w:val="24"/>
          <w:szCs w:val="24"/>
        </w:rPr>
        <w:t xml:space="preserve">Phytochemical properties of the developed product </w:t>
      </w:r>
    </w:p>
    <w:tbl>
      <w:tblPr>
        <w:tblStyle w:val="TableGrid"/>
        <w:tblpPr w:leftFromText="180" w:rightFromText="180" w:vertAnchor="text" w:horzAnchor="page" w:tblpX="2686" w:tblpY="-77"/>
        <w:tblW w:w="7497" w:type="dxa"/>
        <w:tblInd w:w="0" w:type="dxa"/>
        <w:tblLayout w:type="fixed"/>
        <w:tblCellMar>
          <w:top w:w="10" w:type="dxa"/>
          <w:left w:w="120" w:type="dxa"/>
          <w:right w:w="46" w:type="dxa"/>
        </w:tblCellMar>
        <w:tblLook w:val="04A0" w:firstRow="1" w:lastRow="0" w:firstColumn="1" w:lastColumn="0" w:noHBand="0" w:noVBand="1"/>
      </w:tblPr>
      <w:tblGrid>
        <w:gridCol w:w="1012"/>
        <w:gridCol w:w="2025"/>
        <w:gridCol w:w="2027"/>
        <w:gridCol w:w="1014"/>
        <w:gridCol w:w="1419"/>
      </w:tblGrid>
      <w:tr w:rsidR="00D0499B" w:rsidRPr="00463DE9" w14:paraId="3385A362" w14:textId="77777777" w:rsidTr="004626A6">
        <w:trPr>
          <w:trHeight w:val="502"/>
        </w:trPr>
        <w:tc>
          <w:tcPr>
            <w:tcW w:w="1012" w:type="dxa"/>
            <w:tcBorders>
              <w:top w:val="single" w:sz="4" w:space="0" w:color="000000"/>
              <w:left w:val="single" w:sz="4" w:space="0" w:color="000000"/>
              <w:bottom w:val="single" w:sz="4" w:space="0" w:color="000000"/>
              <w:right w:val="single" w:sz="4" w:space="0" w:color="000000"/>
            </w:tcBorders>
          </w:tcPr>
          <w:p w14:paraId="50F681DD" w14:textId="77777777" w:rsidR="00D0499B" w:rsidRPr="00463DE9" w:rsidRDefault="00D0499B" w:rsidP="00001419">
            <w:pPr>
              <w:spacing w:after="0" w:line="360" w:lineRule="auto"/>
              <w:ind w:left="0" w:right="0" w:firstLine="0"/>
              <w:jc w:val="left"/>
              <w:rPr>
                <w:bCs/>
              </w:rPr>
            </w:pPr>
            <w:r w:rsidRPr="00463DE9">
              <w:rPr>
                <w:bCs/>
              </w:rPr>
              <w:t xml:space="preserve">S.no </w:t>
            </w:r>
          </w:p>
        </w:tc>
        <w:tc>
          <w:tcPr>
            <w:tcW w:w="2025" w:type="dxa"/>
            <w:tcBorders>
              <w:top w:val="single" w:sz="4" w:space="0" w:color="000000"/>
              <w:left w:val="single" w:sz="4" w:space="0" w:color="000000"/>
              <w:bottom w:val="single" w:sz="4" w:space="0" w:color="000000"/>
              <w:right w:val="single" w:sz="4" w:space="0" w:color="000000"/>
            </w:tcBorders>
          </w:tcPr>
          <w:p w14:paraId="1BE0CCE2" w14:textId="77777777" w:rsidR="00D0499B" w:rsidRPr="00463DE9" w:rsidRDefault="00D0499B" w:rsidP="00001419">
            <w:pPr>
              <w:spacing w:after="0" w:line="360" w:lineRule="auto"/>
              <w:ind w:left="0" w:right="91" w:firstLine="0"/>
              <w:jc w:val="center"/>
              <w:rPr>
                <w:bCs/>
              </w:rPr>
            </w:pPr>
            <w:r w:rsidRPr="00463DE9">
              <w:rPr>
                <w:bCs/>
              </w:rPr>
              <w:t xml:space="preserve">Parameter </w:t>
            </w:r>
          </w:p>
        </w:tc>
        <w:tc>
          <w:tcPr>
            <w:tcW w:w="2027" w:type="dxa"/>
            <w:tcBorders>
              <w:top w:val="single" w:sz="4" w:space="0" w:color="000000"/>
              <w:left w:val="single" w:sz="4" w:space="0" w:color="000000"/>
              <w:bottom w:val="single" w:sz="4" w:space="0" w:color="000000"/>
              <w:right w:val="single" w:sz="4" w:space="0" w:color="000000"/>
            </w:tcBorders>
          </w:tcPr>
          <w:p w14:paraId="1A20CC86" w14:textId="77777777" w:rsidR="00D0499B" w:rsidRPr="00463DE9" w:rsidRDefault="00D0499B" w:rsidP="00001419">
            <w:pPr>
              <w:spacing w:after="0" w:line="360" w:lineRule="auto"/>
              <w:ind w:left="0" w:right="68" w:firstLine="0"/>
              <w:jc w:val="center"/>
              <w:rPr>
                <w:bCs/>
              </w:rPr>
            </w:pPr>
            <w:r w:rsidRPr="00463DE9">
              <w:rPr>
                <w:bCs/>
              </w:rPr>
              <w:t xml:space="preserve">Test method </w:t>
            </w:r>
          </w:p>
        </w:tc>
        <w:tc>
          <w:tcPr>
            <w:tcW w:w="1014" w:type="dxa"/>
            <w:tcBorders>
              <w:top w:val="single" w:sz="4" w:space="0" w:color="000000"/>
              <w:left w:val="single" w:sz="4" w:space="0" w:color="000000"/>
              <w:bottom w:val="single" w:sz="4" w:space="0" w:color="000000"/>
              <w:right w:val="single" w:sz="4" w:space="0" w:color="000000"/>
            </w:tcBorders>
          </w:tcPr>
          <w:p w14:paraId="77530306" w14:textId="77777777" w:rsidR="00D0499B" w:rsidRPr="00463DE9" w:rsidRDefault="00D0499B" w:rsidP="00001419">
            <w:pPr>
              <w:spacing w:after="0" w:line="360" w:lineRule="auto"/>
              <w:ind w:left="0" w:right="67" w:firstLine="0"/>
              <w:jc w:val="center"/>
              <w:rPr>
                <w:bCs/>
              </w:rPr>
            </w:pPr>
            <w:r w:rsidRPr="00463DE9">
              <w:rPr>
                <w:bCs/>
              </w:rPr>
              <w:t xml:space="preserve">Unit </w:t>
            </w:r>
          </w:p>
        </w:tc>
        <w:tc>
          <w:tcPr>
            <w:tcW w:w="1419" w:type="dxa"/>
            <w:tcBorders>
              <w:top w:val="single" w:sz="4" w:space="0" w:color="000000"/>
              <w:left w:val="single" w:sz="4" w:space="0" w:color="000000"/>
              <w:bottom w:val="single" w:sz="4" w:space="0" w:color="000000"/>
              <w:right w:val="single" w:sz="4" w:space="0" w:color="000000"/>
            </w:tcBorders>
          </w:tcPr>
          <w:p w14:paraId="46A7EEEC" w14:textId="77777777" w:rsidR="00D0499B" w:rsidRPr="00463DE9" w:rsidRDefault="00D0499B" w:rsidP="00001419">
            <w:pPr>
              <w:spacing w:after="0" w:line="360" w:lineRule="auto"/>
              <w:ind w:left="0" w:right="78" w:firstLine="0"/>
              <w:jc w:val="center"/>
              <w:rPr>
                <w:bCs/>
              </w:rPr>
            </w:pPr>
            <w:r w:rsidRPr="00463DE9">
              <w:rPr>
                <w:bCs/>
              </w:rPr>
              <w:t xml:space="preserve">Results </w:t>
            </w:r>
          </w:p>
        </w:tc>
      </w:tr>
      <w:tr w:rsidR="00D0499B" w:rsidRPr="00463DE9" w14:paraId="3F443677" w14:textId="77777777" w:rsidTr="004626A6">
        <w:trPr>
          <w:trHeight w:val="1047"/>
        </w:trPr>
        <w:tc>
          <w:tcPr>
            <w:tcW w:w="1012" w:type="dxa"/>
            <w:tcBorders>
              <w:top w:val="single" w:sz="4" w:space="0" w:color="000000"/>
              <w:left w:val="single" w:sz="4" w:space="0" w:color="000000"/>
              <w:bottom w:val="single" w:sz="4" w:space="0" w:color="000000"/>
              <w:right w:val="single" w:sz="4" w:space="0" w:color="000000"/>
            </w:tcBorders>
          </w:tcPr>
          <w:p w14:paraId="28D9C3AA" w14:textId="77777777" w:rsidR="00D0499B" w:rsidRPr="00463DE9" w:rsidRDefault="00D0499B" w:rsidP="00001419">
            <w:pPr>
              <w:spacing w:after="0" w:line="360" w:lineRule="auto"/>
              <w:ind w:left="0" w:right="50" w:firstLine="0"/>
              <w:jc w:val="center"/>
            </w:pPr>
            <w:r w:rsidRPr="00463DE9">
              <w:t xml:space="preserve">1 </w:t>
            </w:r>
          </w:p>
        </w:tc>
        <w:tc>
          <w:tcPr>
            <w:tcW w:w="2025" w:type="dxa"/>
            <w:tcBorders>
              <w:top w:val="single" w:sz="4" w:space="0" w:color="000000"/>
              <w:left w:val="single" w:sz="4" w:space="0" w:color="000000"/>
              <w:bottom w:val="single" w:sz="4" w:space="0" w:color="000000"/>
              <w:right w:val="single" w:sz="4" w:space="0" w:color="000000"/>
            </w:tcBorders>
          </w:tcPr>
          <w:p w14:paraId="45341B29" w14:textId="77777777" w:rsidR="00D0499B" w:rsidRPr="00463DE9" w:rsidRDefault="00D0499B" w:rsidP="00001419">
            <w:pPr>
              <w:spacing w:after="0" w:line="360" w:lineRule="auto"/>
              <w:ind w:left="0" w:right="0" w:firstLine="0"/>
              <w:jc w:val="center"/>
            </w:pPr>
            <w:r w:rsidRPr="00463DE9">
              <w:t xml:space="preserve">Total polyphenols on the dry basis </w:t>
            </w:r>
          </w:p>
        </w:tc>
        <w:tc>
          <w:tcPr>
            <w:tcW w:w="2027" w:type="dxa"/>
            <w:tcBorders>
              <w:top w:val="single" w:sz="4" w:space="0" w:color="000000"/>
              <w:left w:val="single" w:sz="4" w:space="0" w:color="000000"/>
              <w:bottom w:val="single" w:sz="4" w:space="0" w:color="000000"/>
              <w:right w:val="single" w:sz="4" w:space="0" w:color="000000"/>
            </w:tcBorders>
          </w:tcPr>
          <w:p w14:paraId="7B02DBE4" w14:textId="77777777" w:rsidR="00D0499B" w:rsidRPr="00463DE9" w:rsidRDefault="00D0499B" w:rsidP="00001419">
            <w:pPr>
              <w:spacing w:after="0" w:line="360" w:lineRule="auto"/>
              <w:ind w:left="38" w:right="0" w:firstLine="0"/>
              <w:jc w:val="left"/>
            </w:pPr>
            <w:r w:rsidRPr="00463DE9">
              <w:t xml:space="preserve">IPL.CH.INS.STP.35 </w:t>
            </w:r>
          </w:p>
        </w:tc>
        <w:tc>
          <w:tcPr>
            <w:tcW w:w="1014" w:type="dxa"/>
            <w:tcBorders>
              <w:top w:val="single" w:sz="4" w:space="0" w:color="000000"/>
              <w:left w:val="single" w:sz="4" w:space="0" w:color="000000"/>
              <w:bottom w:val="single" w:sz="4" w:space="0" w:color="000000"/>
              <w:right w:val="single" w:sz="4" w:space="0" w:color="000000"/>
            </w:tcBorders>
          </w:tcPr>
          <w:p w14:paraId="37BABE87" w14:textId="77777777" w:rsidR="00D0499B" w:rsidRPr="00463DE9" w:rsidRDefault="00D0499B" w:rsidP="00001419">
            <w:pPr>
              <w:spacing w:after="0" w:line="360" w:lineRule="auto"/>
              <w:ind w:left="0" w:right="60" w:firstLine="0"/>
              <w:jc w:val="center"/>
            </w:pPr>
            <w:r w:rsidRPr="00463DE9">
              <w:t xml:space="preserve">10g </w:t>
            </w:r>
          </w:p>
        </w:tc>
        <w:tc>
          <w:tcPr>
            <w:tcW w:w="1419" w:type="dxa"/>
            <w:tcBorders>
              <w:top w:val="single" w:sz="4" w:space="0" w:color="000000"/>
              <w:left w:val="single" w:sz="4" w:space="0" w:color="000000"/>
              <w:bottom w:val="single" w:sz="4" w:space="0" w:color="000000"/>
              <w:right w:val="single" w:sz="4" w:space="0" w:color="000000"/>
            </w:tcBorders>
          </w:tcPr>
          <w:p w14:paraId="122C0EE6" w14:textId="77777777" w:rsidR="00D0499B" w:rsidRPr="00463DE9" w:rsidRDefault="00D0499B" w:rsidP="00001419">
            <w:pPr>
              <w:spacing w:after="0" w:line="360" w:lineRule="auto"/>
              <w:ind w:left="0" w:right="61" w:firstLine="0"/>
              <w:jc w:val="center"/>
            </w:pPr>
            <w:r w:rsidRPr="00463DE9">
              <w:t xml:space="preserve">8.29 </w:t>
            </w:r>
          </w:p>
        </w:tc>
      </w:tr>
    </w:tbl>
    <w:p w14:paraId="7BFEB0B8" w14:textId="77777777" w:rsidR="00463DE9" w:rsidRDefault="00463DE9" w:rsidP="00001419">
      <w:pPr>
        <w:spacing w:after="34" w:line="360" w:lineRule="auto"/>
        <w:ind w:left="0" w:right="0" w:firstLine="0"/>
      </w:pPr>
    </w:p>
    <w:p w14:paraId="569E3192" w14:textId="17829AA9" w:rsidR="00D0499B" w:rsidRDefault="00D0499B" w:rsidP="00001419">
      <w:pPr>
        <w:spacing w:after="34" w:line="360" w:lineRule="auto"/>
        <w:ind w:left="0" w:right="0" w:firstLine="0"/>
      </w:pPr>
    </w:p>
    <w:p w14:paraId="7BA0FF33" w14:textId="7C76BEED" w:rsidR="00D0499B" w:rsidRDefault="00D0499B" w:rsidP="00001419">
      <w:pPr>
        <w:spacing w:after="34" w:line="360" w:lineRule="auto"/>
        <w:ind w:left="0" w:right="0" w:firstLine="0"/>
      </w:pPr>
    </w:p>
    <w:p w14:paraId="2D0E0C53" w14:textId="5251C671" w:rsidR="00D0499B" w:rsidRDefault="00D0499B" w:rsidP="00001419">
      <w:pPr>
        <w:spacing w:after="34" w:line="360" w:lineRule="auto"/>
        <w:ind w:left="0" w:right="0" w:firstLine="0"/>
      </w:pPr>
    </w:p>
    <w:p w14:paraId="5A6D0A91" w14:textId="3117F6F6" w:rsidR="002168A9" w:rsidRDefault="002168A9" w:rsidP="00815D0D">
      <w:pPr>
        <w:spacing w:after="34" w:line="360" w:lineRule="auto"/>
        <w:ind w:left="0" w:right="0" w:firstLine="0"/>
      </w:pPr>
      <w:r>
        <w:t xml:space="preserve">The IPL method, or High-Performance Liquid Chromatography (HPLC), is a widely used analytical technique for identifying and quantifying polyphenols in various samples. It </w:t>
      </w:r>
      <w:r>
        <w:lastRenderedPageBreak/>
        <w:t xml:space="preserve">separates and measures different polyphenol compounds based on their chemical properties, providing detailed information about the polyphenol composition of a sample. </w:t>
      </w:r>
    </w:p>
    <w:p w14:paraId="4070BAA1" w14:textId="6316BD86" w:rsidR="0039038B" w:rsidRDefault="0039038B" w:rsidP="00815D0D">
      <w:pPr>
        <w:spacing w:after="34" w:line="360" w:lineRule="auto"/>
        <w:ind w:left="0" w:right="0" w:firstLine="0"/>
      </w:pPr>
      <w:r>
        <w:t>Fig 2-</w:t>
      </w:r>
      <w:r w:rsidR="00807CF7">
        <w:t xml:space="preserve"> Pie chart showing </w:t>
      </w:r>
      <w:r w:rsidR="00807CF7" w:rsidRPr="00807CF7">
        <w:t>Phytochemical properties of the developed product</w:t>
      </w:r>
    </w:p>
    <w:p w14:paraId="5E4C3A3D" w14:textId="6508A1BF" w:rsidR="005E1731" w:rsidRDefault="005E1731" w:rsidP="00815D0D">
      <w:pPr>
        <w:spacing w:after="34" w:line="360" w:lineRule="auto"/>
        <w:ind w:left="0" w:right="0" w:firstLine="0"/>
      </w:pPr>
    </w:p>
    <w:p w14:paraId="4F943D34" w14:textId="17320151" w:rsidR="005E1731" w:rsidRDefault="003E62E8" w:rsidP="00815D0D">
      <w:pPr>
        <w:spacing w:after="34" w:line="360" w:lineRule="auto"/>
        <w:ind w:left="0" w:right="0" w:firstLine="0"/>
      </w:pPr>
      <w:r>
        <w:rPr>
          <w:noProof/>
        </w:rPr>
        <w:drawing>
          <wp:anchor distT="0" distB="0" distL="114300" distR="114300" simplePos="0" relativeHeight="251666432" behindDoc="1" locked="0" layoutInCell="1" allowOverlap="1" wp14:anchorId="7956BD38" wp14:editId="74F3A249">
            <wp:simplePos x="0" y="0"/>
            <wp:positionH relativeFrom="column">
              <wp:posOffset>1190625</wp:posOffset>
            </wp:positionH>
            <wp:positionV relativeFrom="paragraph">
              <wp:posOffset>9525</wp:posOffset>
            </wp:positionV>
            <wp:extent cx="3714750" cy="2171700"/>
            <wp:effectExtent l="0" t="0" r="0" b="0"/>
            <wp:wrapTight wrapText="bothSides">
              <wp:wrapPolygon edited="0">
                <wp:start x="0" y="0"/>
                <wp:lineTo x="0" y="21411"/>
                <wp:lineTo x="21489" y="21411"/>
                <wp:lineTo x="21489" y="0"/>
                <wp:lineTo x="0" y="0"/>
              </wp:wrapPolygon>
            </wp:wrapTight>
            <wp:docPr id="1300229938"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margin">
              <wp14:pctWidth>0</wp14:pctWidth>
            </wp14:sizeRelH>
            <wp14:sizeRelV relativeFrom="margin">
              <wp14:pctHeight>0</wp14:pctHeight>
            </wp14:sizeRelV>
          </wp:anchor>
        </w:drawing>
      </w:r>
    </w:p>
    <w:p w14:paraId="6FACE4C7" w14:textId="34192299" w:rsidR="005E1731" w:rsidRDefault="005E1731" w:rsidP="00815D0D">
      <w:pPr>
        <w:spacing w:after="34" w:line="360" w:lineRule="auto"/>
        <w:ind w:left="0" w:right="0" w:firstLine="0"/>
      </w:pPr>
    </w:p>
    <w:p w14:paraId="427778B2" w14:textId="2659CF2A" w:rsidR="005E1731" w:rsidRDefault="005E1731" w:rsidP="00815D0D">
      <w:pPr>
        <w:spacing w:after="34" w:line="360" w:lineRule="auto"/>
        <w:ind w:left="0" w:right="0" w:firstLine="0"/>
      </w:pPr>
    </w:p>
    <w:p w14:paraId="1646E9DF" w14:textId="430F8957" w:rsidR="00252E21" w:rsidRDefault="00252E21" w:rsidP="00D817BC">
      <w:pPr>
        <w:spacing w:after="0" w:line="259" w:lineRule="auto"/>
        <w:ind w:left="0" w:right="0" w:firstLine="0"/>
      </w:pPr>
    </w:p>
    <w:p w14:paraId="700499A9" w14:textId="77777777" w:rsidR="00001419" w:rsidRDefault="00001419" w:rsidP="00001419">
      <w:pPr>
        <w:pStyle w:val="ListParagraph"/>
        <w:spacing w:line="360" w:lineRule="auto"/>
        <w:ind w:left="350"/>
        <w:rPr>
          <w:rFonts w:ascii="Times New Roman" w:hAnsi="Times New Roman" w:cs="Times New Roman"/>
          <w:b/>
          <w:bCs/>
          <w:sz w:val="28"/>
          <w:szCs w:val="28"/>
        </w:rPr>
      </w:pPr>
    </w:p>
    <w:p w14:paraId="27B6AA1F" w14:textId="77777777" w:rsidR="00001419" w:rsidRDefault="00001419" w:rsidP="00001419">
      <w:pPr>
        <w:pStyle w:val="ListParagraph"/>
        <w:spacing w:line="360" w:lineRule="auto"/>
        <w:ind w:left="350"/>
        <w:rPr>
          <w:rFonts w:ascii="Times New Roman" w:hAnsi="Times New Roman" w:cs="Times New Roman"/>
          <w:b/>
          <w:bCs/>
          <w:sz w:val="28"/>
          <w:szCs w:val="28"/>
        </w:rPr>
      </w:pPr>
    </w:p>
    <w:p w14:paraId="66F46DFB" w14:textId="77777777" w:rsidR="00001419" w:rsidRDefault="00001419" w:rsidP="00001419">
      <w:pPr>
        <w:pStyle w:val="ListParagraph"/>
        <w:spacing w:line="360" w:lineRule="auto"/>
        <w:ind w:left="350"/>
        <w:rPr>
          <w:rFonts w:ascii="Times New Roman" w:hAnsi="Times New Roman" w:cs="Times New Roman"/>
          <w:b/>
          <w:bCs/>
          <w:sz w:val="28"/>
          <w:szCs w:val="28"/>
        </w:rPr>
      </w:pPr>
    </w:p>
    <w:p w14:paraId="1A27288F" w14:textId="77777777" w:rsidR="00001419" w:rsidRDefault="00001419" w:rsidP="00001419">
      <w:pPr>
        <w:pStyle w:val="ListParagraph"/>
        <w:spacing w:line="360" w:lineRule="auto"/>
        <w:ind w:left="350"/>
        <w:rPr>
          <w:rFonts w:ascii="Times New Roman" w:hAnsi="Times New Roman" w:cs="Times New Roman"/>
          <w:b/>
          <w:bCs/>
          <w:sz w:val="28"/>
          <w:szCs w:val="28"/>
        </w:rPr>
      </w:pPr>
    </w:p>
    <w:p w14:paraId="50A40CC9" w14:textId="77777777" w:rsidR="00001419" w:rsidRDefault="00001419" w:rsidP="00001419">
      <w:pPr>
        <w:pStyle w:val="ListParagraph"/>
        <w:spacing w:line="360" w:lineRule="auto"/>
        <w:ind w:left="350"/>
        <w:rPr>
          <w:rFonts w:ascii="Times New Roman" w:hAnsi="Times New Roman" w:cs="Times New Roman"/>
          <w:b/>
          <w:bCs/>
          <w:sz w:val="28"/>
          <w:szCs w:val="28"/>
        </w:rPr>
      </w:pPr>
    </w:p>
    <w:p w14:paraId="162DD6D5" w14:textId="5A697117" w:rsidR="00B50250" w:rsidRPr="003E62E8" w:rsidRDefault="00541806" w:rsidP="003E62E8">
      <w:pPr>
        <w:pStyle w:val="ListParagraph"/>
        <w:numPr>
          <w:ilvl w:val="0"/>
          <w:numId w:val="28"/>
        </w:numPr>
        <w:spacing w:line="360" w:lineRule="auto"/>
        <w:rPr>
          <w:rFonts w:ascii="Times New Roman" w:hAnsi="Times New Roman" w:cs="Times New Roman"/>
          <w:b/>
          <w:bCs/>
          <w:sz w:val="28"/>
          <w:szCs w:val="28"/>
        </w:rPr>
      </w:pPr>
      <w:r w:rsidRPr="003E62E8">
        <w:rPr>
          <w:rFonts w:ascii="Times New Roman" w:hAnsi="Times New Roman" w:cs="Times New Roman"/>
          <w:b/>
          <w:bCs/>
          <w:sz w:val="28"/>
          <w:szCs w:val="28"/>
        </w:rPr>
        <w:t>Conclusion</w:t>
      </w:r>
    </w:p>
    <w:p w14:paraId="51825FCA" w14:textId="236613B7" w:rsidR="00541806" w:rsidRDefault="00DA6309" w:rsidP="00AA17FA">
      <w:pPr>
        <w:pStyle w:val="ListParagraph"/>
        <w:spacing w:line="360" w:lineRule="auto"/>
        <w:ind w:left="0"/>
        <w:jc w:val="both"/>
        <w:rPr>
          <w:rFonts w:ascii="Times New Roman" w:hAnsi="Times New Roman" w:cs="Times New Roman"/>
          <w:sz w:val="24"/>
          <w:szCs w:val="24"/>
        </w:rPr>
      </w:pPr>
      <w:r w:rsidRPr="00DA6309">
        <w:rPr>
          <w:rFonts w:ascii="Times New Roman" w:hAnsi="Times New Roman" w:cs="Times New Roman"/>
          <w:sz w:val="24"/>
          <w:szCs w:val="24"/>
        </w:rPr>
        <w:t xml:space="preserve">The best antioxidant sources are vitamin C and vitamin E. Vitamin C is a water-soluble antioxidant that helps regenerate other antioxidants and supports immune </w:t>
      </w:r>
      <w:r w:rsidR="003E63F0" w:rsidRPr="00F43B8C">
        <w:rPr>
          <w:rFonts w:ascii="Times New Roman" w:hAnsi="Times New Roman" w:cs="Times New Roman"/>
          <w:sz w:val="24"/>
          <w:szCs w:val="24"/>
          <w:highlight w:val="yellow"/>
        </w:rPr>
        <w:t xml:space="preserve">defence </w:t>
      </w:r>
      <w:r w:rsidRPr="00DA6309">
        <w:rPr>
          <w:rFonts w:ascii="Times New Roman" w:hAnsi="Times New Roman" w:cs="Times New Roman"/>
          <w:sz w:val="24"/>
          <w:szCs w:val="24"/>
        </w:rPr>
        <w:t>and collagen synthesis</w:t>
      </w:r>
      <w:r w:rsidR="003E63F0">
        <w:rPr>
          <w:rFonts w:ascii="Times New Roman" w:hAnsi="Times New Roman" w:cs="Times New Roman"/>
          <w:sz w:val="24"/>
          <w:szCs w:val="24"/>
        </w:rPr>
        <w:t>,</w:t>
      </w:r>
      <w:r w:rsidRPr="00DA6309">
        <w:rPr>
          <w:rFonts w:ascii="Times New Roman" w:hAnsi="Times New Roman" w:cs="Times New Roman"/>
          <w:sz w:val="24"/>
          <w:szCs w:val="24"/>
        </w:rPr>
        <w:t xml:space="preserve"> </w:t>
      </w:r>
      <w:r w:rsidR="003E63F0" w:rsidRPr="00F43B8C">
        <w:rPr>
          <w:rFonts w:ascii="Times New Roman" w:hAnsi="Times New Roman" w:cs="Times New Roman"/>
          <w:sz w:val="24"/>
          <w:szCs w:val="24"/>
          <w:highlight w:val="yellow"/>
        </w:rPr>
        <w:t xml:space="preserve">neutralises </w:t>
      </w:r>
      <w:r w:rsidRPr="00DA6309">
        <w:rPr>
          <w:rFonts w:ascii="Times New Roman" w:hAnsi="Times New Roman" w:cs="Times New Roman"/>
          <w:sz w:val="24"/>
          <w:szCs w:val="24"/>
        </w:rPr>
        <w:t xml:space="preserve">free radicals, supports </w:t>
      </w:r>
      <w:r w:rsidR="003E63F0" w:rsidRPr="00F43B8C">
        <w:rPr>
          <w:rFonts w:ascii="Times New Roman" w:hAnsi="Times New Roman" w:cs="Times New Roman"/>
          <w:sz w:val="24"/>
          <w:szCs w:val="24"/>
          <w:highlight w:val="yellow"/>
        </w:rPr>
        <w:t xml:space="preserve">the </w:t>
      </w:r>
      <w:r w:rsidRPr="00DA6309">
        <w:rPr>
          <w:rFonts w:ascii="Times New Roman" w:hAnsi="Times New Roman" w:cs="Times New Roman"/>
          <w:sz w:val="24"/>
          <w:szCs w:val="24"/>
        </w:rPr>
        <w:t xml:space="preserve">immune system </w:t>
      </w:r>
      <w:r w:rsidR="003E63F0" w:rsidRPr="00F43B8C">
        <w:rPr>
          <w:rFonts w:ascii="Times New Roman" w:hAnsi="Times New Roman" w:cs="Times New Roman"/>
          <w:sz w:val="24"/>
          <w:szCs w:val="24"/>
          <w:highlight w:val="yellow"/>
        </w:rPr>
        <w:t xml:space="preserve">Food </w:t>
      </w:r>
      <w:r w:rsidRPr="00DA6309">
        <w:rPr>
          <w:rFonts w:ascii="Times New Roman" w:hAnsi="Times New Roman" w:cs="Times New Roman"/>
          <w:sz w:val="24"/>
          <w:szCs w:val="24"/>
        </w:rPr>
        <w:t>sources are Black grapes. Vitamin E is a fat-soluble vitamin known for its strong antioxidant properties, particularly in protecting cell membranes from oxidative damage</w:t>
      </w:r>
      <w:r w:rsidR="003E63F0">
        <w:rPr>
          <w:rFonts w:ascii="Times New Roman" w:hAnsi="Times New Roman" w:cs="Times New Roman"/>
          <w:sz w:val="24"/>
          <w:szCs w:val="24"/>
        </w:rPr>
        <w:t>.</w:t>
      </w:r>
      <w:r w:rsidRPr="00DA6309">
        <w:rPr>
          <w:rFonts w:ascii="Times New Roman" w:hAnsi="Times New Roman" w:cs="Times New Roman"/>
          <w:sz w:val="24"/>
          <w:szCs w:val="24"/>
        </w:rPr>
        <w:t xml:space="preserve"> food sources are Sunflower seeds. </w:t>
      </w:r>
      <w:r>
        <w:rPr>
          <w:rFonts w:ascii="Times New Roman" w:hAnsi="Times New Roman" w:cs="Times New Roman"/>
          <w:sz w:val="24"/>
          <w:szCs w:val="24"/>
        </w:rPr>
        <w:t xml:space="preserve">The microbial analysis is done to ensure product safety and quality. The total plate count is </w:t>
      </w:r>
      <w:r w:rsidR="003E63F0" w:rsidRPr="00F43B8C">
        <w:rPr>
          <w:rFonts w:ascii="Times New Roman" w:hAnsi="Times New Roman" w:cs="Times New Roman"/>
          <w:sz w:val="24"/>
          <w:szCs w:val="24"/>
          <w:highlight w:val="yellow"/>
        </w:rPr>
        <w:t xml:space="preserve">analysed </w:t>
      </w:r>
      <w:r>
        <w:rPr>
          <w:rFonts w:ascii="Times New Roman" w:hAnsi="Times New Roman" w:cs="Times New Roman"/>
          <w:sz w:val="24"/>
          <w:szCs w:val="24"/>
        </w:rPr>
        <w:t xml:space="preserve">in immune </w:t>
      </w:r>
      <w:r w:rsidR="003E63F0" w:rsidRPr="00F43B8C">
        <w:rPr>
          <w:rFonts w:ascii="Times New Roman" w:hAnsi="Times New Roman" w:cs="Times New Roman"/>
          <w:sz w:val="24"/>
          <w:szCs w:val="24"/>
          <w:highlight w:val="yellow"/>
        </w:rPr>
        <w:t xml:space="preserve">boosting </w:t>
      </w:r>
      <w:r>
        <w:rPr>
          <w:rFonts w:ascii="Times New Roman" w:hAnsi="Times New Roman" w:cs="Times New Roman"/>
          <w:sz w:val="24"/>
          <w:szCs w:val="24"/>
        </w:rPr>
        <w:t xml:space="preserve">gummies </w:t>
      </w:r>
      <w:r w:rsidR="003E63F0" w:rsidRPr="00F43B8C">
        <w:rPr>
          <w:rFonts w:ascii="Times New Roman" w:hAnsi="Times New Roman" w:cs="Times New Roman"/>
          <w:sz w:val="24"/>
          <w:szCs w:val="24"/>
          <w:highlight w:val="yellow"/>
        </w:rPr>
        <w:t xml:space="preserve">The </w:t>
      </w:r>
      <w:r w:rsidR="00FC51FD">
        <w:rPr>
          <w:rFonts w:ascii="Times New Roman" w:hAnsi="Times New Roman" w:cs="Times New Roman"/>
          <w:sz w:val="24"/>
          <w:szCs w:val="24"/>
        </w:rPr>
        <w:t xml:space="preserve">result of TPC is 1100CFU/g is </w:t>
      </w:r>
      <w:r w:rsidR="00BA27CD">
        <w:rPr>
          <w:rFonts w:ascii="Times New Roman" w:hAnsi="Times New Roman" w:cs="Times New Roman"/>
          <w:sz w:val="24"/>
          <w:szCs w:val="24"/>
        </w:rPr>
        <w:t>a moderate</w:t>
      </w:r>
      <w:r w:rsidR="00FC51FD">
        <w:rPr>
          <w:rFonts w:ascii="Times New Roman" w:hAnsi="Times New Roman" w:cs="Times New Roman"/>
          <w:sz w:val="24"/>
          <w:szCs w:val="24"/>
        </w:rPr>
        <w:t xml:space="preserve"> and reasonable level of microbial activity. </w:t>
      </w:r>
      <w:r>
        <w:rPr>
          <w:rFonts w:ascii="Times New Roman" w:hAnsi="Times New Roman" w:cs="Times New Roman"/>
          <w:sz w:val="24"/>
          <w:szCs w:val="24"/>
        </w:rPr>
        <w:t xml:space="preserve"> </w:t>
      </w:r>
      <w:r w:rsidRPr="00DA6309">
        <w:rPr>
          <w:rFonts w:ascii="Times New Roman" w:hAnsi="Times New Roman" w:cs="Times New Roman"/>
          <w:sz w:val="24"/>
          <w:szCs w:val="24"/>
        </w:rPr>
        <w:t xml:space="preserve">Polyphenols broad group of plant compounds with strong antioxidant activity </w:t>
      </w:r>
      <w:r w:rsidR="003E63F0" w:rsidRPr="00F43B8C">
        <w:rPr>
          <w:rFonts w:ascii="Times New Roman" w:hAnsi="Times New Roman" w:cs="Times New Roman"/>
          <w:sz w:val="24"/>
          <w:szCs w:val="24"/>
          <w:highlight w:val="yellow"/>
        </w:rPr>
        <w:t xml:space="preserve">Food </w:t>
      </w:r>
      <w:r w:rsidRPr="00DA6309">
        <w:rPr>
          <w:rFonts w:ascii="Times New Roman" w:hAnsi="Times New Roman" w:cs="Times New Roman"/>
          <w:sz w:val="24"/>
          <w:szCs w:val="24"/>
        </w:rPr>
        <w:t xml:space="preserve">sources </w:t>
      </w:r>
      <w:r w:rsidR="003E63F0" w:rsidRPr="00F43B8C">
        <w:rPr>
          <w:rFonts w:ascii="Times New Roman" w:hAnsi="Times New Roman" w:cs="Times New Roman"/>
          <w:sz w:val="24"/>
          <w:szCs w:val="24"/>
          <w:highlight w:val="yellow"/>
        </w:rPr>
        <w:t xml:space="preserve">include </w:t>
      </w:r>
      <w:r w:rsidRPr="00DA6309">
        <w:rPr>
          <w:rFonts w:ascii="Times New Roman" w:hAnsi="Times New Roman" w:cs="Times New Roman"/>
          <w:sz w:val="24"/>
          <w:szCs w:val="24"/>
        </w:rPr>
        <w:t>Butterfly pea flower.</w:t>
      </w:r>
      <w:r w:rsidRPr="00DA6309">
        <w:t xml:space="preserve"> </w:t>
      </w:r>
      <w:r w:rsidRPr="00DA6309">
        <w:rPr>
          <w:rFonts w:ascii="Times New Roman" w:hAnsi="Times New Roman" w:cs="Times New Roman"/>
          <w:sz w:val="24"/>
          <w:szCs w:val="24"/>
        </w:rPr>
        <w:t xml:space="preserve">The phytochemical analysis is </w:t>
      </w:r>
      <w:r w:rsidR="003E63F0" w:rsidRPr="00F43B8C">
        <w:rPr>
          <w:rFonts w:ascii="Times New Roman" w:hAnsi="Times New Roman" w:cs="Times New Roman"/>
          <w:sz w:val="24"/>
          <w:szCs w:val="24"/>
          <w:highlight w:val="yellow"/>
        </w:rPr>
        <w:t xml:space="preserve">performed on </w:t>
      </w:r>
      <w:r w:rsidRPr="00DA6309">
        <w:rPr>
          <w:rFonts w:ascii="Times New Roman" w:hAnsi="Times New Roman" w:cs="Times New Roman"/>
          <w:sz w:val="24"/>
          <w:szCs w:val="24"/>
        </w:rPr>
        <w:t xml:space="preserve">the total polyphenols content of immune boosting gummies in </w:t>
      </w:r>
      <w:r w:rsidR="003E63F0" w:rsidRPr="00F43B8C">
        <w:rPr>
          <w:rFonts w:ascii="Times New Roman" w:hAnsi="Times New Roman" w:cs="Times New Roman"/>
          <w:sz w:val="24"/>
          <w:szCs w:val="24"/>
          <w:highlight w:val="yellow"/>
        </w:rPr>
        <w:t xml:space="preserve">a </w:t>
      </w:r>
      <w:r w:rsidRPr="00DA6309">
        <w:rPr>
          <w:rFonts w:ascii="Times New Roman" w:hAnsi="Times New Roman" w:cs="Times New Roman"/>
          <w:sz w:val="24"/>
          <w:szCs w:val="24"/>
        </w:rPr>
        <w:t>10 g sample</w:t>
      </w:r>
      <w:r w:rsidR="003E63F0">
        <w:rPr>
          <w:rFonts w:ascii="Times New Roman" w:hAnsi="Times New Roman" w:cs="Times New Roman"/>
          <w:sz w:val="24"/>
          <w:szCs w:val="24"/>
        </w:rPr>
        <w:t>,</w:t>
      </w:r>
      <w:r w:rsidRPr="00DA6309">
        <w:rPr>
          <w:rFonts w:ascii="Times New Roman" w:hAnsi="Times New Roman" w:cs="Times New Roman"/>
          <w:sz w:val="24"/>
          <w:szCs w:val="24"/>
        </w:rPr>
        <w:t xml:space="preserve"> </w:t>
      </w:r>
      <w:r w:rsidR="003E63F0" w:rsidRPr="00F43B8C">
        <w:rPr>
          <w:rFonts w:ascii="Times New Roman" w:hAnsi="Times New Roman" w:cs="Times New Roman"/>
          <w:sz w:val="24"/>
          <w:szCs w:val="24"/>
          <w:highlight w:val="yellow"/>
        </w:rPr>
        <w:t xml:space="preserve">that </w:t>
      </w:r>
      <w:r w:rsidRPr="00DA6309">
        <w:rPr>
          <w:rFonts w:ascii="Times New Roman" w:hAnsi="Times New Roman" w:cs="Times New Roman"/>
          <w:sz w:val="24"/>
          <w:szCs w:val="24"/>
        </w:rPr>
        <w:t xml:space="preserve">8.29 mg of polyphenols </w:t>
      </w:r>
      <w:r w:rsidR="003E63F0" w:rsidRPr="00F43B8C">
        <w:rPr>
          <w:rFonts w:ascii="Times New Roman" w:hAnsi="Times New Roman" w:cs="Times New Roman"/>
          <w:sz w:val="24"/>
          <w:szCs w:val="24"/>
          <w:highlight w:val="yellow"/>
        </w:rPr>
        <w:t xml:space="preserve">are </w:t>
      </w:r>
      <w:r w:rsidRPr="00DA6309">
        <w:rPr>
          <w:rFonts w:ascii="Times New Roman" w:hAnsi="Times New Roman" w:cs="Times New Roman"/>
          <w:sz w:val="24"/>
          <w:szCs w:val="24"/>
        </w:rPr>
        <w:t>present.</w:t>
      </w:r>
      <w:r w:rsidR="00FC51FD">
        <w:rPr>
          <w:rFonts w:ascii="Times New Roman" w:hAnsi="Times New Roman" w:cs="Times New Roman"/>
          <w:sz w:val="24"/>
          <w:szCs w:val="24"/>
        </w:rPr>
        <w:t xml:space="preserve"> The recommended intake for </w:t>
      </w:r>
      <w:r w:rsidR="003E63F0" w:rsidRPr="00F43B8C">
        <w:rPr>
          <w:rFonts w:ascii="Times New Roman" w:hAnsi="Times New Roman" w:cs="Times New Roman"/>
          <w:sz w:val="24"/>
          <w:szCs w:val="24"/>
          <w:highlight w:val="yellow"/>
        </w:rPr>
        <w:t>immune-boosting</w:t>
      </w:r>
      <w:r w:rsidR="00FC51FD" w:rsidRPr="00F43B8C">
        <w:rPr>
          <w:rFonts w:ascii="Times New Roman" w:hAnsi="Times New Roman" w:cs="Times New Roman"/>
          <w:sz w:val="24"/>
          <w:szCs w:val="24"/>
          <w:highlight w:val="yellow"/>
        </w:rPr>
        <w:t xml:space="preserve"> </w:t>
      </w:r>
      <w:r w:rsidR="00FC51FD">
        <w:rPr>
          <w:rFonts w:ascii="Times New Roman" w:hAnsi="Times New Roman" w:cs="Times New Roman"/>
          <w:sz w:val="24"/>
          <w:szCs w:val="24"/>
        </w:rPr>
        <w:t xml:space="preserve">gummies is two gummies per day for adults. </w:t>
      </w:r>
    </w:p>
    <w:p w14:paraId="0912064F" w14:textId="77777777" w:rsidR="00E815D7" w:rsidRDefault="00E815D7" w:rsidP="004768A6">
      <w:pPr>
        <w:spacing w:line="360" w:lineRule="auto"/>
        <w:ind w:left="0" w:firstLine="0"/>
        <w:rPr>
          <w:b/>
          <w:bCs/>
          <w:sz w:val="28"/>
          <w:szCs w:val="28"/>
        </w:rPr>
      </w:pPr>
    </w:p>
    <w:p w14:paraId="1D0041D5" w14:textId="1072396F" w:rsidR="004768A6" w:rsidRDefault="00FC51FD" w:rsidP="004768A6">
      <w:pPr>
        <w:spacing w:line="360" w:lineRule="auto"/>
        <w:ind w:left="0" w:firstLine="0"/>
        <w:rPr>
          <w:b/>
          <w:bCs/>
          <w:sz w:val="28"/>
          <w:szCs w:val="28"/>
        </w:rPr>
      </w:pPr>
      <w:r w:rsidRPr="00FC51FD">
        <w:rPr>
          <w:b/>
          <w:bCs/>
          <w:sz w:val="28"/>
          <w:szCs w:val="28"/>
        </w:rPr>
        <w:t>Reference</w:t>
      </w:r>
    </w:p>
    <w:p w14:paraId="65982058" w14:textId="77777777" w:rsidR="003E62E8" w:rsidRDefault="003E62E8" w:rsidP="004768A6">
      <w:pPr>
        <w:spacing w:line="360" w:lineRule="auto"/>
        <w:ind w:left="0" w:firstLine="0"/>
        <w:rPr>
          <w:b/>
          <w:bCs/>
          <w:sz w:val="28"/>
          <w:szCs w:val="28"/>
        </w:rPr>
      </w:pPr>
    </w:p>
    <w:p w14:paraId="53C655F7" w14:textId="17A0612E" w:rsidR="00FC51FD" w:rsidRPr="004768A6" w:rsidRDefault="00FC51FD" w:rsidP="004768A6">
      <w:pPr>
        <w:spacing w:line="360" w:lineRule="auto"/>
        <w:ind w:left="0" w:firstLine="0"/>
        <w:rPr>
          <w:b/>
          <w:bCs/>
          <w:sz w:val="28"/>
          <w:szCs w:val="28"/>
        </w:rPr>
      </w:pPr>
      <w:r w:rsidRPr="004768A6">
        <w:rPr>
          <w:sz w:val="28"/>
          <w:szCs w:val="28"/>
        </w:rPr>
        <w:lastRenderedPageBreak/>
        <w:t>[1]</w:t>
      </w:r>
      <w:r>
        <w:rPr>
          <w:b/>
          <w:bCs/>
          <w:sz w:val="28"/>
          <w:szCs w:val="28"/>
        </w:rPr>
        <w:t xml:space="preserve"> </w:t>
      </w:r>
      <w:r>
        <w:t xml:space="preserve">Abbas, M., Saeed, F., Anjum, F. M., Afzaal, M., Tufail, T., Bashir, M. S., … Suleria, H. A. R. (2016). Natural polyphenols: An overview. International Journal of Food Properties, 20(8), 1689– </w:t>
      </w:r>
    </w:p>
    <w:p w14:paraId="7ADCD8F1" w14:textId="7A44223C" w:rsidR="00FC51FD" w:rsidRDefault="00FC51FD" w:rsidP="004768A6">
      <w:pPr>
        <w:spacing w:after="249" w:line="360" w:lineRule="auto"/>
        <w:ind w:right="883"/>
      </w:pPr>
      <w:r>
        <w:t>1699</w:t>
      </w:r>
      <w:r w:rsidR="004768A6">
        <w:t>.</w:t>
      </w:r>
    </w:p>
    <w:p w14:paraId="585A2D51" w14:textId="23B6A54F" w:rsidR="00AA17FA" w:rsidRDefault="00AA17FA" w:rsidP="00AA17FA">
      <w:pPr>
        <w:spacing w:after="249" w:line="360" w:lineRule="auto"/>
        <w:ind w:right="883"/>
      </w:pPr>
      <w:r>
        <w:t>[2] Chen, L. H., Chen, I. C., Chen, P. Y., &amp; Huang, P. H. (2018). Application of Butterfly Pea Flower Extract in Mask Development.</w:t>
      </w:r>
      <w:r w:rsidR="00CC52F6">
        <w:t xml:space="preserve"> </w:t>
      </w:r>
      <w:r>
        <w:t xml:space="preserve">Scientia Pharmaceutica, 86(4),53. </w:t>
      </w:r>
    </w:p>
    <w:p w14:paraId="067A1163" w14:textId="2FC56942" w:rsidR="00AA17FA" w:rsidRDefault="00AA17FA" w:rsidP="00AA17FA">
      <w:pPr>
        <w:spacing w:after="249" w:line="360" w:lineRule="auto"/>
        <w:ind w:right="883"/>
      </w:pPr>
      <w:r>
        <w:t>[3] Mikhailov, O. V. (2023). Gelatin as It Is: History and Modernity. International Journal of Molecular Sciences, 24(4), 3583.</w:t>
      </w:r>
    </w:p>
    <w:p w14:paraId="1C533DA1" w14:textId="5203B84F" w:rsidR="004768A6" w:rsidRDefault="004768A6" w:rsidP="00CC52F6">
      <w:pPr>
        <w:spacing w:line="360" w:lineRule="auto"/>
        <w:ind w:left="0" w:firstLine="0"/>
      </w:pPr>
      <w:r>
        <w:t>[</w:t>
      </w:r>
      <w:r w:rsidR="00CC52F6">
        <w:t>4</w:t>
      </w:r>
      <w:r>
        <w:t>] Nile, S. H., Kim, S. H., Ko, E. Y., &amp; Park, S. W. (2013). Polyphenolic contents and antioxidant properties of different grape (V. vinifera, V. labrusca, and V. hybrid) cultivars.</w:t>
      </w:r>
      <w:r>
        <w:rPr>
          <w:i/>
        </w:rPr>
        <w:t xml:space="preserve"> BioMed research international</w:t>
      </w:r>
      <w:r>
        <w:t xml:space="preserve">, </w:t>
      </w:r>
      <w:r>
        <w:rPr>
          <w:i/>
        </w:rPr>
        <w:t>2013</w:t>
      </w:r>
      <w:r>
        <w:t xml:space="preserve">, 718065. </w:t>
      </w:r>
    </w:p>
    <w:p w14:paraId="48DBF252" w14:textId="77777777" w:rsidR="00BA27CD" w:rsidRDefault="00BA27CD" w:rsidP="00712264">
      <w:pPr>
        <w:pStyle w:val="NoSpacing"/>
        <w:spacing w:line="360" w:lineRule="auto"/>
        <w:ind w:left="0" w:firstLine="0"/>
      </w:pPr>
    </w:p>
    <w:p w14:paraId="534C65BA" w14:textId="7B39AFB8" w:rsidR="00BA27CD" w:rsidRDefault="00CC52F6" w:rsidP="00CC52F6">
      <w:pPr>
        <w:pStyle w:val="NoSpacing"/>
        <w:spacing w:line="360" w:lineRule="auto"/>
        <w:ind w:left="0" w:firstLine="0"/>
      </w:pPr>
      <w:r>
        <w:t>[5] M. Jordão, A. (2023). Introductory Chapter: New Challenges and Innovations in Grape and Wine Production. IntechOpen. doi: 10.5772/intechopen.109156.</w:t>
      </w:r>
    </w:p>
    <w:p w14:paraId="2BA0234D" w14:textId="77777777" w:rsidR="00CC52F6" w:rsidRDefault="00CC52F6" w:rsidP="00712264">
      <w:pPr>
        <w:pStyle w:val="NoSpacing"/>
        <w:spacing w:line="360" w:lineRule="auto"/>
        <w:ind w:left="0" w:firstLine="0"/>
      </w:pPr>
    </w:p>
    <w:p w14:paraId="208AB6F8" w14:textId="6F172824" w:rsidR="004768A6" w:rsidRDefault="00712264" w:rsidP="00712264">
      <w:pPr>
        <w:pStyle w:val="NoSpacing"/>
        <w:spacing w:line="360" w:lineRule="auto"/>
        <w:ind w:left="0" w:firstLine="0"/>
      </w:pPr>
      <w:r>
        <w:t>[</w:t>
      </w:r>
      <w:r w:rsidR="00CC52F6">
        <w:t>6</w:t>
      </w:r>
      <w:r>
        <w:t xml:space="preserve">] </w:t>
      </w:r>
      <w:r w:rsidRPr="00712264">
        <w:t xml:space="preserve">Nurilmala, M., </w:t>
      </w:r>
      <w:r w:rsidR="00BA27CD" w:rsidRPr="00712264">
        <w:t>Hizbullah, H.</w:t>
      </w:r>
      <w:r w:rsidRPr="00712264">
        <w:t xml:space="preserve"> H., </w:t>
      </w:r>
      <w:r w:rsidR="00BA27CD" w:rsidRPr="00712264">
        <w:t>Karnia,E.</w:t>
      </w:r>
      <w:r w:rsidRPr="00712264">
        <w:t>,&amp;</w:t>
      </w:r>
      <w:r w:rsidR="00BA27CD" w:rsidRPr="00712264">
        <w:t>Kusumaningtyas,E.</w:t>
      </w:r>
      <w:r w:rsidRPr="00712264">
        <w:t>(2020</w:t>
      </w:r>
      <w:r w:rsidR="00BA27CD" w:rsidRPr="00712264">
        <w:t>). Characterization</w:t>
      </w:r>
      <w:r w:rsidRPr="00712264">
        <w:t xml:space="preserve"> and Antioxidant Activity of Collagen, Gelatin, and the Derived Peptides from </w:t>
      </w:r>
      <w:r w:rsidR="00BA27CD" w:rsidRPr="00712264">
        <w:t>Yellowfin Tuna (Thunnus albacares) Skin</w:t>
      </w:r>
      <w:r w:rsidRPr="00712264">
        <w:t xml:space="preserve">.  </w:t>
      </w:r>
      <w:r w:rsidR="00BA27CD" w:rsidRPr="00712264">
        <w:t>Marine Drugs, 18</w:t>
      </w:r>
      <w:r w:rsidRPr="00712264">
        <w:t>(2),98.</w:t>
      </w:r>
    </w:p>
    <w:p w14:paraId="02880CCB" w14:textId="77777777" w:rsidR="00AA17FA" w:rsidRDefault="00AA17FA" w:rsidP="00AA17FA">
      <w:pPr>
        <w:pStyle w:val="NoSpacing"/>
        <w:spacing w:line="360" w:lineRule="auto"/>
        <w:ind w:left="0" w:firstLine="0"/>
      </w:pPr>
    </w:p>
    <w:p w14:paraId="74EEFD7F" w14:textId="54C2BD2E" w:rsidR="00712264" w:rsidRDefault="00712264" w:rsidP="00AA17FA">
      <w:pPr>
        <w:pStyle w:val="NoSpacing"/>
        <w:spacing w:line="360" w:lineRule="auto"/>
        <w:ind w:left="0" w:firstLine="0"/>
      </w:pPr>
      <w:r>
        <w:t>[</w:t>
      </w:r>
      <w:r w:rsidR="00CC52F6">
        <w:t>7</w:t>
      </w:r>
      <w:r w:rsidR="00BA27CD">
        <w:t>] Yu</w:t>
      </w:r>
      <w:r w:rsidRPr="00712264">
        <w:t xml:space="preserve"> Bin Lam; Anis Syafiqah Yusri; Norizah Mhd Sarbon, March 2025, 100915, Effect of gelling agents on the techno-functional, collagen bioavailability and phytochemical properties of botanic gummy jelly containing marine hydrolyzed collagen, Food Chemistry Advances, ISSN: 2772-753X, Vol: 6, Page: 100915, Elsevier BV.</w:t>
      </w:r>
    </w:p>
    <w:p w14:paraId="35337AEC" w14:textId="77777777" w:rsidR="00CC52F6" w:rsidRDefault="00CC52F6" w:rsidP="00CC52F6">
      <w:pPr>
        <w:spacing w:line="476" w:lineRule="auto"/>
        <w:ind w:left="0" w:right="0" w:firstLine="0"/>
      </w:pPr>
    </w:p>
    <w:p w14:paraId="1F231BC6" w14:textId="237D268A" w:rsidR="00FC51FD" w:rsidRDefault="00712264" w:rsidP="00CC52F6">
      <w:pPr>
        <w:spacing w:line="476" w:lineRule="auto"/>
        <w:ind w:left="0" w:right="0" w:firstLine="0"/>
      </w:pPr>
      <w:r w:rsidRPr="00712264">
        <w:t>[</w:t>
      </w:r>
      <w:r w:rsidR="00CC52F6">
        <w:t>8</w:t>
      </w:r>
      <w:r w:rsidRPr="00712264">
        <w:t>]</w:t>
      </w:r>
      <w:r w:rsidR="00BA27CD">
        <w:t xml:space="preserve"> Roudbari, M., Barzegar, M., Sahari, M. A., &amp; Gavlighi, H. A. (2024). Formulation of functional gummy candies containing natural antioxidants and </w:t>
      </w:r>
      <w:r w:rsidR="00902608">
        <w:t>stevia. Heliyon</w:t>
      </w:r>
      <w:r w:rsidR="00BA27CD">
        <w:t xml:space="preserve">, 10(11). </w:t>
      </w:r>
    </w:p>
    <w:p w14:paraId="7A924CF8" w14:textId="15F7B2C7" w:rsidR="00DC2293" w:rsidRPr="00F43B8C" w:rsidRDefault="00DC2293" w:rsidP="00CC52F6">
      <w:pPr>
        <w:spacing w:line="476" w:lineRule="auto"/>
        <w:ind w:left="0" w:right="0" w:firstLine="0"/>
        <w:rPr>
          <w:highlight w:val="yellow"/>
        </w:rPr>
      </w:pPr>
      <w:r w:rsidRPr="00F43B8C">
        <w:rPr>
          <w:highlight w:val="yellow"/>
        </w:rPr>
        <w:t>[9]  Tarahi, M., Tahmouzi, S., Kianiani, M. R., Ezzati, S., Hedayati, S., &amp; Niakousari, M. (2023). Current innovations in the development of functional gummy candies. Foods, 13(1), 76.</w:t>
      </w:r>
    </w:p>
    <w:p w14:paraId="222BE4A8" w14:textId="5A2560B6" w:rsidR="00DC2293" w:rsidRPr="00F43B8C" w:rsidRDefault="00DC2293" w:rsidP="00CC52F6">
      <w:pPr>
        <w:spacing w:line="476" w:lineRule="auto"/>
        <w:ind w:left="0" w:right="0" w:firstLine="0"/>
        <w:rPr>
          <w:highlight w:val="yellow"/>
        </w:rPr>
      </w:pPr>
      <w:r w:rsidRPr="00F43B8C">
        <w:rPr>
          <w:highlight w:val="yellow"/>
        </w:rPr>
        <w:lastRenderedPageBreak/>
        <w:t xml:space="preserve">[10] </w:t>
      </w:r>
      <w:r w:rsidR="001B7822" w:rsidRPr="00F43B8C">
        <w:rPr>
          <w:highlight w:val="yellow"/>
        </w:rPr>
        <w:t xml:space="preserve">Roudbari, M., Barzegar, M., Sahari, M. A., &amp; Gavlighi, H. A. (2024). Formulation of functional gummy candies containing natural antioxidants and stevia. Heliyon, 10(11). </w:t>
      </w:r>
    </w:p>
    <w:p w14:paraId="0C8E32E8" w14:textId="11741FDF" w:rsidR="00DC2293" w:rsidRDefault="001B7822" w:rsidP="00CC52F6">
      <w:pPr>
        <w:spacing w:line="476" w:lineRule="auto"/>
        <w:ind w:left="0" w:right="0" w:firstLine="0"/>
        <w:rPr>
          <w:highlight w:val="yellow"/>
        </w:rPr>
      </w:pPr>
      <w:r>
        <w:rPr>
          <w:highlight w:val="yellow"/>
        </w:rPr>
        <w:t xml:space="preserve">[11] </w:t>
      </w:r>
      <w:r w:rsidRPr="00F43B8C">
        <w:rPr>
          <w:highlight w:val="yellow"/>
        </w:rPr>
        <w:t xml:space="preserve">Vojvodić Cebin, A., Bunić, M., Mandura Jarić, A., Šeremet, D., &amp; Komes, D. (2024). Physicochemical and sensory stability evaluation of gummy candies fortified with mountain germander extract and prebiotics. Polymers, 16(2), 259.    </w:t>
      </w:r>
    </w:p>
    <w:p w14:paraId="211C5981" w14:textId="4EF37BED" w:rsidR="002D5C05" w:rsidRDefault="002D5C05" w:rsidP="00CC52F6">
      <w:pPr>
        <w:spacing w:line="476" w:lineRule="auto"/>
        <w:ind w:left="0" w:right="0" w:firstLine="0"/>
        <w:rPr>
          <w:highlight w:val="yellow"/>
        </w:rPr>
      </w:pPr>
      <w:r>
        <w:rPr>
          <w:highlight w:val="yellow"/>
        </w:rPr>
        <w:t xml:space="preserve">[12] </w:t>
      </w:r>
      <w:r w:rsidRPr="00F43B8C">
        <w:rPr>
          <w:highlight w:val="yellow"/>
        </w:rPr>
        <w:t>Renaldi, G., Junsara, K., Jannu, T., Sirinupong, N., &amp; Samakradhamrongthai, R. S. (2022). Physicochemical, textural, and sensory qualities of pectin/gelatin gummy jelly incorporated with Garcinia atroviridis and its consumer acceptability. International Journal of Gastronomy and Food Science, 28, 100505. Renaldi et al., 2022</w:t>
      </w:r>
    </w:p>
    <w:p w14:paraId="12AE4671" w14:textId="5095129D" w:rsidR="002D5C05" w:rsidRPr="00F43B8C" w:rsidRDefault="002D5C05" w:rsidP="00CC52F6">
      <w:pPr>
        <w:spacing w:line="476" w:lineRule="auto"/>
        <w:ind w:left="0" w:right="0" w:firstLine="0"/>
        <w:rPr>
          <w:highlight w:val="yellow"/>
        </w:rPr>
      </w:pPr>
      <w:r>
        <w:rPr>
          <w:highlight w:val="yellow"/>
        </w:rPr>
        <w:t xml:space="preserve">[13] </w:t>
      </w:r>
      <w:r w:rsidRPr="00F43B8C">
        <w:rPr>
          <w:highlight w:val="yellow"/>
        </w:rPr>
        <w:t xml:space="preserve">Tarahi, M., Tahmouzi, S., Kianiani, M. R., Ezzati, S., Hedayati, S., &amp; Niakousari, M. (2023). Current innovations in the development of functional gummy candies. Foods, 13(1), 76. </w:t>
      </w:r>
    </w:p>
    <w:p w14:paraId="5197A09A" w14:textId="77777777" w:rsidR="00DC2293" w:rsidRPr="00F43B8C" w:rsidRDefault="00DC2293" w:rsidP="00CC52F6">
      <w:pPr>
        <w:spacing w:line="476" w:lineRule="auto"/>
        <w:ind w:left="0" w:right="0" w:firstLine="0"/>
        <w:rPr>
          <w:highlight w:val="yellow"/>
        </w:rPr>
      </w:pPr>
    </w:p>
    <w:p w14:paraId="2E7B7F38" w14:textId="77777777" w:rsidR="00DC2293" w:rsidRPr="00F43B8C" w:rsidRDefault="00DC2293" w:rsidP="00CC52F6">
      <w:pPr>
        <w:spacing w:line="476" w:lineRule="auto"/>
        <w:ind w:left="0" w:right="0" w:firstLine="0"/>
        <w:rPr>
          <w:highlight w:val="yellow"/>
        </w:rPr>
      </w:pPr>
    </w:p>
    <w:p w14:paraId="019FE8F4" w14:textId="1A2C4535" w:rsidR="00DC2293" w:rsidRPr="00712264" w:rsidRDefault="00DC2293" w:rsidP="001B7822">
      <w:pPr>
        <w:spacing w:line="476" w:lineRule="auto"/>
        <w:ind w:left="0" w:right="0" w:firstLine="0"/>
      </w:pPr>
    </w:p>
    <w:sectPr w:rsidR="00DC2293" w:rsidRPr="00712264" w:rsidSect="00A54A0E">
      <w:type w:val="continuous"/>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FDE1E7" w14:textId="77777777" w:rsidR="000D22B1" w:rsidRDefault="000D22B1" w:rsidP="00AB727B">
      <w:pPr>
        <w:spacing w:after="0" w:line="240" w:lineRule="auto"/>
      </w:pPr>
      <w:r>
        <w:separator/>
      </w:r>
    </w:p>
  </w:endnote>
  <w:endnote w:type="continuationSeparator" w:id="0">
    <w:p w14:paraId="4B20012A" w14:textId="77777777" w:rsidR="000D22B1" w:rsidRDefault="000D22B1" w:rsidP="00AB72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54D143" w14:textId="77777777" w:rsidR="00AB727B" w:rsidRDefault="00AB72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DC7AFA" w14:textId="77777777" w:rsidR="00AB727B" w:rsidRDefault="00AB727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726183" w14:textId="77777777" w:rsidR="00AB727B" w:rsidRDefault="00AB72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3A1FE4" w14:textId="77777777" w:rsidR="000D22B1" w:rsidRDefault="000D22B1" w:rsidP="00AB727B">
      <w:pPr>
        <w:spacing w:after="0" w:line="240" w:lineRule="auto"/>
      </w:pPr>
      <w:r>
        <w:separator/>
      </w:r>
    </w:p>
  </w:footnote>
  <w:footnote w:type="continuationSeparator" w:id="0">
    <w:p w14:paraId="4BE821D6" w14:textId="77777777" w:rsidR="000D22B1" w:rsidRDefault="000D22B1" w:rsidP="00AB72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324B82" w14:textId="0D0E9BEB" w:rsidR="00AB727B" w:rsidRDefault="00000000">
    <w:pPr>
      <w:pStyle w:val="Header"/>
    </w:pPr>
    <w:r>
      <w:rPr>
        <w:noProof/>
      </w:rPr>
      <w:pict w14:anchorId="0B8F21C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9163782" o:spid="_x0000_s1026" type="#_x0000_t136" style="position:absolute;left:0;text-align:left;margin-left:0;margin-top:0;width:572.65pt;height:63.6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472867" w14:textId="46899255" w:rsidR="00AB727B" w:rsidRDefault="00000000">
    <w:pPr>
      <w:pStyle w:val="Header"/>
    </w:pPr>
    <w:r>
      <w:rPr>
        <w:noProof/>
      </w:rPr>
      <w:pict w14:anchorId="44DBFD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9163783" o:spid="_x0000_s1027" type="#_x0000_t136" style="position:absolute;left:0;text-align:left;margin-left:0;margin-top:0;width:572.65pt;height:63.6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839EAD" w14:textId="37D17D58" w:rsidR="00AB727B" w:rsidRDefault="00000000">
    <w:pPr>
      <w:pStyle w:val="Header"/>
    </w:pPr>
    <w:r>
      <w:rPr>
        <w:noProof/>
      </w:rPr>
      <w:pict w14:anchorId="46AEB7E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9163781" o:spid="_x0000_s1025" type="#_x0000_t136" style="position:absolute;left:0;text-align:left;margin-left:0;margin-top:0;width:572.65pt;height:63.6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C14D3B"/>
    <w:multiLevelType w:val="multilevel"/>
    <w:tmpl w:val="40D82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4F024F"/>
    <w:multiLevelType w:val="hybridMultilevel"/>
    <w:tmpl w:val="77DCAD74"/>
    <w:lvl w:ilvl="0" w:tplc="2962F9FC">
      <w:start w:val="4"/>
      <w:numFmt w:val="decimal"/>
      <w:lvlText w:val="%1."/>
      <w:lvlJc w:val="left"/>
      <w:pPr>
        <w:ind w:left="502" w:hanging="360"/>
      </w:pPr>
      <w:rPr>
        <w:rFonts w:hint="default"/>
      </w:rPr>
    </w:lvl>
    <w:lvl w:ilvl="1" w:tplc="40090019" w:tentative="1">
      <w:start w:val="1"/>
      <w:numFmt w:val="lowerLetter"/>
      <w:lvlText w:val="%2."/>
      <w:lvlJc w:val="left"/>
      <w:pPr>
        <w:ind w:left="1070" w:hanging="360"/>
      </w:pPr>
    </w:lvl>
    <w:lvl w:ilvl="2" w:tplc="4009001B" w:tentative="1">
      <w:start w:val="1"/>
      <w:numFmt w:val="lowerRoman"/>
      <w:lvlText w:val="%3."/>
      <w:lvlJc w:val="right"/>
      <w:pPr>
        <w:ind w:left="1790" w:hanging="180"/>
      </w:pPr>
    </w:lvl>
    <w:lvl w:ilvl="3" w:tplc="4009000F" w:tentative="1">
      <w:start w:val="1"/>
      <w:numFmt w:val="decimal"/>
      <w:lvlText w:val="%4."/>
      <w:lvlJc w:val="left"/>
      <w:pPr>
        <w:ind w:left="2510" w:hanging="360"/>
      </w:pPr>
    </w:lvl>
    <w:lvl w:ilvl="4" w:tplc="40090019" w:tentative="1">
      <w:start w:val="1"/>
      <w:numFmt w:val="lowerLetter"/>
      <w:lvlText w:val="%5."/>
      <w:lvlJc w:val="left"/>
      <w:pPr>
        <w:ind w:left="3230" w:hanging="360"/>
      </w:pPr>
    </w:lvl>
    <w:lvl w:ilvl="5" w:tplc="4009001B" w:tentative="1">
      <w:start w:val="1"/>
      <w:numFmt w:val="lowerRoman"/>
      <w:lvlText w:val="%6."/>
      <w:lvlJc w:val="right"/>
      <w:pPr>
        <w:ind w:left="3950" w:hanging="180"/>
      </w:pPr>
    </w:lvl>
    <w:lvl w:ilvl="6" w:tplc="4009000F" w:tentative="1">
      <w:start w:val="1"/>
      <w:numFmt w:val="decimal"/>
      <w:lvlText w:val="%7."/>
      <w:lvlJc w:val="left"/>
      <w:pPr>
        <w:ind w:left="4670" w:hanging="360"/>
      </w:pPr>
    </w:lvl>
    <w:lvl w:ilvl="7" w:tplc="40090019" w:tentative="1">
      <w:start w:val="1"/>
      <w:numFmt w:val="lowerLetter"/>
      <w:lvlText w:val="%8."/>
      <w:lvlJc w:val="left"/>
      <w:pPr>
        <w:ind w:left="5390" w:hanging="360"/>
      </w:pPr>
    </w:lvl>
    <w:lvl w:ilvl="8" w:tplc="4009001B" w:tentative="1">
      <w:start w:val="1"/>
      <w:numFmt w:val="lowerRoman"/>
      <w:lvlText w:val="%9."/>
      <w:lvlJc w:val="right"/>
      <w:pPr>
        <w:ind w:left="6110" w:hanging="180"/>
      </w:pPr>
    </w:lvl>
  </w:abstractNum>
  <w:abstractNum w:abstractNumId="2" w15:restartNumberingAfterBreak="0">
    <w:nsid w:val="0A841C48"/>
    <w:multiLevelType w:val="hybridMultilevel"/>
    <w:tmpl w:val="FFE23DA8"/>
    <w:lvl w:ilvl="0" w:tplc="6406C158">
      <w:start w:val="6"/>
      <w:numFmt w:val="decimal"/>
      <w:lvlText w:val="%1."/>
      <w:lvlJc w:val="left"/>
      <w:pPr>
        <w:ind w:left="350" w:hanging="360"/>
      </w:pPr>
      <w:rPr>
        <w:rFonts w:hint="default"/>
      </w:rPr>
    </w:lvl>
    <w:lvl w:ilvl="1" w:tplc="40090019" w:tentative="1">
      <w:start w:val="1"/>
      <w:numFmt w:val="lowerLetter"/>
      <w:lvlText w:val="%2."/>
      <w:lvlJc w:val="left"/>
      <w:pPr>
        <w:ind w:left="1070" w:hanging="360"/>
      </w:pPr>
    </w:lvl>
    <w:lvl w:ilvl="2" w:tplc="4009001B" w:tentative="1">
      <w:start w:val="1"/>
      <w:numFmt w:val="lowerRoman"/>
      <w:lvlText w:val="%3."/>
      <w:lvlJc w:val="right"/>
      <w:pPr>
        <w:ind w:left="1790" w:hanging="180"/>
      </w:pPr>
    </w:lvl>
    <w:lvl w:ilvl="3" w:tplc="4009000F" w:tentative="1">
      <w:start w:val="1"/>
      <w:numFmt w:val="decimal"/>
      <w:lvlText w:val="%4."/>
      <w:lvlJc w:val="left"/>
      <w:pPr>
        <w:ind w:left="2510" w:hanging="360"/>
      </w:pPr>
    </w:lvl>
    <w:lvl w:ilvl="4" w:tplc="40090019" w:tentative="1">
      <w:start w:val="1"/>
      <w:numFmt w:val="lowerLetter"/>
      <w:lvlText w:val="%5."/>
      <w:lvlJc w:val="left"/>
      <w:pPr>
        <w:ind w:left="3230" w:hanging="360"/>
      </w:pPr>
    </w:lvl>
    <w:lvl w:ilvl="5" w:tplc="4009001B" w:tentative="1">
      <w:start w:val="1"/>
      <w:numFmt w:val="lowerRoman"/>
      <w:lvlText w:val="%6."/>
      <w:lvlJc w:val="right"/>
      <w:pPr>
        <w:ind w:left="3950" w:hanging="180"/>
      </w:pPr>
    </w:lvl>
    <w:lvl w:ilvl="6" w:tplc="4009000F" w:tentative="1">
      <w:start w:val="1"/>
      <w:numFmt w:val="decimal"/>
      <w:lvlText w:val="%7."/>
      <w:lvlJc w:val="left"/>
      <w:pPr>
        <w:ind w:left="4670" w:hanging="360"/>
      </w:pPr>
    </w:lvl>
    <w:lvl w:ilvl="7" w:tplc="40090019" w:tentative="1">
      <w:start w:val="1"/>
      <w:numFmt w:val="lowerLetter"/>
      <w:lvlText w:val="%8."/>
      <w:lvlJc w:val="left"/>
      <w:pPr>
        <w:ind w:left="5390" w:hanging="360"/>
      </w:pPr>
    </w:lvl>
    <w:lvl w:ilvl="8" w:tplc="4009001B" w:tentative="1">
      <w:start w:val="1"/>
      <w:numFmt w:val="lowerRoman"/>
      <w:lvlText w:val="%9."/>
      <w:lvlJc w:val="right"/>
      <w:pPr>
        <w:ind w:left="6110" w:hanging="180"/>
      </w:pPr>
    </w:lvl>
  </w:abstractNum>
  <w:abstractNum w:abstractNumId="3" w15:restartNumberingAfterBreak="0">
    <w:nsid w:val="0CB7777B"/>
    <w:multiLevelType w:val="multilevel"/>
    <w:tmpl w:val="09F45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212368"/>
    <w:multiLevelType w:val="multilevel"/>
    <w:tmpl w:val="02920E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400C5F"/>
    <w:multiLevelType w:val="hybridMultilevel"/>
    <w:tmpl w:val="CAA46E3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131C5014"/>
    <w:multiLevelType w:val="hybridMultilevel"/>
    <w:tmpl w:val="D01076FA"/>
    <w:lvl w:ilvl="0" w:tplc="4009000D">
      <w:start w:val="1"/>
      <w:numFmt w:val="bullet"/>
      <w:lvlText w:val=""/>
      <w:lvlJc w:val="left"/>
      <w:pPr>
        <w:ind w:left="1069" w:hanging="360"/>
      </w:pPr>
      <w:rPr>
        <w:rFonts w:ascii="Wingdings" w:hAnsi="Wingdings" w:hint="default"/>
      </w:rPr>
    </w:lvl>
    <w:lvl w:ilvl="1" w:tplc="40090003" w:tentative="1">
      <w:start w:val="1"/>
      <w:numFmt w:val="bullet"/>
      <w:lvlText w:val="o"/>
      <w:lvlJc w:val="left"/>
      <w:pPr>
        <w:ind w:left="1789" w:hanging="360"/>
      </w:pPr>
      <w:rPr>
        <w:rFonts w:ascii="Courier New" w:hAnsi="Courier New" w:cs="Courier New" w:hint="default"/>
      </w:rPr>
    </w:lvl>
    <w:lvl w:ilvl="2" w:tplc="40090005" w:tentative="1">
      <w:start w:val="1"/>
      <w:numFmt w:val="bullet"/>
      <w:lvlText w:val=""/>
      <w:lvlJc w:val="left"/>
      <w:pPr>
        <w:ind w:left="2509" w:hanging="360"/>
      </w:pPr>
      <w:rPr>
        <w:rFonts w:ascii="Wingdings" w:hAnsi="Wingdings" w:hint="default"/>
      </w:rPr>
    </w:lvl>
    <w:lvl w:ilvl="3" w:tplc="40090001" w:tentative="1">
      <w:start w:val="1"/>
      <w:numFmt w:val="bullet"/>
      <w:lvlText w:val=""/>
      <w:lvlJc w:val="left"/>
      <w:pPr>
        <w:ind w:left="3229" w:hanging="360"/>
      </w:pPr>
      <w:rPr>
        <w:rFonts w:ascii="Symbol" w:hAnsi="Symbol" w:hint="default"/>
      </w:rPr>
    </w:lvl>
    <w:lvl w:ilvl="4" w:tplc="40090003" w:tentative="1">
      <w:start w:val="1"/>
      <w:numFmt w:val="bullet"/>
      <w:lvlText w:val="o"/>
      <w:lvlJc w:val="left"/>
      <w:pPr>
        <w:ind w:left="3949" w:hanging="360"/>
      </w:pPr>
      <w:rPr>
        <w:rFonts w:ascii="Courier New" w:hAnsi="Courier New" w:cs="Courier New" w:hint="default"/>
      </w:rPr>
    </w:lvl>
    <w:lvl w:ilvl="5" w:tplc="40090005" w:tentative="1">
      <w:start w:val="1"/>
      <w:numFmt w:val="bullet"/>
      <w:lvlText w:val=""/>
      <w:lvlJc w:val="left"/>
      <w:pPr>
        <w:ind w:left="4669" w:hanging="360"/>
      </w:pPr>
      <w:rPr>
        <w:rFonts w:ascii="Wingdings" w:hAnsi="Wingdings" w:hint="default"/>
      </w:rPr>
    </w:lvl>
    <w:lvl w:ilvl="6" w:tplc="40090001" w:tentative="1">
      <w:start w:val="1"/>
      <w:numFmt w:val="bullet"/>
      <w:lvlText w:val=""/>
      <w:lvlJc w:val="left"/>
      <w:pPr>
        <w:ind w:left="5389" w:hanging="360"/>
      </w:pPr>
      <w:rPr>
        <w:rFonts w:ascii="Symbol" w:hAnsi="Symbol" w:hint="default"/>
      </w:rPr>
    </w:lvl>
    <w:lvl w:ilvl="7" w:tplc="40090003" w:tentative="1">
      <w:start w:val="1"/>
      <w:numFmt w:val="bullet"/>
      <w:lvlText w:val="o"/>
      <w:lvlJc w:val="left"/>
      <w:pPr>
        <w:ind w:left="6109" w:hanging="360"/>
      </w:pPr>
      <w:rPr>
        <w:rFonts w:ascii="Courier New" w:hAnsi="Courier New" w:cs="Courier New" w:hint="default"/>
      </w:rPr>
    </w:lvl>
    <w:lvl w:ilvl="8" w:tplc="40090005" w:tentative="1">
      <w:start w:val="1"/>
      <w:numFmt w:val="bullet"/>
      <w:lvlText w:val=""/>
      <w:lvlJc w:val="left"/>
      <w:pPr>
        <w:ind w:left="6829" w:hanging="360"/>
      </w:pPr>
      <w:rPr>
        <w:rFonts w:ascii="Wingdings" w:hAnsi="Wingdings" w:hint="default"/>
      </w:rPr>
    </w:lvl>
  </w:abstractNum>
  <w:abstractNum w:abstractNumId="7" w15:restartNumberingAfterBreak="0">
    <w:nsid w:val="156F6722"/>
    <w:multiLevelType w:val="hybridMultilevel"/>
    <w:tmpl w:val="DB085A54"/>
    <w:lvl w:ilvl="0" w:tplc="27265F5C">
      <w:start w:val="7"/>
      <w:numFmt w:val="decimal"/>
      <w:lvlText w:val="%1."/>
      <w:lvlJc w:val="left"/>
      <w:pPr>
        <w:ind w:left="350" w:hanging="360"/>
      </w:pPr>
      <w:rPr>
        <w:rFonts w:hint="default"/>
      </w:rPr>
    </w:lvl>
    <w:lvl w:ilvl="1" w:tplc="40090019" w:tentative="1">
      <w:start w:val="1"/>
      <w:numFmt w:val="lowerLetter"/>
      <w:lvlText w:val="%2."/>
      <w:lvlJc w:val="left"/>
      <w:pPr>
        <w:ind w:left="1070" w:hanging="360"/>
      </w:pPr>
    </w:lvl>
    <w:lvl w:ilvl="2" w:tplc="4009001B" w:tentative="1">
      <w:start w:val="1"/>
      <w:numFmt w:val="lowerRoman"/>
      <w:lvlText w:val="%3."/>
      <w:lvlJc w:val="right"/>
      <w:pPr>
        <w:ind w:left="1790" w:hanging="180"/>
      </w:pPr>
    </w:lvl>
    <w:lvl w:ilvl="3" w:tplc="4009000F" w:tentative="1">
      <w:start w:val="1"/>
      <w:numFmt w:val="decimal"/>
      <w:lvlText w:val="%4."/>
      <w:lvlJc w:val="left"/>
      <w:pPr>
        <w:ind w:left="2510" w:hanging="360"/>
      </w:pPr>
    </w:lvl>
    <w:lvl w:ilvl="4" w:tplc="40090019" w:tentative="1">
      <w:start w:val="1"/>
      <w:numFmt w:val="lowerLetter"/>
      <w:lvlText w:val="%5."/>
      <w:lvlJc w:val="left"/>
      <w:pPr>
        <w:ind w:left="3230" w:hanging="360"/>
      </w:pPr>
    </w:lvl>
    <w:lvl w:ilvl="5" w:tplc="4009001B" w:tentative="1">
      <w:start w:val="1"/>
      <w:numFmt w:val="lowerRoman"/>
      <w:lvlText w:val="%6."/>
      <w:lvlJc w:val="right"/>
      <w:pPr>
        <w:ind w:left="3950" w:hanging="180"/>
      </w:pPr>
    </w:lvl>
    <w:lvl w:ilvl="6" w:tplc="4009000F" w:tentative="1">
      <w:start w:val="1"/>
      <w:numFmt w:val="decimal"/>
      <w:lvlText w:val="%7."/>
      <w:lvlJc w:val="left"/>
      <w:pPr>
        <w:ind w:left="4670" w:hanging="360"/>
      </w:pPr>
    </w:lvl>
    <w:lvl w:ilvl="7" w:tplc="40090019" w:tentative="1">
      <w:start w:val="1"/>
      <w:numFmt w:val="lowerLetter"/>
      <w:lvlText w:val="%8."/>
      <w:lvlJc w:val="left"/>
      <w:pPr>
        <w:ind w:left="5390" w:hanging="360"/>
      </w:pPr>
    </w:lvl>
    <w:lvl w:ilvl="8" w:tplc="4009001B" w:tentative="1">
      <w:start w:val="1"/>
      <w:numFmt w:val="lowerRoman"/>
      <w:lvlText w:val="%9."/>
      <w:lvlJc w:val="right"/>
      <w:pPr>
        <w:ind w:left="6110" w:hanging="180"/>
      </w:pPr>
    </w:lvl>
  </w:abstractNum>
  <w:abstractNum w:abstractNumId="8" w15:restartNumberingAfterBreak="0">
    <w:nsid w:val="1A160110"/>
    <w:multiLevelType w:val="hybridMultilevel"/>
    <w:tmpl w:val="E2427AF6"/>
    <w:lvl w:ilvl="0" w:tplc="4009000D">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9" w15:restartNumberingAfterBreak="0">
    <w:nsid w:val="2271076F"/>
    <w:multiLevelType w:val="multilevel"/>
    <w:tmpl w:val="B5226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B9B1D4C"/>
    <w:multiLevelType w:val="hybridMultilevel"/>
    <w:tmpl w:val="58807B16"/>
    <w:lvl w:ilvl="0" w:tplc="570AAAE8">
      <w:start w:val="5"/>
      <w:numFmt w:val="decimal"/>
      <w:lvlText w:val="%1."/>
      <w:lvlJc w:val="left"/>
      <w:pPr>
        <w:ind w:left="350" w:hanging="360"/>
      </w:pPr>
      <w:rPr>
        <w:rFonts w:hint="default"/>
        <w:b/>
        <w:bCs/>
        <w:sz w:val="28"/>
        <w:szCs w:val="28"/>
      </w:rPr>
    </w:lvl>
    <w:lvl w:ilvl="1" w:tplc="40090019" w:tentative="1">
      <w:start w:val="1"/>
      <w:numFmt w:val="lowerLetter"/>
      <w:lvlText w:val="%2."/>
      <w:lvlJc w:val="left"/>
      <w:pPr>
        <w:ind w:left="1070" w:hanging="360"/>
      </w:pPr>
    </w:lvl>
    <w:lvl w:ilvl="2" w:tplc="4009001B" w:tentative="1">
      <w:start w:val="1"/>
      <w:numFmt w:val="lowerRoman"/>
      <w:lvlText w:val="%3."/>
      <w:lvlJc w:val="right"/>
      <w:pPr>
        <w:ind w:left="1790" w:hanging="180"/>
      </w:pPr>
    </w:lvl>
    <w:lvl w:ilvl="3" w:tplc="4009000F" w:tentative="1">
      <w:start w:val="1"/>
      <w:numFmt w:val="decimal"/>
      <w:lvlText w:val="%4."/>
      <w:lvlJc w:val="left"/>
      <w:pPr>
        <w:ind w:left="2510" w:hanging="360"/>
      </w:pPr>
    </w:lvl>
    <w:lvl w:ilvl="4" w:tplc="40090019" w:tentative="1">
      <w:start w:val="1"/>
      <w:numFmt w:val="lowerLetter"/>
      <w:lvlText w:val="%5."/>
      <w:lvlJc w:val="left"/>
      <w:pPr>
        <w:ind w:left="3230" w:hanging="360"/>
      </w:pPr>
    </w:lvl>
    <w:lvl w:ilvl="5" w:tplc="4009001B" w:tentative="1">
      <w:start w:val="1"/>
      <w:numFmt w:val="lowerRoman"/>
      <w:lvlText w:val="%6."/>
      <w:lvlJc w:val="right"/>
      <w:pPr>
        <w:ind w:left="3950" w:hanging="180"/>
      </w:pPr>
    </w:lvl>
    <w:lvl w:ilvl="6" w:tplc="4009000F" w:tentative="1">
      <w:start w:val="1"/>
      <w:numFmt w:val="decimal"/>
      <w:lvlText w:val="%7."/>
      <w:lvlJc w:val="left"/>
      <w:pPr>
        <w:ind w:left="4670" w:hanging="360"/>
      </w:pPr>
    </w:lvl>
    <w:lvl w:ilvl="7" w:tplc="40090019" w:tentative="1">
      <w:start w:val="1"/>
      <w:numFmt w:val="lowerLetter"/>
      <w:lvlText w:val="%8."/>
      <w:lvlJc w:val="left"/>
      <w:pPr>
        <w:ind w:left="5390" w:hanging="360"/>
      </w:pPr>
    </w:lvl>
    <w:lvl w:ilvl="8" w:tplc="4009001B" w:tentative="1">
      <w:start w:val="1"/>
      <w:numFmt w:val="lowerRoman"/>
      <w:lvlText w:val="%9."/>
      <w:lvlJc w:val="right"/>
      <w:pPr>
        <w:ind w:left="6110" w:hanging="180"/>
      </w:pPr>
    </w:lvl>
  </w:abstractNum>
  <w:abstractNum w:abstractNumId="11" w15:restartNumberingAfterBreak="0">
    <w:nsid w:val="2ECE42A3"/>
    <w:multiLevelType w:val="multilevel"/>
    <w:tmpl w:val="4A401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C764F6"/>
    <w:multiLevelType w:val="hybridMultilevel"/>
    <w:tmpl w:val="312E1578"/>
    <w:lvl w:ilvl="0" w:tplc="9DE4BA28">
      <w:start w:val="1"/>
      <w:numFmt w:val="decimal"/>
      <w:lvlText w:val="%1."/>
      <w:lvlJc w:val="left"/>
      <w:pPr>
        <w:ind w:left="1200" w:hanging="360"/>
      </w:pPr>
      <w:rPr>
        <w:rFonts w:hint="default"/>
      </w:rPr>
    </w:lvl>
    <w:lvl w:ilvl="1" w:tplc="40090019" w:tentative="1">
      <w:start w:val="1"/>
      <w:numFmt w:val="lowerLetter"/>
      <w:lvlText w:val="%2."/>
      <w:lvlJc w:val="left"/>
      <w:pPr>
        <w:ind w:left="1920" w:hanging="360"/>
      </w:pPr>
    </w:lvl>
    <w:lvl w:ilvl="2" w:tplc="4009001B" w:tentative="1">
      <w:start w:val="1"/>
      <w:numFmt w:val="lowerRoman"/>
      <w:lvlText w:val="%3."/>
      <w:lvlJc w:val="right"/>
      <w:pPr>
        <w:ind w:left="2640" w:hanging="180"/>
      </w:pPr>
    </w:lvl>
    <w:lvl w:ilvl="3" w:tplc="4009000F" w:tentative="1">
      <w:start w:val="1"/>
      <w:numFmt w:val="decimal"/>
      <w:lvlText w:val="%4."/>
      <w:lvlJc w:val="left"/>
      <w:pPr>
        <w:ind w:left="3360" w:hanging="360"/>
      </w:pPr>
    </w:lvl>
    <w:lvl w:ilvl="4" w:tplc="40090019" w:tentative="1">
      <w:start w:val="1"/>
      <w:numFmt w:val="lowerLetter"/>
      <w:lvlText w:val="%5."/>
      <w:lvlJc w:val="left"/>
      <w:pPr>
        <w:ind w:left="4080" w:hanging="360"/>
      </w:pPr>
    </w:lvl>
    <w:lvl w:ilvl="5" w:tplc="4009001B" w:tentative="1">
      <w:start w:val="1"/>
      <w:numFmt w:val="lowerRoman"/>
      <w:lvlText w:val="%6."/>
      <w:lvlJc w:val="right"/>
      <w:pPr>
        <w:ind w:left="4800" w:hanging="180"/>
      </w:pPr>
    </w:lvl>
    <w:lvl w:ilvl="6" w:tplc="4009000F" w:tentative="1">
      <w:start w:val="1"/>
      <w:numFmt w:val="decimal"/>
      <w:lvlText w:val="%7."/>
      <w:lvlJc w:val="left"/>
      <w:pPr>
        <w:ind w:left="5520" w:hanging="360"/>
      </w:pPr>
    </w:lvl>
    <w:lvl w:ilvl="7" w:tplc="40090019" w:tentative="1">
      <w:start w:val="1"/>
      <w:numFmt w:val="lowerLetter"/>
      <w:lvlText w:val="%8."/>
      <w:lvlJc w:val="left"/>
      <w:pPr>
        <w:ind w:left="6240" w:hanging="360"/>
      </w:pPr>
    </w:lvl>
    <w:lvl w:ilvl="8" w:tplc="4009001B" w:tentative="1">
      <w:start w:val="1"/>
      <w:numFmt w:val="lowerRoman"/>
      <w:lvlText w:val="%9."/>
      <w:lvlJc w:val="right"/>
      <w:pPr>
        <w:ind w:left="6960" w:hanging="180"/>
      </w:pPr>
    </w:lvl>
  </w:abstractNum>
  <w:abstractNum w:abstractNumId="13" w15:restartNumberingAfterBreak="0">
    <w:nsid w:val="3DCE4DB8"/>
    <w:multiLevelType w:val="hybridMultilevel"/>
    <w:tmpl w:val="0E8A27A4"/>
    <w:lvl w:ilvl="0" w:tplc="FECA4CC8">
      <w:start w:val="1"/>
      <w:numFmt w:val="decimal"/>
      <w:lvlText w:val="%1."/>
      <w:lvlJc w:val="left"/>
      <w:pPr>
        <w:ind w:left="1070" w:hanging="360"/>
      </w:pPr>
      <w:rPr>
        <w:rFonts w:hint="default"/>
      </w:rPr>
    </w:lvl>
    <w:lvl w:ilvl="1" w:tplc="40090019" w:tentative="1">
      <w:start w:val="1"/>
      <w:numFmt w:val="lowerLetter"/>
      <w:lvlText w:val="%2."/>
      <w:lvlJc w:val="left"/>
      <w:pPr>
        <w:ind w:left="1790" w:hanging="360"/>
      </w:pPr>
    </w:lvl>
    <w:lvl w:ilvl="2" w:tplc="4009001B" w:tentative="1">
      <w:start w:val="1"/>
      <w:numFmt w:val="lowerRoman"/>
      <w:lvlText w:val="%3."/>
      <w:lvlJc w:val="right"/>
      <w:pPr>
        <w:ind w:left="2510" w:hanging="180"/>
      </w:pPr>
    </w:lvl>
    <w:lvl w:ilvl="3" w:tplc="4009000F" w:tentative="1">
      <w:start w:val="1"/>
      <w:numFmt w:val="decimal"/>
      <w:lvlText w:val="%4."/>
      <w:lvlJc w:val="left"/>
      <w:pPr>
        <w:ind w:left="3230" w:hanging="360"/>
      </w:pPr>
    </w:lvl>
    <w:lvl w:ilvl="4" w:tplc="40090019" w:tentative="1">
      <w:start w:val="1"/>
      <w:numFmt w:val="lowerLetter"/>
      <w:lvlText w:val="%5."/>
      <w:lvlJc w:val="left"/>
      <w:pPr>
        <w:ind w:left="3950" w:hanging="360"/>
      </w:pPr>
    </w:lvl>
    <w:lvl w:ilvl="5" w:tplc="4009001B" w:tentative="1">
      <w:start w:val="1"/>
      <w:numFmt w:val="lowerRoman"/>
      <w:lvlText w:val="%6."/>
      <w:lvlJc w:val="right"/>
      <w:pPr>
        <w:ind w:left="4670" w:hanging="180"/>
      </w:pPr>
    </w:lvl>
    <w:lvl w:ilvl="6" w:tplc="4009000F" w:tentative="1">
      <w:start w:val="1"/>
      <w:numFmt w:val="decimal"/>
      <w:lvlText w:val="%7."/>
      <w:lvlJc w:val="left"/>
      <w:pPr>
        <w:ind w:left="5390" w:hanging="360"/>
      </w:pPr>
    </w:lvl>
    <w:lvl w:ilvl="7" w:tplc="40090019" w:tentative="1">
      <w:start w:val="1"/>
      <w:numFmt w:val="lowerLetter"/>
      <w:lvlText w:val="%8."/>
      <w:lvlJc w:val="left"/>
      <w:pPr>
        <w:ind w:left="6110" w:hanging="360"/>
      </w:pPr>
    </w:lvl>
    <w:lvl w:ilvl="8" w:tplc="4009001B" w:tentative="1">
      <w:start w:val="1"/>
      <w:numFmt w:val="lowerRoman"/>
      <w:lvlText w:val="%9."/>
      <w:lvlJc w:val="right"/>
      <w:pPr>
        <w:ind w:left="6830" w:hanging="180"/>
      </w:pPr>
    </w:lvl>
  </w:abstractNum>
  <w:abstractNum w:abstractNumId="14" w15:restartNumberingAfterBreak="0">
    <w:nsid w:val="3EDB2059"/>
    <w:multiLevelType w:val="hybridMultilevel"/>
    <w:tmpl w:val="3BB64154"/>
    <w:lvl w:ilvl="0" w:tplc="B250549E">
      <w:start w:val="1"/>
      <w:numFmt w:val="bullet"/>
      <w:lvlText w:val=""/>
      <w:lvlJc w:val="left"/>
      <w:pPr>
        <w:ind w:left="131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9A74E9FE">
      <w:start w:val="1"/>
      <w:numFmt w:val="bullet"/>
      <w:lvlText w:val="o"/>
      <w:lvlJc w:val="left"/>
      <w:pPr>
        <w:ind w:left="203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563211D0">
      <w:start w:val="1"/>
      <w:numFmt w:val="bullet"/>
      <w:lvlText w:val="▪"/>
      <w:lvlJc w:val="left"/>
      <w:pPr>
        <w:ind w:left="275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DAF81E5E">
      <w:start w:val="1"/>
      <w:numFmt w:val="bullet"/>
      <w:lvlText w:val="•"/>
      <w:lvlJc w:val="left"/>
      <w:pPr>
        <w:ind w:left="347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6EBA40F6">
      <w:start w:val="1"/>
      <w:numFmt w:val="bullet"/>
      <w:lvlText w:val="o"/>
      <w:lvlJc w:val="left"/>
      <w:pPr>
        <w:ind w:left="419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B2281F5C">
      <w:start w:val="1"/>
      <w:numFmt w:val="bullet"/>
      <w:lvlText w:val="▪"/>
      <w:lvlJc w:val="left"/>
      <w:pPr>
        <w:ind w:left="491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700E3FD0">
      <w:start w:val="1"/>
      <w:numFmt w:val="bullet"/>
      <w:lvlText w:val="•"/>
      <w:lvlJc w:val="left"/>
      <w:pPr>
        <w:ind w:left="563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5C5213F8">
      <w:start w:val="1"/>
      <w:numFmt w:val="bullet"/>
      <w:lvlText w:val="o"/>
      <w:lvlJc w:val="left"/>
      <w:pPr>
        <w:ind w:left="635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65AE5612">
      <w:start w:val="1"/>
      <w:numFmt w:val="bullet"/>
      <w:lvlText w:val="▪"/>
      <w:lvlJc w:val="left"/>
      <w:pPr>
        <w:ind w:left="707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3FF8527F"/>
    <w:multiLevelType w:val="multilevel"/>
    <w:tmpl w:val="43B01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62821FC"/>
    <w:multiLevelType w:val="hybridMultilevel"/>
    <w:tmpl w:val="ECF8747A"/>
    <w:lvl w:ilvl="0" w:tplc="ED4C33B8">
      <w:start w:val="1"/>
      <w:numFmt w:val="bullet"/>
      <w:lvlText w:val="•"/>
      <w:lvlJc w:val="left"/>
      <w:pPr>
        <w:ind w:left="170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8B244414">
      <w:start w:val="1"/>
      <w:numFmt w:val="bullet"/>
      <w:lvlText w:val="o"/>
      <w:lvlJc w:val="left"/>
      <w:pPr>
        <w:ind w:left="24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00AC3256">
      <w:start w:val="1"/>
      <w:numFmt w:val="bullet"/>
      <w:lvlText w:val="▪"/>
      <w:lvlJc w:val="left"/>
      <w:pPr>
        <w:ind w:left="314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90CC5D14">
      <w:start w:val="1"/>
      <w:numFmt w:val="bullet"/>
      <w:lvlText w:val="•"/>
      <w:lvlJc w:val="left"/>
      <w:pPr>
        <w:ind w:left="38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2C90062E">
      <w:start w:val="1"/>
      <w:numFmt w:val="bullet"/>
      <w:lvlText w:val="o"/>
      <w:lvlJc w:val="left"/>
      <w:pPr>
        <w:ind w:left="45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94FE5CDE">
      <w:start w:val="1"/>
      <w:numFmt w:val="bullet"/>
      <w:lvlText w:val="▪"/>
      <w:lvlJc w:val="left"/>
      <w:pPr>
        <w:ind w:left="530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2FC4E3CC">
      <w:start w:val="1"/>
      <w:numFmt w:val="bullet"/>
      <w:lvlText w:val="•"/>
      <w:lvlJc w:val="left"/>
      <w:pPr>
        <w:ind w:left="60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CED681C4">
      <w:start w:val="1"/>
      <w:numFmt w:val="bullet"/>
      <w:lvlText w:val="o"/>
      <w:lvlJc w:val="left"/>
      <w:pPr>
        <w:ind w:left="674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CBDC42CC">
      <w:start w:val="1"/>
      <w:numFmt w:val="bullet"/>
      <w:lvlText w:val="▪"/>
      <w:lvlJc w:val="left"/>
      <w:pPr>
        <w:ind w:left="74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17" w15:restartNumberingAfterBreak="0">
    <w:nsid w:val="46556DF8"/>
    <w:multiLevelType w:val="hybridMultilevel"/>
    <w:tmpl w:val="B0E4A8E6"/>
    <w:lvl w:ilvl="0" w:tplc="5D528F3E">
      <w:start w:val="5"/>
      <w:numFmt w:val="decimal"/>
      <w:lvlText w:val="%1."/>
      <w:lvlJc w:val="left"/>
      <w:pPr>
        <w:ind w:left="350" w:hanging="360"/>
      </w:pPr>
      <w:rPr>
        <w:rFonts w:hint="default"/>
      </w:rPr>
    </w:lvl>
    <w:lvl w:ilvl="1" w:tplc="40090019" w:tentative="1">
      <w:start w:val="1"/>
      <w:numFmt w:val="lowerLetter"/>
      <w:lvlText w:val="%2."/>
      <w:lvlJc w:val="left"/>
      <w:pPr>
        <w:ind w:left="1070" w:hanging="360"/>
      </w:pPr>
    </w:lvl>
    <w:lvl w:ilvl="2" w:tplc="4009001B" w:tentative="1">
      <w:start w:val="1"/>
      <w:numFmt w:val="lowerRoman"/>
      <w:lvlText w:val="%3."/>
      <w:lvlJc w:val="right"/>
      <w:pPr>
        <w:ind w:left="1790" w:hanging="180"/>
      </w:pPr>
    </w:lvl>
    <w:lvl w:ilvl="3" w:tplc="4009000F" w:tentative="1">
      <w:start w:val="1"/>
      <w:numFmt w:val="decimal"/>
      <w:lvlText w:val="%4."/>
      <w:lvlJc w:val="left"/>
      <w:pPr>
        <w:ind w:left="2510" w:hanging="360"/>
      </w:pPr>
    </w:lvl>
    <w:lvl w:ilvl="4" w:tplc="40090019" w:tentative="1">
      <w:start w:val="1"/>
      <w:numFmt w:val="lowerLetter"/>
      <w:lvlText w:val="%5."/>
      <w:lvlJc w:val="left"/>
      <w:pPr>
        <w:ind w:left="3230" w:hanging="360"/>
      </w:pPr>
    </w:lvl>
    <w:lvl w:ilvl="5" w:tplc="4009001B" w:tentative="1">
      <w:start w:val="1"/>
      <w:numFmt w:val="lowerRoman"/>
      <w:lvlText w:val="%6."/>
      <w:lvlJc w:val="right"/>
      <w:pPr>
        <w:ind w:left="3950" w:hanging="180"/>
      </w:pPr>
    </w:lvl>
    <w:lvl w:ilvl="6" w:tplc="4009000F" w:tentative="1">
      <w:start w:val="1"/>
      <w:numFmt w:val="decimal"/>
      <w:lvlText w:val="%7."/>
      <w:lvlJc w:val="left"/>
      <w:pPr>
        <w:ind w:left="4670" w:hanging="360"/>
      </w:pPr>
    </w:lvl>
    <w:lvl w:ilvl="7" w:tplc="40090019" w:tentative="1">
      <w:start w:val="1"/>
      <w:numFmt w:val="lowerLetter"/>
      <w:lvlText w:val="%8."/>
      <w:lvlJc w:val="left"/>
      <w:pPr>
        <w:ind w:left="5390" w:hanging="360"/>
      </w:pPr>
    </w:lvl>
    <w:lvl w:ilvl="8" w:tplc="4009001B" w:tentative="1">
      <w:start w:val="1"/>
      <w:numFmt w:val="lowerRoman"/>
      <w:lvlText w:val="%9."/>
      <w:lvlJc w:val="right"/>
      <w:pPr>
        <w:ind w:left="6110" w:hanging="180"/>
      </w:pPr>
    </w:lvl>
  </w:abstractNum>
  <w:abstractNum w:abstractNumId="18" w15:restartNumberingAfterBreak="0">
    <w:nsid w:val="46CC3391"/>
    <w:multiLevelType w:val="multilevel"/>
    <w:tmpl w:val="21C04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D726167"/>
    <w:multiLevelType w:val="multilevel"/>
    <w:tmpl w:val="D0E6A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B4F28C9"/>
    <w:multiLevelType w:val="multilevel"/>
    <w:tmpl w:val="B4466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B8716C2"/>
    <w:multiLevelType w:val="hybridMultilevel"/>
    <w:tmpl w:val="9F7863E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5D9C7389"/>
    <w:multiLevelType w:val="multilevel"/>
    <w:tmpl w:val="37FAD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40A0D5C"/>
    <w:multiLevelType w:val="multilevel"/>
    <w:tmpl w:val="7F2AF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00114C8"/>
    <w:multiLevelType w:val="hybridMultilevel"/>
    <w:tmpl w:val="9FCCFCBA"/>
    <w:lvl w:ilvl="0" w:tplc="E0F26630">
      <w:start w:val="5"/>
      <w:numFmt w:val="decimal"/>
      <w:lvlText w:val="%1."/>
      <w:lvlJc w:val="left"/>
      <w:pPr>
        <w:ind w:left="350" w:hanging="360"/>
      </w:pPr>
      <w:rPr>
        <w:rFonts w:hint="default"/>
      </w:rPr>
    </w:lvl>
    <w:lvl w:ilvl="1" w:tplc="40090019" w:tentative="1">
      <w:start w:val="1"/>
      <w:numFmt w:val="lowerLetter"/>
      <w:lvlText w:val="%2."/>
      <w:lvlJc w:val="left"/>
      <w:pPr>
        <w:ind w:left="1070" w:hanging="360"/>
      </w:pPr>
    </w:lvl>
    <w:lvl w:ilvl="2" w:tplc="4009001B" w:tentative="1">
      <w:start w:val="1"/>
      <w:numFmt w:val="lowerRoman"/>
      <w:lvlText w:val="%3."/>
      <w:lvlJc w:val="right"/>
      <w:pPr>
        <w:ind w:left="1790" w:hanging="180"/>
      </w:pPr>
    </w:lvl>
    <w:lvl w:ilvl="3" w:tplc="4009000F" w:tentative="1">
      <w:start w:val="1"/>
      <w:numFmt w:val="decimal"/>
      <w:lvlText w:val="%4."/>
      <w:lvlJc w:val="left"/>
      <w:pPr>
        <w:ind w:left="2510" w:hanging="360"/>
      </w:pPr>
    </w:lvl>
    <w:lvl w:ilvl="4" w:tplc="40090019" w:tentative="1">
      <w:start w:val="1"/>
      <w:numFmt w:val="lowerLetter"/>
      <w:lvlText w:val="%5."/>
      <w:lvlJc w:val="left"/>
      <w:pPr>
        <w:ind w:left="3230" w:hanging="360"/>
      </w:pPr>
    </w:lvl>
    <w:lvl w:ilvl="5" w:tplc="4009001B" w:tentative="1">
      <w:start w:val="1"/>
      <w:numFmt w:val="lowerRoman"/>
      <w:lvlText w:val="%6."/>
      <w:lvlJc w:val="right"/>
      <w:pPr>
        <w:ind w:left="3950" w:hanging="180"/>
      </w:pPr>
    </w:lvl>
    <w:lvl w:ilvl="6" w:tplc="4009000F" w:tentative="1">
      <w:start w:val="1"/>
      <w:numFmt w:val="decimal"/>
      <w:lvlText w:val="%7."/>
      <w:lvlJc w:val="left"/>
      <w:pPr>
        <w:ind w:left="4670" w:hanging="360"/>
      </w:pPr>
    </w:lvl>
    <w:lvl w:ilvl="7" w:tplc="40090019" w:tentative="1">
      <w:start w:val="1"/>
      <w:numFmt w:val="lowerLetter"/>
      <w:lvlText w:val="%8."/>
      <w:lvlJc w:val="left"/>
      <w:pPr>
        <w:ind w:left="5390" w:hanging="360"/>
      </w:pPr>
    </w:lvl>
    <w:lvl w:ilvl="8" w:tplc="4009001B" w:tentative="1">
      <w:start w:val="1"/>
      <w:numFmt w:val="lowerRoman"/>
      <w:lvlText w:val="%9."/>
      <w:lvlJc w:val="right"/>
      <w:pPr>
        <w:ind w:left="6110" w:hanging="180"/>
      </w:pPr>
    </w:lvl>
  </w:abstractNum>
  <w:abstractNum w:abstractNumId="25" w15:restartNumberingAfterBreak="0">
    <w:nsid w:val="76643221"/>
    <w:multiLevelType w:val="hybridMultilevel"/>
    <w:tmpl w:val="0FD49C64"/>
    <w:lvl w:ilvl="0" w:tplc="6C405D12">
      <w:start w:val="5"/>
      <w:numFmt w:val="decimal"/>
      <w:lvlText w:val="%1."/>
      <w:lvlJc w:val="left"/>
      <w:pPr>
        <w:ind w:left="350" w:hanging="360"/>
      </w:pPr>
      <w:rPr>
        <w:rFonts w:hint="default"/>
      </w:rPr>
    </w:lvl>
    <w:lvl w:ilvl="1" w:tplc="40090019" w:tentative="1">
      <w:start w:val="1"/>
      <w:numFmt w:val="lowerLetter"/>
      <w:lvlText w:val="%2."/>
      <w:lvlJc w:val="left"/>
      <w:pPr>
        <w:ind w:left="1070" w:hanging="360"/>
      </w:pPr>
    </w:lvl>
    <w:lvl w:ilvl="2" w:tplc="4009001B" w:tentative="1">
      <w:start w:val="1"/>
      <w:numFmt w:val="lowerRoman"/>
      <w:lvlText w:val="%3."/>
      <w:lvlJc w:val="right"/>
      <w:pPr>
        <w:ind w:left="1790" w:hanging="180"/>
      </w:pPr>
    </w:lvl>
    <w:lvl w:ilvl="3" w:tplc="4009000F" w:tentative="1">
      <w:start w:val="1"/>
      <w:numFmt w:val="decimal"/>
      <w:lvlText w:val="%4."/>
      <w:lvlJc w:val="left"/>
      <w:pPr>
        <w:ind w:left="2510" w:hanging="360"/>
      </w:pPr>
    </w:lvl>
    <w:lvl w:ilvl="4" w:tplc="40090019" w:tentative="1">
      <w:start w:val="1"/>
      <w:numFmt w:val="lowerLetter"/>
      <w:lvlText w:val="%5."/>
      <w:lvlJc w:val="left"/>
      <w:pPr>
        <w:ind w:left="3230" w:hanging="360"/>
      </w:pPr>
    </w:lvl>
    <w:lvl w:ilvl="5" w:tplc="4009001B" w:tentative="1">
      <w:start w:val="1"/>
      <w:numFmt w:val="lowerRoman"/>
      <w:lvlText w:val="%6."/>
      <w:lvlJc w:val="right"/>
      <w:pPr>
        <w:ind w:left="3950" w:hanging="180"/>
      </w:pPr>
    </w:lvl>
    <w:lvl w:ilvl="6" w:tplc="4009000F" w:tentative="1">
      <w:start w:val="1"/>
      <w:numFmt w:val="decimal"/>
      <w:lvlText w:val="%7."/>
      <w:lvlJc w:val="left"/>
      <w:pPr>
        <w:ind w:left="4670" w:hanging="360"/>
      </w:pPr>
    </w:lvl>
    <w:lvl w:ilvl="7" w:tplc="40090019" w:tentative="1">
      <w:start w:val="1"/>
      <w:numFmt w:val="lowerLetter"/>
      <w:lvlText w:val="%8."/>
      <w:lvlJc w:val="left"/>
      <w:pPr>
        <w:ind w:left="5390" w:hanging="360"/>
      </w:pPr>
    </w:lvl>
    <w:lvl w:ilvl="8" w:tplc="4009001B" w:tentative="1">
      <w:start w:val="1"/>
      <w:numFmt w:val="lowerRoman"/>
      <w:lvlText w:val="%9."/>
      <w:lvlJc w:val="right"/>
      <w:pPr>
        <w:ind w:left="6110" w:hanging="180"/>
      </w:pPr>
    </w:lvl>
  </w:abstractNum>
  <w:abstractNum w:abstractNumId="26" w15:restartNumberingAfterBreak="0">
    <w:nsid w:val="77997A80"/>
    <w:multiLevelType w:val="hybridMultilevel"/>
    <w:tmpl w:val="582600B0"/>
    <w:lvl w:ilvl="0" w:tplc="B650B986">
      <w:start w:val="1"/>
      <w:numFmt w:val="decimal"/>
      <w:lvlText w:val="%1."/>
      <w:lvlJc w:val="left"/>
      <w:pPr>
        <w:ind w:left="370" w:hanging="360"/>
      </w:pPr>
      <w:rPr>
        <w:rFonts w:ascii="Times New Roman" w:hAnsi="Times New Roman" w:cs="Times New Roman" w:hint="default"/>
        <w:b/>
        <w:bCs/>
        <w:sz w:val="28"/>
        <w:szCs w:val="28"/>
      </w:rPr>
    </w:lvl>
    <w:lvl w:ilvl="1" w:tplc="40090019" w:tentative="1">
      <w:start w:val="1"/>
      <w:numFmt w:val="lowerLetter"/>
      <w:lvlText w:val="%2."/>
      <w:lvlJc w:val="left"/>
      <w:pPr>
        <w:ind w:left="1090" w:hanging="360"/>
      </w:pPr>
    </w:lvl>
    <w:lvl w:ilvl="2" w:tplc="4009001B" w:tentative="1">
      <w:start w:val="1"/>
      <w:numFmt w:val="lowerRoman"/>
      <w:lvlText w:val="%3."/>
      <w:lvlJc w:val="right"/>
      <w:pPr>
        <w:ind w:left="1810" w:hanging="180"/>
      </w:pPr>
    </w:lvl>
    <w:lvl w:ilvl="3" w:tplc="4009000F" w:tentative="1">
      <w:start w:val="1"/>
      <w:numFmt w:val="decimal"/>
      <w:lvlText w:val="%4."/>
      <w:lvlJc w:val="left"/>
      <w:pPr>
        <w:ind w:left="2530" w:hanging="360"/>
      </w:pPr>
    </w:lvl>
    <w:lvl w:ilvl="4" w:tplc="40090019" w:tentative="1">
      <w:start w:val="1"/>
      <w:numFmt w:val="lowerLetter"/>
      <w:lvlText w:val="%5."/>
      <w:lvlJc w:val="left"/>
      <w:pPr>
        <w:ind w:left="3250" w:hanging="360"/>
      </w:pPr>
    </w:lvl>
    <w:lvl w:ilvl="5" w:tplc="4009001B" w:tentative="1">
      <w:start w:val="1"/>
      <w:numFmt w:val="lowerRoman"/>
      <w:lvlText w:val="%6."/>
      <w:lvlJc w:val="right"/>
      <w:pPr>
        <w:ind w:left="3970" w:hanging="180"/>
      </w:pPr>
    </w:lvl>
    <w:lvl w:ilvl="6" w:tplc="4009000F" w:tentative="1">
      <w:start w:val="1"/>
      <w:numFmt w:val="decimal"/>
      <w:lvlText w:val="%7."/>
      <w:lvlJc w:val="left"/>
      <w:pPr>
        <w:ind w:left="4690" w:hanging="360"/>
      </w:pPr>
    </w:lvl>
    <w:lvl w:ilvl="7" w:tplc="40090019" w:tentative="1">
      <w:start w:val="1"/>
      <w:numFmt w:val="lowerLetter"/>
      <w:lvlText w:val="%8."/>
      <w:lvlJc w:val="left"/>
      <w:pPr>
        <w:ind w:left="5410" w:hanging="360"/>
      </w:pPr>
    </w:lvl>
    <w:lvl w:ilvl="8" w:tplc="4009001B" w:tentative="1">
      <w:start w:val="1"/>
      <w:numFmt w:val="lowerRoman"/>
      <w:lvlText w:val="%9."/>
      <w:lvlJc w:val="right"/>
      <w:pPr>
        <w:ind w:left="6130" w:hanging="180"/>
      </w:pPr>
    </w:lvl>
  </w:abstractNum>
  <w:abstractNum w:abstractNumId="27" w15:restartNumberingAfterBreak="0">
    <w:nsid w:val="7C1F7DDF"/>
    <w:multiLevelType w:val="hybridMultilevel"/>
    <w:tmpl w:val="0846C22E"/>
    <w:lvl w:ilvl="0" w:tplc="5322BD0C">
      <w:start w:val="4"/>
      <w:numFmt w:val="decimal"/>
      <w:lvlText w:val="%1."/>
      <w:lvlJc w:val="left"/>
      <w:pPr>
        <w:ind w:left="502" w:hanging="360"/>
      </w:pPr>
      <w:rPr>
        <w:rFonts w:hint="default"/>
      </w:r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28" w15:restartNumberingAfterBreak="0">
    <w:nsid w:val="7DE17326"/>
    <w:multiLevelType w:val="multilevel"/>
    <w:tmpl w:val="765C2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46213650">
    <w:abstractNumId w:val="13"/>
  </w:num>
  <w:num w:numId="2" w16cid:durableId="457988712">
    <w:abstractNumId w:val="12"/>
  </w:num>
  <w:num w:numId="3" w16cid:durableId="193540928">
    <w:abstractNumId w:val="26"/>
  </w:num>
  <w:num w:numId="4" w16cid:durableId="705175124">
    <w:abstractNumId w:val="6"/>
  </w:num>
  <w:num w:numId="5" w16cid:durableId="508104459">
    <w:abstractNumId w:val="14"/>
  </w:num>
  <w:num w:numId="6" w16cid:durableId="1713728672">
    <w:abstractNumId w:val="8"/>
  </w:num>
  <w:num w:numId="7" w16cid:durableId="1764716720">
    <w:abstractNumId w:val="16"/>
  </w:num>
  <w:num w:numId="8" w16cid:durableId="2145729909">
    <w:abstractNumId w:val="21"/>
  </w:num>
  <w:num w:numId="9" w16cid:durableId="1800294223">
    <w:abstractNumId w:val="1"/>
  </w:num>
  <w:num w:numId="10" w16cid:durableId="548615746">
    <w:abstractNumId w:val="5"/>
  </w:num>
  <w:num w:numId="11" w16cid:durableId="2130662884">
    <w:abstractNumId w:val="2"/>
  </w:num>
  <w:num w:numId="12" w16cid:durableId="2058315788">
    <w:abstractNumId w:val="27"/>
  </w:num>
  <w:num w:numId="13" w16cid:durableId="641084381">
    <w:abstractNumId w:val="17"/>
  </w:num>
  <w:num w:numId="14" w16cid:durableId="1844007063">
    <w:abstractNumId w:val="10"/>
  </w:num>
  <w:num w:numId="15" w16cid:durableId="2136636828">
    <w:abstractNumId w:val="19"/>
  </w:num>
  <w:num w:numId="16" w16cid:durableId="2102143799">
    <w:abstractNumId w:val="22"/>
  </w:num>
  <w:num w:numId="17" w16cid:durableId="1437945584">
    <w:abstractNumId w:val="18"/>
  </w:num>
  <w:num w:numId="18" w16cid:durableId="370686678">
    <w:abstractNumId w:val="9"/>
  </w:num>
  <w:num w:numId="19" w16cid:durableId="1884519025">
    <w:abstractNumId w:val="28"/>
  </w:num>
  <w:num w:numId="20" w16cid:durableId="831875149">
    <w:abstractNumId w:val="4"/>
  </w:num>
  <w:num w:numId="21" w16cid:durableId="126238413">
    <w:abstractNumId w:val="0"/>
  </w:num>
  <w:num w:numId="22" w16cid:durableId="206721190">
    <w:abstractNumId w:val="3"/>
  </w:num>
  <w:num w:numId="23" w16cid:durableId="1623224327">
    <w:abstractNumId w:val="11"/>
  </w:num>
  <w:num w:numId="24" w16cid:durableId="263002794">
    <w:abstractNumId w:val="23"/>
  </w:num>
  <w:num w:numId="25" w16cid:durableId="781338511">
    <w:abstractNumId w:val="20"/>
  </w:num>
  <w:num w:numId="26" w16cid:durableId="14619404">
    <w:abstractNumId w:val="15"/>
  </w:num>
  <w:num w:numId="27" w16cid:durableId="1750038782">
    <w:abstractNumId w:val="24"/>
  </w:num>
  <w:num w:numId="28" w16cid:durableId="2062633916">
    <w:abstractNumId w:val="7"/>
  </w:num>
  <w:num w:numId="29" w16cid:durableId="137438552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5"/>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LGwMDG1NLYwNTA2NbFQ0lEKTi0uzszPAykwrgUA9kx6aSwAAAA="/>
  </w:docVars>
  <w:rsids>
    <w:rsidRoot w:val="00E12929"/>
    <w:rsid w:val="00001419"/>
    <w:rsid w:val="0000415F"/>
    <w:rsid w:val="00013A00"/>
    <w:rsid w:val="00027F14"/>
    <w:rsid w:val="000354B2"/>
    <w:rsid w:val="00047938"/>
    <w:rsid w:val="0005036A"/>
    <w:rsid w:val="000D22B1"/>
    <w:rsid w:val="00165E58"/>
    <w:rsid w:val="0017771B"/>
    <w:rsid w:val="00180956"/>
    <w:rsid w:val="001B6C0D"/>
    <w:rsid w:val="001B7822"/>
    <w:rsid w:val="001C5D96"/>
    <w:rsid w:val="001D3482"/>
    <w:rsid w:val="00202AD8"/>
    <w:rsid w:val="002168A9"/>
    <w:rsid w:val="00232981"/>
    <w:rsid w:val="00247AFA"/>
    <w:rsid w:val="00252E21"/>
    <w:rsid w:val="00261269"/>
    <w:rsid w:val="00267510"/>
    <w:rsid w:val="00277609"/>
    <w:rsid w:val="002B2439"/>
    <w:rsid w:val="002C3F5D"/>
    <w:rsid w:val="002D3991"/>
    <w:rsid w:val="002D5C05"/>
    <w:rsid w:val="00306A4C"/>
    <w:rsid w:val="00323CF9"/>
    <w:rsid w:val="003313EB"/>
    <w:rsid w:val="00370672"/>
    <w:rsid w:val="00387DB0"/>
    <w:rsid w:val="0039038B"/>
    <w:rsid w:val="003A4306"/>
    <w:rsid w:val="003E62E8"/>
    <w:rsid w:val="003E63F0"/>
    <w:rsid w:val="00405494"/>
    <w:rsid w:val="004626A6"/>
    <w:rsid w:val="00463DE9"/>
    <w:rsid w:val="0047467F"/>
    <w:rsid w:val="004768A6"/>
    <w:rsid w:val="004A23ED"/>
    <w:rsid w:val="004B145D"/>
    <w:rsid w:val="004B71EF"/>
    <w:rsid w:val="004E2573"/>
    <w:rsid w:val="00514CC1"/>
    <w:rsid w:val="005315B4"/>
    <w:rsid w:val="00541806"/>
    <w:rsid w:val="005555A7"/>
    <w:rsid w:val="00567B8B"/>
    <w:rsid w:val="005A5256"/>
    <w:rsid w:val="005E1731"/>
    <w:rsid w:val="005E7908"/>
    <w:rsid w:val="00644B70"/>
    <w:rsid w:val="006E4F2D"/>
    <w:rsid w:val="00712264"/>
    <w:rsid w:val="007209E3"/>
    <w:rsid w:val="0076566C"/>
    <w:rsid w:val="00773114"/>
    <w:rsid w:val="007A062C"/>
    <w:rsid w:val="00807CF7"/>
    <w:rsid w:val="00815D0D"/>
    <w:rsid w:val="008245E3"/>
    <w:rsid w:val="00854E2F"/>
    <w:rsid w:val="00860219"/>
    <w:rsid w:val="0088651A"/>
    <w:rsid w:val="008A57E4"/>
    <w:rsid w:val="008B16E3"/>
    <w:rsid w:val="008B4803"/>
    <w:rsid w:val="00902608"/>
    <w:rsid w:val="009A62DA"/>
    <w:rsid w:val="00A54A0E"/>
    <w:rsid w:val="00AA02A2"/>
    <w:rsid w:val="00AA17FA"/>
    <w:rsid w:val="00AB727B"/>
    <w:rsid w:val="00AC0CA6"/>
    <w:rsid w:val="00AD0868"/>
    <w:rsid w:val="00B04A27"/>
    <w:rsid w:val="00B1679B"/>
    <w:rsid w:val="00B50250"/>
    <w:rsid w:val="00B56652"/>
    <w:rsid w:val="00BA27CD"/>
    <w:rsid w:val="00C1123E"/>
    <w:rsid w:val="00C251A5"/>
    <w:rsid w:val="00C449D6"/>
    <w:rsid w:val="00C466AF"/>
    <w:rsid w:val="00C875E7"/>
    <w:rsid w:val="00CA3A2F"/>
    <w:rsid w:val="00CC52F6"/>
    <w:rsid w:val="00CC5668"/>
    <w:rsid w:val="00CC6BBF"/>
    <w:rsid w:val="00D0499B"/>
    <w:rsid w:val="00D11A08"/>
    <w:rsid w:val="00D204A9"/>
    <w:rsid w:val="00D22982"/>
    <w:rsid w:val="00D62F82"/>
    <w:rsid w:val="00D817BC"/>
    <w:rsid w:val="00DA25D7"/>
    <w:rsid w:val="00DA6309"/>
    <w:rsid w:val="00DB3C86"/>
    <w:rsid w:val="00DC2293"/>
    <w:rsid w:val="00DC7D12"/>
    <w:rsid w:val="00E011F8"/>
    <w:rsid w:val="00E12929"/>
    <w:rsid w:val="00E2055D"/>
    <w:rsid w:val="00E32D66"/>
    <w:rsid w:val="00E52BA7"/>
    <w:rsid w:val="00E815D7"/>
    <w:rsid w:val="00EB37E6"/>
    <w:rsid w:val="00EB7B18"/>
    <w:rsid w:val="00F0201C"/>
    <w:rsid w:val="00F43859"/>
    <w:rsid w:val="00F43B8C"/>
    <w:rsid w:val="00FC51FD"/>
    <w:rsid w:val="00FD166E"/>
    <w:rsid w:val="00FF6E0C"/>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E14762"/>
  <w15:chartTrackingRefBased/>
  <w15:docId w15:val="{FA2B4CC1-AB05-4C0E-A9F2-93D4A4BA3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2929"/>
    <w:pPr>
      <w:spacing w:after="5" w:line="262" w:lineRule="auto"/>
      <w:ind w:left="10" w:right="10" w:hanging="10"/>
      <w:jc w:val="both"/>
    </w:pPr>
    <w:rPr>
      <w:rFonts w:ascii="Times New Roman" w:eastAsia="Times New Roman" w:hAnsi="Times New Roman" w:cs="Times New Roman"/>
      <w:color w:val="000000"/>
      <w:sz w:val="24"/>
      <w:szCs w:val="24"/>
      <w:lang w:eastAsia="en-IN"/>
    </w:rPr>
  </w:style>
  <w:style w:type="paragraph" w:styleId="Heading1">
    <w:name w:val="heading 1"/>
    <w:basedOn w:val="Normal"/>
    <w:next w:val="Normal"/>
    <w:link w:val="Heading1Char"/>
    <w:uiPriority w:val="9"/>
    <w:qFormat/>
    <w:rsid w:val="00E12929"/>
    <w:pPr>
      <w:keepNext/>
      <w:keepLines/>
      <w:spacing w:before="360" w:after="80" w:line="259" w:lineRule="auto"/>
      <w:ind w:left="0" w:right="0" w:firstLine="0"/>
      <w:jc w:val="left"/>
      <w:outlineLvl w:val="0"/>
    </w:pPr>
    <w:rPr>
      <w:rFonts w:asciiTheme="majorHAnsi" w:eastAsiaTheme="majorEastAsia" w:hAnsiTheme="majorHAnsi" w:cstheme="majorBidi"/>
      <w:color w:val="2F5496" w:themeColor="accent1" w:themeShade="BF"/>
      <w:sz w:val="40"/>
      <w:szCs w:val="40"/>
      <w:lang w:eastAsia="en-US"/>
    </w:rPr>
  </w:style>
  <w:style w:type="paragraph" w:styleId="Heading2">
    <w:name w:val="heading 2"/>
    <w:basedOn w:val="Normal"/>
    <w:next w:val="Normal"/>
    <w:link w:val="Heading2Char"/>
    <w:uiPriority w:val="9"/>
    <w:semiHidden/>
    <w:unhideWhenUsed/>
    <w:qFormat/>
    <w:rsid w:val="00E12929"/>
    <w:pPr>
      <w:keepNext/>
      <w:keepLines/>
      <w:spacing w:before="160" w:after="80" w:line="259" w:lineRule="auto"/>
      <w:ind w:left="0" w:right="0" w:firstLine="0"/>
      <w:jc w:val="left"/>
      <w:outlineLvl w:val="1"/>
    </w:pPr>
    <w:rPr>
      <w:rFonts w:asciiTheme="majorHAnsi" w:eastAsiaTheme="majorEastAsia" w:hAnsiTheme="majorHAnsi" w:cstheme="majorBidi"/>
      <w:color w:val="2F5496" w:themeColor="accent1" w:themeShade="BF"/>
      <w:sz w:val="32"/>
      <w:szCs w:val="32"/>
      <w:lang w:eastAsia="en-US"/>
    </w:rPr>
  </w:style>
  <w:style w:type="paragraph" w:styleId="Heading3">
    <w:name w:val="heading 3"/>
    <w:basedOn w:val="Normal"/>
    <w:next w:val="Normal"/>
    <w:link w:val="Heading3Char"/>
    <w:uiPriority w:val="9"/>
    <w:unhideWhenUsed/>
    <w:qFormat/>
    <w:rsid w:val="00E12929"/>
    <w:pPr>
      <w:keepNext/>
      <w:keepLines/>
      <w:spacing w:before="160" w:after="80" w:line="259" w:lineRule="auto"/>
      <w:ind w:left="0" w:right="0" w:firstLine="0"/>
      <w:jc w:val="left"/>
      <w:outlineLvl w:val="2"/>
    </w:pPr>
    <w:rPr>
      <w:rFonts w:asciiTheme="minorHAnsi" w:eastAsiaTheme="majorEastAsia" w:hAnsiTheme="minorHAnsi" w:cstheme="majorBidi"/>
      <w:color w:val="2F5496" w:themeColor="accent1" w:themeShade="BF"/>
      <w:sz w:val="28"/>
      <w:szCs w:val="28"/>
      <w:lang w:eastAsia="en-US"/>
    </w:rPr>
  </w:style>
  <w:style w:type="paragraph" w:styleId="Heading4">
    <w:name w:val="heading 4"/>
    <w:basedOn w:val="Normal"/>
    <w:next w:val="Normal"/>
    <w:link w:val="Heading4Char"/>
    <w:uiPriority w:val="9"/>
    <w:semiHidden/>
    <w:unhideWhenUsed/>
    <w:qFormat/>
    <w:rsid w:val="00E12929"/>
    <w:pPr>
      <w:keepNext/>
      <w:keepLines/>
      <w:spacing w:before="80" w:after="40" w:line="259" w:lineRule="auto"/>
      <w:ind w:left="0" w:right="0" w:firstLine="0"/>
      <w:jc w:val="left"/>
      <w:outlineLvl w:val="3"/>
    </w:pPr>
    <w:rPr>
      <w:rFonts w:asciiTheme="minorHAnsi" w:eastAsiaTheme="majorEastAsia" w:hAnsiTheme="minorHAnsi" w:cstheme="majorBidi"/>
      <w:i/>
      <w:iCs/>
      <w:color w:val="2F5496" w:themeColor="accent1" w:themeShade="BF"/>
      <w:sz w:val="22"/>
      <w:szCs w:val="22"/>
      <w:lang w:eastAsia="en-US"/>
    </w:rPr>
  </w:style>
  <w:style w:type="paragraph" w:styleId="Heading5">
    <w:name w:val="heading 5"/>
    <w:basedOn w:val="Normal"/>
    <w:next w:val="Normal"/>
    <w:link w:val="Heading5Char"/>
    <w:uiPriority w:val="9"/>
    <w:semiHidden/>
    <w:unhideWhenUsed/>
    <w:qFormat/>
    <w:rsid w:val="00E12929"/>
    <w:pPr>
      <w:keepNext/>
      <w:keepLines/>
      <w:spacing w:before="80" w:after="40" w:line="259" w:lineRule="auto"/>
      <w:ind w:left="0" w:right="0" w:firstLine="0"/>
      <w:jc w:val="left"/>
      <w:outlineLvl w:val="4"/>
    </w:pPr>
    <w:rPr>
      <w:rFonts w:asciiTheme="minorHAnsi" w:eastAsiaTheme="majorEastAsia" w:hAnsiTheme="minorHAnsi" w:cstheme="majorBidi"/>
      <w:color w:val="2F5496" w:themeColor="accent1" w:themeShade="BF"/>
      <w:sz w:val="22"/>
      <w:szCs w:val="22"/>
      <w:lang w:eastAsia="en-US"/>
    </w:rPr>
  </w:style>
  <w:style w:type="paragraph" w:styleId="Heading6">
    <w:name w:val="heading 6"/>
    <w:basedOn w:val="Normal"/>
    <w:next w:val="Normal"/>
    <w:link w:val="Heading6Char"/>
    <w:uiPriority w:val="9"/>
    <w:semiHidden/>
    <w:unhideWhenUsed/>
    <w:qFormat/>
    <w:rsid w:val="00E12929"/>
    <w:pPr>
      <w:keepNext/>
      <w:keepLines/>
      <w:spacing w:before="40" w:after="0" w:line="259" w:lineRule="auto"/>
      <w:ind w:left="0" w:right="0" w:firstLine="0"/>
      <w:jc w:val="left"/>
      <w:outlineLvl w:val="5"/>
    </w:pPr>
    <w:rPr>
      <w:rFonts w:asciiTheme="minorHAnsi" w:eastAsiaTheme="majorEastAsia" w:hAnsiTheme="minorHAnsi" w:cstheme="majorBidi"/>
      <w:i/>
      <w:iCs/>
      <w:color w:val="595959" w:themeColor="text1" w:themeTint="A6"/>
      <w:sz w:val="22"/>
      <w:szCs w:val="22"/>
      <w:lang w:eastAsia="en-US"/>
    </w:rPr>
  </w:style>
  <w:style w:type="paragraph" w:styleId="Heading7">
    <w:name w:val="heading 7"/>
    <w:basedOn w:val="Normal"/>
    <w:next w:val="Normal"/>
    <w:link w:val="Heading7Char"/>
    <w:uiPriority w:val="9"/>
    <w:semiHidden/>
    <w:unhideWhenUsed/>
    <w:qFormat/>
    <w:rsid w:val="00E12929"/>
    <w:pPr>
      <w:keepNext/>
      <w:keepLines/>
      <w:spacing w:before="40" w:after="0" w:line="259" w:lineRule="auto"/>
      <w:ind w:left="0" w:right="0" w:firstLine="0"/>
      <w:jc w:val="left"/>
      <w:outlineLvl w:val="6"/>
    </w:pPr>
    <w:rPr>
      <w:rFonts w:asciiTheme="minorHAnsi" w:eastAsiaTheme="majorEastAsia" w:hAnsiTheme="minorHAnsi" w:cstheme="majorBidi"/>
      <w:color w:val="595959" w:themeColor="text1" w:themeTint="A6"/>
      <w:sz w:val="22"/>
      <w:szCs w:val="22"/>
      <w:lang w:eastAsia="en-US"/>
    </w:rPr>
  </w:style>
  <w:style w:type="paragraph" w:styleId="Heading8">
    <w:name w:val="heading 8"/>
    <w:basedOn w:val="Normal"/>
    <w:next w:val="Normal"/>
    <w:link w:val="Heading8Char"/>
    <w:uiPriority w:val="9"/>
    <w:semiHidden/>
    <w:unhideWhenUsed/>
    <w:qFormat/>
    <w:rsid w:val="00E12929"/>
    <w:pPr>
      <w:keepNext/>
      <w:keepLines/>
      <w:spacing w:after="0" w:line="259" w:lineRule="auto"/>
      <w:ind w:left="0" w:right="0" w:firstLine="0"/>
      <w:jc w:val="left"/>
      <w:outlineLvl w:val="7"/>
    </w:pPr>
    <w:rPr>
      <w:rFonts w:asciiTheme="minorHAnsi" w:eastAsiaTheme="majorEastAsia" w:hAnsiTheme="minorHAnsi" w:cstheme="majorBidi"/>
      <w:i/>
      <w:iCs/>
      <w:color w:val="272727" w:themeColor="text1" w:themeTint="D8"/>
      <w:sz w:val="22"/>
      <w:szCs w:val="22"/>
      <w:lang w:eastAsia="en-US"/>
    </w:rPr>
  </w:style>
  <w:style w:type="paragraph" w:styleId="Heading9">
    <w:name w:val="heading 9"/>
    <w:basedOn w:val="Normal"/>
    <w:next w:val="Normal"/>
    <w:link w:val="Heading9Char"/>
    <w:uiPriority w:val="9"/>
    <w:semiHidden/>
    <w:unhideWhenUsed/>
    <w:qFormat/>
    <w:rsid w:val="00E12929"/>
    <w:pPr>
      <w:keepNext/>
      <w:keepLines/>
      <w:spacing w:after="0" w:line="259" w:lineRule="auto"/>
      <w:ind w:left="0" w:right="0" w:firstLine="0"/>
      <w:jc w:val="left"/>
      <w:outlineLvl w:val="8"/>
    </w:pPr>
    <w:rPr>
      <w:rFonts w:asciiTheme="minorHAnsi" w:eastAsiaTheme="majorEastAsia" w:hAnsiTheme="minorHAnsi" w:cstheme="majorBidi"/>
      <w:color w:val="272727" w:themeColor="text1" w:themeTint="D8"/>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292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1292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rsid w:val="00E1292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1292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1292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1292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1292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1292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12929"/>
    <w:rPr>
      <w:rFonts w:eastAsiaTheme="majorEastAsia" w:cstheme="majorBidi"/>
      <w:color w:val="272727" w:themeColor="text1" w:themeTint="D8"/>
    </w:rPr>
  </w:style>
  <w:style w:type="paragraph" w:styleId="Title">
    <w:name w:val="Title"/>
    <w:basedOn w:val="Normal"/>
    <w:next w:val="Normal"/>
    <w:link w:val="TitleChar"/>
    <w:uiPriority w:val="10"/>
    <w:qFormat/>
    <w:rsid w:val="00E12929"/>
    <w:pPr>
      <w:spacing w:after="80" w:line="240" w:lineRule="auto"/>
      <w:ind w:left="0" w:right="0" w:firstLine="0"/>
      <w:contextualSpacing/>
      <w:jc w:val="left"/>
    </w:pPr>
    <w:rPr>
      <w:rFonts w:asciiTheme="majorHAnsi" w:eastAsiaTheme="majorEastAsia" w:hAnsiTheme="majorHAnsi" w:cstheme="majorBidi"/>
      <w:color w:val="auto"/>
      <w:spacing w:val="-10"/>
      <w:kern w:val="28"/>
      <w:sz w:val="56"/>
      <w:szCs w:val="56"/>
      <w:lang w:eastAsia="en-US"/>
    </w:rPr>
  </w:style>
  <w:style w:type="character" w:customStyle="1" w:styleId="TitleChar">
    <w:name w:val="Title Char"/>
    <w:basedOn w:val="DefaultParagraphFont"/>
    <w:link w:val="Title"/>
    <w:uiPriority w:val="10"/>
    <w:rsid w:val="00E1292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12929"/>
    <w:pPr>
      <w:numPr>
        <w:ilvl w:val="1"/>
      </w:numPr>
      <w:spacing w:after="160" w:line="259" w:lineRule="auto"/>
      <w:ind w:left="10" w:right="0" w:hanging="10"/>
      <w:jc w:val="left"/>
    </w:pPr>
    <w:rPr>
      <w:rFonts w:asciiTheme="minorHAnsi" w:eastAsiaTheme="majorEastAsia" w:hAnsiTheme="minorHAnsi" w:cstheme="majorBidi"/>
      <w:color w:val="595959" w:themeColor="text1" w:themeTint="A6"/>
      <w:spacing w:val="15"/>
      <w:sz w:val="28"/>
      <w:szCs w:val="28"/>
      <w:lang w:eastAsia="en-US"/>
    </w:rPr>
  </w:style>
  <w:style w:type="character" w:customStyle="1" w:styleId="SubtitleChar">
    <w:name w:val="Subtitle Char"/>
    <w:basedOn w:val="DefaultParagraphFont"/>
    <w:link w:val="Subtitle"/>
    <w:uiPriority w:val="11"/>
    <w:rsid w:val="00E1292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12929"/>
    <w:pPr>
      <w:spacing w:before="160" w:after="160" w:line="259" w:lineRule="auto"/>
      <w:ind w:left="0" w:right="0" w:firstLine="0"/>
      <w:jc w:val="center"/>
    </w:pPr>
    <w:rPr>
      <w:rFonts w:asciiTheme="minorHAnsi" w:eastAsiaTheme="minorHAnsi" w:hAnsiTheme="minorHAnsi" w:cstheme="minorBidi"/>
      <w:i/>
      <w:iCs/>
      <w:color w:val="404040" w:themeColor="text1" w:themeTint="BF"/>
      <w:sz w:val="22"/>
      <w:szCs w:val="22"/>
      <w:lang w:eastAsia="en-US"/>
    </w:rPr>
  </w:style>
  <w:style w:type="character" w:customStyle="1" w:styleId="QuoteChar">
    <w:name w:val="Quote Char"/>
    <w:basedOn w:val="DefaultParagraphFont"/>
    <w:link w:val="Quote"/>
    <w:uiPriority w:val="29"/>
    <w:rsid w:val="00E12929"/>
    <w:rPr>
      <w:i/>
      <w:iCs/>
      <w:color w:val="404040" w:themeColor="text1" w:themeTint="BF"/>
    </w:rPr>
  </w:style>
  <w:style w:type="paragraph" w:styleId="ListParagraph">
    <w:name w:val="List Paragraph"/>
    <w:basedOn w:val="Normal"/>
    <w:uiPriority w:val="34"/>
    <w:qFormat/>
    <w:rsid w:val="00E12929"/>
    <w:pPr>
      <w:spacing w:after="160" w:line="259" w:lineRule="auto"/>
      <w:ind w:left="720" w:right="0" w:firstLine="0"/>
      <w:contextualSpacing/>
      <w:jc w:val="left"/>
    </w:pPr>
    <w:rPr>
      <w:rFonts w:asciiTheme="minorHAnsi" w:eastAsiaTheme="minorHAnsi" w:hAnsiTheme="minorHAnsi" w:cstheme="minorBidi"/>
      <w:color w:val="auto"/>
      <w:sz w:val="22"/>
      <w:szCs w:val="22"/>
      <w:lang w:eastAsia="en-US"/>
    </w:rPr>
  </w:style>
  <w:style w:type="character" w:styleId="IntenseEmphasis">
    <w:name w:val="Intense Emphasis"/>
    <w:basedOn w:val="DefaultParagraphFont"/>
    <w:uiPriority w:val="21"/>
    <w:qFormat/>
    <w:rsid w:val="00E12929"/>
    <w:rPr>
      <w:i/>
      <w:iCs/>
      <w:color w:val="2F5496" w:themeColor="accent1" w:themeShade="BF"/>
    </w:rPr>
  </w:style>
  <w:style w:type="paragraph" w:styleId="IntenseQuote">
    <w:name w:val="Intense Quote"/>
    <w:basedOn w:val="Normal"/>
    <w:next w:val="Normal"/>
    <w:link w:val="IntenseQuoteChar"/>
    <w:uiPriority w:val="30"/>
    <w:qFormat/>
    <w:rsid w:val="00E12929"/>
    <w:pPr>
      <w:pBdr>
        <w:top w:val="single" w:sz="4" w:space="10" w:color="2F5496" w:themeColor="accent1" w:themeShade="BF"/>
        <w:bottom w:val="single" w:sz="4" w:space="10" w:color="2F5496" w:themeColor="accent1" w:themeShade="BF"/>
      </w:pBdr>
      <w:spacing w:before="360" w:after="360" w:line="259" w:lineRule="auto"/>
      <w:ind w:left="864" w:right="864" w:firstLine="0"/>
      <w:jc w:val="center"/>
    </w:pPr>
    <w:rPr>
      <w:rFonts w:asciiTheme="minorHAnsi" w:eastAsiaTheme="minorHAnsi" w:hAnsiTheme="minorHAnsi" w:cstheme="minorBidi"/>
      <w:i/>
      <w:iCs/>
      <w:color w:val="2F5496" w:themeColor="accent1" w:themeShade="BF"/>
      <w:sz w:val="22"/>
      <w:szCs w:val="22"/>
      <w:lang w:eastAsia="en-US"/>
    </w:rPr>
  </w:style>
  <w:style w:type="character" w:customStyle="1" w:styleId="IntenseQuoteChar">
    <w:name w:val="Intense Quote Char"/>
    <w:basedOn w:val="DefaultParagraphFont"/>
    <w:link w:val="IntenseQuote"/>
    <w:uiPriority w:val="30"/>
    <w:rsid w:val="00E12929"/>
    <w:rPr>
      <w:i/>
      <w:iCs/>
      <w:color w:val="2F5496" w:themeColor="accent1" w:themeShade="BF"/>
    </w:rPr>
  </w:style>
  <w:style w:type="character" w:styleId="IntenseReference">
    <w:name w:val="Intense Reference"/>
    <w:basedOn w:val="DefaultParagraphFont"/>
    <w:uiPriority w:val="32"/>
    <w:qFormat/>
    <w:rsid w:val="00E12929"/>
    <w:rPr>
      <w:b/>
      <w:bCs/>
      <w:smallCaps/>
      <w:color w:val="2F5496" w:themeColor="accent1" w:themeShade="BF"/>
      <w:spacing w:val="5"/>
    </w:rPr>
  </w:style>
  <w:style w:type="character" w:styleId="Hyperlink">
    <w:name w:val="Hyperlink"/>
    <w:basedOn w:val="DefaultParagraphFont"/>
    <w:uiPriority w:val="99"/>
    <w:unhideWhenUsed/>
    <w:rsid w:val="00E12929"/>
    <w:rPr>
      <w:color w:val="0563C1" w:themeColor="hyperlink"/>
      <w:u w:val="single"/>
    </w:rPr>
  </w:style>
  <w:style w:type="character" w:customStyle="1" w:styleId="UnresolvedMention1">
    <w:name w:val="Unresolved Mention1"/>
    <w:basedOn w:val="DefaultParagraphFont"/>
    <w:uiPriority w:val="99"/>
    <w:semiHidden/>
    <w:unhideWhenUsed/>
    <w:rsid w:val="00E12929"/>
    <w:rPr>
      <w:color w:val="605E5C"/>
      <w:shd w:val="clear" w:color="auto" w:fill="E1DFDD"/>
    </w:rPr>
  </w:style>
  <w:style w:type="paragraph" w:styleId="NoSpacing">
    <w:name w:val="No Spacing"/>
    <w:uiPriority w:val="1"/>
    <w:qFormat/>
    <w:rsid w:val="00DC7D12"/>
    <w:pPr>
      <w:spacing w:after="0" w:line="240" w:lineRule="auto"/>
      <w:ind w:left="10" w:right="10" w:hanging="10"/>
      <w:jc w:val="both"/>
    </w:pPr>
    <w:rPr>
      <w:rFonts w:ascii="Times New Roman" w:eastAsia="Times New Roman" w:hAnsi="Times New Roman" w:cs="Times New Roman"/>
      <w:color w:val="000000"/>
      <w:sz w:val="24"/>
      <w:szCs w:val="24"/>
      <w:lang w:eastAsia="en-IN"/>
    </w:rPr>
  </w:style>
  <w:style w:type="table" w:customStyle="1" w:styleId="TableGrid">
    <w:name w:val="TableGrid"/>
    <w:rsid w:val="00D817BC"/>
    <w:pPr>
      <w:spacing w:after="0" w:line="240" w:lineRule="auto"/>
    </w:pPr>
    <w:rPr>
      <w:rFonts w:eastAsiaTheme="minorEastAsia"/>
      <w:sz w:val="24"/>
      <w:szCs w:val="24"/>
      <w:lang w:eastAsia="en-IN"/>
    </w:rPr>
    <w:tblPr>
      <w:tblCellMar>
        <w:top w:w="0" w:type="dxa"/>
        <w:left w:w="0" w:type="dxa"/>
        <w:bottom w:w="0" w:type="dxa"/>
        <w:right w:w="0" w:type="dxa"/>
      </w:tblCellMar>
    </w:tblPr>
  </w:style>
  <w:style w:type="paragraph" w:styleId="NormalWeb">
    <w:name w:val="Normal (Web)"/>
    <w:basedOn w:val="Normal"/>
    <w:uiPriority w:val="99"/>
    <w:semiHidden/>
    <w:unhideWhenUsed/>
    <w:rsid w:val="00860219"/>
  </w:style>
  <w:style w:type="character" w:styleId="UnresolvedMention">
    <w:name w:val="Unresolved Mention"/>
    <w:basedOn w:val="DefaultParagraphFont"/>
    <w:uiPriority w:val="99"/>
    <w:semiHidden/>
    <w:unhideWhenUsed/>
    <w:rsid w:val="00CA3A2F"/>
    <w:rPr>
      <w:color w:val="605E5C"/>
      <w:shd w:val="clear" w:color="auto" w:fill="E1DFDD"/>
    </w:rPr>
  </w:style>
  <w:style w:type="paragraph" w:styleId="Header">
    <w:name w:val="header"/>
    <w:basedOn w:val="Normal"/>
    <w:link w:val="HeaderChar"/>
    <w:uiPriority w:val="99"/>
    <w:unhideWhenUsed/>
    <w:rsid w:val="00AB72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727B"/>
    <w:rPr>
      <w:rFonts w:ascii="Times New Roman" w:eastAsia="Times New Roman" w:hAnsi="Times New Roman" w:cs="Times New Roman"/>
      <w:color w:val="000000"/>
      <w:sz w:val="24"/>
      <w:szCs w:val="24"/>
      <w:lang w:eastAsia="en-IN"/>
    </w:rPr>
  </w:style>
  <w:style w:type="paragraph" w:styleId="Footer">
    <w:name w:val="footer"/>
    <w:basedOn w:val="Normal"/>
    <w:link w:val="FooterChar"/>
    <w:uiPriority w:val="99"/>
    <w:unhideWhenUsed/>
    <w:rsid w:val="00AB72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727B"/>
    <w:rPr>
      <w:rFonts w:ascii="Times New Roman" w:eastAsia="Times New Roman" w:hAnsi="Times New Roman" w:cs="Times New Roman"/>
      <w:color w:val="000000"/>
      <w:sz w:val="24"/>
      <w:szCs w:val="24"/>
      <w:lang w:eastAsia="en-IN"/>
    </w:rPr>
  </w:style>
  <w:style w:type="character" w:styleId="CommentReference">
    <w:name w:val="annotation reference"/>
    <w:basedOn w:val="DefaultParagraphFont"/>
    <w:uiPriority w:val="99"/>
    <w:semiHidden/>
    <w:unhideWhenUsed/>
    <w:rsid w:val="00C251A5"/>
    <w:rPr>
      <w:sz w:val="16"/>
      <w:szCs w:val="16"/>
    </w:rPr>
  </w:style>
  <w:style w:type="paragraph" w:styleId="CommentText">
    <w:name w:val="annotation text"/>
    <w:basedOn w:val="Normal"/>
    <w:link w:val="CommentTextChar"/>
    <w:uiPriority w:val="99"/>
    <w:semiHidden/>
    <w:unhideWhenUsed/>
    <w:rsid w:val="00C251A5"/>
    <w:pPr>
      <w:spacing w:line="240" w:lineRule="auto"/>
    </w:pPr>
    <w:rPr>
      <w:sz w:val="20"/>
      <w:szCs w:val="20"/>
    </w:rPr>
  </w:style>
  <w:style w:type="character" w:customStyle="1" w:styleId="CommentTextChar">
    <w:name w:val="Comment Text Char"/>
    <w:basedOn w:val="DefaultParagraphFont"/>
    <w:link w:val="CommentText"/>
    <w:uiPriority w:val="99"/>
    <w:semiHidden/>
    <w:rsid w:val="00C251A5"/>
    <w:rPr>
      <w:rFonts w:ascii="Times New Roman" w:eastAsia="Times New Roman" w:hAnsi="Times New Roman" w:cs="Times New Roman"/>
      <w:color w:val="000000"/>
      <w:sz w:val="20"/>
      <w:szCs w:val="20"/>
      <w:lang w:eastAsia="en-IN"/>
    </w:rPr>
  </w:style>
  <w:style w:type="paragraph" w:styleId="CommentSubject">
    <w:name w:val="annotation subject"/>
    <w:basedOn w:val="CommentText"/>
    <w:next w:val="CommentText"/>
    <w:link w:val="CommentSubjectChar"/>
    <w:uiPriority w:val="99"/>
    <w:semiHidden/>
    <w:unhideWhenUsed/>
    <w:rsid w:val="00C251A5"/>
    <w:rPr>
      <w:b/>
      <w:bCs/>
    </w:rPr>
  </w:style>
  <w:style w:type="character" w:customStyle="1" w:styleId="CommentSubjectChar">
    <w:name w:val="Comment Subject Char"/>
    <w:basedOn w:val="CommentTextChar"/>
    <w:link w:val="CommentSubject"/>
    <w:uiPriority w:val="99"/>
    <w:semiHidden/>
    <w:rsid w:val="00C251A5"/>
    <w:rPr>
      <w:rFonts w:ascii="Times New Roman" w:eastAsia="Times New Roman" w:hAnsi="Times New Roman" w:cs="Times New Roman"/>
      <w:b/>
      <w:bCs/>
      <w:color w:val="000000"/>
      <w:sz w:val="20"/>
      <w:szCs w:val="20"/>
      <w:lang w:eastAsia="en-IN"/>
    </w:rPr>
  </w:style>
  <w:style w:type="paragraph" w:styleId="Revision">
    <w:name w:val="Revision"/>
    <w:hidden/>
    <w:uiPriority w:val="99"/>
    <w:semiHidden/>
    <w:rsid w:val="003E63F0"/>
    <w:pPr>
      <w:spacing w:after="0" w:line="240" w:lineRule="auto"/>
    </w:pPr>
    <w:rPr>
      <w:rFonts w:ascii="Times New Roman" w:eastAsia="Times New Roman" w:hAnsi="Times New Roman" w:cs="Times New Roman"/>
      <w:color w:val="000000"/>
      <w:sz w:val="24"/>
      <w:szCs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3414577">
      <w:bodyDiv w:val="1"/>
      <w:marLeft w:val="0"/>
      <w:marRight w:val="0"/>
      <w:marTop w:val="0"/>
      <w:marBottom w:val="0"/>
      <w:divBdr>
        <w:top w:val="none" w:sz="0" w:space="0" w:color="auto"/>
        <w:left w:val="none" w:sz="0" w:space="0" w:color="auto"/>
        <w:bottom w:val="none" w:sz="0" w:space="0" w:color="auto"/>
        <w:right w:val="none" w:sz="0" w:space="0" w:color="auto"/>
      </w:divBdr>
    </w:div>
    <w:div w:id="357052379">
      <w:bodyDiv w:val="1"/>
      <w:marLeft w:val="0"/>
      <w:marRight w:val="0"/>
      <w:marTop w:val="0"/>
      <w:marBottom w:val="0"/>
      <w:divBdr>
        <w:top w:val="none" w:sz="0" w:space="0" w:color="auto"/>
        <w:left w:val="none" w:sz="0" w:space="0" w:color="auto"/>
        <w:bottom w:val="none" w:sz="0" w:space="0" w:color="auto"/>
        <w:right w:val="none" w:sz="0" w:space="0" w:color="auto"/>
      </w:divBdr>
    </w:div>
    <w:div w:id="576283254">
      <w:bodyDiv w:val="1"/>
      <w:marLeft w:val="0"/>
      <w:marRight w:val="0"/>
      <w:marTop w:val="0"/>
      <w:marBottom w:val="0"/>
      <w:divBdr>
        <w:top w:val="none" w:sz="0" w:space="0" w:color="auto"/>
        <w:left w:val="none" w:sz="0" w:space="0" w:color="auto"/>
        <w:bottom w:val="none" w:sz="0" w:space="0" w:color="auto"/>
        <w:right w:val="none" w:sz="0" w:space="0" w:color="auto"/>
      </w:divBdr>
    </w:div>
    <w:div w:id="586234475">
      <w:bodyDiv w:val="1"/>
      <w:marLeft w:val="0"/>
      <w:marRight w:val="0"/>
      <w:marTop w:val="0"/>
      <w:marBottom w:val="0"/>
      <w:divBdr>
        <w:top w:val="none" w:sz="0" w:space="0" w:color="auto"/>
        <w:left w:val="none" w:sz="0" w:space="0" w:color="auto"/>
        <w:bottom w:val="none" w:sz="0" w:space="0" w:color="auto"/>
        <w:right w:val="none" w:sz="0" w:space="0" w:color="auto"/>
      </w:divBdr>
    </w:div>
    <w:div w:id="629480363">
      <w:bodyDiv w:val="1"/>
      <w:marLeft w:val="0"/>
      <w:marRight w:val="0"/>
      <w:marTop w:val="0"/>
      <w:marBottom w:val="0"/>
      <w:divBdr>
        <w:top w:val="none" w:sz="0" w:space="0" w:color="auto"/>
        <w:left w:val="none" w:sz="0" w:space="0" w:color="auto"/>
        <w:bottom w:val="none" w:sz="0" w:space="0" w:color="auto"/>
        <w:right w:val="none" w:sz="0" w:space="0" w:color="auto"/>
      </w:divBdr>
    </w:div>
    <w:div w:id="666252877">
      <w:bodyDiv w:val="1"/>
      <w:marLeft w:val="0"/>
      <w:marRight w:val="0"/>
      <w:marTop w:val="0"/>
      <w:marBottom w:val="0"/>
      <w:divBdr>
        <w:top w:val="none" w:sz="0" w:space="0" w:color="auto"/>
        <w:left w:val="none" w:sz="0" w:space="0" w:color="auto"/>
        <w:bottom w:val="none" w:sz="0" w:space="0" w:color="auto"/>
        <w:right w:val="none" w:sz="0" w:space="0" w:color="auto"/>
      </w:divBdr>
    </w:div>
    <w:div w:id="669910210">
      <w:bodyDiv w:val="1"/>
      <w:marLeft w:val="0"/>
      <w:marRight w:val="0"/>
      <w:marTop w:val="0"/>
      <w:marBottom w:val="0"/>
      <w:divBdr>
        <w:top w:val="none" w:sz="0" w:space="0" w:color="auto"/>
        <w:left w:val="none" w:sz="0" w:space="0" w:color="auto"/>
        <w:bottom w:val="none" w:sz="0" w:space="0" w:color="auto"/>
        <w:right w:val="none" w:sz="0" w:space="0" w:color="auto"/>
      </w:divBdr>
    </w:div>
    <w:div w:id="704401889">
      <w:bodyDiv w:val="1"/>
      <w:marLeft w:val="0"/>
      <w:marRight w:val="0"/>
      <w:marTop w:val="0"/>
      <w:marBottom w:val="0"/>
      <w:divBdr>
        <w:top w:val="none" w:sz="0" w:space="0" w:color="auto"/>
        <w:left w:val="none" w:sz="0" w:space="0" w:color="auto"/>
        <w:bottom w:val="none" w:sz="0" w:space="0" w:color="auto"/>
        <w:right w:val="none" w:sz="0" w:space="0" w:color="auto"/>
      </w:divBdr>
    </w:div>
    <w:div w:id="757293875">
      <w:bodyDiv w:val="1"/>
      <w:marLeft w:val="0"/>
      <w:marRight w:val="0"/>
      <w:marTop w:val="0"/>
      <w:marBottom w:val="0"/>
      <w:divBdr>
        <w:top w:val="none" w:sz="0" w:space="0" w:color="auto"/>
        <w:left w:val="none" w:sz="0" w:space="0" w:color="auto"/>
        <w:bottom w:val="none" w:sz="0" w:space="0" w:color="auto"/>
        <w:right w:val="none" w:sz="0" w:space="0" w:color="auto"/>
      </w:divBdr>
    </w:div>
    <w:div w:id="765688745">
      <w:bodyDiv w:val="1"/>
      <w:marLeft w:val="0"/>
      <w:marRight w:val="0"/>
      <w:marTop w:val="0"/>
      <w:marBottom w:val="0"/>
      <w:divBdr>
        <w:top w:val="none" w:sz="0" w:space="0" w:color="auto"/>
        <w:left w:val="none" w:sz="0" w:space="0" w:color="auto"/>
        <w:bottom w:val="none" w:sz="0" w:space="0" w:color="auto"/>
        <w:right w:val="none" w:sz="0" w:space="0" w:color="auto"/>
      </w:divBdr>
    </w:div>
    <w:div w:id="766313058">
      <w:bodyDiv w:val="1"/>
      <w:marLeft w:val="0"/>
      <w:marRight w:val="0"/>
      <w:marTop w:val="0"/>
      <w:marBottom w:val="0"/>
      <w:divBdr>
        <w:top w:val="none" w:sz="0" w:space="0" w:color="auto"/>
        <w:left w:val="none" w:sz="0" w:space="0" w:color="auto"/>
        <w:bottom w:val="none" w:sz="0" w:space="0" w:color="auto"/>
        <w:right w:val="none" w:sz="0" w:space="0" w:color="auto"/>
      </w:divBdr>
    </w:div>
    <w:div w:id="856701276">
      <w:bodyDiv w:val="1"/>
      <w:marLeft w:val="0"/>
      <w:marRight w:val="0"/>
      <w:marTop w:val="0"/>
      <w:marBottom w:val="0"/>
      <w:divBdr>
        <w:top w:val="none" w:sz="0" w:space="0" w:color="auto"/>
        <w:left w:val="none" w:sz="0" w:space="0" w:color="auto"/>
        <w:bottom w:val="none" w:sz="0" w:space="0" w:color="auto"/>
        <w:right w:val="none" w:sz="0" w:space="0" w:color="auto"/>
      </w:divBdr>
    </w:div>
    <w:div w:id="876702402">
      <w:bodyDiv w:val="1"/>
      <w:marLeft w:val="0"/>
      <w:marRight w:val="0"/>
      <w:marTop w:val="0"/>
      <w:marBottom w:val="0"/>
      <w:divBdr>
        <w:top w:val="none" w:sz="0" w:space="0" w:color="auto"/>
        <w:left w:val="none" w:sz="0" w:space="0" w:color="auto"/>
        <w:bottom w:val="none" w:sz="0" w:space="0" w:color="auto"/>
        <w:right w:val="none" w:sz="0" w:space="0" w:color="auto"/>
      </w:divBdr>
    </w:div>
    <w:div w:id="902833376">
      <w:bodyDiv w:val="1"/>
      <w:marLeft w:val="0"/>
      <w:marRight w:val="0"/>
      <w:marTop w:val="0"/>
      <w:marBottom w:val="0"/>
      <w:divBdr>
        <w:top w:val="none" w:sz="0" w:space="0" w:color="auto"/>
        <w:left w:val="none" w:sz="0" w:space="0" w:color="auto"/>
        <w:bottom w:val="none" w:sz="0" w:space="0" w:color="auto"/>
        <w:right w:val="none" w:sz="0" w:space="0" w:color="auto"/>
      </w:divBdr>
    </w:div>
    <w:div w:id="950012167">
      <w:bodyDiv w:val="1"/>
      <w:marLeft w:val="0"/>
      <w:marRight w:val="0"/>
      <w:marTop w:val="0"/>
      <w:marBottom w:val="0"/>
      <w:divBdr>
        <w:top w:val="none" w:sz="0" w:space="0" w:color="auto"/>
        <w:left w:val="none" w:sz="0" w:space="0" w:color="auto"/>
        <w:bottom w:val="none" w:sz="0" w:space="0" w:color="auto"/>
        <w:right w:val="none" w:sz="0" w:space="0" w:color="auto"/>
      </w:divBdr>
    </w:div>
    <w:div w:id="952785914">
      <w:bodyDiv w:val="1"/>
      <w:marLeft w:val="0"/>
      <w:marRight w:val="0"/>
      <w:marTop w:val="0"/>
      <w:marBottom w:val="0"/>
      <w:divBdr>
        <w:top w:val="none" w:sz="0" w:space="0" w:color="auto"/>
        <w:left w:val="none" w:sz="0" w:space="0" w:color="auto"/>
        <w:bottom w:val="none" w:sz="0" w:space="0" w:color="auto"/>
        <w:right w:val="none" w:sz="0" w:space="0" w:color="auto"/>
      </w:divBdr>
    </w:div>
    <w:div w:id="1012299877">
      <w:bodyDiv w:val="1"/>
      <w:marLeft w:val="0"/>
      <w:marRight w:val="0"/>
      <w:marTop w:val="0"/>
      <w:marBottom w:val="0"/>
      <w:divBdr>
        <w:top w:val="none" w:sz="0" w:space="0" w:color="auto"/>
        <w:left w:val="none" w:sz="0" w:space="0" w:color="auto"/>
        <w:bottom w:val="none" w:sz="0" w:space="0" w:color="auto"/>
        <w:right w:val="none" w:sz="0" w:space="0" w:color="auto"/>
      </w:divBdr>
    </w:div>
    <w:div w:id="1107311641">
      <w:bodyDiv w:val="1"/>
      <w:marLeft w:val="0"/>
      <w:marRight w:val="0"/>
      <w:marTop w:val="0"/>
      <w:marBottom w:val="0"/>
      <w:divBdr>
        <w:top w:val="none" w:sz="0" w:space="0" w:color="auto"/>
        <w:left w:val="none" w:sz="0" w:space="0" w:color="auto"/>
        <w:bottom w:val="none" w:sz="0" w:space="0" w:color="auto"/>
        <w:right w:val="none" w:sz="0" w:space="0" w:color="auto"/>
      </w:divBdr>
    </w:div>
    <w:div w:id="1191644990">
      <w:bodyDiv w:val="1"/>
      <w:marLeft w:val="0"/>
      <w:marRight w:val="0"/>
      <w:marTop w:val="0"/>
      <w:marBottom w:val="0"/>
      <w:divBdr>
        <w:top w:val="none" w:sz="0" w:space="0" w:color="auto"/>
        <w:left w:val="none" w:sz="0" w:space="0" w:color="auto"/>
        <w:bottom w:val="none" w:sz="0" w:space="0" w:color="auto"/>
        <w:right w:val="none" w:sz="0" w:space="0" w:color="auto"/>
      </w:divBdr>
    </w:div>
    <w:div w:id="1214005610">
      <w:bodyDiv w:val="1"/>
      <w:marLeft w:val="0"/>
      <w:marRight w:val="0"/>
      <w:marTop w:val="0"/>
      <w:marBottom w:val="0"/>
      <w:divBdr>
        <w:top w:val="none" w:sz="0" w:space="0" w:color="auto"/>
        <w:left w:val="none" w:sz="0" w:space="0" w:color="auto"/>
        <w:bottom w:val="none" w:sz="0" w:space="0" w:color="auto"/>
        <w:right w:val="none" w:sz="0" w:space="0" w:color="auto"/>
      </w:divBdr>
    </w:div>
    <w:div w:id="1230308964">
      <w:bodyDiv w:val="1"/>
      <w:marLeft w:val="0"/>
      <w:marRight w:val="0"/>
      <w:marTop w:val="0"/>
      <w:marBottom w:val="0"/>
      <w:divBdr>
        <w:top w:val="none" w:sz="0" w:space="0" w:color="auto"/>
        <w:left w:val="none" w:sz="0" w:space="0" w:color="auto"/>
        <w:bottom w:val="none" w:sz="0" w:space="0" w:color="auto"/>
        <w:right w:val="none" w:sz="0" w:space="0" w:color="auto"/>
      </w:divBdr>
    </w:div>
    <w:div w:id="1248999093">
      <w:bodyDiv w:val="1"/>
      <w:marLeft w:val="0"/>
      <w:marRight w:val="0"/>
      <w:marTop w:val="0"/>
      <w:marBottom w:val="0"/>
      <w:divBdr>
        <w:top w:val="none" w:sz="0" w:space="0" w:color="auto"/>
        <w:left w:val="none" w:sz="0" w:space="0" w:color="auto"/>
        <w:bottom w:val="none" w:sz="0" w:space="0" w:color="auto"/>
        <w:right w:val="none" w:sz="0" w:space="0" w:color="auto"/>
      </w:divBdr>
    </w:div>
    <w:div w:id="1324507076">
      <w:bodyDiv w:val="1"/>
      <w:marLeft w:val="0"/>
      <w:marRight w:val="0"/>
      <w:marTop w:val="0"/>
      <w:marBottom w:val="0"/>
      <w:divBdr>
        <w:top w:val="none" w:sz="0" w:space="0" w:color="auto"/>
        <w:left w:val="none" w:sz="0" w:space="0" w:color="auto"/>
        <w:bottom w:val="none" w:sz="0" w:space="0" w:color="auto"/>
        <w:right w:val="none" w:sz="0" w:space="0" w:color="auto"/>
      </w:divBdr>
    </w:div>
    <w:div w:id="1326125862">
      <w:bodyDiv w:val="1"/>
      <w:marLeft w:val="0"/>
      <w:marRight w:val="0"/>
      <w:marTop w:val="0"/>
      <w:marBottom w:val="0"/>
      <w:divBdr>
        <w:top w:val="none" w:sz="0" w:space="0" w:color="auto"/>
        <w:left w:val="none" w:sz="0" w:space="0" w:color="auto"/>
        <w:bottom w:val="none" w:sz="0" w:space="0" w:color="auto"/>
        <w:right w:val="none" w:sz="0" w:space="0" w:color="auto"/>
      </w:divBdr>
    </w:div>
    <w:div w:id="1418670866">
      <w:bodyDiv w:val="1"/>
      <w:marLeft w:val="0"/>
      <w:marRight w:val="0"/>
      <w:marTop w:val="0"/>
      <w:marBottom w:val="0"/>
      <w:divBdr>
        <w:top w:val="none" w:sz="0" w:space="0" w:color="auto"/>
        <w:left w:val="none" w:sz="0" w:space="0" w:color="auto"/>
        <w:bottom w:val="none" w:sz="0" w:space="0" w:color="auto"/>
        <w:right w:val="none" w:sz="0" w:space="0" w:color="auto"/>
      </w:divBdr>
    </w:div>
    <w:div w:id="1425305437">
      <w:bodyDiv w:val="1"/>
      <w:marLeft w:val="0"/>
      <w:marRight w:val="0"/>
      <w:marTop w:val="0"/>
      <w:marBottom w:val="0"/>
      <w:divBdr>
        <w:top w:val="none" w:sz="0" w:space="0" w:color="auto"/>
        <w:left w:val="none" w:sz="0" w:space="0" w:color="auto"/>
        <w:bottom w:val="none" w:sz="0" w:space="0" w:color="auto"/>
        <w:right w:val="none" w:sz="0" w:space="0" w:color="auto"/>
      </w:divBdr>
    </w:div>
    <w:div w:id="1464155357">
      <w:bodyDiv w:val="1"/>
      <w:marLeft w:val="0"/>
      <w:marRight w:val="0"/>
      <w:marTop w:val="0"/>
      <w:marBottom w:val="0"/>
      <w:divBdr>
        <w:top w:val="none" w:sz="0" w:space="0" w:color="auto"/>
        <w:left w:val="none" w:sz="0" w:space="0" w:color="auto"/>
        <w:bottom w:val="none" w:sz="0" w:space="0" w:color="auto"/>
        <w:right w:val="none" w:sz="0" w:space="0" w:color="auto"/>
      </w:divBdr>
    </w:div>
    <w:div w:id="1568883791">
      <w:bodyDiv w:val="1"/>
      <w:marLeft w:val="0"/>
      <w:marRight w:val="0"/>
      <w:marTop w:val="0"/>
      <w:marBottom w:val="0"/>
      <w:divBdr>
        <w:top w:val="none" w:sz="0" w:space="0" w:color="auto"/>
        <w:left w:val="none" w:sz="0" w:space="0" w:color="auto"/>
        <w:bottom w:val="none" w:sz="0" w:space="0" w:color="auto"/>
        <w:right w:val="none" w:sz="0" w:space="0" w:color="auto"/>
      </w:divBdr>
    </w:div>
    <w:div w:id="1683507634">
      <w:bodyDiv w:val="1"/>
      <w:marLeft w:val="0"/>
      <w:marRight w:val="0"/>
      <w:marTop w:val="0"/>
      <w:marBottom w:val="0"/>
      <w:divBdr>
        <w:top w:val="none" w:sz="0" w:space="0" w:color="auto"/>
        <w:left w:val="none" w:sz="0" w:space="0" w:color="auto"/>
        <w:bottom w:val="none" w:sz="0" w:space="0" w:color="auto"/>
        <w:right w:val="none" w:sz="0" w:space="0" w:color="auto"/>
      </w:divBdr>
    </w:div>
    <w:div w:id="1758135805">
      <w:bodyDiv w:val="1"/>
      <w:marLeft w:val="0"/>
      <w:marRight w:val="0"/>
      <w:marTop w:val="0"/>
      <w:marBottom w:val="0"/>
      <w:divBdr>
        <w:top w:val="none" w:sz="0" w:space="0" w:color="auto"/>
        <w:left w:val="none" w:sz="0" w:space="0" w:color="auto"/>
        <w:bottom w:val="none" w:sz="0" w:space="0" w:color="auto"/>
        <w:right w:val="none" w:sz="0" w:space="0" w:color="auto"/>
      </w:divBdr>
    </w:div>
    <w:div w:id="1803500695">
      <w:bodyDiv w:val="1"/>
      <w:marLeft w:val="0"/>
      <w:marRight w:val="0"/>
      <w:marTop w:val="0"/>
      <w:marBottom w:val="0"/>
      <w:divBdr>
        <w:top w:val="none" w:sz="0" w:space="0" w:color="auto"/>
        <w:left w:val="none" w:sz="0" w:space="0" w:color="auto"/>
        <w:bottom w:val="none" w:sz="0" w:space="0" w:color="auto"/>
        <w:right w:val="none" w:sz="0" w:space="0" w:color="auto"/>
      </w:divBdr>
    </w:div>
    <w:div w:id="1815026920">
      <w:bodyDiv w:val="1"/>
      <w:marLeft w:val="0"/>
      <w:marRight w:val="0"/>
      <w:marTop w:val="0"/>
      <w:marBottom w:val="0"/>
      <w:divBdr>
        <w:top w:val="none" w:sz="0" w:space="0" w:color="auto"/>
        <w:left w:val="none" w:sz="0" w:space="0" w:color="auto"/>
        <w:bottom w:val="none" w:sz="0" w:space="0" w:color="auto"/>
        <w:right w:val="none" w:sz="0" w:space="0" w:color="auto"/>
      </w:divBdr>
    </w:div>
    <w:div w:id="1817992525">
      <w:bodyDiv w:val="1"/>
      <w:marLeft w:val="0"/>
      <w:marRight w:val="0"/>
      <w:marTop w:val="0"/>
      <w:marBottom w:val="0"/>
      <w:divBdr>
        <w:top w:val="none" w:sz="0" w:space="0" w:color="auto"/>
        <w:left w:val="none" w:sz="0" w:space="0" w:color="auto"/>
        <w:bottom w:val="none" w:sz="0" w:space="0" w:color="auto"/>
        <w:right w:val="none" w:sz="0" w:space="0" w:color="auto"/>
      </w:divBdr>
    </w:div>
    <w:div w:id="1856727144">
      <w:bodyDiv w:val="1"/>
      <w:marLeft w:val="0"/>
      <w:marRight w:val="0"/>
      <w:marTop w:val="0"/>
      <w:marBottom w:val="0"/>
      <w:divBdr>
        <w:top w:val="none" w:sz="0" w:space="0" w:color="auto"/>
        <w:left w:val="none" w:sz="0" w:space="0" w:color="auto"/>
        <w:bottom w:val="none" w:sz="0" w:space="0" w:color="auto"/>
        <w:right w:val="none" w:sz="0" w:space="0" w:color="auto"/>
      </w:divBdr>
    </w:div>
    <w:div w:id="1903131100">
      <w:bodyDiv w:val="1"/>
      <w:marLeft w:val="0"/>
      <w:marRight w:val="0"/>
      <w:marTop w:val="0"/>
      <w:marBottom w:val="0"/>
      <w:divBdr>
        <w:top w:val="none" w:sz="0" w:space="0" w:color="auto"/>
        <w:left w:val="none" w:sz="0" w:space="0" w:color="auto"/>
        <w:bottom w:val="none" w:sz="0" w:space="0" w:color="auto"/>
        <w:right w:val="none" w:sz="0" w:space="0" w:color="auto"/>
      </w:divBdr>
    </w:div>
    <w:div w:id="1967544363">
      <w:bodyDiv w:val="1"/>
      <w:marLeft w:val="0"/>
      <w:marRight w:val="0"/>
      <w:marTop w:val="0"/>
      <w:marBottom w:val="0"/>
      <w:divBdr>
        <w:top w:val="none" w:sz="0" w:space="0" w:color="auto"/>
        <w:left w:val="none" w:sz="0" w:space="0" w:color="auto"/>
        <w:bottom w:val="none" w:sz="0" w:space="0" w:color="auto"/>
        <w:right w:val="none" w:sz="0" w:space="0" w:color="auto"/>
      </w:divBdr>
    </w:div>
    <w:div w:id="1977490464">
      <w:bodyDiv w:val="1"/>
      <w:marLeft w:val="0"/>
      <w:marRight w:val="0"/>
      <w:marTop w:val="0"/>
      <w:marBottom w:val="0"/>
      <w:divBdr>
        <w:top w:val="none" w:sz="0" w:space="0" w:color="auto"/>
        <w:left w:val="none" w:sz="0" w:space="0" w:color="auto"/>
        <w:bottom w:val="none" w:sz="0" w:space="0" w:color="auto"/>
        <w:right w:val="none" w:sz="0" w:space="0" w:color="auto"/>
      </w:divBdr>
    </w:div>
    <w:div w:id="2022009094">
      <w:bodyDiv w:val="1"/>
      <w:marLeft w:val="0"/>
      <w:marRight w:val="0"/>
      <w:marTop w:val="0"/>
      <w:marBottom w:val="0"/>
      <w:divBdr>
        <w:top w:val="none" w:sz="0" w:space="0" w:color="auto"/>
        <w:left w:val="none" w:sz="0" w:space="0" w:color="auto"/>
        <w:bottom w:val="none" w:sz="0" w:space="0" w:color="auto"/>
        <w:right w:val="none" w:sz="0" w:space="0" w:color="auto"/>
      </w:divBdr>
    </w:div>
    <w:div w:id="2055695410">
      <w:bodyDiv w:val="1"/>
      <w:marLeft w:val="0"/>
      <w:marRight w:val="0"/>
      <w:marTop w:val="0"/>
      <w:marBottom w:val="0"/>
      <w:divBdr>
        <w:top w:val="none" w:sz="0" w:space="0" w:color="auto"/>
        <w:left w:val="none" w:sz="0" w:space="0" w:color="auto"/>
        <w:bottom w:val="none" w:sz="0" w:space="0" w:color="auto"/>
        <w:right w:val="none" w:sz="0" w:space="0" w:color="auto"/>
      </w:divBdr>
    </w:div>
    <w:div w:id="2069724624">
      <w:bodyDiv w:val="1"/>
      <w:marLeft w:val="0"/>
      <w:marRight w:val="0"/>
      <w:marTop w:val="0"/>
      <w:marBottom w:val="0"/>
      <w:divBdr>
        <w:top w:val="none" w:sz="0" w:space="0" w:color="auto"/>
        <w:left w:val="none" w:sz="0" w:space="0" w:color="auto"/>
        <w:bottom w:val="none" w:sz="0" w:space="0" w:color="auto"/>
        <w:right w:val="none" w:sz="0" w:space="0" w:color="auto"/>
      </w:divBdr>
    </w:div>
    <w:div w:id="2099210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hart" Target="charts/chart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9612295858850979"/>
          <c:y val="0.25734189476315461"/>
          <c:w val="0.51655056138815991"/>
          <c:h val="0.74265810523684539"/>
        </c:manualLayout>
      </c:layout>
      <c:pieChart>
        <c:varyColors val="1"/>
        <c:ser>
          <c:idx val="0"/>
          <c:order val="0"/>
          <c:tx>
            <c:strRef>
              <c:f>Sheet1!$B$1</c:f>
              <c:strCache>
                <c:ptCount val="1"/>
                <c:pt idx="0">
                  <c:v>Sales</c:v>
                </c:pt>
              </c:strCache>
            </c:strRef>
          </c:tx>
          <c:dPt>
            <c:idx val="0"/>
            <c:bubble3D val="0"/>
            <c:spPr>
              <a:pattFill prst="ltUpDiag">
                <a:fgClr>
                  <a:schemeClr val="accent1"/>
                </a:fgClr>
                <a:bgClr>
                  <a:schemeClr val="accent1">
                    <a:lumMod val="20000"/>
                    <a:lumOff val="80000"/>
                  </a:schemeClr>
                </a:bgClr>
              </a:pattFill>
              <a:ln w="19050">
                <a:solidFill>
                  <a:schemeClr val="lt1"/>
                </a:solidFill>
              </a:ln>
              <a:effectLst>
                <a:innerShdw blurRad="114300">
                  <a:schemeClr val="accent1"/>
                </a:innerShdw>
              </a:effectLst>
            </c:spPr>
            <c:extLst>
              <c:ext xmlns:c16="http://schemas.microsoft.com/office/drawing/2014/chart" uri="{C3380CC4-5D6E-409C-BE32-E72D297353CC}">
                <c16:uniqueId val="{00000001-5288-45F5-BB6A-16779EF1CFA4}"/>
              </c:ext>
            </c:extLst>
          </c:dPt>
          <c:dPt>
            <c:idx val="1"/>
            <c:bubble3D val="0"/>
            <c:spPr>
              <a:pattFill prst="ltUpDiag">
                <a:fgClr>
                  <a:schemeClr val="accent2"/>
                </a:fgClr>
                <a:bgClr>
                  <a:schemeClr val="accent2">
                    <a:lumMod val="20000"/>
                    <a:lumOff val="80000"/>
                  </a:schemeClr>
                </a:bgClr>
              </a:pattFill>
              <a:ln w="19050">
                <a:solidFill>
                  <a:schemeClr val="lt1"/>
                </a:solidFill>
              </a:ln>
              <a:effectLst>
                <a:innerShdw blurRad="114300">
                  <a:schemeClr val="accent2"/>
                </a:innerShdw>
              </a:effectLst>
            </c:spPr>
            <c:extLst>
              <c:ext xmlns:c16="http://schemas.microsoft.com/office/drawing/2014/chart" uri="{C3380CC4-5D6E-409C-BE32-E72D297353CC}">
                <c16:uniqueId val="{00000003-5288-45F5-BB6A-16779EF1CFA4}"/>
              </c:ext>
            </c:extLst>
          </c:dPt>
          <c:dPt>
            <c:idx val="2"/>
            <c:bubble3D val="0"/>
            <c:spPr>
              <a:pattFill prst="ltUpDiag">
                <a:fgClr>
                  <a:schemeClr val="accent3"/>
                </a:fgClr>
                <a:bgClr>
                  <a:schemeClr val="accent3">
                    <a:lumMod val="20000"/>
                    <a:lumOff val="80000"/>
                  </a:schemeClr>
                </a:bgClr>
              </a:pattFill>
              <a:ln w="19050">
                <a:solidFill>
                  <a:schemeClr val="lt1"/>
                </a:solidFill>
              </a:ln>
              <a:effectLst>
                <a:innerShdw blurRad="114300">
                  <a:schemeClr val="accent3"/>
                </a:innerShdw>
              </a:effectLst>
            </c:spPr>
            <c:extLst>
              <c:ext xmlns:c16="http://schemas.microsoft.com/office/drawing/2014/chart" uri="{C3380CC4-5D6E-409C-BE32-E72D297353CC}">
                <c16:uniqueId val="{00000005-5288-45F5-BB6A-16779EF1CFA4}"/>
              </c:ext>
            </c:extLst>
          </c:dPt>
          <c:dPt>
            <c:idx val="3"/>
            <c:bubble3D val="0"/>
            <c:spPr>
              <a:pattFill prst="ltUpDiag">
                <a:fgClr>
                  <a:schemeClr val="accent4"/>
                </a:fgClr>
                <a:bgClr>
                  <a:schemeClr val="accent4">
                    <a:lumMod val="20000"/>
                    <a:lumOff val="80000"/>
                  </a:schemeClr>
                </a:bgClr>
              </a:pattFill>
              <a:ln w="19050">
                <a:solidFill>
                  <a:schemeClr val="lt1"/>
                </a:solidFill>
              </a:ln>
              <a:effectLst>
                <a:innerShdw blurRad="114300">
                  <a:schemeClr val="accent4"/>
                </a:innerShdw>
              </a:effectLst>
            </c:spPr>
            <c:extLst>
              <c:ext xmlns:c16="http://schemas.microsoft.com/office/drawing/2014/chart" uri="{C3380CC4-5D6E-409C-BE32-E72D297353CC}">
                <c16:uniqueId val="{00000007-5288-45F5-BB6A-16779EF1CFA4}"/>
              </c:ext>
            </c:extLst>
          </c:dPt>
          <c:cat>
            <c:strRef>
              <c:f>Sheet1!$A$2:$A$5</c:f>
              <c:strCache>
                <c:ptCount val="1"/>
                <c:pt idx="0">
                  <c:v>Total plate count 1100 CFU/g</c:v>
                </c:pt>
              </c:strCache>
            </c:strRef>
          </c:cat>
          <c:val>
            <c:numRef>
              <c:f>Sheet1!$B$2:$B$5</c:f>
              <c:numCache>
                <c:formatCode>General</c:formatCode>
                <c:ptCount val="4"/>
                <c:pt idx="0">
                  <c:v>8.1999999999999993</c:v>
                </c:pt>
              </c:numCache>
            </c:numRef>
          </c:val>
          <c:extLst>
            <c:ext xmlns:c16="http://schemas.microsoft.com/office/drawing/2014/chart" uri="{C3380CC4-5D6E-409C-BE32-E72D297353CC}">
              <c16:uniqueId val="{00000000-954C-4109-9C6D-C5F28AE5B787}"/>
            </c:ext>
          </c:extLst>
        </c:ser>
        <c:dLbls>
          <c:showLegendKey val="0"/>
          <c:showVal val="0"/>
          <c:showCatName val="0"/>
          <c:showSerName val="0"/>
          <c:showPercent val="0"/>
          <c:showBubbleSize val="0"/>
          <c:showLeaderLines val="1"/>
        </c:dLbls>
        <c:firstSliceAng val="0"/>
      </c:pieChart>
      <c:spPr>
        <a:noFill/>
        <a:ln>
          <a:noFill/>
        </a:ln>
        <a:effectLst/>
      </c:spPr>
    </c:plotArea>
    <c:legend>
      <c:legendPos val="t"/>
      <c:legendEntry>
        <c:idx val="1"/>
        <c:delete val="1"/>
      </c:legendEntry>
      <c:legendEntry>
        <c:idx val="2"/>
        <c:delete val="1"/>
      </c:legendEntry>
      <c:legendEntry>
        <c:idx val="3"/>
        <c:delete val="1"/>
      </c:legendEntry>
      <c:layout>
        <c:manualLayout>
          <c:xMode val="edge"/>
          <c:yMode val="edge"/>
          <c:x val="0.29653907844852728"/>
          <c:y val="0.14672634670666168"/>
          <c:w val="0.47868092009332169"/>
          <c:h val="0.10664729408823898"/>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4.5913652097835586E-2"/>
          <c:y val="4.6448916107708765E-2"/>
          <c:w val="0.95125193884334147"/>
          <c:h val="0.76474381069338815"/>
        </c:manualLayout>
      </c:layout>
      <c:pie3DChart>
        <c:varyColors val="1"/>
        <c:ser>
          <c:idx val="0"/>
          <c:order val="0"/>
          <c:tx>
            <c:strRef>
              <c:f>Sheet1!$B$1</c:f>
              <c:strCache>
                <c:ptCount val="1"/>
                <c:pt idx="0">
                  <c:v>Sales</c:v>
                </c:pt>
              </c:strCache>
            </c:strRef>
          </c:tx>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E099-4941-B025-91E2C95DD4D4}"/>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E099-4941-B025-91E2C95DD4D4}"/>
              </c:ext>
            </c:extLst>
          </c:dPt>
          <c:dPt>
            <c:idx val="2"/>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E099-4941-B025-91E2C95DD4D4}"/>
              </c:ext>
            </c:extLst>
          </c:dPt>
          <c:dPt>
            <c:idx val="3"/>
            <c:bubble3D val="0"/>
            <c:spPr>
              <a:solidFill>
                <a:schemeClr val="accent4"/>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7-E099-4941-B025-91E2C95DD4D4}"/>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Sheet1!$A$2:$A$5</c:f>
              <c:strCache>
                <c:ptCount val="1"/>
                <c:pt idx="0">
                  <c:v>Total polyphenols on the dry basis 8.29 </c:v>
                </c:pt>
              </c:strCache>
            </c:strRef>
          </c:cat>
          <c:val>
            <c:numRef>
              <c:f>Sheet1!$B$2:$B$5</c:f>
              <c:numCache>
                <c:formatCode>General</c:formatCode>
                <c:ptCount val="4"/>
                <c:pt idx="0">
                  <c:v>8.1999999999999993</c:v>
                </c:pt>
                <c:pt idx="3">
                  <c:v>1.2</c:v>
                </c:pt>
              </c:numCache>
            </c:numRef>
          </c:val>
          <c:extLst>
            <c:ext xmlns:c16="http://schemas.microsoft.com/office/drawing/2014/chart" uri="{C3380CC4-5D6E-409C-BE32-E72D297353CC}">
              <c16:uniqueId val="{00000008-E099-4941-B025-91E2C95DD4D4}"/>
            </c:ext>
          </c:extLst>
        </c:ser>
        <c:dLbls>
          <c:dLblPos val="ctr"/>
          <c:showLegendKey val="0"/>
          <c:showVal val="0"/>
          <c:showCatName val="0"/>
          <c:showSerName val="0"/>
          <c:showPercent val="1"/>
          <c:showBubbleSize val="0"/>
          <c:showLeaderLines val="1"/>
        </c:dLbls>
      </c:pie3DChart>
      <c:spPr>
        <a:noFill/>
        <a:ln>
          <a:noFill/>
        </a:ln>
        <a:effectLst/>
      </c:spPr>
    </c:plotArea>
    <c:legend>
      <c:legendPos val="r"/>
      <c:legendEntry>
        <c:idx val="1"/>
        <c:delete val="1"/>
      </c:legendEntry>
      <c:legendEntry>
        <c:idx val="2"/>
        <c:delete val="1"/>
      </c:legendEntry>
      <c:legendEntry>
        <c:idx val="3"/>
        <c:delete val="1"/>
      </c:legendEntry>
      <c:layout>
        <c:manualLayout>
          <c:xMode val="edge"/>
          <c:yMode val="edge"/>
          <c:x val="0.67657419745608727"/>
          <c:y val="0.76973615140212748"/>
          <c:w val="0.32342580254391279"/>
          <c:h val="0.16228208316065754"/>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2">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ltUpDiag">
        <a:fgClr>
          <a:schemeClr val="phClr"/>
        </a:fgClr>
        <a:bgClr>
          <a:schemeClr val="phClr">
            <a:lumMod val="20000"/>
            <a:lumOff val="80000"/>
          </a:schemeClr>
        </a:bgClr>
      </a:pattFill>
      <a:ln w="19050">
        <a:solidFill>
          <a:schemeClr val="lt1"/>
        </a:solidFill>
      </a:ln>
      <a:effectLst>
        <a:innerShdw blurRad="114300">
          <a:schemeClr val="phClr"/>
        </a:innerShdw>
      </a:effectLst>
    </cs:spPr>
  </cs:dataPoint>
  <cs:dataPoint3D>
    <cs:lnRef idx="0"/>
    <cs:fillRef idx="0">
      <cs:styleClr val="auto"/>
    </cs:fillRef>
    <cs:effectRef idx="0"/>
    <cs:fontRef idx="minor">
      <a:schemeClr val="dk1"/>
    </cs:fontRef>
    <cs:spPr>
      <a:pattFill prst="ltUpDiag">
        <a:fgClr>
          <a:schemeClr val="phClr"/>
        </a:fgClr>
        <a:bgClr>
          <a:schemeClr val="phClr">
            <a:lumMod val="20000"/>
            <a:lumOff val="80000"/>
          </a:schemeClr>
        </a:bgClr>
      </a:pattFill>
      <a:ln w="19050">
        <a:solidFill>
          <a:schemeClr val="lt1"/>
        </a:solidFill>
      </a:ln>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A88269-01E2-4917-976C-4F4D6A1DE2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10</Pages>
  <Words>2615</Words>
  <Characters>15250</Characters>
  <Application>Microsoft Office Word</Application>
  <DocSecurity>0</DocSecurity>
  <Lines>412</Lines>
  <Paragraphs>182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917358013150</dc:creator>
  <cp:keywords/>
  <dc:description/>
  <cp:lastModifiedBy>Editor Acc 101</cp:lastModifiedBy>
  <cp:revision>18</cp:revision>
  <dcterms:created xsi:type="dcterms:W3CDTF">2025-06-06T09:29:00Z</dcterms:created>
  <dcterms:modified xsi:type="dcterms:W3CDTF">2025-06-20T10:21:00Z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cd486baf-3d8d-4ce8-9e21-35d0789d5e49</vt:lpwstr>
  </property>
</Properties>
</file>