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F8613" w14:textId="4274EAA6" w:rsidR="000D7AFC" w:rsidRPr="002208FD" w:rsidRDefault="000D7AFC" w:rsidP="00A37612">
      <w:pPr>
        <w:spacing w:before="120" w:after="120" w:line="360" w:lineRule="auto"/>
        <w:jc w:val="both"/>
        <w:rPr>
          <w:rFonts w:ascii="Times New Roman" w:eastAsia="Times New Roman" w:hAnsi="Times New Roman" w:cs="Times New Roman"/>
          <w:b/>
          <w:bCs/>
          <w:color w:val="000000" w:themeColor="text1"/>
          <w:sz w:val="24"/>
          <w:szCs w:val="24"/>
          <w:lang w:eastAsia="en-IN"/>
        </w:rPr>
      </w:pPr>
      <w:r w:rsidRPr="002208FD">
        <w:rPr>
          <w:rFonts w:ascii="Times New Roman" w:eastAsia="Times New Roman" w:hAnsi="Times New Roman" w:cs="Times New Roman"/>
          <w:b/>
          <w:bCs/>
          <w:i/>
          <w:iCs/>
          <w:color w:val="000000" w:themeColor="text1"/>
          <w:sz w:val="24"/>
          <w:szCs w:val="24"/>
          <w:u w:val="single"/>
          <w:lang w:val="en-US" w:eastAsia="en-IN"/>
        </w:rPr>
        <w:t>Original Research Article</w:t>
      </w:r>
    </w:p>
    <w:p w14:paraId="331651BB" w14:textId="431CBEC6" w:rsidR="007E0CDF" w:rsidRPr="002208FD" w:rsidRDefault="007E0CDF" w:rsidP="00A37612">
      <w:pPr>
        <w:spacing w:before="120" w:after="120" w:line="360" w:lineRule="auto"/>
        <w:jc w:val="both"/>
        <w:rPr>
          <w:rFonts w:ascii="Times New Roman" w:eastAsia="Times New Roman" w:hAnsi="Times New Roman" w:cs="Times New Roman"/>
          <w:b/>
          <w:bCs/>
          <w:color w:val="000000" w:themeColor="text1"/>
          <w:sz w:val="24"/>
          <w:szCs w:val="24"/>
          <w:lang w:eastAsia="en-IN"/>
        </w:rPr>
      </w:pPr>
      <w:r w:rsidRPr="002208FD">
        <w:rPr>
          <w:rFonts w:ascii="Times New Roman" w:eastAsia="Times New Roman" w:hAnsi="Times New Roman" w:cs="Times New Roman"/>
          <w:b/>
          <w:bCs/>
          <w:color w:val="000000" w:themeColor="text1"/>
          <w:sz w:val="24"/>
          <w:szCs w:val="24"/>
          <w:lang w:eastAsia="en-IN"/>
        </w:rPr>
        <w:t>Optimizing Pot-Anthurium Growth and Blooms: Exploring the Impact of Plant Growth Regulators</w:t>
      </w:r>
    </w:p>
    <w:p w14:paraId="13D67E22" w14:textId="57739B5D" w:rsidR="00751505" w:rsidRPr="002208FD" w:rsidRDefault="00A07E51" w:rsidP="008C7709">
      <w:pPr>
        <w:spacing w:line="360" w:lineRule="auto"/>
        <w:jc w:val="center"/>
        <w:rPr>
          <w:rFonts w:ascii="Times New Roman" w:hAnsi="Times New Roman" w:cs="Times New Roman"/>
          <w:color w:val="000000" w:themeColor="text1"/>
          <w:sz w:val="24"/>
          <w:szCs w:val="24"/>
        </w:rPr>
      </w:pPr>
      <w:r w:rsidRPr="002208FD">
        <w:rPr>
          <w:rFonts w:ascii="Times New Roman" w:hAnsi="Times New Roman" w:cs="Times New Roman"/>
          <w:b/>
          <w:bCs/>
          <w:color w:val="000000" w:themeColor="text1"/>
          <w:sz w:val="24"/>
          <w:szCs w:val="24"/>
        </w:rPr>
        <w:t>ABSTRACT</w:t>
      </w:r>
    </w:p>
    <w:p w14:paraId="540E8BD1" w14:textId="5D558A92" w:rsidR="003E1AAA" w:rsidRPr="002208FD" w:rsidRDefault="003E1AAA" w:rsidP="008C7709">
      <w:pPr>
        <w:pStyle w:val="NoSpacing"/>
        <w:spacing w:line="360" w:lineRule="auto"/>
        <w:jc w:val="both"/>
        <w:rPr>
          <w:rFonts w:ascii="Times New Roman" w:hAnsi="Times New Roman" w:cs="Times New Roman"/>
          <w:color w:val="000000" w:themeColor="text1"/>
          <w:sz w:val="24"/>
          <w:szCs w:val="24"/>
          <w:shd w:val="clear" w:color="auto" w:fill="FFFFFF"/>
        </w:rPr>
      </w:pPr>
      <w:r w:rsidRPr="00F92801">
        <w:rPr>
          <w:rFonts w:ascii="Times New Roman" w:hAnsi="Times New Roman" w:cs="Times New Roman"/>
          <w:color w:val="FF0000"/>
          <w:sz w:val="24"/>
          <w:szCs w:val="24"/>
          <w:shd w:val="clear" w:color="auto" w:fill="FFFFFF"/>
        </w:rPr>
        <w:t xml:space="preserve">The </w:t>
      </w:r>
      <w:r w:rsidR="00F92801" w:rsidRPr="00F92801">
        <w:rPr>
          <w:rFonts w:ascii="Times New Roman" w:hAnsi="Times New Roman" w:cs="Times New Roman"/>
          <w:color w:val="FF0000"/>
          <w:sz w:val="24"/>
          <w:szCs w:val="24"/>
          <w:shd w:val="clear" w:color="auto" w:fill="FFFFFF"/>
        </w:rPr>
        <w:t xml:space="preserve">study was </w:t>
      </w:r>
      <w:r w:rsidR="00F92801" w:rsidRPr="00F92801">
        <w:rPr>
          <w:rFonts w:ascii="Times New Roman" w:hAnsi="Times New Roman" w:cs="Times New Roman"/>
          <w:color w:val="FF0000"/>
          <w:sz w:val="24"/>
          <w:szCs w:val="24"/>
          <w:shd w:val="clear" w:color="auto" w:fill="FFFFFF"/>
        </w:rPr>
        <w:t xml:space="preserve">conducted from June 2022 to June 2023 in the shade-net house of </w:t>
      </w:r>
      <w:r w:rsidR="00B5420A" w:rsidRPr="00B5420A">
        <w:rPr>
          <w:rFonts w:ascii="Times New Roman" w:hAnsi="Times New Roman" w:cs="Times New Roman"/>
          <w:color w:val="FF0000"/>
          <w:sz w:val="24"/>
          <w:szCs w:val="24"/>
          <w:shd w:val="clear" w:color="auto" w:fill="FFFFFF"/>
        </w:rPr>
        <w:t>All-India Co-ordinated Research Project on Floriculture at Odisha University of Agriculture and Technology, Bhubaneswar</w:t>
      </w:r>
      <w:r w:rsidR="00B5420A" w:rsidRPr="00B5420A">
        <w:rPr>
          <w:rFonts w:ascii="Times New Roman" w:hAnsi="Times New Roman" w:cs="Times New Roman"/>
          <w:color w:val="FF0000"/>
          <w:sz w:val="24"/>
          <w:szCs w:val="24"/>
          <w:shd w:val="clear" w:color="auto" w:fill="FFFFFF"/>
        </w:rPr>
        <w:t xml:space="preserve">, </w:t>
      </w:r>
      <w:r w:rsidR="00F92801" w:rsidRPr="00F92801">
        <w:rPr>
          <w:rFonts w:ascii="Times New Roman" w:hAnsi="Times New Roman" w:cs="Times New Roman"/>
          <w:color w:val="FF0000"/>
          <w:sz w:val="24"/>
          <w:szCs w:val="24"/>
          <w:shd w:val="clear" w:color="auto" w:fill="FFFFFF"/>
        </w:rPr>
        <w:t xml:space="preserve">to evaluate the effect of plant growth regulators on pot-Anthurium </w:t>
      </w:r>
      <w:r w:rsidR="00F92801" w:rsidRPr="00F92801">
        <w:rPr>
          <w:rFonts w:ascii="Times New Roman" w:hAnsi="Times New Roman" w:cs="Times New Roman"/>
          <w:color w:val="FF0000"/>
          <w:sz w:val="24"/>
          <w:szCs w:val="24"/>
          <w:shd w:val="clear" w:color="auto" w:fill="FFFFFF"/>
        </w:rPr>
        <w:t>production,</w:t>
      </w:r>
      <w:r w:rsidR="00F92801" w:rsidRPr="00F92801">
        <w:rPr>
          <w:rFonts w:ascii="Times New Roman" w:hAnsi="Times New Roman" w:cs="Times New Roman"/>
          <w:color w:val="FF0000"/>
          <w:sz w:val="24"/>
          <w:szCs w:val="24"/>
        </w:rPr>
        <w:t xml:space="preserve"> with</w:t>
      </w:r>
      <w:r w:rsidRPr="00F92801">
        <w:rPr>
          <w:rFonts w:ascii="Times New Roman" w:hAnsi="Times New Roman" w:cs="Times New Roman"/>
          <w:color w:val="FF0000"/>
          <w:sz w:val="24"/>
          <w:szCs w:val="24"/>
        </w:rPr>
        <w:t xml:space="preserve"> sixteen treatments replicated thrice, in</w:t>
      </w:r>
      <w:r w:rsidR="009719DE" w:rsidRPr="00F92801">
        <w:rPr>
          <w:rFonts w:ascii="Times New Roman" w:hAnsi="Times New Roman" w:cs="Times New Roman"/>
          <w:color w:val="FF0000"/>
          <w:sz w:val="24"/>
          <w:szCs w:val="24"/>
        </w:rPr>
        <w:t xml:space="preserve"> a</w:t>
      </w:r>
      <w:r w:rsidRPr="00F92801">
        <w:rPr>
          <w:rFonts w:ascii="Times New Roman" w:hAnsi="Times New Roman" w:cs="Times New Roman"/>
          <w:color w:val="FF0000"/>
          <w:sz w:val="24"/>
          <w:szCs w:val="24"/>
        </w:rPr>
        <w:t xml:space="preserve"> Completely Randomized Design.</w:t>
      </w:r>
      <w:r w:rsidRPr="002208FD">
        <w:rPr>
          <w:rFonts w:ascii="Times New Roman" w:hAnsi="Times New Roman" w:cs="Times New Roman"/>
          <w:color w:val="000000" w:themeColor="text1"/>
          <w:sz w:val="24"/>
          <w:szCs w:val="24"/>
        </w:rPr>
        <w:t xml:space="preserve"> The plants were sprayed with </w:t>
      </w:r>
      <w:r w:rsidR="00073C37" w:rsidRPr="002208FD">
        <w:rPr>
          <w:rFonts w:ascii="Times New Roman" w:hAnsi="Times New Roman" w:cs="Times New Roman"/>
          <w:color w:val="000000" w:themeColor="text1"/>
          <w:sz w:val="24"/>
          <w:szCs w:val="24"/>
        </w:rPr>
        <w:t>Benzyl adenine (</w:t>
      </w:r>
      <w:r w:rsidRPr="002208FD">
        <w:rPr>
          <w:rFonts w:ascii="Times New Roman" w:hAnsi="Times New Roman" w:cs="Times New Roman"/>
          <w:color w:val="000000" w:themeColor="text1"/>
          <w:sz w:val="24"/>
          <w:szCs w:val="24"/>
        </w:rPr>
        <w:t>BA</w:t>
      </w:r>
      <w:r w:rsidR="00073C37" w:rsidRPr="002208FD">
        <w:rPr>
          <w:rFonts w:ascii="Times New Roman" w:hAnsi="Times New Roman" w:cs="Times New Roman"/>
          <w:color w:val="000000" w:themeColor="text1"/>
          <w:sz w:val="24"/>
          <w:szCs w:val="24"/>
        </w:rPr>
        <w:t>)</w:t>
      </w:r>
      <w:r w:rsidRPr="002208FD">
        <w:rPr>
          <w:rFonts w:ascii="Times New Roman" w:hAnsi="Times New Roman" w:cs="Times New Roman"/>
          <w:color w:val="000000" w:themeColor="text1"/>
          <w:sz w:val="24"/>
          <w:szCs w:val="24"/>
        </w:rPr>
        <w:t xml:space="preserve">, </w:t>
      </w:r>
      <w:r w:rsidR="00073C37" w:rsidRPr="002208FD">
        <w:rPr>
          <w:rFonts w:ascii="Times New Roman" w:hAnsi="Times New Roman" w:cs="Times New Roman"/>
          <w:color w:val="000000" w:themeColor="text1"/>
          <w:sz w:val="24"/>
          <w:szCs w:val="24"/>
        </w:rPr>
        <w:t>Gibberellic acid (</w:t>
      </w:r>
      <w:r w:rsidRPr="002208FD">
        <w:rPr>
          <w:rFonts w:ascii="Times New Roman" w:hAnsi="Times New Roman" w:cs="Times New Roman"/>
          <w:color w:val="000000" w:themeColor="text1"/>
          <w:sz w:val="24"/>
          <w:szCs w:val="24"/>
        </w:rPr>
        <w:t>GA</w:t>
      </w:r>
      <w:r w:rsidRPr="002208FD">
        <w:rPr>
          <w:rFonts w:ascii="Times New Roman" w:hAnsi="Times New Roman" w:cs="Times New Roman"/>
          <w:color w:val="000000" w:themeColor="text1"/>
          <w:sz w:val="24"/>
          <w:szCs w:val="24"/>
          <w:vertAlign w:val="subscript"/>
        </w:rPr>
        <w:t>3</w:t>
      </w:r>
      <w:r w:rsidR="00073C37" w:rsidRPr="002208FD">
        <w:rPr>
          <w:rFonts w:ascii="Times New Roman" w:hAnsi="Times New Roman" w:cs="Times New Roman"/>
          <w:color w:val="000000" w:themeColor="text1"/>
          <w:sz w:val="24"/>
          <w:szCs w:val="24"/>
        </w:rPr>
        <w:t>)</w:t>
      </w:r>
      <w:r w:rsidRPr="002208FD">
        <w:rPr>
          <w:rFonts w:ascii="Times New Roman" w:hAnsi="Times New Roman" w:cs="Times New Roman"/>
          <w:color w:val="000000" w:themeColor="text1"/>
          <w:sz w:val="24"/>
          <w:szCs w:val="24"/>
        </w:rPr>
        <w:t xml:space="preserve"> and </w:t>
      </w:r>
      <w:proofErr w:type="spellStart"/>
      <w:r w:rsidR="00073C37" w:rsidRPr="002208FD">
        <w:rPr>
          <w:rFonts w:ascii="Times New Roman" w:hAnsi="Times New Roman" w:cs="Times New Roman"/>
          <w:color w:val="000000" w:themeColor="text1"/>
          <w:sz w:val="24"/>
          <w:szCs w:val="24"/>
        </w:rPr>
        <w:t>Cycocel</w:t>
      </w:r>
      <w:proofErr w:type="spellEnd"/>
      <w:r w:rsidR="00073C37" w:rsidRPr="002208FD">
        <w:rPr>
          <w:rFonts w:ascii="Times New Roman" w:hAnsi="Times New Roman" w:cs="Times New Roman"/>
          <w:color w:val="000000" w:themeColor="text1"/>
          <w:sz w:val="24"/>
          <w:szCs w:val="24"/>
        </w:rPr>
        <w:t xml:space="preserve"> (</w:t>
      </w:r>
      <w:r w:rsidRPr="002208FD">
        <w:rPr>
          <w:rFonts w:ascii="Times New Roman" w:hAnsi="Times New Roman" w:cs="Times New Roman"/>
          <w:color w:val="000000" w:themeColor="text1"/>
          <w:sz w:val="24"/>
          <w:szCs w:val="24"/>
        </w:rPr>
        <w:t>CCC</w:t>
      </w:r>
      <w:r w:rsidR="00073C37" w:rsidRPr="002208FD">
        <w:rPr>
          <w:rFonts w:ascii="Times New Roman" w:hAnsi="Times New Roman" w:cs="Times New Roman"/>
          <w:color w:val="000000" w:themeColor="text1"/>
          <w:sz w:val="24"/>
          <w:szCs w:val="24"/>
        </w:rPr>
        <w:t>)</w:t>
      </w:r>
      <w:r w:rsidRPr="002208FD">
        <w:rPr>
          <w:rFonts w:ascii="Times New Roman" w:hAnsi="Times New Roman" w:cs="Times New Roman"/>
          <w:color w:val="000000" w:themeColor="text1"/>
          <w:sz w:val="24"/>
          <w:szCs w:val="24"/>
        </w:rPr>
        <w:t xml:space="preserve"> at five different concentrations (100</w:t>
      </w:r>
      <w:r w:rsidR="009719DE" w:rsidRPr="002208FD">
        <w:rPr>
          <w:rFonts w:ascii="Times New Roman" w:hAnsi="Times New Roman" w:cs="Times New Roman"/>
          <w:color w:val="000000" w:themeColor="text1"/>
          <w:sz w:val="24"/>
          <w:szCs w:val="24"/>
        </w:rPr>
        <w:t xml:space="preserve"> </w:t>
      </w:r>
      <w:r w:rsidRPr="002208FD">
        <w:rPr>
          <w:rFonts w:ascii="Times New Roman" w:hAnsi="Times New Roman" w:cs="Times New Roman"/>
          <w:color w:val="000000" w:themeColor="text1"/>
          <w:sz w:val="24"/>
          <w:szCs w:val="24"/>
        </w:rPr>
        <w:t>ppm, 200</w:t>
      </w:r>
      <w:r w:rsidR="009719DE" w:rsidRPr="002208FD">
        <w:rPr>
          <w:rFonts w:ascii="Times New Roman" w:hAnsi="Times New Roman" w:cs="Times New Roman"/>
          <w:color w:val="000000" w:themeColor="text1"/>
          <w:sz w:val="24"/>
          <w:szCs w:val="24"/>
        </w:rPr>
        <w:t xml:space="preserve"> </w:t>
      </w:r>
      <w:r w:rsidRPr="002208FD">
        <w:rPr>
          <w:rFonts w:ascii="Times New Roman" w:hAnsi="Times New Roman" w:cs="Times New Roman"/>
          <w:color w:val="000000" w:themeColor="text1"/>
          <w:sz w:val="24"/>
          <w:szCs w:val="24"/>
        </w:rPr>
        <w:t>ppm, 300</w:t>
      </w:r>
      <w:r w:rsidR="009719DE" w:rsidRPr="002208FD">
        <w:rPr>
          <w:rFonts w:ascii="Times New Roman" w:hAnsi="Times New Roman" w:cs="Times New Roman"/>
          <w:color w:val="000000" w:themeColor="text1"/>
          <w:sz w:val="24"/>
          <w:szCs w:val="24"/>
        </w:rPr>
        <w:t xml:space="preserve"> </w:t>
      </w:r>
      <w:r w:rsidRPr="002208FD">
        <w:rPr>
          <w:rFonts w:ascii="Times New Roman" w:hAnsi="Times New Roman" w:cs="Times New Roman"/>
          <w:color w:val="000000" w:themeColor="text1"/>
          <w:sz w:val="24"/>
          <w:szCs w:val="24"/>
        </w:rPr>
        <w:t>ppm, 400</w:t>
      </w:r>
      <w:r w:rsidR="009719DE" w:rsidRPr="002208FD">
        <w:rPr>
          <w:rFonts w:ascii="Times New Roman" w:hAnsi="Times New Roman" w:cs="Times New Roman"/>
          <w:color w:val="000000" w:themeColor="text1"/>
          <w:sz w:val="24"/>
          <w:szCs w:val="24"/>
        </w:rPr>
        <w:t xml:space="preserve"> </w:t>
      </w:r>
      <w:r w:rsidRPr="002208FD">
        <w:rPr>
          <w:rFonts w:ascii="Times New Roman" w:hAnsi="Times New Roman" w:cs="Times New Roman"/>
          <w:color w:val="000000" w:themeColor="text1"/>
          <w:sz w:val="24"/>
          <w:szCs w:val="24"/>
        </w:rPr>
        <w:t>ppm and 500ppm).</w:t>
      </w:r>
      <w:r w:rsidRPr="002208FD">
        <w:rPr>
          <w:rFonts w:ascii="Times New Roman" w:hAnsi="Times New Roman" w:cs="Times New Roman"/>
          <w:color w:val="000000" w:themeColor="text1"/>
          <w:sz w:val="24"/>
          <w:szCs w:val="24"/>
          <w:shd w:val="clear" w:color="auto" w:fill="FFFFFF"/>
        </w:rPr>
        <w:t xml:space="preserve"> The results revealed that plants treated with GA</w:t>
      </w:r>
      <w:r w:rsidRPr="002208FD">
        <w:rPr>
          <w:rFonts w:ascii="Times New Roman" w:hAnsi="Times New Roman" w:cs="Times New Roman"/>
          <w:color w:val="000000" w:themeColor="text1"/>
          <w:sz w:val="24"/>
          <w:szCs w:val="24"/>
          <w:shd w:val="clear" w:color="auto" w:fill="FFFFFF"/>
          <w:vertAlign w:val="subscript"/>
        </w:rPr>
        <w:t>3</w:t>
      </w:r>
      <w:r w:rsidRPr="002208FD">
        <w:rPr>
          <w:rFonts w:ascii="Times New Roman" w:hAnsi="Times New Roman" w:cs="Times New Roman"/>
          <w:color w:val="000000" w:themeColor="text1"/>
          <w:sz w:val="24"/>
          <w:szCs w:val="24"/>
          <w:shd w:val="clear" w:color="auto" w:fill="FFFFFF"/>
        </w:rPr>
        <w:t xml:space="preserve"> @ 500 ppm recorded the highest vegetative growth parameters, including plant height (21</w:t>
      </w:r>
      <w:r w:rsidR="009719DE" w:rsidRPr="002208FD">
        <w:rPr>
          <w:rFonts w:ascii="Times New Roman" w:hAnsi="Times New Roman" w:cs="Times New Roman"/>
          <w:color w:val="000000" w:themeColor="text1"/>
          <w:sz w:val="24"/>
          <w:szCs w:val="24"/>
          <w:shd w:val="clear" w:color="auto" w:fill="FFFFFF"/>
        </w:rPr>
        <w:t xml:space="preserve"> </w:t>
      </w:r>
      <w:r w:rsidRPr="002208FD">
        <w:rPr>
          <w:rFonts w:ascii="Times New Roman" w:hAnsi="Times New Roman" w:cs="Times New Roman"/>
          <w:color w:val="000000" w:themeColor="text1"/>
          <w:sz w:val="24"/>
          <w:szCs w:val="24"/>
          <w:shd w:val="clear" w:color="auto" w:fill="FFFFFF"/>
        </w:rPr>
        <w:t>cm), leaf length (7.38</w:t>
      </w:r>
      <w:r w:rsidR="009719DE" w:rsidRPr="002208FD">
        <w:rPr>
          <w:rFonts w:ascii="Times New Roman" w:hAnsi="Times New Roman" w:cs="Times New Roman"/>
          <w:color w:val="000000" w:themeColor="text1"/>
          <w:sz w:val="24"/>
          <w:szCs w:val="24"/>
          <w:shd w:val="clear" w:color="auto" w:fill="FFFFFF"/>
        </w:rPr>
        <w:t xml:space="preserve"> </w:t>
      </w:r>
      <w:r w:rsidRPr="002208FD">
        <w:rPr>
          <w:rFonts w:ascii="Times New Roman" w:hAnsi="Times New Roman" w:cs="Times New Roman"/>
          <w:color w:val="000000" w:themeColor="text1"/>
          <w:sz w:val="24"/>
          <w:szCs w:val="24"/>
          <w:shd w:val="clear" w:color="auto" w:fill="FFFFFF"/>
        </w:rPr>
        <w:t>cm), and leaf width (3.26</w:t>
      </w:r>
      <w:r w:rsidR="009719DE" w:rsidRPr="002208FD">
        <w:rPr>
          <w:rFonts w:ascii="Times New Roman" w:hAnsi="Times New Roman" w:cs="Times New Roman"/>
          <w:color w:val="000000" w:themeColor="text1"/>
          <w:sz w:val="24"/>
          <w:szCs w:val="24"/>
          <w:shd w:val="clear" w:color="auto" w:fill="FFFFFF"/>
        </w:rPr>
        <w:t xml:space="preserve"> </w:t>
      </w:r>
      <w:r w:rsidRPr="002208FD">
        <w:rPr>
          <w:rFonts w:ascii="Times New Roman" w:hAnsi="Times New Roman" w:cs="Times New Roman"/>
          <w:color w:val="000000" w:themeColor="text1"/>
          <w:sz w:val="24"/>
          <w:szCs w:val="24"/>
          <w:shd w:val="clear" w:color="auto" w:fill="FFFFFF"/>
        </w:rPr>
        <w:t>cm). Other growth parameters, such as the number of suckers per plant (3.8), n</w:t>
      </w:r>
      <w:r w:rsidR="00272020" w:rsidRPr="002208FD">
        <w:rPr>
          <w:rFonts w:ascii="Times New Roman" w:hAnsi="Times New Roman" w:cs="Times New Roman"/>
          <w:color w:val="000000" w:themeColor="text1"/>
          <w:sz w:val="24"/>
          <w:szCs w:val="24"/>
          <w:shd w:val="clear" w:color="auto" w:fill="FFFFFF"/>
        </w:rPr>
        <w:t xml:space="preserve">umber of leaves per plant (23) </w:t>
      </w:r>
      <w:r w:rsidRPr="002208FD">
        <w:rPr>
          <w:rFonts w:ascii="Times New Roman" w:hAnsi="Times New Roman" w:cs="Times New Roman"/>
          <w:color w:val="000000" w:themeColor="text1"/>
          <w:sz w:val="24"/>
          <w:szCs w:val="24"/>
          <w:shd w:val="clear" w:color="auto" w:fill="FFFFFF"/>
        </w:rPr>
        <w:t>and the</w:t>
      </w:r>
      <w:r w:rsidR="009719DE" w:rsidRPr="002208FD">
        <w:rPr>
          <w:rFonts w:ascii="Times New Roman" w:hAnsi="Times New Roman" w:cs="Times New Roman"/>
          <w:color w:val="000000" w:themeColor="text1"/>
          <w:sz w:val="24"/>
          <w:szCs w:val="24"/>
          <w:shd w:val="clear" w:color="auto" w:fill="FFFFFF"/>
        </w:rPr>
        <w:t xml:space="preserve"> </w:t>
      </w:r>
      <w:r w:rsidR="009719DE" w:rsidRPr="00857720">
        <w:rPr>
          <w:rFonts w:ascii="Times New Roman" w:hAnsi="Times New Roman" w:cs="Times New Roman"/>
          <w:color w:val="FF0000"/>
          <w:sz w:val="24"/>
          <w:szCs w:val="24"/>
          <w:shd w:val="clear" w:color="auto" w:fill="FFFFFF"/>
        </w:rPr>
        <w:t>plant</w:t>
      </w:r>
      <w:r w:rsidRPr="002208FD">
        <w:rPr>
          <w:rFonts w:ascii="Times New Roman" w:hAnsi="Times New Roman" w:cs="Times New Roman"/>
          <w:color w:val="000000" w:themeColor="text1"/>
          <w:sz w:val="24"/>
          <w:szCs w:val="24"/>
          <w:shd w:val="clear" w:color="auto" w:fill="FFFFFF"/>
        </w:rPr>
        <w:t xml:space="preserve"> spread in both East-West (21.32</w:t>
      </w:r>
      <w:r w:rsidR="009719DE" w:rsidRPr="002208FD">
        <w:rPr>
          <w:rFonts w:ascii="Times New Roman" w:hAnsi="Times New Roman" w:cs="Times New Roman"/>
          <w:color w:val="000000" w:themeColor="text1"/>
          <w:sz w:val="24"/>
          <w:szCs w:val="24"/>
          <w:shd w:val="clear" w:color="auto" w:fill="FFFFFF"/>
        </w:rPr>
        <w:t xml:space="preserve"> </w:t>
      </w:r>
      <w:r w:rsidRPr="002208FD">
        <w:rPr>
          <w:rFonts w:ascii="Times New Roman" w:hAnsi="Times New Roman" w:cs="Times New Roman"/>
          <w:color w:val="000000" w:themeColor="text1"/>
          <w:sz w:val="24"/>
          <w:szCs w:val="24"/>
          <w:shd w:val="clear" w:color="auto" w:fill="FFFFFF"/>
        </w:rPr>
        <w:t>cm) and North-South (23.2</w:t>
      </w:r>
      <w:r w:rsidR="009719DE" w:rsidRPr="002208FD">
        <w:rPr>
          <w:rFonts w:ascii="Times New Roman" w:hAnsi="Times New Roman" w:cs="Times New Roman"/>
          <w:color w:val="000000" w:themeColor="text1"/>
          <w:sz w:val="24"/>
          <w:szCs w:val="24"/>
          <w:shd w:val="clear" w:color="auto" w:fill="FFFFFF"/>
        </w:rPr>
        <w:t xml:space="preserve"> </w:t>
      </w:r>
      <w:r w:rsidRPr="002208FD">
        <w:rPr>
          <w:rFonts w:ascii="Times New Roman" w:hAnsi="Times New Roman" w:cs="Times New Roman"/>
          <w:color w:val="000000" w:themeColor="text1"/>
          <w:sz w:val="24"/>
          <w:szCs w:val="24"/>
          <w:shd w:val="clear" w:color="auto" w:fill="FFFFFF"/>
        </w:rPr>
        <w:t>cm) directions, were maximized in plants treated with BA @ 500 ppm. Floral parameters, including the number of flowers per plant (3.2), spadix length (1.38cm), spadix breadth (0.36cm), spathe length (4.46cm</w:t>
      </w:r>
      <w:r w:rsidR="00272020" w:rsidRPr="002208FD">
        <w:rPr>
          <w:rFonts w:ascii="Times New Roman" w:hAnsi="Times New Roman" w:cs="Times New Roman"/>
          <w:color w:val="000000" w:themeColor="text1"/>
          <w:sz w:val="24"/>
          <w:szCs w:val="24"/>
          <w:shd w:val="clear" w:color="auto" w:fill="FFFFFF"/>
        </w:rPr>
        <w:t xml:space="preserve">) and spathe breadth (2.82cm) </w:t>
      </w:r>
      <w:r w:rsidRPr="002208FD">
        <w:rPr>
          <w:rFonts w:ascii="Times New Roman" w:hAnsi="Times New Roman" w:cs="Times New Roman"/>
          <w:color w:val="000000" w:themeColor="text1"/>
          <w:sz w:val="24"/>
          <w:szCs w:val="24"/>
          <w:shd w:val="clear" w:color="auto" w:fill="FFFFFF"/>
        </w:rPr>
        <w:t xml:space="preserve">were </w:t>
      </w:r>
      <w:r w:rsidR="009719DE" w:rsidRPr="00857720">
        <w:rPr>
          <w:rFonts w:ascii="Times New Roman" w:hAnsi="Times New Roman" w:cs="Times New Roman"/>
          <w:color w:val="FF0000"/>
          <w:sz w:val="24"/>
          <w:szCs w:val="24"/>
          <w:shd w:val="clear" w:color="auto" w:fill="FFFFFF"/>
        </w:rPr>
        <w:t xml:space="preserve">recorded </w:t>
      </w:r>
      <w:r w:rsidRPr="002208FD">
        <w:rPr>
          <w:rFonts w:ascii="Times New Roman" w:hAnsi="Times New Roman" w:cs="Times New Roman"/>
          <w:color w:val="000000" w:themeColor="text1"/>
          <w:sz w:val="24"/>
          <w:szCs w:val="24"/>
          <w:shd w:val="clear" w:color="auto" w:fill="FFFFFF"/>
        </w:rPr>
        <w:t>highest in plants treated with GA</w:t>
      </w:r>
      <w:r w:rsidRPr="002208FD">
        <w:rPr>
          <w:rFonts w:ascii="Times New Roman" w:hAnsi="Times New Roman" w:cs="Times New Roman"/>
          <w:color w:val="000000" w:themeColor="text1"/>
          <w:sz w:val="24"/>
          <w:szCs w:val="24"/>
          <w:shd w:val="clear" w:color="auto" w:fill="FFFFFF"/>
          <w:vertAlign w:val="subscript"/>
        </w:rPr>
        <w:t>3</w:t>
      </w:r>
      <w:r w:rsidRPr="002208FD">
        <w:rPr>
          <w:rFonts w:ascii="Times New Roman" w:hAnsi="Times New Roman" w:cs="Times New Roman"/>
          <w:color w:val="000000" w:themeColor="text1"/>
          <w:sz w:val="24"/>
          <w:szCs w:val="24"/>
          <w:shd w:val="clear" w:color="auto" w:fill="FFFFFF"/>
        </w:rPr>
        <w:t xml:space="preserve"> @ 500 ppm. Overall, the application of GA</w:t>
      </w:r>
      <w:r w:rsidRPr="002208FD">
        <w:rPr>
          <w:rFonts w:ascii="Times New Roman" w:hAnsi="Times New Roman" w:cs="Times New Roman"/>
          <w:color w:val="000000" w:themeColor="text1"/>
          <w:sz w:val="24"/>
          <w:szCs w:val="24"/>
          <w:shd w:val="clear" w:color="auto" w:fill="FFFFFF"/>
          <w:vertAlign w:val="subscript"/>
        </w:rPr>
        <w:t>3</w:t>
      </w:r>
      <w:r w:rsidRPr="002208FD">
        <w:rPr>
          <w:rFonts w:ascii="Times New Roman" w:hAnsi="Times New Roman" w:cs="Times New Roman"/>
          <w:color w:val="000000" w:themeColor="text1"/>
          <w:sz w:val="24"/>
          <w:szCs w:val="24"/>
          <w:shd w:val="clear" w:color="auto" w:fill="FFFFFF"/>
        </w:rPr>
        <w:t xml:space="preserve"> @ 500 ppm and BA @ 500 ppm exhibited the best results in vegetative growth, flowering habit, quality, and flower production compared to other treatments.</w:t>
      </w:r>
    </w:p>
    <w:p w14:paraId="06195512" w14:textId="1E404096" w:rsidR="008C7709" w:rsidRPr="002208FD" w:rsidRDefault="00FC6314" w:rsidP="008C7709">
      <w:pPr>
        <w:spacing w:line="360" w:lineRule="auto"/>
        <w:jc w:val="both"/>
        <w:rPr>
          <w:rFonts w:ascii="Times New Roman" w:hAnsi="Times New Roman" w:cs="Times New Roman"/>
          <w:color w:val="000000" w:themeColor="text1"/>
          <w:sz w:val="24"/>
          <w:szCs w:val="24"/>
        </w:rPr>
      </w:pPr>
      <w:r w:rsidRPr="002208FD">
        <w:rPr>
          <w:rFonts w:ascii="Times New Roman" w:hAnsi="Times New Roman" w:cs="Times New Roman"/>
          <w:b/>
          <w:bCs/>
          <w:color w:val="000000" w:themeColor="text1"/>
          <w:sz w:val="24"/>
          <w:szCs w:val="24"/>
        </w:rPr>
        <w:t xml:space="preserve">Keywords: </w:t>
      </w:r>
      <w:r w:rsidR="00AF06DA" w:rsidRPr="002208FD">
        <w:rPr>
          <w:rFonts w:ascii="Times New Roman" w:hAnsi="Times New Roman" w:cs="Times New Roman"/>
          <w:color w:val="000000" w:themeColor="text1"/>
          <w:sz w:val="24"/>
          <w:szCs w:val="24"/>
        </w:rPr>
        <w:t xml:space="preserve">Anthurium, Growth regulators, </w:t>
      </w:r>
      <w:r w:rsidR="00886E97" w:rsidRPr="002208FD">
        <w:rPr>
          <w:rFonts w:ascii="Times New Roman" w:hAnsi="Times New Roman" w:cs="Times New Roman"/>
          <w:color w:val="000000" w:themeColor="text1"/>
          <w:sz w:val="24"/>
          <w:szCs w:val="24"/>
        </w:rPr>
        <w:t>GA</w:t>
      </w:r>
      <w:r w:rsidR="00886E97" w:rsidRPr="002208FD">
        <w:rPr>
          <w:rFonts w:ascii="Times New Roman" w:hAnsi="Times New Roman" w:cs="Times New Roman"/>
          <w:color w:val="000000" w:themeColor="text1"/>
          <w:sz w:val="24"/>
          <w:szCs w:val="24"/>
          <w:vertAlign w:val="subscript"/>
        </w:rPr>
        <w:t xml:space="preserve">3, </w:t>
      </w:r>
      <w:r w:rsidR="00886E97" w:rsidRPr="002208FD">
        <w:rPr>
          <w:rFonts w:ascii="Times New Roman" w:hAnsi="Times New Roman" w:cs="Times New Roman"/>
          <w:color w:val="000000" w:themeColor="text1"/>
          <w:sz w:val="24"/>
          <w:szCs w:val="24"/>
        </w:rPr>
        <w:t>BA, CCC</w:t>
      </w:r>
    </w:p>
    <w:p w14:paraId="01952CB5" w14:textId="22B5F12D" w:rsidR="00FC6314" w:rsidRPr="002208FD" w:rsidRDefault="00A07E51" w:rsidP="00A0349A">
      <w:pPr>
        <w:pStyle w:val="ListParagraph"/>
        <w:numPr>
          <w:ilvl w:val="0"/>
          <w:numId w:val="8"/>
        </w:numPr>
        <w:spacing w:line="360"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INTRODUCTION</w:t>
      </w:r>
    </w:p>
    <w:p w14:paraId="1F5448ED" w14:textId="0A733585" w:rsidR="0042404E" w:rsidRPr="002208FD" w:rsidRDefault="0042404E" w:rsidP="00A07E51">
      <w:pPr>
        <w:spacing w:after="0" w:line="360" w:lineRule="auto"/>
        <w:ind w:firstLine="720"/>
        <w:jc w:val="both"/>
        <w:rPr>
          <w:rFonts w:ascii="Times New Roman" w:hAnsi="Times New Roman" w:cs="Times New Roman"/>
          <w:color w:val="000000" w:themeColor="text1"/>
          <w:sz w:val="24"/>
          <w:szCs w:val="24"/>
          <w:shd w:val="clear" w:color="auto" w:fill="FFFFFF"/>
        </w:rPr>
      </w:pPr>
      <w:bookmarkStart w:id="0" w:name="_Hlk170203217"/>
      <w:r w:rsidRPr="002208FD">
        <w:rPr>
          <w:rFonts w:ascii="Times New Roman" w:hAnsi="Times New Roman" w:cs="Times New Roman"/>
          <w:color w:val="000000" w:themeColor="text1"/>
          <w:sz w:val="24"/>
          <w:szCs w:val="24"/>
          <w:shd w:val="clear" w:color="auto" w:fill="FFFFFF"/>
        </w:rPr>
        <w:t>Anthuriums are tropical plants highly valued for their vibrant cut flowers and ornamental foliage</w:t>
      </w:r>
      <w:r w:rsidR="008F2CC6" w:rsidRPr="002208FD">
        <w:rPr>
          <w:rFonts w:ascii="Times New Roman" w:hAnsi="Times New Roman" w:cs="Times New Roman"/>
          <w:color w:val="000000" w:themeColor="text1"/>
          <w:sz w:val="24"/>
          <w:szCs w:val="24"/>
          <w:shd w:val="clear" w:color="auto" w:fill="FFFFFF"/>
        </w:rPr>
        <w:t xml:space="preserve"> </w:t>
      </w:r>
      <w:r w:rsidR="008F2CC6" w:rsidRPr="00857720">
        <w:rPr>
          <w:rFonts w:ascii="Times New Roman" w:hAnsi="Times New Roman" w:cs="Times New Roman"/>
          <w:color w:val="FF0000"/>
          <w:sz w:val="24"/>
          <w:szCs w:val="24"/>
          <w:shd w:val="clear" w:color="auto" w:fill="FFFFFF"/>
        </w:rPr>
        <w:t>(</w:t>
      </w:r>
      <w:r w:rsidR="00F56D44" w:rsidRPr="00857720">
        <w:rPr>
          <w:rFonts w:ascii="Times New Roman" w:hAnsi="Times New Roman" w:cs="Times New Roman"/>
          <w:color w:val="FF0000"/>
          <w:sz w:val="24"/>
          <w:szCs w:val="24"/>
          <w:shd w:val="clear" w:color="auto" w:fill="FFFFFF"/>
        </w:rPr>
        <w:t>Thomas et al., 2024</w:t>
      </w:r>
      <w:r w:rsidR="008F2CC6" w:rsidRPr="00857720">
        <w:rPr>
          <w:rFonts w:ascii="Times New Roman" w:hAnsi="Times New Roman" w:cs="Times New Roman"/>
          <w:color w:val="FF0000"/>
          <w:sz w:val="24"/>
          <w:szCs w:val="24"/>
          <w:shd w:val="clear" w:color="auto" w:fill="FFFFFF"/>
        </w:rPr>
        <w:t>)</w:t>
      </w:r>
      <w:r w:rsidRPr="00857720">
        <w:rPr>
          <w:rFonts w:ascii="Times New Roman" w:hAnsi="Times New Roman" w:cs="Times New Roman"/>
          <w:color w:val="FF0000"/>
          <w:sz w:val="24"/>
          <w:szCs w:val="24"/>
          <w:shd w:val="clear" w:color="auto" w:fill="FFFFFF"/>
        </w:rPr>
        <w:t xml:space="preserve">. </w:t>
      </w:r>
      <w:r w:rsidRPr="002208FD">
        <w:rPr>
          <w:rFonts w:ascii="Times New Roman" w:hAnsi="Times New Roman" w:cs="Times New Roman"/>
          <w:color w:val="000000" w:themeColor="text1"/>
          <w:sz w:val="24"/>
          <w:szCs w:val="24"/>
          <w:shd w:val="clear" w:color="auto" w:fill="FFFFFF"/>
        </w:rPr>
        <w:t xml:space="preserve">They have emerged as a significant commodity in commercial farming, capitalizing on a lucrative market for both cut flowers and whole plants. </w:t>
      </w:r>
      <w:r w:rsidR="007E006E" w:rsidRPr="002208FD">
        <w:rPr>
          <w:rFonts w:ascii="Times New Roman" w:hAnsi="Times New Roman" w:cs="Times New Roman"/>
          <w:color w:val="000000" w:themeColor="text1"/>
          <w:sz w:val="24"/>
          <w:szCs w:val="24"/>
          <w:shd w:val="clear" w:color="auto" w:fill="FFFFFF"/>
        </w:rPr>
        <w:t xml:space="preserve">Anthurium, a slow-growing perennial crop with over 100 genera and approximately 1,599 species, predominantly from tropical regions, thrive in shady, humid conditions reminiscent of tropical forests, making them ideal for cultivation in such environments </w:t>
      </w:r>
      <w:r w:rsidR="007E006E" w:rsidRPr="00857720">
        <w:rPr>
          <w:rFonts w:ascii="Times New Roman" w:hAnsi="Times New Roman" w:cs="Times New Roman"/>
          <w:color w:val="FF0000"/>
          <w:sz w:val="24"/>
          <w:szCs w:val="24"/>
          <w:shd w:val="clear" w:color="auto" w:fill="FFFFFF"/>
        </w:rPr>
        <w:t>(</w:t>
      </w:r>
      <w:proofErr w:type="spellStart"/>
      <w:r w:rsidR="004E7548" w:rsidRPr="00857720">
        <w:rPr>
          <w:rFonts w:ascii="Times New Roman" w:hAnsi="Times New Roman" w:cs="Times New Roman"/>
          <w:color w:val="FF0000"/>
          <w:sz w:val="24"/>
          <w:szCs w:val="24"/>
          <w:lang w:val="en-GB"/>
        </w:rPr>
        <w:t>Chowdhuri</w:t>
      </w:r>
      <w:proofErr w:type="spellEnd"/>
      <w:r w:rsidR="004E7548" w:rsidRPr="00857720">
        <w:rPr>
          <w:rFonts w:ascii="Times New Roman" w:hAnsi="Times New Roman" w:cs="Times New Roman"/>
          <w:color w:val="FF0000"/>
          <w:sz w:val="24"/>
          <w:szCs w:val="24"/>
          <w:shd w:val="clear" w:color="auto" w:fill="FFFFFF"/>
        </w:rPr>
        <w:t xml:space="preserve"> et al.</w:t>
      </w:r>
      <w:r w:rsidR="002208FD" w:rsidRPr="00857720">
        <w:rPr>
          <w:rFonts w:ascii="Times New Roman" w:hAnsi="Times New Roman" w:cs="Times New Roman"/>
          <w:color w:val="FF0000"/>
          <w:sz w:val="24"/>
          <w:szCs w:val="24"/>
          <w:shd w:val="clear" w:color="auto" w:fill="FFFFFF"/>
        </w:rPr>
        <w:t>, 2021;</w:t>
      </w:r>
      <w:r w:rsidR="002208FD" w:rsidRPr="002208FD">
        <w:rPr>
          <w:rFonts w:ascii="Times New Roman" w:hAnsi="Times New Roman" w:cs="Times New Roman"/>
          <w:color w:val="000000" w:themeColor="text1"/>
          <w:sz w:val="24"/>
          <w:szCs w:val="24"/>
          <w:shd w:val="clear" w:color="auto" w:fill="FFFFFF"/>
        </w:rPr>
        <w:t xml:space="preserve"> </w:t>
      </w:r>
      <w:proofErr w:type="spellStart"/>
      <w:r w:rsidR="007E006E" w:rsidRPr="002208FD">
        <w:rPr>
          <w:rFonts w:ascii="Times New Roman" w:hAnsi="Times New Roman" w:cs="Times New Roman"/>
          <w:color w:val="000000" w:themeColor="text1"/>
          <w:sz w:val="24"/>
          <w:szCs w:val="24"/>
          <w:shd w:val="clear" w:color="auto" w:fill="FFFFFF"/>
        </w:rPr>
        <w:t>Muraleedharan</w:t>
      </w:r>
      <w:proofErr w:type="spellEnd"/>
      <w:r w:rsidR="007E006E" w:rsidRPr="002208FD">
        <w:rPr>
          <w:rFonts w:ascii="Times New Roman" w:hAnsi="Times New Roman" w:cs="Times New Roman"/>
          <w:color w:val="000000" w:themeColor="text1"/>
          <w:sz w:val="24"/>
          <w:szCs w:val="24"/>
          <w:shd w:val="clear" w:color="auto" w:fill="FFFFFF"/>
        </w:rPr>
        <w:t xml:space="preserve"> </w:t>
      </w:r>
      <w:r w:rsidR="007E006E" w:rsidRPr="002208FD">
        <w:rPr>
          <w:rFonts w:ascii="Times New Roman" w:hAnsi="Times New Roman" w:cs="Times New Roman"/>
          <w:i/>
          <w:iCs/>
          <w:color w:val="000000" w:themeColor="text1"/>
          <w:sz w:val="24"/>
          <w:szCs w:val="24"/>
          <w:shd w:val="clear" w:color="auto" w:fill="FFFFFF"/>
        </w:rPr>
        <w:t xml:space="preserve">et al., </w:t>
      </w:r>
      <w:r w:rsidR="007E006E" w:rsidRPr="002208FD">
        <w:rPr>
          <w:rFonts w:ascii="Times New Roman" w:hAnsi="Times New Roman" w:cs="Times New Roman"/>
          <w:color w:val="000000" w:themeColor="text1"/>
          <w:sz w:val="24"/>
          <w:szCs w:val="24"/>
          <w:shd w:val="clear" w:color="auto" w:fill="FFFFFF"/>
        </w:rPr>
        <w:t xml:space="preserve">2020). </w:t>
      </w:r>
    </w:p>
    <w:p w14:paraId="40356FBF" w14:textId="021630EA" w:rsidR="001412FD" w:rsidRPr="002208FD" w:rsidRDefault="00DD7D7A" w:rsidP="008C7709">
      <w:pPr>
        <w:spacing w:after="0" w:line="360" w:lineRule="auto"/>
        <w:ind w:firstLine="720"/>
        <w:jc w:val="both"/>
        <w:rPr>
          <w:rFonts w:ascii="Times New Roman" w:hAnsi="Times New Roman" w:cs="Times New Roman"/>
          <w:color w:val="000000" w:themeColor="text1"/>
          <w:sz w:val="24"/>
          <w:szCs w:val="24"/>
          <w:shd w:val="clear" w:color="auto" w:fill="FFFFFF"/>
        </w:rPr>
      </w:pPr>
      <w:r w:rsidRPr="002208FD">
        <w:rPr>
          <w:rFonts w:ascii="Times New Roman" w:hAnsi="Times New Roman" w:cs="Times New Roman"/>
          <w:color w:val="000000" w:themeColor="text1"/>
          <w:sz w:val="24"/>
          <w:szCs w:val="24"/>
          <w:shd w:val="clear" w:color="auto" w:fill="FFFFFF"/>
        </w:rPr>
        <w:t>A</w:t>
      </w:r>
      <w:r w:rsidR="00021CF5" w:rsidRPr="002208FD">
        <w:rPr>
          <w:rFonts w:ascii="Times New Roman" w:hAnsi="Times New Roman" w:cs="Times New Roman"/>
          <w:color w:val="000000" w:themeColor="text1"/>
          <w:sz w:val="24"/>
          <w:szCs w:val="24"/>
          <w:shd w:val="clear" w:color="auto" w:fill="FFFFFF"/>
        </w:rPr>
        <w:t xml:space="preserve">nthuriums are becoming increasingly favoured due to their ability to provide excellent returns per unit area and the allure of their striking, long-lasting flowers. </w:t>
      </w:r>
      <w:r w:rsidR="00B31EB4" w:rsidRPr="00857720">
        <w:rPr>
          <w:rFonts w:ascii="Times New Roman" w:hAnsi="Times New Roman" w:cs="Times New Roman"/>
          <w:color w:val="FF0000"/>
          <w:sz w:val="24"/>
          <w:szCs w:val="24"/>
          <w:shd w:val="clear" w:color="auto" w:fill="FFFFFF"/>
        </w:rPr>
        <w:t xml:space="preserve">Anthurium is ranked </w:t>
      </w:r>
      <w:r w:rsidR="00B31EB4" w:rsidRPr="00857720">
        <w:rPr>
          <w:rFonts w:ascii="Times New Roman" w:hAnsi="Times New Roman" w:cs="Times New Roman"/>
          <w:color w:val="FF0000"/>
          <w:sz w:val="24"/>
          <w:szCs w:val="24"/>
          <w:shd w:val="clear" w:color="auto" w:fill="FFFFFF"/>
        </w:rPr>
        <w:lastRenderedPageBreak/>
        <w:t>as the ninth leading cut flower in international trade (Kumar et al., 2022)</w:t>
      </w:r>
      <w:r w:rsidR="008F2CC6" w:rsidRPr="00857720">
        <w:rPr>
          <w:rFonts w:ascii="Times New Roman" w:hAnsi="Times New Roman" w:cs="Times New Roman"/>
          <w:color w:val="FF0000"/>
          <w:sz w:val="24"/>
          <w:szCs w:val="24"/>
          <w:shd w:val="clear" w:color="auto" w:fill="FFFFFF"/>
        </w:rPr>
        <w:t xml:space="preserve"> </w:t>
      </w:r>
      <w:r w:rsidR="0035390F" w:rsidRPr="002208FD">
        <w:rPr>
          <w:rFonts w:ascii="Times New Roman" w:hAnsi="Times New Roman" w:cs="Times New Roman"/>
          <w:color w:val="000000" w:themeColor="text1"/>
          <w:sz w:val="24"/>
          <w:szCs w:val="24"/>
          <w:shd w:val="clear" w:color="auto" w:fill="FFFFFF"/>
        </w:rPr>
        <w:t xml:space="preserve">with high demand and respectable pricing both as a cut flower and as </w:t>
      </w:r>
      <w:r w:rsidR="00B31EB4" w:rsidRPr="002208FD">
        <w:rPr>
          <w:rFonts w:ascii="Times New Roman" w:hAnsi="Times New Roman" w:cs="Times New Roman"/>
          <w:color w:val="000000" w:themeColor="text1"/>
          <w:sz w:val="24"/>
          <w:szCs w:val="24"/>
          <w:shd w:val="clear" w:color="auto" w:fill="FFFFFF"/>
        </w:rPr>
        <w:t xml:space="preserve">well </w:t>
      </w:r>
      <w:r w:rsidR="0035390F" w:rsidRPr="002208FD">
        <w:rPr>
          <w:rFonts w:ascii="Times New Roman" w:hAnsi="Times New Roman" w:cs="Times New Roman"/>
          <w:color w:val="000000" w:themeColor="text1"/>
          <w:sz w:val="24"/>
          <w:szCs w:val="24"/>
          <w:shd w:val="clear" w:color="auto" w:fill="FFFFFF"/>
        </w:rPr>
        <w:t>a</w:t>
      </w:r>
      <w:r w:rsidR="00B31EB4" w:rsidRPr="002208FD">
        <w:rPr>
          <w:rFonts w:ascii="Times New Roman" w:hAnsi="Times New Roman" w:cs="Times New Roman"/>
          <w:color w:val="000000" w:themeColor="text1"/>
          <w:sz w:val="24"/>
          <w:szCs w:val="24"/>
          <w:shd w:val="clear" w:color="auto" w:fill="FFFFFF"/>
        </w:rPr>
        <w:t>s a</w:t>
      </w:r>
      <w:r w:rsidR="0035390F" w:rsidRPr="002208FD">
        <w:rPr>
          <w:rFonts w:ascii="Times New Roman" w:hAnsi="Times New Roman" w:cs="Times New Roman"/>
          <w:color w:val="000000" w:themeColor="text1"/>
          <w:sz w:val="24"/>
          <w:szCs w:val="24"/>
          <w:shd w:val="clear" w:color="auto" w:fill="FFFFFF"/>
        </w:rPr>
        <w:t xml:space="preserve"> whole plant (Anand et al., 2017).</w:t>
      </w:r>
    </w:p>
    <w:p w14:paraId="269F147D" w14:textId="4523C351" w:rsidR="0042404E" w:rsidRPr="002208FD" w:rsidRDefault="00596E80" w:rsidP="008C7709">
      <w:pPr>
        <w:spacing w:after="0" w:line="360" w:lineRule="auto"/>
        <w:ind w:firstLine="720"/>
        <w:jc w:val="both"/>
        <w:rPr>
          <w:rFonts w:ascii="Times New Roman" w:hAnsi="Times New Roman" w:cs="Times New Roman"/>
          <w:color w:val="000000" w:themeColor="text1"/>
          <w:sz w:val="24"/>
          <w:szCs w:val="24"/>
        </w:rPr>
      </w:pPr>
      <w:r w:rsidRPr="00857720">
        <w:rPr>
          <w:rFonts w:ascii="Times New Roman" w:hAnsi="Times New Roman" w:cs="Times New Roman"/>
          <w:color w:val="FF0000"/>
          <w:sz w:val="24"/>
          <w:szCs w:val="24"/>
        </w:rPr>
        <w:t xml:space="preserve">In recent years, pot anthurium production has gained prominence alongside cut flower cultivation, especially due to urbanization and the increasing interest in vertical farming and interior </w:t>
      </w:r>
      <w:proofErr w:type="gramStart"/>
      <w:r w:rsidRPr="00857720">
        <w:rPr>
          <w:rFonts w:ascii="Times New Roman" w:hAnsi="Times New Roman" w:cs="Times New Roman"/>
          <w:color w:val="FF0000"/>
          <w:sz w:val="24"/>
          <w:szCs w:val="24"/>
        </w:rPr>
        <w:t>landscaping.</w:t>
      </w:r>
      <w:r w:rsidR="00CC2708" w:rsidRPr="00857720">
        <w:rPr>
          <w:rFonts w:ascii="Times New Roman" w:hAnsi="Times New Roman" w:cs="Times New Roman"/>
          <w:color w:val="FF0000"/>
          <w:sz w:val="24"/>
          <w:szCs w:val="24"/>
        </w:rPr>
        <w:t>.</w:t>
      </w:r>
      <w:proofErr w:type="gramEnd"/>
      <w:r w:rsidR="00CC2708" w:rsidRPr="00857720">
        <w:rPr>
          <w:rFonts w:ascii="Times New Roman" w:hAnsi="Times New Roman" w:cs="Times New Roman"/>
          <w:color w:val="FF0000"/>
          <w:sz w:val="24"/>
          <w:szCs w:val="24"/>
        </w:rPr>
        <w:t xml:space="preserve"> Annually, India records approximately 3,230 tonnes of anthurium flower production, with Assam contributing 2,050 tonnes and Meghalaya 740 tonnes. (</w:t>
      </w:r>
      <w:proofErr w:type="spellStart"/>
      <w:r w:rsidR="00CC2708" w:rsidRPr="00857720">
        <w:rPr>
          <w:rFonts w:ascii="Times New Roman" w:hAnsi="Times New Roman" w:cs="Times New Roman"/>
          <w:color w:val="FF0000"/>
          <w:sz w:val="24"/>
          <w:szCs w:val="24"/>
        </w:rPr>
        <w:t>Bhati</w:t>
      </w:r>
      <w:proofErr w:type="spellEnd"/>
      <w:r w:rsidR="00CC2708" w:rsidRPr="00857720">
        <w:rPr>
          <w:rFonts w:ascii="Times New Roman" w:hAnsi="Times New Roman" w:cs="Times New Roman"/>
          <w:color w:val="FF0000"/>
          <w:sz w:val="24"/>
          <w:szCs w:val="24"/>
        </w:rPr>
        <w:t>, 2023)</w:t>
      </w:r>
      <w:r w:rsidR="004D6912" w:rsidRPr="00857720">
        <w:rPr>
          <w:rFonts w:ascii="Times New Roman" w:hAnsi="Times New Roman" w:cs="Times New Roman"/>
          <w:color w:val="FF0000"/>
          <w:sz w:val="24"/>
          <w:szCs w:val="24"/>
        </w:rPr>
        <w:t xml:space="preserve">. </w:t>
      </w:r>
      <w:r w:rsidR="004D6912" w:rsidRPr="002208FD">
        <w:rPr>
          <w:rFonts w:ascii="Times New Roman" w:hAnsi="Times New Roman" w:cs="Times New Roman"/>
          <w:color w:val="000000" w:themeColor="text1"/>
          <w:sz w:val="24"/>
          <w:szCs w:val="24"/>
        </w:rPr>
        <w:t xml:space="preserve">While considerable research has been dedicated to the cultivation of cut anthurium, there remains a noticeable dearth of studies addressing pot </w:t>
      </w:r>
      <w:r w:rsidR="002C19B1" w:rsidRPr="002208FD">
        <w:rPr>
          <w:rFonts w:ascii="Times New Roman" w:hAnsi="Times New Roman" w:cs="Times New Roman"/>
          <w:color w:val="000000" w:themeColor="text1"/>
          <w:sz w:val="24"/>
          <w:szCs w:val="24"/>
        </w:rPr>
        <w:t>anthurium. The</w:t>
      </w:r>
      <w:r w:rsidR="00637E24" w:rsidRPr="002208FD">
        <w:rPr>
          <w:rFonts w:ascii="Times New Roman" w:hAnsi="Times New Roman" w:cs="Times New Roman"/>
          <w:color w:val="000000" w:themeColor="text1"/>
          <w:sz w:val="24"/>
          <w:szCs w:val="24"/>
        </w:rPr>
        <w:t xml:space="preserve"> research addresses the challenge of anthurium cultivation, specifically focusing on pot anthurium. It explores how growth regulators impact the growth and flowering of pot anthuriums. </w:t>
      </w:r>
    </w:p>
    <w:p w14:paraId="1F6BC0BD" w14:textId="69A777C1" w:rsidR="004D6912" w:rsidRPr="002208FD" w:rsidRDefault="0042404E" w:rsidP="00093319">
      <w:pPr>
        <w:spacing w:after="0" w:line="360" w:lineRule="auto"/>
        <w:ind w:firstLine="720"/>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Nowadays, there has been a significant rise in the use of plant growth regulators</w:t>
      </w:r>
      <w:r w:rsidRPr="002208FD">
        <w:rPr>
          <w:rStyle w:val="element-citation"/>
          <w:rFonts w:ascii="Times New Roman" w:hAnsi="Times New Roman" w:cs="Times New Roman"/>
          <w:color w:val="000000" w:themeColor="text1"/>
          <w:sz w:val="24"/>
          <w:szCs w:val="24"/>
        </w:rPr>
        <w:t xml:space="preserve">. </w:t>
      </w:r>
      <w:r w:rsidRPr="002208FD">
        <w:rPr>
          <w:rFonts w:ascii="Times New Roman" w:hAnsi="Times New Roman" w:cs="Times New Roman"/>
          <w:color w:val="000000" w:themeColor="text1"/>
          <w:sz w:val="24"/>
          <w:szCs w:val="24"/>
        </w:rPr>
        <w:t xml:space="preserve">They </w:t>
      </w:r>
      <w:proofErr w:type="spellStart"/>
      <w:r w:rsidR="0099233D" w:rsidRPr="002208FD">
        <w:rPr>
          <w:rFonts w:ascii="Times New Roman" w:hAnsi="Times New Roman" w:cs="Times New Roman"/>
          <w:color w:val="000000" w:themeColor="text1"/>
          <w:sz w:val="24"/>
          <w:szCs w:val="24"/>
        </w:rPr>
        <w:t>influenc</w:t>
      </w:r>
      <w:proofErr w:type="spellEnd"/>
      <w:r w:rsidR="0099233D" w:rsidRPr="002208FD">
        <w:rPr>
          <w:rFonts w:ascii="Times New Roman" w:hAnsi="Times New Roman" w:cs="Times New Roman"/>
          <w:color w:val="000000" w:themeColor="text1"/>
          <w:sz w:val="24"/>
          <w:szCs w:val="24"/>
        </w:rPr>
        <w:t xml:space="preserve"> the physiological and </w:t>
      </w:r>
      <w:r w:rsidRPr="002208FD">
        <w:rPr>
          <w:rFonts w:ascii="Times New Roman" w:hAnsi="Times New Roman" w:cs="Times New Roman"/>
          <w:color w:val="000000" w:themeColor="text1"/>
          <w:sz w:val="24"/>
          <w:szCs w:val="24"/>
        </w:rPr>
        <w:t xml:space="preserve">morphological processes of vegetables, fruit crops and other plants (Davies, 2004). </w:t>
      </w:r>
      <w:r w:rsidR="0099233D" w:rsidRPr="002208FD">
        <w:rPr>
          <w:rFonts w:ascii="Times New Roman" w:hAnsi="Times New Roman" w:cs="Times New Roman"/>
          <w:color w:val="000000" w:themeColor="text1"/>
          <w:sz w:val="24"/>
          <w:szCs w:val="24"/>
        </w:rPr>
        <w:t>Gibberellic acid</w:t>
      </w:r>
      <w:r w:rsidR="0068245B" w:rsidRPr="002208FD">
        <w:rPr>
          <w:rFonts w:ascii="Times New Roman" w:hAnsi="Times New Roman" w:cs="Times New Roman"/>
          <w:color w:val="000000" w:themeColor="text1"/>
          <w:sz w:val="24"/>
          <w:szCs w:val="24"/>
        </w:rPr>
        <w:t xml:space="preserve"> (GA</w:t>
      </w:r>
      <w:r w:rsidR="0068245B" w:rsidRPr="002208FD">
        <w:rPr>
          <w:rFonts w:ascii="Times New Roman" w:hAnsi="Times New Roman" w:cs="Times New Roman"/>
          <w:color w:val="000000" w:themeColor="text1"/>
          <w:sz w:val="24"/>
          <w:szCs w:val="24"/>
          <w:vertAlign w:val="subscript"/>
        </w:rPr>
        <w:t>3</w:t>
      </w:r>
      <w:r w:rsidR="0068245B" w:rsidRPr="002208FD">
        <w:rPr>
          <w:rFonts w:ascii="Times New Roman" w:hAnsi="Times New Roman" w:cs="Times New Roman"/>
          <w:color w:val="000000" w:themeColor="text1"/>
          <w:sz w:val="24"/>
          <w:szCs w:val="24"/>
        </w:rPr>
        <w:t>)</w:t>
      </w:r>
      <w:r w:rsidR="0099233D" w:rsidRPr="002208FD">
        <w:rPr>
          <w:rFonts w:ascii="Times New Roman" w:hAnsi="Times New Roman" w:cs="Times New Roman"/>
          <w:color w:val="000000" w:themeColor="text1"/>
          <w:sz w:val="24"/>
          <w:szCs w:val="24"/>
        </w:rPr>
        <w:t xml:space="preserve"> is </w:t>
      </w:r>
      <w:r w:rsidR="00BA0091" w:rsidRPr="00857720">
        <w:rPr>
          <w:rFonts w:ascii="Times New Roman" w:hAnsi="Times New Roman" w:cs="Times New Roman"/>
          <w:color w:val="FF0000"/>
          <w:sz w:val="24"/>
          <w:szCs w:val="24"/>
        </w:rPr>
        <w:t>a member of the gibberellin family of plant growth regulators. It plays a vital role in regulating various physiological processes, including stem elongation, seed germination, enzyme induction, fruit development, and flowering. GA₃ promotes cell elongation and division, facilitates mobilization of stored nutrients during seed germination, delays senescence in certain tissues, and can influence chloroplast development and morphogenesis (</w:t>
      </w:r>
      <w:proofErr w:type="spellStart"/>
      <w:r w:rsidR="00BA0091" w:rsidRPr="00857720">
        <w:rPr>
          <w:rFonts w:ascii="Times New Roman" w:hAnsi="Times New Roman" w:cs="Times New Roman"/>
          <w:color w:val="FF0000"/>
          <w:sz w:val="24"/>
          <w:szCs w:val="24"/>
        </w:rPr>
        <w:t>Bagale</w:t>
      </w:r>
      <w:proofErr w:type="spellEnd"/>
      <w:r w:rsidR="00BA0091" w:rsidRPr="00857720">
        <w:rPr>
          <w:rFonts w:ascii="Times New Roman" w:hAnsi="Times New Roman" w:cs="Times New Roman"/>
          <w:color w:val="FF0000"/>
          <w:sz w:val="24"/>
          <w:szCs w:val="24"/>
        </w:rPr>
        <w:t xml:space="preserve"> et al., 2022; </w:t>
      </w:r>
      <w:proofErr w:type="spellStart"/>
      <w:r w:rsidR="00BA0091" w:rsidRPr="00857720">
        <w:rPr>
          <w:rFonts w:ascii="Times New Roman" w:hAnsi="Times New Roman" w:cs="Times New Roman"/>
          <w:color w:val="FF0000"/>
          <w:sz w:val="24"/>
          <w:szCs w:val="24"/>
        </w:rPr>
        <w:t>Shudo</w:t>
      </w:r>
      <w:proofErr w:type="spellEnd"/>
      <w:r w:rsidR="00BA0091" w:rsidRPr="00857720">
        <w:rPr>
          <w:rFonts w:ascii="Times New Roman" w:hAnsi="Times New Roman" w:cs="Times New Roman"/>
          <w:color w:val="FF0000"/>
          <w:sz w:val="24"/>
          <w:szCs w:val="24"/>
        </w:rPr>
        <w:t xml:space="preserve">, </w:t>
      </w:r>
      <w:r w:rsidR="00102095" w:rsidRPr="00857720">
        <w:rPr>
          <w:rFonts w:ascii="Times New Roman" w:hAnsi="Times New Roman" w:cs="Times New Roman"/>
          <w:color w:val="FF0000"/>
          <w:sz w:val="24"/>
          <w:szCs w:val="24"/>
        </w:rPr>
        <w:t>2019</w:t>
      </w:r>
      <w:proofErr w:type="gramStart"/>
      <w:r w:rsidR="00BA0091" w:rsidRPr="00857720">
        <w:rPr>
          <w:rFonts w:ascii="Times New Roman" w:hAnsi="Times New Roman" w:cs="Times New Roman"/>
          <w:color w:val="FF0000"/>
          <w:sz w:val="24"/>
          <w:szCs w:val="24"/>
        </w:rPr>
        <w:t>).</w:t>
      </w:r>
      <w:r w:rsidRPr="00857720">
        <w:rPr>
          <w:rFonts w:ascii="Times New Roman" w:hAnsi="Times New Roman" w:cs="Times New Roman"/>
          <w:color w:val="FF0000"/>
          <w:sz w:val="24"/>
          <w:szCs w:val="24"/>
        </w:rPr>
        <w:t>.</w:t>
      </w:r>
      <w:proofErr w:type="gramEnd"/>
      <w:r w:rsidRPr="00857720">
        <w:rPr>
          <w:rFonts w:ascii="Times New Roman" w:hAnsi="Times New Roman" w:cs="Times New Roman"/>
          <w:color w:val="FF0000"/>
          <w:sz w:val="24"/>
          <w:szCs w:val="24"/>
        </w:rPr>
        <w:t xml:space="preserve"> </w:t>
      </w:r>
      <w:r w:rsidR="00502B00" w:rsidRPr="00857720">
        <w:rPr>
          <w:rFonts w:ascii="Times New Roman" w:hAnsi="Times New Roman" w:cs="Times New Roman"/>
          <w:color w:val="FF0000"/>
          <w:sz w:val="24"/>
          <w:szCs w:val="24"/>
        </w:rPr>
        <w:t>Benzyl</w:t>
      </w:r>
      <w:r w:rsidR="00115801" w:rsidRPr="00857720">
        <w:rPr>
          <w:rFonts w:ascii="Times New Roman" w:hAnsi="Times New Roman" w:cs="Times New Roman"/>
          <w:color w:val="FF0000"/>
          <w:sz w:val="24"/>
          <w:szCs w:val="24"/>
        </w:rPr>
        <w:t xml:space="preserve"> </w:t>
      </w:r>
      <w:r w:rsidR="00502B00" w:rsidRPr="00857720">
        <w:rPr>
          <w:rFonts w:ascii="Times New Roman" w:hAnsi="Times New Roman" w:cs="Times New Roman"/>
          <w:color w:val="FF0000"/>
          <w:sz w:val="24"/>
          <w:szCs w:val="24"/>
        </w:rPr>
        <w:t>adenine</w:t>
      </w:r>
      <w:r w:rsidR="0068245B" w:rsidRPr="00857720">
        <w:rPr>
          <w:rFonts w:ascii="Times New Roman" w:hAnsi="Times New Roman" w:cs="Times New Roman"/>
          <w:color w:val="FF0000"/>
          <w:sz w:val="24"/>
          <w:szCs w:val="24"/>
        </w:rPr>
        <w:t xml:space="preserve"> (BA)</w:t>
      </w:r>
      <w:r w:rsidR="00E301CF" w:rsidRPr="00857720">
        <w:rPr>
          <w:rFonts w:ascii="Times New Roman" w:hAnsi="Times New Roman" w:cs="Times New Roman"/>
          <w:color w:val="FF0000"/>
          <w:sz w:val="24"/>
          <w:szCs w:val="24"/>
        </w:rPr>
        <w:t xml:space="preserve"> </w:t>
      </w:r>
      <w:r w:rsidR="00BA0091" w:rsidRPr="00857720">
        <w:rPr>
          <w:rFonts w:ascii="Times New Roman" w:hAnsi="Times New Roman" w:cs="Times New Roman"/>
          <w:color w:val="FF0000"/>
          <w:sz w:val="24"/>
          <w:szCs w:val="24"/>
        </w:rPr>
        <w:t>is an important group of plant growth regulators within the cytokinin family, commonly referred to as the "cell division hormone"</w:t>
      </w:r>
      <w:r w:rsidR="00EB36C2" w:rsidRPr="00857720">
        <w:rPr>
          <w:rFonts w:ascii="Times New Roman" w:hAnsi="Times New Roman" w:cs="Times New Roman"/>
          <w:color w:val="FF0000"/>
          <w:sz w:val="24"/>
          <w:szCs w:val="24"/>
        </w:rPr>
        <w:t xml:space="preserve"> (Mangena 2022).</w:t>
      </w:r>
      <w:r w:rsidR="00BA0091" w:rsidRPr="00857720">
        <w:rPr>
          <w:rFonts w:ascii="Times New Roman" w:hAnsi="Times New Roman" w:cs="Times New Roman"/>
          <w:color w:val="FF0000"/>
          <w:sz w:val="24"/>
          <w:szCs w:val="24"/>
        </w:rPr>
        <w:t xml:space="preserve"> It helps to </w:t>
      </w:r>
      <w:r w:rsidR="00E301CF" w:rsidRPr="002208FD">
        <w:rPr>
          <w:rFonts w:ascii="Times New Roman" w:hAnsi="Times New Roman" w:cs="Times New Roman"/>
          <w:color w:val="000000" w:themeColor="text1"/>
          <w:sz w:val="24"/>
          <w:szCs w:val="24"/>
        </w:rPr>
        <w:t xml:space="preserve">improves plant yield by influencing growth, flowering, and various physiological processes throughout the plant life cycle (Yadav </w:t>
      </w:r>
      <w:r w:rsidR="00E301CF" w:rsidRPr="002208FD">
        <w:rPr>
          <w:rFonts w:ascii="Times New Roman" w:hAnsi="Times New Roman" w:cs="Times New Roman"/>
          <w:i/>
          <w:color w:val="000000" w:themeColor="text1"/>
          <w:sz w:val="24"/>
          <w:szCs w:val="24"/>
        </w:rPr>
        <w:t>et al</w:t>
      </w:r>
      <w:r w:rsidR="00E301CF" w:rsidRPr="002208FD">
        <w:rPr>
          <w:rFonts w:ascii="Times New Roman" w:hAnsi="Times New Roman" w:cs="Times New Roman"/>
          <w:color w:val="000000" w:themeColor="text1"/>
          <w:sz w:val="24"/>
          <w:szCs w:val="24"/>
        </w:rPr>
        <w:t>., 20</w:t>
      </w:r>
      <w:r w:rsidR="00723DD5" w:rsidRPr="002208FD">
        <w:rPr>
          <w:rFonts w:ascii="Times New Roman" w:hAnsi="Times New Roman" w:cs="Times New Roman"/>
          <w:color w:val="000000" w:themeColor="text1"/>
          <w:sz w:val="24"/>
          <w:szCs w:val="24"/>
        </w:rPr>
        <w:t>21</w:t>
      </w:r>
      <w:r w:rsidR="00E301CF" w:rsidRPr="002208FD">
        <w:rPr>
          <w:rFonts w:ascii="Times New Roman" w:hAnsi="Times New Roman" w:cs="Times New Roman"/>
          <w:color w:val="000000" w:themeColor="text1"/>
          <w:sz w:val="24"/>
          <w:szCs w:val="24"/>
        </w:rPr>
        <w:t xml:space="preserve">). </w:t>
      </w:r>
      <w:r w:rsidR="00073C37" w:rsidRPr="002208FD">
        <w:rPr>
          <w:rFonts w:ascii="Times New Roman" w:hAnsi="Times New Roman" w:cs="Times New Roman"/>
          <w:color w:val="000000" w:themeColor="text1"/>
          <w:sz w:val="24"/>
          <w:szCs w:val="24"/>
          <w:lang w:val="en-US"/>
        </w:rPr>
        <w:t>Recently, BA has been used as an additional source to preserve or improve the condition of a variety of ornamental plants</w:t>
      </w:r>
      <w:r w:rsidR="00E301CF" w:rsidRPr="002208FD">
        <w:rPr>
          <w:rFonts w:ascii="Times New Roman" w:hAnsi="Times New Roman" w:cs="Times New Roman"/>
          <w:color w:val="000000" w:themeColor="text1"/>
          <w:sz w:val="24"/>
          <w:szCs w:val="24"/>
        </w:rPr>
        <w:t xml:space="preserve"> (Gabrel </w:t>
      </w:r>
      <w:r w:rsidR="00E301CF" w:rsidRPr="002208FD">
        <w:rPr>
          <w:rFonts w:ascii="Times New Roman" w:hAnsi="Times New Roman" w:cs="Times New Roman"/>
          <w:i/>
          <w:color w:val="000000" w:themeColor="text1"/>
          <w:sz w:val="24"/>
          <w:szCs w:val="24"/>
        </w:rPr>
        <w:t>et al.</w:t>
      </w:r>
      <w:r w:rsidR="00E301CF" w:rsidRPr="002208FD">
        <w:rPr>
          <w:rFonts w:ascii="Times New Roman" w:hAnsi="Times New Roman" w:cs="Times New Roman"/>
          <w:color w:val="000000" w:themeColor="text1"/>
          <w:sz w:val="24"/>
          <w:szCs w:val="24"/>
        </w:rPr>
        <w:t>, 2018</w:t>
      </w:r>
      <w:r w:rsidR="00D5137A" w:rsidRPr="002208FD">
        <w:rPr>
          <w:rFonts w:ascii="Times New Roman" w:hAnsi="Times New Roman" w:cs="Times New Roman"/>
          <w:color w:val="000000" w:themeColor="text1"/>
          <w:sz w:val="24"/>
          <w:szCs w:val="24"/>
        </w:rPr>
        <w:t>)</w:t>
      </w:r>
      <w:r w:rsidR="00B068F0" w:rsidRPr="002208FD">
        <w:rPr>
          <w:rFonts w:ascii="Times New Roman" w:hAnsi="Times New Roman" w:cs="Times New Roman"/>
          <w:color w:val="000000" w:themeColor="text1"/>
          <w:sz w:val="24"/>
          <w:szCs w:val="24"/>
        </w:rPr>
        <w:t xml:space="preserve">. To create dwarf and visually appealing pot plants, various growth retardants such as </w:t>
      </w:r>
      <w:proofErr w:type="spellStart"/>
      <w:r w:rsidR="00B068F0" w:rsidRPr="002208FD">
        <w:rPr>
          <w:rFonts w:ascii="Times New Roman" w:hAnsi="Times New Roman" w:cs="Times New Roman"/>
          <w:color w:val="000000" w:themeColor="text1"/>
          <w:sz w:val="24"/>
          <w:szCs w:val="24"/>
        </w:rPr>
        <w:t>Cycocel</w:t>
      </w:r>
      <w:proofErr w:type="spellEnd"/>
      <w:r w:rsidR="0068245B" w:rsidRPr="002208FD">
        <w:rPr>
          <w:rFonts w:ascii="Times New Roman" w:hAnsi="Times New Roman" w:cs="Times New Roman"/>
          <w:color w:val="000000" w:themeColor="text1"/>
          <w:sz w:val="24"/>
          <w:szCs w:val="24"/>
        </w:rPr>
        <w:t xml:space="preserve"> (CCC)</w:t>
      </w:r>
      <w:r w:rsidR="00B068F0" w:rsidRPr="002208FD">
        <w:rPr>
          <w:rFonts w:ascii="Times New Roman" w:hAnsi="Times New Roman" w:cs="Times New Roman"/>
          <w:color w:val="000000" w:themeColor="text1"/>
          <w:sz w:val="24"/>
          <w:szCs w:val="24"/>
        </w:rPr>
        <w:t xml:space="preserve">, B-Nine, </w:t>
      </w:r>
      <w:proofErr w:type="spellStart"/>
      <w:r w:rsidR="00B068F0" w:rsidRPr="002208FD">
        <w:rPr>
          <w:rFonts w:ascii="Times New Roman" w:hAnsi="Times New Roman" w:cs="Times New Roman"/>
          <w:color w:val="000000" w:themeColor="text1"/>
          <w:sz w:val="24"/>
          <w:szCs w:val="24"/>
        </w:rPr>
        <w:t>Phosphon</w:t>
      </w:r>
      <w:proofErr w:type="spellEnd"/>
      <w:r w:rsidR="00B068F0" w:rsidRPr="002208FD">
        <w:rPr>
          <w:rFonts w:ascii="Times New Roman" w:hAnsi="Times New Roman" w:cs="Times New Roman"/>
          <w:color w:val="000000" w:themeColor="text1"/>
          <w:sz w:val="24"/>
          <w:szCs w:val="24"/>
        </w:rPr>
        <w:t xml:space="preserve">, and </w:t>
      </w:r>
      <w:proofErr w:type="spellStart"/>
      <w:r w:rsidR="00B068F0" w:rsidRPr="002208FD">
        <w:rPr>
          <w:rFonts w:ascii="Times New Roman" w:hAnsi="Times New Roman" w:cs="Times New Roman"/>
          <w:color w:val="000000" w:themeColor="text1"/>
          <w:sz w:val="24"/>
          <w:szCs w:val="24"/>
        </w:rPr>
        <w:t>Anacymidal</w:t>
      </w:r>
      <w:proofErr w:type="spellEnd"/>
      <w:r w:rsidR="00B068F0" w:rsidRPr="002208FD">
        <w:rPr>
          <w:rFonts w:ascii="Times New Roman" w:hAnsi="Times New Roman" w:cs="Times New Roman"/>
          <w:color w:val="000000" w:themeColor="text1"/>
          <w:sz w:val="24"/>
          <w:szCs w:val="24"/>
        </w:rPr>
        <w:t xml:space="preserve"> have been tested on different ornamental species.</w:t>
      </w:r>
      <w:r w:rsidRPr="002208FD">
        <w:rPr>
          <w:rFonts w:ascii="Times New Roman" w:hAnsi="Times New Roman" w:cs="Times New Roman"/>
          <w:color w:val="000000" w:themeColor="text1"/>
          <w:sz w:val="24"/>
          <w:szCs w:val="24"/>
        </w:rPr>
        <w:t xml:space="preserve"> </w:t>
      </w:r>
      <w:proofErr w:type="spellStart"/>
      <w:r w:rsidR="00B068F0" w:rsidRPr="002208FD">
        <w:rPr>
          <w:rFonts w:ascii="Times New Roman" w:hAnsi="Times New Roman" w:cs="Times New Roman"/>
          <w:color w:val="000000" w:themeColor="text1"/>
          <w:sz w:val="24"/>
          <w:szCs w:val="24"/>
          <w:lang w:val="en-US"/>
        </w:rPr>
        <w:t>Cycocel</w:t>
      </w:r>
      <w:proofErr w:type="spellEnd"/>
      <w:r w:rsidR="00B068F0" w:rsidRPr="002208FD">
        <w:rPr>
          <w:rFonts w:ascii="Times New Roman" w:hAnsi="Times New Roman" w:cs="Times New Roman"/>
          <w:color w:val="000000" w:themeColor="text1"/>
          <w:sz w:val="24"/>
          <w:szCs w:val="24"/>
          <w:lang w:val="en-US"/>
        </w:rPr>
        <w:t xml:space="preserve"> is a synthetic substance that reduce stem growth and prolongs the shelf life of flowers</w:t>
      </w:r>
      <w:r w:rsidRPr="002208FD">
        <w:rPr>
          <w:rFonts w:ascii="Times New Roman" w:hAnsi="Times New Roman" w:cs="Times New Roman"/>
          <w:color w:val="000000" w:themeColor="text1"/>
          <w:sz w:val="24"/>
          <w:szCs w:val="24"/>
        </w:rPr>
        <w:t xml:space="preserve">. </w:t>
      </w:r>
      <w:r w:rsidR="00073C37" w:rsidRPr="002208FD">
        <w:rPr>
          <w:rFonts w:ascii="Times New Roman" w:hAnsi="Times New Roman" w:cs="Times New Roman"/>
          <w:color w:val="000000" w:themeColor="text1"/>
          <w:sz w:val="24"/>
          <w:szCs w:val="24"/>
        </w:rPr>
        <w:t xml:space="preserve">The foliar application of higher concentrations of CCC </w:t>
      </w:r>
      <w:proofErr w:type="spellStart"/>
      <w:r w:rsidR="00073C37" w:rsidRPr="002208FD">
        <w:rPr>
          <w:rFonts w:ascii="Times New Roman" w:hAnsi="Times New Roman" w:cs="Times New Roman"/>
          <w:color w:val="000000" w:themeColor="text1"/>
          <w:sz w:val="24"/>
          <w:szCs w:val="24"/>
        </w:rPr>
        <w:t>led</w:t>
      </w:r>
      <w:r w:rsidR="006855D9" w:rsidRPr="002208FD">
        <w:rPr>
          <w:rFonts w:ascii="Times New Roman" w:hAnsi="Times New Roman" w:cs="Times New Roman"/>
          <w:color w:val="000000" w:themeColor="text1"/>
          <w:sz w:val="24"/>
          <w:szCs w:val="24"/>
        </w:rPr>
        <w:t>s</w:t>
      </w:r>
      <w:proofErr w:type="spellEnd"/>
      <w:r w:rsidR="00073C37" w:rsidRPr="002208FD">
        <w:rPr>
          <w:rFonts w:ascii="Times New Roman" w:hAnsi="Times New Roman" w:cs="Times New Roman"/>
          <w:color w:val="000000" w:themeColor="text1"/>
          <w:sz w:val="24"/>
          <w:szCs w:val="24"/>
        </w:rPr>
        <w:t xml:space="preserve"> to phytotoxic effects, with growth retardation becoming more marked as the concentration increased </w:t>
      </w:r>
      <w:r w:rsidRPr="002208FD">
        <w:rPr>
          <w:rFonts w:ascii="Times New Roman" w:hAnsi="Times New Roman" w:cs="Times New Roman"/>
          <w:color w:val="000000" w:themeColor="text1"/>
          <w:sz w:val="24"/>
          <w:szCs w:val="24"/>
        </w:rPr>
        <w:t>(</w:t>
      </w:r>
      <w:r w:rsidR="00711FC1" w:rsidRPr="002208FD">
        <w:rPr>
          <w:rFonts w:ascii="Times New Roman" w:hAnsi="Times New Roman" w:cs="Times New Roman"/>
          <w:color w:val="000000" w:themeColor="text1"/>
          <w:sz w:val="24"/>
          <w:szCs w:val="24"/>
        </w:rPr>
        <w:t>S</w:t>
      </w:r>
      <w:r w:rsidRPr="002208FD">
        <w:rPr>
          <w:rFonts w:ascii="Times New Roman" w:hAnsi="Times New Roman" w:cs="Times New Roman"/>
          <w:color w:val="000000" w:themeColor="text1"/>
          <w:sz w:val="24"/>
          <w:szCs w:val="24"/>
        </w:rPr>
        <w:t xml:space="preserve">ingh </w:t>
      </w:r>
      <w:r w:rsidRPr="002208FD">
        <w:rPr>
          <w:rFonts w:ascii="Times New Roman" w:hAnsi="Times New Roman" w:cs="Times New Roman"/>
          <w:i/>
          <w:color w:val="000000" w:themeColor="text1"/>
          <w:sz w:val="24"/>
          <w:szCs w:val="24"/>
        </w:rPr>
        <w:t>et al</w:t>
      </w:r>
      <w:r w:rsidRPr="002208FD">
        <w:rPr>
          <w:rFonts w:ascii="Times New Roman" w:hAnsi="Times New Roman" w:cs="Times New Roman"/>
          <w:color w:val="000000" w:themeColor="text1"/>
          <w:sz w:val="24"/>
          <w:szCs w:val="24"/>
        </w:rPr>
        <w:t>., 2018).</w:t>
      </w:r>
      <w:r w:rsidR="006267F1" w:rsidRPr="002208FD">
        <w:rPr>
          <w:rFonts w:ascii="Times New Roman" w:hAnsi="Times New Roman" w:cs="Times New Roman"/>
          <w:color w:val="000000" w:themeColor="text1"/>
          <w:sz w:val="24"/>
          <w:szCs w:val="24"/>
        </w:rPr>
        <w:t xml:space="preserve"> </w:t>
      </w:r>
      <w:r w:rsidR="00637E24" w:rsidRPr="002208FD">
        <w:rPr>
          <w:rFonts w:ascii="Times New Roman" w:hAnsi="Times New Roman" w:cs="Times New Roman"/>
          <w:color w:val="000000" w:themeColor="text1"/>
          <w:sz w:val="24"/>
          <w:szCs w:val="24"/>
        </w:rPr>
        <w:t>These regulators, readily available in the market, play a significant role in influencing the growth and flowering attributes of pot anthurium. Despite advancements in the anthurium industry in India, comprehensive research on systematically cultivating pot anthuriums, with an emphasis on foliar applications of growth regulators, is still limited.</w:t>
      </w:r>
      <w:r w:rsidR="00093319" w:rsidRPr="00093319">
        <w:t xml:space="preserve"> </w:t>
      </w:r>
      <w:r w:rsidR="00093319" w:rsidRPr="00857720">
        <w:rPr>
          <w:rFonts w:ascii="Times New Roman" w:hAnsi="Times New Roman" w:cs="Times New Roman"/>
          <w:color w:val="FF0000"/>
          <w:sz w:val="24"/>
          <w:szCs w:val="24"/>
        </w:rPr>
        <w:t xml:space="preserve">With the background above, the objectives of this study </w:t>
      </w:r>
      <w:r w:rsidR="00093319">
        <w:rPr>
          <w:rFonts w:ascii="Times New Roman" w:hAnsi="Times New Roman" w:cs="Times New Roman"/>
          <w:color w:val="000000" w:themeColor="text1"/>
          <w:sz w:val="24"/>
          <w:szCs w:val="24"/>
        </w:rPr>
        <w:t>t</w:t>
      </w:r>
      <w:r w:rsidR="004D6912" w:rsidRPr="002208FD">
        <w:rPr>
          <w:rFonts w:ascii="Times New Roman" w:hAnsi="Times New Roman" w:cs="Times New Roman"/>
          <w:color w:val="000000" w:themeColor="text1"/>
          <w:sz w:val="24"/>
          <w:szCs w:val="24"/>
        </w:rPr>
        <w:t xml:space="preserve">his research seeks to evaluate vegetative and flowering parameters, placing special emphasis on the </w:t>
      </w:r>
      <w:r w:rsidR="006855D9" w:rsidRPr="00857720">
        <w:rPr>
          <w:rFonts w:ascii="Times New Roman" w:hAnsi="Times New Roman" w:cs="Times New Roman"/>
          <w:color w:val="FF0000"/>
          <w:sz w:val="24"/>
          <w:szCs w:val="24"/>
        </w:rPr>
        <w:t>effect</w:t>
      </w:r>
      <w:r w:rsidR="004D6912" w:rsidRPr="002208FD">
        <w:rPr>
          <w:rFonts w:ascii="Times New Roman" w:hAnsi="Times New Roman" w:cs="Times New Roman"/>
          <w:color w:val="000000" w:themeColor="text1"/>
          <w:sz w:val="24"/>
          <w:szCs w:val="24"/>
        </w:rPr>
        <w:t xml:space="preserve"> </w:t>
      </w:r>
      <w:r w:rsidR="004D6912" w:rsidRPr="002208FD">
        <w:rPr>
          <w:rFonts w:ascii="Times New Roman" w:hAnsi="Times New Roman" w:cs="Times New Roman"/>
          <w:color w:val="000000" w:themeColor="text1"/>
          <w:sz w:val="24"/>
          <w:szCs w:val="24"/>
        </w:rPr>
        <w:lastRenderedPageBreak/>
        <w:t>of</w:t>
      </w:r>
      <w:r w:rsidR="00637E24" w:rsidRPr="002208FD">
        <w:rPr>
          <w:rFonts w:ascii="Times New Roman" w:hAnsi="Times New Roman" w:cs="Times New Roman"/>
          <w:color w:val="000000" w:themeColor="text1"/>
          <w:sz w:val="24"/>
          <w:szCs w:val="24"/>
        </w:rPr>
        <w:t xml:space="preserve"> growth regulators like</w:t>
      </w:r>
      <w:r w:rsidR="00073C37" w:rsidRPr="002208FD">
        <w:rPr>
          <w:rFonts w:ascii="Times New Roman" w:hAnsi="Times New Roman" w:cs="Times New Roman"/>
          <w:color w:val="000000" w:themeColor="text1"/>
          <w:sz w:val="24"/>
          <w:szCs w:val="24"/>
        </w:rPr>
        <w:t xml:space="preserve"> BA</w:t>
      </w:r>
      <w:r w:rsidR="004D6912" w:rsidRPr="002208FD">
        <w:rPr>
          <w:rFonts w:ascii="Times New Roman" w:hAnsi="Times New Roman" w:cs="Times New Roman"/>
          <w:color w:val="000000" w:themeColor="text1"/>
          <w:sz w:val="24"/>
          <w:szCs w:val="24"/>
        </w:rPr>
        <w:t xml:space="preserve">, </w:t>
      </w:r>
      <w:r w:rsidR="00073C37" w:rsidRPr="002208FD">
        <w:rPr>
          <w:rFonts w:ascii="Times New Roman" w:hAnsi="Times New Roman" w:cs="Times New Roman"/>
          <w:color w:val="000000" w:themeColor="text1"/>
          <w:sz w:val="24"/>
          <w:szCs w:val="24"/>
        </w:rPr>
        <w:t>GA</w:t>
      </w:r>
      <w:r w:rsidR="00073C37" w:rsidRPr="002208FD">
        <w:rPr>
          <w:rFonts w:ascii="Times New Roman" w:hAnsi="Times New Roman" w:cs="Times New Roman"/>
          <w:color w:val="000000" w:themeColor="text1"/>
          <w:sz w:val="24"/>
          <w:szCs w:val="24"/>
          <w:vertAlign w:val="subscript"/>
        </w:rPr>
        <w:t>3</w:t>
      </w:r>
      <w:r w:rsidR="004D6912" w:rsidRPr="002208FD">
        <w:rPr>
          <w:rFonts w:ascii="Times New Roman" w:hAnsi="Times New Roman" w:cs="Times New Roman"/>
          <w:color w:val="000000" w:themeColor="text1"/>
          <w:sz w:val="24"/>
          <w:szCs w:val="24"/>
        </w:rPr>
        <w:t xml:space="preserve">, and </w:t>
      </w:r>
      <w:r w:rsidR="00073C37" w:rsidRPr="002208FD">
        <w:rPr>
          <w:rFonts w:ascii="Times New Roman" w:hAnsi="Times New Roman" w:cs="Times New Roman"/>
          <w:color w:val="000000" w:themeColor="text1"/>
          <w:sz w:val="24"/>
          <w:szCs w:val="24"/>
        </w:rPr>
        <w:t>CCC</w:t>
      </w:r>
      <w:r w:rsidR="004D6912" w:rsidRPr="002208FD">
        <w:rPr>
          <w:rFonts w:ascii="Times New Roman" w:hAnsi="Times New Roman" w:cs="Times New Roman"/>
          <w:color w:val="000000" w:themeColor="text1"/>
          <w:sz w:val="24"/>
          <w:szCs w:val="24"/>
        </w:rPr>
        <w:t xml:space="preserve"> with the overarching goal of enhancing pot anthurium cultivation under protected conditions.</w:t>
      </w:r>
    </w:p>
    <w:p w14:paraId="27428C79" w14:textId="77777777" w:rsidR="004C0A47" w:rsidRPr="002208FD" w:rsidRDefault="004C0A47" w:rsidP="008C7709">
      <w:pPr>
        <w:spacing w:after="0" w:line="360" w:lineRule="auto"/>
        <w:ind w:firstLine="720"/>
        <w:jc w:val="both"/>
        <w:rPr>
          <w:rFonts w:ascii="Times New Roman" w:hAnsi="Times New Roman" w:cs="Times New Roman"/>
          <w:color w:val="000000" w:themeColor="text1"/>
          <w:sz w:val="24"/>
          <w:szCs w:val="24"/>
        </w:rPr>
      </w:pPr>
    </w:p>
    <w:p w14:paraId="523E23A6" w14:textId="77777777" w:rsidR="004C0A47" w:rsidRPr="002208FD" w:rsidRDefault="004C0A47" w:rsidP="008C7709">
      <w:pPr>
        <w:spacing w:after="0" w:line="360" w:lineRule="auto"/>
        <w:ind w:firstLine="720"/>
        <w:jc w:val="both"/>
        <w:rPr>
          <w:rFonts w:ascii="Times New Roman" w:hAnsi="Times New Roman" w:cs="Times New Roman"/>
          <w:color w:val="000000" w:themeColor="text1"/>
          <w:sz w:val="24"/>
          <w:szCs w:val="24"/>
        </w:rPr>
      </w:pPr>
    </w:p>
    <w:bookmarkEnd w:id="0"/>
    <w:p w14:paraId="1F29BC0C" w14:textId="6A236685" w:rsidR="00CB5B68" w:rsidRPr="002208FD" w:rsidRDefault="00A07E51" w:rsidP="00A0349A">
      <w:pPr>
        <w:pStyle w:val="ListParagraph"/>
        <w:numPr>
          <w:ilvl w:val="0"/>
          <w:numId w:val="8"/>
        </w:numPr>
        <w:spacing w:after="0" w:line="360"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MATERIALS AND METHODS</w:t>
      </w:r>
    </w:p>
    <w:p w14:paraId="14FDE874" w14:textId="05596FC3" w:rsidR="00637E24" w:rsidRPr="002208FD" w:rsidRDefault="00CB5B68" w:rsidP="00E6554B">
      <w:pPr>
        <w:pStyle w:val="Default"/>
        <w:spacing w:line="360" w:lineRule="auto"/>
        <w:jc w:val="both"/>
        <w:rPr>
          <w:color w:val="000000" w:themeColor="text1"/>
        </w:rPr>
      </w:pPr>
      <w:r w:rsidRPr="002208FD">
        <w:rPr>
          <w:color w:val="000000" w:themeColor="text1"/>
        </w:rPr>
        <w:t xml:space="preserve">The experiment was conducted during </w:t>
      </w:r>
      <w:r w:rsidR="006855D9" w:rsidRPr="00857720">
        <w:rPr>
          <w:color w:val="FF0000"/>
        </w:rPr>
        <w:t xml:space="preserve">June </w:t>
      </w:r>
      <w:r w:rsidR="00C03A5A" w:rsidRPr="00857720">
        <w:rPr>
          <w:color w:val="FF0000"/>
        </w:rPr>
        <w:t>2022</w:t>
      </w:r>
      <w:r w:rsidR="006855D9" w:rsidRPr="00857720">
        <w:rPr>
          <w:color w:val="FF0000"/>
        </w:rPr>
        <w:t xml:space="preserve"> to june20</w:t>
      </w:r>
      <w:r w:rsidR="00C03A5A" w:rsidRPr="00857720">
        <w:rPr>
          <w:color w:val="FF0000"/>
        </w:rPr>
        <w:t>23</w:t>
      </w:r>
      <w:r w:rsidR="005F60EE" w:rsidRPr="00857720">
        <w:rPr>
          <w:color w:val="FF0000"/>
        </w:rPr>
        <w:t xml:space="preserve"> </w:t>
      </w:r>
      <w:r w:rsidR="005F60EE" w:rsidRPr="002208FD">
        <w:rPr>
          <w:color w:val="000000" w:themeColor="text1"/>
        </w:rPr>
        <w:t xml:space="preserve">to study the effect of plant growth regulators on growth and flowering of pot </w:t>
      </w:r>
      <w:r w:rsidR="009D3D97" w:rsidRPr="002208FD">
        <w:rPr>
          <w:color w:val="000000" w:themeColor="text1"/>
        </w:rPr>
        <w:t>a</w:t>
      </w:r>
      <w:r w:rsidR="005F60EE" w:rsidRPr="002208FD">
        <w:rPr>
          <w:color w:val="000000" w:themeColor="text1"/>
        </w:rPr>
        <w:t xml:space="preserve">nthurium. </w:t>
      </w:r>
      <w:r w:rsidR="009D3D97" w:rsidRPr="002208FD">
        <w:rPr>
          <w:color w:val="000000" w:themeColor="text1"/>
        </w:rPr>
        <w:t>It was</w:t>
      </w:r>
      <w:r w:rsidRPr="002208FD">
        <w:rPr>
          <w:color w:val="000000" w:themeColor="text1"/>
        </w:rPr>
        <w:t xml:space="preserve"> carried out under the shade-net house of the </w:t>
      </w:r>
      <w:r w:rsidR="00B7660E" w:rsidRPr="002208FD">
        <w:rPr>
          <w:color w:val="000000" w:themeColor="text1"/>
        </w:rPr>
        <w:t>All-India</w:t>
      </w:r>
      <w:r w:rsidR="00006FDD" w:rsidRPr="002208FD">
        <w:rPr>
          <w:color w:val="000000" w:themeColor="text1"/>
        </w:rPr>
        <w:t xml:space="preserve"> Co-ordinated Research Project on Floriculture, Odisha University of Agriculture and Technology,</w:t>
      </w:r>
      <w:r w:rsidR="00AA3745" w:rsidRPr="002208FD">
        <w:rPr>
          <w:color w:val="000000" w:themeColor="text1"/>
        </w:rPr>
        <w:t xml:space="preserve"> Bhubaneswar</w:t>
      </w:r>
      <w:r w:rsidR="00006FDD" w:rsidRPr="002208FD">
        <w:rPr>
          <w:color w:val="000000" w:themeColor="text1"/>
        </w:rPr>
        <w:t>, Odisha, India</w:t>
      </w:r>
      <w:r w:rsidR="007B0DD0">
        <w:rPr>
          <w:color w:val="000000" w:themeColor="text1"/>
        </w:rPr>
        <w:t xml:space="preserve"> (Fig. 1)</w:t>
      </w:r>
      <w:r w:rsidRPr="002208FD">
        <w:rPr>
          <w:color w:val="000000" w:themeColor="text1"/>
        </w:rPr>
        <w:t xml:space="preserve">. </w:t>
      </w:r>
    </w:p>
    <w:p w14:paraId="40772AC8" w14:textId="5321374C" w:rsidR="00487437" w:rsidRPr="002208FD" w:rsidRDefault="005F60EE" w:rsidP="00B7660E">
      <w:pPr>
        <w:pStyle w:val="Default"/>
        <w:spacing w:line="360" w:lineRule="auto"/>
        <w:ind w:firstLine="720"/>
        <w:jc w:val="both"/>
        <w:rPr>
          <w:color w:val="000000" w:themeColor="text1"/>
        </w:rPr>
      </w:pPr>
      <w:r w:rsidRPr="002208FD">
        <w:rPr>
          <w:color w:val="000000" w:themeColor="text1"/>
        </w:rPr>
        <w:t xml:space="preserve">The experiment was laid out following </w:t>
      </w:r>
      <w:r w:rsidR="009D3D97" w:rsidRPr="002208FD">
        <w:rPr>
          <w:color w:val="000000" w:themeColor="text1"/>
        </w:rPr>
        <w:t>completely randomized block design, with three replications and sixteen treatments. Uniform plants of pot anthurium (10cm high), raised through tissue culture were chosen for this experiment. The plants were planted in 6-inch earthen pots in a substrate containing cocopeat: perlite: sand in the ratio 10: 1: 1</w:t>
      </w:r>
      <w:r w:rsidR="00454AB3" w:rsidRPr="002208FD">
        <w:rPr>
          <w:color w:val="000000" w:themeColor="text1"/>
        </w:rPr>
        <w:t>. All plants were sprayed uniformly with a nutrient mixture of 20:20:20 (water soluble NPK) @ 20g/l</w:t>
      </w:r>
      <w:r w:rsidR="003064A7" w:rsidRPr="002208FD">
        <w:rPr>
          <w:color w:val="000000" w:themeColor="text1"/>
        </w:rPr>
        <w:t xml:space="preserve"> on alternate days and micro-nutrient @1ml</w:t>
      </w:r>
      <w:r w:rsidR="00515A1D" w:rsidRPr="002208FD">
        <w:rPr>
          <w:color w:val="000000" w:themeColor="text1"/>
        </w:rPr>
        <w:t xml:space="preserve"> </w:t>
      </w:r>
      <w:r w:rsidR="003064A7" w:rsidRPr="002208FD">
        <w:rPr>
          <w:color w:val="000000" w:themeColor="text1"/>
        </w:rPr>
        <w:t>l</w:t>
      </w:r>
      <w:r w:rsidR="00515A1D" w:rsidRPr="002208FD">
        <w:rPr>
          <w:color w:val="000000" w:themeColor="text1"/>
          <w:vertAlign w:val="superscript"/>
        </w:rPr>
        <w:t>-1</w:t>
      </w:r>
      <w:r w:rsidR="003064A7" w:rsidRPr="002208FD">
        <w:rPr>
          <w:color w:val="000000" w:themeColor="text1"/>
        </w:rPr>
        <w:t xml:space="preserve"> was sprayed at 15 days interval. </w:t>
      </w:r>
      <w:r w:rsidR="00A11D0C" w:rsidRPr="002208FD">
        <w:rPr>
          <w:color w:val="000000" w:themeColor="text1"/>
        </w:rPr>
        <w:t>O</w:t>
      </w:r>
      <w:r w:rsidR="009D3D97" w:rsidRPr="002208FD">
        <w:rPr>
          <w:color w:val="000000" w:themeColor="text1"/>
        </w:rPr>
        <w:t xml:space="preserve">ne month after planting, the plants were </w:t>
      </w:r>
      <w:proofErr w:type="gramStart"/>
      <w:r w:rsidR="009D3D97" w:rsidRPr="002208FD">
        <w:rPr>
          <w:color w:val="000000" w:themeColor="text1"/>
        </w:rPr>
        <w:t>sprayed  with</w:t>
      </w:r>
      <w:proofErr w:type="gramEnd"/>
      <w:r w:rsidR="009D3D97" w:rsidRPr="002208FD">
        <w:rPr>
          <w:color w:val="000000" w:themeColor="text1"/>
        </w:rPr>
        <w:t xml:space="preserve"> different concentration of BA, GA</w:t>
      </w:r>
      <w:r w:rsidR="009D3D97" w:rsidRPr="002208FD">
        <w:rPr>
          <w:color w:val="000000" w:themeColor="text1"/>
          <w:vertAlign w:val="subscript"/>
        </w:rPr>
        <w:t xml:space="preserve">3 </w:t>
      </w:r>
      <w:r w:rsidR="009D3D97" w:rsidRPr="002208FD">
        <w:rPr>
          <w:color w:val="000000" w:themeColor="text1"/>
        </w:rPr>
        <w:t>&amp; CCC</w:t>
      </w:r>
      <w:r w:rsidR="003965DD" w:rsidRPr="002208FD">
        <w:rPr>
          <w:color w:val="000000" w:themeColor="text1"/>
        </w:rPr>
        <w:t xml:space="preserve"> </w:t>
      </w:r>
      <w:r w:rsidR="009D3D97" w:rsidRPr="002208FD">
        <w:rPr>
          <w:color w:val="000000" w:themeColor="text1"/>
        </w:rPr>
        <w:t>as per the details given in table 1.</w:t>
      </w:r>
    </w:p>
    <w:p w14:paraId="7EF01CCE" w14:textId="3C5345F0" w:rsidR="001F170E" w:rsidRPr="002208FD" w:rsidRDefault="001F170E" w:rsidP="001F170E">
      <w:pPr>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Table 1</w:t>
      </w:r>
      <w:r w:rsidR="00CF65FE" w:rsidRPr="002208FD">
        <w:rPr>
          <w:rFonts w:ascii="Times New Roman" w:hAnsi="Times New Roman" w:cs="Times New Roman"/>
          <w:b/>
          <w:bCs/>
          <w:color w:val="000000" w:themeColor="text1"/>
          <w:sz w:val="24"/>
          <w:szCs w:val="24"/>
        </w:rPr>
        <w:t xml:space="preserve">: </w:t>
      </w:r>
      <w:r w:rsidR="006855D9" w:rsidRPr="00857720">
        <w:rPr>
          <w:rFonts w:ascii="Times New Roman" w:hAnsi="Times New Roman" w:cs="Times New Roman"/>
          <w:b/>
          <w:bCs/>
          <w:color w:val="FF0000"/>
          <w:sz w:val="24"/>
          <w:szCs w:val="24"/>
        </w:rPr>
        <w:t>Treatment details</w:t>
      </w:r>
    </w:p>
    <w:tbl>
      <w:tblPr>
        <w:tblW w:w="4916" w:type="pct"/>
        <w:jc w:val="center"/>
        <w:tblBorders>
          <w:top w:val="single" w:sz="4" w:space="0" w:color="auto"/>
          <w:bottom w:val="single" w:sz="4" w:space="0" w:color="auto"/>
        </w:tblBorders>
        <w:tblLook w:val="0000" w:firstRow="0" w:lastRow="0" w:firstColumn="0" w:lastColumn="0" w:noHBand="0" w:noVBand="0"/>
      </w:tblPr>
      <w:tblGrid>
        <w:gridCol w:w="4437"/>
        <w:gridCol w:w="4437"/>
      </w:tblGrid>
      <w:tr w:rsidR="000D3A10" w:rsidRPr="00857720" w14:paraId="2D06E31B" w14:textId="77777777" w:rsidTr="00E6554B">
        <w:trPr>
          <w:trHeight w:val="107"/>
          <w:jc w:val="center"/>
        </w:trPr>
        <w:tc>
          <w:tcPr>
            <w:tcW w:w="2500" w:type="pct"/>
            <w:tcBorders>
              <w:top w:val="single" w:sz="4" w:space="0" w:color="auto"/>
              <w:bottom w:val="single" w:sz="4" w:space="0" w:color="auto"/>
            </w:tcBorders>
          </w:tcPr>
          <w:p w14:paraId="5C8DF588" w14:textId="77777777" w:rsidR="001F170E" w:rsidRPr="002208FD" w:rsidRDefault="001F170E" w:rsidP="00B5411F">
            <w:pPr>
              <w:pStyle w:val="Default"/>
              <w:spacing w:line="276" w:lineRule="auto"/>
              <w:jc w:val="both"/>
              <w:rPr>
                <w:color w:val="000000" w:themeColor="text1"/>
                <w:sz w:val="22"/>
                <w:szCs w:val="22"/>
              </w:rPr>
            </w:pPr>
            <w:r w:rsidRPr="002208FD">
              <w:rPr>
                <w:b/>
                <w:bCs/>
                <w:color w:val="000000" w:themeColor="text1"/>
                <w:sz w:val="22"/>
                <w:szCs w:val="22"/>
              </w:rPr>
              <w:t>Treatment</w:t>
            </w:r>
          </w:p>
        </w:tc>
        <w:tc>
          <w:tcPr>
            <w:tcW w:w="2500" w:type="pct"/>
            <w:tcBorders>
              <w:top w:val="single" w:sz="4" w:space="0" w:color="auto"/>
              <w:bottom w:val="single" w:sz="4" w:space="0" w:color="auto"/>
            </w:tcBorders>
          </w:tcPr>
          <w:p w14:paraId="4D11556C" w14:textId="77777777" w:rsidR="001F170E" w:rsidRPr="002208FD" w:rsidRDefault="001F170E" w:rsidP="00B5411F">
            <w:pPr>
              <w:pStyle w:val="Default"/>
              <w:spacing w:line="276" w:lineRule="auto"/>
              <w:jc w:val="both"/>
              <w:rPr>
                <w:color w:val="000000" w:themeColor="text1"/>
                <w:sz w:val="22"/>
                <w:szCs w:val="22"/>
              </w:rPr>
            </w:pPr>
            <w:r w:rsidRPr="002208FD">
              <w:rPr>
                <w:b/>
                <w:bCs/>
                <w:color w:val="000000" w:themeColor="text1"/>
                <w:sz w:val="22"/>
                <w:szCs w:val="22"/>
              </w:rPr>
              <w:t>Treatment Details</w:t>
            </w:r>
          </w:p>
        </w:tc>
      </w:tr>
      <w:tr w:rsidR="000D3A10" w:rsidRPr="00857720" w14:paraId="3D1E831D" w14:textId="77777777" w:rsidTr="00E6554B">
        <w:trPr>
          <w:trHeight w:val="110"/>
          <w:jc w:val="center"/>
        </w:trPr>
        <w:tc>
          <w:tcPr>
            <w:tcW w:w="2500" w:type="pct"/>
            <w:tcBorders>
              <w:top w:val="single" w:sz="4" w:space="0" w:color="auto"/>
            </w:tcBorders>
          </w:tcPr>
          <w:p w14:paraId="7C435899"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T</w:t>
            </w:r>
            <w:r w:rsidRPr="002208FD">
              <w:rPr>
                <w:color w:val="000000" w:themeColor="text1"/>
                <w:sz w:val="22"/>
                <w:szCs w:val="22"/>
                <w:vertAlign w:val="subscript"/>
              </w:rPr>
              <w:t>1</w:t>
            </w:r>
          </w:p>
        </w:tc>
        <w:tc>
          <w:tcPr>
            <w:tcW w:w="2500" w:type="pct"/>
            <w:tcBorders>
              <w:top w:val="single" w:sz="4" w:space="0" w:color="auto"/>
            </w:tcBorders>
          </w:tcPr>
          <w:p w14:paraId="3EAAE4F6"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Control</w:t>
            </w:r>
          </w:p>
        </w:tc>
      </w:tr>
      <w:tr w:rsidR="000D3A10" w:rsidRPr="00857720" w14:paraId="390485BD" w14:textId="77777777" w:rsidTr="00E6554B">
        <w:trPr>
          <w:trHeight w:val="110"/>
          <w:jc w:val="center"/>
        </w:trPr>
        <w:tc>
          <w:tcPr>
            <w:tcW w:w="2500" w:type="pct"/>
          </w:tcPr>
          <w:p w14:paraId="5698CFE4"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T</w:t>
            </w:r>
            <w:r w:rsidRPr="002208FD">
              <w:rPr>
                <w:color w:val="000000" w:themeColor="text1"/>
                <w:sz w:val="22"/>
                <w:szCs w:val="22"/>
                <w:vertAlign w:val="subscript"/>
              </w:rPr>
              <w:t>2</w:t>
            </w:r>
          </w:p>
        </w:tc>
        <w:tc>
          <w:tcPr>
            <w:tcW w:w="2500" w:type="pct"/>
          </w:tcPr>
          <w:p w14:paraId="3F6C4E4C"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BA@100ppm</w:t>
            </w:r>
          </w:p>
        </w:tc>
      </w:tr>
      <w:tr w:rsidR="000D3A10" w:rsidRPr="00857720" w14:paraId="16B19FE5" w14:textId="77777777" w:rsidTr="00E6554B">
        <w:trPr>
          <w:trHeight w:val="110"/>
          <w:jc w:val="center"/>
        </w:trPr>
        <w:tc>
          <w:tcPr>
            <w:tcW w:w="2500" w:type="pct"/>
          </w:tcPr>
          <w:p w14:paraId="7D8B6C1D"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T</w:t>
            </w:r>
            <w:r w:rsidRPr="002208FD">
              <w:rPr>
                <w:color w:val="000000" w:themeColor="text1"/>
                <w:sz w:val="22"/>
                <w:szCs w:val="22"/>
                <w:vertAlign w:val="subscript"/>
              </w:rPr>
              <w:t>3</w:t>
            </w:r>
          </w:p>
        </w:tc>
        <w:tc>
          <w:tcPr>
            <w:tcW w:w="2500" w:type="pct"/>
          </w:tcPr>
          <w:p w14:paraId="68BF872C"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BA@200ppm</w:t>
            </w:r>
          </w:p>
        </w:tc>
      </w:tr>
      <w:tr w:rsidR="000D3A10" w:rsidRPr="00857720" w14:paraId="3E95229E" w14:textId="77777777" w:rsidTr="00E6554B">
        <w:trPr>
          <w:trHeight w:val="110"/>
          <w:jc w:val="center"/>
        </w:trPr>
        <w:tc>
          <w:tcPr>
            <w:tcW w:w="2500" w:type="pct"/>
          </w:tcPr>
          <w:p w14:paraId="374FBFCD"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T</w:t>
            </w:r>
            <w:r w:rsidRPr="002208FD">
              <w:rPr>
                <w:color w:val="000000" w:themeColor="text1"/>
                <w:sz w:val="22"/>
                <w:szCs w:val="22"/>
                <w:vertAlign w:val="subscript"/>
              </w:rPr>
              <w:t>4</w:t>
            </w:r>
          </w:p>
        </w:tc>
        <w:tc>
          <w:tcPr>
            <w:tcW w:w="2500" w:type="pct"/>
          </w:tcPr>
          <w:p w14:paraId="097DEA60"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BA@300ppm</w:t>
            </w:r>
          </w:p>
        </w:tc>
      </w:tr>
      <w:tr w:rsidR="000D3A10" w:rsidRPr="00857720" w14:paraId="1821F14A" w14:textId="77777777" w:rsidTr="00E6554B">
        <w:trPr>
          <w:trHeight w:val="110"/>
          <w:jc w:val="center"/>
        </w:trPr>
        <w:tc>
          <w:tcPr>
            <w:tcW w:w="2500" w:type="pct"/>
          </w:tcPr>
          <w:p w14:paraId="7A5DD4A5"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T</w:t>
            </w:r>
            <w:r w:rsidRPr="002208FD">
              <w:rPr>
                <w:color w:val="000000" w:themeColor="text1"/>
                <w:sz w:val="22"/>
                <w:szCs w:val="22"/>
                <w:vertAlign w:val="subscript"/>
              </w:rPr>
              <w:t>5</w:t>
            </w:r>
          </w:p>
        </w:tc>
        <w:tc>
          <w:tcPr>
            <w:tcW w:w="2500" w:type="pct"/>
          </w:tcPr>
          <w:p w14:paraId="7CB3C88E"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BA@400ppm</w:t>
            </w:r>
          </w:p>
        </w:tc>
      </w:tr>
      <w:tr w:rsidR="000D3A10" w:rsidRPr="00857720" w14:paraId="1DE7687E" w14:textId="77777777" w:rsidTr="00E6554B">
        <w:trPr>
          <w:trHeight w:val="110"/>
          <w:jc w:val="center"/>
        </w:trPr>
        <w:tc>
          <w:tcPr>
            <w:tcW w:w="2500" w:type="pct"/>
          </w:tcPr>
          <w:p w14:paraId="6932678A"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T</w:t>
            </w:r>
            <w:r w:rsidRPr="002208FD">
              <w:rPr>
                <w:color w:val="000000" w:themeColor="text1"/>
                <w:sz w:val="22"/>
                <w:szCs w:val="22"/>
                <w:vertAlign w:val="subscript"/>
              </w:rPr>
              <w:t>6</w:t>
            </w:r>
          </w:p>
        </w:tc>
        <w:tc>
          <w:tcPr>
            <w:tcW w:w="2500" w:type="pct"/>
          </w:tcPr>
          <w:p w14:paraId="4DBB1A29"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BA@500ppm</w:t>
            </w:r>
          </w:p>
        </w:tc>
      </w:tr>
      <w:tr w:rsidR="000D3A10" w:rsidRPr="00857720" w14:paraId="0BEED8F9" w14:textId="77777777" w:rsidTr="00E6554B">
        <w:trPr>
          <w:trHeight w:val="110"/>
          <w:jc w:val="center"/>
        </w:trPr>
        <w:tc>
          <w:tcPr>
            <w:tcW w:w="2500" w:type="pct"/>
          </w:tcPr>
          <w:p w14:paraId="51A07C32"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T</w:t>
            </w:r>
            <w:r w:rsidRPr="002208FD">
              <w:rPr>
                <w:color w:val="000000" w:themeColor="text1"/>
                <w:sz w:val="22"/>
                <w:szCs w:val="22"/>
                <w:vertAlign w:val="subscript"/>
              </w:rPr>
              <w:t>7</w:t>
            </w:r>
          </w:p>
        </w:tc>
        <w:tc>
          <w:tcPr>
            <w:tcW w:w="2500" w:type="pct"/>
          </w:tcPr>
          <w:p w14:paraId="14C95C83"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GA</w:t>
            </w:r>
            <w:r w:rsidRPr="002208FD">
              <w:rPr>
                <w:color w:val="000000" w:themeColor="text1"/>
                <w:sz w:val="22"/>
                <w:szCs w:val="22"/>
                <w:vertAlign w:val="subscript"/>
              </w:rPr>
              <w:t>3</w:t>
            </w:r>
            <w:r w:rsidRPr="002208FD">
              <w:rPr>
                <w:color w:val="000000" w:themeColor="text1"/>
                <w:sz w:val="22"/>
                <w:szCs w:val="22"/>
              </w:rPr>
              <w:t>@100ppm</w:t>
            </w:r>
          </w:p>
        </w:tc>
      </w:tr>
      <w:tr w:rsidR="000D3A10" w:rsidRPr="00857720" w14:paraId="21C7399E" w14:textId="77777777" w:rsidTr="00E6554B">
        <w:trPr>
          <w:trHeight w:val="130"/>
          <w:jc w:val="center"/>
        </w:trPr>
        <w:tc>
          <w:tcPr>
            <w:tcW w:w="2500" w:type="pct"/>
          </w:tcPr>
          <w:p w14:paraId="65067197"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T</w:t>
            </w:r>
            <w:r w:rsidRPr="002208FD">
              <w:rPr>
                <w:color w:val="000000" w:themeColor="text1"/>
                <w:sz w:val="22"/>
                <w:szCs w:val="22"/>
                <w:vertAlign w:val="subscript"/>
              </w:rPr>
              <w:t>8</w:t>
            </w:r>
          </w:p>
        </w:tc>
        <w:tc>
          <w:tcPr>
            <w:tcW w:w="2500" w:type="pct"/>
          </w:tcPr>
          <w:p w14:paraId="4340A358"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GA</w:t>
            </w:r>
            <w:r w:rsidRPr="002208FD">
              <w:rPr>
                <w:color w:val="000000" w:themeColor="text1"/>
                <w:sz w:val="22"/>
                <w:szCs w:val="22"/>
                <w:vertAlign w:val="subscript"/>
              </w:rPr>
              <w:t>3</w:t>
            </w:r>
            <w:r w:rsidRPr="002208FD">
              <w:rPr>
                <w:color w:val="000000" w:themeColor="text1"/>
                <w:sz w:val="22"/>
                <w:szCs w:val="22"/>
              </w:rPr>
              <w:t>@200ppm</w:t>
            </w:r>
          </w:p>
        </w:tc>
      </w:tr>
      <w:tr w:rsidR="000D3A10" w:rsidRPr="00857720" w14:paraId="0BB22442" w14:textId="77777777" w:rsidTr="00E6554B">
        <w:trPr>
          <w:trHeight w:val="130"/>
          <w:jc w:val="center"/>
        </w:trPr>
        <w:tc>
          <w:tcPr>
            <w:tcW w:w="2500" w:type="pct"/>
          </w:tcPr>
          <w:p w14:paraId="72FA2349"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T</w:t>
            </w:r>
            <w:r w:rsidRPr="002208FD">
              <w:rPr>
                <w:color w:val="000000" w:themeColor="text1"/>
                <w:sz w:val="22"/>
                <w:szCs w:val="22"/>
                <w:vertAlign w:val="subscript"/>
              </w:rPr>
              <w:t>9</w:t>
            </w:r>
          </w:p>
        </w:tc>
        <w:tc>
          <w:tcPr>
            <w:tcW w:w="2500" w:type="pct"/>
          </w:tcPr>
          <w:p w14:paraId="01288CE7"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GA</w:t>
            </w:r>
            <w:r w:rsidRPr="002208FD">
              <w:rPr>
                <w:color w:val="000000" w:themeColor="text1"/>
                <w:sz w:val="22"/>
                <w:szCs w:val="22"/>
                <w:vertAlign w:val="subscript"/>
              </w:rPr>
              <w:t>3</w:t>
            </w:r>
            <w:r w:rsidRPr="002208FD">
              <w:rPr>
                <w:color w:val="000000" w:themeColor="text1"/>
                <w:sz w:val="22"/>
                <w:szCs w:val="22"/>
              </w:rPr>
              <w:t>@300ppm</w:t>
            </w:r>
          </w:p>
        </w:tc>
      </w:tr>
      <w:tr w:rsidR="000D3A10" w:rsidRPr="00857720" w14:paraId="59B90A05" w14:textId="77777777" w:rsidTr="00E6554B">
        <w:trPr>
          <w:trHeight w:val="130"/>
          <w:jc w:val="center"/>
        </w:trPr>
        <w:tc>
          <w:tcPr>
            <w:tcW w:w="2500" w:type="pct"/>
          </w:tcPr>
          <w:p w14:paraId="4C259D24"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T</w:t>
            </w:r>
            <w:r w:rsidRPr="002208FD">
              <w:rPr>
                <w:color w:val="000000" w:themeColor="text1"/>
                <w:sz w:val="22"/>
                <w:szCs w:val="22"/>
                <w:vertAlign w:val="subscript"/>
              </w:rPr>
              <w:t>10</w:t>
            </w:r>
          </w:p>
        </w:tc>
        <w:tc>
          <w:tcPr>
            <w:tcW w:w="2500" w:type="pct"/>
          </w:tcPr>
          <w:p w14:paraId="5A0A5704"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GA</w:t>
            </w:r>
            <w:r w:rsidRPr="002208FD">
              <w:rPr>
                <w:color w:val="000000" w:themeColor="text1"/>
                <w:sz w:val="22"/>
                <w:szCs w:val="22"/>
                <w:vertAlign w:val="subscript"/>
              </w:rPr>
              <w:t>3</w:t>
            </w:r>
            <w:r w:rsidRPr="002208FD">
              <w:rPr>
                <w:color w:val="000000" w:themeColor="text1"/>
                <w:sz w:val="22"/>
                <w:szCs w:val="22"/>
              </w:rPr>
              <w:t>@400ppm</w:t>
            </w:r>
          </w:p>
        </w:tc>
      </w:tr>
      <w:tr w:rsidR="000D3A10" w:rsidRPr="00857720" w14:paraId="39C83F82" w14:textId="77777777" w:rsidTr="00E6554B">
        <w:trPr>
          <w:trHeight w:val="130"/>
          <w:jc w:val="center"/>
        </w:trPr>
        <w:tc>
          <w:tcPr>
            <w:tcW w:w="2500" w:type="pct"/>
          </w:tcPr>
          <w:p w14:paraId="2AC24C4B"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T</w:t>
            </w:r>
            <w:r w:rsidRPr="002208FD">
              <w:rPr>
                <w:color w:val="000000" w:themeColor="text1"/>
                <w:sz w:val="22"/>
                <w:szCs w:val="22"/>
                <w:vertAlign w:val="subscript"/>
              </w:rPr>
              <w:t>11</w:t>
            </w:r>
          </w:p>
        </w:tc>
        <w:tc>
          <w:tcPr>
            <w:tcW w:w="2500" w:type="pct"/>
          </w:tcPr>
          <w:p w14:paraId="7AF590FD"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GA</w:t>
            </w:r>
            <w:r w:rsidRPr="002208FD">
              <w:rPr>
                <w:color w:val="000000" w:themeColor="text1"/>
                <w:sz w:val="22"/>
                <w:szCs w:val="22"/>
                <w:vertAlign w:val="subscript"/>
              </w:rPr>
              <w:t>3</w:t>
            </w:r>
            <w:r w:rsidRPr="002208FD">
              <w:rPr>
                <w:color w:val="000000" w:themeColor="text1"/>
                <w:sz w:val="22"/>
                <w:szCs w:val="22"/>
              </w:rPr>
              <w:t>@500ppm</w:t>
            </w:r>
          </w:p>
        </w:tc>
      </w:tr>
      <w:tr w:rsidR="000D3A10" w:rsidRPr="00857720" w14:paraId="0220FEA9" w14:textId="77777777" w:rsidTr="00E6554B">
        <w:trPr>
          <w:trHeight w:val="110"/>
          <w:jc w:val="center"/>
        </w:trPr>
        <w:tc>
          <w:tcPr>
            <w:tcW w:w="2500" w:type="pct"/>
          </w:tcPr>
          <w:p w14:paraId="523932F8"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T</w:t>
            </w:r>
            <w:r w:rsidRPr="002208FD">
              <w:rPr>
                <w:color w:val="000000" w:themeColor="text1"/>
                <w:sz w:val="22"/>
                <w:szCs w:val="22"/>
                <w:vertAlign w:val="subscript"/>
              </w:rPr>
              <w:t>12</w:t>
            </w:r>
          </w:p>
        </w:tc>
        <w:tc>
          <w:tcPr>
            <w:tcW w:w="2500" w:type="pct"/>
          </w:tcPr>
          <w:p w14:paraId="77653EA4"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CCC@100ppm</w:t>
            </w:r>
          </w:p>
        </w:tc>
      </w:tr>
      <w:tr w:rsidR="000D3A10" w:rsidRPr="00857720" w14:paraId="212C1400" w14:textId="77777777" w:rsidTr="00E6554B">
        <w:trPr>
          <w:trHeight w:val="110"/>
          <w:jc w:val="center"/>
        </w:trPr>
        <w:tc>
          <w:tcPr>
            <w:tcW w:w="2500" w:type="pct"/>
          </w:tcPr>
          <w:p w14:paraId="46D64E38"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T</w:t>
            </w:r>
            <w:r w:rsidRPr="002208FD">
              <w:rPr>
                <w:color w:val="000000" w:themeColor="text1"/>
                <w:sz w:val="22"/>
                <w:szCs w:val="22"/>
                <w:vertAlign w:val="subscript"/>
              </w:rPr>
              <w:t>13</w:t>
            </w:r>
          </w:p>
        </w:tc>
        <w:tc>
          <w:tcPr>
            <w:tcW w:w="2500" w:type="pct"/>
          </w:tcPr>
          <w:p w14:paraId="2683965C"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CCC@200ppm</w:t>
            </w:r>
          </w:p>
        </w:tc>
      </w:tr>
      <w:tr w:rsidR="000D3A10" w:rsidRPr="00857720" w14:paraId="3C7BC605" w14:textId="77777777" w:rsidTr="00E6554B">
        <w:trPr>
          <w:trHeight w:val="110"/>
          <w:jc w:val="center"/>
        </w:trPr>
        <w:tc>
          <w:tcPr>
            <w:tcW w:w="2500" w:type="pct"/>
          </w:tcPr>
          <w:p w14:paraId="33080FE7"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T</w:t>
            </w:r>
            <w:r w:rsidRPr="002208FD">
              <w:rPr>
                <w:color w:val="000000" w:themeColor="text1"/>
                <w:sz w:val="22"/>
                <w:szCs w:val="22"/>
                <w:vertAlign w:val="subscript"/>
              </w:rPr>
              <w:t>14</w:t>
            </w:r>
          </w:p>
        </w:tc>
        <w:tc>
          <w:tcPr>
            <w:tcW w:w="2500" w:type="pct"/>
          </w:tcPr>
          <w:p w14:paraId="5756EAD5"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CCC@300ppm</w:t>
            </w:r>
          </w:p>
        </w:tc>
      </w:tr>
      <w:tr w:rsidR="000D3A10" w:rsidRPr="00857720" w14:paraId="569EDC86" w14:textId="77777777" w:rsidTr="00E6554B">
        <w:trPr>
          <w:trHeight w:val="110"/>
          <w:jc w:val="center"/>
        </w:trPr>
        <w:tc>
          <w:tcPr>
            <w:tcW w:w="2500" w:type="pct"/>
          </w:tcPr>
          <w:p w14:paraId="73688315"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T</w:t>
            </w:r>
            <w:r w:rsidRPr="002208FD">
              <w:rPr>
                <w:color w:val="000000" w:themeColor="text1"/>
                <w:sz w:val="22"/>
                <w:szCs w:val="22"/>
                <w:vertAlign w:val="subscript"/>
              </w:rPr>
              <w:t>15</w:t>
            </w:r>
          </w:p>
        </w:tc>
        <w:tc>
          <w:tcPr>
            <w:tcW w:w="2500" w:type="pct"/>
          </w:tcPr>
          <w:p w14:paraId="0B79B198"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CCC@400ppm</w:t>
            </w:r>
          </w:p>
        </w:tc>
      </w:tr>
      <w:tr w:rsidR="000D3A10" w:rsidRPr="00857720" w14:paraId="17DF4A73" w14:textId="77777777" w:rsidTr="00E6554B">
        <w:trPr>
          <w:trHeight w:val="110"/>
          <w:jc w:val="center"/>
        </w:trPr>
        <w:tc>
          <w:tcPr>
            <w:tcW w:w="2500" w:type="pct"/>
          </w:tcPr>
          <w:p w14:paraId="277EE563"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T</w:t>
            </w:r>
            <w:r w:rsidRPr="002208FD">
              <w:rPr>
                <w:color w:val="000000" w:themeColor="text1"/>
                <w:sz w:val="22"/>
                <w:szCs w:val="22"/>
                <w:vertAlign w:val="subscript"/>
              </w:rPr>
              <w:t>16</w:t>
            </w:r>
          </w:p>
        </w:tc>
        <w:tc>
          <w:tcPr>
            <w:tcW w:w="2500" w:type="pct"/>
          </w:tcPr>
          <w:p w14:paraId="4A32BF3C" w14:textId="77777777" w:rsidR="001F170E" w:rsidRPr="002208FD" w:rsidRDefault="001F170E" w:rsidP="00B5411F">
            <w:pPr>
              <w:pStyle w:val="Default"/>
              <w:spacing w:line="276" w:lineRule="auto"/>
              <w:jc w:val="both"/>
              <w:rPr>
                <w:color w:val="000000" w:themeColor="text1"/>
                <w:sz w:val="22"/>
                <w:szCs w:val="22"/>
              </w:rPr>
            </w:pPr>
            <w:r w:rsidRPr="002208FD">
              <w:rPr>
                <w:color w:val="000000" w:themeColor="text1"/>
                <w:sz w:val="22"/>
                <w:szCs w:val="22"/>
              </w:rPr>
              <w:t>CCC@500ppm</w:t>
            </w:r>
          </w:p>
        </w:tc>
      </w:tr>
    </w:tbl>
    <w:p w14:paraId="5482FF63" w14:textId="61AECE2B" w:rsidR="00E6554B" w:rsidRPr="002208FD" w:rsidRDefault="00E6554B" w:rsidP="00E6554B">
      <w:pPr>
        <w:spacing w:after="0" w:line="360" w:lineRule="auto"/>
        <w:jc w:val="both"/>
        <w:rPr>
          <w:rFonts w:ascii="Times New Roman" w:hAnsi="Times New Roman" w:cs="Times New Roman"/>
          <w:color w:val="000000" w:themeColor="text1"/>
        </w:rPr>
      </w:pPr>
      <w:r w:rsidRPr="002208FD">
        <w:rPr>
          <w:rFonts w:ascii="Times New Roman" w:hAnsi="Times New Roman" w:cs="Times New Roman"/>
          <w:color w:val="000000" w:themeColor="text1"/>
        </w:rPr>
        <w:t>Note:</w:t>
      </w:r>
      <w:r w:rsidR="0068245B" w:rsidRPr="002208FD">
        <w:rPr>
          <w:rFonts w:ascii="Times New Roman" w:hAnsi="Times New Roman" w:cs="Times New Roman"/>
          <w:color w:val="000000" w:themeColor="text1"/>
        </w:rPr>
        <w:t xml:space="preserve"> T: Treatment</w:t>
      </w:r>
      <w:r w:rsidRPr="002208FD">
        <w:rPr>
          <w:rFonts w:ascii="Times New Roman" w:hAnsi="Times New Roman" w:cs="Times New Roman"/>
          <w:color w:val="000000" w:themeColor="text1"/>
        </w:rPr>
        <w:t>; BA:</w:t>
      </w:r>
      <w:r w:rsidR="0068245B" w:rsidRPr="002208FD">
        <w:rPr>
          <w:rFonts w:ascii="Times New Roman" w:hAnsi="Times New Roman" w:cs="Times New Roman"/>
          <w:color w:val="000000" w:themeColor="text1"/>
        </w:rPr>
        <w:t xml:space="preserve"> Benzyl adenine; GA</w:t>
      </w:r>
      <w:r w:rsidR="0068245B" w:rsidRPr="002208FD">
        <w:rPr>
          <w:rFonts w:ascii="Times New Roman" w:hAnsi="Times New Roman" w:cs="Times New Roman"/>
          <w:color w:val="000000" w:themeColor="text1"/>
          <w:vertAlign w:val="subscript"/>
        </w:rPr>
        <w:t>3</w:t>
      </w:r>
      <w:r w:rsidR="0068245B" w:rsidRPr="002208FD">
        <w:rPr>
          <w:rFonts w:ascii="Times New Roman" w:hAnsi="Times New Roman" w:cs="Times New Roman"/>
          <w:color w:val="000000" w:themeColor="text1"/>
        </w:rPr>
        <w:t>:</w:t>
      </w:r>
      <w:r w:rsidRPr="002208FD">
        <w:rPr>
          <w:rFonts w:ascii="Times New Roman" w:hAnsi="Times New Roman" w:cs="Times New Roman"/>
          <w:color w:val="000000" w:themeColor="text1"/>
        </w:rPr>
        <w:t xml:space="preserve"> </w:t>
      </w:r>
      <w:r w:rsidR="0068245B" w:rsidRPr="002208FD">
        <w:rPr>
          <w:rFonts w:ascii="Times New Roman" w:hAnsi="Times New Roman" w:cs="Times New Roman"/>
          <w:color w:val="000000" w:themeColor="text1"/>
        </w:rPr>
        <w:t xml:space="preserve">Gibberellic acid; CCC: </w:t>
      </w:r>
      <w:proofErr w:type="spellStart"/>
      <w:r w:rsidR="0068245B" w:rsidRPr="002208FD">
        <w:rPr>
          <w:rFonts w:ascii="Times New Roman" w:hAnsi="Times New Roman" w:cs="Times New Roman"/>
          <w:color w:val="000000" w:themeColor="text1"/>
        </w:rPr>
        <w:t>Cycocel</w:t>
      </w:r>
      <w:proofErr w:type="spellEnd"/>
      <w:r w:rsidR="0068245B" w:rsidRPr="002208FD">
        <w:rPr>
          <w:rFonts w:ascii="Times New Roman" w:hAnsi="Times New Roman" w:cs="Times New Roman"/>
          <w:color w:val="000000" w:themeColor="text1"/>
        </w:rPr>
        <w:t xml:space="preserve">; </w:t>
      </w:r>
      <w:r w:rsidR="006855D9" w:rsidRPr="002208FD">
        <w:rPr>
          <w:rFonts w:ascii="Times New Roman" w:hAnsi="Times New Roman" w:cs="Times New Roman"/>
          <w:color w:val="000000" w:themeColor="text1"/>
        </w:rPr>
        <w:t>ppm</w:t>
      </w:r>
      <w:r w:rsidR="0068245B" w:rsidRPr="002208FD">
        <w:rPr>
          <w:rFonts w:ascii="Times New Roman" w:hAnsi="Times New Roman" w:cs="Times New Roman"/>
          <w:color w:val="000000" w:themeColor="text1"/>
        </w:rPr>
        <w:t>:</w:t>
      </w:r>
      <w:r w:rsidR="0068245B" w:rsidRPr="002208FD">
        <w:rPr>
          <w:rFonts w:ascii="Times New Roman" w:hAnsi="Times New Roman" w:cs="Times New Roman"/>
          <w:color w:val="001D35"/>
          <w:shd w:val="clear" w:color="auto" w:fill="FFFFFF"/>
        </w:rPr>
        <w:t xml:space="preserve"> </w:t>
      </w:r>
      <w:r w:rsidR="0068245B" w:rsidRPr="002208FD">
        <w:rPr>
          <w:rFonts w:ascii="Times New Roman" w:hAnsi="Times New Roman" w:cs="Times New Roman"/>
          <w:color w:val="000000" w:themeColor="text1"/>
        </w:rPr>
        <w:t>Parts Per Million</w:t>
      </w:r>
    </w:p>
    <w:p w14:paraId="6E24A6C2" w14:textId="2C5C758B" w:rsidR="00693A27" w:rsidRPr="002208FD" w:rsidRDefault="00693A27" w:rsidP="00B7660E">
      <w:pPr>
        <w:spacing w:after="0" w:line="360" w:lineRule="auto"/>
        <w:ind w:firstLine="720"/>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 xml:space="preserve">A 1000 ppm stock solution for each of BA, GA₃, and CCC was prepared by dissolving 500 mg of each substance in its designated solvent: BA in a small volume of 0.1N NaOH, GA₃ </w:t>
      </w:r>
      <w:r w:rsidRPr="002208FD">
        <w:rPr>
          <w:rFonts w:ascii="Times New Roman" w:hAnsi="Times New Roman" w:cs="Times New Roman"/>
          <w:color w:val="000000" w:themeColor="text1"/>
          <w:sz w:val="24"/>
          <w:szCs w:val="24"/>
        </w:rPr>
        <w:lastRenderedPageBreak/>
        <w:t xml:space="preserve">in ethyl alcohol, and CCC in distilled water, with each solution </w:t>
      </w:r>
      <w:r w:rsidR="006855D9" w:rsidRPr="002208FD">
        <w:rPr>
          <w:rFonts w:ascii="Times New Roman" w:hAnsi="Times New Roman" w:cs="Times New Roman"/>
          <w:color w:val="000000" w:themeColor="text1"/>
          <w:sz w:val="24"/>
          <w:szCs w:val="24"/>
        </w:rPr>
        <w:t xml:space="preserve">was </w:t>
      </w:r>
      <w:r w:rsidRPr="002208FD">
        <w:rPr>
          <w:rFonts w:ascii="Times New Roman" w:hAnsi="Times New Roman" w:cs="Times New Roman"/>
          <w:color w:val="000000" w:themeColor="text1"/>
          <w:sz w:val="24"/>
          <w:szCs w:val="24"/>
        </w:rPr>
        <w:t>brought to a final volume of 500 ml using distilled water. To prepare solutions of 100, 200, 300, 400, and 500 ppm, respective volumes of 10, 20, 30, 40, and 50 ml from each stock solution were diluted to 100 ml with distilled water. Prior to application, the pH of each spray solution was adjusted to a range of 5.7–5.8 using 0.1N HCl or NaOH.</w:t>
      </w:r>
    </w:p>
    <w:p w14:paraId="4BF42F12" w14:textId="0A283A7D" w:rsidR="00B7660E" w:rsidRPr="002208FD" w:rsidRDefault="00D47E12" w:rsidP="00B7660E">
      <w:pPr>
        <w:spacing w:after="0" w:line="360" w:lineRule="auto"/>
        <w:ind w:firstLine="720"/>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 xml:space="preserve">First </w:t>
      </w:r>
      <w:r w:rsidR="00293DA4" w:rsidRPr="002208FD">
        <w:rPr>
          <w:rFonts w:ascii="Times New Roman" w:hAnsi="Times New Roman" w:cs="Times New Roman"/>
          <w:color w:val="000000" w:themeColor="text1"/>
          <w:sz w:val="24"/>
          <w:szCs w:val="24"/>
        </w:rPr>
        <w:t>spray</w:t>
      </w:r>
      <w:r w:rsidRPr="002208FD">
        <w:rPr>
          <w:rFonts w:ascii="Times New Roman" w:hAnsi="Times New Roman" w:cs="Times New Roman"/>
          <w:color w:val="000000" w:themeColor="text1"/>
          <w:sz w:val="24"/>
          <w:szCs w:val="24"/>
        </w:rPr>
        <w:t xml:space="preserve"> was done one month after planting, followed by subsequent</w:t>
      </w:r>
      <w:r w:rsidR="00A40E0A" w:rsidRPr="002208FD">
        <w:rPr>
          <w:rFonts w:ascii="Times New Roman" w:hAnsi="Times New Roman" w:cs="Times New Roman"/>
          <w:color w:val="000000" w:themeColor="text1"/>
          <w:sz w:val="24"/>
          <w:szCs w:val="24"/>
        </w:rPr>
        <w:t xml:space="preserve"> sprays</w:t>
      </w:r>
      <w:r w:rsidRPr="002208FD">
        <w:rPr>
          <w:rFonts w:ascii="Times New Roman" w:hAnsi="Times New Roman" w:cs="Times New Roman"/>
          <w:color w:val="000000" w:themeColor="text1"/>
          <w:sz w:val="24"/>
          <w:szCs w:val="24"/>
        </w:rPr>
        <w:t xml:space="preserve"> at 15-days interval. For recording various grow and flowering parameters, five plants in each treatment were selected at random. Various growth and flowering parameters like </w:t>
      </w:r>
      <w:r w:rsidR="00A40E0A" w:rsidRPr="002208FD">
        <w:rPr>
          <w:rFonts w:ascii="Times New Roman" w:hAnsi="Times New Roman" w:cs="Times New Roman"/>
          <w:color w:val="000000" w:themeColor="text1"/>
          <w:sz w:val="24"/>
          <w:szCs w:val="24"/>
        </w:rPr>
        <w:t>p</w:t>
      </w:r>
      <w:r w:rsidRPr="002208FD">
        <w:rPr>
          <w:rFonts w:ascii="Times New Roman" w:hAnsi="Times New Roman" w:cs="Times New Roman"/>
          <w:color w:val="000000" w:themeColor="text1"/>
          <w:sz w:val="24"/>
          <w:szCs w:val="24"/>
        </w:rPr>
        <w:t xml:space="preserve">lant height (cm), </w:t>
      </w:r>
      <w:r w:rsidR="00A40E0A" w:rsidRPr="002208FD">
        <w:rPr>
          <w:rFonts w:ascii="Times New Roman" w:hAnsi="Times New Roman" w:cs="Times New Roman"/>
          <w:color w:val="000000" w:themeColor="text1"/>
          <w:sz w:val="24"/>
          <w:szCs w:val="24"/>
        </w:rPr>
        <w:t>n</w:t>
      </w:r>
      <w:r w:rsidRPr="002208FD">
        <w:rPr>
          <w:rFonts w:ascii="Times New Roman" w:hAnsi="Times New Roman" w:cs="Times New Roman"/>
          <w:color w:val="000000" w:themeColor="text1"/>
          <w:sz w:val="24"/>
          <w:szCs w:val="24"/>
        </w:rPr>
        <w:t xml:space="preserve">umber of leaves per plant, </w:t>
      </w:r>
      <w:r w:rsidR="00A40E0A" w:rsidRPr="002208FD">
        <w:rPr>
          <w:rFonts w:ascii="Times New Roman" w:hAnsi="Times New Roman" w:cs="Times New Roman"/>
          <w:color w:val="000000" w:themeColor="text1"/>
          <w:sz w:val="24"/>
          <w:szCs w:val="24"/>
        </w:rPr>
        <w:t>n</w:t>
      </w:r>
      <w:r w:rsidRPr="002208FD">
        <w:rPr>
          <w:rFonts w:ascii="Times New Roman" w:hAnsi="Times New Roman" w:cs="Times New Roman"/>
          <w:color w:val="000000" w:themeColor="text1"/>
          <w:sz w:val="24"/>
          <w:szCs w:val="24"/>
        </w:rPr>
        <w:t xml:space="preserve">umber of suckers per plant, </w:t>
      </w:r>
      <w:r w:rsidR="00A40E0A" w:rsidRPr="002208FD">
        <w:rPr>
          <w:rFonts w:ascii="Times New Roman" w:hAnsi="Times New Roman" w:cs="Times New Roman"/>
          <w:color w:val="000000" w:themeColor="text1"/>
          <w:sz w:val="24"/>
          <w:szCs w:val="24"/>
        </w:rPr>
        <w:t>p</w:t>
      </w:r>
      <w:r w:rsidRPr="002208FD">
        <w:rPr>
          <w:rFonts w:ascii="Times New Roman" w:hAnsi="Times New Roman" w:cs="Times New Roman"/>
          <w:color w:val="000000" w:themeColor="text1"/>
          <w:sz w:val="24"/>
          <w:szCs w:val="24"/>
        </w:rPr>
        <w:t xml:space="preserve">lant spread (cm), </w:t>
      </w:r>
      <w:r w:rsidR="00A40E0A" w:rsidRPr="002208FD">
        <w:rPr>
          <w:rFonts w:ascii="Times New Roman" w:hAnsi="Times New Roman" w:cs="Times New Roman"/>
          <w:color w:val="000000" w:themeColor="text1"/>
          <w:sz w:val="24"/>
          <w:szCs w:val="24"/>
        </w:rPr>
        <w:t>l</w:t>
      </w:r>
      <w:r w:rsidRPr="002208FD">
        <w:rPr>
          <w:rFonts w:ascii="Times New Roman" w:hAnsi="Times New Roman" w:cs="Times New Roman"/>
          <w:color w:val="000000" w:themeColor="text1"/>
          <w:sz w:val="24"/>
          <w:szCs w:val="24"/>
        </w:rPr>
        <w:t xml:space="preserve">eaf length and </w:t>
      </w:r>
      <w:r w:rsidR="00A40E0A" w:rsidRPr="002208FD">
        <w:rPr>
          <w:rFonts w:ascii="Times New Roman" w:hAnsi="Times New Roman" w:cs="Times New Roman"/>
          <w:color w:val="000000" w:themeColor="text1"/>
          <w:sz w:val="24"/>
          <w:szCs w:val="24"/>
        </w:rPr>
        <w:t xml:space="preserve">width </w:t>
      </w:r>
      <w:r w:rsidRPr="002208FD">
        <w:rPr>
          <w:rFonts w:ascii="Times New Roman" w:hAnsi="Times New Roman" w:cs="Times New Roman"/>
          <w:color w:val="000000" w:themeColor="text1"/>
          <w:sz w:val="24"/>
          <w:szCs w:val="24"/>
        </w:rPr>
        <w:t xml:space="preserve">(cm), </w:t>
      </w:r>
      <w:r w:rsidR="00A40E0A" w:rsidRPr="002208FD">
        <w:rPr>
          <w:rFonts w:ascii="Times New Roman" w:hAnsi="Times New Roman" w:cs="Times New Roman"/>
          <w:color w:val="000000" w:themeColor="text1"/>
          <w:sz w:val="24"/>
          <w:szCs w:val="24"/>
        </w:rPr>
        <w:t>n</w:t>
      </w:r>
      <w:r w:rsidRPr="002208FD">
        <w:rPr>
          <w:rFonts w:ascii="Times New Roman" w:hAnsi="Times New Roman" w:cs="Times New Roman"/>
          <w:color w:val="000000" w:themeColor="text1"/>
          <w:sz w:val="24"/>
          <w:szCs w:val="24"/>
        </w:rPr>
        <w:t xml:space="preserve">umber of flowers per plant, </w:t>
      </w:r>
      <w:r w:rsidR="00A40E0A" w:rsidRPr="002208FD">
        <w:rPr>
          <w:rFonts w:ascii="Times New Roman" w:hAnsi="Times New Roman" w:cs="Times New Roman"/>
          <w:color w:val="000000" w:themeColor="text1"/>
          <w:sz w:val="24"/>
          <w:szCs w:val="24"/>
        </w:rPr>
        <w:t>s</w:t>
      </w:r>
      <w:r w:rsidRPr="002208FD">
        <w:rPr>
          <w:rFonts w:ascii="Times New Roman" w:hAnsi="Times New Roman" w:cs="Times New Roman"/>
          <w:color w:val="000000" w:themeColor="text1"/>
          <w:sz w:val="24"/>
          <w:szCs w:val="24"/>
        </w:rPr>
        <w:t xml:space="preserve">padix length (cm), </w:t>
      </w:r>
      <w:r w:rsidR="00A40E0A" w:rsidRPr="002208FD">
        <w:rPr>
          <w:rFonts w:ascii="Times New Roman" w:hAnsi="Times New Roman" w:cs="Times New Roman"/>
          <w:color w:val="000000" w:themeColor="text1"/>
          <w:sz w:val="24"/>
          <w:szCs w:val="24"/>
        </w:rPr>
        <w:t>s</w:t>
      </w:r>
      <w:r w:rsidRPr="002208FD">
        <w:rPr>
          <w:rFonts w:ascii="Times New Roman" w:hAnsi="Times New Roman" w:cs="Times New Roman"/>
          <w:color w:val="000000" w:themeColor="text1"/>
          <w:sz w:val="24"/>
          <w:szCs w:val="24"/>
        </w:rPr>
        <w:t xml:space="preserve">padix breadth (cm), </w:t>
      </w:r>
      <w:r w:rsidR="00A40E0A" w:rsidRPr="002208FD">
        <w:rPr>
          <w:rFonts w:ascii="Times New Roman" w:hAnsi="Times New Roman" w:cs="Times New Roman"/>
          <w:color w:val="000000" w:themeColor="text1"/>
          <w:sz w:val="24"/>
          <w:szCs w:val="24"/>
        </w:rPr>
        <w:t>s</w:t>
      </w:r>
      <w:r w:rsidRPr="002208FD">
        <w:rPr>
          <w:rFonts w:ascii="Times New Roman" w:hAnsi="Times New Roman" w:cs="Times New Roman"/>
          <w:color w:val="000000" w:themeColor="text1"/>
          <w:sz w:val="24"/>
          <w:szCs w:val="24"/>
        </w:rPr>
        <w:t>pathe length (cm),</w:t>
      </w:r>
      <w:r w:rsidR="00A40E0A" w:rsidRPr="002208FD">
        <w:rPr>
          <w:rFonts w:ascii="Times New Roman" w:hAnsi="Times New Roman" w:cs="Times New Roman"/>
          <w:color w:val="000000" w:themeColor="text1"/>
          <w:sz w:val="24"/>
          <w:szCs w:val="24"/>
        </w:rPr>
        <w:t xml:space="preserve"> s</w:t>
      </w:r>
      <w:r w:rsidRPr="002208FD">
        <w:rPr>
          <w:rFonts w:ascii="Times New Roman" w:hAnsi="Times New Roman" w:cs="Times New Roman"/>
          <w:color w:val="000000" w:themeColor="text1"/>
          <w:sz w:val="24"/>
          <w:szCs w:val="24"/>
        </w:rPr>
        <w:t xml:space="preserve">pathe breadth (cm), </w:t>
      </w:r>
      <w:r w:rsidR="00A40E0A" w:rsidRPr="002208FD">
        <w:rPr>
          <w:rFonts w:ascii="Times New Roman" w:hAnsi="Times New Roman" w:cs="Times New Roman"/>
          <w:color w:val="000000" w:themeColor="text1"/>
          <w:sz w:val="24"/>
          <w:szCs w:val="24"/>
        </w:rPr>
        <w:t>s</w:t>
      </w:r>
      <w:r w:rsidRPr="002208FD">
        <w:rPr>
          <w:rFonts w:ascii="Times New Roman" w:hAnsi="Times New Roman" w:cs="Times New Roman"/>
          <w:color w:val="000000" w:themeColor="text1"/>
          <w:sz w:val="24"/>
          <w:szCs w:val="24"/>
        </w:rPr>
        <w:t xml:space="preserve">pathe colour </w:t>
      </w:r>
      <w:r w:rsidR="00BE2E2E" w:rsidRPr="002208FD">
        <w:rPr>
          <w:rFonts w:ascii="Times New Roman" w:hAnsi="Times New Roman" w:cs="Times New Roman"/>
          <w:color w:val="000000" w:themeColor="text1"/>
          <w:sz w:val="24"/>
          <w:szCs w:val="24"/>
        </w:rPr>
        <w:t>were recorded</w:t>
      </w:r>
      <w:r w:rsidRPr="002208FD">
        <w:rPr>
          <w:rFonts w:ascii="Times New Roman" w:hAnsi="Times New Roman" w:cs="Times New Roman"/>
          <w:color w:val="000000" w:themeColor="text1"/>
          <w:sz w:val="24"/>
          <w:szCs w:val="24"/>
        </w:rPr>
        <w:t xml:space="preserve">. </w:t>
      </w:r>
    </w:p>
    <w:p w14:paraId="06367966" w14:textId="4CECB6A1" w:rsidR="008060AE" w:rsidRDefault="00BE2E2E" w:rsidP="0024040B">
      <w:pPr>
        <w:spacing w:line="360" w:lineRule="auto"/>
        <w:ind w:firstLine="720"/>
        <w:jc w:val="both"/>
        <w:rPr>
          <w:rFonts w:ascii="Times New Roman" w:hAnsi="Times New Roman" w:cs="Times New Roman"/>
          <w:color w:val="000000" w:themeColor="text1"/>
          <w:sz w:val="24"/>
          <w:szCs w:val="24"/>
          <w:lang w:val="en-US"/>
        </w:rPr>
      </w:pPr>
      <w:r w:rsidRPr="002208FD">
        <w:rPr>
          <w:rFonts w:ascii="Times New Roman" w:hAnsi="Times New Roman" w:cs="Times New Roman"/>
          <w:color w:val="000000" w:themeColor="text1"/>
          <w:sz w:val="24"/>
          <w:szCs w:val="24"/>
        </w:rPr>
        <w:t xml:space="preserve">The experiment was l ANOVA was calculated using </w:t>
      </w:r>
      <w:r w:rsidR="00147AF5" w:rsidRPr="002208FD">
        <w:rPr>
          <w:rFonts w:ascii="Times New Roman" w:hAnsi="Times New Roman" w:cs="Times New Roman"/>
          <w:color w:val="000000" w:themeColor="text1"/>
          <w:sz w:val="24"/>
          <w:szCs w:val="24"/>
        </w:rPr>
        <w:t xml:space="preserve">the observations recorded on </w:t>
      </w:r>
      <w:r w:rsidR="00E43717" w:rsidRPr="002208FD">
        <w:rPr>
          <w:rFonts w:ascii="Times New Roman" w:hAnsi="Times New Roman" w:cs="Times New Roman"/>
          <w:color w:val="000000" w:themeColor="text1"/>
          <w:sz w:val="24"/>
          <w:szCs w:val="24"/>
        </w:rPr>
        <w:t>different growth and floral parameters</w:t>
      </w:r>
      <w:r w:rsidR="003372A6" w:rsidRPr="002208FD">
        <w:rPr>
          <w:rFonts w:ascii="Times New Roman" w:hAnsi="Times New Roman" w:cs="Times New Roman"/>
          <w:color w:val="000000" w:themeColor="text1"/>
          <w:sz w:val="24"/>
          <w:szCs w:val="24"/>
        </w:rPr>
        <w:t>,</w:t>
      </w:r>
      <w:r w:rsidRPr="002208FD">
        <w:rPr>
          <w:rFonts w:ascii="Times New Roman" w:hAnsi="Times New Roman" w:cs="Times New Roman"/>
          <w:color w:val="000000" w:themeColor="text1"/>
          <w:sz w:val="24"/>
          <w:szCs w:val="24"/>
        </w:rPr>
        <w:t xml:space="preserve"> following this design, a</w:t>
      </w:r>
      <w:r w:rsidR="00E43717" w:rsidRPr="002208FD">
        <w:rPr>
          <w:rFonts w:ascii="Times New Roman" w:hAnsi="Times New Roman" w:cs="Times New Roman"/>
          <w:color w:val="000000" w:themeColor="text1"/>
          <w:sz w:val="24"/>
          <w:szCs w:val="24"/>
        </w:rPr>
        <w:t xml:space="preserve">t 5% level of significance. </w:t>
      </w:r>
      <w:r w:rsidR="008060AE" w:rsidRPr="002208FD">
        <w:rPr>
          <w:rFonts w:ascii="Times New Roman" w:hAnsi="Times New Roman" w:cs="Times New Roman"/>
          <w:color w:val="000000" w:themeColor="text1"/>
          <w:sz w:val="24"/>
          <w:szCs w:val="24"/>
          <w:lang w:val="en-US"/>
        </w:rPr>
        <w:t>The statistical method described by Gomez and Gomez (1984) was used to evaluate the recorded data.</w:t>
      </w:r>
    </w:p>
    <w:p w14:paraId="50F91832" w14:textId="5508E3A0" w:rsidR="007B0DD0" w:rsidRPr="00727E9D" w:rsidRDefault="007B0DD0" w:rsidP="00695CAA">
      <w:pPr>
        <w:spacing w:line="360" w:lineRule="auto"/>
        <w:jc w:val="both"/>
        <w:rPr>
          <w:rFonts w:ascii="Times New Roman" w:hAnsi="Times New Roman" w:cs="Times New Roman"/>
          <w:sz w:val="24"/>
          <w:szCs w:val="24"/>
        </w:rPr>
        <w:sectPr w:rsidR="007B0DD0" w:rsidRPr="00727E9D" w:rsidSect="007B0DD0">
          <w:type w:val="continuous"/>
          <w:pgSz w:w="11906" w:h="16838"/>
          <w:pgMar w:top="1440" w:right="1440" w:bottom="1440" w:left="1440" w:header="708" w:footer="708" w:gutter="0"/>
          <w:cols w:space="708"/>
          <w:docGrid w:linePitch="360"/>
        </w:sectPr>
      </w:pPr>
      <w:r w:rsidRPr="007B0DD0">
        <w:rPr>
          <w:rFonts w:ascii="Times New Roman" w:hAnsi="Times New Roman" w:cs="Times New Roman"/>
          <w:color w:val="000000" w:themeColor="text1"/>
          <w:sz w:val="24"/>
          <w:szCs w:val="24"/>
        </w:rPr>
        <w:drawing>
          <wp:anchor distT="0" distB="0" distL="114300" distR="114300" simplePos="0" relativeHeight="251660288" behindDoc="1" locked="0" layoutInCell="1" allowOverlap="1" wp14:anchorId="5F8C25C9" wp14:editId="19B2C2C3">
            <wp:simplePos x="0" y="0"/>
            <wp:positionH relativeFrom="column">
              <wp:posOffset>95250</wp:posOffset>
            </wp:positionH>
            <wp:positionV relativeFrom="paragraph">
              <wp:posOffset>123825</wp:posOffset>
            </wp:positionV>
            <wp:extent cx="5731510" cy="1915795"/>
            <wp:effectExtent l="0" t="0" r="2540" b="8255"/>
            <wp:wrapTight wrapText="bothSides">
              <wp:wrapPolygon edited="0">
                <wp:start x="0" y="0"/>
                <wp:lineTo x="0" y="21478"/>
                <wp:lineTo x="21538" y="21478"/>
                <wp:lineTo x="21538" y="0"/>
                <wp:lineTo x="0" y="0"/>
              </wp:wrapPolygon>
            </wp:wrapTight>
            <wp:docPr id="7" name="Picture 6">
              <a:extLst xmlns:a="http://schemas.openxmlformats.org/drawingml/2006/main">
                <a:ext uri="{FF2B5EF4-FFF2-40B4-BE49-F238E27FC236}">
                  <a16:creationId xmlns:a16="http://schemas.microsoft.com/office/drawing/2014/main" id="{2F49D885-62F9-DDB7-33A2-3DD2823681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F49D885-62F9-DDB7-33A2-3DD28236815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915795"/>
                    </a:xfrm>
                    <a:prstGeom prst="rect">
                      <a:avLst/>
                    </a:prstGeom>
                  </pic:spPr>
                </pic:pic>
              </a:graphicData>
            </a:graphic>
          </wp:anchor>
        </w:drawing>
      </w:r>
      <w:r>
        <w:rPr>
          <w:rFonts w:ascii="Times New Roman" w:hAnsi="Times New Roman" w:cs="Times New Roman"/>
          <w:b/>
          <w:iCs/>
          <w:sz w:val="24"/>
          <w:szCs w:val="24"/>
        </w:rPr>
        <w:t>F</w:t>
      </w:r>
      <w:r w:rsidRPr="00103582">
        <w:rPr>
          <w:rFonts w:ascii="Times New Roman" w:hAnsi="Times New Roman" w:cs="Times New Roman"/>
          <w:b/>
          <w:iCs/>
          <w:sz w:val="24"/>
          <w:szCs w:val="24"/>
        </w:rPr>
        <w:t>ig</w:t>
      </w:r>
      <w:r>
        <w:rPr>
          <w:rFonts w:ascii="Times New Roman" w:hAnsi="Times New Roman" w:cs="Times New Roman"/>
          <w:b/>
          <w:iCs/>
          <w:sz w:val="24"/>
          <w:szCs w:val="24"/>
        </w:rPr>
        <w:t>. 1</w:t>
      </w:r>
      <w:r w:rsidRPr="00103582">
        <w:rPr>
          <w:rFonts w:ascii="Times New Roman" w:hAnsi="Times New Roman" w:cs="Times New Roman"/>
          <w:b/>
          <w:iCs/>
          <w:sz w:val="24"/>
          <w:szCs w:val="24"/>
        </w:rPr>
        <w:t xml:space="preserve"> A view of the pot Anthurium grown in </w:t>
      </w:r>
      <w:proofErr w:type="spellStart"/>
      <w:r w:rsidRPr="00103582">
        <w:rPr>
          <w:rFonts w:ascii="Times New Roman" w:hAnsi="Times New Roman" w:cs="Times New Roman"/>
          <w:b/>
          <w:iCs/>
          <w:sz w:val="24"/>
          <w:szCs w:val="24"/>
        </w:rPr>
        <w:t>agro</w:t>
      </w:r>
      <w:proofErr w:type="spellEnd"/>
      <w:r w:rsidRPr="00103582">
        <w:rPr>
          <w:rFonts w:ascii="Times New Roman" w:hAnsi="Times New Roman" w:cs="Times New Roman"/>
          <w:b/>
          <w:iCs/>
          <w:sz w:val="24"/>
          <w:szCs w:val="24"/>
        </w:rPr>
        <w:t xml:space="preserve"> shade-net house at </w:t>
      </w:r>
      <w:r w:rsidRPr="00103582">
        <w:rPr>
          <w:rFonts w:ascii="Times New Roman" w:hAnsi="Times New Roman" w:cs="Times New Roman"/>
          <w:b/>
          <w:sz w:val="24"/>
          <w:szCs w:val="24"/>
        </w:rPr>
        <w:t>Biotechnology-cum-Tissue Culture Centre, O.U.A.T., Bhubaneswar</w:t>
      </w:r>
    </w:p>
    <w:p w14:paraId="62E4504E" w14:textId="77777777" w:rsidR="007B0DD0" w:rsidRPr="00857720" w:rsidRDefault="007B0DD0" w:rsidP="0024040B">
      <w:pPr>
        <w:spacing w:line="360" w:lineRule="auto"/>
        <w:ind w:firstLine="720"/>
        <w:jc w:val="both"/>
        <w:rPr>
          <w:rFonts w:ascii="Times New Roman" w:hAnsi="Times New Roman" w:cs="Times New Roman"/>
          <w:color w:val="000000" w:themeColor="text1"/>
          <w:sz w:val="24"/>
          <w:szCs w:val="24"/>
        </w:rPr>
      </w:pPr>
    </w:p>
    <w:p w14:paraId="2C8072E3" w14:textId="7BCCD6C5" w:rsidR="00D621FF" w:rsidRPr="002208FD" w:rsidRDefault="00A07E51" w:rsidP="00A0349A">
      <w:pPr>
        <w:pStyle w:val="Default"/>
        <w:numPr>
          <w:ilvl w:val="0"/>
          <w:numId w:val="8"/>
        </w:numPr>
        <w:spacing w:line="360" w:lineRule="auto"/>
        <w:jc w:val="both"/>
        <w:rPr>
          <w:b/>
          <w:bCs/>
          <w:color w:val="000000" w:themeColor="text1"/>
        </w:rPr>
      </w:pPr>
      <w:r w:rsidRPr="002208FD">
        <w:rPr>
          <w:b/>
          <w:bCs/>
          <w:color w:val="000000" w:themeColor="text1"/>
        </w:rPr>
        <w:t>RESULTS AND DISCUSSION</w:t>
      </w:r>
    </w:p>
    <w:p w14:paraId="11A33664" w14:textId="7F47603B" w:rsidR="005D7867" w:rsidRPr="002208FD" w:rsidRDefault="00E92472" w:rsidP="00A07E51">
      <w:pPr>
        <w:pStyle w:val="NoSpacing"/>
        <w:spacing w:line="360" w:lineRule="auto"/>
        <w:ind w:firstLine="720"/>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 xml:space="preserve">The application of plant growth regulators significantly influenced the vegetative parameters of pot </w:t>
      </w:r>
      <w:r w:rsidR="00671CD6" w:rsidRPr="00857720">
        <w:rPr>
          <w:rFonts w:ascii="Times New Roman" w:hAnsi="Times New Roman" w:cs="Times New Roman"/>
          <w:color w:val="FF0000"/>
          <w:sz w:val="24"/>
          <w:szCs w:val="24"/>
        </w:rPr>
        <w:t>a</w:t>
      </w:r>
      <w:r w:rsidRPr="002208FD">
        <w:rPr>
          <w:rFonts w:ascii="Times New Roman" w:hAnsi="Times New Roman" w:cs="Times New Roman"/>
          <w:color w:val="000000" w:themeColor="text1"/>
          <w:sz w:val="24"/>
          <w:szCs w:val="24"/>
        </w:rPr>
        <w:t>nthurium</w:t>
      </w:r>
      <w:r w:rsidR="00252EA5" w:rsidRPr="002208FD">
        <w:rPr>
          <w:rFonts w:ascii="Times New Roman" w:hAnsi="Times New Roman" w:cs="Times New Roman"/>
          <w:color w:val="000000" w:themeColor="text1"/>
          <w:sz w:val="24"/>
          <w:szCs w:val="24"/>
        </w:rPr>
        <w:t xml:space="preserve"> </w:t>
      </w:r>
      <w:r w:rsidR="003D40E0">
        <w:rPr>
          <w:rFonts w:ascii="Times New Roman" w:hAnsi="Times New Roman" w:cs="Times New Roman"/>
          <w:color w:val="000000" w:themeColor="text1"/>
          <w:sz w:val="24"/>
          <w:szCs w:val="24"/>
        </w:rPr>
        <w:t xml:space="preserve">sown in </w:t>
      </w:r>
      <w:r w:rsidR="00252EA5" w:rsidRPr="002208FD">
        <w:rPr>
          <w:rFonts w:ascii="Times New Roman" w:hAnsi="Times New Roman" w:cs="Times New Roman"/>
          <w:color w:val="000000" w:themeColor="text1"/>
          <w:sz w:val="24"/>
          <w:szCs w:val="24"/>
        </w:rPr>
        <w:t>Table 2</w:t>
      </w:r>
      <w:r w:rsidR="003D40E0">
        <w:rPr>
          <w:rFonts w:ascii="Times New Roman" w:hAnsi="Times New Roman" w:cs="Times New Roman"/>
          <w:color w:val="000000" w:themeColor="text1"/>
          <w:sz w:val="24"/>
          <w:szCs w:val="24"/>
        </w:rPr>
        <w:t xml:space="preserve"> and fig.</w:t>
      </w:r>
      <w:proofErr w:type="gramStart"/>
      <w:r w:rsidR="003D40E0">
        <w:rPr>
          <w:rFonts w:ascii="Times New Roman" w:hAnsi="Times New Roman" w:cs="Times New Roman"/>
          <w:color w:val="000000" w:themeColor="text1"/>
          <w:sz w:val="24"/>
          <w:szCs w:val="24"/>
        </w:rPr>
        <w:t xml:space="preserve">2 </w:t>
      </w:r>
      <w:r w:rsidRPr="002208FD">
        <w:rPr>
          <w:rFonts w:ascii="Times New Roman" w:hAnsi="Times New Roman" w:cs="Times New Roman"/>
          <w:color w:val="000000" w:themeColor="text1"/>
          <w:sz w:val="24"/>
          <w:szCs w:val="24"/>
        </w:rPr>
        <w:t>.</w:t>
      </w:r>
      <w:proofErr w:type="gramEnd"/>
      <w:r w:rsidRPr="002208FD">
        <w:rPr>
          <w:rFonts w:ascii="Times New Roman" w:hAnsi="Times New Roman" w:cs="Times New Roman"/>
          <w:color w:val="000000" w:themeColor="text1"/>
          <w:sz w:val="24"/>
          <w:szCs w:val="24"/>
        </w:rPr>
        <w:t xml:space="preserve"> </w:t>
      </w:r>
      <w:r w:rsidR="00384457" w:rsidRPr="002208FD">
        <w:rPr>
          <w:rFonts w:ascii="Times New Roman" w:hAnsi="Times New Roman" w:cs="Times New Roman"/>
          <w:color w:val="000000" w:themeColor="text1"/>
          <w:sz w:val="24"/>
          <w:szCs w:val="24"/>
        </w:rPr>
        <w:t xml:space="preserve">The </w:t>
      </w:r>
      <w:r w:rsidRPr="002208FD">
        <w:rPr>
          <w:rFonts w:ascii="Times New Roman" w:hAnsi="Times New Roman" w:cs="Times New Roman"/>
          <w:color w:val="000000" w:themeColor="text1"/>
          <w:sz w:val="24"/>
          <w:szCs w:val="24"/>
        </w:rPr>
        <w:t>plant height</w:t>
      </w:r>
      <w:r w:rsidR="00384457" w:rsidRPr="002208FD">
        <w:rPr>
          <w:rFonts w:ascii="Times New Roman" w:hAnsi="Times New Roman" w:cs="Times New Roman"/>
          <w:color w:val="000000" w:themeColor="text1"/>
          <w:sz w:val="24"/>
          <w:szCs w:val="24"/>
        </w:rPr>
        <w:t xml:space="preserve"> in different</w:t>
      </w:r>
      <w:r w:rsidRPr="002208FD">
        <w:rPr>
          <w:rFonts w:ascii="Times New Roman" w:hAnsi="Times New Roman" w:cs="Times New Roman"/>
          <w:color w:val="000000" w:themeColor="text1"/>
          <w:sz w:val="24"/>
          <w:szCs w:val="24"/>
        </w:rPr>
        <w:t xml:space="preserve"> treatments varied from 15.6 cm to 21.0 cm. The maximum height of 21.0 cm was achieved with</w:t>
      </w:r>
      <w:r w:rsidR="002A7B38" w:rsidRPr="002208FD">
        <w:rPr>
          <w:rFonts w:ascii="Times New Roman" w:hAnsi="Times New Roman" w:cs="Times New Roman"/>
          <w:color w:val="000000" w:themeColor="text1"/>
          <w:sz w:val="24"/>
          <w:szCs w:val="24"/>
        </w:rPr>
        <w:t xml:space="preserve"> plants treated with</w:t>
      </w:r>
      <w:r w:rsidRPr="002208FD">
        <w:rPr>
          <w:rFonts w:ascii="Times New Roman" w:hAnsi="Times New Roman" w:cs="Times New Roman"/>
          <w:color w:val="000000" w:themeColor="text1"/>
          <w:sz w:val="24"/>
          <w:szCs w:val="24"/>
        </w:rPr>
        <w:t xml:space="preserve"> 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 xml:space="preserve"> @ 500 ppm</w:t>
      </w:r>
      <w:r w:rsidR="002022B8" w:rsidRPr="002208FD">
        <w:rPr>
          <w:rFonts w:ascii="Times New Roman" w:hAnsi="Times New Roman" w:cs="Times New Roman"/>
          <w:color w:val="000000" w:themeColor="text1"/>
          <w:sz w:val="24"/>
          <w:szCs w:val="24"/>
        </w:rPr>
        <w:t xml:space="preserve"> and the minimum plant height observed with </w:t>
      </w:r>
      <w:r w:rsidR="00B67CAC" w:rsidRPr="002208FD">
        <w:rPr>
          <w:rFonts w:ascii="Times New Roman" w:hAnsi="Times New Roman" w:cs="Times New Roman"/>
          <w:color w:val="000000" w:themeColor="text1"/>
          <w:sz w:val="24"/>
          <w:szCs w:val="24"/>
        </w:rPr>
        <w:t>CCC@ 500 ppm (15.6 cm)</w:t>
      </w:r>
      <w:r w:rsidRPr="002208FD">
        <w:rPr>
          <w:rFonts w:ascii="Times New Roman" w:hAnsi="Times New Roman" w:cs="Times New Roman"/>
          <w:color w:val="000000" w:themeColor="text1"/>
          <w:sz w:val="24"/>
          <w:szCs w:val="24"/>
        </w:rPr>
        <w:t>.</w:t>
      </w:r>
      <w:r w:rsidR="005D7867" w:rsidRPr="002208FD">
        <w:rPr>
          <w:rFonts w:ascii="Times New Roman" w:hAnsi="Times New Roman" w:cs="Times New Roman"/>
          <w:color w:val="000000" w:themeColor="text1"/>
          <w:sz w:val="24"/>
          <w:szCs w:val="24"/>
        </w:rPr>
        <w:t xml:space="preserve"> The significant increase in plant height observed with GA</w:t>
      </w:r>
      <w:r w:rsidR="005D7867" w:rsidRPr="002208FD">
        <w:rPr>
          <w:rFonts w:ascii="Times New Roman" w:hAnsi="Times New Roman" w:cs="Times New Roman"/>
          <w:color w:val="000000" w:themeColor="text1"/>
          <w:sz w:val="24"/>
          <w:szCs w:val="24"/>
          <w:vertAlign w:val="subscript"/>
        </w:rPr>
        <w:t>3</w:t>
      </w:r>
      <w:r w:rsidR="005D7867" w:rsidRPr="002208FD">
        <w:rPr>
          <w:rFonts w:ascii="Times New Roman" w:hAnsi="Times New Roman" w:cs="Times New Roman"/>
          <w:color w:val="000000" w:themeColor="text1"/>
          <w:sz w:val="24"/>
          <w:szCs w:val="24"/>
        </w:rPr>
        <w:t xml:space="preserve"> application due to the </w:t>
      </w:r>
      <w:r w:rsidR="005D7867" w:rsidRPr="002208FD">
        <w:rPr>
          <w:rFonts w:ascii="Times New Roman" w:hAnsi="Times New Roman" w:cs="Times New Roman"/>
          <w:color w:val="000000" w:themeColor="text1"/>
          <w:sz w:val="24"/>
          <w:szCs w:val="24"/>
        </w:rPr>
        <w:lastRenderedPageBreak/>
        <w:t>effective action of gibberellins, which promote vegetative growth through cell division and elongation</w:t>
      </w:r>
      <w:r w:rsidR="009009CC" w:rsidRPr="002208FD">
        <w:rPr>
          <w:rFonts w:ascii="Times New Roman" w:hAnsi="Times New Roman" w:cs="Times New Roman"/>
          <w:color w:val="000000" w:themeColor="text1"/>
          <w:sz w:val="24"/>
          <w:szCs w:val="24"/>
        </w:rPr>
        <w:t xml:space="preserve">, </w:t>
      </w:r>
      <w:proofErr w:type="gramStart"/>
      <w:r w:rsidR="009009CC" w:rsidRPr="002208FD">
        <w:rPr>
          <w:rFonts w:ascii="Times New Roman" w:hAnsi="Times New Roman" w:cs="Times New Roman"/>
          <w:color w:val="000000" w:themeColor="text1"/>
          <w:sz w:val="24"/>
          <w:szCs w:val="24"/>
        </w:rPr>
        <w:t>This</w:t>
      </w:r>
      <w:proofErr w:type="gramEnd"/>
      <w:r w:rsidR="009009CC" w:rsidRPr="002208FD">
        <w:rPr>
          <w:rFonts w:ascii="Times New Roman" w:hAnsi="Times New Roman" w:cs="Times New Roman"/>
          <w:color w:val="000000" w:themeColor="text1"/>
          <w:sz w:val="24"/>
          <w:szCs w:val="24"/>
        </w:rPr>
        <w:t xml:space="preserve"> </w:t>
      </w:r>
      <w:r w:rsidR="009009CC" w:rsidRPr="00857720">
        <w:rPr>
          <w:rFonts w:ascii="Times New Roman" w:hAnsi="Times New Roman" w:cs="Times New Roman"/>
          <w:color w:val="FF0000"/>
          <w:sz w:val="24"/>
          <w:szCs w:val="24"/>
        </w:rPr>
        <w:t xml:space="preserve">effect aligns closely with the findings of </w:t>
      </w:r>
      <w:r w:rsidR="00EE0B48" w:rsidRPr="002208FD">
        <w:rPr>
          <w:rFonts w:ascii="Times New Roman" w:hAnsi="Times New Roman" w:cs="Times New Roman"/>
          <w:color w:val="000000" w:themeColor="text1"/>
          <w:sz w:val="24"/>
          <w:szCs w:val="24"/>
        </w:rPr>
        <w:t xml:space="preserve">Ara </w:t>
      </w:r>
      <w:r w:rsidR="00EE0B48" w:rsidRPr="002208FD">
        <w:rPr>
          <w:rFonts w:ascii="Times New Roman" w:hAnsi="Times New Roman" w:cs="Times New Roman"/>
          <w:i/>
          <w:iCs/>
          <w:color w:val="000000" w:themeColor="text1"/>
          <w:sz w:val="24"/>
          <w:szCs w:val="24"/>
        </w:rPr>
        <w:t>et al</w:t>
      </w:r>
      <w:r w:rsidR="00515A1D" w:rsidRPr="002208FD">
        <w:rPr>
          <w:rFonts w:ascii="Times New Roman" w:hAnsi="Times New Roman" w:cs="Times New Roman"/>
          <w:i/>
          <w:iCs/>
          <w:color w:val="000000" w:themeColor="text1"/>
          <w:sz w:val="24"/>
          <w:szCs w:val="24"/>
        </w:rPr>
        <w:t>.,</w:t>
      </w:r>
      <w:r w:rsidR="00EE0B48" w:rsidRPr="002208FD">
        <w:rPr>
          <w:rFonts w:ascii="Times New Roman" w:hAnsi="Times New Roman" w:cs="Times New Roman"/>
          <w:color w:val="000000" w:themeColor="text1"/>
          <w:sz w:val="24"/>
          <w:szCs w:val="24"/>
        </w:rPr>
        <w:t xml:space="preserve"> 2022</w:t>
      </w:r>
      <w:r w:rsidR="005D7867" w:rsidRPr="002208FD">
        <w:rPr>
          <w:rFonts w:ascii="Times New Roman" w:hAnsi="Times New Roman" w:cs="Times New Roman"/>
          <w:color w:val="000000" w:themeColor="text1"/>
          <w:sz w:val="24"/>
          <w:szCs w:val="24"/>
        </w:rPr>
        <w:t xml:space="preserve">. This likely resulted in the enhanced plant height. </w:t>
      </w:r>
      <w:r w:rsidR="00C04963" w:rsidRPr="002208FD">
        <w:rPr>
          <w:rFonts w:ascii="Times New Roman" w:hAnsi="Times New Roman" w:cs="Times New Roman"/>
          <w:color w:val="000000" w:themeColor="text1"/>
          <w:sz w:val="24"/>
          <w:szCs w:val="24"/>
        </w:rPr>
        <w:t>Additionally, GA₃ promotes photosynthetic activity, likely aiding in the osmotic absorption of water and nutrients by sustaining stable turgor pressure, which counters the softening of cell walls</w:t>
      </w:r>
      <w:r w:rsidR="0035390F" w:rsidRPr="002208FD">
        <w:rPr>
          <w:rFonts w:ascii="Times New Roman" w:hAnsi="Times New Roman" w:cs="Times New Roman"/>
          <w:color w:val="000000" w:themeColor="text1"/>
          <w:sz w:val="24"/>
          <w:szCs w:val="24"/>
        </w:rPr>
        <w:t xml:space="preserve"> (Jayashree </w:t>
      </w:r>
      <w:r w:rsidR="0035390F" w:rsidRPr="002208FD">
        <w:rPr>
          <w:rFonts w:ascii="Times New Roman" w:hAnsi="Times New Roman" w:cs="Times New Roman"/>
          <w:i/>
          <w:color w:val="000000" w:themeColor="text1"/>
          <w:sz w:val="24"/>
          <w:szCs w:val="24"/>
        </w:rPr>
        <w:t>et al.</w:t>
      </w:r>
      <w:r w:rsidR="0035390F" w:rsidRPr="002208FD">
        <w:rPr>
          <w:rFonts w:ascii="Times New Roman" w:hAnsi="Times New Roman" w:cs="Times New Roman"/>
          <w:color w:val="000000" w:themeColor="text1"/>
          <w:sz w:val="24"/>
          <w:szCs w:val="24"/>
        </w:rPr>
        <w:t xml:space="preserve"> 2020)</w:t>
      </w:r>
      <w:r w:rsidR="005D7867" w:rsidRPr="002208FD">
        <w:rPr>
          <w:rFonts w:ascii="Times New Roman" w:hAnsi="Times New Roman" w:cs="Times New Roman"/>
          <w:color w:val="000000" w:themeColor="text1"/>
          <w:sz w:val="24"/>
          <w:szCs w:val="24"/>
        </w:rPr>
        <w:t xml:space="preserve">. </w:t>
      </w:r>
    </w:p>
    <w:p w14:paraId="0EE064B2" w14:textId="17A645CB" w:rsidR="00E92472" w:rsidRPr="002208FD" w:rsidRDefault="00384457" w:rsidP="00FD3BC3">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 xml:space="preserve"> </w:t>
      </w:r>
      <w:r w:rsidR="002A7B38" w:rsidRPr="002208FD">
        <w:rPr>
          <w:rFonts w:ascii="Times New Roman" w:hAnsi="Times New Roman" w:cs="Times New Roman"/>
          <w:color w:val="000000" w:themeColor="text1"/>
          <w:sz w:val="24"/>
          <w:szCs w:val="24"/>
          <w:shd w:val="clear" w:color="auto" w:fill="FFFFFF"/>
        </w:rPr>
        <w:t>The number of leaves per plant showed significant differences among treatments.</w:t>
      </w:r>
      <w:r w:rsidR="005A0F41" w:rsidRPr="002208FD">
        <w:rPr>
          <w:rFonts w:ascii="Times New Roman" w:hAnsi="Times New Roman" w:cs="Times New Roman"/>
          <w:color w:val="000000" w:themeColor="text1"/>
          <w:sz w:val="24"/>
          <w:szCs w:val="24"/>
          <w:shd w:val="clear" w:color="auto" w:fill="FFFFFF"/>
        </w:rPr>
        <w:t xml:space="preserve"> Maximum</w:t>
      </w:r>
      <w:r w:rsidR="002A7B38" w:rsidRPr="002208FD">
        <w:rPr>
          <w:rFonts w:ascii="Times New Roman" w:hAnsi="Times New Roman" w:cs="Times New Roman"/>
          <w:color w:val="000000" w:themeColor="text1"/>
          <w:sz w:val="24"/>
          <w:szCs w:val="24"/>
          <w:shd w:val="clear" w:color="auto" w:fill="FFFFFF"/>
        </w:rPr>
        <w:t xml:space="preserve"> number of leaves (23.0) was recorded with BA @ 500 ppm, which was statistically</w:t>
      </w:r>
      <w:r w:rsidR="005A0F41" w:rsidRPr="002208FD">
        <w:rPr>
          <w:rFonts w:ascii="Times New Roman" w:hAnsi="Times New Roman" w:cs="Times New Roman"/>
          <w:color w:val="000000" w:themeColor="text1"/>
          <w:sz w:val="24"/>
          <w:szCs w:val="24"/>
          <w:shd w:val="clear" w:color="auto" w:fill="FFFFFF"/>
        </w:rPr>
        <w:t xml:space="preserve"> at par with</w:t>
      </w:r>
      <w:r w:rsidR="002A7B38" w:rsidRPr="002208FD">
        <w:rPr>
          <w:rFonts w:ascii="Times New Roman" w:hAnsi="Times New Roman" w:cs="Times New Roman"/>
          <w:color w:val="000000" w:themeColor="text1"/>
          <w:sz w:val="24"/>
          <w:szCs w:val="24"/>
          <w:shd w:val="clear" w:color="auto" w:fill="FFFFFF"/>
        </w:rPr>
        <w:t xml:space="preserve"> </w:t>
      </w:r>
      <w:r w:rsidR="009009CC" w:rsidRPr="00857720">
        <w:rPr>
          <w:rFonts w:ascii="Times New Roman" w:hAnsi="Times New Roman" w:cs="Times New Roman"/>
          <w:color w:val="000000" w:themeColor="text1"/>
          <w:sz w:val="24"/>
          <w:szCs w:val="24"/>
        </w:rPr>
        <w:t>BA@400</w:t>
      </w:r>
      <w:proofErr w:type="gramStart"/>
      <w:r w:rsidR="009009CC" w:rsidRPr="00857720">
        <w:rPr>
          <w:rFonts w:ascii="Times New Roman" w:hAnsi="Times New Roman" w:cs="Times New Roman"/>
          <w:color w:val="000000" w:themeColor="text1"/>
          <w:sz w:val="24"/>
          <w:szCs w:val="24"/>
        </w:rPr>
        <w:t>ppm</w:t>
      </w:r>
      <w:r w:rsidR="009009CC" w:rsidRPr="002208FD">
        <w:rPr>
          <w:rFonts w:ascii="Times New Roman" w:hAnsi="Times New Roman" w:cs="Times New Roman"/>
          <w:color w:val="000000" w:themeColor="text1"/>
          <w:sz w:val="24"/>
          <w:szCs w:val="24"/>
          <w:shd w:val="clear" w:color="auto" w:fill="FFFFFF"/>
        </w:rPr>
        <w:t xml:space="preserve"> </w:t>
      </w:r>
      <w:r w:rsidR="009009CC" w:rsidRPr="002208FD">
        <w:rPr>
          <w:rFonts w:ascii="Times New Roman" w:hAnsi="Times New Roman" w:cs="Times New Roman"/>
          <w:color w:val="000000" w:themeColor="text1"/>
          <w:sz w:val="24"/>
          <w:szCs w:val="24"/>
          <w:shd w:val="clear" w:color="auto" w:fill="FFFFFF"/>
          <w:vertAlign w:val="subscript"/>
        </w:rPr>
        <w:t xml:space="preserve"> </w:t>
      </w:r>
      <w:r w:rsidR="002A7B38" w:rsidRPr="002208FD">
        <w:rPr>
          <w:rFonts w:ascii="Times New Roman" w:hAnsi="Times New Roman" w:cs="Times New Roman"/>
          <w:color w:val="000000" w:themeColor="text1"/>
          <w:sz w:val="24"/>
          <w:szCs w:val="24"/>
          <w:shd w:val="clear" w:color="auto" w:fill="FFFFFF"/>
        </w:rPr>
        <w:t>(</w:t>
      </w:r>
      <w:proofErr w:type="gramEnd"/>
      <w:r w:rsidR="002A7B38" w:rsidRPr="002208FD">
        <w:rPr>
          <w:rFonts w:ascii="Times New Roman" w:hAnsi="Times New Roman" w:cs="Times New Roman"/>
          <w:color w:val="000000" w:themeColor="text1"/>
          <w:sz w:val="24"/>
          <w:szCs w:val="24"/>
          <w:shd w:val="clear" w:color="auto" w:fill="FFFFFF"/>
        </w:rPr>
        <w:t xml:space="preserve">21.8) and </w:t>
      </w:r>
      <w:r w:rsidR="009009CC" w:rsidRPr="00857720">
        <w:rPr>
          <w:rFonts w:ascii="Times New Roman" w:hAnsi="Times New Roman" w:cs="Times New Roman"/>
          <w:color w:val="000000" w:themeColor="text1"/>
          <w:sz w:val="24"/>
          <w:szCs w:val="24"/>
        </w:rPr>
        <w:t>GA</w:t>
      </w:r>
      <w:r w:rsidR="009009CC" w:rsidRPr="00857720">
        <w:rPr>
          <w:rFonts w:ascii="Times New Roman" w:hAnsi="Times New Roman" w:cs="Times New Roman"/>
          <w:color w:val="000000" w:themeColor="text1"/>
          <w:sz w:val="24"/>
          <w:szCs w:val="24"/>
          <w:vertAlign w:val="subscript"/>
        </w:rPr>
        <w:t>3</w:t>
      </w:r>
      <w:r w:rsidR="009009CC" w:rsidRPr="00857720">
        <w:rPr>
          <w:rFonts w:ascii="Times New Roman" w:hAnsi="Times New Roman" w:cs="Times New Roman"/>
          <w:color w:val="000000" w:themeColor="text1"/>
          <w:sz w:val="24"/>
          <w:szCs w:val="24"/>
        </w:rPr>
        <w:t>@500ppm</w:t>
      </w:r>
      <w:r w:rsidR="009009CC" w:rsidRPr="002208FD">
        <w:rPr>
          <w:rFonts w:ascii="Times New Roman" w:hAnsi="Times New Roman" w:cs="Times New Roman"/>
          <w:color w:val="000000" w:themeColor="text1"/>
          <w:sz w:val="24"/>
          <w:szCs w:val="24"/>
          <w:shd w:val="clear" w:color="auto" w:fill="FFFFFF"/>
          <w:vertAlign w:val="subscript"/>
        </w:rPr>
        <w:t xml:space="preserve"> </w:t>
      </w:r>
      <w:r w:rsidR="002A7B38" w:rsidRPr="002208FD">
        <w:rPr>
          <w:rFonts w:ascii="Times New Roman" w:hAnsi="Times New Roman" w:cs="Times New Roman"/>
          <w:color w:val="000000" w:themeColor="text1"/>
          <w:sz w:val="24"/>
          <w:szCs w:val="24"/>
          <w:shd w:val="clear" w:color="auto" w:fill="FFFFFF"/>
        </w:rPr>
        <w:t>(20.6). The lowest leaf count (16.0) was observed with CCC @ 500 ppm.</w:t>
      </w:r>
      <w:r w:rsidR="00E85F0F" w:rsidRPr="002208FD">
        <w:rPr>
          <w:rFonts w:ascii="Times New Roman" w:hAnsi="Times New Roman" w:cs="Times New Roman"/>
          <w:color w:val="000000" w:themeColor="text1"/>
          <w:sz w:val="24"/>
          <w:szCs w:val="24"/>
          <w:shd w:val="clear" w:color="auto" w:fill="FFFFFF"/>
        </w:rPr>
        <w:t xml:space="preserve"> </w:t>
      </w:r>
      <w:r w:rsidR="00E92472" w:rsidRPr="002208FD">
        <w:rPr>
          <w:rFonts w:ascii="Times New Roman" w:hAnsi="Times New Roman" w:cs="Times New Roman"/>
          <w:color w:val="000000" w:themeColor="text1"/>
          <w:sz w:val="24"/>
          <w:szCs w:val="24"/>
        </w:rPr>
        <w:t xml:space="preserve">Sucker production per plant was also significantly affected </w:t>
      </w:r>
      <w:r w:rsidR="00E85F0F" w:rsidRPr="002208FD">
        <w:rPr>
          <w:rFonts w:ascii="Times New Roman" w:hAnsi="Times New Roman" w:cs="Times New Roman"/>
          <w:color w:val="000000" w:themeColor="text1"/>
          <w:sz w:val="24"/>
          <w:szCs w:val="24"/>
        </w:rPr>
        <w:t xml:space="preserve">by </w:t>
      </w:r>
      <w:r w:rsidR="00E92472" w:rsidRPr="002208FD">
        <w:rPr>
          <w:rFonts w:ascii="Times New Roman" w:hAnsi="Times New Roman" w:cs="Times New Roman"/>
          <w:color w:val="000000" w:themeColor="text1"/>
          <w:sz w:val="24"/>
          <w:szCs w:val="24"/>
        </w:rPr>
        <w:t xml:space="preserve">the treatments. </w:t>
      </w:r>
      <w:r w:rsidR="00195863" w:rsidRPr="002208FD">
        <w:rPr>
          <w:rFonts w:ascii="Times New Roman" w:hAnsi="Times New Roman" w:cs="Times New Roman"/>
          <w:color w:val="000000" w:themeColor="text1"/>
          <w:sz w:val="24"/>
          <w:szCs w:val="24"/>
        </w:rPr>
        <w:t xml:space="preserve">Plants treated with 500 ppm BA produced the highest number of suckers </w:t>
      </w:r>
      <w:r w:rsidR="007B0DD0">
        <w:rPr>
          <w:rFonts w:ascii="Times New Roman" w:hAnsi="Times New Roman" w:cs="Times New Roman"/>
          <w:color w:val="000000" w:themeColor="text1"/>
          <w:sz w:val="24"/>
          <w:szCs w:val="24"/>
        </w:rPr>
        <w:t>i.e.</w:t>
      </w:r>
      <w:r w:rsidR="00195863" w:rsidRPr="002208FD">
        <w:rPr>
          <w:rFonts w:ascii="Times New Roman" w:hAnsi="Times New Roman" w:cs="Times New Roman"/>
          <w:color w:val="000000" w:themeColor="text1"/>
          <w:sz w:val="24"/>
          <w:szCs w:val="24"/>
        </w:rPr>
        <w:t>3.8</w:t>
      </w:r>
      <w:r w:rsidR="007B0DD0">
        <w:rPr>
          <w:rFonts w:ascii="Times New Roman" w:hAnsi="Times New Roman" w:cs="Times New Roman"/>
          <w:color w:val="000000" w:themeColor="text1"/>
          <w:sz w:val="24"/>
          <w:szCs w:val="24"/>
        </w:rPr>
        <w:t xml:space="preserve"> (Fig. </w:t>
      </w:r>
      <w:r w:rsidR="003D40E0">
        <w:rPr>
          <w:rFonts w:ascii="Times New Roman" w:hAnsi="Times New Roman" w:cs="Times New Roman"/>
          <w:color w:val="000000" w:themeColor="text1"/>
          <w:sz w:val="24"/>
          <w:szCs w:val="24"/>
        </w:rPr>
        <w:t>3</w:t>
      </w:r>
      <w:r w:rsidR="007B0DD0">
        <w:rPr>
          <w:rFonts w:ascii="Times New Roman" w:hAnsi="Times New Roman" w:cs="Times New Roman"/>
          <w:color w:val="000000" w:themeColor="text1"/>
          <w:sz w:val="24"/>
          <w:szCs w:val="24"/>
        </w:rPr>
        <w:t>)</w:t>
      </w:r>
      <w:r w:rsidR="00195863" w:rsidRPr="002208FD">
        <w:rPr>
          <w:rFonts w:ascii="Times New Roman" w:hAnsi="Times New Roman" w:cs="Times New Roman"/>
          <w:color w:val="000000" w:themeColor="text1"/>
          <w:sz w:val="24"/>
          <w:szCs w:val="24"/>
        </w:rPr>
        <w:t xml:space="preserve"> </w:t>
      </w:r>
      <w:r w:rsidR="004046C3" w:rsidRPr="002208FD">
        <w:rPr>
          <w:rFonts w:ascii="Times New Roman" w:hAnsi="Times New Roman" w:cs="Times New Roman"/>
          <w:color w:val="000000" w:themeColor="text1"/>
          <w:sz w:val="24"/>
          <w:szCs w:val="24"/>
        </w:rPr>
        <w:t xml:space="preserve">and </w:t>
      </w:r>
      <w:r w:rsidR="00E92472" w:rsidRPr="002208FD">
        <w:rPr>
          <w:rFonts w:ascii="Times New Roman" w:hAnsi="Times New Roman" w:cs="Times New Roman"/>
          <w:color w:val="000000" w:themeColor="text1"/>
          <w:sz w:val="24"/>
          <w:szCs w:val="24"/>
        </w:rPr>
        <w:t>control had the least number of suckers (0.6).</w:t>
      </w:r>
      <w:r w:rsidR="005D7867" w:rsidRPr="002208FD">
        <w:rPr>
          <w:rFonts w:ascii="Times New Roman" w:hAnsi="Times New Roman" w:cs="Times New Roman"/>
          <w:color w:val="000000" w:themeColor="text1"/>
          <w:sz w:val="24"/>
          <w:szCs w:val="24"/>
        </w:rPr>
        <w:t xml:space="preserve"> Application of Benzyl adenine may have caused the plant to produce the highest number of leaves possibly by stimulating the leaf primordial in the apical growing region. This effect aligns closely with the findings of Ragini </w:t>
      </w:r>
      <w:r w:rsidR="005D7867" w:rsidRPr="002208FD">
        <w:rPr>
          <w:rFonts w:ascii="Times New Roman" w:hAnsi="Times New Roman" w:cs="Times New Roman"/>
          <w:i/>
          <w:color w:val="000000" w:themeColor="text1"/>
          <w:sz w:val="24"/>
          <w:szCs w:val="24"/>
        </w:rPr>
        <w:t>et al.</w:t>
      </w:r>
      <w:r w:rsidR="005D7867" w:rsidRPr="002208FD">
        <w:rPr>
          <w:rFonts w:ascii="Times New Roman" w:hAnsi="Times New Roman" w:cs="Times New Roman"/>
          <w:color w:val="000000" w:themeColor="text1"/>
          <w:sz w:val="24"/>
          <w:szCs w:val="24"/>
        </w:rPr>
        <w:t xml:space="preserve"> (2019)</w:t>
      </w:r>
      <w:r w:rsidR="00723DD5" w:rsidRPr="002208FD">
        <w:rPr>
          <w:rFonts w:ascii="Times New Roman" w:hAnsi="Times New Roman" w:cs="Times New Roman"/>
          <w:color w:val="000000" w:themeColor="text1"/>
          <w:sz w:val="24"/>
          <w:szCs w:val="24"/>
        </w:rPr>
        <w:t>.</w:t>
      </w:r>
    </w:p>
    <w:p w14:paraId="30933856" w14:textId="009E0F0E" w:rsidR="005D7867" w:rsidRPr="00857720" w:rsidRDefault="00E92472" w:rsidP="008C7709">
      <w:pPr>
        <w:pStyle w:val="NoSpacing"/>
        <w:spacing w:line="360" w:lineRule="auto"/>
        <w:ind w:firstLine="720"/>
        <w:jc w:val="both"/>
        <w:rPr>
          <w:rFonts w:ascii="Times New Roman" w:hAnsi="Times New Roman" w:cs="Times New Roman"/>
          <w:color w:val="FF0000"/>
          <w:sz w:val="24"/>
          <w:szCs w:val="24"/>
        </w:rPr>
      </w:pPr>
      <w:r w:rsidRPr="002208FD">
        <w:rPr>
          <w:rFonts w:ascii="Times New Roman" w:hAnsi="Times New Roman" w:cs="Times New Roman"/>
          <w:color w:val="000000" w:themeColor="text1"/>
          <w:sz w:val="24"/>
          <w:szCs w:val="24"/>
        </w:rPr>
        <w:t xml:space="preserve">Leaf dimensions were </w:t>
      </w:r>
      <w:r w:rsidR="005D7867" w:rsidRPr="002208FD">
        <w:rPr>
          <w:rFonts w:ascii="Times New Roman" w:hAnsi="Times New Roman" w:cs="Times New Roman"/>
          <w:color w:val="000000" w:themeColor="text1"/>
          <w:sz w:val="24"/>
          <w:szCs w:val="24"/>
        </w:rPr>
        <w:t xml:space="preserve">also </w:t>
      </w:r>
      <w:r w:rsidRPr="002208FD">
        <w:rPr>
          <w:rFonts w:ascii="Times New Roman" w:hAnsi="Times New Roman" w:cs="Times New Roman"/>
          <w:color w:val="000000" w:themeColor="text1"/>
          <w:sz w:val="24"/>
          <w:szCs w:val="24"/>
        </w:rPr>
        <w:t>significantly enhanced by the growth regulators. The maximum leaf length (7.38 cm) and breadth (3.26 cm) were observed in plants treated with 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 xml:space="preserve"> @ 500 ppm, statistically similar to those treated with BA @ 500 ppm, 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 xml:space="preserve"> @ 400 ppm, and BA @ 400 ppm.</w:t>
      </w:r>
      <w:r w:rsidR="005D7867" w:rsidRPr="002208FD">
        <w:rPr>
          <w:rFonts w:ascii="Times New Roman" w:hAnsi="Times New Roman" w:cs="Times New Roman"/>
          <w:color w:val="000000" w:themeColor="text1"/>
          <w:sz w:val="24"/>
          <w:szCs w:val="24"/>
        </w:rPr>
        <w:t xml:space="preserve"> </w:t>
      </w:r>
      <w:r w:rsidR="00BA5FB3" w:rsidRPr="00857720">
        <w:rPr>
          <w:rFonts w:ascii="Times New Roman" w:hAnsi="Times New Roman" w:cs="Times New Roman"/>
          <w:color w:val="FF0000"/>
          <w:sz w:val="24"/>
          <w:szCs w:val="24"/>
        </w:rPr>
        <w:t>The increase in leaf size may be attributed to the stimulatory effects of gibberellins, which promote cell division and subsequently enhance cell elongation and expansion</w:t>
      </w:r>
      <w:r w:rsidR="001512B4" w:rsidRPr="00857720">
        <w:rPr>
          <w:rFonts w:ascii="Times New Roman" w:hAnsi="Times New Roman" w:cs="Times New Roman"/>
          <w:color w:val="FF0000"/>
          <w:sz w:val="24"/>
          <w:szCs w:val="24"/>
        </w:rPr>
        <w:t xml:space="preserve"> (</w:t>
      </w:r>
      <w:proofErr w:type="spellStart"/>
      <w:r w:rsidR="001512B4" w:rsidRPr="00857720">
        <w:rPr>
          <w:rFonts w:ascii="Times New Roman" w:hAnsi="Times New Roman" w:cs="Times New Roman"/>
          <w:color w:val="FF0000"/>
          <w:sz w:val="24"/>
          <w:szCs w:val="24"/>
        </w:rPr>
        <w:t>Ritonga</w:t>
      </w:r>
      <w:proofErr w:type="spellEnd"/>
      <w:r w:rsidR="001512B4" w:rsidRPr="00857720">
        <w:rPr>
          <w:rFonts w:ascii="Times New Roman" w:hAnsi="Times New Roman" w:cs="Times New Roman"/>
          <w:color w:val="FF0000"/>
          <w:sz w:val="24"/>
          <w:szCs w:val="24"/>
        </w:rPr>
        <w:t xml:space="preserve"> et al., 2023)</w:t>
      </w:r>
      <w:r w:rsidR="00BA5FB3" w:rsidRPr="00857720">
        <w:rPr>
          <w:rFonts w:ascii="Times New Roman" w:hAnsi="Times New Roman" w:cs="Times New Roman"/>
          <w:color w:val="FF0000"/>
          <w:sz w:val="24"/>
          <w:szCs w:val="24"/>
        </w:rPr>
        <w:t>.</w:t>
      </w:r>
      <w:r w:rsidR="00B15AC4" w:rsidRPr="00857720">
        <w:rPr>
          <w:rFonts w:ascii="Times New Roman" w:hAnsi="Times New Roman" w:cs="Times New Roman"/>
          <w:color w:val="FF0000"/>
          <w:sz w:val="24"/>
          <w:szCs w:val="24"/>
        </w:rPr>
        <w:t xml:space="preserve"> and</w:t>
      </w:r>
      <w:r w:rsidR="005D7867" w:rsidRPr="00857720">
        <w:rPr>
          <w:rFonts w:ascii="Times New Roman" w:hAnsi="Times New Roman" w:cs="Times New Roman"/>
          <w:color w:val="FF0000"/>
          <w:sz w:val="24"/>
          <w:szCs w:val="24"/>
        </w:rPr>
        <w:t xml:space="preserve">. </w:t>
      </w:r>
    </w:p>
    <w:p w14:paraId="162F82CD" w14:textId="4AB42B1B" w:rsidR="007B0DD0" w:rsidRDefault="00391207" w:rsidP="004D381F">
      <w:pPr>
        <w:pStyle w:val="NoSpacing"/>
        <w:spacing w:line="360" w:lineRule="auto"/>
        <w:ind w:firstLine="720"/>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 xml:space="preserve"> </w:t>
      </w:r>
      <w:r w:rsidR="00E92472" w:rsidRPr="002208FD">
        <w:rPr>
          <w:rFonts w:ascii="Times New Roman" w:hAnsi="Times New Roman" w:cs="Times New Roman"/>
          <w:color w:val="000000" w:themeColor="text1"/>
          <w:sz w:val="24"/>
          <w:szCs w:val="24"/>
        </w:rPr>
        <w:t>Furthe</w:t>
      </w:r>
      <w:r w:rsidRPr="002208FD">
        <w:rPr>
          <w:rFonts w:ascii="Times New Roman" w:hAnsi="Times New Roman" w:cs="Times New Roman"/>
          <w:color w:val="000000" w:themeColor="text1"/>
          <w:sz w:val="24"/>
          <w:szCs w:val="24"/>
        </w:rPr>
        <w:t>r</w:t>
      </w:r>
      <w:r w:rsidR="00E92472" w:rsidRPr="002208FD">
        <w:rPr>
          <w:rFonts w:ascii="Times New Roman" w:hAnsi="Times New Roman" w:cs="Times New Roman"/>
          <w:color w:val="000000" w:themeColor="text1"/>
          <w:sz w:val="24"/>
          <w:szCs w:val="24"/>
        </w:rPr>
        <w:t>, plant spread</w:t>
      </w:r>
      <w:r w:rsidRPr="002208FD">
        <w:rPr>
          <w:rFonts w:ascii="Times New Roman" w:hAnsi="Times New Roman" w:cs="Times New Roman"/>
          <w:color w:val="000000" w:themeColor="text1"/>
          <w:sz w:val="24"/>
          <w:szCs w:val="24"/>
        </w:rPr>
        <w:t xml:space="preserve"> in</w:t>
      </w:r>
      <w:r w:rsidR="00E92472" w:rsidRPr="002208FD">
        <w:rPr>
          <w:rFonts w:ascii="Times New Roman" w:hAnsi="Times New Roman" w:cs="Times New Roman"/>
          <w:color w:val="000000" w:themeColor="text1"/>
          <w:sz w:val="24"/>
          <w:szCs w:val="24"/>
        </w:rPr>
        <w:t xml:space="preserve"> both</w:t>
      </w:r>
      <w:r w:rsidRPr="002208FD">
        <w:rPr>
          <w:rFonts w:ascii="Times New Roman" w:hAnsi="Times New Roman" w:cs="Times New Roman"/>
          <w:color w:val="000000" w:themeColor="text1"/>
          <w:sz w:val="24"/>
          <w:szCs w:val="24"/>
        </w:rPr>
        <w:t xml:space="preserve"> directions </w:t>
      </w:r>
      <w:r w:rsidR="009B4665" w:rsidRPr="002208FD">
        <w:rPr>
          <w:rFonts w:ascii="Times New Roman" w:hAnsi="Times New Roman" w:cs="Times New Roman"/>
          <w:color w:val="000000" w:themeColor="text1"/>
          <w:sz w:val="24"/>
          <w:szCs w:val="24"/>
        </w:rPr>
        <w:t>(East</w:t>
      </w:r>
      <w:r w:rsidR="00E92472" w:rsidRPr="002208FD">
        <w:rPr>
          <w:rFonts w:ascii="Times New Roman" w:hAnsi="Times New Roman" w:cs="Times New Roman"/>
          <w:color w:val="000000" w:themeColor="text1"/>
          <w:sz w:val="24"/>
          <w:szCs w:val="24"/>
        </w:rPr>
        <w:t>-West and North-South</w:t>
      </w:r>
      <w:r w:rsidRPr="002208FD">
        <w:rPr>
          <w:rFonts w:ascii="Times New Roman" w:hAnsi="Times New Roman" w:cs="Times New Roman"/>
          <w:color w:val="000000" w:themeColor="text1"/>
          <w:sz w:val="24"/>
          <w:szCs w:val="24"/>
        </w:rPr>
        <w:t>)</w:t>
      </w:r>
      <w:r w:rsidR="00E92472" w:rsidRPr="002208FD">
        <w:rPr>
          <w:rFonts w:ascii="Times New Roman" w:hAnsi="Times New Roman" w:cs="Times New Roman"/>
          <w:color w:val="000000" w:themeColor="text1"/>
          <w:sz w:val="24"/>
          <w:szCs w:val="24"/>
        </w:rPr>
        <w:t xml:space="preserve"> was highest in plants treated with BA @ 500 ppm, with dimensions of 21.32 cm and 23.2 cm, respectively. These results were statistically comparable to plants treated with BA @ 400 ppm and GA</w:t>
      </w:r>
      <w:r w:rsidR="00E92472" w:rsidRPr="002208FD">
        <w:rPr>
          <w:rFonts w:ascii="Times New Roman" w:hAnsi="Times New Roman" w:cs="Times New Roman"/>
          <w:color w:val="000000" w:themeColor="text1"/>
          <w:sz w:val="24"/>
          <w:szCs w:val="24"/>
          <w:vertAlign w:val="subscript"/>
        </w:rPr>
        <w:t>3</w:t>
      </w:r>
      <w:r w:rsidR="00E92472" w:rsidRPr="002208FD">
        <w:rPr>
          <w:rFonts w:ascii="Times New Roman" w:hAnsi="Times New Roman" w:cs="Times New Roman"/>
          <w:color w:val="000000" w:themeColor="text1"/>
          <w:sz w:val="24"/>
          <w:szCs w:val="24"/>
        </w:rPr>
        <w:t xml:space="preserve"> @ 500 ppm.</w:t>
      </w:r>
      <w:r w:rsidR="005D7867" w:rsidRPr="002208FD">
        <w:rPr>
          <w:rFonts w:ascii="Times New Roman" w:hAnsi="Times New Roman" w:cs="Times New Roman"/>
          <w:color w:val="000000" w:themeColor="text1"/>
          <w:sz w:val="24"/>
          <w:szCs w:val="24"/>
        </w:rPr>
        <w:t xml:space="preserve"> Such increase in plant spread in both directions (E-W and N-S) is likely due to enhanced cell division and elongation, as well as the production of a higher number of lateral branches. This ultimately led to an improved plant spread and an increased number of leaves per branch.</w:t>
      </w:r>
      <w:r w:rsidR="005D7867" w:rsidRPr="002208FD">
        <w:rPr>
          <w:rFonts w:ascii="Times New Roman" w:hAnsi="Times New Roman" w:cs="Times New Roman"/>
          <w:color w:val="000000" w:themeColor="text1"/>
          <w:sz w:val="24"/>
          <w:szCs w:val="24"/>
          <w:shd w:val="clear" w:color="auto" w:fill="FFFFFF"/>
        </w:rPr>
        <w:t xml:space="preserve"> </w:t>
      </w:r>
      <w:r w:rsidR="00515A1D" w:rsidRPr="002208FD">
        <w:rPr>
          <w:rFonts w:ascii="Times New Roman" w:hAnsi="Times New Roman" w:cs="Times New Roman"/>
          <w:color w:val="000000" w:themeColor="text1"/>
          <w:sz w:val="24"/>
          <w:szCs w:val="24"/>
          <w:shd w:val="clear" w:color="auto" w:fill="FFFFFF"/>
        </w:rPr>
        <w:t>Gibberellin</w:t>
      </w:r>
      <w:r w:rsidR="005D7867" w:rsidRPr="002208FD">
        <w:rPr>
          <w:rFonts w:ascii="Times New Roman" w:hAnsi="Times New Roman" w:cs="Times New Roman"/>
          <w:color w:val="000000" w:themeColor="text1"/>
          <w:sz w:val="24"/>
          <w:szCs w:val="24"/>
          <w:shd w:val="clear" w:color="auto" w:fill="FFFFFF"/>
        </w:rPr>
        <w:t xml:space="preserve"> plays a major role in regulating various physiological process in plant tissue</w:t>
      </w:r>
      <w:r w:rsidR="002E553B" w:rsidRPr="002208FD">
        <w:rPr>
          <w:rFonts w:ascii="Times New Roman" w:hAnsi="Times New Roman" w:cs="Times New Roman"/>
          <w:color w:val="000000" w:themeColor="text1"/>
          <w:sz w:val="24"/>
          <w:szCs w:val="24"/>
          <w:shd w:val="clear" w:color="auto" w:fill="FFFFFF"/>
        </w:rPr>
        <w:t xml:space="preserve"> </w:t>
      </w:r>
      <w:r w:rsidR="005D7867" w:rsidRPr="002208FD">
        <w:rPr>
          <w:rFonts w:ascii="Times New Roman" w:hAnsi="Times New Roman" w:cs="Times New Roman"/>
          <w:color w:val="000000" w:themeColor="text1"/>
          <w:sz w:val="24"/>
          <w:szCs w:val="24"/>
          <w:shd w:val="clear" w:color="auto" w:fill="FFFFFF"/>
        </w:rPr>
        <w:t>(Sharma and Zheng,</w:t>
      </w:r>
      <w:r w:rsidR="00515A1D" w:rsidRPr="002208FD">
        <w:rPr>
          <w:rFonts w:ascii="Times New Roman" w:hAnsi="Times New Roman" w:cs="Times New Roman"/>
          <w:color w:val="000000" w:themeColor="text1"/>
          <w:sz w:val="24"/>
          <w:szCs w:val="24"/>
          <w:shd w:val="clear" w:color="auto" w:fill="FFFFFF"/>
        </w:rPr>
        <w:t xml:space="preserve"> </w:t>
      </w:r>
      <w:r w:rsidR="005D7867" w:rsidRPr="002208FD">
        <w:rPr>
          <w:rFonts w:ascii="Times New Roman" w:hAnsi="Times New Roman" w:cs="Times New Roman"/>
          <w:color w:val="000000" w:themeColor="text1"/>
          <w:sz w:val="24"/>
          <w:szCs w:val="24"/>
          <w:shd w:val="clear" w:color="auto" w:fill="FFFFFF"/>
        </w:rPr>
        <w:t xml:space="preserve">2019). </w:t>
      </w:r>
      <w:r w:rsidR="00E12CE7" w:rsidRPr="002208FD">
        <w:rPr>
          <w:rFonts w:ascii="Times New Roman" w:hAnsi="Times New Roman" w:cs="Times New Roman"/>
          <w:color w:val="000000" w:themeColor="text1"/>
          <w:sz w:val="24"/>
          <w:szCs w:val="24"/>
          <w:shd w:val="clear" w:color="auto" w:fill="FFFFFF"/>
        </w:rPr>
        <w:t xml:space="preserve">Thakur </w:t>
      </w:r>
      <w:r w:rsidR="00E12CE7" w:rsidRPr="002208FD">
        <w:rPr>
          <w:rFonts w:ascii="Times New Roman" w:hAnsi="Times New Roman" w:cs="Times New Roman"/>
          <w:i/>
          <w:color w:val="000000" w:themeColor="text1"/>
          <w:sz w:val="24"/>
          <w:szCs w:val="24"/>
          <w:shd w:val="clear" w:color="auto" w:fill="FFFFFF"/>
        </w:rPr>
        <w:t xml:space="preserve">et al. </w:t>
      </w:r>
      <w:r w:rsidR="00E12CE7" w:rsidRPr="002208FD">
        <w:rPr>
          <w:rFonts w:ascii="Times New Roman" w:hAnsi="Times New Roman" w:cs="Times New Roman"/>
          <w:color w:val="000000" w:themeColor="text1"/>
          <w:sz w:val="24"/>
          <w:szCs w:val="24"/>
          <w:shd w:val="clear" w:color="auto" w:fill="FFFFFF"/>
        </w:rPr>
        <w:t xml:space="preserve"> (2023) </w:t>
      </w:r>
      <w:r w:rsidR="005D7867" w:rsidRPr="002208FD">
        <w:rPr>
          <w:rFonts w:ascii="Times New Roman" w:hAnsi="Times New Roman" w:cs="Times New Roman"/>
          <w:color w:val="000000" w:themeColor="text1"/>
          <w:sz w:val="24"/>
          <w:szCs w:val="24"/>
          <w:shd w:val="clear" w:color="auto" w:fill="FFFFFF"/>
        </w:rPr>
        <w:t xml:space="preserve">also explained that gibberellins have a very prominent role in increasing plant growth </w:t>
      </w:r>
      <w:r w:rsidR="002E553B" w:rsidRPr="002208FD">
        <w:rPr>
          <w:rFonts w:ascii="Times New Roman" w:hAnsi="Times New Roman" w:cs="Times New Roman"/>
          <w:color w:val="000000" w:themeColor="text1"/>
          <w:sz w:val="24"/>
          <w:szCs w:val="24"/>
          <w:shd w:val="clear" w:color="auto" w:fill="FFFFFF"/>
        </w:rPr>
        <w:t xml:space="preserve">and </w:t>
      </w:r>
      <w:r w:rsidR="008503FC" w:rsidRPr="002208FD">
        <w:rPr>
          <w:rFonts w:ascii="Times New Roman" w:hAnsi="Times New Roman" w:cs="Times New Roman"/>
          <w:color w:val="000000" w:themeColor="text1"/>
          <w:sz w:val="24"/>
          <w:szCs w:val="24"/>
          <w:shd w:val="clear" w:color="auto" w:fill="FFFFFF"/>
        </w:rPr>
        <w:t>development and</w:t>
      </w:r>
      <w:r w:rsidR="005D7867" w:rsidRPr="002208FD">
        <w:rPr>
          <w:rFonts w:ascii="Times New Roman" w:hAnsi="Times New Roman" w:cs="Times New Roman"/>
          <w:color w:val="000000" w:themeColor="text1"/>
          <w:sz w:val="24"/>
          <w:szCs w:val="24"/>
          <w:shd w:val="clear" w:color="auto" w:fill="FFFFFF"/>
        </w:rPr>
        <w:t xml:space="preserve"> </w:t>
      </w:r>
      <w:proofErr w:type="gramStart"/>
      <w:r w:rsidR="005D7867" w:rsidRPr="002208FD">
        <w:rPr>
          <w:rFonts w:ascii="Times New Roman" w:hAnsi="Times New Roman" w:cs="Times New Roman"/>
          <w:color w:val="000000" w:themeColor="text1"/>
          <w:sz w:val="24"/>
          <w:szCs w:val="24"/>
          <w:shd w:val="clear" w:color="auto" w:fill="FFFFFF"/>
        </w:rPr>
        <w:t>also  adaptation</w:t>
      </w:r>
      <w:proofErr w:type="gramEnd"/>
      <w:r w:rsidR="005D7867" w:rsidRPr="002208FD">
        <w:rPr>
          <w:rFonts w:ascii="Times New Roman" w:hAnsi="Times New Roman" w:cs="Times New Roman"/>
          <w:color w:val="000000" w:themeColor="text1"/>
          <w:sz w:val="24"/>
          <w:szCs w:val="24"/>
          <w:shd w:val="clear" w:color="auto" w:fill="FFFFFF"/>
        </w:rPr>
        <w:t xml:space="preserve"> to environmental conditions.</w:t>
      </w:r>
      <w:r w:rsidR="005D7867" w:rsidRPr="002208FD">
        <w:rPr>
          <w:rFonts w:ascii="Times New Roman" w:hAnsi="Times New Roman" w:cs="Times New Roman"/>
          <w:color w:val="000000" w:themeColor="text1"/>
          <w:sz w:val="24"/>
          <w:szCs w:val="24"/>
        </w:rPr>
        <w:t xml:space="preserve"> </w:t>
      </w:r>
    </w:p>
    <w:p w14:paraId="6CAC694B" w14:textId="3B29651C" w:rsidR="003D40E0" w:rsidRDefault="003D40E0" w:rsidP="003D40E0">
      <w:pPr>
        <w:jc w:val="both"/>
        <w:rPr>
          <w:rFonts w:ascii="Times New Roman" w:hAnsi="Times New Roman" w:cs="Times New Roman"/>
          <w:b/>
          <w:bCs/>
          <w:color w:val="000000" w:themeColor="text1"/>
          <w:sz w:val="24"/>
          <w:szCs w:val="24"/>
          <w:lang w:val="en-US"/>
        </w:rPr>
      </w:pPr>
      <w:r w:rsidRPr="008E2B0C">
        <w:rPr>
          <w:rFonts w:ascii="Times New Roman" w:hAnsi="Times New Roman" w:cs="Times New Roman"/>
          <w:b/>
          <w:sz w:val="24"/>
          <w:szCs w:val="24"/>
        </w:rPr>
        <w:lastRenderedPageBreak/>
        <w:drawing>
          <wp:anchor distT="0" distB="0" distL="114300" distR="114300" simplePos="0" relativeHeight="251664384" behindDoc="1" locked="0" layoutInCell="1" allowOverlap="1" wp14:anchorId="3E18B91D" wp14:editId="65990E32">
            <wp:simplePos x="0" y="0"/>
            <wp:positionH relativeFrom="column">
              <wp:posOffset>201930</wp:posOffset>
            </wp:positionH>
            <wp:positionV relativeFrom="paragraph">
              <wp:posOffset>148812</wp:posOffset>
            </wp:positionV>
            <wp:extent cx="4606925" cy="2051685"/>
            <wp:effectExtent l="0" t="0" r="3175" b="5715"/>
            <wp:wrapTight wrapText="bothSides">
              <wp:wrapPolygon edited="0">
                <wp:start x="0" y="0"/>
                <wp:lineTo x="0" y="21460"/>
                <wp:lineTo x="21526" y="21460"/>
                <wp:lineTo x="21526" y="0"/>
                <wp:lineTo x="0" y="0"/>
              </wp:wrapPolygon>
            </wp:wrapTight>
            <wp:docPr id="12" name="Picture 11">
              <a:extLst xmlns:a="http://schemas.openxmlformats.org/drawingml/2006/main">
                <a:ext uri="{FF2B5EF4-FFF2-40B4-BE49-F238E27FC236}">
                  <a16:creationId xmlns:a16="http://schemas.microsoft.com/office/drawing/2014/main" id="{5245ED20-5F99-AD6A-F528-AE02FA2F9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5245ED20-5F99-AD6A-F528-AE02FA2F9EFA}"/>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606925" cy="2051685"/>
                    </a:xfrm>
                    <a:prstGeom prst="rect">
                      <a:avLst/>
                    </a:prstGeom>
                  </pic:spPr>
                </pic:pic>
              </a:graphicData>
            </a:graphic>
            <wp14:sizeRelH relativeFrom="margin">
              <wp14:pctWidth>0</wp14:pctWidth>
            </wp14:sizeRelH>
            <wp14:sizeRelV relativeFrom="margin">
              <wp14:pctHeight>0</wp14:pctHeight>
            </wp14:sizeRelV>
          </wp:anchor>
        </w:drawing>
      </w:r>
    </w:p>
    <w:p w14:paraId="46AA7CD4" w14:textId="77777777" w:rsidR="003D40E0" w:rsidRDefault="003D40E0" w:rsidP="003D40E0">
      <w:pPr>
        <w:jc w:val="both"/>
        <w:rPr>
          <w:rFonts w:ascii="Times New Roman" w:hAnsi="Times New Roman" w:cs="Times New Roman"/>
          <w:b/>
          <w:bCs/>
          <w:color w:val="000000" w:themeColor="text1"/>
          <w:sz w:val="24"/>
          <w:szCs w:val="24"/>
        </w:rPr>
      </w:pPr>
    </w:p>
    <w:p w14:paraId="27B1B3BC" w14:textId="77777777" w:rsidR="003D40E0" w:rsidRDefault="003D40E0" w:rsidP="003D40E0">
      <w:pPr>
        <w:jc w:val="both"/>
        <w:rPr>
          <w:rFonts w:ascii="Times New Roman" w:hAnsi="Times New Roman" w:cs="Times New Roman"/>
          <w:b/>
          <w:bCs/>
          <w:color w:val="000000" w:themeColor="text1"/>
          <w:sz w:val="24"/>
          <w:szCs w:val="24"/>
        </w:rPr>
      </w:pPr>
    </w:p>
    <w:p w14:paraId="1FB25555" w14:textId="77777777" w:rsidR="003D40E0" w:rsidRDefault="003D40E0" w:rsidP="003D40E0">
      <w:pPr>
        <w:jc w:val="both"/>
        <w:rPr>
          <w:rFonts w:ascii="Times New Roman" w:hAnsi="Times New Roman" w:cs="Times New Roman"/>
          <w:b/>
          <w:bCs/>
          <w:color w:val="000000" w:themeColor="text1"/>
          <w:sz w:val="24"/>
          <w:szCs w:val="24"/>
        </w:rPr>
      </w:pPr>
    </w:p>
    <w:p w14:paraId="3F9CB1D3" w14:textId="77777777" w:rsidR="003D40E0" w:rsidRDefault="003D40E0" w:rsidP="003D40E0">
      <w:pPr>
        <w:jc w:val="both"/>
        <w:rPr>
          <w:rFonts w:ascii="Times New Roman" w:hAnsi="Times New Roman" w:cs="Times New Roman"/>
          <w:b/>
          <w:bCs/>
          <w:color w:val="000000" w:themeColor="text1"/>
          <w:sz w:val="24"/>
          <w:szCs w:val="24"/>
        </w:rPr>
      </w:pPr>
    </w:p>
    <w:p w14:paraId="10904097" w14:textId="77777777" w:rsidR="003D40E0" w:rsidRDefault="003D40E0" w:rsidP="003D40E0">
      <w:pPr>
        <w:jc w:val="both"/>
        <w:rPr>
          <w:rFonts w:ascii="Times New Roman" w:hAnsi="Times New Roman" w:cs="Times New Roman"/>
          <w:b/>
          <w:bCs/>
          <w:color w:val="000000" w:themeColor="text1"/>
          <w:sz w:val="24"/>
          <w:szCs w:val="24"/>
        </w:rPr>
      </w:pPr>
    </w:p>
    <w:p w14:paraId="4328A1F0" w14:textId="77777777" w:rsidR="003D40E0" w:rsidRDefault="003D40E0" w:rsidP="003D40E0">
      <w:pPr>
        <w:jc w:val="both"/>
        <w:rPr>
          <w:rFonts w:ascii="Times New Roman" w:hAnsi="Times New Roman" w:cs="Times New Roman"/>
          <w:b/>
          <w:bCs/>
          <w:color w:val="000000" w:themeColor="text1"/>
          <w:sz w:val="24"/>
          <w:szCs w:val="24"/>
        </w:rPr>
      </w:pPr>
    </w:p>
    <w:p w14:paraId="696ECAFA" w14:textId="6B01E7DB" w:rsidR="003D40E0" w:rsidRPr="008E2B0C" w:rsidRDefault="003D40E0" w:rsidP="003D40E0">
      <w:pPr>
        <w:jc w:val="both"/>
        <w:rPr>
          <w:rFonts w:ascii="Times New Roman" w:hAnsi="Times New Roman" w:cs="Times New Roman"/>
          <w:b/>
          <w:bCs/>
          <w:color w:val="000000" w:themeColor="text1"/>
          <w:sz w:val="24"/>
          <w:szCs w:val="24"/>
          <w:lang w:val="en-US"/>
        </w:rPr>
      </w:pPr>
      <w:r w:rsidRPr="008E2B0C">
        <w:rPr>
          <w:rFonts w:ascii="Times New Roman" w:hAnsi="Times New Roman" w:cs="Times New Roman"/>
          <w:b/>
          <w:bCs/>
          <w:color w:val="000000" w:themeColor="text1"/>
          <w:sz w:val="24"/>
          <w:szCs w:val="24"/>
          <w:lang w:val="en-US"/>
        </w:rPr>
        <w:t xml:space="preserve">Fig. </w:t>
      </w:r>
      <w:r>
        <w:rPr>
          <w:rFonts w:ascii="Times New Roman" w:hAnsi="Times New Roman" w:cs="Times New Roman"/>
          <w:b/>
          <w:bCs/>
          <w:color w:val="000000" w:themeColor="text1"/>
          <w:sz w:val="24"/>
          <w:szCs w:val="24"/>
          <w:lang w:val="en-US"/>
        </w:rPr>
        <w:t>2</w:t>
      </w:r>
      <w:r w:rsidRPr="008E2B0C">
        <w:rPr>
          <w:rFonts w:ascii="Times New Roman" w:hAnsi="Times New Roman" w:cs="Times New Roman"/>
          <w:b/>
          <w:bCs/>
          <w:color w:val="000000" w:themeColor="text1"/>
          <w:sz w:val="24"/>
          <w:szCs w:val="24"/>
          <w:lang w:val="en-US"/>
        </w:rPr>
        <w:t xml:space="preserve"> </w:t>
      </w:r>
      <w:r>
        <w:rPr>
          <w:rFonts w:ascii="Times New Roman" w:hAnsi="Times New Roman" w:cs="Times New Roman"/>
          <w:b/>
          <w:bCs/>
          <w:color w:val="000000" w:themeColor="text1"/>
          <w:sz w:val="24"/>
          <w:szCs w:val="24"/>
          <w:lang w:val="en-US"/>
        </w:rPr>
        <w:t>Effect of g</w:t>
      </w:r>
      <w:r w:rsidRPr="008E2B0C">
        <w:rPr>
          <w:rFonts w:ascii="Times New Roman" w:hAnsi="Times New Roman" w:cs="Times New Roman"/>
          <w:b/>
          <w:bCs/>
          <w:color w:val="000000" w:themeColor="text1"/>
          <w:sz w:val="24"/>
          <w:szCs w:val="24"/>
          <w:lang w:val="en-US"/>
        </w:rPr>
        <w:t>rowth and flowering of pot Anthurium as influenced by BA, GA</w:t>
      </w:r>
      <w:r w:rsidRPr="008E2B0C">
        <w:rPr>
          <w:rFonts w:ascii="Times New Roman" w:hAnsi="Times New Roman" w:cs="Times New Roman"/>
          <w:b/>
          <w:bCs/>
          <w:color w:val="000000" w:themeColor="text1"/>
          <w:sz w:val="24"/>
          <w:szCs w:val="24"/>
          <w:vertAlign w:val="subscript"/>
          <w:lang w:val="en-US"/>
        </w:rPr>
        <w:t xml:space="preserve">3 </w:t>
      </w:r>
      <w:r w:rsidRPr="008E2B0C">
        <w:rPr>
          <w:rFonts w:ascii="Times New Roman" w:hAnsi="Times New Roman" w:cs="Times New Roman"/>
          <w:b/>
          <w:bCs/>
          <w:color w:val="000000" w:themeColor="text1"/>
          <w:sz w:val="24"/>
          <w:szCs w:val="24"/>
          <w:lang w:val="en-US"/>
        </w:rPr>
        <w:t>and CCC</w:t>
      </w:r>
    </w:p>
    <w:p w14:paraId="11CA3843" w14:textId="074A45EA" w:rsidR="003D40E0" w:rsidRDefault="003D40E0" w:rsidP="004D381F">
      <w:pPr>
        <w:pStyle w:val="NoSpacing"/>
        <w:spacing w:line="360" w:lineRule="auto"/>
        <w:ind w:firstLine="720"/>
        <w:jc w:val="both"/>
        <w:rPr>
          <w:rFonts w:ascii="Times New Roman" w:hAnsi="Times New Roman" w:cs="Times New Roman"/>
          <w:color w:val="000000" w:themeColor="text1"/>
          <w:sz w:val="24"/>
          <w:szCs w:val="24"/>
        </w:rPr>
      </w:pPr>
    </w:p>
    <w:p w14:paraId="565D2573" w14:textId="77777777" w:rsidR="007B0DD0" w:rsidRPr="0073669A" w:rsidRDefault="007B0DD0" w:rsidP="007B0DD0">
      <w:pPr>
        <w:jc w:val="both"/>
        <w:rPr>
          <w:rFonts w:ascii="Times New Roman" w:hAnsi="Times New Roman" w:cs="Times New Roman"/>
          <w:b/>
          <w:sz w:val="24"/>
          <w:szCs w:val="24"/>
          <w:lang w:val="en-US"/>
        </w:rPr>
      </w:pPr>
      <w:r w:rsidRPr="007B0DD0">
        <w:rPr>
          <w:rFonts w:ascii="Times New Roman" w:hAnsi="Times New Roman" w:cs="Times New Roman"/>
          <w:b/>
          <w:sz w:val="24"/>
          <w:szCs w:val="24"/>
        </w:rPr>
        <w:drawing>
          <wp:inline distT="0" distB="0" distL="0" distR="0" wp14:anchorId="1D778C7C" wp14:editId="0E552161">
            <wp:extent cx="5389331" cy="2639797"/>
            <wp:effectExtent l="0" t="0" r="1905" b="8255"/>
            <wp:docPr id="11" name="Picture 10">
              <a:extLst xmlns:a="http://schemas.openxmlformats.org/drawingml/2006/main">
                <a:ext uri="{FF2B5EF4-FFF2-40B4-BE49-F238E27FC236}">
                  <a16:creationId xmlns:a16="http://schemas.microsoft.com/office/drawing/2014/main" id="{F8D71085-CC8A-6CC7-1FB3-B5CCFE036F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8D71085-CC8A-6CC7-1FB3-B5CCFE036FB6}"/>
                        </a:ext>
                      </a:extLst>
                    </pic:cNvPr>
                    <pic:cNvPicPr>
                      <a:picLocks noChangeAspect="1"/>
                    </pic:cNvPicPr>
                  </pic:nvPicPr>
                  <pic:blipFill>
                    <a:blip r:embed="rId10"/>
                    <a:stretch>
                      <a:fillRect/>
                    </a:stretch>
                  </pic:blipFill>
                  <pic:spPr>
                    <a:xfrm>
                      <a:off x="0" y="0"/>
                      <a:ext cx="5389331" cy="2639797"/>
                    </a:xfrm>
                    <a:prstGeom prst="rect">
                      <a:avLst/>
                    </a:prstGeom>
                  </pic:spPr>
                </pic:pic>
              </a:graphicData>
            </a:graphic>
          </wp:inline>
        </w:drawing>
      </w:r>
      <w:r w:rsidRPr="0073669A">
        <w:rPr>
          <w:rFonts w:ascii="Times New Roman" w:hAnsi="Times New Roman" w:cs="Times New Roman"/>
          <w:b/>
          <w:sz w:val="24"/>
          <w:szCs w:val="24"/>
          <w:lang w:val="en-US"/>
        </w:rPr>
        <w:t xml:space="preserve">             </w:t>
      </w:r>
    </w:p>
    <w:p w14:paraId="4E72997F" w14:textId="1C2E82EB" w:rsidR="007B0DD0" w:rsidRPr="0073669A" w:rsidRDefault="007B0DD0" w:rsidP="007B0DD0">
      <w:pPr>
        <w:jc w:val="both"/>
        <w:rPr>
          <w:rFonts w:ascii="Times New Roman" w:hAnsi="Times New Roman" w:cs="Times New Roman"/>
          <w:b/>
          <w:bCs/>
          <w:color w:val="000000" w:themeColor="text1"/>
          <w:sz w:val="24"/>
          <w:szCs w:val="24"/>
          <w:lang w:val="en-US"/>
        </w:rPr>
      </w:pPr>
      <w:r w:rsidRPr="0073669A">
        <w:rPr>
          <w:rFonts w:ascii="Times New Roman" w:hAnsi="Times New Roman" w:cs="Times New Roman"/>
          <w:b/>
          <w:sz w:val="24"/>
          <w:szCs w:val="24"/>
          <w:lang w:val="en-US"/>
        </w:rPr>
        <w:t xml:space="preserve">Fig. </w:t>
      </w:r>
      <w:r w:rsidR="003D40E0">
        <w:rPr>
          <w:rFonts w:ascii="Times New Roman" w:hAnsi="Times New Roman" w:cs="Times New Roman"/>
          <w:b/>
          <w:sz w:val="24"/>
          <w:szCs w:val="24"/>
          <w:lang w:val="en-US"/>
        </w:rPr>
        <w:t>3</w:t>
      </w:r>
      <w:r w:rsidRPr="0073669A">
        <w:rPr>
          <w:rFonts w:ascii="Times New Roman" w:hAnsi="Times New Roman" w:cs="Times New Roman"/>
          <w:b/>
          <w:sz w:val="24"/>
          <w:szCs w:val="24"/>
          <w:lang w:val="en-US"/>
        </w:rPr>
        <w:t xml:space="preserve"> </w:t>
      </w:r>
      <w:r w:rsidRPr="007B0DD0">
        <w:rPr>
          <w:rFonts w:ascii="Times New Roman" w:hAnsi="Times New Roman" w:cs="Times New Roman"/>
          <w:b/>
          <w:sz w:val="24"/>
          <w:szCs w:val="24"/>
        </w:rPr>
        <w:t xml:space="preserve">Effect of </w:t>
      </w:r>
      <w:r>
        <w:rPr>
          <w:rFonts w:ascii="Times New Roman" w:hAnsi="Times New Roman" w:cs="Times New Roman"/>
          <w:b/>
          <w:sz w:val="24"/>
          <w:szCs w:val="24"/>
        </w:rPr>
        <w:t>b</w:t>
      </w:r>
      <w:r w:rsidRPr="007B0DD0">
        <w:rPr>
          <w:rFonts w:ascii="Times New Roman" w:hAnsi="Times New Roman" w:cs="Times New Roman"/>
          <w:b/>
          <w:sz w:val="24"/>
          <w:szCs w:val="24"/>
        </w:rPr>
        <w:t xml:space="preserve">enzyl </w:t>
      </w:r>
      <w:r>
        <w:rPr>
          <w:rFonts w:ascii="Times New Roman" w:hAnsi="Times New Roman" w:cs="Times New Roman"/>
          <w:b/>
          <w:sz w:val="24"/>
          <w:szCs w:val="24"/>
        </w:rPr>
        <w:t>a</w:t>
      </w:r>
      <w:r w:rsidRPr="007B0DD0">
        <w:rPr>
          <w:rFonts w:ascii="Times New Roman" w:hAnsi="Times New Roman" w:cs="Times New Roman"/>
          <w:b/>
          <w:sz w:val="24"/>
          <w:szCs w:val="24"/>
        </w:rPr>
        <w:t xml:space="preserve">denine on </w:t>
      </w:r>
      <w:r>
        <w:rPr>
          <w:rFonts w:ascii="Times New Roman" w:hAnsi="Times New Roman" w:cs="Times New Roman"/>
          <w:b/>
          <w:sz w:val="24"/>
          <w:szCs w:val="24"/>
        </w:rPr>
        <w:t>s</w:t>
      </w:r>
      <w:r w:rsidRPr="007B0DD0">
        <w:rPr>
          <w:rFonts w:ascii="Times New Roman" w:hAnsi="Times New Roman" w:cs="Times New Roman"/>
          <w:b/>
          <w:sz w:val="24"/>
          <w:szCs w:val="24"/>
        </w:rPr>
        <w:t xml:space="preserve">ucker </w:t>
      </w:r>
      <w:r>
        <w:rPr>
          <w:rFonts w:ascii="Times New Roman" w:hAnsi="Times New Roman" w:cs="Times New Roman"/>
          <w:b/>
          <w:sz w:val="24"/>
          <w:szCs w:val="24"/>
        </w:rPr>
        <w:t>d</w:t>
      </w:r>
      <w:r w:rsidRPr="007B0DD0">
        <w:rPr>
          <w:rFonts w:ascii="Times New Roman" w:hAnsi="Times New Roman" w:cs="Times New Roman"/>
          <w:b/>
          <w:sz w:val="24"/>
          <w:szCs w:val="24"/>
        </w:rPr>
        <w:t>evelopment in Pot Anthurium</w:t>
      </w:r>
    </w:p>
    <w:p w14:paraId="36E55A41" w14:textId="366D324D" w:rsidR="00157229" w:rsidRPr="002208FD" w:rsidRDefault="00157229" w:rsidP="004D381F">
      <w:pPr>
        <w:pStyle w:val="NoSpacing"/>
        <w:spacing w:line="360" w:lineRule="auto"/>
        <w:ind w:firstLine="720"/>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br w:type="page"/>
      </w:r>
    </w:p>
    <w:p w14:paraId="6C08B948" w14:textId="77777777" w:rsidR="00157229" w:rsidRPr="002208FD" w:rsidRDefault="00157229" w:rsidP="00157229">
      <w:pPr>
        <w:pStyle w:val="NoSpacing"/>
        <w:spacing w:line="360" w:lineRule="auto"/>
        <w:jc w:val="both"/>
        <w:rPr>
          <w:rFonts w:ascii="Times New Roman" w:hAnsi="Times New Roman" w:cs="Times New Roman"/>
          <w:color w:val="000000" w:themeColor="text1"/>
          <w:sz w:val="24"/>
          <w:szCs w:val="24"/>
          <w:shd w:val="clear" w:color="auto" w:fill="FFFFFF"/>
        </w:rPr>
        <w:sectPr w:rsidR="00157229" w:rsidRPr="002208FD" w:rsidSect="00551CD2">
          <w:headerReference w:type="even" r:id="rId11"/>
          <w:headerReference w:type="default" r:id="rId12"/>
          <w:footerReference w:type="even" r:id="rId13"/>
          <w:footerReference w:type="default" r:id="rId14"/>
          <w:headerReference w:type="first" r:id="rId15"/>
          <w:footerReference w:type="first" r:id="rId16"/>
          <w:type w:val="continuous"/>
          <w:pgSz w:w="11906" w:h="16838"/>
          <w:pgMar w:top="709" w:right="1440" w:bottom="1440" w:left="1440" w:header="708" w:footer="708" w:gutter="0"/>
          <w:cols w:space="708"/>
          <w:docGrid w:linePitch="360"/>
        </w:sectPr>
      </w:pPr>
    </w:p>
    <w:p w14:paraId="61B1B19D" w14:textId="77777777" w:rsidR="00157229" w:rsidRPr="002208FD" w:rsidRDefault="00157229" w:rsidP="00157229">
      <w:pPr>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lastRenderedPageBreak/>
        <w:t>Table 2. Effect of plant growth regulators on vegetative parameters of pot Anthurium</w:t>
      </w:r>
    </w:p>
    <w:tbl>
      <w:tblPr>
        <w:tblStyle w:val="TableGrid"/>
        <w:tblpPr w:leftFromText="180" w:rightFromText="180" w:vertAnchor="page" w:horzAnchor="margin" w:tblpY="207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1906"/>
        <w:gridCol w:w="1403"/>
        <w:gridCol w:w="2503"/>
        <w:gridCol w:w="2616"/>
        <w:gridCol w:w="1680"/>
        <w:gridCol w:w="1395"/>
        <w:gridCol w:w="1331"/>
        <w:gridCol w:w="1331"/>
      </w:tblGrid>
      <w:tr w:rsidR="00857720" w:rsidRPr="00857720" w14:paraId="74C61388" w14:textId="77777777" w:rsidTr="00857720">
        <w:tc>
          <w:tcPr>
            <w:tcW w:w="2430" w:type="dxa"/>
            <w:gridSpan w:val="2"/>
            <w:vMerge w:val="restart"/>
            <w:tcBorders>
              <w:top w:val="single" w:sz="4" w:space="0" w:color="auto"/>
            </w:tcBorders>
            <w:vAlign w:val="center"/>
          </w:tcPr>
          <w:p w14:paraId="78F7B909"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Treatments</w:t>
            </w:r>
          </w:p>
        </w:tc>
        <w:tc>
          <w:tcPr>
            <w:tcW w:w="12259" w:type="dxa"/>
            <w:gridSpan w:val="7"/>
            <w:tcBorders>
              <w:top w:val="single" w:sz="4" w:space="0" w:color="auto"/>
              <w:bottom w:val="single" w:sz="4" w:space="0" w:color="auto"/>
            </w:tcBorders>
            <w:vAlign w:val="center"/>
          </w:tcPr>
          <w:p w14:paraId="528288C7"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Vegetative parameters</w:t>
            </w:r>
          </w:p>
        </w:tc>
      </w:tr>
      <w:tr w:rsidR="00857720" w:rsidRPr="00857720" w14:paraId="29930263" w14:textId="77777777" w:rsidTr="00857720">
        <w:tc>
          <w:tcPr>
            <w:tcW w:w="2430" w:type="dxa"/>
            <w:gridSpan w:val="2"/>
            <w:vMerge/>
            <w:tcBorders>
              <w:bottom w:val="single" w:sz="4" w:space="0" w:color="auto"/>
            </w:tcBorders>
            <w:vAlign w:val="center"/>
          </w:tcPr>
          <w:p w14:paraId="6DE82F0E" w14:textId="77777777" w:rsidR="00157229" w:rsidRPr="002208FD" w:rsidRDefault="00157229" w:rsidP="00857720">
            <w:pPr>
              <w:rPr>
                <w:rFonts w:ascii="Times New Roman" w:hAnsi="Times New Roman" w:cs="Times New Roman"/>
                <w:color w:val="000000" w:themeColor="text1"/>
                <w:sz w:val="24"/>
                <w:szCs w:val="24"/>
              </w:rPr>
            </w:pPr>
          </w:p>
        </w:tc>
        <w:tc>
          <w:tcPr>
            <w:tcW w:w="1403" w:type="dxa"/>
            <w:tcBorders>
              <w:top w:val="single" w:sz="4" w:space="0" w:color="auto"/>
              <w:bottom w:val="single" w:sz="4" w:space="0" w:color="auto"/>
              <w:right w:val="nil"/>
            </w:tcBorders>
            <w:vAlign w:val="center"/>
          </w:tcPr>
          <w:p w14:paraId="7F622697"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b/>
                <w:bCs/>
                <w:color w:val="000000" w:themeColor="text1"/>
                <w:sz w:val="24"/>
                <w:szCs w:val="24"/>
              </w:rPr>
              <w:t xml:space="preserve">Plant </w:t>
            </w:r>
            <w:r w:rsidRPr="002208FD">
              <w:rPr>
                <w:rFonts w:ascii="Times New Roman" w:hAnsi="Times New Roman" w:cs="Times New Roman"/>
                <w:b/>
                <w:bCs/>
                <w:color w:val="000000" w:themeColor="text1"/>
                <w:spacing w:val="-1"/>
                <w:sz w:val="24"/>
                <w:szCs w:val="24"/>
              </w:rPr>
              <w:t>height</w:t>
            </w:r>
            <w:r w:rsidRPr="002208FD">
              <w:rPr>
                <w:rFonts w:ascii="Times New Roman" w:hAnsi="Times New Roman" w:cs="Times New Roman"/>
                <w:b/>
                <w:bCs/>
                <w:color w:val="000000" w:themeColor="text1"/>
                <w:spacing w:val="-57"/>
                <w:sz w:val="24"/>
                <w:szCs w:val="24"/>
              </w:rPr>
              <w:t xml:space="preserve"> </w:t>
            </w:r>
            <w:r w:rsidRPr="002208FD">
              <w:rPr>
                <w:rFonts w:ascii="Times New Roman" w:hAnsi="Times New Roman" w:cs="Times New Roman"/>
                <w:b/>
                <w:bCs/>
                <w:color w:val="000000" w:themeColor="text1"/>
                <w:sz w:val="24"/>
                <w:szCs w:val="24"/>
              </w:rPr>
              <w:t>(cm)*</w:t>
            </w:r>
          </w:p>
        </w:tc>
        <w:tc>
          <w:tcPr>
            <w:tcW w:w="0" w:type="auto"/>
            <w:tcBorders>
              <w:top w:val="single" w:sz="4" w:space="0" w:color="auto"/>
              <w:left w:val="nil"/>
              <w:bottom w:val="single" w:sz="4" w:space="0" w:color="auto"/>
              <w:right w:val="nil"/>
            </w:tcBorders>
            <w:vAlign w:val="center"/>
          </w:tcPr>
          <w:p w14:paraId="736F6E75"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b/>
                <w:bCs/>
                <w:color w:val="000000" w:themeColor="text1"/>
                <w:sz w:val="24"/>
                <w:szCs w:val="24"/>
              </w:rPr>
              <w:t>Number of leaves per plant*</w:t>
            </w:r>
          </w:p>
        </w:tc>
        <w:tc>
          <w:tcPr>
            <w:tcW w:w="0" w:type="auto"/>
            <w:tcBorders>
              <w:top w:val="single" w:sz="4" w:space="0" w:color="auto"/>
              <w:left w:val="nil"/>
              <w:bottom w:val="single" w:sz="4" w:space="0" w:color="auto"/>
              <w:right w:val="nil"/>
            </w:tcBorders>
            <w:vAlign w:val="center"/>
          </w:tcPr>
          <w:p w14:paraId="14ED653C"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b/>
                <w:bCs/>
                <w:color w:val="000000" w:themeColor="text1"/>
                <w:sz w:val="24"/>
                <w:szCs w:val="24"/>
              </w:rPr>
              <w:t>Number of suckers per plant*</w:t>
            </w:r>
          </w:p>
        </w:tc>
        <w:tc>
          <w:tcPr>
            <w:tcW w:w="0" w:type="auto"/>
            <w:tcBorders>
              <w:top w:val="single" w:sz="4" w:space="0" w:color="auto"/>
              <w:left w:val="nil"/>
              <w:bottom w:val="single" w:sz="4" w:space="0" w:color="auto"/>
              <w:right w:val="nil"/>
            </w:tcBorders>
            <w:vAlign w:val="center"/>
          </w:tcPr>
          <w:p w14:paraId="72516378"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b/>
                <w:bCs/>
                <w:color w:val="000000" w:themeColor="text1"/>
                <w:sz w:val="24"/>
                <w:szCs w:val="24"/>
              </w:rPr>
              <w:t>Leaf length (cm)*</w:t>
            </w:r>
          </w:p>
        </w:tc>
        <w:tc>
          <w:tcPr>
            <w:tcW w:w="0" w:type="auto"/>
            <w:tcBorders>
              <w:top w:val="single" w:sz="4" w:space="0" w:color="auto"/>
              <w:left w:val="nil"/>
              <w:bottom w:val="single" w:sz="4" w:space="0" w:color="auto"/>
              <w:right w:val="nil"/>
            </w:tcBorders>
            <w:vAlign w:val="center"/>
          </w:tcPr>
          <w:p w14:paraId="3761E708"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 xml:space="preserve">Leaf breadth </w:t>
            </w:r>
          </w:p>
          <w:p w14:paraId="41E9023C"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b/>
                <w:bCs/>
                <w:color w:val="000000" w:themeColor="text1"/>
                <w:sz w:val="24"/>
                <w:szCs w:val="24"/>
              </w:rPr>
              <w:t>(cm)*</w:t>
            </w:r>
          </w:p>
        </w:tc>
        <w:tc>
          <w:tcPr>
            <w:tcW w:w="0" w:type="auto"/>
            <w:tcBorders>
              <w:top w:val="single" w:sz="4" w:space="0" w:color="auto"/>
              <w:left w:val="nil"/>
              <w:bottom w:val="single" w:sz="4" w:space="0" w:color="auto"/>
              <w:right w:val="nil"/>
            </w:tcBorders>
            <w:vAlign w:val="center"/>
          </w:tcPr>
          <w:p w14:paraId="230799F4"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Plant spread</w:t>
            </w:r>
          </w:p>
          <w:p w14:paraId="75A9FD87"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 xml:space="preserve"> (E-W)</w:t>
            </w:r>
          </w:p>
          <w:p w14:paraId="157026B9"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b/>
                <w:bCs/>
                <w:color w:val="000000" w:themeColor="text1"/>
                <w:sz w:val="24"/>
                <w:szCs w:val="24"/>
              </w:rPr>
              <w:t>(cm)*</w:t>
            </w:r>
          </w:p>
        </w:tc>
        <w:tc>
          <w:tcPr>
            <w:tcW w:w="0" w:type="auto"/>
            <w:tcBorders>
              <w:top w:val="single" w:sz="4" w:space="0" w:color="auto"/>
              <w:left w:val="nil"/>
              <w:bottom w:val="single" w:sz="4" w:space="0" w:color="auto"/>
            </w:tcBorders>
            <w:vAlign w:val="center"/>
          </w:tcPr>
          <w:p w14:paraId="0A8A324B"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Plant spread</w:t>
            </w:r>
          </w:p>
          <w:p w14:paraId="72B82BBA"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(N-S)</w:t>
            </w:r>
          </w:p>
          <w:p w14:paraId="1E727F86"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b/>
                <w:bCs/>
                <w:color w:val="000000" w:themeColor="text1"/>
                <w:sz w:val="24"/>
                <w:szCs w:val="24"/>
              </w:rPr>
              <w:t>(cm)*</w:t>
            </w:r>
          </w:p>
        </w:tc>
      </w:tr>
      <w:tr w:rsidR="00857720" w:rsidRPr="00857720" w14:paraId="0F0D5E05" w14:textId="77777777" w:rsidTr="00857720">
        <w:tc>
          <w:tcPr>
            <w:tcW w:w="0" w:type="auto"/>
            <w:tcBorders>
              <w:top w:val="single" w:sz="4" w:space="0" w:color="auto"/>
            </w:tcBorders>
            <w:vAlign w:val="center"/>
          </w:tcPr>
          <w:p w14:paraId="07CF471E"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1</w:t>
            </w:r>
          </w:p>
        </w:tc>
        <w:tc>
          <w:tcPr>
            <w:tcW w:w="1906" w:type="dxa"/>
            <w:tcBorders>
              <w:top w:val="single" w:sz="4" w:space="0" w:color="auto"/>
            </w:tcBorders>
            <w:vAlign w:val="center"/>
          </w:tcPr>
          <w:p w14:paraId="35E7F163"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Control</w:t>
            </w:r>
          </w:p>
        </w:tc>
        <w:tc>
          <w:tcPr>
            <w:tcW w:w="1403" w:type="dxa"/>
            <w:tcBorders>
              <w:top w:val="single" w:sz="4" w:space="0" w:color="auto"/>
            </w:tcBorders>
            <w:vAlign w:val="center"/>
          </w:tcPr>
          <w:p w14:paraId="1E24323E"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17.6</w:t>
            </w:r>
          </w:p>
        </w:tc>
        <w:tc>
          <w:tcPr>
            <w:tcW w:w="0" w:type="auto"/>
            <w:tcBorders>
              <w:top w:val="single" w:sz="4" w:space="0" w:color="auto"/>
            </w:tcBorders>
            <w:vAlign w:val="center"/>
          </w:tcPr>
          <w:p w14:paraId="6DA82EBE"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17.4</w:t>
            </w:r>
          </w:p>
        </w:tc>
        <w:tc>
          <w:tcPr>
            <w:tcW w:w="0" w:type="auto"/>
            <w:tcBorders>
              <w:top w:val="single" w:sz="4" w:space="0" w:color="auto"/>
            </w:tcBorders>
            <w:vAlign w:val="center"/>
          </w:tcPr>
          <w:p w14:paraId="68160E08"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0.6</w:t>
            </w:r>
          </w:p>
        </w:tc>
        <w:tc>
          <w:tcPr>
            <w:tcW w:w="0" w:type="auto"/>
            <w:tcBorders>
              <w:top w:val="single" w:sz="4" w:space="0" w:color="auto"/>
            </w:tcBorders>
            <w:vAlign w:val="center"/>
          </w:tcPr>
          <w:p w14:paraId="31252F09"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6.22</w:t>
            </w:r>
          </w:p>
        </w:tc>
        <w:tc>
          <w:tcPr>
            <w:tcW w:w="0" w:type="auto"/>
            <w:tcBorders>
              <w:top w:val="single" w:sz="4" w:space="0" w:color="auto"/>
            </w:tcBorders>
            <w:vAlign w:val="center"/>
          </w:tcPr>
          <w:p w14:paraId="7A8A35D9"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2.6</w:t>
            </w:r>
          </w:p>
        </w:tc>
        <w:tc>
          <w:tcPr>
            <w:tcW w:w="0" w:type="auto"/>
            <w:tcBorders>
              <w:top w:val="single" w:sz="4" w:space="0" w:color="auto"/>
            </w:tcBorders>
            <w:vAlign w:val="center"/>
          </w:tcPr>
          <w:p w14:paraId="2340ADE9"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17.24</w:t>
            </w:r>
          </w:p>
        </w:tc>
        <w:tc>
          <w:tcPr>
            <w:tcW w:w="0" w:type="auto"/>
            <w:tcBorders>
              <w:top w:val="single" w:sz="4" w:space="0" w:color="auto"/>
            </w:tcBorders>
            <w:vAlign w:val="center"/>
          </w:tcPr>
          <w:p w14:paraId="035C82AA"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19</w:t>
            </w:r>
          </w:p>
        </w:tc>
      </w:tr>
      <w:tr w:rsidR="00857720" w:rsidRPr="00857720" w14:paraId="1C14D2B1" w14:textId="77777777" w:rsidTr="00857720">
        <w:tc>
          <w:tcPr>
            <w:tcW w:w="0" w:type="auto"/>
            <w:vAlign w:val="center"/>
          </w:tcPr>
          <w:p w14:paraId="0EDCAA61"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2</w:t>
            </w:r>
          </w:p>
        </w:tc>
        <w:tc>
          <w:tcPr>
            <w:tcW w:w="1906" w:type="dxa"/>
            <w:vAlign w:val="center"/>
          </w:tcPr>
          <w:p w14:paraId="4281066F"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BA@100 ppm</w:t>
            </w:r>
          </w:p>
        </w:tc>
        <w:tc>
          <w:tcPr>
            <w:tcW w:w="1403" w:type="dxa"/>
            <w:vAlign w:val="center"/>
          </w:tcPr>
          <w:p w14:paraId="6AE096D4"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18</w:t>
            </w:r>
          </w:p>
        </w:tc>
        <w:tc>
          <w:tcPr>
            <w:tcW w:w="0" w:type="auto"/>
            <w:vAlign w:val="center"/>
          </w:tcPr>
          <w:p w14:paraId="4507404C"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19.2</w:t>
            </w:r>
          </w:p>
        </w:tc>
        <w:tc>
          <w:tcPr>
            <w:tcW w:w="0" w:type="auto"/>
            <w:vAlign w:val="center"/>
          </w:tcPr>
          <w:p w14:paraId="423A720F"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1.8</w:t>
            </w:r>
          </w:p>
        </w:tc>
        <w:tc>
          <w:tcPr>
            <w:tcW w:w="0" w:type="auto"/>
            <w:vAlign w:val="center"/>
          </w:tcPr>
          <w:p w14:paraId="57368A1B"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6.36</w:t>
            </w:r>
          </w:p>
        </w:tc>
        <w:tc>
          <w:tcPr>
            <w:tcW w:w="0" w:type="auto"/>
            <w:vAlign w:val="center"/>
          </w:tcPr>
          <w:p w14:paraId="625D13C9"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2.66</w:t>
            </w:r>
          </w:p>
        </w:tc>
        <w:tc>
          <w:tcPr>
            <w:tcW w:w="0" w:type="auto"/>
            <w:vAlign w:val="center"/>
          </w:tcPr>
          <w:p w14:paraId="27CCE807"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18.4</w:t>
            </w:r>
          </w:p>
        </w:tc>
        <w:tc>
          <w:tcPr>
            <w:tcW w:w="0" w:type="auto"/>
            <w:vAlign w:val="center"/>
          </w:tcPr>
          <w:p w14:paraId="7AEE1E7E"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20.4</w:t>
            </w:r>
          </w:p>
        </w:tc>
      </w:tr>
      <w:tr w:rsidR="00857720" w:rsidRPr="00857720" w14:paraId="3AD1EF35" w14:textId="77777777" w:rsidTr="00857720">
        <w:tc>
          <w:tcPr>
            <w:tcW w:w="0" w:type="auto"/>
            <w:vAlign w:val="center"/>
          </w:tcPr>
          <w:p w14:paraId="65E3A125"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3</w:t>
            </w:r>
          </w:p>
        </w:tc>
        <w:tc>
          <w:tcPr>
            <w:tcW w:w="1906" w:type="dxa"/>
            <w:vAlign w:val="center"/>
          </w:tcPr>
          <w:p w14:paraId="68AA0844"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BA@200 ppm</w:t>
            </w:r>
          </w:p>
        </w:tc>
        <w:tc>
          <w:tcPr>
            <w:tcW w:w="1403" w:type="dxa"/>
            <w:vAlign w:val="center"/>
          </w:tcPr>
          <w:p w14:paraId="5E0C1442"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18.4</w:t>
            </w:r>
          </w:p>
        </w:tc>
        <w:tc>
          <w:tcPr>
            <w:tcW w:w="0" w:type="auto"/>
            <w:vAlign w:val="center"/>
          </w:tcPr>
          <w:p w14:paraId="107215F9"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19.8</w:t>
            </w:r>
          </w:p>
        </w:tc>
        <w:tc>
          <w:tcPr>
            <w:tcW w:w="0" w:type="auto"/>
            <w:vAlign w:val="center"/>
          </w:tcPr>
          <w:p w14:paraId="03C1BDD0"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2.4</w:t>
            </w:r>
          </w:p>
        </w:tc>
        <w:tc>
          <w:tcPr>
            <w:tcW w:w="0" w:type="auto"/>
            <w:vAlign w:val="center"/>
          </w:tcPr>
          <w:p w14:paraId="3A9B8B8F"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6.54</w:t>
            </w:r>
          </w:p>
        </w:tc>
        <w:tc>
          <w:tcPr>
            <w:tcW w:w="0" w:type="auto"/>
            <w:vAlign w:val="center"/>
          </w:tcPr>
          <w:p w14:paraId="7C45D339"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2.74</w:t>
            </w:r>
          </w:p>
        </w:tc>
        <w:tc>
          <w:tcPr>
            <w:tcW w:w="0" w:type="auto"/>
            <w:vAlign w:val="center"/>
          </w:tcPr>
          <w:p w14:paraId="1DC52F97"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18.6</w:t>
            </w:r>
          </w:p>
        </w:tc>
        <w:tc>
          <w:tcPr>
            <w:tcW w:w="0" w:type="auto"/>
            <w:vAlign w:val="center"/>
          </w:tcPr>
          <w:p w14:paraId="30BF6D54"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21</w:t>
            </w:r>
          </w:p>
        </w:tc>
      </w:tr>
      <w:tr w:rsidR="00857720" w:rsidRPr="00857720" w14:paraId="78F48C35" w14:textId="77777777" w:rsidTr="00857720">
        <w:tc>
          <w:tcPr>
            <w:tcW w:w="0" w:type="auto"/>
            <w:vAlign w:val="center"/>
          </w:tcPr>
          <w:p w14:paraId="22D286DE"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4</w:t>
            </w:r>
          </w:p>
        </w:tc>
        <w:tc>
          <w:tcPr>
            <w:tcW w:w="1906" w:type="dxa"/>
            <w:vAlign w:val="center"/>
          </w:tcPr>
          <w:p w14:paraId="018CB87C"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BA@300 ppm</w:t>
            </w:r>
          </w:p>
        </w:tc>
        <w:tc>
          <w:tcPr>
            <w:tcW w:w="1403" w:type="dxa"/>
            <w:vAlign w:val="center"/>
          </w:tcPr>
          <w:p w14:paraId="0E8E2B9E"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18.8</w:t>
            </w:r>
          </w:p>
        </w:tc>
        <w:tc>
          <w:tcPr>
            <w:tcW w:w="0" w:type="auto"/>
            <w:vAlign w:val="center"/>
          </w:tcPr>
          <w:p w14:paraId="7F2BF335"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20.2</w:t>
            </w:r>
          </w:p>
        </w:tc>
        <w:tc>
          <w:tcPr>
            <w:tcW w:w="0" w:type="auto"/>
            <w:vAlign w:val="center"/>
          </w:tcPr>
          <w:p w14:paraId="541E4767"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2.6</w:t>
            </w:r>
          </w:p>
        </w:tc>
        <w:tc>
          <w:tcPr>
            <w:tcW w:w="0" w:type="auto"/>
            <w:vAlign w:val="center"/>
          </w:tcPr>
          <w:p w14:paraId="28A6287D"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6.6</w:t>
            </w:r>
          </w:p>
        </w:tc>
        <w:tc>
          <w:tcPr>
            <w:tcW w:w="0" w:type="auto"/>
            <w:vAlign w:val="center"/>
          </w:tcPr>
          <w:p w14:paraId="096C16BC"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2.7</w:t>
            </w:r>
          </w:p>
        </w:tc>
        <w:tc>
          <w:tcPr>
            <w:tcW w:w="0" w:type="auto"/>
            <w:vAlign w:val="center"/>
          </w:tcPr>
          <w:p w14:paraId="12B0DD2D"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19.34</w:t>
            </w:r>
          </w:p>
        </w:tc>
        <w:tc>
          <w:tcPr>
            <w:tcW w:w="0" w:type="auto"/>
            <w:vAlign w:val="center"/>
          </w:tcPr>
          <w:p w14:paraId="2621C7A3"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21.4</w:t>
            </w:r>
          </w:p>
        </w:tc>
      </w:tr>
      <w:tr w:rsidR="00857720" w:rsidRPr="00857720" w14:paraId="3AE39A61" w14:textId="77777777" w:rsidTr="00857720">
        <w:tc>
          <w:tcPr>
            <w:tcW w:w="0" w:type="auto"/>
            <w:vAlign w:val="center"/>
          </w:tcPr>
          <w:p w14:paraId="58B3BED8"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5</w:t>
            </w:r>
          </w:p>
        </w:tc>
        <w:tc>
          <w:tcPr>
            <w:tcW w:w="1906" w:type="dxa"/>
            <w:vAlign w:val="center"/>
          </w:tcPr>
          <w:p w14:paraId="02AD4C66"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BA@400 ppm</w:t>
            </w:r>
          </w:p>
        </w:tc>
        <w:tc>
          <w:tcPr>
            <w:tcW w:w="1403" w:type="dxa"/>
            <w:vAlign w:val="center"/>
          </w:tcPr>
          <w:p w14:paraId="4D58960F"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19</w:t>
            </w:r>
          </w:p>
        </w:tc>
        <w:tc>
          <w:tcPr>
            <w:tcW w:w="0" w:type="auto"/>
            <w:vAlign w:val="center"/>
          </w:tcPr>
          <w:p w14:paraId="5A818F59"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21.8</w:t>
            </w:r>
          </w:p>
        </w:tc>
        <w:tc>
          <w:tcPr>
            <w:tcW w:w="0" w:type="auto"/>
            <w:vAlign w:val="center"/>
          </w:tcPr>
          <w:p w14:paraId="37652844"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3.2</w:t>
            </w:r>
          </w:p>
        </w:tc>
        <w:tc>
          <w:tcPr>
            <w:tcW w:w="0" w:type="auto"/>
            <w:vAlign w:val="center"/>
          </w:tcPr>
          <w:p w14:paraId="3EC697DD"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6.64</w:t>
            </w:r>
          </w:p>
        </w:tc>
        <w:tc>
          <w:tcPr>
            <w:tcW w:w="0" w:type="auto"/>
            <w:vAlign w:val="center"/>
          </w:tcPr>
          <w:p w14:paraId="63BCC6FC"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2.88</w:t>
            </w:r>
          </w:p>
        </w:tc>
        <w:tc>
          <w:tcPr>
            <w:tcW w:w="0" w:type="auto"/>
            <w:vAlign w:val="center"/>
          </w:tcPr>
          <w:p w14:paraId="5C2A993F"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20.3</w:t>
            </w:r>
          </w:p>
        </w:tc>
        <w:tc>
          <w:tcPr>
            <w:tcW w:w="0" w:type="auto"/>
            <w:vAlign w:val="center"/>
          </w:tcPr>
          <w:p w14:paraId="6945EEB6"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22</w:t>
            </w:r>
          </w:p>
        </w:tc>
      </w:tr>
      <w:tr w:rsidR="00857720" w:rsidRPr="00857720" w14:paraId="474495ED" w14:textId="77777777" w:rsidTr="00857720">
        <w:tc>
          <w:tcPr>
            <w:tcW w:w="0" w:type="auto"/>
            <w:vAlign w:val="center"/>
          </w:tcPr>
          <w:p w14:paraId="48A6420C"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6</w:t>
            </w:r>
          </w:p>
        </w:tc>
        <w:tc>
          <w:tcPr>
            <w:tcW w:w="1906" w:type="dxa"/>
            <w:vAlign w:val="center"/>
          </w:tcPr>
          <w:p w14:paraId="2D4092CA"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BA@500 ppm</w:t>
            </w:r>
          </w:p>
        </w:tc>
        <w:tc>
          <w:tcPr>
            <w:tcW w:w="1403" w:type="dxa"/>
            <w:vAlign w:val="center"/>
          </w:tcPr>
          <w:p w14:paraId="214C0D5A"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19.2</w:t>
            </w:r>
          </w:p>
        </w:tc>
        <w:tc>
          <w:tcPr>
            <w:tcW w:w="0" w:type="auto"/>
            <w:vAlign w:val="center"/>
          </w:tcPr>
          <w:p w14:paraId="7DA8F17C"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23</w:t>
            </w:r>
          </w:p>
        </w:tc>
        <w:tc>
          <w:tcPr>
            <w:tcW w:w="0" w:type="auto"/>
            <w:vAlign w:val="center"/>
          </w:tcPr>
          <w:p w14:paraId="5545204D"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3.8</w:t>
            </w:r>
          </w:p>
        </w:tc>
        <w:tc>
          <w:tcPr>
            <w:tcW w:w="0" w:type="auto"/>
            <w:vAlign w:val="center"/>
          </w:tcPr>
          <w:p w14:paraId="57F5065C"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6.92</w:t>
            </w:r>
          </w:p>
        </w:tc>
        <w:tc>
          <w:tcPr>
            <w:tcW w:w="0" w:type="auto"/>
            <w:vAlign w:val="center"/>
          </w:tcPr>
          <w:p w14:paraId="6E01CFD6"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2.94</w:t>
            </w:r>
          </w:p>
        </w:tc>
        <w:tc>
          <w:tcPr>
            <w:tcW w:w="0" w:type="auto"/>
            <w:vAlign w:val="center"/>
          </w:tcPr>
          <w:p w14:paraId="568F2B78"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21.32</w:t>
            </w:r>
          </w:p>
        </w:tc>
        <w:tc>
          <w:tcPr>
            <w:tcW w:w="0" w:type="auto"/>
            <w:vAlign w:val="center"/>
          </w:tcPr>
          <w:p w14:paraId="4D8375A2"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23.2</w:t>
            </w:r>
          </w:p>
        </w:tc>
      </w:tr>
      <w:tr w:rsidR="00857720" w:rsidRPr="00857720" w14:paraId="2A77F7E0" w14:textId="77777777" w:rsidTr="00857720">
        <w:tc>
          <w:tcPr>
            <w:tcW w:w="0" w:type="auto"/>
            <w:vAlign w:val="center"/>
          </w:tcPr>
          <w:p w14:paraId="2D388947"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7</w:t>
            </w:r>
          </w:p>
        </w:tc>
        <w:tc>
          <w:tcPr>
            <w:tcW w:w="1906" w:type="dxa"/>
            <w:vAlign w:val="center"/>
          </w:tcPr>
          <w:p w14:paraId="6CF73D03"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@100 ppm</w:t>
            </w:r>
          </w:p>
        </w:tc>
        <w:tc>
          <w:tcPr>
            <w:tcW w:w="1403" w:type="dxa"/>
            <w:vAlign w:val="center"/>
          </w:tcPr>
          <w:p w14:paraId="63EC7C39"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18.6</w:t>
            </w:r>
          </w:p>
        </w:tc>
        <w:tc>
          <w:tcPr>
            <w:tcW w:w="0" w:type="auto"/>
            <w:vAlign w:val="center"/>
          </w:tcPr>
          <w:p w14:paraId="02667259"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17.8</w:t>
            </w:r>
          </w:p>
        </w:tc>
        <w:tc>
          <w:tcPr>
            <w:tcW w:w="0" w:type="auto"/>
            <w:vAlign w:val="center"/>
          </w:tcPr>
          <w:p w14:paraId="2F3D796E"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1.6</w:t>
            </w:r>
          </w:p>
        </w:tc>
        <w:tc>
          <w:tcPr>
            <w:tcW w:w="0" w:type="auto"/>
            <w:vAlign w:val="center"/>
          </w:tcPr>
          <w:p w14:paraId="6468342C"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6.4</w:t>
            </w:r>
          </w:p>
        </w:tc>
        <w:tc>
          <w:tcPr>
            <w:tcW w:w="0" w:type="auto"/>
            <w:vAlign w:val="center"/>
          </w:tcPr>
          <w:p w14:paraId="0CA66A35"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2.46</w:t>
            </w:r>
          </w:p>
        </w:tc>
        <w:tc>
          <w:tcPr>
            <w:tcW w:w="0" w:type="auto"/>
            <w:vAlign w:val="center"/>
          </w:tcPr>
          <w:p w14:paraId="67452E25"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17.4</w:t>
            </w:r>
          </w:p>
        </w:tc>
        <w:tc>
          <w:tcPr>
            <w:tcW w:w="0" w:type="auto"/>
            <w:vAlign w:val="center"/>
          </w:tcPr>
          <w:p w14:paraId="640838CD"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19.2</w:t>
            </w:r>
          </w:p>
        </w:tc>
      </w:tr>
      <w:tr w:rsidR="00857720" w:rsidRPr="00857720" w14:paraId="0A1F8D09" w14:textId="77777777" w:rsidTr="00857720">
        <w:tc>
          <w:tcPr>
            <w:tcW w:w="0" w:type="auto"/>
            <w:vAlign w:val="center"/>
          </w:tcPr>
          <w:p w14:paraId="576D1953"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8</w:t>
            </w:r>
          </w:p>
        </w:tc>
        <w:tc>
          <w:tcPr>
            <w:tcW w:w="1906" w:type="dxa"/>
            <w:vAlign w:val="center"/>
          </w:tcPr>
          <w:p w14:paraId="0F7173E6"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@200 ppm</w:t>
            </w:r>
          </w:p>
        </w:tc>
        <w:tc>
          <w:tcPr>
            <w:tcW w:w="1403" w:type="dxa"/>
            <w:vAlign w:val="center"/>
          </w:tcPr>
          <w:p w14:paraId="0E7803DE"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18.8</w:t>
            </w:r>
          </w:p>
        </w:tc>
        <w:tc>
          <w:tcPr>
            <w:tcW w:w="0" w:type="auto"/>
            <w:vAlign w:val="center"/>
          </w:tcPr>
          <w:p w14:paraId="2D390FCD"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18</w:t>
            </w:r>
          </w:p>
        </w:tc>
        <w:tc>
          <w:tcPr>
            <w:tcW w:w="0" w:type="auto"/>
            <w:vAlign w:val="center"/>
          </w:tcPr>
          <w:p w14:paraId="011FEF23"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1.8</w:t>
            </w:r>
          </w:p>
        </w:tc>
        <w:tc>
          <w:tcPr>
            <w:tcW w:w="0" w:type="auto"/>
            <w:vAlign w:val="center"/>
          </w:tcPr>
          <w:p w14:paraId="4125C604"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6.58</w:t>
            </w:r>
          </w:p>
        </w:tc>
        <w:tc>
          <w:tcPr>
            <w:tcW w:w="0" w:type="auto"/>
            <w:vAlign w:val="center"/>
          </w:tcPr>
          <w:p w14:paraId="612A590D"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2.58</w:t>
            </w:r>
          </w:p>
        </w:tc>
        <w:tc>
          <w:tcPr>
            <w:tcW w:w="0" w:type="auto"/>
            <w:vAlign w:val="center"/>
          </w:tcPr>
          <w:p w14:paraId="30A7259C"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17.6</w:t>
            </w:r>
          </w:p>
        </w:tc>
        <w:tc>
          <w:tcPr>
            <w:tcW w:w="0" w:type="auto"/>
            <w:vAlign w:val="center"/>
          </w:tcPr>
          <w:p w14:paraId="175A9C01"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19.24</w:t>
            </w:r>
          </w:p>
        </w:tc>
      </w:tr>
      <w:tr w:rsidR="00857720" w:rsidRPr="00857720" w14:paraId="11ACF290" w14:textId="77777777" w:rsidTr="00857720">
        <w:tc>
          <w:tcPr>
            <w:tcW w:w="0" w:type="auto"/>
            <w:vAlign w:val="center"/>
          </w:tcPr>
          <w:p w14:paraId="77724E5C"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9</w:t>
            </w:r>
          </w:p>
        </w:tc>
        <w:tc>
          <w:tcPr>
            <w:tcW w:w="1906" w:type="dxa"/>
            <w:vAlign w:val="center"/>
          </w:tcPr>
          <w:p w14:paraId="7735132F"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@300 ppm</w:t>
            </w:r>
          </w:p>
        </w:tc>
        <w:tc>
          <w:tcPr>
            <w:tcW w:w="1403" w:type="dxa"/>
            <w:vAlign w:val="center"/>
          </w:tcPr>
          <w:p w14:paraId="4A2DE457"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19.4</w:t>
            </w:r>
          </w:p>
        </w:tc>
        <w:tc>
          <w:tcPr>
            <w:tcW w:w="0" w:type="auto"/>
            <w:vAlign w:val="center"/>
          </w:tcPr>
          <w:p w14:paraId="5D9DB798"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18.4</w:t>
            </w:r>
          </w:p>
        </w:tc>
        <w:tc>
          <w:tcPr>
            <w:tcW w:w="0" w:type="auto"/>
            <w:vAlign w:val="center"/>
          </w:tcPr>
          <w:p w14:paraId="069921D5"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2.2</w:t>
            </w:r>
          </w:p>
        </w:tc>
        <w:tc>
          <w:tcPr>
            <w:tcW w:w="0" w:type="auto"/>
            <w:vAlign w:val="center"/>
          </w:tcPr>
          <w:p w14:paraId="3BB3932A"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6.62</w:t>
            </w:r>
          </w:p>
        </w:tc>
        <w:tc>
          <w:tcPr>
            <w:tcW w:w="0" w:type="auto"/>
            <w:vAlign w:val="center"/>
          </w:tcPr>
          <w:p w14:paraId="7321813B"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2.8</w:t>
            </w:r>
          </w:p>
        </w:tc>
        <w:tc>
          <w:tcPr>
            <w:tcW w:w="0" w:type="auto"/>
            <w:vAlign w:val="center"/>
          </w:tcPr>
          <w:p w14:paraId="67679F81"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18</w:t>
            </w:r>
          </w:p>
        </w:tc>
        <w:tc>
          <w:tcPr>
            <w:tcW w:w="0" w:type="auto"/>
            <w:vAlign w:val="center"/>
          </w:tcPr>
          <w:p w14:paraId="0D5F076F"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19.44</w:t>
            </w:r>
          </w:p>
        </w:tc>
      </w:tr>
      <w:tr w:rsidR="00857720" w:rsidRPr="00857720" w14:paraId="685D2786" w14:textId="77777777" w:rsidTr="00857720">
        <w:tc>
          <w:tcPr>
            <w:tcW w:w="0" w:type="auto"/>
            <w:vAlign w:val="center"/>
          </w:tcPr>
          <w:p w14:paraId="32E22B7F"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10</w:t>
            </w:r>
          </w:p>
        </w:tc>
        <w:tc>
          <w:tcPr>
            <w:tcW w:w="1906" w:type="dxa"/>
            <w:vAlign w:val="center"/>
          </w:tcPr>
          <w:p w14:paraId="29AB6EEB"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@400 ppm</w:t>
            </w:r>
          </w:p>
        </w:tc>
        <w:tc>
          <w:tcPr>
            <w:tcW w:w="1403" w:type="dxa"/>
            <w:vAlign w:val="center"/>
          </w:tcPr>
          <w:p w14:paraId="30CB07A9"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20.4</w:t>
            </w:r>
          </w:p>
        </w:tc>
        <w:tc>
          <w:tcPr>
            <w:tcW w:w="0" w:type="auto"/>
            <w:vAlign w:val="center"/>
          </w:tcPr>
          <w:p w14:paraId="77F1B383"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18.6</w:t>
            </w:r>
          </w:p>
        </w:tc>
        <w:tc>
          <w:tcPr>
            <w:tcW w:w="0" w:type="auto"/>
            <w:vAlign w:val="center"/>
          </w:tcPr>
          <w:p w14:paraId="0E808F9F"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2.6</w:t>
            </w:r>
          </w:p>
        </w:tc>
        <w:tc>
          <w:tcPr>
            <w:tcW w:w="0" w:type="auto"/>
            <w:vAlign w:val="center"/>
          </w:tcPr>
          <w:p w14:paraId="751270F2"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6.86</w:t>
            </w:r>
          </w:p>
        </w:tc>
        <w:tc>
          <w:tcPr>
            <w:tcW w:w="0" w:type="auto"/>
            <w:vAlign w:val="center"/>
          </w:tcPr>
          <w:p w14:paraId="5F83D7DE"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2.92</w:t>
            </w:r>
          </w:p>
        </w:tc>
        <w:tc>
          <w:tcPr>
            <w:tcW w:w="0" w:type="auto"/>
            <w:vAlign w:val="center"/>
          </w:tcPr>
          <w:p w14:paraId="5FFD4579"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19.8</w:t>
            </w:r>
          </w:p>
        </w:tc>
        <w:tc>
          <w:tcPr>
            <w:tcW w:w="0" w:type="auto"/>
            <w:vAlign w:val="center"/>
          </w:tcPr>
          <w:p w14:paraId="125F2D65"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20.2</w:t>
            </w:r>
          </w:p>
        </w:tc>
      </w:tr>
      <w:tr w:rsidR="00857720" w:rsidRPr="00857720" w14:paraId="3EB3FDD9" w14:textId="77777777" w:rsidTr="00857720">
        <w:tc>
          <w:tcPr>
            <w:tcW w:w="0" w:type="auto"/>
            <w:vAlign w:val="center"/>
          </w:tcPr>
          <w:p w14:paraId="58C2237C"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11</w:t>
            </w:r>
          </w:p>
        </w:tc>
        <w:tc>
          <w:tcPr>
            <w:tcW w:w="1906" w:type="dxa"/>
            <w:vAlign w:val="center"/>
          </w:tcPr>
          <w:p w14:paraId="2AD823CA"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@500 ppm</w:t>
            </w:r>
          </w:p>
        </w:tc>
        <w:tc>
          <w:tcPr>
            <w:tcW w:w="1403" w:type="dxa"/>
            <w:vAlign w:val="center"/>
          </w:tcPr>
          <w:p w14:paraId="40E1CAC2"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21</w:t>
            </w:r>
          </w:p>
        </w:tc>
        <w:tc>
          <w:tcPr>
            <w:tcW w:w="0" w:type="auto"/>
            <w:vAlign w:val="center"/>
          </w:tcPr>
          <w:p w14:paraId="312C4E2B"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20.6</w:t>
            </w:r>
          </w:p>
        </w:tc>
        <w:tc>
          <w:tcPr>
            <w:tcW w:w="0" w:type="auto"/>
            <w:vAlign w:val="center"/>
          </w:tcPr>
          <w:p w14:paraId="0BBF8B5C"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3</w:t>
            </w:r>
          </w:p>
        </w:tc>
        <w:tc>
          <w:tcPr>
            <w:tcW w:w="0" w:type="auto"/>
            <w:vAlign w:val="center"/>
          </w:tcPr>
          <w:p w14:paraId="4E5203B1"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7.38</w:t>
            </w:r>
          </w:p>
        </w:tc>
        <w:tc>
          <w:tcPr>
            <w:tcW w:w="0" w:type="auto"/>
            <w:vAlign w:val="center"/>
          </w:tcPr>
          <w:p w14:paraId="3B646AC7"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3.26</w:t>
            </w:r>
          </w:p>
        </w:tc>
        <w:tc>
          <w:tcPr>
            <w:tcW w:w="0" w:type="auto"/>
            <w:vAlign w:val="center"/>
          </w:tcPr>
          <w:p w14:paraId="16612717"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20</w:t>
            </w:r>
          </w:p>
        </w:tc>
        <w:tc>
          <w:tcPr>
            <w:tcW w:w="0" w:type="auto"/>
            <w:vAlign w:val="center"/>
          </w:tcPr>
          <w:p w14:paraId="28256C2F"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21.4</w:t>
            </w:r>
          </w:p>
        </w:tc>
      </w:tr>
      <w:tr w:rsidR="00857720" w:rsidRPr="00857720" w14:paraId="36D431F1" w14:textId="77777777" w:rsidTr="00857720">
        <w:tc>
          <w:tcPr>
            <w:tcW w:w="0" w:type="auto"/>
            <w:vAlign w:val="center"/>
          </w:tcPr>
          <w:p w14:paraId="1A1E3F35"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12</w:t>
            </w:r>
          </w:p>
        </w:tc>
        <w:tc>
          <w:tcPr>
            <w:tcW w:w="1906" w:type="dxa"/>
            <w:vAlign w:val="center"/>
          </w:tcPr>
          <w:p w14:paraId="156B91C6"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CCC@100 ppm</w:t>
            </w:r>
          </w:p>
        </w:tc>
        <w:tc>
          <w:tcPr>
            <w:tcW w:w="1403" w:type="dxa"/>
            <w:vAlign w:val="center"/>
          </w:tcPr>
          <w:p w14:paraId="5AC41146"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17</w:t>
            </w:r>
          </w:p>
        </w:tc>
        <w:tc>
          <w:tcPr>
            <w:tcW w:w="0" w:type="auto"/>
            <w:vAlign w:val="center"/>
          </w:tcPr>
          <w:p w14:paraId="2ED79B0C"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17.4</w:t>
            </w:r>
          </w:p>
        </w:tc>
        <w:tc>
          <w:tcPr>
            <w:tcW w:w="0" w:type="auto"/>
            <w:vAlign w:val="center"/>
          </w:tcPr>
          <w:p w14:paraId="2063F56D"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0.8</w:t>
            </w:r>
          </w:p>
        </w:tc>
        <w:tc>
          <w:tcPr>
            <w:tcW w:w="0" w:type="auto"/>
            <w:vAlign w:val="center"/>
          </w:tcPr>
          <w:p w14:paraId="35CB16D0"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6.18</w:t>
            </w:r>
          </w:p>
        </w:tc>
        <w:tc>
          <w:tcPr>
            <w:tcW w:w="0" w:type="auto"/>
            <w:vAlign w:val="center"/>
          </w:tcPr>
          <w:p w14:paraId="4B36F697"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2.6</w:t>
            </w:r>
          </w:p>
        </w:tc>
        <w:tc>
          <w:tcPr>
            <w:tcW w:w="0" w:type="auto"/>
            <w:vAlign w:val="center"/>
          </w:tcPr>
          <w:p w14:paraId="169ECE35"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17.6</w:t>
            </w:r>
          </w:p>
        </w:tc>
        <w:tc>
          <w:tcPr>
            <w:tcW w:w="0" w:type="auto"/>
            <w:vAlign w:val="center"/>
          </w:tcPr>
          <w:p w14:paraId="65598871"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19.4</w:t>
            </w:r>
          </w:p>
        </w:tc>
      </w:tr>
      <w:tr w:rsidR="00857720" w:rsidRPr="00857720" w14:paraId="31609F20" w14:textId="77777777" w:rsidTr="00857720">
        <w:tc>
          <w:tcPr>
            <w:tcW w:w="0" w:type="auto"/>
            <w:vAlign w:val="center"/>
          </w:tcPr>
          <w:p w14:paraId="058CAAB1"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13</w:t>
            </w:r>
          </w:p>
        </w:tc>
        <w:tc>
          <w:tcPr>
            <w:tcW w:w="1906" w:type="dxa"/>
            <w:vAlign w:val="center"/>
          </w:tcPr>
          <w:p w14:paraId="007D0E5D"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CCC@200 ppm</w:t>
            </w:r>
          </w:p>
        </w:tc>
        <w:tc>
          <w:tcPr>
            <w:tcW w:w="1403" w:type="dxa"/>
            <w:vAlign w:val="center"/>
          </w:tcPr>
          <w:p w14:paraId="589CB2E4"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16.6</w:t>
            </w:r>
          </w:p>
        </w:tc>
        <w:tc>
          <w:tcPr>
            <w:tcW w:w="0" w:type="auto"/>
            <w:vAlign w:val="center"/>
          </w:tcPr>
          <w:p w14:paraId="0E87BC02"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17</w:t>
            </w:r>
          </w:p>
        </w:tc>
        <w:tc>
          <w:tcPr>
            <w:tcW w:w="0" w:type="auto"/>
            <w:vAlign w:val="center"/>
          </w:tcPr>
          <w:p w14:paraId="08445C3E"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w:t>
            </w:r>
          </w:p>
        </w:tc>
        <w:tc>
          <w:tcPr>
            <w:tcW w:w="0" w:type="auto"/>
            <w:vAlign w:val="center"/>
          </w:tcPr>
          <w:p w14:paraId="41935CE3"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6.14</w:t>
            </w:r>
          </w:p>
        </w:tc>
        <w:tc>
          <w:tcPr>
            <w:tcW w:w="0" w:type="auto"/>
            <w:vAlign w:val="center"/>
          </w:tcPr>
          <w:p w14:paraId="4D5F4A4E"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2.58</w:t>
            </w:r>
          </w:p>
        </w:tc>
        <w:tc>
          <w:tcPr>
            <w:tcW w:w="0" w:type="auto"/>
            <w:vAlign w:val="center"/>
          </w:tcPr>
          <w:p w14:paraId="5BB26402"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17.7</w:t>
            </w:r>
          </w:p>
        </w:tc>
        <w:tc>
          <w:tcPr>
            <w:tcW w:w="0" w:type="auto"/>
            <w:vAlign w:val="center"/>
          </w:tcPr>
          <w:p w14:paraId="65B37A1D"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19.6</w:t>
            </w:r>
          </w:p>
        </w:tc>
      </w:tr>
      <w:tr w:rsidR="00857720" w:rsidRPr="00857720" w14:paraId="1E7BD568" w14:textId="77777777" w:rsidTr="00857720">
        <w:tc>
          <w:tcPr>
            <w:tcW w:w="0" w:type="auto"/>
            <w:vAlign w:val="center"/>
          </w:tcPr>
          <w:p w14:paraId="62C55A60"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14</w:t>
            </w:r>
          </w:p>
        </w:tc>
        <w:tc>
          <w:tcPr>
            <w:tcW w:w="1906" w:type="dxa"/>
            <w:vAlign w:val="center"/>
          </w:tcPr>
          <w:p w14:paraId="48290737"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CCC@300 ppm</w:t>
            </w:r>
          </w:p>
        </w:tc>
        <w:tc>
          <w:tcPr>
            <w:tcW w:w="1403" w:type="dxa"/>
            <w:vAlign w:val="center"/>
          </w:tcPr>
          <w:p w14:paraId="6906A9DC"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16.4</w:t>
            </w:r>
          </w:p>
        </w:tc>
        <w:tc>
          <w:tcPr>
            <w:tcW w:w="0" w:type="auto"/>
            <w:vAlign w:val="center"/>
          </w:tcPr>
          <w:p w14:paraId="3FAF57CE"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16.6</w:t>
            </w:r>
          </w:p>
        </w:tc>
        <w:tc>
          <w:tcPr>
            <w:tcW w:w="0" w:type="auto"/>
            <w:vAlign w:val="center"/>
          </w:tcPr>
          <w:p w14:paraId="44C84F7B"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1.2</w:t>
            </w:r>
          </w:p>
        </w:tc>
        <w:tc>
          <w:tcPr>
            <w:tcW w:w="0" w:type="auto"/>
            <w:vAlign w:val="center"/>
          </w:tcPr>
          <w:p w14:paraId="539DECC3"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5.9</w:t>
            </w:r>
          </w:p>
        </w:tc>
        <w:tc>
          <w:tcPr>
            <w:tcW w:w="0" w:type="auto"/>
            <w:vAlign w:val="center"/>
          </w:tcPr>
          <w:p w14:paraId="6C90CED4"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2.3</w:t>
            </w:r>
          </w:p>
        </w:tc>
        <w:tc>
          <w:tcPr>
            <w:tcW w:w="0" w:type="auto"/>
            <w:vAlign w:val="center"/>
          </w:tcPr>
          <w:p w14:paraId="0A5B7AA1"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18.1</w:t>
            </w:r>
          </w:p>
        </w:tc>
        <w:tc>
          <w:tcPr>
            <w:tcW w:w="0" w:type="auto"/>
            <w:vAlign w:val="center"/>
          </w:tcPr>
          <w:p w14:paraId="727C1D45"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20.08</w:t>
            </w:r>
          </w:p>
        </w:tc>
      </w:tr>
      <w:tr w:rsidR="00857720" w:rsidRPr="00857720" w14:paraId="7E02B559" w14:textId="77777777" w:rsidTr="00857720">
        <w:tc>
          <w:tcPr>
            <w:tcW w:w="0" w:type="auto"/>
            <w:vAlign w:val="center"/>
          </w:tcPr>
          <w:p w14:paraId="0FB6BBA5"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15</w:t>
            </w:r>
          </w:p>
        </w:tc>
        <w:tc>
          <w:tcPr>
            <w:tcW w:w="1906" w:type="dxa"/>
            <w:vAlign w:val="center"/>
          </w:tcPr>
          <w:p w14:paraId="704959A4"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CCC@400 ppm</w:t>
            </w:r>
          </w:p>
        </w:tc>
        <w:tc>
          <w:tcPr>
            <w:tcW w:w="1403" w:type="dxa"/>
            <w:vAlign w:val="center"/>
          </w:tcPr>
          <w:p w14:paraId="4900EB54"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16</w:t>
            </w:r>
          </w:p>
        </w:tc>
        <w:tc>
          <w:tcPr>
            <w:tcW w:w="0" w:type="auto"/>
            <w:vAlign w:val="center"/>
          </w:tcPr>
          <w:p w14:paraId="4350CE02"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16.4</w:t>
            </w:r>
          </w:p>
        </w:tc>
        <w:tc>
          <w:tcPr>
            <w:tcW w:w="0" w:type="auto"/>
            <w:vAlign w:val="center"/>
          </w:tcPr>
          <w:p w14:paraId="0DFBEA10"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1.4</w:t>
            </w:r>
          </w:p>
        </w:tc>
        <w:tc>
          <w:tcPr>
            <w:tcW w:w="0" w:type="auto"/>
            <w:vAlign w:val="center"/>
          </w:tcPr>
          <w:p w14:paraId="144F184B"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5.76</w:t>
            </w:r>
          </w:p>
        </w:tc>
        <w:tc>
          <w:tcPr>
            <w:tcW w:w="0" w:type="auto"/>
            <w:vAlign w:val="center"/>
          </w:tcPr>
          <w:p w14:paraId="3963BCBA"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2.32</w:t>
            </w:r>
          </w:p>
        </w:tc>
        <w:tc>
          <w:tcPr>
            <w:tcW w:w="0" w:type="auto"/>
            <w:vAlign w:val="center"/>
          </w:tcPr>
          <w:p w14:paraId="424C1059"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18.2</w:t>
            </w:r>
          </w:p>
        </w:tc>
        <w:tc>
          <w:tcPr>
            <w:tcW w:w="0" w:type="auto"/>
            <w:vAlign w:val="center"/>
          </w:tcPr>
          <w:p w14:paraId="7B1C0BEE"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20.16</w:t>
            </w:r>
          </w:p>
        </w:tc>
      </w:tr>
      <w:tr w:rsidR="00857720" w:rsidRPr="00857720" w14:paraId="753A2ECB" w14:textId="77777777" w:rsidTr="00857720">
        <w:tc>
          <w:tcPr>
            <w:tcW w:w="0" w:type="auto"/>
            <w:vAlign w:val="center"/>
          </w:tcPr>
          <w:p w14:paraId="48F41C54"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16</w:t>
            </w:r>
          </w:p>
        </w:tc>
        <w:tc>
          <w:tcPr>
            <w:tcW w:w="1906" w:type="dxa"/>
            <w:vAlign w:val="center"/>
          </w:tcPr>
          <w:p w14:paraId="57EFAC3D"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CCC@500 ppm</w:t>
            </w:r>
          </w:p>
        </w:tc>
        <w:tc>
          <w:tcPr>
            <w:tcW w:w="1403" w:type="dxa"/>
            <w:vAlign w:val="center"/>
          </w:tcPr>
          <w:p w14:paraId="20AF8551"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15.6</w:t>
            </w:r>
          </w:p>
        </w:tc>
        <w:tc>
          <w:tcPr>
            <w:tcW w:w="0" w:type="auto"/>
            <w:vAlign w:val="center"/>
          </w:tcPr>
          <w:p w14:paraId="089A3026"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16</w:t>
            </w:r>
          </w:p>
        </w:tc>
        <w:tc>
          <w:tcPr>
            <w:tcW w:w="0" w:type="auto"/>
            <w:vAlign w:val="center"/>
          </w:tcPr>
          <w:p w14:paraId="1E35CC5E"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1.6</w:t>
            </w:r>
          </w:p>
        </w:tc>
        <w:tc>
          <w:tcPr>
            <w:tcW w:w="0" w:type="auto"/>
            <w:vAlign w:val="center"/>
          </w:tcPr>
          <w:p w14:paraId="10EDEC39"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5.42</w:t>
            </w:r>
          </w:p>
        </w:tc>
        <w:tc>
          <w:tcPr>
            <w:tcW w:w="0" w:type="auto"/>
            <w:vAlign w:val="center"/>
          </w:tcPr>
          <w:p w14:paraId="128BF16B"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2.2</w:t>
            </w:r>
          </w:p>
        </w:tc>
        <w:tc>
          <w:tcPr>
            <w:tcW w:w="0" w:type="auto"/>
            <w:vAlign w:val="center"/>
          </w:tcPr>
          <w:p w14:paraId="1DB95DE1"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18.6</w:t>
            </w:r>
          </w:p>
        </w:tc>
        <w:tc>
          <w:tcPr>
            <w:tcW w:w="0" w:type="auto"/>
            <w:vAlign w:val="center"/>
          </w:tcPr>
          <w:p w14:paraId="6B534991"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20.3</w:t>
            </w:r>
          </w:p>
        </w:tc>
      </w:tr>
      <w:tr w:rsidR="00857720" w:rsidRPr="00857720" w14:paraId="533F7DFE" w14:textId="77777777" w:rsidTr="00857720">
        <w:tc>
          <w:tcPr>
            <w:tcW w:w="0" w:type="auto"/>
            <w:vAlign w:val="center"/>
          </w:tcPr>
          <w:p w14:paraId="542209F8" w14:textId="77777777" w:rsidR="00157229" w:rsidRPr="002208FD" w:rsidRDefault="00157229" w:rsidP="00857720">
            <w:pPr>
              <w:rPr>
                <w:rFonts w:ascii="Times New Roman" w:hAnsi="Times New Roman" w:cs="Times New Roman"/>
                <w:color w:val="000000" w:themeColor="text1"/>
                <w:sz w:val="24"/>
                <w:szCs w:val="24"/>
              </w:rPr>
            </w:pPr>
          </w:p>
        </w:tc>
        <w:tc>
          <w:tcPr>
            <w:tcW w:w="1906" w:type="dxa"/>
            <w:vAlign w:val="center"/>
          </w:tcPr>
          <w:p w14:paraId="38E56269" w14:textId="77777777" w:rsidR="00157229" w:rsidRPr="002208FD" w:rsidRDefault="00157229" w:rsidP="00857720">
            <w:pPr>
              <w:rPr>
                <w:rFonts w:ascii="Times New Roman" w:hAnsi="Times New Roman" w:cs="Times New Roman"/>
                <w:color w:val="000000" w:themeColor="text1"/>
                <w:sz w:val="24"/>
                <w:szCs w:val="24"/>
              </w:rPr>
            </w:pPr>
            <w:proofErr w:type="spellStart"/>
            <w:r w:rsidRPr="002208FD">
              <w:rPr>
                <w:rFonts w:ascii="Times New Roman" w:hAnsi="Times New Roman" w:cs="Times New Roman"/>
                <w:color w:val="000000" w:themeColor="text1"/>
                <w:sz w:val="24"/>
                <w:szCs w:val="24"/>
              </w:rPr>
              <w:t>SEm</w:t>
            </w:r>
            <w:proofErr w:type="spellEnd"/>
            <w:r w:rsidRPr="002208FD">
              <w:rPr>
                <w:rFonts w:ascii="Times New Roman" w:hAnsi="Times New Roman" w:cs="Times New Roman"/>
                <w:color w:val="000000" w:themeColor="text1"/>
                <w:spacing w:val="-1"/>
                <w:sz w:val="24"/>
                <w:szCs w:val="24"/>
              </w:rPr>
              <w:t xml:space="preserve"> </w:t>
            </w:r>
            <w:r w:rsidRPr="002208FD">
              <w:rPr>
                <w:rFonts w:ascii="Times New Roman" w:hAnsi="Times New Roman" w:cs="Times New Roman"/>
                <w:color w:val="000000" w:themeColor="text1"/>
                <w:sz w:val="24"/>
                <w:szCs w:val="24"/>
              </w:rPr>
              <w:t>(±)</w:t>
            </w:r>
          </w:p>
        </w:tc>
        <w:tc>
          <w:tcPr>
            <w:tcW w:w="1403" w:type="dxa"/>
            <w:vAlign w:val="center"/>
          </w:tcPr>
          <w:p w14:paraId="52FD1E86"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0.71</w:t>
            </w:r>
          </w:p>
        </w:tc>
        <w:tc>
          <w:tcPr>
            <w:tcW w:w="0" w:type="auto"/>
            <w:vAlign w:val="center"/>
          </w:tcPr>
          <w:p w14:paraId="5388E65A"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0.90</w:t>
            </w:r>
          </w:p>
        </w:tc>
        <w:tc>
          <w:tcPr>
            <w:tcW w:w="0" w:type="auto"/>
            <w:vAlign w:val="center"/>
          </w:tcPr>
          <w:p w14:paraId="45F9E535"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0.31</w:t>
            </w:r>
          </w:p>
        </w:tc>
        <w:tc>
          <w:tcPr>
            <w:tcW w:w="0" w:type="auto"/>
            <w:vAlign w:val="center"/>
          </w:tcPr>
          <w:p w14:paraId="1EDB0C48"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0.27</w:t>
            </w:r>
          </w:p>
        </w:tc>
        <w:tc>
          <w:tcPr>
            <w:tcW w:w="0" w:type="auto"/>
            <w:vAlign w:val="center"/>
          </w:tcPr>
          <w:p w14:paraId="5472DA75"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0.19</w:t>
            </w:r>
          </w:p>
        </w:tc>
        <w:tc>
          <w:tcPr>
            <w:tcW w:w="0" w:type="auto"/>
            <w:vAlign w:val="center"/>
          </w:tcPr>
          <w:p w14:paraId="55338C1A"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0.70</w:t>
            </w:r>
          </w:p>
        </w:tc>
        <w:tc>
          <w:tcPr>
            <w:tcW w:w="0" w:type="auto"/>
            <w:vAlign w:val="center"/>
          </w:tcPr>
          <w:p w14:paraId="359293DE"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0.78</w:t>
            </w:r>
          </w:p>
        </w:tc>
      </w:tr>
      <w:tr w:rsidR="00857720" w:rsidRPr="00857720" w14:paraId="1E96D1B1" w14:textId="77777777" w:rsidTr="00857720">
        <w:tc>
          <w:tcPr>
            <w:tcW w:w="0" w:type="auto"/>
            <w:vAlign w:val="center"/>
          </w:tcPr>
          <w:p w14:paraId="45D16B04" w14:textId="77777777" w:rsidR="00157229" w:rsidRPr="002208FD" w:rsidRDefault="00157229" w:rsidP="00857720">
            <w:pPr>
              <w:rPr>
                <w:rFonts w:ascii="Times New Roman" w:hAnsi="Times New Roman" w:cs="Times New Roman"/>
                <w:color w:val="000000" w:themeColor="text1"/>
                <w:sz w:val="24"/>
                <w:szCs w:val="24"/>
              </w:rPr>
            </w:pPr>
          </w:p>
        </w:tc>
        <w:tc>
          <w:tcPr>
            <w:tcW w:w="1906" w:type="dxa"/>
            <w:vAlign w:val="center"/>
          </w:tcPr>
          <w:p w14:paraId="0E0347F5" w14:textId="77777777" w:rsidR="00157229" w:rsidRPr="002208FD" w:rsidRDefault="00157229" w:rsidP="00857720">
            <w:pPr>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CD</w:t>
            </w:r>
            <w:r w:rsidRPr="002208FD">
              <w:rPr>
                <w:rFonts w:ascii="Times New Roman" w:hAnsi="Times New Roman" w:cs="Times New Roman"/>
                <w:color w:val="000000" w:themeColor="text1"/>
                <w:spacing w:val="-5"/>
                <w:sz w:val="24"/>
                <w:szCs w:val="24"/>
              </w:rPr>
              <w:t xml:space="preserve"> 5%</w:t>
            </w:r>
          </w:p>
        </w:tc>
        <w:tc>
          <w:tcPr>
            <w:tcW w:w="1403" w:type="dxa"/>
            <w:vAlign w:val="center"/>
          </w:tcPr>
          <w:p w14:paraId="2EEC2AC4"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2.00</w:t>
            </w:r>
          </w:p>
          <w:p w14:paraId="353173DA" w14:textId="77777777" w:rsidR="00157229" w:rsidRPr="002208FD" w:rsidRDefault="00157229" w:rsidP="00857720">
            <w:pPr>
              <w:rPr>
                <w:rFonts w:ascii="Times New Roman" w:hAnsi="Times New Roman" w:cs="Times New Roman"/>
                <w:b/>
                <w:bCs/>
                <w:color w:val="000000" w:themeColor="text1"/>
                <w:sz w:val="24"/>
                <w:szCs w:val="24"/>
              </w:rPr>
            </w:pPr>
          </w:p>
        </w:tc>
        <w:tc>
          <w:tcPr>
            <w:tcW w:w="0" w:type="auto"/>
            <w:vAlign w:val="center"/>
          </w:tcPr>
          <w:p w14:paraId="45363315"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2.53</w:t>
            </w:r>
          </w:p>
        </w:tc>
        <w:tc>
          <w:tcPr>
            <w:tcW w:w="0" w:type="auto"/>
            <w:vAlign w:val="center"/>
          </w:tcPr>
          <w:p w14:paraId="4B529202"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0.87</w:t>
            </w:r>
          </w:p>
        </w:tc>
        <w:tc>
          <w:tcPr>
            <w:tcW w:w="0" w:type="auto"/>
            <w:vAlign w:val="center"/>
          </w:tcPr>
          <w:p w14:paraId="39B8275A"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0.75</w:t>
            </w:r>
          </w:p>
        </w:tc>
        <w:tc>
          <w:tcPr>
            <w:tcW w:w="0" w:type="auto"/>
            <w:vAlign w:val="center"/>
          </w:tcPr>
          <w:p w14:paraId="68CA6C41"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0.53</w:t>
            </w:r>
          </w:p>
        </w:tc>
        <w:tc>
          <w:tcPr>
            <w:tcW w:w="0" w:type="auto"/>
            <w:vAlign w:val="center"/>
          </w:tcPr>
          <w:p w14:paraId="38A7DB2C"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1.99</w:t>
            </w:r>
          </w:p>
        </w:tc>
        <w:tc>
          <w:tcPr>
            <w:tcW w:w="0" w:type="auto"/>
            <w:vAlign w:val="center"/>
          </w:tcPr>
          <w:p w14:paraId="1A8FED7F" w14:textId="77777777" w:rsidR="00157229" w:rsidRPr="002208FD" w:rsidRDefault="00157229" w:rsidP="00857720">
            <w:pP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2.20</w:t>
            </w:r>
          </w:p>
        </w:tc>
      </w:tr>
    </w:tbl>
    <w:p w14:paraId="36166471" w14:textId="3A53C70A" w:rsidR="00157229" w:rsidRPr="00857720" w:rsidRDefault="00157229" w:rsidP="00857720">
      <w:pPr>
        <w:jc w:val="both"/>
        <w:rPr>
          <w:rFonts w:ascii="Times New Roman" w:hAnsi="Times New Roman" w:cs="Times New Roman"/>
          <w:color w:val="000000" w:themeColor="text1"/>
          <w:sz w:val="20"/>
          <w:szCs w:val="20"/>
        </w:rPr>
      </w:pPr>
      <w:r w:rsidRPr="002208FD">
        <w:rPr>
          <w:rFonts w:ascii="Times New Roman" w:hAnsi="Times New Roman" w:cs="Times New Roman"/>
          <w:b/>
          <w:bCs/>
          <w:color w:val="000000" w:themeColor="text1"/>
          <w:sz w:val="24"/>
          <w:szCs w:val="24"/>
        </w:rPr>
        <w:t>*Significant at 5%</w:t>
      </w:r>
      <w:r w:rsidR="00BD7186" w:rsidRPr="00857720">
        <w:rPr>
          <w:rFonts w:ascii="Times New Roman" w:hAnsi="Times New Roman" w:cs="Times New Roman"/>
          <w:color w:val="000000" w:themeColor="text1"/>
          <w:sz w:val="20"/>
          <w:szCs w:val="20"/>
        </w:rPr>
        <w:t>Note: T: Treatment; BA: Benzyl adenine; GA</w:t>
      </w:r>
      <w:r w:rsidR="00BD7186" w:rsidRPr="00857720">
        <w:rPr>
          <w:rFonts w:ascii="Times New Roman" w:hAnsi="Times New Roman" w:cs="Times New Roman"/>
          <w:color w:val="000000" w:themeColor="text1"/>
          <w:sz w:val="20"/>
          <w:szCs w:val="20"/>
          <w:vertAlign w:val="subscript"/>
        </w:rPr>
        <w:t>3</w:t>
      </w:r>
      <w:r w:rsidR="00BD7186" w:rsidRPr="00857720">
        <w:rPr>
          <w:rFonts w:ascii="Times New Roman" w:hAnsi="Times New Roman" w:cs="Times New Roman"/>
          <w:color w:val="000000" w:themeColor="text1"/>
          <w:sz w:val="20"/>
          <w:szCs w:val="20"/>
        </w:rPr>
        <w:t xml:space="preserve">: Gibberellic acid; CCC: </w:t>
      </w:r>
      <w:proofErr w:type="spellStart"/>
      <w:r w:rsidR="00BD7186" w:rsidRPr="00857720">
        <w:rPr>
          <w:rFonts w:ascii="Times New Roman" w:hAnsi="Times New Roman" w:cs="Times New Roman"/>
          <w:color w:val="000000" w:themeColor="text1"/>
          <w:sz w:val="20"/>
          <w:szCs w:val="20"/>
        </w:rPr>
        <w:t>Cycocel</w:t>
      </w:r>
      <w:proofErr w:type="spellEnd"/>
      <w:r w:rsidR="00BD7186" w:rsidRPr="00857720">
        <w:rPr>
          <w:rFonts w:ascii="Times New Roman" w:hAnsi="Times New Roman" w:cs="Times New Roman"/>
          <w:color w:val="000000" w:themeColor="text1"/>
          <w:sz w:val="20"/>
          <w:szCs w:val="20"/>
        </w:rPr>
        <w:t>;</w:t>
      </w:r>
      <w:r w:rsidR="00695CAA" w:rsidRPr="00695CAA">
        <w:rPr>
          <w:rFonts w:ascii="Times New Roman" w:hAnsi="Times New Roman" w:cs="Times New Roman"/>
          <w:b/>
          <w:bCs/>
          <w:color w:val="000000" w:themeColor="text1"/>
          <w:sz w:val="24"/>
          <w:szCs w:val="24"/>
        </w:rPr>
        <w:t xml:space="preserve"> </w:t>
      </w:r>
      <w:r w:rsidR="00695CAA" w:rsidRPr="00695CAA">
        <w:rPr>
          <w:rFonts w:ascii="Times New Roman" w:hAnsi="Times New Roman" w:cs="Times New Roman"/>
          <w:color w:val="000000" w:themeColor="text1"/>
          <w:sz w:val="20"/>
          <w:szCs w:val="20"/>
        </w:rPr>
        <w:t>E-W</w:t>
      </w:r>
      <w:r w:rsidR="00695CAA">
        <w:rPr>
          <w:rFonts w:ascii="Times New Roman" w:hAnsi="Times New Roman" w:cs="Times New Roman"/>
          <w:color w:val="000000" w:themeColor="text1"/>
          <w:sz w:val="20"/>
          <w:szCs w:val="20"/>
        </w:rPr>
        <w:t>: East-West;</w:t>
      </w:r>
      <w:r w:rsidR="00695CAA" w:rsidRPr="00695CAA">
        <w:rPr>
          <w:rFonts w:ascii="Times New Roman" w:hAnsi="Times New Roman" w:cs="Times New Roman"/>
          <w:b/>
          <w:bCs/>
          <w:color w:val="000000" w:themeColor="text1"/>
          <w:sz w:val="24"/>
          <w:szCs w:val="24"/>
        </w:rPr>
        <w:t xml:space="preserve"> </w:t>
      </w:r>
      <w:r w:rsidR="00695CAA" w:rsidRPr="00695CAA">
        <w:rPr>
          <w:rFonts w:ascii="Times New Roman" w:hAnsi="Times New Roman" w:cs="Times New Roman"/>
          <w:color w:val="000000" w:themeColor="text1"/>
          <w:sz w:val="20"/>
          <w:szCs w:val="20"/>
        </w:rPr>
        <w:t>N-S</w:t>
      </w:r>
      <w:r w:rsidR="00695CAA">
        <w:rPr>
          <w:rFonts w:ascii="Times New Roman" w:hAnsi="Times New Roman" w:cs="Times New Roman"/>
          <w:color w:val="000000" w:themeColor="text1"/>
          <w:sz w:val="20"/>
          <w:szCs w:val="20"/>
        </w:rPr>
        <w:t>: North-South cm: Centimetre;</w:t>
      </w:r>
      <w:r w:rsidR="00BD7186" w:rsidRPr="00857720">
        <w:rPr>
          <w:rFonts w:ascii="Times New Roman" w:hAnsi="Times New Roman" w:cs="Times New Roman"/>
          <w:color w:val="000000" w:themeColor="text1"/>
          <w:sz w:val="20"/>
          <w:szCs w:val="20"/>
        </w:rPr>
        <w:t xml:space="preserve"> </w:t>
      </w:r>
      <w:r w:rsidR="00671CD6" w:rsidRPr="00857720">
        <w:rPr>
          <w:rFonts w:ascii="Times New Roman" w:hAnsi="Times New Roman" w:cs="Times New Roman"/>
          <w:color w:val="FF0000"/>
          <w:sz w:val="20"/>
          <w:szCs w:val="20"/>
        </w:rPr>
        <w:t>ppm</w:t>
      </w:r>
      <w:r w:rsidR="00BD7186" w:rsidRPr="00857720">
        <w:rPr>
          <w:rFonts w:ascii="Times New Roman" w:hAnsi="Times New Roman" w:cs="Times New Roman"/>
          <w:color w:val="FF0000"/>
          <w:sz w:val="20"/>
          <w:szCs w:val="20"/>
        </w:rPr>
        <w:t>:</w:t>
      </w:r>
      <w:r w:rsidR="00BD7186" w:rsidRPr="00857720">
        <w:rPr>
          <w:rFonts w:ascii="Times New Roman" w:hAnsi="Times New Roman" w:cs="Times New Roman"/>
          <w:color w:val="FF0000"/>
          <w:sz w:val="20"/>
          <w:szCs w:val="20"/>
          <w:shd w:val="clear" w:color="auto" w:fill="FFFFFF"/>
        </w:rPr>
        <w:t xml:space="preserve"> </w:t>
      </w:r>
      <w:r w:rsidR="00BD7186" w:rsidRPr="00857720">
        <w:rPr>
          <w:rFonts w:ascii="Times New Roman" w:hAnsi="Times New Roman" w:cs="Times New Roman"/>
          <w:color w:val="000000" w:themeColor="text1"/>
          <w:sz w:val="20"/>
          <w:szCs w:val="20"/>
        </w:rPr>
        <w:t>Parts Per Million</w:t>
      </w:r>
    </w:p>
    <w:p w14:paraId="6D252AE9" w14:textId="77777777" w:rsidR="00157229" w:rsidRPr="002208FD" w:rsidRDefault="00157229" w:rsidP="00157229">
      <w:pPr>
        <w:jc w:val="both"/>
        <w:rPr>
          <w:rFonts w:ascii="Times New Roman" w:hAnsi="Times New Roman" w:cs="Times New Roman"/>
          <w:b/>
          <w:bCs/>
          <w:color w:val="000000" w:themeColor="text1"/>
          <w:sz w:val="24"/>
          <w:szCs w:val="24"/>
        </w:rPr>
        <w:sectPr w:rsidR="00157229" w:rsidRPr="002208FD" w:rsidSect="00551CD2">
          <w:type w:val="continuous"/>
          <w:pgSz w:w="16838" w:h="11906" w:orient="landscape"/>
          <w:pgMar w:top="1440" w:right="709" w:bottom="1440" w:left="1440" w:header="708" w:footer="708" w:gutter="0"/>
          <w:cols w:space="708"/>
          <w:docGrid w:linePitch="360"/>
        </w:sectPr>
      </w:pPr>
    </w:p>
    <w:p w14:paraId="07A72864" w14:textId="1772B311" w:rsidR="00157229" w:rsidRPr="002208FD" w:rsidRDefault="00157229" w:rsidP="00157229">
      <w:pPr>
        <w:pStyle w:val="NoSpacing"/>
        <w:spacing w:line="360" w:lineRule="auto"/>
        <w:ind w:firstLine="720"/>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lastRenderedPageBreak/>
        <w:t xml:space="preserve">The effect of growth regulators on flowering parameters of pot </w:t>
      </w:r>
      <w:r w:rsidR="00377096" w:rsidRPr="002208FD">
        <w:rPr>
          <w:rFonts w:ascii="Times New Roman" w:hAnsi="Times New Roman" w:cs="Times New Roman"/>
          <w:color w:val="000000" w:themeColor="text1"/>
          <w:sz w:val="24"/>
          <w:szCs w:val="24"/>
        </w:rPr>
        <w:t>a</w:t>
      </w:r>
      <w:r w:rsidRPr="002208FD">
        <w:rPr>
          <w:rFonts w:ascii="Times New Roman" w:hAnsi="Times New Roman" w:cs="Times New Roman"/>
          <w:color w:val="000000" w:themeColor="text1"/>
          <w:sz w:val="24"/>
          <w:szCs w:val="24"/>
        </w:rPr>
        <w:t>nthurium w</w:t>
      </w:r>
      <w:r w:rsidR="00377096" w:rsidRPr="002208FD">
        <w:rPr>
          <w:rFonts w:ascii="Times New Roman" w:hAnsi="Times New Roman" w:cs="Times New Roman"/>
          <w:color w:val="000000" w:themeColor="text1"/>
          <w:sz w:val="24"/>
          <w:szCs w:val="24"/>
        </w:rPr>
        <w:t>ere</w:t>
      </w:r>
      <w:r w:rsidRPr="002208FD">
        <w:rPr>
          <w:rFonts w:ascii="Times New Roman" w:hAnsi="Times New Roman" w:cs="Times New Roman"/>
          <w:color w:val="000000" w:themeColor="text1"/>
          <w:sz w:val="24"/>
          <w:szCs w:val="24"/>
        </w:rPr>
        <w:t xml:space="preserve"> also found significant</w:t>
      </w:r>
      <w:r w:rsidR="00377096" w:rsidRPr="002208FD">
        <w:rPr>
          <w:rFonts w:ascii="Times New Roman" w:hAnsi="Times New Roman" w:cs="Times New Roman"/>
          <w:color w:val="000000" w:themeColor="text1"/>
          <w:sz w:val="24"/>
          <w:szCs w:val="24"/>
        </w:rPr>
        <w:t>ly</w:t>
      </w:r>
      <w:r w:rsidRPr="002208FD">
        <w:rPr>
          <w:rFonts w:ascii="Times New Roman" w:hAnsi="Times New Roman" w:cs="Times New Roman"/>
          <w:color w:val="000000" w:themeColor="text1"/>
          <w:sz w:val="24"/>
          <w:szCs w:val="24"/>
        </w:rPr>
        <w:t xml:space="preserve"> differen</w:t>
      </w:r>
      <w:r w:rsidR="00377096"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rPr>
        <w:t xml:space="preserve"> across various parameters. For instance, the number of flowers per plant exhibited considerable variation among treatments (Table 3). Notably, plants treated with 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 xml:space="preserve"> @ 500 ppm produced the highest number of flowers per plant (3.2), statistically at par with plant treated with BA @ 500 ppm (2.8) and 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 xml:space="preserve"> @ 400 ppm (2.6). Whereas, untreated plants displayed the lowest flower count per plant (0.8). Pot</w:t>
      </w:r>
      <w:r w:rsidR="00377096" w:rsidRPr="002208FD">
        <w:rPr>
          <w:rFonts w:ascii="Times New Roman" w:hAnsi="Times New Roman" w:cs="Times New Roman"/>
          <w:color w:val="000000" w:themeColor="text1"/>
          <w:sz w:val="24"/>
          <w:szCs w:val="24"/>
        </w:rPr>
        <w:t xml:space="preserve"> a</w:t>
      </w:r>
      <w:r w:rsidRPr="002208FD">
        <w:rPr>
          <w:rFonts w:ascii="Times New Roman" w:hAnsi="Times New Roman" w:cs="Times New Roman"/>
          <w:color w:val="000000" w:themeColor="text1"/>
          <w:sz w:val="24"/>
          <w:szCs w:val="24"/>
        </w:rPr>
        <w:t>nthurium treated with 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 xml:space="preserve"> @ 500 ppm produce the highest number of flowers, likely because 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 xml:space="preserve"> stimulates the rapid growth of auxiliary buds and promotes flowering. This enhanced bud development is a key factor in the increased flower production per plant. </w:t>
      </w:r>
      <w:r w:rsidRPr="002208FD">
        <w:rPr>
          <w:rFonts w:ascii="Times New Roman" w:hAnsi="Times New Roman" w:cs="Times New Roman"/>
          <w:color w:val="000000" w:themeColor="text1"/>
          <w:sz w:val="24"/>
          <w:szCs w:val="24"/>
          <w:lang w:val="en-US"/>
        </w:rPr>
        <w:t xml:space="preserve">(Kumar </w:t>
      </w:r>
      <w:r w:rsidRPr="002208FD">
        <w:rPr>
          <w:rFonts w:ascii="Times New Roman" w:hAnsi="Times New Roman" w:cs="Times New Roman"/>
          <w:i/>
          <w:color w:val="000000" w:themeColor="text1"/>
          <w:sz w:val="24"/>
          <w:szCs w:val="24"/>
          <w:lang w:val="en-US"/>
        </w:rPr>
        <w:t>et al.</w:t>
      </w:r>
      <w:r w:rsidRPr="002208FD">
        <w:rPr>
          <w:rFonts w:ascii="Times New Roman" w:hAnsi="Times New Roman" w:cs="Times New Roman"/>
          <w:color w:val="000000" w:themeColor="text1"/>
          <w:sz w:val="24"/>
          <w:szCs w:val="24"/>
          <w:lang w:val="en-US"/>
        </w:rPr>
        <w:t xml:space="preserve">, 2019). </w:t>
      </w:r>
      <w:r w:rsidRPr="002208FD">
        <w:rPr>
          <w:rFonts w:ascii="Times New Roman" w:hAnsi="Times New Roman" w:cs="Times New Roman"/>
          <w:color w:val="000000" w:themeColor="text1"/>
          <w:sz w:val="24"/>
          <w:szCs w:val="24"/>
        </w:rPr>
        <w:t>The increase in the number of flowers observed with 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 xml:space="preserve"> @ 500 ppm can also be attributed to several key effects of the hormone. This treatment led to elevated levels of chlorophyll and protein in the leaves, while also significantly reducing the activity of chlorophyllase enzymes. By inhibiting chlorophyllase, 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 xml:space="preserve"> prevented the degradation of chlorophyll and proteins, thereby enhancing the rate of photosynthesis. As a result, photosynthates were more effectively directed towards reproductive structures, leading to a highest number of flowers per plant (Morris, 2017).</w:t>
      </w:r>
    </w:p>
    <w:p w14:paraId="3CCF24D0" w14:textId="2142283C" w:rsidR="00A0349A" w:rsidRPr="002208FD" w:rsidRDefault="00157229" w:rsidP="00157229">
      <w:pPr>
        <w:pStyle w:val="NoSpacing"/>
        <w:spacing w:line="360"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 xml:space="preserve"> </w:t>
      </w:r>
      <w:r w:rsidRPr="002208FD">
        <w:rPr>
          <w:rFonts w:ascii="Times New Roman" w:hAnsi="Times New Roman" w:cs="Times New Roman"/>
          <w:color w:val="000000" w:themeColor="text1"/>
          <w:sz w:val="24"/>
          <w:szCs w:val="24"/>
        </w:rPr>
        <w:tab/>
        <w:t>Further, spadix length and breadth were significantly influenced by the application of growth regulators. Treatment with 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 xml:space="preserve"> @ 500 ppm notably enhanced spadix length to 1.38 cm and breadth to 0.36 cm (Table 3). Similarly, marked differences were observed in spathe length and breadth among treatments. The highest spathe length and breadth were recorded in plants treated with 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 xml:space="preserve"> @ 500 ppm i.e. 4.46 cm and 2.82 cm, followed by 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 xml:space="preserve"> @ 400 ppm and BA @ 500 ppm. In contrast, untreated plants exhibited the minimum spathe dimensions. Increase in spadix length and breadth may be attributed to favourable conditions near the root zone, which facilitate increased nutrient and water uptake, thereby improving the supply of photosynthates to the developing sinks. These results are in consistent with the findings of previous studies conducted on anthurium plants (</w:t>
      </w:r>
      <w:r w:rsidRPr="002208FD">
        <w:rPr>
          <w:rFonts w:ascii="Times New Roman" w:hAnsi="Times New Roman" w:cs="Times New Roman"/>
          <w:color w:val="000000" w:themeColor="text1"/>
          <w:sz w:val="24"/>
          <w:szCs w:val="24"/>
          <w:shd w:val="clear" w:color="auto" w:fill="FFFFFF"/>
        </w:rPr>
        <w:t xml:space="preserve">Anjali </w:t>
      </w:r>
      <w:r w:rsidRPr="002208FD">
        <w:rPr>
          <w:rFonts w:ascii="Times New Roman" w:hAnsi="Times New Roman" w:cs="Times New Roman"/>
          <w:i/>
          <w:iCs/>
          <w:color w:val="000000" w:themeColor="text1"/>
          <w:sz w:val="24"/>
          <w:szCs w:val="24"/>
          <w:shd w:val="clear" w:color="auto" w:fill="FFFFFF"/>
        </w:rPr>
        <w:t>et al.,</w:t>
      </w:r>
      <w:r w:rsidRPr="002208FD">
        <w:rPr>
          <w:rFonts w:ascii="Times New Roman" w:hAnsi="Times New Roman" w:cs="Times New Roman"/>
          <w:color w:val="000000" w:themeColor="text1"/>
          <w:sz w:val="24"/>
          <w:szCs w:val="24"/>
          <w:shd w:val="clear" w:color="auto" w:fill="FFFFFF"/>
        </w:rPr>
        <w:t xml:space="preserve"> 2013</w:t>
      </w:r>
      <w:r w:rsidRPr="002208FD">
        <w:rPr>
          <w:rFonts w:ascii="Times New Roman" w:hAnsi="Times New Roman" w:cs="Times New Roman"/>
          <w:color w:val="000000" w:themeColor="text1"/>
          <w:sz w:val="24"/>
          <w:szCs w:val="24"/>
        </w:rPr>
        <w:t>). The enhancement of spathe size attributed to 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 xml:space="preserve"> can be traced to its role in promoting the efficient translocation of metabolites to the spathe development site. Gibberellic acid (GA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 xml:space="preserve">) likely triggers a complex developmental process by activating regulatory genes during the later stages of corolla formation, as documented in studies on anthurium. This activation fosters increased spathe length and breadth through heightened cell division and elongation in the flowers, thus strengthening the sink capacity of these growing structure </w:t>
      </w:r>
      <w:r w:rsidRPr="002208FD">
        <w:rPr>
          <w:rFonts w:ascii="Times New Roman" w:hAnsi="Times New Roman" w:cs="Times New Roman"/>
          <w:color w:val="000000" w:themeColor="text1"/>
          <w:sz w:val="24"/>
          <w:szCs w:val="24"/>
          <w:lang w:val="en-US"/>
        </w:rPr>
        <w:t>(</w:t>
      </w:r>
      <w:proofErr w:type="spellStart"/>
      <w:r w:rsidRPr="002208FD">
        <w:rPr>
          <w:rFonts w:ascii="Times New Roman" w:hAnsi="Times New Roman" w:cs="Times New Roman"/>
          <w:color w:val="000000" w:themeColor="text1"/>
          <w:sz w:val="24"/>
          <w:szCs w:val="24"/>
          <w:lang w:val="en-US"/>
        </w:rPr>
        <w:t>Muraleedharan</w:t>
      </w:r>
      <w:proofErr w:type="spellEnd"/>
      <w:r w:rsidRPr="002208FD">
        <w:rPr>
          <w:rFonts w:ascii="Times New Roman" w:hAnsi="Times New Roman" w:cs="Times New Roman"/>
          <w:color w:val="000000" w:themeColor="text1"/>
          <w:sz w:val="24"/>
          <w:szCs w:val="24"/>
          <w:lang w:val="en-US"/>
        </w:rPr>
        <w:t xml:space="preserve"> </w:t>
      </w:r>
      <w:r w:rsidRPr="002208FD">
        <w:rPr>
          <w:rFonts w:ascii="Times New Roman" w:hAnsi="Times New Roman" w:cs="Times New Roman"/>
          <w:i/>
          <w:color w:val="000000" w:themeColor="text1"/>
          <w:sz w:val="24"/>
          <w:szCs w:val="24"/>
          <w:lang w:val="en-US"/>
        </w:rPr>
        <w:t>et al</w:t>
      </w:r>
      <w:r w:rsidRPr="002208FD">
        <w:rPr>
          <w:rFonts w:ascii="Times New Roman" w:hAnsi="Times New Roman" w:cs="Times New Roman"/>
          <w:color w:val="000000" w:themeColor="text1"/>
          <w:sz w:val="24"/>
          <w:szCs w:val="24"/>
          <w:lang w:val="en-US"/>
        </w:rPr>
        <w:t xml:space="preserve">., 2018; Chandel </w:t>
      </w:r>
      <w:r w:rsidRPr="002208FD">
        <w:rPr>
          <w:rFonts w:ascii="Times New Roman" w:hAnsi="Times New Roman" w:cs="Times New Roman"/>
          <w:i/>
          <w:color w:val="000000" w:themeColor="text1"/>
          <w:sz w:val="24"/>
          <w:szCs w:val="24"/>
          <w:lang w:val="en-US"/>
        </w:rPr>
        <w:t>et al.</w:t>
      </w:r>
      <w:r w:rsidRPr="002208FD">
        <w:rPr>
          <w:rFonts w:ascii="Times New Roman" w:hAnsi="Times New Roman" w:cs="Times New Roman"/>
          <w:color w:val="000000" w:themeColor="text1"/>
          <w:sz w:val="24"/>
          <w:szCs w:val="24"/>
          <w:lang w:val="en-US"/>
        </w:rPr>
        <w:t xml:space="preserve">, 2023). </w:t>
      </w:r>
      <w:r w:rsidRPr="002208FD">
        <w:rPr>
          <w:rFonts w:ascii="Times New Roman" w:hAnsi="Times New Roman" w:cs="Times New Roman"/>
          <w:color w:val="000000" w:themeColor="text1"/>
          <w:sz w:val="24"/>
          <w:szCs w:val="24"/>
        </w:rPr>
        <w:t>The spathe colour was red (46 A) as per RHS colour chart</w:t>
      </w:r>
      <w:r w:rsidR="007B0DD0">
        <w:rPr>
          <w:rFonts w:ascii="Times New Roman" w:hAnsi="Times New Roman" w:cs="Times New Roman"/>
          <w:color w:val="000000" w:themeColor="text1"/>
          <w:sz w:val="24"/>
          <w:szCs w:val="24"/>
        </w:rPr>
        <w:t xml:space="preserve"> (Fig.</w:t>
      </w:r>
      <w:r w:rsidR="003D40E0">
        <w:rPr>
          <w:rFonts w:ascii="Times New Roman" w:hAnsi="Times New Roman" w:cs="Times New Roman"/>
          <w:color w:val="000000" w:themeColor="text1"/>
          <w:sz w:val="24"/>
          <w:szCs w:val="24"/>
        </w:rPr>
        <w:t>4</w:t>
      </w:r>
      <w:r w:rsidR="007B0DD0">
        <w:rPr>
          <w:rFonts w:ascii="Times New Roman" w:hAnsi="Times New Roman" w:cs="Times New Roman"/>
          <w:color w:val="000000" w:themeColor="text1"/>
          <w:sz w:val="24"/>
          <w:szCs w:val="24"/>
        </w:rPr>
        <w:t>)</w:t>
      </w:r>
      <w:r w:rsidRPr="002208FD">
        <w:rPr>
          <w:rFonts w:ascii="Times New Roman" w:hAnsi="Times New Roman" w:cs="Times New Roman"/>
          <w:color w:val="000000" w:themeColor="text1"/>
          <w:sz w:val="24"/>
          <w:szCs w:val="24"/>
        </w:rPr>
        <w:t xml:space="preserve">, irrespective of treatments. It was observed that the </w:t>
      </w:r>
      <w:proofErr w:type="spellStart"/>
      <w:r w:rsidRPr="002208FD">
        <w:rPr>
          <w:rFonts w:ascii="Times New Roman" w:hAnsi="Times New Roman" w:cs="Times New Roman"/>
          <w:color w:val="000000" w:themeColor="text1"/>
          <w:sz w:val="24"/>
          <w:szCs w:val="24"/>
        </w:rPr>
        <w:t>color</w:t>
      </w:r>
      <w:proofErr w:type="spellEnd"/>
      <w:r w:rsidRPr="002208FD">
        <w:rPr>
          <w:rFonts w:ascii="Times New Roman" w:hAnsi="Times New Roman" w:cs="Times New Roman"/>
          <w:color w:val="000000" w:themeColor="text1"/>
          <w:sz w:val="24"/>
          <w:szCs w:val="24"/>
        </w:rPr>
        <w:t xml:space="preserve"> of the flowers remains unchanged </w:t>
      </w:r>
      <w:r w:rsidRPr="002208FD">
        <w:rPr>
          <w:rFonts w:ascii="Times New Roman" w:hAnsi="Times New Roman" w:cs="Times New Roman"/>
          <w:color w:val="000000" w:themeColor="text1"/>
          <w:sz w:val="24"/>
          <w:szCs w:val="24"/>
        </w:rPr>
        <w:lastRenderedPageBreak/>
        <w:t>even after the application of various plant growth regulators. This phenomenon has also been observed by Beena (2000) in Anthurium plants.</w:t>
      </w:r>
    </w:p>
    <w:p w14:paraId="7CE36756" w14:textId="22E235F4" w:rsidR="008E2B0C" w:rsidRDefault="008E2B0C" w:rsidP="00157229">
      <w:pPr>
        <w:jc w:val="both"/>
        <w:rPr>
          <w:rFonts w:ascii="Times New Roman" w:hAnsi="Times New Roman" w:cs="Times New Roman"/>
          <w:b/>
          <w:bCs/>
          <w:color w:val="000000" w:themeColor="text1"/>
          <w:sz w:val="24"/>
          <w:szCs w:val="24"/>
        </w:rPr>
      </w:pPr>
    </w:p>
    <w:p w14:paraId="2365A60A" w14:textId="4C4E58B8" w:rsidR="007B0DD0" w:rsidRDefault="007B0DD0" w:rsidP="007B0DD0">
      <w:pPr>
        <w:ind w:right="-964"/>
        <w:rPr>
          <w:rFonts w:ascii="Times New Roman" w:hAnsi="Times New Roman" w:cs="Times New Roman"/>
          <w:b/>
          <w:sz w:val="24"/>
          <w:szCs w:val="24"/>
        </w:rPr>
      </w:pPr>
      <w:r w:rsidRPr="00103582">
        <w:rPr>
          <w:rFonts w:ascii="Times New Roman" w:hAnsi="Times New Roman" w:cs="Times New Roman"/>
          <w:noProof/>
          <w:sz w:val="24"/>
          <w:szCs w:val="24"/>
        </w:rPr>
        <w:drawing>
          <wp:anchor distT="0" distB="0" distL="114300" distR="114300" simplePos="0" relativeHeight="251662336" behindDoc="1" locked="0" layoutInCell="1" allowOverlap="1" wp14:anchorId="0B23284F" wp14:editId="5B997B0D">
            <wp:simplePos x="0" y="0"/>
            <wp:positionH relativeFrom="margin">
              <wp:posOffset>159385</wp:posOffset>
            </wp:positionH>
            <wp:positionV relativeFrom="paragraph">
              <wp:posOffset>205105</wp:posOffset>
            </wp:positionV>
            <wp:extent cx="3965575" cy="3086100"/>
            <wp:effectExtent l="0" t="0" r="0" b="0"/>
            <wp:wrapTight wrapText="bothSides">
              <wp:wrapPolygon edited="0">
                <wp:start x="0" y="0"/>
                <wp:lineTo x="0" y="21467"/>
                <wp:lineTo x="21479" y="21467"/>
                <wp:lineTo x="21479" y="0"/>
                <wp:lineTo x="0" y="0"/>
              </wp:wrapPolygon>
            </wp:wrapTight>
            <wp:docPr id="219918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945"/>
                    <a:stretch/>
                  </pic:blipFill>
                  <pic:spPr bwMode="auto">
                    <a:xfrm>
                      <a:off x="0" y="0"/>
                      <a:ext cx="3965575" cy="308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AAE8CA" w14:textId="77777777" w:rsidR="007B0DD0" w:rsidRDefault="007B0DD0" w:rsidP="007B0DD0">
      <w:pPr>
        <w:ind w:right="-964"/>
        <w:rPr>
          <w:rFonts w:ascii="Times New Roman" w:hAnsi="Times New Roman" w:cs="Times New Roman"/>
          <w:b/>
          <w:sz w:val="24"/>
          <w:szCs w:val="24"/>
        </w:rPr>
      </w:pPr>
    </w:p>
    <w:p w14:paraId="7719EE13" w14:textId="77777777" w:rsidR="007B0DD0" w:rsidRDefault="007B0DD0" w:rsidP="007B0DD0">
      <w:pPr>
        <w:ind w:right="-964"/>
        <w:rPr>
          <w:rFonts w:ascii="Times New Roman" w:hAnsi="Times New Roman" w:cs="Times New Roman"/>
          <w:b/>
          <w:sz w:val="24"/>
          <w:szCs w:val="24"/>
        </w:rPr>
      </w:pPr>
    </w:p>
    <w:p w14:paraId="2FED9D3C" w14:textId="77777777" w:rsidR="007B0DD0" w:rsidRDefault="007B0DD0" w:rsidP="007B0DD0">
      <w:pPr>
        <w:ind w:right="-964"/>
        <w:rPr>
          <w:rFonts w:ascii="Times New Roman" w:hAnsi="Times New Roman" w:cs="Times New Roman"/>
          <w:b/>
          <w:sz w:val="24"/>
          <w:szCs w:val="24"/>
        </w:rPr>
      </w:pPr>
    </w:p>
    <w:p w14:paraId="6F51CCF7" w14:textId="77777777" w:rsidR="007B0DD0" w:rsidRDefault="007B0DD0" w:rsidP="007B0DD0">
      <w:pPr>
        <w:ind w:right="-964"/>
        <w:rPr>
          <w:rFonts w:ascii="Times New Roman" w:hAnsi="Times New Roman" w:cs="Times New Roman"/>
          <w:b/>
          <w:sz w:val="24"/>
          <w:szCs w:val="24"/>
        </w:rPr>
      </w:pPr>
    </w:p>
    <w:p w14:paraId="63DFBE20" w14:textId="77777777" w:rsidR="007B0DD0" w:rsidRDefault="007B0DD0" w:rsidP="007B0DD0">
      <w:pPr>
        <w:ind w:right="-964"/>
        <w:rPr>
          <w:rFonts w:ascii="Times New Roman" w:hAnsi="Times New Roman" w:cs="Times New Roman"/>
          <w:b/>
          <w:sz w:val="24"/>
          <w:szCs w:val="24"/>
        </w:rPr>
      </w:pPr>
    </w:p>
    <w:p w14:paraId="27E3E24F" w14:textId="77777777" w:rsidR="007B0DD0" w:rsidRDefault="007B0DD0" w:rsidP="007B0DD0">
      <w:pPr>
        <w:ind w:right="-964"/>
        <w:rPr>
          <w:rFonts w:ascii="Times New Roman" w:hAnsi="Times New Roman" w:cs="Times New Roman"/>
          <w:b/>
          <w:sz w:val="24"/>
          <w:szCs w:val="24"/>
        </w:rPr>
      </w:pPr>
    </w:p>
    <w:p w14:paraId="236885FC" w14:textId="77777777" w:rsidR="00F15427" w:rsidRDefault="00F15427" w:rsidP="00857720">
      <w:pPr>
        <w:ind w:right="-964"/>
        <w:rPr>
          <w:rFonts w:ascii="Times New Roman" w:hAnsi="Times New Roman" w:cs="Times New Roman"/>
          <w:b/>
          <w:sz w:val="24"/>
          <w:szCs w:val="24"/>
        </w:rPr>
      </w:pPr>
    </w:p>
    <w:p w14:paraId="2F567CEF" w14:textId="77777777" w:rsidR="00F15427" w:rsidRDefault="00F15427" w:rsidP="00857720">
      <w:pPr>
        <w:ind w:right="-964"/>
        <w:rPr>
          <w:rFonts w:ascii="Times New Roman" w:hAnsi="Times New Roman" w:cs="Times New Roman"/>
          <w:b/>
          <w:sz w:val="24"/>
          <w:szCs w:val="24"/>
        </w:rPr>
      </w:pPr>
    </w:p>
    <w:p w14:paraId="3D6C6A77" w14:textId="77777777" w:rsidR="00F15427" w:rsidRDefault="00F15427" w:rsidP="00857720">
      <w:pPr>
        <w:ind w:right="-964"/>
        <w:rPr>
          <w:rFonts w:ascii="Times New Roman" w:hAnsi="Times New Roman" w:cs="Times New Roman"/>
          <w:b/>
          <w:sz w:val="24"/>
          <w:szCs w:val="24"/>
        </w:rPr>
      </w:pPr>
    </w:p>
    <w:p w14:paraId="4BC7ED55" w14:textId="2403B611" w:rsidR="007B0DD0" w:rsidRPr="00103582" w:rsidRDefault="007B0DD0" w:rsidP="00857720">
      <w:pPr>
        <w:ind w:right="-964"/>
        <w:rPr>
          <w:rFonts w:ascii="Times New Roman" w:hAnsi="Times New Roman" w:cs="Times New Roman"/>
          <w:b/>
          <w:sz w:val="24"/>
          <w:szCs w:val="24"/>
        </w:rPr>
      </w:pPr>
      <w:r>
        <w:rPr>
          <w:rFonts w:ascii="Times New Roman" w:hAnsi="Times New Roman" w:cs="Times New Roman"/>
          <w:b/>
          <w:sz w:val="24"/>
          <w:szCs w:val="24"/>
        </w:rPr>
        <w:t xml:space="preserve"> </w:t>
      </w:r>
      <w:r w:rsidRPr="00103582">
        <w:rPr>
          <w:rFonts w:ascii="Times New Roman" w:hAnsi="Times New Roman" w:cs="Times New Roman"/>
          <w:b/>
          <w:sz w:val="24"/>
          <w:szCs w:val="24"/>
        </w:rPr>
        <w:t>Fig</w:t>
      </w:r>
      <w:r>
        <w:rPr>
          <w:rFonts w:ascii="Times New Roman" w:hAnsi="Times New Roman" w:cs="Times New Roman"/>
          <w:b/>
          <w:sz w:val="24"/>
          <w:szCs w:val="24"/>
        </w:rPr>
        <w:t xml:space="preserve">. </w:t>
      </w:r>
      <w:r w:rsidR="003D40E0">
        <w:rPr>
          <w:rFonts w:ascii="Times New Roman" w:hAnsi="Times New Roman" w:cs="Times New Roman"/>
          <w:b/>
          <w:sz w:val="24"/>
          <w:szCs w:val="24"/>
        </w:rPr>
        <w:t>4</w:t>
      </w:r>
      <w:r w:rsidRPr="00103582">
        <w:rPr>
          <w:rFonts w:ascii="Times New Roman" w:hAnsi="Times New Roman" w:cs="Times New Roman"/>
          <w:b/>
          <w:sz w:val="24"/>
          <w:szCs w:val="24"/>
        </w:rPr>
        <w:t xml:space="preserve">    Red colour (46A) spathe as per RHS colour chart</w:t>
      </w:r>
    </w:p>
    <w:p w14:paraId="52D26979" w14:textId="38B826B2" w:rsidR="007B0DD0" w:rsidRPr="002208FD" w:rsidRDefault="007B0DD0" w:rsidP="00157229">
      <w:pPr>
        <w:jc w:val="both"/>
        <w:rPr>
          <w:rFonts w:ascii="Times New Roman" w:hAnsi="Times New Roman" w:cs="Times New Roman"/>
          <w:b/>
          <w:bCs/>
          <w:color w:val="000000" w:themeColor="text1"/>
          <w:sz w:val="24"/>
          <w:szCs w:val="24"/>
        </w:rPr>
        <w:sectPr w:rsidR="007B0DD0" w:rsidRPr="002208FD" w:rsidSect="00551CD2">
          <w:type w:val="continuous"/>
          <w:pgSz w:w="11906" w:h="16838"/>
          <w:pgMar w:top="709" w:right="1440" w:bottom="1440" w:left="1440" w:header="708" w:footer="708" w:gutter="0"/>
          <w:cols w:space="708"/>
          <w:docGrid w:linePitch="360"/>
        </w:sectPr>
      </w:pPr>
    </w:p>
    <w:p w14:paraId="463CD4E9" w14:textId="3156F133" w:rsidR="009279EA" w:rsidRPr="002208FD" w:rsidRDefault="009279EA" w:rsidP="008C7709">
      <w:pPr>
        <w:jc w:val="both"/>
        <w:rPr>
          <w:rFonts w:ascii="Times New Roman" w:hAnsi="Times New Roman" w:cs="Times New Roman"/>
          <w:b/>
          <w:bCs/>
          <w:color w:val="000000" w:themeColor="text1"/>
          <w:sz w:val="24"/>
          <w:szCs w:val="24"/>
        </w:rPr>
      </w:pPr>
      <w:bookmarkStart w:id="1" w:name="_Hlk166979226"/>
      <w:r w:rsidRPr="002208FD">
        <w:rPr>
          <w:rFonts w:ascii="Times New Roman" w:hAnsi="Times New Roman" w:cs="Times New Roman"/>
          <w:b/>
          <w:bCs/>
          <w:color w:val="000000" w:themeColor="text1"/>
          <w:sz w:val="24"/>
          <w:szCs w:val="24"/>
        </w:rPr>
        <w:lastRenderedPageBreak/>
        <w:t xml:space="preserve">Table </w:t>
      </w:r>
      <w:r w:rsidR="00182286" w:rsidRPr="002208FD">
        <w:rPr>
          <w:rFonts w:ascii="Times New Roman" w:hAnsi="Times New Roman" w:cs="Times New Roman"/>
          <w:b/>
          <w:bCs/>
          <w:color w:val="000000" w:themeColor="text1"/>
          <w:sz w:val="24"/>
          <w:szCs w:val="24"/>
        </w:rPr>
        <w:t>3</w:t>
      </w:r>
      <w:r w:rsidR="007C5E16" w:rsidRPr="002208FD">
        <w:rPr>
          <w:rFonts w:ascii="Times New Roman" w:hAnsi="Times New Roman" w:cs="Times New Roman"/>
          <w:b/>
          <w:bCs/>
          <w:color w:val="000000" w:themeColor="text1"/>
          <w:sz w:val="24"/>
          <w:szCs w:val="24"/>
        </w:rPr>
        <w:t>.</w:t>
      </w:r>
      <w:r w:rsidRPr="002208FD">
        <w:rPr>
          <w:rFonts w:ascii="Times New Roman" w:hAnsi="Times New Roman" w:cs="Times New Roman"/>
          <w:b/>
          <w:bCs/>
          <w:color w:val="000000" w:themeColor="text1"/>
          <w:sz w:val="24"/>
          <w:szCs w:val="24"/>
        </w:rPr>
        <w:t xml:space="preserve"> Effect of plant growth regulators on flowering</w:t>
      </w:r>
      <w:r w:rsidR="00464749" w:rsidRPr="002208FD">
        <w:rPr>
          <w:rFonts w:ascii="Times New Roman" w:hAnsi="Times New Roman" w:cs="Times New Roman"/>
          <w:b/>
          <w:bCs/>
          <w:color w:val="000000" w:themeColor="text1"/>
          <w:sz w:val="24"/>
          <w:szCs w:val="24"/>
        </w:rPr>
        <w:t xml:space="preserve"> parameters</w:t>
      </w:r>
      <w:r w:rsidRPr="002208FD">
        <w:rPr>
          <w:rFonts w:ascii="Times New Roman" w:hAnsi="Times New Roman" w:cs="Times New Roman"/>
          <w:b/>
          <w:bCs/>
          <w:color w:val="000000" w:themeColor="text1"/>
          <w:sz w:val="24"/>
          <w:szCs w:val="24"/>
        </w:rPr>
        <w:t xml:space="preserve"> of pot Anthurium</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2656"/>
        <w:gridCol w:w="1836"/>
        <w:gridCol w:w="2042"/>
        <w:gridCol w:w="1936"/>
        <w:gridCol w:w="1836"/>
        <w:gridCol w:w="1836"/>
        <w:gridCol w:w="1839"/>
      </w:tblGrid>
      <w:tr w:rsidR="000D3A10" w:rsidRPr="00857720" w14:paraId="33C2B3FC" w14:textId="77777777" w:rsidTr="00323B21">
        <w:trPr>
          <w:trHeight w:val="350"/>
        </w:trPr>
        <w:tc>
          <w:tcPr>
            <w:tcW w:w="1145" w:type="pct"/>
            <w:gridSpan w:val="2"/>
            <w:vMerge w:val="restart"/>
            <w:tcBorders>
              <w:top w:val="single" w:sz="4" w:space="0" w:color="auto"/>
            </w:tcBorders>
          </w:tcPr>
          <w:p w14:paraId="7E599C1A"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Treatments</w:t>
            </w:r>
          </w:p>
        </w:tc>
        <w:tc>
          <w:tcPr>
            <w:tcW w:w="3855" w:type="pct"/>
            <w:gridSpan w:val="6"/>
            <w:tcBorders>
              <w:top w:val="single" w:sz="4" w:space="0" w:color="auto"/>
              <w:bottom w:val="single" w:sz="4" w:space="0" w:color="auto"/>
            </w:tcBorders>
          </w:tcPr>
          <w:p w14:paraId="4EC69804" w14:textId="77777777" w:rsidR="00C47329" w:rsidRPr="002208FD" w:rsidRDefault="00C47329" w:rsidP="008C7709">
            <w:pPr>
              <w:spacing w:line="276" w:lineRule="auto"/>
              <w:jc w:val="center"/>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Flowering parameters</w:t>
            </w:r>
          </w:p>
        </w:tc>
      </w:tr>
      <w:tr w:rsidR="000D3A10" w:rsidRPr="00857720" w14:paraId="3F824E80" w14:textId="77777777" w:rsidTr="00323B21">
        <w:tc>
          <w:tcPr>
            <w:tcW w:w="1145" w:type="pct"/>
            <w:gridSpan w:val="2"/>
            <w:vMerge/>
            <w:tcBorders>
              <w:bottom w:val="single" w:sz="4" w:space="0" w:color="auto"/>
            </w:tcBorders>
          </w:tcPr>
          <w:p w14:paraId="4F7F9EEA"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p>
        </w:tc>
        <w:tc>
          <w:tcPr>
            <w:tcW w:w="625" w:type="pct"/>
            <w:tcBorders>
              <w:top w:val="single" w:sz="4" w:space="0" w:color="auto"/>
              <w:bottom w:val="single" w:sz="4" w:space="0" w:color="auto"/>
            </w:tcBorders>
          </w:tcPr>
          <w:p w14:paraId="6E006513" w14:textId="3CE7C93F"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Number of flowers per plant</w:t>
            </w:r>
            <w:r w:rsidR="0093168E" w:rsidRPr="002208FD">
              <w:rPr>
                <w:rFonts w:ascii="Times New Roman" w:hAnsi="Times New Roman" w:cs="Times New Roman"/>
                <w:b/>
                <w:bCs/>
                <w:color w:val="000000" w:themeColor="text1"/>
                <w:sz w:val="24"/>
                <w:szCs w:val="24"/>
              </w:rPr>
              <w:t>*</w:t>
            </w:r>
          </w:p>
        </w:tc>
        <w:tc>
          <w:tcPr>
            <w:tcW w:w="695" w:type="pct"/>
            <w:tcBorders>
              <w:top w:val="single" w:sz="4" w:space="0" w:color="auto"/>
              <w:bottom w:val="single" w:sz="4" w:space="0" w:color="auto"/>
            </w:tcBorders>
          </w:tcPr>
          <w:p w14:paraId="20328397" w14:textId="232051AD"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b/>
                <w:bCs/>
                <w:color w:val="000000" w:themeColor="text1"/>
                <w:sz w:val="24"/>
                <w:szCs w:val="24"/>
              </w:rPr>
              <w:t>Spadix length (cm)</w:t>
            </w:r>
            <w:r w:rsidR="0093168E" w:rsidRPr="002208FD">
              <w:rPr>
                <w:rFonts w:ascii="Times New Roman" w:hAnsi="Times New Roman" w:cs="Times New Roman"/>
                <w:b/>
                <w:bCs/>
                <w:color w:val="000000" w:themeColor="text1"/>
                <w:sz w:val="24"/>
                <w:szCs w:val="24"/>
              </w:rPr>
              <w:t>*</w:t>
            </w:r>
          </w:p>
        </w:tc>
        <w:tc>
          <w:tcPr>
            <w:tcW w:w="659" w:type="pct"/>
            <w:tcBorders>
              <w:top w:val="single" w:sz="4" w:space="0" w:color="auto"/>
              <w:bottom w:val="single" w:sz="4" w:space="0" w:color="auto"/>
            </w:tcBorders>
          </w:tcPr>
          <w:p w14:paraId="4CEEEABB"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 xml:space="preserve">Spadix breadth </w:t>
            </w:r>
          </w:p>
          <w:p w14:paraId="04AFEE97" w14:textId="29EA20E2"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b/>
                <w:bCs/>
                <w:color w:val="000000" w:themeColor="text1"/>
                <w:sz w:val="24"/>
                <w:szCs w:val="24"/>
              </w:rPr>
              <w:t>(cm)</w:t>
            </w:r>
            <w:r w:rsidR="0093168E" w:rsidRPr="002208FD">
              <w:rPr>
                <w:rFonts w:ascii="Times New Roman" w:hAnsi="Times New Roman" w:cs="Times New Roman"/>
                <w:b/>
                <w:bCs/>
                <w:color w:val="000000" w:themeColor="text1"/>
                <w:sz w:val="24"/>
                <w:szCs w:val="24"/>
              </w:rPr>
              <w:t>*</w:t>
            </w:r>
          </w:p>
        </w:tc>
        <w:tc>
          <w:tcPr>
            <w:tcW w:w="625" w:type="pct"/>
            <w:tcBorders>
              <w:top w:val="single" w:sz="4" w:space="0" w:color="auto"/>
              <w:bottom w:val="single" w:sz="4" w:space="0" w:color="auto"/>
            </w:tcBorders>
          </w:tcPr>
          <w:p w14:paraId="6C60C47C"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 xml:space="preserve">Spathe length </w:t>
            </w:r>
          </w:p>
          <w:p w14:paraId="575EBAA3" w14:textId="15FC3913"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b/>
                <w:bCs/>
                <w:color w:val="000000" w:themeColor="text1"/>
                <w:sz w:val="24"/>
                <w:szCs w:val="24"/>
              </w:rPr>
              <w:t>(cm)</w:t>
            </w:r>
            <w:r w:rsidR="0093168E" w:rsidRPr="002208FD">
              <w:rPr>
                <w:rFonts w:ascii="Times New Roman" w:hAnsi="Times New Roman" w:cs="Times New Roman"/>
                <w:b/>
                <w:bCs/>
                <w:color w:val="000000" w:themeColor="text1"/>
                <w:sz w:val="24"/>
                <w:szCs w:val="24"/>
              </w:rPr>
              <w:t>*</w:t>
            </w:r>
          </w:p>
        </w:tc>
        <w:tc>
          <w:tcPr>
            <w:tcW w:w="625" w:type="pct"/>
            <w:tcBorders>
              <w:top w:val="single" w:sz="4" w:space="0" w:color="auto"/>
              <w:bottom w:val="single" w:sz="4" w:space="0" w:color="auto"/>
            </w:tcBorders>
          </w:tcPr>
          <w:p w14:paraId="682AE723"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Spathe breadth</w:t>
            </w:r>
          </w:p>
          <w:p w14:paraId="50F22772" w14:textId="08263F82"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b/>
                <w:bCs/>
                <w:color w:val="000000" w:themeColor="text1"/>
                <w:sz w:val="24"/>
                <w:szCs w:val="24"/>
              </w:rPr>
              <w:t xml:space="preserve"> (cm)</w:t>
            </w:r>
            <w:r w:rsidR="0093168E" w:rsidRPr="002208FD">
              <w:rPr>
                <w:rFonts w:ascii="Times New Roman" w:hAnsi="Times New Roman" w:cs="Times New Roman"/>
                <w:b/>
                <w:bCs/>
                <w:color w:val="000000" w:themeColor="text1"/>
                <w:sz w:val="24"/>
                <w:szCs w:val="24"/>
              </w:rPr>
              <w:t>*</w:t>
            </w:r>
          </w:p>
        </w:tc>
        <w:tc>
          <w:tcPr>
            <w:tcW w:w="626" w:type="pct"/>
            <w:tcBorders>
              <w:top w:val="single" w:sz="4" w:space="0" w:color="auto"/>
              <w:bottom w:val="single" w:sz="4" w:space="0" w:color="auto"/>
            </w:tcBorders>
          </w:tcPr>
          <w:p w14:paraId="74E0124F"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Spathe</w:t>
            </w:r>
          </w:p>
          <w:p w14:paraId="532B4EFE" w14:textId="63038F34" w:rsidR="00C47329" w:rsidRPr="002208FD" w:rsidRDefault="0093168E" w:rsidP="008C7709">
            <w:pPr>
              <w:spacing w:line="276" w:lineRule="auto"/>
              <w:jc w:val="both"/>
              <w:rPr>
                <w:rFonts w:ascii="Times New Roman" w:hAnsi="Times New Roman" w:cs="Times New Roman"/>
                <w:color w:val="000000" w:themeColor="text1"/>
                <w:sz w:val="24"/>
                <w:szCs w:val="24"/>
              </w:rPr>
            </w:pPr>
            <w:proofErr w:type="spellStart"/>
            <w:r w:rsidRPr="002208FD">
              <w:rPr>
                <w:rFonts w:ascii="Times New Roman" w:hAnsi="Times New Roman" w:cs="Times New Roman"/>
                <w:b/>
                <w:bCs/>
                <w:color w:val="000000" w:themeColor="text1"/>
                <w:sz w:val="24"/>
                <w:szCs w:val="24"/>
              </w:rPr>
              <w:t>C</w:t>
            </w:r>
            <w:r w:rsidR="00C47329" w:rsidRPr="002208FD">
              <w:rPr>
                <w:rFonts w:ascii="Times New Roman" w:hAnsi="Times New Roman" w:cs="Times New Roman"/>
                <w:b/>
                <w:bCs/>
                <w:color w:val="000000" w:themeColor="text1"/>
                <w:sz w:val="24"/>
                <w:szCs w:val="24"/>
              </w:rPr>
              <w:t>olour</w:t>
            </w:r>
            <w:proofErr w:type="spellEnd"/>
            <w:r w:rsidRPr="002208FD">
              <w:rPr>
                <w:rFonts w:ascii="Times New Roman" w:hAnsi="Times New Roman" w:cs="Times New Roman"/>
                <w:b/>
                <w:bCs/>
                <w:color w:val="000000" w:themeColor="text1"/>
                <w:sz w:val="24"/>
                <w:szCs w:val="24"/>
              </w:rPr>
              <w:t>*</w:t>
            </w:r>
            <w:r w:rsidR="00181CC2" w:rsidRPr="002208FD">
              <w:rPr>
                <w:rFonts w:ascii="Times New Roman" w:hAnsi="Times New Roman" w:cs="Times New Roman"/>
                <w:b/>
                <w:bCs/>
                <w:color w:val="000000" w:themeColor="text1"/>
                <w:sz w:val="24"/>
                <w:szCs w:val="24"/>
              </w:rPr>
              <w:t>*</w:t>
            </w:r>
          </w:p>
        </w:tc>
      </w:tr>
      <w:tr w:rsidR="000D3A10" w:rsidRPr="00857720" w14:paraId="2C28443C" w14:textId="77777777" w:rsidTr="00323B21">
        <w:tc>
          <w:tcPr>
            <w:tcW w:w="241" w:type="pct"/>
            <w:tcBorders>
              <w:top w:val="single" w:sz="4" w:space="0" w:color="auto"/>
            </w:tcBorders>
          </w:tcPr>
          <w:p w14:paraId="050A5161"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1</w:t>
            </w:r>
          </w:p>
        </w:tc>
        <w:tc>
          <w:tcPr>
            <w:tcW w:w="904" w:type="pct"/>
            <w:tcBorders>
              <w:top w:val="single" w:sz="4" w:space="0" w:color="auto"/>
            </w:tcBorders>
          </w:tcPr>
          <w:p w14:paraId="77E0B7A6"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Control</w:t>
            </w:r>
          </w:p>
        </w:tc>
        <w:tc>
          <w:tcPr>
            <w:tcW w:w="625" w:type="pct"/>
            <w:tcBorders>
              <w:top w:val="single" w:sz="4" w:space="0" w:color="auto"/>
            </w:tcBorders>
            <w:vAlign w:val="bottom"/>
          </w:tcPr>
          <w:p w14:paraId="02F24B1A"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0.8</w:t>
            </w:r>
          </w:p>
        </w:tc>
        <w:tc>
          <w:tcPr>
            <w:tcW w:w="695" w:type="pct"/>
            <w:tcBorders>
              <w:top w:val="single" w:sz="4" w:space="0" w:color="auto"/>
            </w:tcBorders>
            <w:vAlign w:val="bottom"/>
          </w:tcPr>
          <w:p w14:paraId="2437D839"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0.86</w:t>
            </w:r>
          </w:p>
        </w:tc>
        <w:tc>
          <w:tcPr>
            <w:tcW w:w="659" w:type="pct"/>
            <w:tcBorders>
              <w:top w:val="single" w:sz="4" w:space="0" w:color="auto"/>
            </w:tcBorders>
            <w:vAlign w:val="bottom"/>
          </w:tcPr>
          <w:p w14:paraId="0D6EC9E5"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0.18</w:t>
            </w:r>
          </w:p>
        </w:tc>
        <w:tc>
          <w:tcPr>
            <w:tcW w:w="625" w:type="pct"/>
            <w:tcBorders>
              <w:top w:val="single" w:sz="4" w:space="0" w:color="auto"/>
            </w:tcBorders>
            <w:vAlign w:val="bottom"/>
          </w:tcPr>
          <w:p w14:paraId="6E440FBC"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2.92</w:t>
            </w:r>
          </w:p>
        </w:tc>
        <w:tc>
          <w:tcPr>
            <w:tcW w:w="625" w:type="pct"/>
            <w:tcBorders>
              <w:top w:val="single" w:sz="4" w:space="0" w:color="auto"/>
            </w:tcBorders>
            <w:vAlign w:val="bottom"/>
          </w:tcPr>
          <w:p w14:paraId="441C8C51"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2.1</w:t>
            </w:r>
          </w:p>
        </w:tc>
        <w:tc>
          <w:tcPr>
            <w:tcW w:w="626" w:type="pct"/>
            <w:tcBorders>
              <w:top w:val="single" w:sz="4" w:space="0" w:color="auto"/>
            </w:tcBorders>
          </w:tcPr>
          <w:p w14:paraId="163FE45B"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Red (46A)</w:t>
            </w:r>
          </w:p>
        </w:tc>
      </w:tr>
      <w:tr w:rsidR="000D3A10" w:rsidRPr="00857720" w14:paraId="47ECEB28" w14:textId="77777777" w:rsidTr="00323B21">
        <w:tc>
          <w:tcPr>
            <w:tcW w:w="241" w:type="pct"/>
          </w:tcPr>
          <w:p w14:paraId="1FCE8F16"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2</w:t>
            </w:r>
          </w:p>
        </w:tc>
        <w:tc>
          <w:tcPr>
            <w:tcW w:w="904" w:type="pct"/>
          </w:tcPr>
          <w:p w14:paraId="5253F7F0"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BA@100 ppm</w:t>
            </w:r>
          </w:p>
        </w:tc>
        <w:tc>
          <w:tcPr>
            <w:tcW w:w="625" w:type="pct"/>
            <w:vAlign w:val="bottom"/>
          </w:tcPr>
          <w:p w14:paraId="7A5B8DD2"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1.4</w:t>
            </w:r>
          </w:p>
        </w:tc>
        <w:tc>
          <w:tcPr>
            <w:tcW w:w="695" w:type="pct"/>
            <w:vAlign w:val="bottom"/>
          </w:tcPr>
          <w:p w14:paraId="255CB71D"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1.06</w:t>
            </w:r>
          </w:p>
        </w:tc>
        <w:tc>
          <w:tcPr>
            <w:tcW w:w="659" w:type="pct"/>
            <w:vAlign w:val="bottom"/>
          </w:tcPr>
          <w:p w14:paraId="70E996E5"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0.22</w:t>
            </w:r>
          </w:p>
        </w:tc>
        <w:tc>
          <w:tcPr>
            <w:tcW w:w="625" w:type="pct"/>
            <w:vAlign w:val="bottom"/>
          </w:tcPr>
          <w:p w14:paraId="4C4EB458"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3.12</w:t>
            </w:r>
          </w:p>
        </w:tc>
        <w:tc>
          <w:tcPr>
            <w:tcW w:w="625" w:type="pct"/>
            <w:vAlign w:val="bottom"/>
          </w:tcPr>
          <w:p w14:paraId="02697634"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2.24</w:t>
            </w:r>
          </w:p>
        </w:tc>
        <w:tc>
          <w:tcPr>
            <w:tcW w:w="626" w:type="pct"/>
          </w:tcPr>
          <w:p w14:paraId="22E86163"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Red (46A)</w:t>
            </w:r>
          </w:p>
        </w:tc>
      </w:tr>
      <w:tr w:rsidR="000D3A10" w:rsidRPr="00857720" w14:paraId="77F2F3AE" w14:textId="77777777" w:rsidTr="00323B21">
        <w:tc>
          <w:tcPr>
            <w:tcW w:w="241" w:type="pct"/>
          </w:tcPr>
          <w:p w14:paraId="6706465B"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3</w:t>
            </w:r>
          </w:p>
        </w:tc>
        <w:tc>
          <w:tcPr>
            <w:tcW w:w="904" w:type="pct"/>
          </w:tcPr>
          <w:p w14:paraId="76C5EF51"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BA@200 ppm</w:t>
            </w:r>
          </w:p>
        </w:tc>
        <w:tc>
          <w:tcPr>
            <w:tcW w:w="625" w:type="pct"/>
            <w:vAlign w:val="bottom"/>
          </w:tcPr>
          <w:p w14:paraId="227AE399"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1.8</w:t>
            </w:r>
          </w:p>
        </w:tc>
        <w:tc>
          <w:tcPr>
            <w:tcW w:w="695" w:type="pct"/>
            <w:vAlign w:val="bottom"/>
          </w:tcPr>
          <w:p w14:paraId="5F7A3115"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1.14</w:t>
            </w:r>
          </w:p>
        </w:tc>
        <w:tc>
          <w:tcPr>
            <w:tcW w:w="659" w:type="pct"/>
            <w:vAlign w:val="bottom"/>
          </w:tcPr>
          <w:p w14:paraId="6DB9DDEC"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0.24</w:t>
            </w:r>
          </w:p>
        </w:tc>
        <w:tc>
          <w:tcPr>
            <w:tcW w:w="625" w:type="pct"/>
            <w:vAlign w:val="bottom"/>
          </w:tcPr>
          <w:p w14:paraId="0E83AB23"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3.2</w:t>
            </w:r>
          </w:p>
        </w:tc>
        <w:tc>
          <w:tcPr>
            <w:tcW w:w="625" w:type="pct"/>
            <w:vAlign w:val="bottom"/>
          </w:tcPr>
          <w:p w14:paraId="6C490FB1"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2.28</w:t>
            </w:r>
          </w:p>
        </w:tc>
        <w:tc>
          <w:tcPr>
            <w:tcW w:w="626" w:type="pct"/>
          </w:tcPr>
          <w:p w14:paraId="49EBD90F"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Red (46A)</w:t>
            </w:r>
          </w:p>
        </w:tc>
      </w:tr>
      <w:tr w:rsidR="000D3A10" w:rsidRPr="00857720" w14:paraId="061DE4C7" w14:textId="77777777" w:rsidTr="00323B21">
        <w:tc>
          <w:tcPr>
            <w:tcW w:w="241" w:type="pct"/>
          </w:tcPr>
          <w:p w14:paraId="3E7B553E"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4</w:t>
            </w:r>
          </w:p>
        </w:tc>
        <w:tc>
          <w:tcPr>
            <w:tcW w:w="904" w:type="pct"/>
          </w:tcPr>
          <w:p w14:paraId="1C820F41"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BA@300 ppm</w:t>
            </w:r>
          </w:p>
        </w:tc>
        <w:tc>
          <w:tcPr>
            <w:tcW w:w="625" w:type="pct"/>
            <w:vAlign w:val="bottom"/>
          </w:tcPr>
          <w:p w14:paraId="44900163"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w:t>
            </w:r>
          </w:p>
        </w:tc>
        <w:tc>
          <w:tcPr>
            <w:tcW w:w="695" w:type="pct"/>
            <w:vAlign w:val="bottom"/>
          </w:tcPr>
          <w:p w14:paraId="63920576"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1.16</w:t>
            </w:r>
          </w:p>
        </w:tc>
        <w:tc>
          <w:tcPr>
            <w:tcW w:w="659" w:type="pct"/>
            <w:vAlign w:val="bottom"/>
          </w:tcPr>
          <w:p w14:paraId="73E8592E"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0.26</w:t>
            </w:r>
          </w:p>
        </w:tc>
        <w:tc>
          <w:tcPr>
            <w:tcW w:w="625" w:type="pct"/>
            <w:vAlign w:val="bottom"/>
          </w:tcPr>
          <w:p w14:paraId="33B22755"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3.22</w:t>
            </w:r>
          </w:p>
        </w:tc>
        <w:tc>
          <w:tcPr>
            <w:tcW w:w="625" w:type="pct"/>
            <w:vAlign w:val="bottom"/>
          </w:tcPr>
          <w:p w14:paraId="549BB7D4"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2.3</w:t>
            </w:r>
          </w:p>
        </w:tc>
        <w:tc>
          <w:tcPr>
            <w:tcW w:w="626" w:type="pct"/>
          </w:tcPr>
          <w:p w14:paraId="74E81295"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Red (46A)</w:t>
            </w:r>
          </w:p>
        </w:tc>
      </w:tr>
      <w:tr w:rsidR="000D3A10" w:rsidRPr="00857720" w14:paraId="48C36B29" w14:textId="77777777" w:rsidTr="00323B21">
        <w:tc>
          <w:tcPr>
            <w:tcW w:w="241" w:type="pct"/>
          </w:tcPr>
          <w:p w14:paraId="43DE6981"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5</w:t>
            </w:r>
          </w:p>
        </w:tc>
        <w:tc>
          <w:tcPr>
            <w:tcW w:w="904" w:type="pct"/>
          </w:tcPr>
          <w:p w14:paraId="46825114"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BA@400 ppm</w:t>
            </w:r>
          </w:p>
        </w:tc>
        <w:tc>
          <w:tcPr>
            <w:tcW w:w="625" w:type="pct"/>
            <w:vAlign w:val="bottom"/>
          </w:tcPr>
          <w:p w14:paraId="106D5698"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2.4</w:t>
            </w:r>
          </w:p>
        </w:tc>
        <w:tc>
          <w:tcPr>
            <w:tcW w:w="695" w:type="pct"/>
            <w:vAlign w:val="bottom"/>
          </w:tcPr>
          <w:p w14:paraId="4D9FAF07"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1.24</w:t>
            </w:r>
          </w:p>
        </w:tc>
        <w:tc>
          <w:tcPr>
            <w:tcW w:w="659" w:type="pct"/>
            <w:vAlign w:val="bottom"/>
          </w:tcPr>
          <w:p w14:paraId="020A8706"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0.28</w:t>
            </w:r>
          </w:p>
        </w:tc>
        <w:tc>
          <w:tcPr>
            <w:tcW w:w="625" w:type="pct"/>
            <w:vAlign w:val="bottom"/>
          </w:tcPr>
          <w:p w14:paraId="68EA9EBC"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3.44</w:t>
            </w:r>
          </w:p>
        </w:tc>
        <w:tc>
          <w:tcPr>
            <w:tcW w:w="625" w:type="pct"/>
            <w:vAlign w:val="bottom"/>
          </w:tcPr>
          <w:p w14:paraId="0BD87CED"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2.42</w:t>
            </w:r>
          </w:p>
        </w:tc>
        <w:tc>
          <w:tcPr>
            <w:tcW w:w="626" w:type="pct"/>
          </w:tcPr>
          <w:p w14:paraId="0B3D466D"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Red (46A)</w:t>
            </w:r>
          </w:p>
        </w:tc>
      </w:tr>
      <w:tr w:rsidR="000D3A10" w:rsidRPr="00857720" w14:paraId="74D6DBA3" w14:textId="77777777" w:rsidTr="00323B21">
        <w:tc>
          <w:tcPr>
            <w:tcW w:w="241" w:type="pct"/>
          </w:tcPr>
          <w:p w14:paraId="0BF2DA24"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6</w:t>
            </w:r>
          </w:p>
        </w:tc>
        <w:tc>
          <w:tcPr>
            <w:tcW w:w="904" w:type="pct"/>
          </w:tcPr>
          <w:p w14:paraId="7EA74D2C"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BA@500 ppm</w:t>
            </w:r>
          </w:p>
        </w:tc>
        <w:tc>
          <w:tcPr>
            <w:tcW w:w="625" w:type="pct"/>
            <w:vAlign w:val="bottom"/>
          </w:tcPr>
          <w:p w14:paraId="734896BB"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2.8</w:t>
            </w:r>
          </w:p>
        </w:tc>
        <w:tc>
          <w:tcPr>
            <w:tcW w:w="695" w:type="pct"/>
            <w:vAlign w:val="bottom"/>
          </w:tcPr>
          <w:p w14:paraId="42CB669D"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1.32</w:t>
            </w:r>
          </w:p>
        </w:tc>
        <w:tc>
          <w:tcPr>
            <w:tcW w:w="659" w:type="pct"/>
            <w:vAlign w:val="bottom"/>
          </w:tcPr>
          <w:p w14:paraId="102C776B"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0.32</w:t>
            </w:r>
          </w:p>
        </w:tc>
        <w:tc>
          <w:tcPr>
            <w:tcW w:w="625" w:type="pct"/>
            <w:vAlign w:val="bottom"/>
          </w:tcPr>
          <w:p w14:paraId="14EE0A4F"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3.74</w:t>
            </w:r>
          </w:p>
        </w:tc>
        <w:tc>
          <w:tcPr>
            <w:tcW w:w="625" w:type="pct"/>
            <w:vAlign w:val="bottom"/>
          </w:tcPr>
          <w:p w14:paraId="0B0E224A"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2.56</w:t>
            </w:r>
          </w:p>
        </w:tc>
        <w:tc>
          <w:tcPr>
            <w:tcW w:w="626" w:type="pct"/>
          </w:tcPr>
          <w:p w14:paraId="38461D17"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Red (46A)</w:t>
            </w:r>
          </w:p>
        </w:tc>
      </w:tr>
      <w:tr w:rsidR="000D3A10" w:rsidRPr="00857720" w14:paraId="012B8F22" w14:textId="77777777" w:rsidTr="00323B21">
        <w:tc>
          <w:tcPr>
            <w:tcW w:w="241" w:type="pct"/>
          </w:tcPr>
          <w:p w14:paraId="71B4E5B6"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7</w:t>
            </w:r>
          </w:p>
        </w:tc>
        <w:tc>
          <w:tcPr>
            <w:tcW w:w="904" w:type="pct"/>
          </w:tcPr>
          <w:p w14:paraId="43DD6DBB"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@100 ppm</w:t>
            </w:r>
          </w:p>
        </w:tc>
        <w:tc>
          <w:tcPr>
            <w:tcW w:w="625" w:type="pct"/>
            <w:vAlign w:val="bottom"/>
          </w:tcPr>
          <w:p w14:paraId="20C76717"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w:t>
            </w:r>
          </w:p>
        </w:tc>
        <w:tc>
          <w:tcPr>
            <w:tcW w:w="695" w:type="pct"/>
            <w:vAlign w:val="bottom"/>
          </w:tcPr>
          <w:p w14:paraId="1CCAB420"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1.12</w:t>
            </w:r>
          </w:p>
        </w:tc>
        <w:tc>
          <w:tcPr>
            <w:tcW w:w="659" w:type="pct"/>
            <w:vAlign w:val="bottom"/>
          </w:tcPr>
          <w:p w14:paraId="276CF024"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0.24</w:t>
            </w:r>
          </w:p>
        </w:tc>
        <w:tc>
          <w:tcPr>
            <w:tcW w:w="625" w:type="pct"/>
            <w:vAlign w:val="bottom"/>
          </w:tcPr>
          <w:p w14:paraId="1945579E"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3.36</w:t>
            </w:r>
          </w:p>
        </w:tc>
        <w:tc>
          <w:tcPr>
            <w:tcW w:w="625" w:type="pct"/>
            <w:vAlign w:val="bottom"/>
          </w:tcPr>
          <w:p w14:paraId="143F0744"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2.18</w:t>
            </w:r>
          </w:p>
        </w:tc>
        <w:tc>
          <w:tcPr>
            <w:tcW w:w="626" w:type="pct"/>
          </w:tcPr>
          <w:p w14:paraId="51067E63"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Red (46A)</w:t>
            </w:r>
          </w:p>
        </w:tc>
      </w:tr>
      <w:tr w:rsidR="000D3A10" w:rsidRPr="00857720" w14:paraId="346A5AC3" w14:textId="77777777" w:rsidTr="00323B21">
        <w:tc>
          <w:tcPr>
            <w:tcW w:w="241" w:type="pct"/>
          </w:tcPr>
          <w:p w14:paraId="7F1EC5CB"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8</w:t>
            </w:r>
          </w:p>
        </w:tc>
        <w:tc>
          <w:tcPr>
            <w:tcW w:w="904" w:type="pct"/>
          </w:tcPr>
          <w:p w14:paraId="5A96F0A9"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@200 ppm</w:t>
            </w:r>
          </w:p>
        </w:tc>
        <w:tc>
          <w:tcPr>
            <w:tcW w:w="625" w:type="pct"/>
            <w:vAlign w:val="bottom"/>
          </w:tcPr>
          <w:p w14:paraId="6B9B68C5"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2.2</w:t>
            </w:r>
          </w:p>
        </w:tc>
        <w:tc>
          <w:tcPr>
            <w:tcW w:w="695" w:type="pct"/>
            <w:vAlign w:val="bottom"/>
          </w:tcPr>
          <w:p w14:paraId="440F448D"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1.18</w:t>
            </w:r>
          </w:p>
        </w:tc>
        <w:tc>
          <w:tcPr>
            <w:tcW w:w="659" w:type="pct"/>
            <w:vAlign w:val="bottom"/>
          </w:tcPr>
          <w:p w14:paraId="18C5C026"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0.26</w:t>
            </w:r>
          </w:p>
        </w:tc>
        <w:tc>
          <w:tcPr>
            <w:tcW w:w="625" w:type="pct"/>
            <w:vAlign w:val="bottom"/>
          </w:tcPr>
          <w:p w14:paraId="75692CFF"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3.66</w:t>
            </w:r>
          </w:p>
        </w:tc>
        <w:tc>
          <w:tcPr>
            <w:tcW w:w="625" w:type="pct"/>
            <w:vAlign w:val="bottom"/>
          </w:tcPr>
          <w:p w14:paraId="5EF01F82"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2.36</w:t>
            </w:r>
          </w:p>
        </w:tc>
        <w:tc>
          <w:tcPr>
            <w:tcW w:w="626" w:type="pct"/>
          </w:tcPr>
          <w:p w14:paraId="3CF59538"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Red (46A)</w:t>
            </w:r>
          </w:p>
        </w:tc>
      </w:tr>
      <w:tr w:rsidR="000D3A10" w:rsidRPr="00857720" w14:paraId="125916E3" w14:textId="77777777" w:rsidTr="00323B21">
        <w:tc>
          <w:tcPr>
            <w:tcW w:w="241" w:type="pct"/>
          </w:tcPr>
          <w:p w14:paraId="6F28C760"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9</w:t>
            </w:r>
          </w:p>
        </w:tc>
        <w:tc>
          <w:tcPr>
            <w:tcW w:w="904" w:type="pct"/>
          </w:tcPr>
          <w:p w14:paraId="0A75943B"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@300 ppm</w:t>
            </w:r>
          </w:p>
        </w:tc>
        <w:tc>
          <w:tcPr>
            <w:tcW w:w="625" w:type="pct"/>
            <w:vAlign w:val="bottom"/>
          </w:tcPr>
          <w:p w14:paraId="5BC453B4"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2.4</w:t>
            </w:r>
          </w:p>
        </w:tc>
        <w:tc>
          <w:tcPr>
            <w:tcW w:w="695" w:type="pct"/>
            <w:vAlign w:val="bottom"/>
          </w:tcPr>
          <w:p w14:paraId="15CC0A0B"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1.24</w:t>
            </w:r>
          </w:p>
        </w:tc>
        <w:tc>
          <w:tcPr>
            <w:tcW w:w="659" w:type="pct"/>
            <w:vAlign w:val="bottom"/>
          </w:tcPr>
          <w:p w14:paraId="4FA9FFD1"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0.28</w:t>
            </w:r>
          </w:p>
        </w:tc>
        <w:tc>
          <w:tcPr>
            <w:tcW w:w="625" w:type="pct"/>
            <w:vAlign w:val="bottom"/>
          </w:tcPr>
          <w:p w14:paraId="47C7DB21"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3.84</w:t>
            </w:r>
          </w:p>
        </w:tc>
        <w:tc>
          <w:tcPr>
            <w:tcW w:w="625" w:type="pct"/>
            <w:vAlign w:val="bottom"/>
          </w:tcPr>
          <w:p w14:paraId="592E5189"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2.38</w:t>
            </w:r>
          </w:p>
        </w:tc>
        <w:tc>
          <w:tcPr>
            <w:tcW w:w="626" w:type="pct"/>
          </w:tcPr>
          <w:p w14:paraId="60FAD8B9"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Red (46A)</w:t>
            </w:r>
          </w:p>
        </w:tc>
      </w:tr>
      <w:tr w:rsidR="000D3A10" w:rsidRPr="00857720" w14:paraId="1AAA7B8C" w14:textId="77777777" w:rsidTr="00323B21">
        <w:tc>
          <w:tcPr>
            <w:tcW w:w="241" w:type="pct"/>
          </w:tcPr>
          <w:p w14:paraId="7ECFC898"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10</w:t>
            </w:r>
          </w:p>
        </w:tc>
        <w:tc>
          <w:tcPr>
            <w:tcW w:w="904" w:type="pct"/>
          </w:tcPr>
          <w:p w14:paraId="044F7006"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@400 ppm</w:t>
            </w:r>
          </w:p>
        </w:tc>
        <w:tc>
          <w:tcPr>
            <w:tcW w:w="625" w:type="pct"/>
            <w:vAlign w:val="bottom"/>
          </w:tcPr>
          <w:p w14:paraId="768952F2"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2.6</w:t>
            </w:r>
          </w:p>
        </w:tc>
        <w:tc>
          <w:tcPr>
            <w:tcW w:w="695" w:type="pct"/>
            <w:vAlign w:val="bottom"/>
          </w:tcPr>
          <w:p w14:paraId="0D3FF3AC"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1.3</w:t>
            </w:r>
          </w:p>
        </w:tc>
        <w:tc>
          <w:tcPr>
            <w:tcW w:w="659" w:type="pct"/>
            <w:vAlign w:val="bottom"/>
          </w:tcPr>
          <w:p w14:paraId="6973B45F"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0.32</w:t>
            </w:r>
          </w:p>
        </w:tc>
        <w:tc>
          <w:tcPr>
            <w:tcW w:w="625" w:type="pct"/>
            <w:vAlign w:val="bottom"/>
          </w:tcPr>
          <w:p w14:paraId="16DB84C5"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4.06</w:t>
            </w:r>
          </w:p>
        </w:tc>
        <w:tc>
          <w:tcPr>
            <w:tcW w:w="625" w:type="pct"/>
            <w:vAlign w:val="bottom"/>
          </w:tcPr>
          <w:p w14:paraId="7E812E63"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2.54</w:t>
            </w:r>
          </w:p>
        </w:tc>
        <w:tc>
          <w:tcPr>
            <w:tcW w:w="626" w:type="pct"/>
          </w:tcPr>
          <w:p w14:paraId="3CDD8E57"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Red (46A)</w:t>
            </w:r>
          </w:p>
        </w:tc>
      </w:tr>
      <w:tr w:rsidR="000D3A10" w:rsidRPr="00857720" w14:paraId="06E7AEA8" w14:textId="77777777" w:rsidTr="00323B21">
        <w:tc>
          <w:tcPr>
            <w:tcW w:w="241" w:type="pct"/>
          </w:tcPr>
          <w:p w14:paraId="19525878"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11</w:t>
            </w:r>
          </w:p>
        </w:tc>
        <w:tc>
          <w:tcPr>
            <w:tcW w:w="904" w:type="pct"/>
          </w:tcPr>
          <w:p w14:paraId="0718A653"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@500 ppm</w:t>
            </w:r>
          </w:p>
        </w:tc>
        <w:tc>
          <w:tcPr>
            <w:tcW w:w="625" w:type="pct"/>
            <w:vAlign w:val="bottom"/>
          </w:tcPr>
          <w:p w14:paraId="57B17081"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3.2</w:t>
            </w:r>
          </w:p>
        </w:tc>
        <w:tc>
          <w:tcPr>
            <w:tcW w:w="695" w:type="pct"/>
            <w:vAlign w:val="bottom"/>
          </w:tcPr>
          <w:p w14:paraId="4D35E119"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1.38</w:t>
            </w:r>
          </w:p>
        </w:tc>
        <w:tc>
          <w:tcPr>
            <w:tcW w:w="659" w:type="pct"/>
            <w:vAlign w:val="bottom"/>
          </w:tcPr>
          <w:p w14:paraId="27096CED"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0.36</w:t>
            </w:r>
          </w:p>
        </w:tc>
        <w:tc>
          <w:tcPr>
            <w:tcW w:w="625" w:type="pct"/>
            <w:vAlign w:val="bottom"/>
          </w:tcPr>
          <w:p w14:paraId="2FA488B4"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4.46</w:t>
            </w:r>
          </w:p>
        </w:tc>
        <w:tc>
          <w:tcPr>
            <w:tcW w:w="625" w:type="pct"/>
            <w:vAlign w:val="bottom"/>
          </w:tcPr>
          <w:p w14:paraId="561D3B9A"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2.82</w:t>
            </w:r>
          </w:p>
        </w:tc>
        <w:tc>
          <w:tcPr>
            <w:tcW w:w="626" w:type="pct"/>
          </w:tcPr>
          <w:p w14:paraId="3A847776"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Red (46A)</w:t>
            </w:r>
          </w:p>
        </w:tc>
      </w:tr>
      <w:tr w:rsidR="000D3A10" w:rsidRPr="00857720" w14:paraId="7E245109" w14:textId="77777777" w:rsidTr="00323B21">
        <w:tc>
          <w:tcPr>
            <w:tcW w:w="241" w:type="pct"/>
          </w:tcPr>
          <w:p w14:paraId="01240CC5"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12</w:t>
            </w:r>
          </w:p>
        </w:tc>
        <w:tc>
          <w:tcPr>
            <w:tcW w:w="904" w:type="pct"/>
          </w:tcPr>
          <w:p w14:paraId="5F0A9BB6"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CCC@100 ppm</w:t>
            </w:r>
          </w:p>
        </w:tc>
        <w:tc>
          <w:tcPr>
            <w:tcW w:w="625" w:type="pct"/>
            <w:vAlign w:val="bottom"/>
          </w:tcPr>
          <w:p w14:paraId="35046D29"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w:t>
            </w:r>
          </w:p>
        </w:tc>
        <w:tc>
          <w:tcPr>
            <w:tcW w:w="695" w:type="pct"/>
            <w:vAlign w:val="bottom"/>
          </w:tcPr>
          <w:p w14:paraId="05DC8D3F"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1.12</w:t>
            </w:r>
          </w:p>
        </w:tc>
        <w:tc>
          <w:tcPr>
            <w:tcW w:w="659" w:type="pct"/>
            <w:vAlign w:val="bottom"/>
          </w:tcPr>
          <w:p w14:paraId="79236B12"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0.28</w:t>
            </w:r>
          </w:p>
        </w:tc>
        <w:tc>
          <w:tcPr>
            <w:tcW w:w="625" w:type="pct"/>
            <w:vAlign w:val="bottom"/>
          </w:tcPr>
          <w:p w14:paraId="5ECF92CA"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3.56</w:t>
            </w:r>
          </w:p>
        </w:tc>
        <w:tc>
          <w:tcPr>
            <w:tcW w:w="625" w:type="pct"/>
            <w:vAlign w:val="bottom"/>
          </w:tcPr>
          <w:p w14:paraId="5C3F35F5"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2.48</w:t>
            </w:r>
          </w:p>
        </w:tc>
        <w:tc>
          <w:tcPr>
            <w:tcW w:w="626" w:type="pct"/>
          </w:tcPr>
          <w:p w14:paraId="0005EB66"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Red (46A)</w:t>
            </w:r>
          </w:p>
        </w:tc>
      </w:tr>
      <w:tr w:rsidR="000D3A10" w:rsidRPr="00857720" w14:paraId="264556F7" w14:textId="77777777" w:rsidTr="00323B21">
        <w:tc>
          <w:tcPr>
            <w:tcW w:w="241" w:type="pct"/>
          </w:tcPr>
          <w:p w14:paraId="5245D42F"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13</w:t>
            </w:r>
          </w:p>
        </w:tc>
        <w:tc>
          <w:tcPr>
            <w:tcW w:w="904" w:type="pct"/>
          </w:tcPr>
          <w:p w14:paraId="5BE9F7E6"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CCC@200 ppm</w:t>
            </w:r>
          </w:p>
        </w:tc>
        <w:tc>
          <w:tcPr>
            <w:tcW w:w="625" w:type="pct"/>
            <w:vAlign w:val="bottom"/>
          </w:tcPr>
          <w:p w14:paraId="39D810D1"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1.2</w:t>
            </w:r>
          </w:p>
        </w:tc>
        <w:tc>
          <w:tcPr>
            <w:tcW w:w="695" w:type="pct"/>
            <w:vAlign w:val="bottom"/>
          </w:tcPr>
          <w:p w14:paraId="3109E8BC"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1.06</w:t>
            </w:r>
          </w:p>
        </w:tc>
        <w:tc>
          <w:tcPr>
            <w:tcW w:w="659" w:type="pct"/>
            <w:vAlign w:val="bottom"/>
          </w:tcPr>
          <w:p w14:paraId="643240B9"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0.26</w:t>
            </w:r>
          </w:p>
        </w:tc>
        <w:tc>
          <w:tcPr>
            <w:tcW w:w="625" w:type="pct"/>
            <w:vAlign w:val="bottom"/>
          </w:tcPr>
          <w:p w14:paraId="76E9DD88"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3.22</w:t>
            </w:r>
          </w:p>
        </w:tc>
        <w:tc>
          <w:tcPr>
            <w:tcW w:w="625" w:type="pct"/>
            <w:vAlign w:val="bottom"/>
          </w:tcPr>
          <w:p w14:paraId="04E4B2EE"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2.4</w:t>
            </w:r>
          </w:p>
        </w:tc>
        <w:tc>
          <w:tcPr>
            <w:tcW w:w="626" w:type="pct"/>
          </w:tcPr>
          <w:p w14:paraId="54B10623"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Red (46A)</w:t>
            </w:r>
          </w:p>
        </w:tc>
      </w:tr>
      <w:tr w:rsidR="000D3A10" w:rsidRPr="00857720" w14:paraId="3D780421" w14:textId="77777777" w:rsidTr="00323B21">
        <w:tc>
          <w:tcPr>
            <w:tcW w:w="241" w:type="pct"/>
          </w:tcPr>
          <w:p w14:paraId="4D260AEF"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14</w:t>
            </w:r>
          </w:p>
        </w:tc>
        <w:tc>
          <w:tcPr>
            <w:tcW w:w="904" w:type="pct"/>
          </w:tcPr>
          <w:p w14:paraId="477E5E6C"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CCC@300 ppm</w:t>
            </w:r>
          </w:p>
        </w:tc>
        <w:tc>
          <w:tcPr>
            <w:tcW w:w="625" w:type="pct"/>
            <w:vAlign w:val="bottom"/>
          </w:tcPr>
          <w:p w14:paraId="55F928C7"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1.8</w:t>
            </w:r>
          </w:p>
        </w:tc>
        <w:tc>
          <w:tcPr>
            <w:tcW w:w="695" w:type="pct"/>
            <w:vAlign w:val="bottom"/>
          </w:tcPr>
          <w:p w14:paraId="529E4870"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1.06</w:t>
            </w:r>
          </w:p>
        </w:tc>
        <w:tc>
          <w:tcPr>
            <w:tcW w:w="659" w:type="pct"/>
            <w:vAlign w:val="bottom"/>
          </w:tcPr>
          <w:p w14:paraId="1D4DCAFB"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0.24</w:t>
            </w:r>
          </w:p>
        </w:tc>
        <w:tc>
          <w:tcPr>
            <w:tcW w:w="625" w:type="pct"/>
            <w:vAlign w:val="bottom"/>
          </w:tcPr>
          <w:p w14:paraId="4C70ADF0"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3.12</w:t>
            </w:r>
          </w:p>
        </w:tc>
        <w:tc>
          <w:tcPr>
            <w:tcW w:w="625" w:type="pct"/>
            <w:vAlign w:val="bottom"/>
          </w:tcPr>
          <w:p w14:paraId="19CDB737"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2.32</w:t>
            </w:r>
          </w:p>
        </w:tc>
        <w:tc>
          <w:tcPr>
            <w:tcW w:w="626" w:type="pct"/>
          </w:tcPr>
          <w:p w14:paraId="03FA8975"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Red (46A)</w:t>
            </w:r>
          </w:p>
        </w:tc>
      </w:tr>
      <w:tr w:rsidR="000D3A10" w:rsidRPr="00857720" w14:paraId="0F30E918" w14:textId="77777777" w:rsidTr="00323B21">
        <w:tc>
          <w:tcPr>
            <w:tcW w:w="241" w:type="pct"/>
          </w:tcPr>
          <w:p w14:paraId="4043296D"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15</w:t>
            </w:r>
          </w:p>
        </w:tc>
        <w:tc>
          <w:tcPr>
            <w:tcW w:w="904" w:type="pct"/>
          </w:tcPr>
          <w:p w14:paraId="6B99005B"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CCC@400 ppm</w:t>
            </w:r>
          </w:p>
        </w:tc>
        <w:tc>
          <w:tcPr>
            <w:tcW w:w="625" w:type="pct"/>
            <w:vAlign w:val="bottom"/>
          </w:tcPr>
          <w:p w14:paraId="67AF8104"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w:t>
            </w:r>
          </w:p>
        </w:tc>
        <w:tc>
          <w:tcPr>
            <w:tcW w:w="695" w:type="pct"/>
            <w:vAlign w:val="bottom"/>
          </w:tcPr>
          <w:p w14:paraId="52F56E43"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1</w:t>
            </w:r>
          </w:p>
        </w:tc>
        <w:tc>
          <w:tcPr>
            <w:tcW w:w="659" w:type="pct"/>
            <w:vAlign w:val="bottom"/>
          </w:tcPr>
          <w:p w14:paraId="2C93EB30"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0.22</w:t>
            </w:r>
          </w:p>
        </w:tc>
        <w:tc>
          <w:tcPr>
            <w:tcW w:w="625" w:type="pct"/>
            <w:vAlign w:val="bottom"/>
          </w:tcPr>
          <w:p w14:paraId="41B26B07"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3.18</w:t>
            </w:r>
          </w:p>
        </w:tc>
        <w:tc>
          <w:tcPr>
            <w:tcW w:w="625" w:type="pct"/>
            <w:vAlign w:val="bottom"/>
          </w:tcPr>
          <w:p w14:paraId="74C0B62B"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2.3</w:t>
            </w:r>
          </w:p>
        </w:tc>
        <w:tc>
          <w:tcPr>
            <w:tcW w:w="626" w:type="pct"/>
          </w:tcPr>
          <w:p w14:paraId="20198C87"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Red (46A)</w:t>
            </w:r>
          </w:p>
        </w:tc>
      </w:tr>
      <w:tr w:rsidR="000D3A10" w:rsidRPr="00857720" w14:paraId="6BF51195" w14:textId="77777777" w:rsidTr="00323B21">
        <w:tc>
          <w:tcPr>
            <w:tcW w:w="241" w:type="pct"/>
          </w:tcPr>
          <w:p w14:paraId="626AED39"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w:t>
            </w:r>
            <w:r w:rsidRPr="002208FD">
              <w:rPr>
                <w:rFonts w:ascii="Times New Roman" w:hAnsi="Times New Roman" w:cs="Times New Roman"/>
                <w:color w:val="000000" w:themeColor="text1"/>
                <w:sz w:val="24"/>
                <w:szCs w:val="24"/>
                <w:vertAlign w:val="subscript"/>
              </w:rPr>
              <w:t>16</w:t>
            </w:r>
          </w:p>
        </w:tc>
        <w:tc>
          <w:tcPr>
            <w:tcW w:w="904" w:type="pct"/>
          </w:tcPr>
          <w:p w14:paraId="3B1B83B1"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CCC@500 ppm</w:t>
            </w:r>
          </w:p>
        </w:tc>
        <w:tc>
          <w:tcPr>
            <w:tcW w:w="625" w:type="pct"/>
            <w:vAlign w:val="bottom"/>
          </w:tcPr>
          <w:p w14:paraId="2997EAEE"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2.2</w:t>
            </w:r>
          </w:p>
        </w:tc>
        <w:tc>
          <w:tcPr>
            <w:tcW w:w="695" w:type="pct"/>
            <w:vAlign w:val="bottom"/>
          </w:tcPr>
          <w:p w14:paraId="441C66D5"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0.88</w:t>
            </w:r>
          </w:p>
        </w:tc>
        <w:tc>
          <w:tcPr>
            <w:tcW w:w="659" w:type="pct"/>
            <w:vAlign w:val="bottom"/>
          </w:tcPr>
          <w:p w14:paraId="10A1BFF7"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0.2</w:t>
            </w:r>
          </w:p>
        </w:tc>
        <w:tc>
          <w:tcPr>
            <w:tcW w:w="625" w:type="pct"/>
            <w:vAlign w:val="bottom"/>
          </w:tcPr>
          <w:p w14:paraId="284E1E41"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2.96</w:t>
            </w:r>
          </w:p>
        </w:tc>
        <w:tc>
          <w:tcPr>
            <w:tcW w:w="625" w:type="pct"/>
            <w:vAlign w:val="bottom"/>
          </w:tcPr>
          <w:p w14:paraId="57EB6DF1"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2.2</w:t>
            </w:r>
          </w:p>
        </w:tc>
        <w:tc>
          <w:tcPr>
            <w:tcW w:w="626" w:type="pct"/>
          </w:tcPr>
          <w:p w14:paraId="7DE59794"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Red (46A)</w:t>
            </w:r>
          </w:p>
        </w:tc>
      </w:tr>
      <w:tr w:rsidR="000D3A10" w:rsidRPr="00857720" w14:paraId="4E4B08C7" w14:textId="77777777" w:rsidTr="00323B21">
        <w:tc>
          <w:tcPr>
            <w:tcW w:w="241" w:type="pct"/>
          </w:tcPr>
          <w:p w14:paraId="33B0750B"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p>
        </w:tc>
        <w:tc>
          <w:tcPr>
            <w:tcW w:w="904" w:type="pct"/>
          </w:tcPr>
          <w:p w14:paraId="138700D7" w14:textId="07007DDD"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SE</w:t>
            </w:r>
            <w:r w:rsidR="00293D41" w:rsidRPr="002208FD">
              <w:rPr>
                <w:rFonts w:ascii="Times New Roman" w:hAnsi="Times New Roman" w:cs="Times New Roman"/>
                <w:color w:val="000000" w:themeColor="text1"/>
                <w:sz w:val="24"/>
                <w:szCs w:val="24"/>
              </w:rPr>
              <w:t>M</w:t>
            </w:r>
            <w:r w:rsidRPr="002208FD">
              <w:rPr>
                <w:rFonts w:ascii="Times New Roman" w:hAnsi="Times New Roman" w:cs="Times New Roman"/>
                <w:color w:val="000000" w:themeColor="text1"/>
                <w:spacing w:val="-1"/>
                <w:sz w:val="24"/>
                <w:szCs w:val="24"/>
              </w:rPr>
              <w:t xml:space="preserve"> </w:t>
            </w:r>
            <w:r w:rsidRPr="002208FD">
              <w:rPr>
                <w:rFonts w:ascii="Times New Roman" w:hAnsi="Times New Roman" w:cs="Times New Roman"/>
                <w:color w:val="000000" w:themeColor="text1"/>
                <w:sz w:val="24"/>
                <w:szCs w:val="24"/>
              </w:rPr>
              <w:t>(±)</w:t>
            </w:r>
          </w:p>
        </w:tc>
        <w:tc>
          <w:tcPr>
            <w:tcW w:w="625" w:type="pct"/>
          </w:tcPr>
          <w:p w14:paraId="3D37E36A"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0.23</w:t>
            </w:r>
          </w:p>
        </w:tc>
        <w:tc>
          <w:tcPr>
            <w:tcW w:w="695" w:type="pct"/>
          </w:tcPr>
          <w:p w14:paraId="241C32E6"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0.06</w:t>
            </w:r>
          </w:p>
        </w:tc>
        <w:tc>
          <w:tcPr>
            <w:tcW w:w="659" w:type="pct"/>
          </w:tcPr>
          <w:p w14:paraId="68D96FC7"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0.03</w:t>
            </w:r>
          </w:p>
        </w:tc>
        <w:tc>
          <w:tcPr>
            <w:tcW w:w="625" w:type="pct"/>
          </w:tcPr>
          <w:p w14:paraId="78A21768"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0.21</w:t>
            </w:r>
          </w:p>
        </w:tc>
        <w:tc>
          <w:tcPr>
            <w:tcW w:w="625" w:type="pct"/>
          </w:tcPr>
          <w:p w14:paraId="7D68E31E"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0.11</w:t>
            </w:r>
          </w:p>
        </w:tc>
        <w:tc>
          <w:tcPr>
            <w:tcW w:w="626" w:type="pct"/>
          </w:tcPr>
          <w:p w14:paraId="3BDDFD4B"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p>
        </w:tc>
      </w:tr>
      <w:tr w:rsidR="000D3A10" w:rsidRPr="00857720" w14:paraId="27D516A4" w14:textId="77777777" w:rsidTr="00323B21">
        <w:tc>
          <w:tcPr>
            <w:tcW w:w="241" w:type="pct"/>
          </w:tcPr>
          <w:p w14:paraId="2F9C8EAA"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p>
        </w:tc>
        <w:tc>
          <w:tcPr>
            <w:tcW w:w="904" w:type="pct"/>
          </w:tcPr>
          <w:p w14:paraId="2419D777"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CD</w:t>
            </w:r>
            <w:r w:rsidRPr="002208FD">
              <w:rPr>
                <w:rFonts w:ascii="Times New Roman" w:hAnsi="Times New Roman" w:cs="Times New Roman"/>
                <w:color w:val="000000" w:themeColor="text1"/>
                <w:spacing w:val="-5"/>
                <w:sz w:val="24"/>
                <w:szCs w:val="24"/>
              </w:rPr>
              <w:t xml:space="preserve"> 5%</w:t>
            </w:r>
          </w:p>
        </w:tc>
        <w:tc>
          <w:tcPr>
            <w:tcW w:w="625" w:type="pct"/>
          </w:tcPr>
          <w:p w14:paraId="0E6BC38E"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0.66</w:t>
            </w:r>
          </w:p>
        </w:tc>
        <w:tc>
          <w:tcPr>
            <w:tcW w:w="695" w:type="pct"/>
          </w:tcPr>
          <w:p w14:paraId="5739D176"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0.16</w:t>
            </w:r>
          </w:p>
        </w:tc>
        <w:tc>
          <w:tcPr>
            <w:tcW w:w="659" w:type="pct"/>
          </w:tcPr>
          <w:p w14:paraId="60258284"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0.10</w:t>
            </w:r>
          </w:p>
        </w:tc>
        <w:tc>
          <w:tcPr>
            <w:tcW w:w="625" w:type="pct"/>
          </w:tcPr>
          <w:p w14:paraId="1A0CFC50"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0.60</w:t>
            </w:r>
          </w:p>
        </w:tc>
        <w:tc>
          <w:tcPr>
            <w:tcW w:w="625" w:type="pct"/>
          </w:tcPr>
          <w:p w14:paraId="7F385449" w14:textId="77777777" w:rsidR="00C47329" w:rsidRPr="002208FD" w:rsidRDefault="00C47329" w:rsidP="008C7709">
            <w:pPr>
              <w:spacing w:line="276"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t>0.31</w:t>
            </w:r>
          </w:p>
        </w:tc>
        <w:tc>
          <w:tcPr>
            <w:tcW w:w="626" w:type="pct"/>
          </w:tcPr>
          <w:p w14:paraId="2F0682CF" w14:textId="77777777" w:rsidR="00C47329" w:rsidRPr="002208FD" w:rsidRDefault="00C47329" w:rsidP="008C7709">
            <w:pPr>
              <w:spacing w:line="276" w:lineRule="auto"/>
              <w:jc w:val="both"/>
              <w:rPr>
                <w:rFonts w:ascii="Times New Roman" w:hAnsi="Times New Roman" w:cs="Times New Roman"/>
                <w:color w:val="000000" w:themeColor="text1"/>
                <w:sz w:val="24"/>
                <w:szCs w:val="24"/>
              </w:rPr>
            </w:pPr>
          </w:p>
        </w:tc>
      </w:tr>
    </w:tbl>
    <w:p w14:paraId="3B67B6AA" w14:textId="3399F201" w:rsidR="009333BE" w:rsidRPr="002208FD" w:rsidRDefault="0093168E" w:rsidP="008C7709">
      <w:pPr>
        <w:jc w:val="both"/>
        <w:rPr>
          <w:rFonts w:ascii="Times New Roman" w:hAnsi="Times New Roman" w:cs="Times New Roman"/>
          <w:b/>
          <w:bCs/>
          <w:color w:val="000000" w:themeColor="text1"/>
          <w:sz w:val="20"/>
          <w:szCs w:val="20"/>
        </w:rPr>
      </w:pPr>
      <w:r w:rsidRPr="002208FD">
        <w:rPr>
          <w:rFonts w:ascii="Times New Roman" w:hAnsi="Times New Roman" w:cs="Times New Roman"/>
          <w:b/>
          <w:bCs/>
          <w:color w:val="000000" w:themeColor="text1"/>
          <w:sz w:val="20"/>
          <w:szCs w:val="20"/>
        </w:rPr>
        <w:t>*Significant at 5%</w:t>
      </w:r>
    </w:p>
    <w:p w14:paraId="274D9658" w14:textId="0CEC8C90" w:rsidR="00B2635D" w:rsidRPr="002208FD" w:rsidRDefault="00181CC2" w:rsidP="008C7709">
      <w:pPr>
        <w:jc w:val="both"/>
        <w:rPr>
          <w:rFonts w:ascii="Times New Roman" w:hAnsi="Times New Roman" w:cs="Times New Roman"/>
          <w:b/>
          <w:bCs/>
          <w:color w:val="000000" w:themeColor="text1"/>
          <w:sz w:val="20"/>
          <w:szCs w:val="20"/>
        </w:rPr>
      </w:pPr>
      <w:r w:rsidRPr="002208FD">
        <w:rPr>
          <w:rFonts w:ascii="Times New Roman" w:hAnsi="Times New Roman" w:cs="Times New Roman"/>
          <w:b/>
          <w:bCs/>
          <w:color w:val="000000" w:themeColor="text1"/>
          <w:sz w:val="20"/>
          <w:szCs w:val="20"/>
        </w:rPr>
        <w:t>**Colour of spathe was measured using RHS colour chart</w:t>
      </w:r>
    </w:p>
    <w:p w14:paraId="73D052A3" w14:textId="7BCA611F" w:rsidR="00BD7186" w:rsidRPr="002208FD" w:rsidRDefault="00BD7186" w:rsidP="00BD7186">
      <w:pPr>
        <w:spacing w:after="0" w:line="360" w:lineRule="auto"/>
        <w:jc w:val="both"/>
        <w:rPr>
          <w:rFonts w:ascii="Times New Roman" w:hAnsi="Times New Roman" w:cs="Times New Roman"/>
          <w:color w:val="000000" w:themeColor="text1"/>
        </w:rPr>
      </w:pPr>
      <w:r w:rsidRPr="002208FD">
        <w:rPr>
          <w:rFonts w:ascii="Times New Roman" w:hAnsi="Times New Roman" w:cs="Times New Roman"/>
          <w:color w:val="000000" w:themeColor="text1"/>
        </w:rPr>
        <w:t>Note: T: Treatment; BA: Benzyl adenine; GA</w:t>
      </w:r>
      <w:r w:rsidRPr="002208FD">
        <w:rPr>
          <w:rFonts w:ascii="Times New Roman" w:hAnsi="Times New Roman" w:cs="Times New Roman"/>
          <w:color w:val="000000" w:themeColor="text1"/>
          <w:vertAlign w:val="subscript"/>
        </w:rPr>
        <w:t>3</w:t>
      </w:r>
      <w:r w:rsidRPr="002208FD">
        <w:rPr>
          <w:rFonts w:ascii="Times New Roman" w:hAnsi="Times New Roman" w:cs="Times New Roman"/>
          <w:color w:val="000000" w:themeColor="text1"/>
        </w:rPr>
        <w:t xml:space="preserve">: Gibberellic acid; CCC: </w:t>
      </w:r>
      <w:proofErr w:type="spellStart"/>
      <w:r w:rsidRPr="002208FD">
        <w:rPr>
          <w:rFonts w:ascii="Times New Roman" w:hAnsi="Times New Roman" w:cs="Times New Roman"/>
          <w:color w:val="000000" w:themeColor="text1"/>
        </w:rPr>
        <w:t>Cycocel</w:t>
      </w:r>
      <w:proofErr w:type="spellEnd"/>
      <w:r w:rsidRPr="002208FD">
        <w:rPr>
          <w:rFonts w:ascii="Times New Roman" w:hAnsi="Times New Roman" w:cs="Times New Roman"/>
          <w:color w:val="000000" w:themeColor="text1"/>
        </w:rPr>
        <w:t>;</w:t>
      </w:r>
      <w:r w:rsidRPr="00857720">
        <w:rPr>
          <w:rFonts w:ascii="Times New Roman" w:hAnsi="Times New Roman" w:cs="Times New Roman"/>
          <w:color w:val="FF0000"/>
        </w:rPr>
        <w:t xml:space="preserve"> </w:t>
      </w:r>
      <w:r w:rsidR="00695CAA">
        <w:rPr>
          <w:rFonts w:ascii="Times New Roman" w:hAnsi="Times New Roman" w:cs="Times New Roman"/>
          <w:color w:val="FF0000"/>
        </w:rPr>
        <w:t xml:space="preserve">cm: Centimetre; </w:t>
      </w:r>
      <w:r w:rsidR="00377096" w:rsidRPr="00857720">
        <w:rPr>
          <w:rFonts w:ascii="Times New Roman" w:hAnsi="Times New Roman" w:cs="Times New Roman"/>
          <w:color w:val="FF0000"/>
        </w:rPr>
        <w:t>ppm</w:t>
      </w:r>
      <w:r w:rsidRPr="002208FD">
        <w:rPr>
          <w:rFonts w:ascii="Times New Roman" w:hAnsi="Times New Roman" w:cs="Times New Roman"/>
          <w:color w:val="000000" w:themeColor="text1"/>
        </w:rPr>
        <w:t>:</w:t>
      </w:r>
      <w:r w:rsidRPr="002208FD">
        <w:rPr>
          <w:rFonts w:ascii="Times New Roman" w:hAnsi="Times New Roman" w:cs="Times New Roman"/>
          <w:color w:val="001D35"/>
          <w:shd w:val="clear" w:color="auto" w:fill="FFFFFF"/>
        </w:rPr>
        <w:t xml:space="preserve"> </w:t>
      </w:r>
      <w:r w:rsidRPr="002208FD">
        <w:rPr>
          <w:rFonts w:ascii="Times New Roman" w:hAnsi="Times New Roman" w:cs="Times New Roman"/>
          <w:color w:val="000000" w:themeColor="text1"/>
        </w:rPr>
        <w:t>Parts Per Million</w:t>
      </w:r>
    </w:p>
    <w:bookmarkEnd w:id="1"/>
    <w:p w14:paraId="058CD5F5" w14:textId="78AF5080" w:rsidR="00B2635D" w:rsidRPr="002208FD" w:rsidRDefault="00B2635D" w:rsidP="008C7709">
      <w:pPr>
        <w:spacing w:line="360" w:lineRule="auto"/>
        <w:jc w:val="both"/>
        <w:rPr>
          <w:rFonts w:ascii="Times New Roman" w:hAnsi="Times New Roman" w:cs="Times New Roman"/>
          <w:b/>
          <w:bCs/>
          <w:color w:val="000000" w:themeColor="text1"/>
          <w:sz w:val="24"/>
          <w:szCs w:val="24"/>
        </w:rPr>
        <w:sectPr w:rsidR="00B2635D" w:rsidRPr="002208FD" w:rsidSect="00551CD2">
          <w:type w:val="continuous"/>
          <w:pgSz w:w="16838" w:h="11906" w:orient="landscape"/>
          <w:pgMar w:top="1440" w:right="709" w:bottom="1440" w:left="1440" w:header="708" w:footer="708" w:gutter="0"/>
          <w:cols w:space="708"/>
          <w:docGrid w:linePitch="360"/>
        </w:sectPr>
      </w:pPr>
    </w:p>
    <w:p w14:paraId="1C92A2A7" w14:textId="75911347" w:rsidR="00A0349A" w:rsidRPr="002208FD" w:rsidRDefault="00A0349A" w:rsidP="00A0349A">
      <w:pPr>
        <w:pStyle w:val="NoSpacing"/>
        <w:numPr>
          <w:ilvl w:val="0"/>
          <w:numId w:val="8"/>
        </w:numPr>
        <w:spacing w:line="360" w:lineRule="auto"/>
        <w:jc w:val="both"/>
        <w:rPr>
          <w:rFonts w:ascii="Times New Roman" w:hAnsi="Times New Roman" w:cs="Times New Roman"/>
          <w:b/>
          <w:bCs/>
          <w:color w:val="000000" w:themeColor="text1"/>
          <w:sz w:val="24"/>
          <w:szCs w:val="24"/>
        </w:rPr>
      </w:pPr>
      <w:r w:rsidRPr="002208FD">
        <w:rPr>
          <w:rFonts w:ascii="Times New Roman" w:hAnsi="Times New Roman" w:cs="Times New Roman"/>
          <w:b/>
          <w:bCs/>
          <w:color w:val="000000" w:themeColor="text1"/>
          <w:sz w:val="24"/>
          <w:szCs w:val="24"/>
        </w:rPr>
        <w:lastRenderedPageBreak/>
        <w:t xml:space="preserve">CONCLUSION </w:t>
      </w:r>
    </w:p>
    <w:p w14:paraId="23B38094" w14:textId="67EE1B17" w:rsidR="00D34258" w:rsidRPr="002208FD" w:rsidRDefault="00A0349A" w:rsidP="00857720">
      <w:pPr>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The present study, indicated that applying GA</w:t>
      </w:r>
      <w:r w:rsidRPr="002208FD">
        <w:rPr>
          <w:rFonts w:ascii="Times New Roman" w:hAnsi="Times New Roman" w:cs="Times New Roman"/>
          <w:color w:val="000000" w:themeColor="text1"/>
          <w:sz w:val="24"/>
          <w:szCs w:val="24"/>
          <w:vertAlign w:val="subscript"/>
        </w:rPr>
        <w:t>3</w:t>
      </w:r>
      <w:r w:rsidRPr="002208FD">
        <w:rPr>
          <w:rFonts w:ascii="Times New Roman" w:hAnsi="Times New Roman" w:cs="Times New Roman"/>
          <w:color w:val="000000" w:themeColor="text1"/>
          <w:sz w:val="24"/>
          <w:szCs w:val="24"/>
        </w:rPr>
        <w:t>@500</w:t>
      </w:r>
      <w:r w:rsidR="006C03B8">
        <w:rPr>
          <w:rFonts w:ascii="Times New Roman" w:hAnsi="Times New Roman" w:cs="Times New Roman"/>
          <w:color w:val="000000" w:themeColor="text1"/>
          <w:sz w:val="24"/>
          <w:szCs w:val="24"/>
        </w:rPr>
        <w:t xml:space="preserve"> </w:t>
      </w:r>
      <w:r w:rsidRPr="002208FD">
        <w:rPr>
          <w:rFonts w:ascii="Times New Roman" w:hAnsi="Times New Roman" w:cs="Times New Roman"/>
          <w:color w:val="000000" w:themeColor="text1"/>
          <w:sz w:val="24"/>
          <w:szCs w:val="24"/>
        </w:rPr>
        <w:t>ppm and BA@500</w:t>
      </w:r>
      <w:r w:rsidR="006C03B8">
        <w:rPr>
          <w:rFonts w:ascii="Times New Roman" w:hAnsi="Times New Roman" w:cs="Times New Roman"/>
          <w:color w:val="000000" w:themeColor="text1"/>
          <w:sz w:val="24"/>
          <w:szCs w:val="24"/>
        </w:rPr>
        <w:t xml:space="preserve"> </w:t>
      </w:r>
      <w:r w:rsidRPr="002208FD">
        <w:rPr>
          <w:rFonts w:ascii="Times New Roman" w:hAnsi="Times New Roman" w:cs="Times New Roman"/>
          <w:color w:val="000000" w:themeColor="text1"/>
          <w:sz w:val="24"/>
          <w:szCs w:val="24"/>
        </w:rPr>
        <w:t xml:space="preserve">ppm </w:t>
      </w:r>
      <w:r w:rsidR="006C03B8" w:rsidRPr="00857720">
        <w:rPr>
          <w:rFonts w:ascii="Times New Roman" w:hAnsi="Times New Roman" w:cs="Times New Roman"/>
          <w:color w:val="FF0000"/>
          <w:sz w:val="24"/>
          <w:szCs w:val="24"/>
        </w:rPr>
        <w:t>play</w:t>
      </w:r>
      <w:r w:rsidR="00BE3CFD" w:rsidRPr="00857720">
        <w:rPr>
          <w:rFonts w:ascii="Times New Roman" w:hAnsi="Times New Roman" w:cs="Times New Roman"/>
          <w:color w:val="FF0000"/>
          <w:sz w:val="24"/>
          <w:szCs w:val="24"/>
        </w:rPr>
        <w:t>s</w:t>
      </w:r>
      <w:r w:rsidR="006C03B8" w:rsidRPr="00857720">
        <w:rPr>
          <w:rFonts w:ascii="Times New Roman" w:hAnsi="Times New Roman" w:cs="Times New Roman"/>
          <w:color w:val="FF0000"/>
          <w:sz w:val="24"/>
          <w:szCs w:val="24"/>
        </w:rPr>
        <w:t xml:space="preserve"> crucial role in enhancing in terms of vegetative growth, flowering habit, quality and flower yield. These growth regulators significantly influenced physiological processes such as cell division, elongation, and floral induction, leading to improved plant architecture and marketable quality. </w:t>
      </w:r>
      <w:r w:rsidRPr="002208FD">
        <w:rPr>
          <w:rFonts w:ascii="Times New Roman" w:hAnsi="Times New Roman" w:cs="Times New Roman"/>
          <w:color w:val="000000" w:themeColor="text1"/>
          <w:sz w:val="24"/>
          <w:szCs w:val="24"/>
        </w:rPr>
        <w:t>Pot</w:t>
      </w:r>
      <w:r w:rsidR="00377096" w:rsidRPr="002208FD">
        <w:rPr>
          <w:rFonts w:ascii="Times New Roman" w:hAnsi="Times New Roman" w:cs="Times New Roman"/>
          <w:color w:val="000000" w:themeColor="text1"/>
          <w:sz w:val="24"/>
          <w:szCs w:val="24"/>
        </w:rPr>
        <w:t xml:space="preserve"> </w:t>
      </w:r>
      <w:r w:rsidRPr="002208FD">
        <w:rPr>
          <w:rFonts w:ascii="Times New Roman" w:hAnsi="Times New Roman" w:cs="Times New Roman"/>
          <w:color w:val="000000" w:themeColor="text1"/>
          <w:sz w:val="24"/>
          <w:szCs w:val="24"/>
        </w:rPr>
        <w:t>anthurium cultivation promises flower growers increased revenue; highly educated but unemployed youth can proudly engage themselves in the cultivation of this high-value flower, thus elevating their socio-economic status.</w:t>
      </w:r>
      <w:r w:rsidR="006C03B8">
        <w:rPr>
          <w:rFonts w:ascii="Times New Roman" w:hAnsi="Times New Roman" w:cs="Times New Roman"/>
          <w:color w:val="000000" w:themeColor="text1"/>
          <w:sz w:val="24"/>
          <w:szCs w:val="24"/>
        </w:rPr>
        <w:t xml:space="preserve"> </w:t>
      </w:r>
      <w:r w:rsidR="006C03B8" w:rsidRPr="00857720">
        <w:rPr>
          <w:rFonts w:ascii="Times New Roman" w:hAnsi="Times New Roman" w:cs="Times New Roman"/>
          <w:color w:val="FF0000"/>
          <w:sz w:val="24"/>
          <w:szCs w:val="24"/>
        </w:rPr>
        <w:t>This study provides a scientific foundation for standardizing growth regulator-based protocols, paving the way for entrepreneurial opportunities in high-value floriculture.</w:t>
      </w:r>
      <w:r w:rsidRPr="002208FD">
        <w:rPr>
          <w:rFonts w:ascii="Times New Roman" w:hAnsi="Times New Roman" w:cs="Times New Roman"/>
          <w:color w:val="000000" w:themeColor="text1"/>
          <w:sz w:val="24"/>
          <w:szCs w:val="24"/>
        </w:rPr>
        <w:t xml:space="preserve"> Pot-anthurium is more than just a flower; it's an opportunity, a symbol of elegance, and a source of prosperity for our region's agricultural landscape. This research leads the way for entrepreneurs to venture into this wealthy crop.</w:t>
      </w:r>
    </w:p>
    <w:p w14:paraId="24AB737A" w14:textId="5D5AB6B4" w:rsidR="00D34258" w:rsidRPr="00857720" w:rsidRDefault="00D34258" w:rsidP="00D34258">
      <w:pPr>
        <w:rPr>
          <w:rFonts w:ascii="Times New Roman" w:eastAsia="Calibri" w:hAnsi="Times New Roman" w:cs="Times New Roman"/>
          <w:b/>
          <w:bCs/>
          <w:color w:val="FF0000"/>
          <w:kern w:val="2"/>
          <w:lang w:val="en-US"/>
        </w:rPr>
      </w:pPr>
      <w:r w:rsidRPr="00857720">
        <w:rPr>
          <w:rFonts w:ascii="Times New Roman" w:eastAsia="Calibri" w:hAnsi="Times New Roman" w:cs="Times New Roman"/>
          <w:b/>
          <w:bCs/>
          <w:color w:val="FF0000"/>
          <w:kern w:val="2"/>
          <w:sz w:val="24"/>
          <w:szCs w:val="24"/>
          <w:lang w:val="en-US"/>
        </w:rPr>
        <w:t>DISCLAIMER (ARTIFICIAL INTELLIGENCE)</w:t>
      </w:r>
    </w:p>
    <w:p w14:paraId="6079DD52" w14:textId="2A796DD9" w:rsidR="00D34258" w:rsidRPr="00857720" w:rsidRDefault="00D34258" w:rsidP="00D34258">
      <w:pPr>
        <w:rPr>
          <w:rFonts w:ascii="Times New Roman" w:eastAsia="Calibri" w:hAnsi="Times New Roman" w:cs="Times New Roman"/>
          <w:color w:val="FF0000"/>
          <w:kern w:val="2"/>
          <w:sz w:val="24"/>
          <w:szCs w:val="24"/>
          <w:lang w:val="en-US"/>
        </w:rPr>
      </w:pPr>
      <w:r w:rsidRPr="00857720">
        <w:rPr>
          <w:rFonts w:ascii="Times New Roman" w:eastAsia="Calibri" w:hAnsi="Times New Roman" w:cs="Times New Roman"/>
          <w:color w:val="FF0000"/>
          <w:kern w:val="2"/>
          <w:sz w:val="24"/>
          <w:szCs w:val="24"/>
          <w:lang w:val="en-US"/>
        </w:rPr>
        <w:t>Author</w:t>
      </w:r>
      <w:r w:rsidR="00FD60AB" w:rsidRPr="00857720">
        <w:rPr>
          <w:rFonts w:ascii="Times New Roman" w:eastAsia="Calibri" w:hAnsi="Times New Roman" w:cs="Times New Roman"/>
          <w:color w:val="FF0000"/>
          <w:kern w:val="2"/>
          <w:sz w:val="24"/>
          <w:szCs w:val="24"/>
          <w:lang w:val="en-US"/>
        </w:rPr>
        <w:t xml:space="preserve"> </w:t>
      </w:r>
      <w:r w:rsidRPr="00857720">
        <w:rPr>
          <w:rFonts w:ascii="Times New Roman" w:eastAsia="Calibri" w:hAnsi="Times New Roman" w:cs="Times New Roman"/>
          <w:color w:val="FF0000"/>
          <w:kern w:val="2"/>
          <w:sz w:val="24"/>
          <w:szCs w:val="24"/>
          <w:lang w:val="en-US"/>
        </w:rPr>
        <w:t xml:space="preserve">(s) hereby declares that no generative AI technologies such as Large Language Models (ChatGPT, COPILOT etc.) </w:t>
      </w:r>
      <w:r w:rsidRPr="00857720">
        <w:rPr>
          <w:rFonts w:ascii="Times New Roman" w:eastAsia="Calibri" w:hAnsi="Times New Roman" w:cs="Times New Roman"/>
          <w:color w:val="FF0000"/>
          <w:kern w:val="2"/>
          <w:sz w:val="24"/>
          <w:szCs w:val="24"/>
        </w:rPr>
        <w:t>and   text-to-image generators have been used during the writing or editing of this manuscript</w:t>
      </w:r>
    </w:p>
    <w:p w14:paraId="73395622" w14:textId="77777777" w:rsidR="00857720" w:rsidRPr="00857720" w:rsidRDefault="00D34258" w:rsidP="00857720">
      <w:pPr>
        <w:spacing w:after="0" w:line="360" w:lineRule="auto"/>
        <w:jc w:val="both"/>
        <w:rPr>
          <w:rFonts w:ascii="Times New Roman" w:hAnsi="Times New Roman" w:cs="Times New Roman"/>
          <w:b/>
          <w:bCs/>
          <w:color w:val="FF0000"/>
          <w:sz w:val="24"/>
          <w:szCs w:val="24"/>
        </w:rPr>
      </w:pPr>
      <w:r w:rsidRPr="00857720">
        <w:rPr>
          <w:rFonts w:ascii="Times New Roman" w:hAnsi="Times New Roman" w:cs="Times New Roman"/>
          <w:b/>
          <w:bCs/>
          <w:color w:val="FF0000"/>
          <w:sz w:val="24"/>
          <w:szCs w:val="24"/>
        </w:rPr>
        <w:t>COMPETING INTERESTS</w:t>
      </w:r>
    </w:p>
    <w:p w14:paraId="206E7C42" w14:textId="580FDA5F" w:rsidR="00157229" w:rsidRPr="002208FD" w:rsidRDefault="00157229" w:rsidP="00CE4582">
      <w:pPr>
        <w:spacing w:after="0" w:line="360" w:lineRule="auto"/>
        <w:ind w:firstLine="720"/>
        <w:jc w:val="both"/>
        <w:rPr>
          <w:rFonts w:ascii="Times New Roman" w:hAnsi="Times New Roman" w:cs="Times New Roman"/>
          <w:color w:val="000000" w:themeColor="text1"/>
          <w:sz w:val="24"/>
          <w:szCs w:val="24"/>
        </w:rPr>
      </w:pPr>
      <w:r w:rsidRPr="002208FD">
        <w:rPr>
          <w:rFonts w:ascii="Times New Roman" w:hAnsi="Times New Roman" w:cs="Times New Roman"/>
          <w:color w:val="000000" w:themeColor="text1"/>
          <w:sz w:val="24"/>
          <w:szCs w:val="24"/>
        </w:rPr>
        <w:t>The authors declare that there is no conflict of interest.</w:t>
      </w:r>
    </w:p>
    <w:p w14:paraId="72ACEBAA" w14:textId="069F15BA" w:rsidR="00A4625F" w:rsidRDefault="00D4535C" w:rsidP="00857720">
      <w:pPr>
        <w:spacing w:before="60" w:after="60" w:line="360" w:lineRule="auto"/>
        <w:jc w:val="both"/>
        <w:rPr>
          <w:rFonts w:ascii="Times New Roman" w:hAnsi="Times New Roman" w:cs="Times New Roman"/>
          <w:b/>
          <w:bCs/>
          <w:color w:val="000000" w:themeColor="text1"/>
          <w:sz w:val="24"/>
          <w:szCs w:val="24"/>
        </w:rPr>
      </w:pPr>
      <w:proofErr w:type="gramStart"/>
      <w:r w:rsidRPr="002208FD">
        <w:rPr>
          <w:rFonts w:ascii="Times New Roman" w:hAnsi="Times New Roman" w:cs="Times New Roman"/>
          <w:sz w:val="24"/>
          <w:szCs w:val="24"/>
        </w:rPr>
        <w:t>.</w:t>
      </w:r>
      <w:r w:rsidR="003E0FAE" w:rsidRPr="002208FD">
        <w:rPr>
          <w:rFonts w:ascii="Times New Roman" w:hAnsi="Times New Roman" w:cs="Times New Roman"/>
          <w:b/>
          <w:bCs/>
          <w:color w:val="000000" w:themeColor="text1"/>
          <w:sz w:val="24"/>
          <w:szCs w:val="24"/>
        </w:rPr>
        <w:t>REFERENCES</w:t>
      </w:r>
      <w:proofErr w:type="gramEnd"/>
    </w:p>
    <w:p w14:paraId="7161AE8F"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r w:rsidRPr="00857720">
        <w:rPr>
          <w:rFonts w:ascii="Times New Roman" w:hAnsi="Times New Roman" w:cs="Times New Roman"/>
          <w:color w:val="000000" w:themeColor="text1"/>
          <w:sz w:val="24"/>
          <w:szCs w:val="24"/>
        </w:rPr>
        <w:t xml:space="preserve">Anand, M., </w:t>
      </w:r>
      <w:proofErr w:type="spellStart"/>
      <w:r w:rsidRPr="00857720">
        <w:rPr>
          <w:rFonts w:ascii="Times New Roman" w:hAnsi="Times New Roman" w:cs="Times New Roman"/>
          <w:color w:val="000000" w:themeColor="text1"/>
          <w:sz w:val="24"/>
          <w:szCs w:val="24"/>
        </w:rPr>
        <w:t>Sankari</w:t>
      </w:r>
      <w:proofErr w:type="spellEnd"/>
      <w:r w:rsidRPr="00857720">
        <w:rPr>
          <w:rFonts w:ascii="Times New Roman" w:hAnsi="Times New Roman" w:cs="Times New Roman"/>
          <w:color w:val="000000" w:themeColor="text1"/>
          <w:sz w:val="24"/>
          <w:szCs w:val="24"/>
        </w:rPr>
        <w:t xml:space="preserve">, A., </w:t>
      </w:r>
      <w:proofErr w:type="spellStart"/>
      <w:r w:rsidRPr="00857720">
        <w:rPr>
          <w:rFonts w:ascii="Times New Roman" w:hAnsi="Times New Roman" w:cs="Times New Roman"/>
          <w:color w:val="000000" w:themeColor="text1"/>
          <w:sz w:val="24"/>
          <w:szCs w:val="24"/>
        </w:rPr>
        <w:t>Arulmozhiyan</w:t>
      </w:r>
      <w:proofErr w:type="spellEnd"/>
      <w:r w:rsidRPr="00857720">
        <w:rPr>
          <w:rFonts w:ascii="Times New Roman" w:hAnsi="Times New Roman" w:cs="Times New Roman"/>
          <w:color w:val="000000" w:themeColor="text1"/>
          <w:sz w:val="24"/>
          <w:szCs w:val="24"/>
        </w:rPr>
        <w:t xml:space="preserve">, R., &amp; </w:t>
      </w:r>
      <w:proofErr w:type="spellStart"/>
      <w:r w:rsidRPr="00857720">
        <w:rPr>
          <w:rFonts w:ascii="Times New Roman" w:hAnsi="Times New Roman" w:cs="Times New Roman"/>
          <w:color w:val="000000" w:themeColor="text1"/>
          <w:sz w:val="24"/>
          <w:szCs w:val="24"/>
        </w:rPr>
        <w:t>Kayalvizhi</w:t>
      </w:r>
      <w:proofErr w:type="spellEnd"/>
      <w:r w:rsidRPr="00857720">
        <w:rPr>
          <w:rFonts w:ascii="Times New Roman" w:hAnsi="Times New Roman" w:cs="Times New Roman"/>
          <w:color w:val="000000" w:themeColor="text1"/>
          <w:sz w:val="24"/>
          <w:szCs w:val="24"/>
        </w:rPr>
        <w:t>, K. (2017). Evaluation of different varieties of anthurium (</w:t>
      </w:r>
      <w:r w:rsidRPr="00857720">
        <w:rPr>
          <w:rFonts w:ascii="Times New Roman" w:hAnsi="Times New Roman" w:cs="Times New Roman"/>
          <w:i/>
          <w:iCs/>
          <w:color w:val="000000" w:themeColor="text1"/>
          <w:sz w:val="24"/>
          <w:szCs w:val="24"/>
        </w:rPr>
        <w:t xml:space="preserve">Anthurium </w:t>
      </w:r>
      <w:proofErr w:type="spellStart"/>
      <w:r w:rsidRPr="00857720">
        <w:rPr>
          <w:rFonts w:ascii="Times New Roman" w:hAnsi="Times New Roman" w:cs="Times New Roman"/>
          <w:i/>
          <w:iCs/>
          <w:color w:val="000000" w:themeColor="text1"/>
          <w:sz w:val="24"/>
          <w:szCs w:val="24"/>
        </w:rPr>
        <w:t>andraeanum</w:t>
      </w:r>
      <w:proofErr w:type="spellEnd"/>
      <w:r w:rsidRPr="00857720">
        <w:rPr>
          <w:rFonts w:ascii="Times New Roman" w:hAnsi="Times New Roman" w:cs="Times New Roman"/>
          <w:color w:val="000000" w:themeColor="text1"/>
          <w:sz w:val="24"/>
          <w:szCs w:val="24"/>
        </w:rPr>
        <w:t xml:space="preserve"> Linden Ex André) for cut flower production under </w:t>
      </w:r>
      <w:proofErr w:type="spellStart"/>
      <w:r w:rsidRPr="00857720">
        <w:rPr>
          <w:rFonts w:ascii="Times New Roman" w:hAnsi="Times New Roman" w:cs="Times New Roman"/>
          <w:color w:val="000000" w:themeColor="text1"/>
          <w:sz w:val="24"/>
          <w:szCs w:val="24"/>
        </w:rPr>
        <w:t>Shevaroys</w:t>
      </w:r>
      <w:proofErr w:type="spellEnd"/>
      <w:r w:rsidRPr="00857720">
        <w:rPr>
          <w:rFonts w:ascii="Times New Roman" w:hAnsi="Times New Roman" w:cs="Times New Roman"/>
          <w:color w:val="000000" w:themeColor="text1"/>
          <w:sz w:val="24"/>
          <w:szCs w:val="24"/>
        </w:rPr>
        <w:t xml:space="preserve"> Hills. </w:t>
      </w:r>
      <w:r w:rsidRPr="00857720">
        <w:rPr>
          <w:rFonts w:ascii="Times New Roman" w:hAnsi="Times New Roman" w:cs="Times New Roman"/>
          <w:i/>
          <w:iCs/>
          <w:color w:val="000000" w:themeColor="text1"/>
          <w:sz w:val="24"/>
          <w:szCs w:val="24"/>
        </w:rPr>
        <w:t>Electronic Journal of Plant Breeding</w:t>
      </w:r>
      <w:r w:rsidRPr="00857720">
        <w:rPr>
          <w:rFonts w:ascii="Times New Roman" w:hAnsi="Times New Roman" w:cs="Times New Roman"/>
          <w:color w:val="000000" w:themeColor="text1"/>
          <w:sz w:val="24"/>
          <w:szCs w:val="24"/>
        </w:rPr>
        <w:t>, 8(3), 792–798.</w:t>
      </w:r>
    </w:p>
    <w:p w14:paraId="4B72A6EC"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r w:rsidRPr="00857720">
        <w:rPr>
          <w:rFonts w:ascii="Times New Roman" w:hAnsi="Times New Roman" w:cs="Times New Roman"/>
          <w:color w:val="000000" w:themeColor="text1"/>
          <w:sz w:val="24"/>
          <w:szCs w:val="24"/>
        </w:rPr>
        <w:t xml:space="preserve">Anjali, K. B., Akshay, K. R., &amp; </w:t>
      </w:r>
      <w:proofErr w:type="spellStart"/>
      <w:r w:rsidRPr="00857720">
        <w:rPr>
          <w:rFonts w:ascii="Times New Roman" w:hAnsi="Times New Roman" w:cs="Times New Roman"/>
          <w:color w:val="000000" w:themeColor="text1"/>
          <w:sz w:val="24"/>
          <w:szCs w:val="24"/>
        </w:rPr>
        <w:t>Sudharani</w:t>
      </w:r>
      <w:proofErr w:type="spellEnd"/>
      <w:r w:rsidRPr="00857720">
        <w:rPr>
          <w:rFonts w:ascii="Times New Roman" w:hAnsi="Times New Roman" w:cs="Times New Roman"/>
          <w:color w:val="000000" w:themeColor="text1"/>
          <w:sz w:val="24"/>
          <w:szCs w:val="24"/>
        </w:rPr>
        <w:t xml:space="preserve">, N. (2014). Evaluation and studies on effect of gibberellic acid on growth and yield of anthurium. </w:t>
      </w:r>
      <w:r w:rsidRPr="00857720">
        <w:rPr>
          <w:rFonts w:ascii="Times New Roman" w:hAnsi="Times New Roman" w:cs="Times New Roman"/>
          <w:i/>
          <w:iCs/>
          <w:color w:val="000000" w:themeColor="text1"/>
          <w:sz w:val="24"/>
          <w:szCs w:val="24"/>
        </w:rPr>
        <w:t>International Journal of Tropical Agriculture</w:t>
      </w:r>
      <w:r w:rsidRPr="00857720">
        <w:rPr>
          <w:rFonts w:ascii="Times New Roman" w:hAnsi="Times New Roman" w:cs="Times New Roman"/>
          <w:color w:val="000000" w:themeColor="text1"/>
          <w:sz w:val="24"/>
          <w:szCs w:val="24"/>
        </w:rPr>
        <w:t>, 32(1–2).</w:t>
      </w:r>
    </w:p>
    <w:p w14:paraId="087A990F"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r w:rsidRPr="00857720">
        <w:rPr>
          <w:rFonts w:ascii="Times New Roman" w:hAnsi="Times New Roman" w:cs="Times New Roman"/>
          <w:color w:val="000000" w:themeColor="text1"/>
          <w:sz w:val="24"/>
          <w:szCs w:val="24"/>
        </w:rPr>
        <w:t xml:space="preserve">Ara, K. A., Kabir, K., Rashid, M. T., </w:t>
      </w:r>
      <w:proofErr w:type="spellStart"/>
      <w:r w:rsidRPr="00857720">
        <w:rPr>
          <w:rFonts w:ascii="Times New Roman" w:hAnsi="Times New Roman" w:cs="Times New Roman"/>
          <w:color w:val="000000" w:themeColor="text1"/>
          <w:sz w:val="24"/>
          <w:szCs w:val="24"/>
        </w:rPr>
        <w:t>Sharifuzzaman</w:t>
      </w:r>
      <w:proofErr w:type="spellEnd"/>
      <w:r w:rsidRPr="00857720">
        <w:rPr>
          <w:rFonts w:ascii="Times New Roman" w:hAnsi="Times New Roman" w:cs="Times New Roman"/>
          <w:color w:val="000000" w:themeColor="text1"/>
          <w:sz w:val="24"/>
          <w:szCs w:val="24"/>
        </w:rPr>
        <w:t xml:space="preserve">, S. M., &amp; Sadia, M. A. (2022). Influence of foliar application of growth regulators on vegetative growth and flowering of chrysanthemum. </w:t>
      </w:r>
      <w:r w:rsidRPr="00857720">
        <w:rPr>
          <w:rFonts w:ascii="Times New Roman" w:hAnsi="Times New Roman" w:cs="Times New Roman"/>
          <w:i/>
          <w:iCs/>
          <w:color w:val="000000" w:themeColor="text1"/>
          <w:sz w:val="24"/>
          <w:szCs w:val="24"/>
        </w:rPr>
        <w:t>Bangladesh Journal</w:t>
      </w:r>
      <w:r w:rsidRPr="00857720">
        <w:rPr>
          <w:rFonts w:ascii="Times New Roman" w:hAnsi="Times New Roman" w:cs="Times New Roman"/>
          <w:color w:val="000000" w:themeColor="text1"/>
          <w:sz w:val="24"/>
          <w:szCs w:val="24"/>
        </w:rPr>
        <w:t>, 69.</w:t>
      </w:r>
    </w:p>
    <w:p w14:paraId="624E8873"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proofErr w:type="spellStart"/>
      <w:r w:rsidRPr="00857720">
        <w:rPr>
          <w:rFonts w:ascii="Times New Roman" w:hAnsi="Times New Roman" w:cs="Times New Roman"/>
          <w:color w:val="000000" w:themeColor="text1"/>
          <w:sz w:val="24"/>
          <w:szCs w:val="24"/>
        </w:rPr>
        <w:t>Bagale</w:t>
      </w:r>
      <w:proofErr w:type="spellEnd"/>
      <w:r w:rsidRPr="00857720">
        <w:rPr>
          <w:rFonts w:ascii="Times New Roman" w:hAnsi="Times New Roman" w:cs="Times New Roman"/>
          <w:color w:val="000000" w:themeColor="text1"/>
          <w:sz w:val="24"/>
          <w:szCs w:val="24"/>
        </w:rPr>
        <w:t xml:space="preserve">, P., Pandey, S., </w:t>
      </w:r>
      <w:proofErr w:type="spellStart"/>
      <w:r w:rsidRPr="00857720">
        <w:rPr>
          <w:rFonts w:ascii="Times New Roman" w:hAnsi="Times New Roman" w:cs="Times New Roman"/>
          <w:color w:val="000000" w:themeColor="text1"/>
          <w:sz w:val="24"/>
          <w:szCs w:val="24"/>
        </w:rPr>
        <w:t>Regmi</w:t>
      </w:r>
      <w:proofErr w:type="spellEnd"/>
      <w:r w:rsidRPr="00857720">
        <w:rPr>
          <w:rFonts w:ascii="Times New Roman" w:hAnsi="Times New Roman" w:cs="Times New Roman"/>
          <w:color w:val="000000" w:themeColor="text1"/>
          <w:sz w:val="24"/>
          <w:szCs w:val="24"/>
        </w:rPr>
        <w:t xml:space="preserve">, P., &amp; </w:t>
      </w:r>
      <w:proofErr w:type="spellStart"/>
      <w:r w:rsidRPr="00857720">
        <w:rPr>
          <w:rFonts w:ascii="Times New Roman" w:hAnsi="Times New Roman" w:cs="Times New Roman"/>
          <w:color w:val="000000" w:themeColor="text1"/>
          <w:sz w:val="24"/>
          <w:szCs w:val="24"/>
        </w:rPr>
        <w:t>Bhusal</w:t>
      </w:r>
      <w:proofErr w:type="spellEnd"/>
      <w:r w:rsidRPr="00857720">
        <w:rPr>
          <w:rFonts w:ascii="Times New Roman" w:hAnsi="Times New Roman" w:cs="Times New Roman"/>
          <w:color w:val="000000" w:themeColor="text1"/>
          <w:sz w:val="24"/>
          <w:szCs w:val="24"/>
        </w:rPr>
        <w:t xml:space="preserve">, S. (2022). Role of plant growth regulator “Gibberellins” in vegetable production: An overview. </w:t>
      </w:r>
      <w:r w:rsidRPr="00857720">
        <w:rPr>
          <w:rFonts w:ascii="Times New Roman" w:hAnsi="Times New Roman" w:cs="Times New Roman"/>
          <w:i/>
          <w:iCs/>
          <w:color w:val="000000" w:themeColor="text1"/>
          <w:sz w:val="24"/>
          <w:szCs w:val="24"/>
        </w:rPr>
        <w:t>International Journal of Horticultural Science and Technology</w:t>
      </w:r>
      <w:r w:rsidRPr="00857720">
        <w:rPr>
          <w:rFonts w:ascii="Times New Roman" w:hAnsi="Times New Roman" w:cs="Times New Roman"/>
          <w:color w:val="000000" w:themeColor="text1"/>
          <w:sz w:val="24"/>
          <w:szCs w:val="24"/>
        </w:rPr>
        <w:t>, 9(3), 291–299.</w:t>
      </w:r>
    </w:p>
    <w:p w14:paraId="79D57FDC"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r w:rsidRPr="00857720">
        <w:rPr>
          <w:rFonts w:ascii="Times New Roman" w:hAnsi="Times New Roman" w:cs="Times New Roman"/>
          <w:color w:val="000000" w:themeColor="text1"/>
          <w:sz w:val="24"/>
          <w:szCs w:val="24"/>
        </w:rPr>
        <w:t>Beena, R. (2000). Effect of growth regulators on the growth and flowering of anthurium (</w:t>
      </w:r>
      <w:r w:rsidRPr="00857720">
        <w:rPr>
          <w:rFonts w:ascii="Times New Roman" w:hAnsi="Times New Roman" w:cs="Times New Roman"/>
          <w:i/>
          <w:iCs/>
          <w:color w:val="000000" w:themeColor="text1"/>
          <w:sz w:val="24"/>
          <w:szCs w:val="24"/>
        </w:rPr>
        <w:t xml:space="preserve">Anthurium </w:t>
      </w:r>
      <w:proofErr w:type="spellStart"/>
      <w:r w:rsidRPr="00857720">
        <w:rPr>
          <w:rFonts w:ascii="Times New Roman" w:hAnsi="Times New Roman" w:cs="Times New Roman"/>
          <w:i/>
          <w:iCs/>
          <w:color w:val="000000" w:themeColor="text1"/>
          <w:sz w:val="24"/>
          <w:szCs w:val="24"/>
        </w:rPr>
        <w:t>andreanum</w:t>
      </w:r>
      <w:proofErr w:type="spellEnd"/>
      <w:r w:rsidRPr="00857720">
        <w:rPr>
          <w:rFonts w:ascii="Times New Roman" w:hAnsi="Times New Roman" w:cs="Times New Roman"/>
          <w:color w:val="000000" w:themeColor="text1"/>
          <w:sz w:val="24"/>
          <w:szCs w:val="24"/>
        </w:rPr>
        <w:t xml:space="preserve"> Linden) (Doctoral dissertation, Department of Plant Physiology, College of Agriculture, </w:t>
      </w:r>
      <w:proofErr w:type="spellStart"/>
      <w:r w:rsidRPr="00857720">
        <w:rPr>
          <w:rFonts w:ascii="Times New Roman" w:hAnsi="Times New Roman" w:cs="Times New Roman"/>
          <w:color w:val="000000" w:themeColor="text1"/>
          <w:sz w:val="24"/>
          <w:szCs w:val="24"/>
        </w:rPr>
        <w:t>Vellayani</w:t>
      </w:r>
      <w:proofErr w:type="spellEnd"/>
      <w:r w:rsidRPr="00857720">
        <w:rPr>
          <w:rFonts w:ascii="Times New Roman" w:hAnsi="Times New Roman" w:cs="Times New Roman"/>
          <w:color w:val="000000" w:themeColor="text1"/>
          <w:sz w:val="24"/>
          <w:szCs w:val="24"/>
        </w:rPr>
        <w:t>).</w:t>
      </w:r>
    </w:p>
    <w:p w14:paraId="0E972432"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proofErr w:type="spellStart"/>
      <w:r w:rsidRPr="00857720">
        <w:rPr>
          <w:rFonts w:ascii="Times New Roman" w:hAnsi="Times New Roman" w:cs="Times New Roman"/>
          <w:color w:val="000000" w:themeColor="text1"/>
          <w:sz w:val="24"/>
          <w:szCs w:val="24"/>
        </w:rPr>
        <w:t>Bhati</w:t>
      </w:r>
      <w:proofErr w:type="spellEnd"/>
      <w:r w:rsidRPr="00857720">
        <w:rPr>
          <w:rFonts w:ascii="Times New Roman" w:hAnsi="Times New Roman" w:cs="Times New Roman"/>
          <w:color w:val="000000" w:themeColor="text1"/>
          <w:sz w:val="24"/>
          <w:szCs w:val="24"/>
        </w:rPr>
        <w:t xml:space="preserve">, M. I. (2023). Chapter 2: Advances in production technology of anthurium. In </w:t>
      </w:r>
      <w:r w:rsidRPr="00857720">
        <w:rPr>
          <w:rFonts w:ascii="Times New Roman" w:hAnsi="Times New Roman" w:cs="Times New Roman"/>
          <w:i/>
          <w:iCs/>
          <w:color w:val="000000" w:themeColor="text1"/>
          <w:sz w:val="24"/>
          <w:szCs w:val="24"/>
        </w:rPr>
        <w:t>A Textbook on Advances in Production Technology of Commercial Flowers</w:t>
      </w:r>
      <w:r w:rsidRPr="00857720">
        <w:rPr>
          <w:rFonts w:ascii="Times New Roman" w:hAnsi="Times New Roman" w:cs="Times New Roman"/>
          <w:color w:val="000000" w:themeColor="text1"/>
          <w:sz w:val="24"/>
          <w:szCs w:val="24"/>
        </w:rPr>
        <w:t xml:space="preserve"> (pp. 25–43). Ahmedabad: Integrated Publications.</w:t>
      </w:r>
    </w:p>
    <w:p w14:paraId="57543CA6"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r w:rsidRPr="00857720">
        <w:rPr>
          <w:rFonts w:ascii="Times New Roman" w:hAnsi="Times New Roman" w:cs="Times New Roman"/>
          <w:color w:val="000000" w:themeColor="text1"/>
          <w:sz w:val="24"/>
          <w:szCs w:val="24"/>
        </w:rPr>
        <w:t xml:space="preserve">Chandel, A., Thakur, M., </w:t>
      </w:r>
      <w:proofErr w:type="spellStart"/>
      <w:r w:rsidRPr="00857720">
        <w:rPr>
          <w:rFonts w:ascii="Times New Roman" w:hAnsi="Times New Roman" w:cs="Times New Roman"/>
          <w:color w:val="000000" w:themeColor="text1"/>
          <w:sz w:val="24"/>
          <w:szCs w:val="24"/>
        </w:rPr>
        <w:t>Rakwal</w:t>
      </w:r>
      <w:proofErr w:type="spellEnd"/>
      <w:r w:rsidRPr="00857720">
        <w:rPr>
          <w:rFonts w:ascii="Times New Roman" w:hAnsi="Times New Roman" w:cs="Times New Roman"/>
          <w:color w:val="000000" w:themeColor="text1"/>
          <w:sz w:val="24"/>
          <w:szCs w:val="24"/>
        </w:rPr>
        <w:t xml:space="preserve">, A., Chauhan, S., &amp; Bhargava, B. (2023). Exogenous applications of gibberellic acid modulate the growth, flowering and longevity of calla lily. </w:t>
      </w:r>
      <w:proofErr w:type="spellStart"/>
      <w:r w:rsidRPr="00857720">
        <w:rPr>
          <w:rFonts w:ascii="Times New Roman" w:hAnsi="Times New Roman" w:cs="Times New Roman"/>
          <w:i/>
          <w:iCs/>
          <w:color w:val="000000" w:themeColor="text1"/>
          <w:sz w:val="24"/>
          <w:szCs w:val="24"/>
        </w:rPr>
        <w:t>Heliyon</w:t>
      </w:r>
      <w:proofErr w:type="spellEnd"/>
      <w:r w:rsidRPr="00857720">
        <w:rPr>
          <w:rFonts w:ascii="Times New Roman" w:hAnsi="Times New Roman" w:cs="Times New Roman"/>
          <w:color w:val="000000" w:themeColor="text1"/>
          <w:sz w:val="24"/>
          <w:szCs w:val="24"/>
        </w:rPr>
        <w:t>, 9.</w:t>
      </w:r>
    </w:p>
    <w:p w14:paraId="55A785C5"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proofErr w:type="spellStart"/>
      <w:r w:rsidRPr="00857720">
        <w:rPr>
          <w:rFonts w:ascii="Times New Roman" w:hAnsi="Times New Roman" w:cs="Times New Roman"/>
          <w:color w:val="000000" w:themeColor="text1"/>
          <w:sz w:val="24"/>
          <w:szCs w:val="24"/>
        </w:rPr>
        <w:lastRenderedPageBreak/>
        <w:t>Chowdhuri</w:t>
      </w:r>
      <w:proofErr w:type="spellEnd"/>
      <w:r w:rsidRPr="00857720">
        <w:rPr>
          <w:rFonts w:ascii="Times New Roman" w:hAnsi="Times New Roman" w:cs="Times New Roman"/>
          <w:color w:val="000000" w:themeColor="text1"/>
          <w:sz w:val="24"/>
          <w:szCs w:val="24"/>
        </w:rPr>
        <w:t xml:space="preserve">, T. K., </w:t>
      </w:r>
      <w:proofErr w:type="spellStart"/>
      <w:r w:rsidRPr="00857720">
        <w:rPr>
          <w:rFonts w:ascii="Times New Roman" w:hAnsi="Times New Roman" w:cs="Times New Roman"/>
          <w:color w:val="000000" w:themeColor="text1"/>
          <w:sz w:val="24"/>
          <w:szCs w:val="24"/>
        </w:rPr>
        <w:t>Sadhukhan</w:t>
      </w:r>
      <w:proofErr w:type="spellEnd"/>
      <w:r w:rsidRPr="00857720">
        <w:rPr>
          <w:rFonts w:ascii="Times New Roman" w:hAnsi="Times New Roman" w:cs="Times New Roman"/>
          <w:color w:val="000000" w:themeColor="text1"/>
          <w:sz w:val="24"/>
          <w:szCs w:val="24"/>
        </w:rPr>
        <w:t>, R., &amp; Ghosh, T. (2021). Varietal performance of anthurium (</w:t>
      </w:r>
      <w:r w:rsidRPr="00857720">
        <w:rPr>
          <w:rFonts w:ascii="Times New Roman" w:hAnsi="Times New Roman" w:cs="Times New Roman"/>
          <w:i/>
          <w:iCs/>
          <w:color w:val="000000" w:themeColor="text1"/>
          <w:sz w:val="24"/>
          <w:szCs w:val="24"/>
        </w:rPr>
        <w:t xml:space="preserve">Anthurium </w:t>
      </w:r>
      <w:proofErr w:type="spellStart"/>
      <w:r w:rsidRPr="00857720">
        <w:rPr>
          <w:rFonts w:ascii="Times New Roman" w:hAnsi="Times New Roman" w:cs="Times New Roman"/>
          <w:i/>
          <w:iCs/>
          <w:color w:val="000000" w:themeColor="text1"/>
          <w:sz w:val="24"/>
          <w:szCs w:val="24"/>
        </w:rPr>
        <w:t>andreanum</w:t>
      </w:r>
      <w:proofErr w:type="spellEnd"/>
      <w:r w:rsidRPr="00857720">
        <w:rPr>
          <w:rFonts w:ascii="Times New Roman" w:hAnsi="Times New Roman" w:cs="Times New Roman"/>
          <w:color w:val="000000" w:themeColor="text1"/>
          <w:sz w:val="24"/>
          <w:szCs w:val="24"/>
        </w:rPr>
        <w:t xml:space="preserve">) on growth and flowering in the subtropical zone of West Bengal. </w:t>
      </w:r>
      <w:r w:rsidRPr="00857720">
        <w:rPr>
          <w:rFonts w:ascii="Times New Roman" w:hAnsi="Times New Roman" w:cs="Times New Roman"/>
          <w:i/>
          <w:iCs/>
          <w:color w:val="000000" w:themeColor="text1"/>
          <w:sz w:val="24"/>
          <w:szCs w:val="24"/>
        </w:rPr>
        <w:t>International Journal of Plant &amp; Soil Science</w:t>
      </w:r>
      <w:r w:rsidRPr="00857720">
        <w:rPr>
          <w:rFonts w:ascii="Times New Roman" w:hAnsi="Times New Roman" w:cs="Times New Roman"/>
          <w:color w:val="000000" w:themeColor="text1"/>
          <w:sz w:val="24"/>
          <w:szCs w:val="24"/>
        </w:rPr>
        <w:t xml:space="preserve">, 33(3), 32–37. </w:t>
      </w:r>
      <w:hyperlink r:id="rId18" w:tgtFrame="_new" w:history="1">
        <w:r w:rsidRPr="00857720">
          <w:rPr>
            <w:rStyle w:val="Hyperlink"/>
            <w:rFonts w:ascii="Times New Roman" w:hAnsi="Times New Roman" w:cs="Times New Roman"/>
            <w:sz w:val="24"/>
            <w:szCs w:val="24"/>
            <w:lang w:val="en-US"/>
          </w:rPr>
          <w:t>https://doi.org/10.9734/ijpss/2021/v33i330419</w:t>
        </w:r>
      </w:hyperlink>
    </w:p>
    <w:p w14:paraId="16C3ABC3"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r w:rsidRPr="00857720">
        <w:rPr>
          <w:rFonts w:ascii="Times New Roman" w:hAnsi="Times New Roman" w:cs="Times New Roman"/>
          <w:color w:val="000000" w:themeColor="text1"/>
          <w:sz w:val="24"/>
          <w:szCs w:val="24"/>
        </w:rPr>
        <w:t xml:space="preserve">Davies, P. J. (Ed.). (2004). </w:t>
      </w:r>
      <w:r w:rsidRPr="00857720">
        <w:rPr>
          <w:rFonts w:ascii="Times New Roman" w:hAnsi="Times New Roman" w:cs="Times New Roman"/>
          <w:i/>
          <w:iCs/>
          <w:color w:val="000000" w:themeColor="text1"/>
          <w:sz w:val="24"/>
          <w:szCs w:val="24"/>
        </w:rPr>
        <w:t xml:space="preserve">Plant hormones: Biosynthesis, signal transduction, </w:t>
      </w:r>
      <w:proofErr w:type="gramStart"/>
      <w:r w:rsidRPr="00857720">
        <w:rPr>
          <w:rFonts w:ascii="Times New Roman" w:hAnsi="Times New Roman" w:cs="Times New Roman"/>
          <w:i/>
          <w:iCs/>
          <w:color w:val="000000" w:themeColor="text1"/>
          <w:sz w:val="24"/>
          <w:szCs w:val="24"/>
        </w:rPr>
        <w:t>action!</w:t>
      </w:r>
      <w:r w:rsidRPr="00857720">
        <w:rPr>
          <w:rFonts w:ascii="Times New Roman" w:hAnsi="Times New Roman" w:cs="Times New Roman"/>
          <w:color w:val="000000" w:themeColor="text1"/>
          <w:sz w:val="24"/>
          <w:szCs w:val="24"/>
        </w:rPr>
        <w:t>.</w:t>
      </w:r>
      <w:proofErr w:type="gramEnd"/>
      <w:r w:rsidRPr="00857720">
        <w:rPr>
          <w:rFonts w:ascii="Times New Roman" w:hAnsi="Times New Roman" w:cs="Times New Roman"/>
          <w:color w:val="000000" w:themeColor="text1"/>
          <w:sz w:val="24"/>
          <w:szCs w:val="24"/>
        </w:rPr>
        <w:t xml:space="preserve"> Springer Science &amp; Business Media.</w:t>
      </w:r>
    </w:p>
    <w:p w14:paraId="6BA11F78"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proofErr w:type="spellStart"/>
      <w:r w:rsidRPr="00857720">
        <w:rPr>
          <w:rFonts w:ascii="Times New Roman" w:hAnsi="Times New Roman" w:cs="Times New Roman"/>
          <w:color w:val="000000" w:themeColor="text1"/>
          <w:sz w:val="24"/>
          <w:szCs w:val="24"/>
        </w:rPr>
        <w:t>Gabrel</w:t>
      </w:r>
      <w:proofErr w:type="spellEnd"/>
      <w:r w:rsidRPr="00857720">
        <w:rPr>
          <w:rFonts w:ascii="Times New Roman" w:hAnsi="Times New Roman" w:cs="Times New Roman"/>
          <w:color w:val="000000" w:themeColor="text1"/>
          <w:sz w:val="24"/>
          <w:szCs w:val="24"/>
        </w:rPr>
        <w:t xml:space="preserve">, F., Mahmoud, K., &amp; Ali El, N. (2018). Effect of benzyl adenine and gibberellic acid on the vegetative growth and flowering of chrysanthemum plant. </w:t>
      </w:r>
      <w:r w:rsidRPr="00857720">
        <w:rPr>
          <w:rFonts w:ascii="Times New Roman" w:hAnsi="Times New Roman" w:cs="Times New Roman"/>
          <w:i/>
          <w:iCs/>
          <w:color w:val="000000" w:themeColor="text1"/>
          <w:sz w:val="24"/>
          <w:szCs w:val="24"/>
        </w:rPr>
        <w:t>Alexandria Journal of Agricultural Sciences</w:t>
      </w:r>
      <w:r w:rsidRPr="00857720">
        <w:rPr>
          <w:rFonts w:ascii="Times New Roman" w:hAnsi="Times New Roman" w:cs="Times New Roman"/>
          <w:color w:val="000000" w:themeColor="text1"/>
          <w:sz w:val="24"/>
          <w:szCs w:val="24"/>
        </w:rPr>
        <w:t>, 63, 29–40.</w:t>
      </w:r>
    </w:p>
    <w:p w14:paraId="1F413150"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r w:rsidRPr="00857720">
        <w:rPr>
          <w:rFonts w:ascii="Times New Roman" w:hAnsi="Times New Roman" w:cs="Times New Roman"/>
          <w:color w:val="000000" w:themeColor="text1"/>
          <w:sz w:val="24"/>
          <w:szCs w:val="24"/>
        </w:rPr>
        <w:t xml:space="preserve">Gomez, K. A., &amp; Gomez, A. A. (1984). </w:t>
      </w:r>
      <w:r w:rsidRPr="00857720">
        <w:rPr>
          <w:rFonts w:ascii="Times New Roman" w:hAnsi="Times New Roman" w:cs="Times New Roman"/>
          <w:i/>
          <w:iCs/>
          <w:color w:val="000000" w:themeColor="text1"/>
          <w:sz w:val="24"/>
          <w:szCs w:val="24"/>
        </w:rPr>
        <w:t>Statistical procedures for agricultural research</w:t>
      </w:r>
      <w:r w:rsidRPr="00857720">
        <w:rPr>
          <w:rFonts w:ascii="Times New Roman" w:hAnsi="Times New Roman" w:cs="Times New Roman"/>
          <w:color w:val="000000" w:themeColor="text1"/>
          <w:sz w:val="24"/>
          <w:szCs w:val="24"/>
        </w:rPr>
        <w:t>. John Wiley and Sons.</w:t>
      </w:r>
    </w:p>
    <w:p w14:paraId="230D8123"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r w:rsidRPr="00857720">
        <w:rPr>
          <w:rFonts w:ascii="Times New Roman" w:hAnsi="Times New Roman" w:cs="Times New Roman"/>
          <w:color w:val="000000" w:themeColor="text1"/>
          <w:sz w:val="24"/>
          <w:szCs w:val="24"/>
        </w:rPr>
        <w:t xml:space="preserve">Jayashree, N., Chandrashekar, S. Y., </w:t>
      </w:r>
      <w:proofErr w:type="spellStart"/>
      <w:r w:rsidRPr="00857720">
        <w:rPr>
          <w:rFonts w:ascii="Times New Roman" w:hAnsi="Times New Roman" w:cs="Times New Roman"/>
          <w:color w:val="000000" w:themeColor="text1"/>
          <w:sz w:val="24"/>
          <w:szCs w:val="24"/>
        </w:rPr>
        <w:t>Hemla</w:t>
      </w:r>
      <w:proofErr w:type="spellEnd"/>
      <w:r w:rsidRPr="00857720">
        <w:rPr>
          <w:rFonts w:ascii="Times New Roman" w:hAnsi="Times New Roman" w:cs="Times New Roman"/>
          <w:color w:val="000000" w:themeColor="text1"/>
          <w:sz w:val="24"/>
          <w:szCs w:val="24"/>
        </w:rPr>
        <w:t xml:space="preserve"> Naik, B., </w:t>
      </w:r>
      <w:proofErr w:type="spellStart"/>
      <w:r w:rsidRPr="00857720">
        <w:rPr>
          <w:rFonts w:ascii="Times New Roman" w:hAnsi="Times New Roman" w:cs="Times New Roman"/>
          <w:color w:val="000000" w:themeColor="text1"/>
          <w:sz w:val="24"/>
          <w:szCs w:val="24"/>
        </w:rPr>
        <w:t>Hanumantharaya</w:t>
      </w:r>
      <w:proofErr w:type="spellEnd"/>
      <w:r w:rsidRPr="00857720">
        <w:rPr>
          <w:rFonts w:ascii="Times New Roman" w:hAnsi="Times New Roman" w:cs="Times New Roman"/>
          <w:color w:val="000000" w:themeColor="text1"/>
          <w:sz w:val="24"/>
          <w:szCs w:val="24"/>
        </w:rPr>
        <w:t xml:space="preserve">, L., &amp; Ganapathi, M. (2020). Influence of benzyl adenine and gibberellic acid on morphological </w:t>
      </w:r>
      <w:proofErr w:type="spellStart"/>
      <w:r w:rsidRPr="00857720">
        <w:rPr>
          <w:rFonts w:ascii="Times New Roman" w:hAnsi="Times New Roman" w:cs="Times New Roman"/>
          <w:color w:val="000000" w:themeColor="text1"/>
          <w:sz w:val="24"/>
          <w:szCs w:val="24"/>
        </w:rPr>
        <w:t>behaviour</w:t>
      </w:r>
      <w:proofErr w:type="spellEnd"/>
      <w:r w:rsidRPr="00857720">
        <w:rPr>
          <w:rFonts w:ascii="Times New Roman" w:hAnsi="Times New Roman" w:cs="Times New Roman"/>
          <w:color w:val="000000" w:themeColor="text1"/>
          <w:sz w:val="24"/>
          <w:szCs w:val="24"/>
        </w:rPr>
        <w:t xml:space="preserve"> of Asiatic lily. </w:t>
      </w:r>
      <w:r w:rsidRPr="00857720">
        <w:rPr>
          <w:rFonts w:ascii="Times New Roman" w:hAnsi="Times New Roman" w:cs="Times New Roman"/>
          <w:i/>
          <w:iCs/>
          <w:color w:val="000000" w:themeColor="text1"/>
          <w:sz w:val="24"/>
          <w:szCs w:val="24"/>
        </w:rPr>
        <w:t>International Journal of Chemical Studies</w:t>
      </w:r>
      <w:r w:rsidRPr="00857720">
        <w:rPr>
          <w:rFonts w:ascii="Times New Roman" w:hAnsi="Times New Roman" w:cs="Times New Roman"/>
          <w:color w:val="000000" w:themeColor="text1"/>
          <w:sz w:val="24"/>
          <w:szCs w:val="24"/>
        </w:rPr>
        <w:t>, 8, 2028–2031.</w:t>
      </w:r>
    </w:p>
    <w:p w14:paraId="581FE299"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r w:rsidRPr="00857720">
        <w:rPr>
          <w:rFonts w:ascii="Times New Roman" w:hAnsi="Times New Roman" w:cs="Times New Roman"/>
          <w:color w:val="000000" w:themeColor="text1"/>
          <w:sz w:val="24"/>
          <w:szCs w:val="24"/>
        </w:rPr>
        <w:t xml:space="preserve">Kumar, M., Malik, S., Singh, M. K., Singh, S. P., Chaudhary, V., &amp; Sharma, V. R. (2019). Optimization of spacing, doses of </w:t>
      </w:r>
      <w:proofErr w:type="spellStart"/>
      <w:r w:rsidRPr="00857720">
        <w:rPr>
          <w:rFonts w:ascii="Times New Roman" w:hAnsi="Times New Roman" w:cs="Times New Roman"/>
          <w:color w:val="000000" w:themeColor="text1"/>
          <w:sz w:val="24"/>
          <w:szCs w:val="24"/>
        </w:rPr>
        <w:t>vermi</w:t>
      </w:r>
      <w:proofErr w:type="spellEnd"/>
      <w:r w:rsidRPr="00857720">
        <w:rPr>
          <w:rFonts w:ascii="Times New Roman" w:hAnsi="Times New Roman" w:cs="Times New Roman"/>
          <w:color w:val="000000" w:themeColor="text1"/>
          <w:sz w:val="24"/>
          <w:szCs w:val="24"/>
        </w:rPr>
        <w:t>-compost and foliar application of salicylic acid on growth, flowering and soil health of chrysanthemum (</w:t>
      </w:r>
      <w:r w:rsidRPr="00857720">
        <w:rPr>
          <w:rFonts w:ascii="Times New Roman" w:hAnsi="Times New Roman" w:cs="Times New Roman"/>
          <w:i/>
          <w:iCs/>
          <w:color w:val="000000" w:themeColor="text1"/>
          <w:sz w:val="24"/>
          <w:szCs w:val="24"/>
        </w:rPr>
        <w:t>Dendranthema grandiflora</w:t>
      </w:r>
      <w:r w:rsidRPr="00857720">
        <w:rPr>
          <w:rFonts w:ascii="Times New Roman" w:hAnsi="Times New Roman" w:cs="Times New Roman"/>
          <w:color w:val="000000" w:themeColor="text1"/>
          <w:sz w:val="24"/>
          <w:szCs w:val="24"/>
        </w:rPr>
        <w:t xml:space="preserve"> </w:t>
      </w:r>
      <w:proofErr w:type="spellStart"/>
      <w:r w:rsidRPr="00857720">
        <w:rPr>
          <w:rFonts w:ascii="Times New Roman" w:hAnsi="Times New Roman" w:cs="Times New Roman"/>
          <w:color w:val="000000" w:themeColor="text1"/>
          <w:sz w:val="24"/>
          <w:szCs w:val="24"/>
        </w:rPr>
        <w:t>Tzvelev</w:t>
      </w:r>
      <w:proofErr w:type="spellEnd"/>
      <w:r w:rsidRPr="00857720">
        <w:rPr>
          <w:rFonts w:ascii="Times New Roman" w:hAnsi="Times New Roman" w:cs="Times New Roman"/>
          <w:color w:val="000000" w:themeColor="text1"/>
          <w:sz w:val="24"/>
          <w:szCs w:val="24"/>
        </w:rPr>
        <w:t xml:space="preserve">) cv. ‘Guldasta’. </w:t>
      </w:r>
      <w:r w:rsidRPr="00857720">
        <w:rPr>
          <w:rFonts w:ascii="Times New Roman" w:hAnsi="Times New Roman" w:cs="Times New Roman"/>
          <w:i/>
          <w:iCs/>
          <w:color w:val="000000" w:themeColor="text1"/>
          <w:sz w:val="24"/>
          <w:szCs w:val="24"/>
        </w:rPr>
        <w:t>International Journal of Agriculture, Environment and Biotechnology</w:t>
      </w:r>
      <w:r w:rsidRPr="00857720">
        <w:rPr>
          <w:rFonts w:ascii="Times New Roman" w:hAnsi="Times New Roman" w:cs="Times New Roman"/>
          <w:color w:val="000000" w:themeColor="text1"/>
          <w:sz w:val="24"/>
          <w:szCs w:val="24"/>
        </w:rPr>
        <w:t>, 12, 213–224.</w:t>
      </w:r>
    </w:p>
    <w:p w14:paraId="5A44DAFA"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r w:rsidRPr="00857720">
        <w:rPr>
          <w:rFonts w:ascii="Times New Roman" w:hAnsi="Times New Roman" w:cs="Times New Roman"/>
          <w:color w:val="000000" w:themeColor="text1"/>
          <w:sz w:val="24"/>
          <w:szCs w:val="24"/>
        </w:rPr>
        <w:t xml:space="preserve">Kumar, S., </w:t>
      </w:r>
      <w:proofErr w:type="spellStart"/>
      <w:r w:rsidRPr="00857720">
        <w:rPr>
          <w:rFonts w:ascii="Times New Roman" w:hAnsi="Times New Roman" w:cs="Times New Roman"/>
          <w:color w:val="000000" w:themeColor="text1"/>
          <w:sz w:val="24"/>
          <w:szCs w:val="24"/>
        </w:rPr>
        <w:t>Nongthombam</w:t>
      </w:r>
      <w:proofErr w:type="spellEnd"/>
      <w:r w:rsidRPr="00857720">
        <w:rPr>
          <w:rFonts w:ascii="Times New Roman" w:hAnsi="Times New Roman" w:cs="Times New Roman"/>
          <w:color w:val="000000" w:themeColor="text1"/>
          <w:sz w:val="24"/>
          <w:szCs w:val="24"/>
        </w:rPr>
        <w:t xml:space="preserve">, J., Chaudhary, K. P., Devi, N. L., Shukla, R., &amp; Pandey, N. K. (2022). Impact and economics on frontline demonstration (FLD) of good horticultural practices in anthurium. </w:t>
      </w:r>
      <w:r w:rsidRPr="00857720">
        <w:rPr>
          <w:rFonts w:ascii="Times New Roman" w:hAnsi="Times New Roman" w:cs="Times New Roman"/>
          <w:i/>
          <w:iCs/>
          <w:color w:val="000000" w:themeColor="text1"/>
          <w:sz w:val="24"/>
          <w:szCs w:val="24"/>
        </w:rPr>
        <w:t>Biological Forum – An International Journal</w:t>
      </w:r>
      <w:r w:rsidRPr="00857720">
        <w:rPr>
          <w:rFonts w:ascii="Times New Roman" w:hAnsi="Times New Roman" w:cs="Times New Roman"/>
          <w:color w:val="000000" w:themeColor="text1"/>
          <w:sz w:val="24"/>
          <w:szCs w:val="24"/>
        </w:rPr>
        <w:t>, 14(4), 288–291.</w:t>
      </w:r>
    </w:p>
    <w:p w14:paraId="1E918908"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r w:rsidRPr="00857720">
        <w:rPr>
          <w:rFonts w:ascii="Times New Roman" w:hAnsi="Times New Roman" w:cs="Times New Roman"/>
          <w:color w:val="000000" w:themeColor="text1"/>
          <w:sz w:val="24"/>
          <w:szCs w:val="24"/>
        </w:rPr>
        <w:t>Mangena, P. (2020). Benzyl adenine in plant tissue culture – succinct analysis of the overall influence in soybean (</w:t>
      </w:r>
      <w:r w:rsidRPr="00857720">
        <w:rPr>
          <w:rFonts w:ascii="Times New Roman" w:hAnsi="Times New Roman" w:cs="Times New Roman"/>
          <w:i/>
          <w:iCs/>
          <w:color w:val="000000" w:themeColor="text1"/>
          <w:sz w:val="24"/>
          <w:szCs w:val="24"/>
        </w:rPr>
        <w:t>Glycine max</w:t>
      </w:r>
      <w:r w:rsidRPr="00857720">
        <w:rPr>
          <w:rFonts w:ascii="Times New Roman" w:hAnsi="Times New Roman" w:cs="Times New Roman"/>
          <w:color w:val="000000" w:themeColor="text1"/>
          <w:sz w:val="24"/>
          <w:szCs w:val="24"/>
        </w:rPr>
        <w:t xml:space="preserve"> L. Merrill.) seed and shoot culture establishment. </w:t>
      </w:r>
      <w:r w:rsidRPr="00857720">
        <w:rPr>
          <w:rFonts w:ascii="Times New Roman" w:hAnsi="Times New Roman" w:cs="Times New Roman"/>
          <w:i/>
          <w:iCs/>
          <w:color w:val="000000" w:themeColor="text1"/>
          <w:sz w:val="24"/>
          <w:szCs w:val="24"/>
        </w:rPr>
        <w:t>Journal of Biotech Research</w:t>
      </w:r>
      <w:r w:rsidRPr="00857720">
        <w:rPr>
          <w:rFonts w:ascii="Times New Roman" w:hAnsi="Times New Roman" w:cs="Times New Roman"/>
          <w:color w:val="000000" w:themeColor="text1"/>
          <w:sz w:val="24"/>
          <w:szCs w:val="24"/>
        </w:rPr>
        <w:t>, 11.</w:t>
      </w:r>
    </w:p>
    <w:p w14:paraId="5042B413"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r w:rsidRPr="00857720">
        <w:rPr>
          <w:rFonts w:ascii="Times New Roman" w:hAnsi="Times New Roman" w:cs="Times New Roman"/>
          <w:color w:val="000000" w:themeColor="text1"/>
          <w:sz w:val="24"/>
          <w:szCs w:val="24"/>
        </w:rPr>
        <w:t xml:space="preserve">Morris, D. A. (2017). Hormonal regulation of source-sink relationships: An overview of potential control mechanisms. In </w:t>
      </w:r>
      <w:proofErr w:type="spellStart"/>
      <w:r w:rsidRPr="00857720">
        <w:rPr>
          <w:rFonts w:ascii="Times New Roman" w:hAnsi="Times New Roman" w:cs="Times New Roman"/>
          <w:i/>
          <w:iCs/>
          <w:color w:val="000000" w:themeColor="text1"/>
          <w:sz w:val="24"/>
          <w:szCs w:val="24"/>
        </w:rPr>
        <w:t>Photoassimilate</w:t>
      </w:r>
      <w:proofErr w:type="spellEnd"/>
      <w:r w:rsidRPr="00857720">
        <w:rPr>
          <w:rFonts w:ascii="Times New Roman" w:hAnsi="Times New Roman" w:cs="Times New Roman"/>
          <w:i/>
          <w:iCs/>
          <w:color w:val="000000" w:themeColor="text1"/>
          <w:sz w:val="24"/>
          <w:szCs w:val="24"/>
        </w:rPr>
        <w:t xml:space="preserve"> distribution in plants and crops: Source-sink relationships</w:t>
      </w:r>
      <w:r w:rsidRPr="00857720">
        <w:rPr>
          <w:rFonts w:ascii="Times New Roman" w:hAnsi="Times New Roman" w:cs="Times New Roman"/>
          <w:color w:val="000000" w:themeColor="text1"/>
          <w:sz w:val="24"/>
          <w:szCs w:val="24"/>
        </w:rPr>
        <w:t xml:space="preserve"> (pp. 441–466).</w:t>
      </w:r>
    </w:p>
    <w:p w14:paraId="2A031146"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r w:rsidRPr="00857720">
        <w:rPr>
          <w:rFonts w:ascii="Times New Roman" w:hAnsi="Times New Roman" w:cs="Times New Roman"/>
          <w:color w:val="000000" w:themeColor="text1"/>
          <w:sz w:val="24"/>
          <w:szCs w:val="24"/>
          <w:lang w:val="de-DE"/>
        </w:rPr>
        <w:t xml:space="preserve">Muraleedharan, A., Kumar, R. S., Kousika, S., &amp; Joshi, J. L. (2018). </w:t>
      </w:r>
      <w:r w:rsidRPr="00857720">
        <w:rPr>
          <w:rFonts w:ascii="Times New Roman" w:hAnsi="Times New Roman" w:cs="Times New Roman"/>
          <w:color w:val="000000" w:themeColor="text1"/>
          <w:sz w:val="24"/>
          <w:szCs w:val="24"/>
        </w:rPr>
        <w:t>Growth and flowering on anthurium (</w:t>
      </w:r>
      <w:r w:rsidRPr="00857720">
        <w:rPr>
          <w:rFonts w:ascii="Times New Roman" w:hAnsi="Times New Roman" w:cs="Times New Roman"/>
          <w:i/>
          <w:iCs/>
          <w:color w:val="000000" w:themeColor="text1"/>
          <w:sz w:val="24"/>
          <w:szCs w:val="24"/>
        </w:rPr>
        <w:t xml:space="preserve">Anthurium </w:t>
      </w:r>
      <w:proofErr w:type="spellStart"/>
      <w:r w:rsidRPr="00857720">
        <w:rPr>
          <w:rFonts w:ascii="Times New Roman" w:hAnsi="Times New Roman" w:cs="Times New Roman"/>
          <w:i/>
          <w:iCs/>
          <w:color w:val="000000" w:themeColor="text1"/>
          <w:sz w:val="24"/>
          <w:szCs w:val="24"/>
        </w:rPr>
        <w:t>andreanum</w:t>
      </w:r>
      <w:proofErr w:type="spellEnd"/>
      <w:r w:rsidRPr="00857720">
        <w:rPr>
          <w:rFonts w:ascii="Times New Roman" w:hAnsi="Times New Roman" w:cs="Times New Roman"/>
          <w:color w:val="000000" w:themeColor="text1"/>
          <w:sz w:val="24"/>
          <w:szCs w:val="24"/>
        </w:rPr>
        <w:t xml:space="preserve"> cv. Tropical) plants treated with foliar application of growth regulators. </w:t>
      </w:r>
      <w:r w:rsidRPr="00857720">
        <w:rPr>
          <w:rFonts w:ascii="Times New Roman" w:hAnsi="Times New Roman" w:cs="Times New Roman"/>
          <w:i/>
          <w:iCs/>
          <w:color w:val="000000" w:themeColor="text1"/>
          <w:sz w:val="24"/>
          <w:szCs w:val="24"/>
        </w:rPr>
        <w:t>Journal of Emerging Technologies and Innovative Research</w:t>
      </w:r>
      <w:r w:rsidRPr="00857720">
        <w:rPr>
          <w:rFonts w:ascii="Times New Roman" w:hAnsi="Times New Roman" w:cs="Times New Roman"/>
          <w:color w:val="000000" w:themeColor="text1"/>
          <w:sz w:val="24"/>
          <w:szCs w:val="24"/>
        </w:rPr>
        <w:t>, 5.</w:t>
      </w:r>
    </w:p>
    <w:p w14:paraId="52BA7223"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proofErr w:type="spellStart"/>
      <w:r w:rsidRPr="00857720">
        <w:rPr>
          <w:rFonts w:ascii="Times New Roman" w:hAnsi="Times New Roman" w:cs="Times New Roman"/>
          <w:color w:val="000000" w:themeColor="text1"/>
          <w:sz w:val="24"/>
          <w:szCs w:val="24"/>
        </w:rPr>
        <w:t>Muraleedharan</w:t>
      </w:r>
      <w:proofErr w:type="spellEnd"/>
      <w:r w:rsidRPr="00857720">
        <w:rPr>
          <w:rFonts w:ascii="Times New Roman" w:hAnsi="Times New Roman" w:cs="Times New Roman"/>
          <w:color w:val="000000" w:themeColor="text1"/>
          <w:sz w:val="24"/>
          <w:szCs w:val="24"/>
        </w:rPr>
        <w:t xml:space="preserve">, A., Sha, K., Kumar, S., </w:t>
      </w:r>
      <w:proofErr w:type="spellStart"/>
      <w:r w:rsidRPr="00857720">
        <w:rPr>
          <w:rFonts w:ascii="Times New Roman" w:hAnsi="Times New Roman" w:cs="Times New Roman"/>
          <w:color w:val="000000" w:themeColor="text1"/>
          <w:sz w:val="24"/>
          <w:szCs w:val="24"/>
        </w:rPr>
        <w:t>Sujin</w:t>
      </w:r>
      <w:proofErr w:type="spellEnd"/>
      <w:r w:rsidRPr="00857720">
        <w:rPr>
          <w:rFonts w:ascii="Times New Roman" w:hAnsi="Times New Roman" w:cs="Times New Roman"/>
          <w:color w:val="000000" w:themeColor="text1"/>
          <w:sz w:val="24"/>
          <w:szCs w:val="24"/>
        </w:rPr>
        <w:t xml:space="preserve">, G. S., Joshi, J. L., &amp; Kumar, C. P. (2020). Influence of seaweed extract along with growth regulators on the growth, flowering and yield of anthurium plants. </w:t>
      </w:r>
      <w:r w:rsidRPr="00857720">
        <w:rPr>
          <w:rFonts w:ascii="Times New Roman" w:hAnsi="Times New Roman" w:cs="Times New Roman"/>
          <w:i/>
          <w:iCs/>
          <w:color w:val="000000" w:themeColor="text1"/>
          <w:sz w:val="24"/>
          <w:szCs w:val="24"/>
        </w:rPr>
        <w:t>Plant Archives</w:t>
      </w:r>
      <w:r w:rsidRPr="00857720">
        <w:rPr>
          <w:rFonts w:ascii="Times New Roman" w:hAnsi="Times New Roman" w:cs="Times New Roman"/>
          <w:color w:val="000000" w:themeColor="text1"/>
          <w:sz w:val="24"/>
          <w:szCs w:val="24"/>
        </w:rPr>
        <w:t>, 20, 1196–1199.</w:t>
      </w:r>
    </w:p>
    <w:p w14:paraId="55B97C09"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r w:rsidRPr="00857720">
        <w:rPr>
          <w:rFonts w:ascii="Times New Roman" w:hAnsi="Times New Roman" w:cs="Times New Roman"/>
          <w:color w:val="000000" w:themeColor="text1"/>
          <w:sz w:val="24"/>
          <w:szCs w:val="24"/>
        </w:rPr>
        <w:t xml:space="preserve">Ragini, B. K., Chandrashekar, S. Y., </w:t>
      </w:r>
      <w:proofErr w:type="spellStart"/>
      <w:r w:rsidRPr="00857720">
        <w:rPr>
          <w:rFonts w:ascii="Times New Roman" w:hAnsi="Times New Roman" w:cs="Times New Roman"/>
          <w:color w:val="000000" w:themeColor="text1"/>
          <w:sz w:val="24"/>
          <w:szCs w:val="24"/>
        </w:rPr>
        <w:t>Hemla</w:t>
      </w:r>
      <w:proofErr w:type="spellEnd"/>
      <w:r w:rsidRPr="00857720">
        <w:rPr>
          <w:rFonts w:ascii="Times New Roman" w:hAnsi="Times New Roman" w:cs="Times New Roman"/>
          <w:color w:val="000000" w:themeColor="text1"/>
          <w:sz w:val="24"/>
          <w:szCs w:val="24"/>
        </w:rPr>
        <w:t xml:space="preserve">, N. B., </w:t>
      </w:r>
      <w:proofErr w:type="spellStart"/>
      <w:r w:rsidRPr="00857720">
        <w:rPr>
          <w:rFonts w:ascii="Times New Roman" w:hAnsi="Times New Roman" w:cs="Times New Roman"/>
          <w:color w:val="000000" w:themeColor="text1"/>
          <w:sz w:val="24"/>
          <w:szCs w:val="24"/>
        </w:rPr>
        <w:t>Shivaprasad</w:t>
      </w:r>
      <w:proofErr w:type="spellEnd"/>
      <w:r w:rsidRPr="00857720">
        <w:rPr>
          <w:rFonts w:ascii="Times New Roman" w:hAnsi="Times New Roman" w:cs="Times New Roman"/>
          <w:color w:val="000000" w:themeColor="text1"/>
          <w:sz w:val="24"/>
          <w:szCs w:val="24"/>
        </w:rPr>
        <w:t xml:space="preserve">, M., &amp; Ganapathi, M. (2019). Effect of </w:t>
      </w:r>
      <w:proofErr w:type="spellStart"/>
      <w:r w:rsidRPr="00857720">
        <w:rPr>
          <w:rFonts w:ascii="Times New Roman" w:hAnsi="Times New Roman" w:cs="Times New Roman"/>
          <w:color w:val="000000" w:themeColor="text1"/>
          <w:sz w:val="24"/>
          <w:szCs w:val="24"/>
        </w:rPr>
        <w:t>cytokinins</w:t>
      </w:r>
      <w:proofErr w:type="spellEnd"/>
      <w:r w:rsidRPr="00857720">
        <w:rPr>
          <w:rFonts w:ascii="Times New Roman" w:hAnsi="Times New Roman" w:cs="Times New Roman"/>
          <w:color w:val="000000" w:themeColor="text1"/>
          <w:sz w:val="24"/>
          <w:szCs w:val="24"/>
        </w:rPr>
        <w:t xml:space="preserve"> (benzyl adenine and kinetin) on bulbous flower crops: A review. </w:t>
      </w:r>
      <w:r w:rsidRPr="00857720">
        <w:rPr>
          <w:rFonts w:ascii="Times New Roman" w:hAnsi="Times New Roman" w:cs="Times New Roman"/>
          <w:i/>
          <w:iCs/>
          <w:color w:val="000000" w:themeColor="text1"/>
          <w:sz w:val="24"/>
          <w:szCs w:val="24"/>
        </w:rPr>
        <w:t>International Journal of Chemical Studies</w:t>
      </w:r>
      <w:r w:rsidRPr="00857720">
        <w:rPr>
          <w:rFonts w:ascii="Times New Roman" w:hAnsi="Times New Roman" w:cs="Times New Roman"/>
          <w:color w:val="000000" w:themeColor="text1"/>
          <w:sz w:val="24"/>
          <w:szCs w:val="24"/>
        </w:rPr>
        <w:t>, 7, 2618–2622.</w:t>
      </w:r>
    </w:p>
    <w:p w14:paraId="47D83E82"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lang w:val="en-US"/>
        </w:rPr>
      </w:pPr>
      <w:r w:rsidRPr="00857720">
        <w:rPr>
          <w:rFonts w:ascii="Times New Roman" w:hAnsi="Times New Roman" w:cs="Times New Roman"/>
          <w:color w:val="000000" w:themeColor="text1"/>
          <w:sz w:val="24"/>
          <w:szCs w:val="24"/>
          <w:lang w:val="nb-NO"/>
        </w:rPr>
        <w:t xml:space="preserve">Ritonga, F. N., Zhou, D., Zhang, Y., Song, R., Li, C., Li, J., &amp; Gao, J. (2023). </w:t>
      </w:r>
      <w:r w:rsidRPr="00857720">
        <w:rPr>
          <w:rFonts w:ascii="Times New Roman" w:hAnsi="Times New Roman" w:cs="Times New Roman"/>
          <w:color w:val="000000" w:themeColor="text1"/>
          <w:sz w:val="24"/>
          <w:szCs w:val="24"/>
          <w:lang w:val="en-US"/>
        </w:rPr>
        <w:t xml:space="preserve">The roles of gibberellins in regulating leaf development. </w:t>
      </w:r>
      <w:r w:rsidRPr="00857720">
        <w:rPr>
          <w:rFonts w:ascii="Times New Roman" w:hAnsi="Times New Roman" w:cs="Times New Roman"/>
          <w:i/>
          <w:iCs/>
          <w:color w:val="000000" w:themeColor="text1"/>
          <w:sz w:val="24"/>
          <w:szCs w:val="24"/>
          <w:lang w:val="en-US"/>
        </w:rPr>
        <w:t>Plants</w:t>
      </w:r>
      <w:r w:rsidRPr="00857720">
        <w:rPr>
          <w:rFonts w:ascii="Times New Roman" w:hAnsi="Times New Roman" w:cs="Times New Roman"/>
          <w:color w:val="000000" w:themeColor="text1"/>
          <w:sz w:val="24"/>
          <w:szCs w:val="24"/>
          <w:lang w:val="en-US"/>
        </w:rPr>
        <w:t>, 12(6), 1243.</w:t>
      </w:r>
    </w:p>
    <w:p w14:paraId="4DE2E7E1"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r w:rsidRPr="00857720">
        <w:rPr>
          <w:rFonts w:ascii="Times New Roman" w:hAnsi="Times New Roman" w:cs="Times New Roman"/>
          <w:color w:val="000000" w:themeColor="text1"/>
          <w:sz w:val="24"/>
          <w:szCs w:val="24"/>
        </w:rPr>
        <w:t xml:space="preserve">Sharma, A., &amp; Zheng, B. (2019). Molecular responses during plant grafting and its regulation by auxins, </w:t>
      </w:r>
      <w:proofErr w:type="spellStart"/>
      <w:r w:rsidRPr="00857720">
        <w:rPr>
          <w:rFonts w:ascii="Times New Roman" w:hAnsi="Times New Roman" w:cs="Times New Roman"/>
          <w:color w:val="000000" w:themeColor="text1"/>
          <w:sz w:val="24"/>
          <w:szCs w:val="24"/>
        </w:rPr>
        <w:t>cytokinins</w:t>
      </w:r>
      <w:proofErr w:type="spellEnd"/>
      <w:r w:rsidRPr="00857720">
        <w:rPr>
          <w:rFonts w:ascii="Times New Roman" w:hAnsi="Times New Roman" w:cs="Times New Roman"/>
          <w:color w:val="000000" w:themeColor="text1"/>
          <w:sz w:val="24"/>
          <w:szCs w:val="24"/>
        </w:rPr>
        <w:t xml:space="preserve">, and gibberellins. </w:t>
      </w:r>
      <w:r w:rsidRPr="00857720">
        <w:rPr>
          <w:rFonts w:ascii="Times New Roman" w:hAnsi="Times New Roman" w:cs="Times New Roman"/>
          <w:i/>
          <w:iCs/>
          <w:color w:val="000000" w:themeColor="text1"/>
          <w:sz w:val="24"/>
          <w:szCs w:val="24"/>
        </w:rPr>
        <w:t>Biomolecules</w:t>
      </w:r>
      <w:r w:rsidRPr="00857720">
        <w:rPr>
          <w:rFonts w:ascii="Times New Roman" w:hAnsi="Times New Roman" w:cs="Times New Roman"/>
          <w:color w:val="000000" w:themeColor="text1"/>
          <w:sz w:val="24"/>
          <w:szCs w:val="24"/>
        </w:rPr>
        <w:t>, 9, 397.</w:t>
      </w:r>
    </w:p>
    <w:p w14:paraId="14E676BC"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proofErr w:type="spellStart"/>
      <w:r w:rsidRPr="00857720">
        <w:rPr>
          <w:rFonts w:ascii="Times New Roman" w:hAnsi="Times New Roman" w:cs="Times New Roman"/>
          <w:color w:val="000000" w:themeColor="text1"/>
          <w:sz w:val="24"/>
          <w:szCs w:val="24"/>
        </w:rPr>
        <w:t>Shudo</w:t>
      </w:r>
      <w:proofErr w:type="spellEnd"/>
      <w:r w:rsidRPr="00857720">
        <w:rPr>
          <w:rFonts w:ascii="Times New Roman" w:hAnsi="Times New Roman" w:cs="Times New Roman"/>
          <w:color w:val="000000" w:themeColor="text1"/>
          <w:sz w:val="24"/>
          <w:szCs w:val="24"/>
        </w:rPr>
        <w:t xml:space="preserve">, K. (2019). Chemistry of </w:t>
      </w:r>
      <w:proofErr w:type="spellStart"/>
      <w:r w:rsidRPr="00857720">
        <w:rPr>
          <w:rFonts w:ascii="Times New Roman" w:hAnsi="Times New Roman" w:cs="Times New Roman"/>
          <w:color w:val="000000" w:themeColor="text1"/>
          <w:sz w:val="24"/>
          <w:szCs w:val="24"/>
        </w:rPr>
        <w:t>phenylurea</w:t>
      </w:r>
      <w:proofErr w:type="spellEnd"/>
      <w:r w:rsidRPr="00857720">
        <w:rPr>
          <w:rFonts w:ascii="Times New Roman" w:hAnsi="Times New Roman" w:cs="Times New Roman"/>
          <w:color w:val="000000" w:themeColor="text1"/>
          <w:sz w:val="24"/>
          <w:szCs w:val="24"/>
        </w:rPr>
        <w:t xml:space="preserve"> </w:t>
      </w:r>
      <w:proofErr w:type="spellStart"/>
      <w:r w:rsidRPr="00857720">
        <w:rPr>
          <w:rFonts w:ascii="Times New Roman" w:hAnsi="Times New Roman" w:cs="Times New Roman"/>
          <w:color w:val="000000" w:themeColor="text1"/>
          <w:sz w:val="24"/>
          <w:szCs w:val="24"/>
        </w:rPr>
        <w:t>cytokinins</w:t>
      </w:r>
      <w:proofErr w:type="spellEnd"/>
      <w:r w:rsidRPr="00857720">
        <w:rPr>
          <w:rFonts w:ascii="Times New Roman" w:hAnsi="Times New Roman" w:cs="Times New Roman"/>
          <w:color w:val="000000" w:themeColor="text1"/>
          <w:sz w:val="24"/>
          <w:szCs w:val="24"/>
        </w:rPr>
        <w:t xml:space="preserve">. In </w:t>
      </w:r>
      <w:proofErr w:type="spellStart"/>
      <w:r w:rsidRPr="00857720">
        <w:rPr>
          <w:rFonts w:ascii="Times New Roman" w:hAnsi="Times New Roman" w:cs="Times New Roman"/>
          <w:i/>
          <w:iCs/>
          <w:color w:val="000000" w:themeColor="text1"/>
          <w:sz w:val="24"/>
          <w:szCs w:val="24"/>
        </w:rPr>
        <w:t>Cytokinins</w:t>
      </w:r>
      <w:proofErr w:type="spellEnd"/>
      <w:r w:rsidRPr="00857720">
        <w:rPr>
          <w:rFonts w:ascii="Times New Roman" w:hAnsi="Times New Roman" w:cs="Times New Roman"/>
          <w:color w:val="000000" w:themeColor="text1"/>
          <w:sz w:val="24"/>
          <w:szCs w:val="24"/>
        </w:rPr>
        <w:t xml:space="preserve"> (pp. 35–42). CRC Press.</w:t>
      </w:r>
    </w:p>
    <w:p w14:paraId="6865D586"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r w:rsidRPr="00857720">
        <w:rPr>
          <w:rFonts w:ascii="Times New Roman" w:hAnsi="Times New Roman" w:cs="Times New Roman"/>
          <w:color w:val="000000" w:themeColor="text1"/>
          <w:sz w:val="24"/>
          <w:szCs w:val="24"/>
        </w:rPr>
        <w:lastRenderedPageBreak/>
        <w:t xml:space="preserve">Singh, J., Nigam, R., Singh, R., Kumar, A., &amp; Kumar, A. (2018). Effect of gibberellic acid and </w:t>
      </w:r>
      <w:proofErr w:type="spellStart"/>
      <w:r w:rsidRPr="00857720">
        <w:rPr>
          <w:rFonts w:ascii="Times New Roman" w:hAnsi="Times New Roman" w:cs="Times New Roman"/>
          <w:color w:val="000000" w:themeColor="text1"/>
          <w:sz w:val="24"/>
          <w:szCs w:val="24"/>
        </w:rPr>
        <w:t>cycocel</w:t>
      </w:r>
      <w:proofErr w:type="spellEnd"/>
      <w:r w:rsidRPr="00857720">
        <w:rPr>
          <w:rFonts w:ascii="Times New Roman" w:hAnsi="Times New Roman" w:cs="Times New Roman"/>
          <w:color w:val="000000" w:themeColor="text1"/>
          <w:sz w:val="24"/>
          <w:szCs w:val="24"/>
        </w:rPr>
        <w:t xml:space="preserve"> on growth, flowering and yield of chrysanthemum (</w:t>
      </w:r>
      <w:r w:rsidRPr="00857720">
        <w:rPr>
          <w:rFonts w:ascii="Times New Roman" w:hAnsi="Times New Roman" w:cs="Times New Roman"/>
          <w:i/>
          <w:iCs/>
          <w:color w:val="000000" w:themeColor="text1"/>
          <w:sz w:val="24"/>
          <w:szCs w:val="24"/>
        </w:rPr>
        <w:t>Dendranthema grandiflora</w:t>
      </w:r>
      <w:r w:rsidRPr="00857720">
        <w:rPr>
          <w:rFonts w:ascii="Times New Roman" w:hAnsi="Times New Roman" w:cs="Times New Roman"/>
          <w:color w:val="000000" w:themeColor="text1"/>
          <w:sz w:val="24"/>
          <w:szCs w:val="24"/>
        </w:rPr>
        <w:t xml:space="preserve"> Ramat) cv. Birbal Sahni. </w:t>
      </w:r>
      <w:r w:rsidRPr="00857720">
        <w:rPr>
          <w:rFonts w:ascii="Times New Roman" w:hAnsi="Times New Roman" w:cs="Times New Roman"/>
          <w:i/>
          <w:iCs/>
          <w:color w:val="000000" w:themeColor="text1"/>
          <w:sz w:val="24"/>
          <w:szCs w:val="24"/>
        </w:rPr>
        <w:t>Journal of Pharmacognosy and Phytochemistry</w:t>
      </w:r>
      <w:r w:rsidRPr="00857720">
        <w:rPr>
          <w:rFonts w:ascii="Times New Roman" w:hAnsi="Times New Roman" w:cs="Times New Roman"/>
          <w:color w:val="000000" w:themeColor="text1"/>
          <w:sz w:val="24"/>
          <w:szCs w:val="24"/>
        </w:rPr>
        <w:t>, 7, 2753–2758.</w:t>
      </w:r>
    </w:p>
    <w:p w14:paraId="25BD5D9B"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r w:rsidRPr="00857720">
        <w:rPr>
          <w:rFonts w:ascii="Times New Roman" w:hAnsi="Times New Roman" w:cs="Times New Roman"/>
          <w:color w:val="000000" w:themeColor="text1"/>
          <w:sz w:val="24"/>
          <w:szCs w:val="24"/>
          <w:lang w:val="de-DE"/>
        </w:rPr>
        <w:t xml:space="preserve">Thakur, R., Chandermohan, N. C., &amp; Kanwar, B. (2023). </w:t>
      </w:r>
      <w:r w:rsidRPr="00857720">
        <w:rPr>
          <w:rFonts w:ascii="Times New Roman" w:hAnsi="Times New Roman" w:cs="Times New Roman"/>
          <w:color w:val="000000" w:themeColor="text1"/>
          <w:sz w:val="24"/>
          <w:szCs w:val="24"/>
        </w:rPr>
        <w:t xml:space="preserve">Effect of gibberellic acid and benzyl adenine on ornamental plants: A review. </w:t>
      </w:r>
      <w:r w:rsidRPr="00857720">
        <w:rPr>
          <w:rFonts w:ascii="Times New Roman" w:hAnsi="Times New Roman" w:cs="Times New Roman"/>
          <w:i/>
          <w:iCs/>
          <w:color w:val="000000" w:themeColor="text1"/>
          <w:sz w:val="24"/>
          <w:szCs w:val="24"/>
        </w:rPr>
        <w:t>[Journal Name Missing]</w:t>
      </w:r>
      <w:r w:rsidRPr="00857720">
        <w:rPr>
          <w:rFonts w:ascii="Times New Roman" w:hAnsi="Times New Roman" w:cs="Times New Roman"/>
          <w:color w:val="000000" w:themeColor="text1"/>
          <w:sz w:val="24"/>
          <w:szCs w:val="24"/>
        </w:rPr>
        <w:t>.</w:t>
      </w:r>
    </w:p>
    <w:p w14:paraId="6CBCDAAC"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r w:rsidRPr="00857720">
        <w:rPr>
          <w:rFonts w:ascii="Times New Roman" w:hAnsi="Times New Roman" w:cs="Times New Roman"/>
          <w:color w:val="000000" w:themeColor="text1"/>
          <w:sz w:val="24"/>
          <w:szCs w:val="24"/>
        </w:rPr>
        <w:t xml:space="preserve">Thomas, J. M., Reshmi, C. R., </w:t>
      </w:r>
      <w:proofErr w:type="spellStart"/>
      <w:r w:rsidRPr="00857720">
        <w:rPr>
          <w:rFonts w:ascii="Times New Roman" w:hAnsi="Times New Roman" w:cs="Times New Roman"/>
          <w:color w:val="000000" w:themeColor="text1"/>
          <w:sz w:val="24"/>
          <w:szCs w:val="24"/>
        </w:rPr>
        <w:t>Rafeekher</w:t>
      </w:r>
      <w:proofErr w:type="spellEnd"/>
      <w:r w:rsidRPr="00857720">
        <w:rPr>
          <w:rFonts w:ascii="Times New Roman" w:hAnsi="Times New Roman" w:cs="Times New Roman"/>
          <w:color w:val="000000" w:themeColor="text1"/>
          <w:sz w:val="24"/>
          <w:szCs w:val="24"/>
        </w:rPr>
        <w:t xml:space="preserve">, M., </w:t>
      </w:r>
      <w:proofErr w:type="spellStart"/>
      <w:r w:rsidRPr="00857720">
        <w:rPr>
          <w:rFonts w:ascii="Times New Roman" w:hAnsi="Times New Roman" w:cs="Times New Roman"/>
          <w:color w:val="000000" w:themeColor="text1"/>
          <w:sz w:val="24"/>
          <w:szCs w:val="24"/>
        </w:rPr>
        <w:t>Priyakumari</w:t>
      </w:r>
      <w:proofErr w:type="spellEnd"/>
      <w:r w:rsidRPr="00857720">
        <w:rPr>
          <w:rFonts w:ascii="Times New Roman" w:hAnsi="Times New Roman" w:cs="Times New Roman"/>
          <w:color w:val="000000" w:themeColor="text1"/>
          <w:sz w:val="24"/>
          <w:szCs w:val="24"/>
        </w:rPr>
        <w:t xml:space="preserve">, I., &amp; Aparna, B. (2024). </w:t>
      </w:r>
      <w:proofErr w:type="spellStart"/>
      <w:r w:rsidRPr="00857720">
        <w:rPr>
          <w:rFonts w:ascii="Times New Roman" w:hAnsi="Times New Roman" w:cs="Times New Roman"/>
          <w:color w:val="000000" w:themeColor="text1"/>
          <w:sz w:val="24"/>
          <w:szCs w:val="24"/>
        </w:rPr>
        <w:t>Biostimulants</w:t>
      </w:r>
      <w:proofErr w:type="spellEnd"/>
      <w:r w:rsidRPr="00857720">
        <w:rPr>
          <w:rFonts w:ascii="Times New Roman" w:hAnsi="Times New Roman" w:cs="Times New Roman"/>
          <w:color w:val="000000" w:themeColor="text1"/>
          <w:sz w:val="24"/>
          <w:szCs w:val="24"/>
        </w:rPr>
        <w:t xml:space="preserve"> for promoting growth, yield and flower quality in </w:t>
      </w:r>
      <w:r w:rsidRPr="00857720">
        <w:rPr>
          <w:rFonts w:ascii="Times New Roman" w:hAnsi="Times New Roman" w:cs="Times New Roman"/>
          <w:i/>
          <w:iCs/>
          <w:color w:val="000000" w:themeColor="text1"/>
          <w:sz w:val="24"/>
          <w:szCs w:val="24"/>
        </w:rPr>
        <w:t xml:space="preserve">Anthurium </w:t>
      </w:r>
      <w:proofErr w:type="spellStart"/>
      <w:r w:rsidRPr="00857720">
        <w:rPr>
          <w:rFonts w:ascii="Times New Roman" w:hAnsi="Times New Roman" w:cs="Times New Roman"/>
          <w:i/>
          <w:iCs/>
          <w:color w:val="000000" w:themeColor="text1"/>
          <w:sz w:val="24"/>
          <w:szCs w:val="24"/>
        </w:rPr>
        <w:t>andreanum</w:t>
      </w:r>
      <w:proofErr w:type="spellEnd"/>
      <w:r w:rsidRPr="00857720">
        <w:rPr>
          <w:rFonts w:ascii="Times New Roman" w:hAnsi="Times New Roman" w:cs="Times New Roman"/>
          <w:color w:val="000000" w:themeColor="text1"/>
          <w:sz w:val="24"/>
          <w:szCs w:val="24"/>
        </w:rPr>
        <w:t xml:space="preserve"> Lind. </w:t>
      </w:r>
      <w:r w:rsidRPr="00857720">
        <w:rPr>
          <w:rFonts w:ascii="Times New Roman" w:hAnsi="Times New Roman" w:cs="Times New Roman"/>
          <w:i/>
          <w:iCs/>
          <w:color w:val="000000" w:themeColor="text1"/>
          <w:sz w:val="24"/>
          <w:szCs w:val="24"/>
        </w:rPr>
        <w:t>International Journal of Environment and Climate Change</w:t>
      </w:r>
      <w:r w:rsidRPr="00857720">
        <w:rPr>
          <w:rFonts w:ascii="Times New Roman" w:hAnsi="Times New Roman" w:cs="Times New Roman"/>
          <w:color w:val="000000" w:themeColor="text1"/>
          <w:sz w:val="24"/>
          <w:szCs w:val="24"/>
        </w:rPr>
        <w:t xml:space="preserve">, 14(2), 330–339. </w:t>
      </w:r>
      <w:hyperlink r:id="rId19" w:tgtFrame="_new" w:history="1">
        <w:r w:rsidRPr="00857720">
          <w:rPr>
            <w:rStyle w:val="Hyperlink"/>
            <w:rFonts w:ascii="Times New Roman" w:hAnsi="Times New Roman" w:cs="Times New Roman"/>
            <w:sz w:val="24"/>
            <w:szCs w:val="24"/>
            <w:lang w:val="en-US"/>
          </w:rPr>
          <w:t>https://doi.org/10.9734/ijecc/2024/v14i23948</w:t>
        </w:r>
      </w:hyperlink>
    </w:p>
    <w:p w14:paraId="241DF0BF" w14:textId="77777777" w:rsidR="00857720" w:rsidRPr="00857720" w:rsidRDefault="00857720" w:rsidP="00857720">
      <w:pPr>
        <w:spacing w:before="120" w:after="120" w:line="240" w:lineRule="auto"/>
        <w:ind w:left="360" w:hanging="720"/>
        <w:jc w:val="both"/>
        <w:rPr>
          <w:rFonts w:ascii="Times New Roman" w:hAnsi="Times New Roman" w:cs="Times New Roman"/>
          <w:color w:val="000000" w:themeColor="text1"/>
          <w:sz w:val="24"/>
          <w:szCs w:val="24"/>
        </w:rPr>
      </w:pPr>
      <w:r w:rsidRPr="00857720">
        <w:rPr>
          <w:rFonts w:ascii="Times New Roman" w:hAnsi="Times New Roman" w:cs="Times New Roman"/>
          <w:color w:val="000000" w:themeColor="text1"/>
          <w:sz w:val="24"/>
          <w:szCs w:val="24"/>
        </w:rPr>
        <w:t xml:space="preserve">Yadav, B., </w:t>
      </w:r>
      <w:proofErr w:type="spellStart"/>
      <w:r w:rsidRPr="00857720">
        <w:rPr>
          <w:rFonts w:ascii="Times New Roman" w:hAnsi="Times New Roman" w:cs="Times New Roman"/>
          <w:color w:val="000000" w:themeColor="text1"/>
          <w:sz w:val="24"/>
          <w:szCs w:val="24"/>
        </w:rPr>
        <w:t>Jogawat</w:t>
      </w:r>
      <w:proofErr w:type="spellEnd"/>
      <w:r w:rsidRPr="00857720">
        <w:rPr>
          <w:rFonts w:ascii="Times New Roman" w:hAnsi="Times New Roman" w:cs="Times New Roman"/>
          <w:color w:val="000000" w:themeColor="text1"/>
          <w:sz w:val="24"/>
          <w:szCs w:val="24"/>
        </w:rPr>
        <w:t xml:space="preserve">, A., Rahman, M. S., &amp; Narayan, O. P. (2021). Secondary metabolites in the drought stress tolerance of crop plants: A review. </w:t>
      </w:r>
      <w:r w:rsidRPr="00857720">
        <w:rPr>
          <w:rFonts w:ascii="Times New Roman" w:hAnsi="Times New Roman" w:cs="Times New Roman"/>
          <w:i/>
          <w:iCs/>
          <w:color w:val="000000" w:themeColor="text1"/>
          <w:sz w:val="24"/>
          <w:szCs w:val="24"/>
        </w:rPr>
        <w:t>Gene Reports</w:t>
      </w:r>
      <w:r w:rsidRPr="00857720">
        <w:rPr>
          <w:rFonts w:ascii="Times New Roman" w:hAnsi="Times New Roman" w:cs="Times New Roman"/>
          <w:color w:val="000000" w:themeColor="text1"/>
          <w:sz w:val="24"/>
          <w:szCs w:val="24"/>
        </w:rPr>
        <w:t>, 23, 101040.</w:t>
      </w:r>
    </w:p>
    <w:sectPr w:rsidR="00857720" w:rsidRPr="00857720" w:rsidSect="00551CD2">
      <w:type w:val="continuous"/>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BBCAC" w14:textId="77777777" w:rsidR="00666F6A" w:rsidRDefault="00666F6A" w:rsidP="00DD24AD">
      <w:pPr>
        <w:spacing w:after="0" w:line="240" w:lineRule="auto"/>
      </w:pPr>
      <w:r>
        <w:separator/>
      </w:r>
    </w:p>
  </w:endnote>
  <w:endnote w:type="continuationSeparator" w:id="0">
    <w:p w14:paraId="2A2D70D6" w14:textId="77777777" w:rsidR="00666F6A" w:rsidRDefault="00666F6A" w:rsidP="00DD2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linga">
    <w:panose1 w:val="020B0502040204020203"/>
    <w:charset w:val="00"/>
    <w:family w:val="swiss"/>
    <w:pitch w:val="variable"/>
    <w:sig w:usb0="00080003" w:usb1="00000000" w:usb2="00000000" w:usb3="00000000" w:csb0="00000001" w:csb1="00000000"/>
  </w:font>
  <w:font w:name="Sendnya">
    <w:altName w:val="Cambria"/>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7E36E" w14:textId="77777777" w:rsidR="00551CD2" w:rsidRDefault="00551C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06217"/>
      <w:docPartObj>
        <w:docPartGallery w:val="Page Numbers (Bottom of Page)"/>
        <w:docPartUnique/>
      </w:docPartObj>
    </w:sdtPr>
    <w:sdtEndPr>
      <w:rPr>
        <w:noProof/>
      </w:rPr>
    </w:sdtEndPr>
    <w:sdtContent>
      <w:p w14:paraId="571CBF70" w14:textId="5AEA8006" w:rsidR="00567E95" w:rsidRDefault="00567E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6892D2" w14:textId="77777777" w:rsidR="00567E95" w:rsidRDefault="00567E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21E4" w14:textId="77777777" w:rsidR="00551CD2" w:rsidRDefault="00551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C23C0" w14:textId="77777777" w:rsidR="00666F6A" w:rsidRDefault="00666F6A" w:rsidP="00DD24AD">
      <w:pPr>
        <w:spacing w:after="0" w:line="240" w:lineRule="auto"/>
      </w:pPr>
      <w:r>
        <w:separator/>
      </w:r>
    </w:p>
  </w:footnote>
  <w:footnote w:type="continuationSeparator" w:id="0">
    <w:p w14:paraId="23EA131E" w14:textId="77777777" w:rsidR="00666F6A" w:rsidRDefault="00666F6A" w:rsidP="00DD24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9C694" w14:textId="419C0B84" w:rsidR="00551CD2" w:rsidRDefault="00000000">
    <w:pPr>
      <w:pStyle w:val="Header"/>
    </w:pPr>
    <w:r>
      <w:rPr>
        <w:noProof/>
      </w:rPr>
      <w:pict w14:anchorId="2485F1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51832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017B3" w14:textId="0078FDB7" w:rsidR="005D7867" w:rsidRDefault="00000000">
    <w:pPr>
      <w:pStyle w:val="Header"/>
      <w:jc w:val="center"/>
    </w:pPr>
    <w:r>
      <w:rPr>
        <w:noProof/>
      </w:rPr>
      <w:pict w14:anchorId="74F89B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518330" o:spid="_x0000_s1027"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3554354A" w14:textId="77777777" w:rsidR="005D7867" w:rsidRDefault="005D78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33A43" w14:textId="12C2A596" w:rsidR="00551CD2" w:rsidRDefault="00000000">
    <w:pPr>
      <w:pStyle w:val="Header"/>
    </w:pPr>
    <w:r>
      <w:rPr>
        <w:noProof/>
      </w:rPr>
      <w:pict w14:anchorId="0D6911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51832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C413C"/>
    <w:multiLevelType w:val="multilevel"/>
    <w:tmpl w:val="9FD2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867E9"/>
    <w:multiLevelType w:val="hybridMultilevel"/>
    <w:tmpl w:val="7BBF26E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C0805C5"/>
    <w:multiLevelType w:val="hybridMultilevel"/>
    <w:tmpl w:val="18BE9D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F03B33"/>
    <w:multiLevelType w:val="hybridMultilevel"/>
    <w:tmpl w:val="B240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A554D0"/>
    <w:multiLevelType w:val="hybridMultilevel"/>
    <w:tmpl w:val="CF545F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DB06378"/>
    <w:multiLevelType w:val="hybridMultilevel"/>
    <w:tmpl w:val="18BE9D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11B1F20"/>
    <w:multiLevelType w:val="hybridMultilevel"/>
    <w:tmpl w:val="759EB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BF1861"/>
    <w:multiLevelType w:val="hybridMultilevel"/>
    <w:tmpl w:val="93DA93C6"/>
    <w:lvl w:ilvl="0" w:tplc="1346D840">
      <w:numFmt w:val="bullet"/>
      <w:lvlText w:val=""/>
      <w:lvlJc w:val="left"/>
      <w:pPr>
        <w:ind w:left="750" w:hanging="39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BB2B92"/>
    <w:multiLevelType w:val="hybridMultilevel"/>
    <w:tmpl w:val="B6768202"/>
    <w:lvl w:ilvl="0" w:tplc="D542CBE6">
      <w:start w:val="3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8F96B77"/>
    <w:multiLevelType w:val="multilevel"/>
    <w:tmpl w:val="F5905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FBA3EF"/>
    <w:multiLevelType w:val="hybridMultilevel"/>
    <w:tmpl w:val="59A31F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525946497">
    <w:abstractNumId w:val="10"/>
  </w:num>
  <w:num w:numId="2" w16cid:durableId="735976219">
    <w:abstractNumId w:val="1"/>
  </w:num>
  <w:num w:numId="3" w16cid:durableId="360251814">
    <w:abstractNumId w:val="8"/>
  </w:num>
  <w:num w:numId="4" w16cid:durableId="677123186">
    <w:abstractNumId w:val="6"/>
  </w:num>
  <w:num w:numId="5" w16cid:durableId="2061435048">
    <w:abstractNumId w:val="0"/>
  </w:num>
  <w:num w:numId="6" w16cid:durableId="641154594">
    <w:abstractNumId w:val="4"/>
  </w:num>
  <w:num w:numId="7" w16cid:durableId="941424683">
    <w:abstractNumId w:val="9"/>
  </w:num>
  <w:num w:numId="8" w16cid:durableId="693074824">
    <w:abstractNumId w:val="5"/>
  </w:num>
  <w:num w:numId="9" w16cid:durableId="383523301">
    <w:abstractNumId w:val="2"/>
  </w:num>
  <w:num w:numId="10" w16cid:durableId="1321079135">
    <w:abstractNumId w:val="3"/>
  </w:num>
  <w:num w:numId="11" w16cid:durableId="5510440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314"/>
    <w:rsid w:val="00006E65"/>
    <w:rsid w:val="00006FDD"/>
    <w:rsid w:val="00010BB2"/>
    <w:rsid w:val="000206DD"/>
    <w:rsid w:val="00021CF5"/>
    <w:rsid w:val="00031564"/>
    <w:rsid w:val="00042755"/>
    <w:rsid w:val="000501B0"/>
    <w:rsid w:val="0005797F"/>
    <w:rsid w:val="00071968"/>
    <w:rsid w:val="00073222"/>
    <w:rsid w:val="00073C37"/>
    <w:rsid w:val="0009217F"/>
    <w:rsid w:val="00093319"/>
    <w:rsid w:val="0009467F"/>
    <w:rsid w:val="000A6B5C"/>
    <w:rsid w:val="000B1AF9"/>
    <w:rsid w:val="000C7D18"/>
    <w:rsid w:val="000D01EA"/>
    <w:rsid w:val="000D2C56"/>
    <w:rsid w:val="000D3A10"/>
    <w:rsid w:val="000D5270"/>
    <w:rsid w:val="000D6E5D"/>
    <w:rsid w:val="000D7AFC"/>
    <w:rsid w:val="000E22DB"/>
    <w:rsid w:val="000F6161"/>
    <w:rsid w:val="00102095"/>
    <w:rsid w:val="001045B0"/>
    <w:rsid w:val="001073C0"/>
    <w:rsid w:val="00107D30"/>
    <w:rsid w:val="00113270"/>
    <w:rsid w:val="00115801"/>
    <w:rsid w:val="00115E2C"/>
    <w:rsid w:val="001221E5"/>
    <w:rsid w:val="001235E4"/>
    <w:rsid w:val="001412FD"/>
    <w:rsid w:val="00142F2F"/>
    <w:rsid w:val="00143DCB"/>
    <w:rsid w:val="00143FBC"/>
    <w:rsid w:val="00147AF5"/>
    <w:rsid w:val="001512B4"/>
    <w:rsid w:val="00157229"/>
    <w:rsid w:val="0016377F"/>
    <w:rsid w:val="00166909"/>
    <w:rsid w:val="00167FF6"/>
    <w:rsid w:val="00172E4F"/>
    <w:rsid w:val="00173C3A"/>
    <w:rsid w:val="00176988"/>
    <w:rsid w:val="00177CB1"/>
    <w:rsid w:val="00181CC2"/>
    <w:rsid w:val="00182286"/>
    <w:rsid w:val="00195863"/>
    <w:rsid w:val="001A704F"/>
    <w:rsid w:val="001B6D87"/>
    <w:rsid w:val="001C4D2D"/>
    <w:rsid w:val="001D31FF"/>
    <w:rsid w:val="001D4CF2"/>
    <w:rsid w:val="001D5864"/>
    <w:rsid w:val="001D674B"/>
    <w:rsid w:val="001E3C6E"/>
    <w:rsid w:val="001E649C"/>
    <w:rsid w:val="001F170E"/>
    <w:rsid w:val="002022B8"/>
    <w:rsid w:val="00204D9F"/>
    <w:rsid w:val="0021203F"/>
    <w:rsid w:val="002208FD"/>
    <w:rsid w:val="00223456"/>
    <w:rsid w:val="00223C47"/>
    <w:rsid w:val="002268ED"/>
    <w:rsid w:val="00232144"/>
    <w:rsid w:val="0024040B"/>
    <w:rsid w:val="00242AA4"/>
    <w:rsid w:val="002447A6"/>
    <w:rsid w:val="00252EA5"/>
    <w:rsid w:val="00270C34"/>
    <w:rsid w:val="00272020"/>
    <w:rsid w:val="002817C7"/>
    <w:rsid w:val="00286EDF"/>
    <w:rsid w:val="002874A3"/>
    <w:rsid w:val="002914B4"/>
    <w:rsid w:val="00293D41"/>
    <w:rsid w:val="00293DA4"/>
    <w:rsid w:val="002A7B38"/>
    <w:rsid w:val="002C19B1"/>
    <w:rsid w:val="002C4BBC"/>
    <w:rsid w:val="002D088E"/>
    <w:rsid w:val="002D3202"/>
    <w:rsid w:val="002D3601"/>
    <w:rsid w:val="002D50D0"/>
    <w:rsid w:val="002E0BA6"/>
    <w:rsid w:val="002E1481"/>
    <w:rsid w:val="002E1718"/>
    <w:rsid w:val="002E553B"/>
    <w:rsid w:val="002F06A4"/>
    <w:rsid w:val="0030379F"/>
    <w:rsid w:val="003064A7"/>
    <w:rsid w:val="0030711B"/>
    <w:rsid w:val="00307D96"/>
    <w:rsid w:val="00323B21"/>
    <w:rsid w:val="00332473"/>
    <w:rsid w:val="00332AB3"/>
    <w:rsid w:val="003371F8"/>
    <w:rsid w:val="003372A6"/>
    <w:rsid w:val="00341AD7"/>
    <w:rsid w:val="00343E6A"/>
    <w:rsid w:val="00350962"/>
    <w:rsid w:val="0035390F"/>
    <w:rsid w:val="003636AB"/>
    <w:rsid w:val="00377096"/>
    <w:rsid w:val="00377C33"/>
    <w:rsid w:val="00384457"/>
    <w:rsid w:val="00390429"/>
    <w:rsid w:val="00391207"/>
    <w:rsid w:val="00391D76"/>
    <w:rsid w:val="00392237"/>
    <w:rsid w:val="003949D5"/>
    <w:rsid w:val="003965DD"/>
    <w:rsid w:val="003A493E"/>
    <w:rsid w:val="003A6B81"/>
    <w:rsid w:val="003A7E7A"/>
    <w:rsid w:val="003D0160"/>
    <w:rsid w:val="003D08D8"/>
    <w:rsid w:val="003D40E0"/>
    <w:rsid w:val="003E0818"/>
    <w:rsid w:val="003E0FAE"/>
    <w:rsid w:val="003E1AAA"/>
    <w:rsid w:val="003E2D59"/>
    <w:rsid w:val="003F15AF"/>
    <w:rsid w:val="003F2AC5"/>
    <w:rsid w:val="00402C9F"/>
    <w:rsid w:val="004046C3"/>
    <w:rsid w:val="00416411"/>
    <w:rsid w:val="0042404E"/>
    <w:rsid w:val="004243B0"/>
    <w:rsid w:val="00427237"/>
    <w:rsid w:val="004277EE"/>
    <w:rsid w:val="00431D25"/>
    <w:rsid w:val="00431F8F"/>
    <w:rsid w:val="00442BB8"/>
    <w:rsid w:val="00442C94"/>
    <w:rsid w:val="0044371F"/>
    <w:rsid w:val="00444BD1"/>
    <w:rsid w:val="004470A6"/>
    <w:rsid w:val="00451CE7"/>
    <w:rsid w:val="00454AB3"/>
    <w:rsid w:val="00457B3D"/>
    <w:rsid w:val="00460A05"/>
    <w:rsid w:val="0046439F"/>
    <w:rsid w:val="00464749"/>
    <w:rsid w:val="00466D5B"/>
    <w:rsid w:val="00480599"/>
    <w:rsid w:val="00487437"/>
    <w:rsid w:val="00492E4D"/>
    <w:rsid w:val="00497DDC"/>
    <w:rsid w:val="004A1B5A"/>
    <w:rsid w:val="004A28E1"/>
    <w:rsid w:val="004A5600"/>
    <w:rsid w:val="004B4A5D"/>
    <w:rsid w:val="004C0A47"/>
    <w:rsid w:val="004C1CD3"/>
    <w:rsid w:val="004D381F"/>
    <w:rsid w:val="004D6912"/>
    <w:rsid w:val="004E230E"/>
    <w:rsid w:val="004E7548"/>
    <w:rsid w:val="004F7629"/>
    <w:rsid w:val="00502B00"/>
    <w:rsid w:val="00513E5B"/>
    <w:rsid w:val="00515A1D"/>
    <w:rsid w:val="00516CB0"/>
    <w:rsid w:val="005206A9"/>
    <w:rsid w:val="0052505E"/>
    <w:rsid w:val="00525F01"/>
    <w:rsid w:val="00530106"/>
    <w:rsid w:val="005355DF"/>
    <w:rsid w:val="0054708E"/>
    <w:rsid w:val="00551CD2"/>
    <w:rsid w:val="00554918"/>
    <w:rsid w:val="005565B2"/>
    <w:rsid w:val="00567E95"/>
    <w:rsid w:val="00570FC0"/>
    <w:rsid w:val="00571732"/>
    <w:rsid w:val="005721BC"/>
    <w:rsid w:val="00575DC7"/>
    <w:rsid w:val="00575FBB"/>
    <w:rsid w:val="00577517"/>
    <w:rsid w:val="00577A23"/>
    <w:rsid w:val="00596E80"/>
    <w:rsid w:val="005A01C2"/>
    <w:rsid w:val="005A0F41"/>
    <w:rsid w:val="005A4B0B"/>
    <w:rsid w:val="005B19E3"/>
    <w:rsid w:val="005B66A7"/>
    <w:rsid w:val="005D1DCE"/>
    <w:rsid w:val="005D2EB6"/>
    <w:rsid w:val="005D3502"/>
    <w:rsid w:val="005D7867"/>
    <w:rsid w:val="005D7A6F"/>
    <w:rsid w:val="005E128C"/>
    <w:rsid w:val="005E78D4"/>
    <w:rsid w:val="005F60EE"/>
    <w:rsid w:val="00603105"/>
    <w:rsid w:val="00613E06"/>
    <w:rsid w:val="0061580E"/>
    <w:rsid w:val="00617AF7"/>
    <w:rsid w:val="006267F1"/>
    <w:rsid w:val="0063326B"/>
    <w:rsid w:val="00636600"/>
    <w:rsid w:val="00637E24"/>
    <w:rsid w:val="00643FE1"/>
    <w:rsid w:val="006442C2"/>
    <w:rsid w:val="00647B36"/>
    <w:rsid w:val="0065007F"/>
    <w:rsid w:val="00666F6A"/>
    <w:rsid w:val="00671CD6"/>
    <w:rsid w:val="006739C0"/>
    <w:rsid w:val="00677024"/>
    <w:rsid w:val="0068245B"/>
    <w:rsid w:val="00682A5A"/>
    <w:rsid w:val="006855D9"/>
    <w:rsid w:val="00693A27"/>
    <w:rsid w:val="00695CAA"/>
    <w:rsid w:val="006A1F15"/>
    <w:rsid w:val="006A2B3A"/>
    <w:rsid w:val="006A5CFF"/>
    <w:rsid w:val="006B7194"/>
    <w:rsid w:val="006C03B8"/>
    <w:rsid w:val="006C3F51"/>
    <w:rsid w:val="006D6617"/>
    <w:rsid w:val="006F331D"/>
    <w:rsid w:val="007007D8"/>
    <w:rsid w:val="00703450"/>
    <w:rsid w:val="00711FC1"/>
    <w:rsid w:val="00723DD5"/>
    <w:rsid w:val="007327AA"/>
    <w:rsid w:val="00741FB1"/>
    <w:rsid w:val="00751505"/>
    <w:rsid w:val="007541C5"/>
    <w:rsid w:val="00760C59"/>
    <w:rsid w:val="007666EB"/>
    <w:rsid w:val="00770F51"/>
    <w:rsid w:val="0077271C"/>
    <w:rsid w:val="0077391A"/>
    <w:rsid w:val="00775C2C"/>
    <w:rsid w:val="00780246"/>
    <w:rsid w:val="00783452"/>
    <w:rsid w:val="00783D58"/>
    <w:rsid w:val="00785A20"/>
    <w:rsid w:val="007866F2"/>
    <w:rsid w:val="00791289"/>
    <w:rsid w:val="007B0DD0"/>
    <w:rsid w:val="007B30F4"/>
    <w:rsid w:val="007B57BA"/>
    <w:rsid w:val="007C4436"/>
    <w:rsid w:val="007C4608"/>
    <w:rsid w:val="007C5E16"/>
    <w:rsid w:val="007E006E"/>
    <w:rsid w:val="007E0219"/>
    <w:rsid w:val="007E0AAE"/>
    <w:rsid w:val="007E0CDF"/>
    <w:rsid w:val="007F2ADB"/>
    <w:rsid w:val="008060AE"/>
    <w:rsid w:val="008075E8"/>
    <w:rsid w:val="00812E5B"/>
    <w:rsid w:val="0081793D"/>
    <w:rsid w:val="0082436C"/>
    <w:rsid w:val="008324A1"/>
    <w:rsid w:val="008343BC"/>
    <w:rsid w:val="00835CB5"/>
    <w:rsid w:val="0085000E"/>
    <w:rsid w:val="008503FC"/>
    <w:rsid w:val="00856C8C"/>
    <w:rsid w:val="00857720"/>
    <w:rsid w:val="008605D9"/>
    <w:rsid w:val="008633F2"/>
    <w:rsid w:val="00866E0A"/>
    <w:rsid w:val="008704B0"/>
    <w:rsid w:val="00886E97"/>
    <w:rsid w:val="00887CCB"/>
    <w:rsid w:val="008973C4"/>
    <w:rsid w:val="008A2A16"/>
    <w:rsid w:val="008A347C"/>
    <w:rsid w:val="008A3745"/>
    <w:rsid w:val="008B3657"/>
    <w:rsid w:val="008B4CB7"/>
    <w:rsid w:val="008C330C"/>
    <w:rsid w:val="008C485F"/>
    <w:rsid w:val="008C5C37"/>
    <w:rsid w:val="008C684B"/>
    <w:rsid w:val="008C7709"/>
    <w:rsid w:val="008D1112"/>
    <w:rsid w:val="008D39C6"/>
    <w:rsid w:val="008E1F4E"/>
    <w:rsid w:val="008E2B0C"/>
    <w:rsid w:val="008F2CC6"/>
    <w:rsid w:val="009009CC"/>
    <w:rsid w:val="00920049"/>
    <w:rsid w:val="0092306E"/>
    <w:rsid w:val="009251A0"/>
    <w:rsid w:val="009279EA"/>
    <w:rsid w:val="0093168E"/>
    <w:rsid w:val="00932B9A"/>
    <w:rsid w:val="00932BEB"/>
    <w:rsid w:val="009333BE"/>
    <w:rsid w:val="00935596"/>
    <w:rsid w:val="009467FB"/>
    <w:rsid w:val="0094689F"/>
    <w:rsid w:val="00954350"/>
    <w:rsid w:val="00960BB4"/>
    <w:rsid w:val="00960C5B"/>
    <w:rsid w:val="00960D1F"/>
    <w:rsid w:val="009658B7"/>
    <w:rsid w:val="009719DE"/>
    <w:rsid w:val="00981386"/>
    <w:rsid w:val="0098445F"/>
    <w:rsid w:val="0099233D"/>
    <w:rsid w:val="009949FF"/>
    <w:rsid w:val="009957B8"/>
    <w:rsid w:val="009A3622"/>
    <w:rsid w:val="009A37EC"/>
    <w:rsid w:val="009A5009"/>
    <w:rsid w:val="009B28E1"/>
    <w:rsid w:val="009B4665"/>
    <w:rsid w:val="009C334A"/>
    <w:rsid w:val="009C697D"/>
    <w:rsid w:val="009C6A56"/>
    <w:rsid w:val="009D1EFE"/>
    <w:rsid w:val="009D3D97"/>
    <w:rsid w:val="009D4DD9"/>
    <w:rsid w:val="009D6B17"/>
    <w:rsid w:val="009D6CF5"/>
    <w:rsid w:val="009F33C6"/>
    <w:rsid w:val="009F66AF"/>
    <w:rsid w:val="00A0349A"/>
    <w:rsid w:val="00A07E51"/>
    <w:rsid w:val="00A11D0C"/>
    <w:rsid w:val="00A1314F"/>
    <w:rsid w:val="00A16652"/>
    <w:rsid w:val="00A27DAB"/>
    <w:rsid w:val="00A30A2F"/>
    <w:rsid w:val="00A31CF4"/>
    <w:rsid w:val="00A350E3"/>
    <w:rsid w:val="00A37612"/>
    <w:rsid w:val="00A40E0A"/>
    <w:rsid w:val="00A43404"/>
    <w:rsid w:val="00A440E7"/>
    <w:rsid w:val="00A44CB0"/>
    <w:rsid w:val="00A4625F"/>
    <w:rsid w:val="00A465BF"/>
    <w:rsid w:val="00A478C4"/>
    <w:rsid w:val="00A504FD"/>
    <w:rsid w:val="00A50511"/>
    <w:rsid w:val="00A508A1"/>
    <w:rsid w:val="00A508B5"/>
    <w:rsid w:val="00A50CD8"/>
    <w:rsid w:val="00A51224"/>
    <w:rsid w:val="00A65A07"/>
    <w:rsid w:val="00A6735B"/>
    <w:rsid w:val="00A70576"/>
    <w:rsid w:val="00A71D3B"/>
    <w:rsid w:val="00A72BFE"/>
    <w:rsid w:val="00A7477C"/>
    <w:rsid w:val="00A74A00"/>
    <w:rsid w:val="00AA3745"/>
    <w:rsid w:val="00AA5A33"/>
    <w:rsid w:val="00AB3D10"/>
    <w:rsid w:val="00AB617D"/>
    <w:rsid w:val="00AB7906"/>
    <w:rsid w:val="00AD11C1"/>
    <w:rsid w:val="00AD1C42"/>
    <w:rsid w:val="00AD42F0"/>
    <w:rsid w:val="00AD5B54"/>
    <w:rsid w:val="00AE1A4A"/>
    <w:rsid w:val="00AE50E6"/>
    <w:rsid w:val="00AF06DA"/>
    <w:rsid w:val="00AF1BDB"/>
    <w:rsid w:val="00AF255F"/>
    <w:rsid w:val="00B068F0"/>
    <w:rsid w:val="00B14D00"/>
    <w:rsid w:val="00B15AC4"/>
    <w:rsid w:val="00B16BE2"/>
    <w:rsid w:val="00B228CF"/>
    <w:rsid w:val="00B2635D"/>
    <w:rsid w:val="00B27AA8"/>
    <w:rsid w:val="00B31EB4"/>
    <w:rsid w:val="00B3263D"/>
    <w:rsid w:val="00B41EF5"/>
    <w:rsid w:val="00B42BDD"/>
    <w:rsid w:val="00B5420A"/>
    <w:rsid w:val="00B57F39"/>
    <w:rsid w:val="00B67CAC"/>
    <w:rsid w:val="00B73F83"/>
    <w:rsid w:val="00B75BA7"/>
    <w:rsid w:val="00B75D07"/>
    <w:rsid w:val="00B7660E"/>
    <w:rsid w:val="00B97AAB"/>
    <w:rsid w:val="00BA0091"/>
    <w:rsid w:val="00BA0A50"/>
    <w:rsid w:val="00BA13CB"/>
    <w:rsid w:val="00BA5FB3"/>
    <w:rsid w:val="00BB17A0"/>
    <w:rsid w:val="00BB521E"/>
    <w:rsid w:val="00BB6323"/>
    <w:rsid w:val="00BB7D4A"/>
    <w:rsid w:val="00BC3BAD"/>
    <w:rsid w:val="00BC4EF2"/>
    <w:rsid w:val="00BC6602"/>
    <w:rsid w:val="00BD627D"/>
    <w:rsid w:val="00BD7186"/>
    <w:rsid w:val="00BE2E2E"/>
    <w:rsid w:val="00BE2FB3"/>
    <w:rsid w:val="00BE3CFD"/>
    <w:rsid w:val="00BF7FBB"/>
    <w:rsid w:val="00C03A5A"/>
    <w:rsid w:val="00C04963"/>
    <w:rsid w:val="00C05F8D"/>
    <w:rsid w:val="00C10B90"/>
    <w:rsid w:val="00C20B06"/>
    <w:rsid w:val="00C21D53"/>
    <w:rsid w:val="00C336DC"/>
    <w:rsid w:val="00C350FD"/>
    <w:rsid w:val="00C403CC"/>
    <w:rsid w:val="00C47329"/>
    <w:rsid w:val="00C6005A"/>
    <w:rsid w:val="00C653F7"/>
    <w:rsid w:val="00C76FA0"/>
    <w:rsid w:val="00C85462"/>
    <w:rsid w:val="00C93A6B"/>
    <w:rsid w:val="00CA0BC2"/>
    <w:rsid w:val="00CA140B"/>
    <w:rsid w:val="00CB2163"/>
    <w:rsid w:val="00CB5B68"/>
    <w:rsid w:val="00CC096D"/>
    <w:rsid w:val="00CC2708"/>
    <w:rsid w:val="00CC27B8"/>
    <w:rsid w:val="00CC4305"/>
    <w:rsid w:val="00CC58CA"/>
    <w:rsid w:val="00CC69A6"/>
    <w:rsid w:val="00CE4582"/>
    <w:rsid w:val="00CF65FE"/>
    <w:rsid w:val="00D03EA7"/>
    <w:rsid w:val="00D14C26"/>
    <w:rsid w:val="00D160BE"/>
    <w:rsid w:val="00D27CE1"/>
    <w:rsid w:val="00D34258"/>
    <w:rsid w:val="00D36D4E"/>
    <w:rsid w:val="00D4535C"/>
    <w:rsid w:val="00D478A1"/>
    <w:rsid w:val="00D47E12"/>
    <w:rsid w:val="00D5137A"/>
    <w:rsid w:val="00D518D3"/>
    <w:rsid w:val="00D52153"/>
    <w:rsid w:val="00D563A5"/>
    <w:rsid w:val="00D621FF"/>
    <w:rsid w:val="00D81A6E"/>
    <w:rsid w:val="00D8325B"/>
    <w:rsid w:val="00D84DB4"/>
    <w:rsid w:val="00D868A4"/>
    <w:rsid w:val="00DA34FF"/>
    <w:rsid w:val="00DA4476"/>
    <w:rsid w:val="00DA4B38"/>
    <w:rsid w:val="00DB7D5F"/>
    <w:rsid w:val="00DC0DCE"/>
    <w:rsid w:val="00DC65FF"/>
    <w:rsid w:val="00DC7688"/>
    <w:rsid w:val="00DD24AD"/>
    <w:rsid w:val="00DD3119"/>
    <w:rsid w:val="00DD42B6"/>
    <w:rsid w:val="00DD7D7A"/>
    <w:rsid w:val="00DE09D9"/>
    <w:rsid w:val="00DF70F1"/>
    <w:rsid w:val="00E01AA1"/>
    <w:rsid w:val="00E021DA"/>
    <w:rsid w:val="00E0257F"/>
    <w:rsid w:val="00E12CE7"/>
    <w:rsid w:val="00E212DE"/>
    <w:rsid w:val="00E23685"/>
    <w:rsid w:val="00E301CF"/>
    <w:rsid w:val="00E41E4A"/>
    <w:rsid w:val="00E42250"/>
    <w:rsid w:val="00E43717"/>
    <w:rsid w:val="00E448D8"/>
    <w:rsid w:val="00E54B33"/>
    <w:rsid w:val="00E55577"/>
    <w:rsid w:val="00E6554B"/>
    <w:rsid w:val="00E6763D"/>
    <w:rsid w:val="00E75AFD"/>
    <w:rsid w:val="00E77EB9"/>
    <w:rsid w:val="00E846ED"/>
    <w:rsid w:val="00E85F0F"/>
    <w:rsid w:val="00E92472"/>
    <w:rsid w:val="00E966E4"/>
    <w:rsid w:val="00EA5A97"/>
    <w:rsid w:val="00EB36C2"/>
    <w:rsid w:val="00EC430E"/>
    <w:rsid w:val="00ED2FFE"/>
    <w:rsid w:val="00ED3580"/>
    <w:rsid w:val="00EE0B48"/>
    <w:rsid w:val="00EE266C"/>
    <w:rsid w:val="00EE2E4F"/>
    <w:rsid w:val="00EE4DA3"/>
    <w:rsid w:val="00EE7997"/>
    <w:rsid w:val="00EF2ACB"/>
    <w:rsid w:val="00EF7518"/>
    <w:rsid w:val="00F06F69"/>
    <w:rsid w:val="00F15427"/>
    <w:rsid w:val="00F2540B"/>
    <w:rsid w:val="00F342D4"/>
    <w:rsid w:val="00F35276"/>
    <w:rsid w:val="00F37FA5"/>
    <w:rsid w:val="00F41D69"/>
    <w:rsid w:val="00F56D44"/>
    <w:rsid w:val="00F64C9E"/>
    <w:rsid w:val="00F77F82"/>
    <w:rsid w:val="00F87A87"/>
    <w:rsid w:val="00F92801"/>
    <w:rsid w:val="00F973AB"/>
    <w:rsid w:val="00FA3891"/>
    <w:rsid w:val="00FC28D1"/>
    <w:rsid w:val="00FC3333"/>
    <w:rsid w:val="00FC6314"/>
    <w:rsid w:val="00FC64D8"/>
    <w:rsid w:val="00FD3BC3"/>
    <w:rsid w:val="00FD60AB"/>
    <w:rsid w:val="00FD7E95"/>
    <w:rsid w:val="00FE5309"/>
    <w:rsid w:val="00FE55F1"/>
    <w:rsid w:val="00FE5A70"/>
    <w:rsid w:val="00FF24F0"/>
    <w:rsid w:val="00FF2B6E"/>
    <w:rsid w:val="00FF4A53"/>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F8E78"/>
  <w15:docId w15:val="{856BC995-DB62-4A97-B23A-51F4E47BD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or-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Sendnya"/>
    </w:rPr>
  </w:style>
  <w:style w:type="paragraph" w:styleId="Heading2">
    <w:name w:val="heading 2"/>
    <w:basedOn w:val="Normal"/>
    <w:next w:val="Normal"/>
    <w:link w:val="Heading2Char"/>
    <w:uiPriority w:val="9"/>
    <w:semiHidden/>
    <w:unhideWhenUsed/>
    <w:qFormat/>
    <w:rsid w:val="007E0C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E92472"/>
    <w:pPr>
      <w:spacing w:before="100" w:beforeAutospacing="1" w:after="100" w:afterAutospacing="1" w:line="240" w:lineRule="auto"/>
      <w:outlineLvl w:val="2"/>
    </w:pPr>
    <w:rPr>
      <w:rFonts w:ascii="Times New Roman" w:eastAsia="Times New Roman" w:hAnsi="Times New Roman" w:cs="Times New Roman"/>
      <w:b/>
      <w:bCs/>
      <w:sz w:val="27"/>
      <w:szCs w:val="27"/>
      <w:lang w:val="en-US" w:bidi="hi-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C631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C47329"/>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271C"/>
    <w:rPr>
      <w:color w:val="0000FF" w:themeColor="hyperlink"/>
      <w:u w:val="single"/>
    </w:rPr>
  </w:style>
  <w:style w:type="character" w:customStyle="1" w:styleId="UnresolvedMention1">
    <w:name w:val="Unresolved Mention1"/>
    <w:basedOn w:val="DefaultParagraphFont"/>
    <w:uiPriority w:val="99"/>
    <w:semiHidden/>
    <w:unhideWhenUsed/>
    <w:rsid w:val="0077271C"/>
    <w:rPr>
      <w:color w:val="605E5C"/>
      <w:shd w:val="clear" w:color="auto" w:fill="E1DFDD"/>
    </w:rPr>
  </w:style>
  <w:style w:type="paragraph" w:styleId="NoSpacing">
    <w:name w:val="No Spacing"/>
    <w:uiPriority w:val="1"/>
    <w:qFormat/>
    <w:rsid w:val="00A508A1"/>
    <w:pPr>
      <w:spacing w:after="0" w:line="240" w:lineRule="auto"/>
    </w:pPr>
    <w:rPr>
      <w:rFonts w:cs="Sendnya"/>
    </w:rPr>
  </w:style>
  <w:style w:type="paragraph" w:styleId="Header">
    <w:name w:val="header"/>
    <w:basedOn w:val="Normal"/>
    <w:link w:val="HeaderChar"/>
    <w:uiPriority w:val="99"/>
    <w:unhideWhenUsed/>
    <w:rsid w:val="00DD24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4AD"/>
    <w:rPr>
      <w:rFonts w:cs="Sendnya"/>
    </w:rPr>
  </w:style>
  <w:style w:type="paragraph" w:styleId="Footer">
    <w:name w:val="footer"/>
    <w:basedOn w:val="Normal"/>
    <w:link w:val="FooterChar"/>
    <w:uiPriority w:val="99"/>
    <w:unhideWhenUsed/>
    <w:rsid w:val="00DD24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4AD"/>
    <w:rPr>
      <w:rFonts w:cs="Sendnya"/>
    </w:rPr>
  </w:style>
  <w:style w:type="paragraph" w:styleId="NormalWeb">
    <w:name w:val="Normal (Web)"/>
    <w:basedOn w:val="Normal"/>
    <w:uiPriority w:val="99"/>
    <w:unhideWhenUsed/>
    <w:rsid w:val="00EF7518"/>
    <w:pPr>
      <w:spacing w:before="100" w:beforeAutospacing="1" w:after="100" w:afterAutospacing="1" w:line="240" w:lineRule="auto"/>
    </w:pPr>
    <w:rPr>
      <w:rFonts w:ascii="Times New Roman" w:eastAsia="Times New Roman" w:hAnsi="Times New Roman" w:cs="Times New Roman"/>
      <w:sz w:val="24"/>
      <w:szCs w:val="24"/>
      <w:lang w:val="en-US" w:bidi="hi-IN"/>
    </w:rPr>
  </w:style>
  <w:style w:type="paragraph" w:styleId="ListParagraph">
    <w:name w:val="List Paragraph"/>
    <w:basedOn w:val="Normal"/>
    <w:uiPriority w:val="34"/>
    <w:qFormat/>
    <w:rsid w:val="00AA5A33"/>
    <w:pPr>
      <w:spacing w:after="160" w:line="259" w:lineRule="auto"/>
      <w:ind w:left="720"/>
      <w:contextualSpacing/>
    </w:pPr>
    <w:rPr>
      <w:rFonts w:cstheme="minorBidi"/>
      <w:kern w:val="2"/>
      <w:szCs w:val="20"/>
      <w:lang w:val="en-US" w:bidi="hi-IN"/>
      <w14:ligatures w14:val="standardContextual"/>
    </w:rPr>
  </w:style>
  <w:style w:type="character" w:customStyle="1" w:styleId="Heading3Char">
    <w:name w:val="Heading 3 Char"/>
    <w:basedOn w:val="DefaultParagraphFont"/>
    <w:link w:val="Heading3"/>
    <w:uiPriority w:val="9"/>
    <w:rsid w:val="00E92472"/>
    <w:rPr>
      <w:rFonts w:ascii="Times New Roman" w:eastAsia="Times New Roman" w:hAnsi="Times New Roman" w:cs="Times New Roman"/>
      <w:b/>
      <w:bCs/>
      <w:sz w:val="27"/>
      <w:szCs w:val="27"/>
      <w:lang w:val="en-US" w:bidi="hi-IN"/>
    </w:rPr>
  </w:style>
  <w:style w:type="paragraph" w:styleId="z-TopofForm">
    <w:name w:val="HTML Top of Form"/>
    <w:basedOn w:val="Normal"/>
    <w:next w:val="Normal"/>
    <w:link w:val="z-TopofFormChar"/>
    <w:hidden/>
    <w:uiPriority w:val="99"/>
    <w:semiHidden/>
    <w:unhideWhenUsed/>
    <w:rsid w:val="00F35276"/>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F35276"/>
    <w:rPr>
      <w:rFonts w:ascii="Arial" w:eastAsia="Times New Roman" w:hAnsi="Arial" w:cs="Arial"/>
      <w:vanish/>
      <w:sz w:val="16"/>
      <w:szCs w:val="16"/>
      <w:lang w:eastAsia="en-IN"/>
    </w:rPr>
  </w:style>
  <w:style w:type="character" w:customStyle="1" w:styleId="element-citation">
    <w:name w:val="element-citation"/>
    <w:basedOn w:val="DefaultParagraphFont"/>
    <w:rsid w:val="0042404E"/>
  </w:style>
  <w:style w:type="character" w:styleId="UnresolvedMention">
    <w:name w:val="Unresolved Mention"/>
    <w:basedOn w:val="DefaultParagraphFont"/>
    <w:uiPriority w:val="99"/>
    <w:semiHidden/>
    <w:unhideWhenUsed/>
    <w:rsid w:val="00F87A87"/>
    <w:rPr>
      <w:color w:val="605E5C"/>
      <w:shd w:val="clear" w:color="auto" w:fill="E1DFDD"/>
    </w:rPr>
  </w:style>
  <w:style w:type="paragraph" w:styleId="FootnoteText">
    <w:name w:val="footnote text"/>
    <w:basedOn w:val="Normal"/>
    <w:link w:val="FootnoteTextChar"/>
    <w:uiPriority w:val="99"/>
    <w:semiHidden/>
    <w:unhideWhenUsed/>
    <w:rsid w:val="001669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6909"/>
    <w:rPr>
      <w:rFonts w:cs="Sendnya"/>
      <w:sz w:val="20"/>
      <w:szCs w:val="20"/>
    </w:rPr>
  </w:style>
  <w:style w:type="character" w:styleId="FootnoteReference">
    <w:name w:val="footnote reference"/>
    <w:basedOn w:val="DefaultParagraphFont"/>
    <w:uiPriority w:val="99"/>
    <w:semiHidden/>
    <w:unhideWhenUsed/>
    <w:rsid w:val="00166909"/>
    <w:rPr>
      <w:vertAlign w:val="superscript"/>
    </w:rPr>
  </w:style>
  <w:style w:type="character" w:customStyle="1" w:styleId="Heading2Char">
    <w:name w:val="Heading 2 Char"/>
    <w:basedOn w:val="DefaultParagraphFont"/>
    <w:link w:val="Heading2"/>
    <w:uiPriority w:val="9"/>
    <w:semiHidden/>
    <w:rsid w:val="007E0CDF"/>
    <w:rPr>
      <w:rFonts w:asciiTheme="majorHAnsi" w:eastAsiaTheme="majorEastAsia" w:hAnsiTheme="majorHAnsi" w:cstheme="majorBidi"/>
      <w:color w:val="365F91" w:themeColor="accent1" w:themeShade="BF"/>
      <w:sz w:val="26"/>
      <w:szCs w:val="26"/>
    </w:rPr>
  </w:style>
  <w:style w:type="character" w:styleId="LineNumber">
    <w:name w:val="line number"/>
    <w:basedOn w:val="DefaultParagraphFont"/>
    <w:uiPriority w:val="99"/>
    <w:semiHidden/>
    <w:unhideWhenUsed/>
    <w:rsid w:val="00A37612"/>
  </w:style>
  <w:style w:type="paragraph" w:styleId="Revision">
    <w:name w:val="Revision"/>
    <w:hidden/>
    <w:uiPriority w:val="99"/>
    <w:semiHidden/>
    <w:rsid w:val="009719DE"/>
    <w:pPr>
      <w:spacing w:after="0" w:line="240" w:lineRule="auto"/>
    </w:pPr>
    <w:rPr>
      <w:rFonts w:cs="Sendny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92648">
      <w:bodyDiv w:val="1"/>
      <w:marLeft w:val="0"/>
      <w:marRight w:val="0"/>
      <w:marTop w:val="0"/>
      <w:marBottom w:val="0"/>
      <w:divBdr>
        <w:top w:val="none" w:sz="0" w:space="0" w:color="auto"/>
        <w:left w:val="none" w:sz="0" w:space="0" w:color="auto"/>
        <w:bottom w:val="none" w:sz="0" w:space="0" w:color="auto"/>
        <w:right w:val="none" w:sz="0" w:space="0" w:color="auto"/>
      </w:divBdr>
    </w:div>
    <w:div w:id="346952413">
      <w:bodyDiv w:val="1"/>
      <w:marLeft w:val="0"/>
      <w:marRight w:val="0"/>
      <w:marTop w:val="0"/>
      <w:marBottom w:val="0"/>
      <w:divBdr>
        <w:top w:val="none" w:sz="0" w:space="0" w:color="auto"/>
        <w:left w:val="none" w:sz="0" w:space="0" w:color="auto"/>
        <w:bottom w:val="none" w:sz="0" w:space="0" w:color="auto"/>
        <w:right w:val="none" w:sz="0" w:space="0" w:color="auto"/>
      </w:divBdr>
      <w:divsChild>
        <w:div w:id="648289452">
          <w:marLeft w:val="0"/>
          <w:marRight w:val="0"/>
          <w:marTop w:val="0"/>
          <w:marBottom w:val="0"/>
          <w:divBdr>
            <w:top w:val="none" w:sz="0" w:space="0" w:color="auto"/>
            <w:left w:val="none" w:sz="0" w:space="0" w:color="auto"/>
            <w:bottom w:val="none" w:sz="0" w:space="0" w:color="auto"/>
            <w:right w:val="none" w:sz="0" w:space="0" w:color="auto"/>
          </w:divBdr>
          <w:divsChild>
            <w:div w:id="343560579">
              <w:marLeft w:val="0"/>
              <w:marRight w:val="0"/>
              <w:marTop w:val="0"/>
              <w:marBottom w:val="0"/>
              <w:divBdr>
                <w:top w:val="none" w:sz="0" w:space="0" w:color="auto"/>
                <w:left w:val="none" w:sz="0" w:space="0" w:color="auto"/>
                <w:bottom w:val="none" w:sz="0" w:space="0" w:color="auto"/>
                <w:right w:val="none" w:sz="0" w:space="0" w:color="auto"/>
              </w:divBdr>
              <w:divsChild>
                <w:div w:id="1674796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40354964">
          <w:marLeft w:val="0"/>
          <w:marRight w:val="0"/>
          <w:marTop w:val="0"/>
          <w:marBottom w:val="0"/>
          <w:divBdr>
            <w:top w:val="none" w:sz="0" w:space="0" w:color="auto"/>
            <w:left w:val="none" w:sz="0" w:space="0" w:color="auto"/>
            <w:bottom w:val="none" w:sz="0" w:space="0" w:color="auto"/>
            <w:right w:val="none" w:sz="0" w:space="0" w:color="auto"/>
          </w:divBdr>
          <w:divsChild>
            <w:div w:id="1061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28003">
      <w:bodyDiv w:val="1"/>
      <w:marLeft w:val="0"/>
      <w:marRight w:val="0"/>
      <w:marTop w:val="0"/>
      <w:marBottom w:val="0"/>
      <w:divBdr>
        <w:top w:val="none" w:sz="0" w:space="0" w:color="auto"/>
        <w:left w:val="none" w:sz="0" w:space="0" w:color="auto"/>
        <w:bottom w:val="none" w:sz="0" w:space="0" w:color="auto"/>
        <w:right w:val="none" w:sz="0" w:space="0" w:color="auto"/>
      </w:divBdr>
      <w:divsChild>
        <w:div w:id="1412240890">
          <w:marLeft w:val="0"/>
          <w:marRight w:val="0"/>
          <w:marTop w:val="0"/>
          <w:marBottom w:val="0"/>
          <w:divBdr>
            <w:top w:val="none" w:sz="0" w:space="0" w:color="auto"/>
            <w:left w:val="none" w:sz="0" w:space="0" w:color="auto"/>
            <w:bottom w:val="none" w:sz="0" w:space="0" w:color="auto"/>
            <w:right w:val="none" w:sz="0" w:space="0" w:color="auto"/>
          </w:divBdr>
          <w:divsChild>
            <w:div w:id="287201655">
              <w:marLeft w:val="0"/>
              <w:marRight w:val="0"/>
              <w:marTop w:val="0"/>
              <w:marBottom w:val="0"/>
              <w:divBdr>
                <w:top w:val="none" w:sz="0" w:space="0" w:color="auto"/>
                <w:left w:val="none" w:sz="0" w:space="0" w:color="auto"/>
                <w:bottom w:val="none" w:sz="0" w:space="0" w:color="auto"/>
                <w:right w:val="none" w:sz="0" w:space="0" w:color="auto"/>
              </w:divBdr>
              <w:divsChild>
                <w:div w:id="1558587038">
                  <w:marLeft w:val="0"/>
                  <w:marRight w:val="0"/>
                  <w:marTop w:val="0"/>
                  <w:marBottom w:val="0"/>
                  <w:divBdr>
                    <w:top w:val="none" w:sz="0" w:space="0" w:color="auto"/>
                    <w:left w:val="none" w:sz="0" w:space="0" w:color="auto"/>
                    <w:bottom w:val="none" w:sz="0" w:space="0" w:color="auto"/>
                    <w:right w:val="none" w:sz="0" w:space="0" w:color="auto"/>
                  </w:divBdr>
                  <w:divsChild>
                    <w:div w:id="1781756675">
                      <w:marLeft w:val="0"/>
                      <w:marRight w:val="0"/>
                      <w:marTop w:val="0"/>
                      <w:marBottom w:val="0"/>
                      <w:divBdr>
                        <w:top w:val="none" w:sz="0" w:space="0" w:color="auto"/>
                        <w:left w:val="none" w:sz="0" w:space="0" w:color="auto"/>
                        <w:bottom w:val="none" w:sz="0" w:space="0" w:color="auto"/>
                        <w:right w:val="none" w:sz="0" w:space="0" w:color="auto"/>
                      </w:divBdr>
                      <w:divsChild>
                        <w:div w:id="1216744962">
                          <w:marLeft w:val="0"/>
                          <w:marRight w:val="0"/>
                          <w:marTop w:val="0"/>
                          <w:marBottom w:val="0"/>
                          <w:divBdr>
                            <w:top w:val="none" w:sz="0" w:space="0" w:color="auto"/>
                            <w:left w:val="none" w:sz="0" w:space="0" w:color="auto"/>
                            <w:bottom w:val="none" w:sz="0" w:space="0" w:color="auto"/>
                            <w:right w:val="none" w:sz="0" w:space="0" w:color="auto"/>
                          </w:divBdr>
                          <w:divsChild>
                            <w:div w:id="145158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748510">
      <w:bodyDiv w:val="1"/>
      <w:marLeft w:val="0"/>
      <w:marRight w:val="0"/>
      <w:marTop w:val="0"/>
      <w:marBottom w:val="0"/>
      <w:divBdr>
        <w:top w:val="none" w:sz="0" w:space="0" w:color="auto"/>
        <w:left w:val="none" w:sz="0" w:space="0" w:color="auto"/>
        <w:bottom w:val="none" w:sz="0" w:space="0" w:color="auto"/>
        <w:right w:val="none" w:sz="0" w:space="0" w:color="auto"/>
      </w:divBdr>
      <w:divsChild>
        <w:div w:id="47076705">
          <w:marLeft w:val="0"/>
          <w:marRight w:val="0"/>
          <w:marTop w:val="0"/>
          <w:marBottom w:val="0"/>
          <w:divBdr>
            <w:top w:val="none" w:sz="0" w:space="0" w:color="auto"/>
            <w:left w:val="none" w:sz="0" w:space="0" w:color="auto"/>
            <w:bottom w:val="none" w:sz="0" w:space="0" w:color="auto"/>
            <w:right w:val="none" w:sz="0" w:space="0" w:color="auto"/>
          </w:divBdr>
          <w:divsChild>
            <w:div w:id="153685253">
              <w:marLeft w:val="0"/>
              <w:marRight w:val="0"/>
              <w:marTop w:val="0"/>
              <w:marBottom w:val="0"/>
              <w:divBdr>
                <w:top w:val="none" w:sz="0" w:space="0" w:color="auto"/>
                <w:left w:val="none" w:sz="0" w:space="0" w:color="auto"/>
                <w:bottom w:val="none" w:sz="0" w:space="0" w:color="auto"/>
                <w:right w:val="none" w:sz="0" w:space="0" w:color="auto"/>
              </w:divBdr>
              <w:divsChild>
                <w:div w:id="153423786">
                  <w:marLeft w:val="0"/>
                  <w:marRight w:val="0"/>
                  <w:marTop w:val="0"/>
                  <w:marBottom w:val="0"/>
                  <w:divBdr>
                    <w:top w:val="none" w:sz="0" w:space="0" w:color="auto"/>
                    <w:left w:val="none" w:sz="0" w:space="0" w:color="auto"/>
                    <w:bottom w:val="none" w:sz="0" w:space="0" w:color="auto"/>
                    <w:right w:val="none" w:sz="0" w:space="0" w:color="auto"/>
                  </w:divBdr>
                  <w:divsChild>
                    <w:div w:id="1140730890">
                      <w:marLeft w:val="0"/>
                      <w:marRight w:val="0"/>
                      <w:marTop w:val="0"/>
                      <w:marBottom w:val="0"/>
                      <w:divBdr>
                        <w:top w:val="none" w:sz="0" w:space="0" w:color="auto"/>
                        <w:left w:val="none" w:sz="0" w:space="0" w:color="auto"/>
                        <w:bottom w:val="none" w:sz="0" w:space="0" w:color="auto"/>
                        <w:right w:val="none" w:sz="0" w:space="0" w:color="auto"/>
                      </w:divBdr>
                      <w:divsChild>
                        <w:div w:id="111751550">
                          <w:marLeft w:val="0"/>
                          <w:marRight w:val="0"/>
                          <w:marTop w:val="0"/>
                          <w:marBottom w:val="0"/>
                          <w:divBdr>
                            <w:top w:val="none" w:sz="0" w:space="0" w:color="auto"/>
                            <w:left w:val="none" w:sz="0" w:space="0" w:color="auto"/>
                            <w:bottom w:val="none" w:sz="0" w:space="0" w:color="auto"/>
                            <w:right w:val="none" w:sz="0" w:space="0" w:color="auto"/>
                          </w:divBdr>
                          <w:divsChild>
                            <w:div w:id="119658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797530">
      <w:bodyDiv w:val="1"/>
      <w:marLeft w:val="0"/>
      <w:marRight w:val="0"/>
      <w:marTop w:val="0"/>
      <w:marBottom w:val="0"/>
      <w:divBdr>
        <w:top w:val="none" w:sz="0" w:space="0" w:color="auto"/>
        <w:left w:val="none" w:sz="0" w:space="0" w:color="auto"/>
        <w:bottom w:val="none" w:sz="0" w:space="0" w:color="auto"/>
        <w:right w:val="none" w:sz="0" w:space="0" w:color="auto"/>
      </w:divBdr>
    </w:div>
    <w:div w:id="420757155">
      <w:bodyDiv w:val="1"/>
      <w:marLeft w:val="0"/>
      <w:marRight w:val="0"/>
      <w:marTop w:val="0"/>
      <w:marBottom w:val="0"/>
      <w:divBdr>
        <w:top w:val="none" w:sz="0" w:space="0" w:color="auto"/>
        <w:left w:val="none" w:sz="0" w:space="0" w:color="auto"/>
        <w:bottom w:val="none" w:sz="0" w:space="0" w:color="auto"/>
        <w:right w:val="none" w:sz="0" w:space="0" w:color="auto"/>
      </w:divBdr>
    </w:div>
    <w:div w:id="441417204">
      <w:bodyDiv w:val="1"/>
      <w:marLeft w:val="0"/>
      <w:marRight w:val="0"/>
      <w:marTop w:val="0"/>
      <w:marBottom w:val="0"/>
      <w:divBdr>
        <w:top w:val="none" w:sz="0" w:space="0" w:color="auto"/>
        <w:left w:val="none" w:sz="0" w:space="0" w:color="auto"/>
        <w:bottom w:val="none" w:sz="0" w:space="0" w:color="auto"/>
        <w:right w:val="none" w:sz="0" w:space="0" w:color="auto"/>
      </w:divBdr>
    </w:div>
    <w:div w:id="457915449">
      <w:bodyDiv w:val="1"/>
      <w:marLeft w:val="0"/>
      <w:marRight w:val="0"/>
      <w:marTop w:val="0"/>
      <w:marBottom w:val="0"/>
      <w:divBdr>
        <w:top w:val="none" w:sz="0" w:space="0" w:color="auto"/>
        <w:left w:val="none" w:sz="0" w:space="0" w:color="auto"/>
        <w:bottom w:val="none" w:sz="0" w:space="0" w:color="auto"/>
        <w:right w:val="none" w:sz="0" w:space="0" w:color="auto"/>
      </w:divBdr>
    </w:div>
    <w:div w:id="659382642">
      <w:bodyDiv w:val="1"/>
      <w:marLeft w:val="0"/>
      <w:marRight w:val="0"/>
      <w:marTop w:val="0"/>
      <w:marBottom w:val="0"/>
      <w:divBdr>
        <w:top w:val="none" w:sz="0" w:space="0" w:color="auto"/>
        <w:left w:val="none" w:sz="0" w:space="0" w:color="auto"/>
        <w:bottom w:val="none" w:sz="0" w:space="0" w:color="auto"/>
        <w:right w:val="none" w:sz="0" w:space="0" w:color="auto"/>
      </w:divBdr>
    </w:div>
    <w:div w:id="688141624">
      <w:bodyDiv w:val="1"/>
      <w:marLeft w:val="0"/>
      <w:marRight w:val="0"/>
      <w:marTop w:val="0"/>
      <w:marBottom w:val="0"/>
      <w:divBdr>
        <w:top w:val="none" w:sz="0" w:space="0" w:color="auto"/>
        <w:left w:val="none" w:sz="0" w:space="0" w:color="auto"/>
        <w:bottom w:val="none" w:sz="0" w:space="0" w:color="auto"/>
        <w:right w:val="none" w:sz="0" w:space="0" w:color="auto"/>
      </w:divBdr>
    </w:div>
    <w:div w:id="691804046">
      <w:bodyDiv w:val="1"/>
      <w:marLeft w:val="0"/>
      <w:marRight w:val="0"/>
      <w:marTop w:val="0"/>
      <w:marBottom w:val="0"/>
      <w:divBdr>
        <w:top w:val="none" w:sz="0" w:space="0" w:color="auto"/>
        <w:left w:val="none" w:sz="0" w:space="0" w:color="auto"/>
        <w:bottom w:val="none" w:sz="0" w:space="0" w:color="auto"/>
        <w:right w:val="none" w:sz="0" w:space="0" w:color="auto"/>
      </w:divBdr>
    </w:div>
    <w:div w:id="710306040">
      <w:bodyDiv w:val="1"/>
      <w:marLeft w:val="0"/>
      <w:marRight w:val="0"/>
      <w:marTop w:val="0"/>
      <w:marBottom w:val="0"/>
      <w:divBdr>
        <w:top w:val="none" w:sz="0" w:space="0" w:color="auto"/>
        <w:left w:val="none" w:sz="0" w:space="0" w:color="auto"/>
        <w:bottom w:val="none" w:sz="0" w:space="0" w:color="auto"/>
        <w:right w:val="none" w:sz="0" w:space="0" w:color="auto"/>
      </w:divBdr>
    </w:div>
    <w:div w:id="769667902">
      <w:bodyDiv w:val="1"/>
      <w:marLeft w:val="0"/>
      <w:marRight w:val="0"/>
      <w:marTop w:val="0"/>
      <w:marBottom w:val="0"/>
      <w:divBdr>
        <w:top w:val="none" w:sz="0" w:space="0" w:color="auto"/>
        <w:left w:val="none" w:sz="0" w:space="0" w:color="auto"/>
        <w:bottom w:val="none" w:sz="0" w:space="0" w:color="auto"/>
        <w:right w:val="none" w:sz="0" w:space="0" w:color="auto"/>
      </w:divBdr>
    </w:div>
    <w:div w:id="819421659">
      <w:bodyDiv w:val="1"/>
      <w:marLeft w:val="0"/>
      <w:marRight w:val="0"/>
      <w:marTop w:val="0"/>
      <w:marBottom w:val="0"/>
      <w:divBdr>
        <w:top w:val="none" w:sz="0" w:space="0" w:color="auto"/>
        <w:left w:val="none" w:sz="0" w:space="0" w:color="auto"/>
        <w:bottom w:val="none" w:sz="0" w:space="0" w:color="auto"/>
        <w:right w:val="none" w:sz="0" w:space="0" w:color="auto"/>
      </w:divBdr>
    </w:div>
    <w:div w:id="847594424">
      <w:bodyDiv w:val="1"/>
      <w:marLeft w:val="0"/>
      <w:marRight w:val="0"/>
      <w:marTop w:val="0"/>
      <w:marBottom w:val="0"/>
      <w:divBdr>
        <w:top w:val="none" w:sz="0" w:space="0" w:color="auto"/>
        <w:left w:val="none" w:sz="0" w:space="0" w:color="auto"/>
        <w:bottom w:val="none" w:sz="0" w:space="0" w:color="auto"/>
        <w:right w:val="none" w:sz="0" w:space="0" w:color="auto"/>
      </w:divBdr>
    </w:div>
    <w:div w:id="849443676">
      <w:bodyDiv w:val="1"/>
      <w:marLeft w:val="0"/>
      <w:marRight w:val="0"/>
      <w:marTop w:val="0"/>
      <w:marBottom w:val="0"/>
      <w:divBdr>
        <w:top w:val="none" w:sz="0" w:space="0" w:color="auto"/>
        <w:left w:val="none" w:sz="0" w:space="0" w:color="auto"/>
        <w:bottom w:val="none" w:sz="0" w:space="0" w:color="auto"/>
        <w:right w:val="none" w:sz="0" w:space="0" w:color="auto"/>
      </w:divBdr>
    </w:div>
    <w:div w:id="857618428">
      <w:bodyDiv w:val="1"/>
      <w:marLeft w:val="0"/>
      <w:marRight w:val="0"/>
      <w:marTop w:val="0"/>
      <w:marBottom w:val="0"/>
      <w:divBdr>
        <w:top w:val="none" w:sz="0" w:space="0" w:color="auto"/>
        <w:left w:val="none" w:sz="0" w:space="0" w:color="auto"/>
        <w:bottom w:val="none" w:sz="0" w:space="0" w:color="auto"/>
        <w:right w:val="none" w:sz="0" w:space="0" w:color="auto"/>
      </w:divBdr>
      <w:divsChild>
        <w:div w:id="1913733966">
          <w:marLeft w:val="0"/>
          <w:marRight w:val="0"/>
          <w:marTop w:val="0"/>
          <w:marBottom w:val="0"/>
          <w:divBdr>
            <w:top w:val="none" w:sz="0" w:space="0" w:color="auto"/>
            <w:left w:val="none" w:sz="0" w:space="0" w:color="auto"/>
            <w:bottom w:val="none" w:sz="0" w:space="0" w:color="auto"/>
            <w:right w:val="none" w:sz="0" w:space="0" w:color="auto"/>
          </w:divBdr>
          <w:divsChild>
            <w:div w:id="678851378">
              <w:marLeft w:val="0"/>
              <w:marRight w:val="0"/>
              <w:marTop w:val="0"/>
              <w:marBottom w:val="0"/>
              <w:divBdr>
                <w:top w:val="none" w:sz="0" w:space="0" w:color="auto"/>
                <w:left w:val="none" w:sz="0" w:space="0" w:color="auto"/>
                <w:bottom w:val="none" w:sz="0" w:space="0" w:color="auto"/>
                <w:right w:val="none" w:sz="0" w:space="0" w:color="auto"/>
              </w:divBdr>
              <w:divsChild>
                <w:div w:id="132793913">
                  <w:marLeft w:val="0"/>
                  <w:marRight w:val="0"/>
                  <w:marTop w:val="0"/>
                  <w:marBottom w:val="0"/>
                  <w:divBdr>
                    <w:top w:val="none" w:sz="0" w:space="0" w:color="auto"/>
                    <w:left w:val="none" w:sz="0" w:space="0" w:color="auto"/>
                    <w:bottom w:val="none" w:sz="0" w:space="0" w:color="auto"/>
                    <w:right w:val="none" w:sz="0" w:space="0" w:color="auto"/>
                  </w:divBdr>
                  <w:divsChild>
                    <w:div w:id="147207325">
                      <w:marLeft w:val="0"/>
                      <w:marRight w:val="0"/>
                      <w:marTop w:val="0"/>
                      <w:marBottom w:val="0"/>
                      <w:divBdr>
                        <w:top w:val="none" w:sz="0" w:space="0" w:color="auto"/>
                        <w:left w:val="none" w:sz="0" w:space="0" w:color="auto"/>
                        <w:bottom w:val="none" w:sz="0" w:space="0" w:color="auto"/>
                        <w:right w:val="none" w:sz="0" w:space="0" w:color="auto"/>
                      </w:divBdr>
                      <w:divsChild>
                        <w:div w:id="765223536">
                          <w:marLeft w:val="0"/>
                          <w:marRight w:val="0"/>
                          <w:marTop w:val="0"/>
                          <w:marBottom w:val="0"/>
                          <w:divBdr>
                            <w:top w:val="none" w:sz="0" w:space="0" w:color="auto"/>
                            <w:left w:val="none" w:sz="0" w:space="0" w:color="auto"/>
                            <w:bottom w:val="none" w:sz="0" w:space="0" w:color="auto"/>
                            <w:right w:val="none" w:sz="0" w:space="0" w:color="auto"/>
                          </w:divBdr>
                          <w:divsChild>
                            <w:div w:id="117738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340881">
      <w:bodyDiv w:val="1"/>
      <w:marLeft w:val="0"/>
      <w:marRight w:val="0"/>
      <w:marTop w:val="0"/>
      <w:marBottom w:val="0"/>
      <w:divBdr>
        <w:top w:val="none" w:sz="0" w:space="0" w:color="auto"/>
        <w:left w:val="none" w:sz="0" w:space="0" w:color="auto"/>
        <w:bottom w:val="none" w:sz="0" w:space="0" w:color="auto"/>
        <w:right w:val="none" w:sz="0" w:space="0" w:color="auto"/>
      </w:divBdr>
    </w:div>
    <w:div w:id="997226967">
      <w:bodyDiv w:val="1"/>
      <w:marLeft w:val="0"/>
      <w:marRight w:val="0"/>
      <w:marTop w:val="0"/>
      <w:marBottom w:val="0"/>
      <w:divBdr>
        <w:top w:val="none" w:sz="0" w:space="0" w:color="auto"/>
        <w:left w:val="none" w:sz="0" w:space="0" w:color="auto"/>
        <w:bottom w:val="none" w:sz="0" w:space="0" w:color="auto"/>
        <w:right w:val="none" w:sz="0" w:space="0" w:color="auto"/>
      </w:divBdr>
      <w:divsChild>
        <w:div w:id="1140003188">
          <w:marLeft w:val="0"/>
          <w:marRight w:val="0"/>
          <w:marTop w:val="0"/>
          <w:marBottom w:val="0"/>
          <w:divBdr>
            <w:top w:val="single" w:sz="2" w:space="0" w:color="E3E3E3"/>
            <w:left w:val="single" w:sz="2" w:space="0" w:color="E3E3E3"/>
            <w:bottom w:val="single" w:sz="2" w:space="0" w:color="E3E3E3"/>
            <w:right w:val="single" w:sz="2" w:space="0" w:color="E3E3E3"/>
          </w:divBdr>
          <w:divsChild>
            <w:div w:id="1389036216">
              <w:marLeft w:val="0"/>
              <w:marRight w:val="0"/>
              <w:marTop w:val="0"/>
              <w:marBottom w:val="0"/>
              <w:divBdr>
                <w:top w:val="single" w:sz="2" w:space="0" w:color="E3E3E3"/>
                <w:left w:val="single" w:sz="2" w:space="0" w:color="E3E3E3"/>
                <w:bottom w:val="single" w:sz="2" w:space="0" w:color="E3E3E3"/>
                <w:right w:val="single" w:sz="2" w:space="0" w:color="E3E3E3"/>
              </w:divBdr>
              <w:divsChild>
                <w:div w:id="379600806">
                  <w:marLeft w:val="0"/>
                  <w:marRight w:val="0"/>
                  <w:marTop w:val="0"/>
                  <w:marBottom w:val="0"/>
                  <w:divBdr>
                    <w:top w:val="single" w:sz="2" w:space="0" w:color="E3E3E3"/>
                    <w:left w:val="single" w:sz="2" w:space="0" w:color="E3E3E3"/>
                    <w:bottom w:val="single" w:sz="2" w:space="0" w:color="E3E3E3"/>
                    <w:right w:val="single" w:sz="2" w:space="0" w:color="E3E3E3"/>
                  </w:divBdr>
                  <w:divsChild>
                    <w:div w:id="1898972484">
                      <w:marLeft w:val="0"/>
                      <w:marRight w:val="0"/>
                      <w:marTop w:val="0"/>
                      <w:marBottom w:val="0"/>
                      <w:divBdr>
                        <w:top w:val="single" w:sz="2" w:space="0" w:color="E3E3E3"/>
                        <w:left w:val="single" w:sz="2" w:space="0" w:color="E3E3E3"/>
                        <w:bottom w:val="single" w:sz="2" w:space="0" w:color="E3E3E3"/>
                        <w:right w:val="single" w:sz="2" w:space="0" w:color="E3E3E3"/>
                      </w:divBdr>
                      <w:divsChild>
                        <w:div w:id="1693915074">
                          <w:marLeft w:val="0"/>
                          <w:marRight w:val="0"/>
                          <w:marTop w:val="0"/>
                          <w:marBottom w:val="0"/>
                          <w:divBdr>
                            <w:top w:val="single" w:sz="2" w:space="0" w:color="E3E3E3"/>
                            <w:left w:val="single" w:sz="2" w:space="0" w:color="E3E3E3"/>
                            <w:bottom w:val="single" w:sz="2" w:space="31" w:color="E3E3E3"/>
                            <w:right w:val="single" w:sz="2" w:space="0" w:color="E3E3E3"/>
                          </w:divBdr>
                          <w:divsChild>
                            <w:div w:id="1533811049">
                              <w:marLeft w:val="0"/>
                              <w:marRight w:val="0"/>
                              <w:marTop w:val="0"/>
                              <w:marBottom w:val="0"/>
                              <w:divBdr>
                                <w:top w:val="single" w:sz="2" w:space="0" w:color="E3E3E3"/>
                                <w:left w:val="single" w:sz="2" w:space="0" w:color="E3E3E3"/>
                                <w:bottom w:val="single" w:sz="2" w:space="0" w:color="E3E3E3"/>
                                <w:right w:val="single" w:sz="2" w:space="0" w:color="E3E3E3"/>
                              </w:divBdr>
                              <w:divsChild>
                                <w:div w:id="702874266">
                                  <w:marLeft w:val="0"/>
                                  <w:marRight w:val="0"/>
                                  <w:marTop w:val="100"/>
                                  <w:marBottom w:val="100"/>
                                  <w:divBdr>
                                    <w:top w:val="single" w:sz="2" w:space="0" w:color="E3E3E3"/>
                                    <w:left w:val="single" w:sz="2" w:space="0" w:color="E3E3E3"/>
                                    <w:bottom w:val="single" w:sz="2" w:space="0" w:color="E3E3E3"/>
                                    <w:right w:val="single" w:sz="2" w:space="0" w:color="E3E3E3"/>
                                  </w:divBdr>
                                  <w:divsChild>
                                    <w:div w:id="1906839010">
                                      <w:marLeft w:val="0"/>
                                      <w:marRight w:val="0"/>
                                      <w:marTop w:val="0"/>
                                      <w:marBottom w:val="0"/>
                                      <w:divBdr>
                                        <w:top w:val="single" w:sz="2" w:space="0" w:color="E3E3E3"/>
                                        <w:left w:val="single" w:sz="2" w:space="0" w:color="E3E3E3"/>
                                        <w:bottom w:val="single" w:sz="2" w:space="0" w:color="E3E3E3"/>
                                        <w:right w:val="single" w:sz="2" w:space="0" w:color="E3E3E3"/>
                                      </w:divBdr>
                                      <w:divsChild>
                                        <w:div w:id="1140346832">
                                          <w:marLeft w:val="0"/>
                                          <w:marRight w:val="0"/>
                                          <w:marTop w:val="0"/>
                                          <w:marBottom w:val="0"/>
                                          <w:divBdr>
                                            <w:top w:val="single" w:sz="2" w:space="0" w:color="E3E3E3"/>
                                            <w:left w:val="single" w:sz="2" w:space="0" w:color="E3E3E3"/>
                                            <w:bottom w:val="single" w:sz="2" w:space="0" w:color="E3E3E3"/>
                                            <w:right w:val="single" w:sz="2" w:space="0" w:color="E3E3E3"/>
                                          </w:divBdr>
                                          <w:divsChild>
                                            <w:div w:id="1602835604">
                                              <w:marLeft w:val="0"/>
                                              <w:marRight w:val="0"/>
                                              <w:marTop w:val="0"/>
                                              <w:marBottom w:val="0"/>
                                              <w:divBdr>
                                                <w:top w:val="single" w:sz="2" w:space="0" w:color="E3E3E3"/>
                                                <w:left w:val="single" w:sz="2" w:space="0" w:color="E3E3E3"/>
                                                <w:bottom w:val="single" w:sz="2" w:space="0" w:color="E3E3E3"/>
                                                <w:right w:val="single" w:sz="2" w:space="0" w:color="E3E3E3"/>
                                              </w:divBdr>
                                              <w:divsChild>
                                                <w:div w:id="428043971">
                                                  <w:marLeft w:val="0"/>
                                                  <w:marRight w:val="0"/>
                                                  <w:marTop w:val="0"/>
                                                  <w:marBottom w:val="0"/>
                                                  <w:divBdr>
                                                    <w:top w:val="single" w:sz="2" w:space="0" w:color="E3E3E3"/>
                                                    <w:left w:val="single" w:sz="2" w:space="0" w:color="E3E3E3"/>
                                                    <w:bottom w:val="single" w:sz="2" w:space="0" w:color="E3E3E3"/>
                                                    <w:right w:val="single" w:sz="2" w:space="0" w:color="E3E3E3"/>
                                                  </w:divBdr>
                                                  <w:divsChild>
                                                    <w:div w:id="390662769">
                                                      <w:marLeft w:val="0"/>
                                                      <w:marRight w:val="0"/>
                                                      <w:marTop w:val="0"/>
                                                      <w:marBottom w:val="0"/>
                                                      <w:divBdr>
                                                        <w:top w:val="single" w:sz="2" w:space="0" w:color="E3E3E3"/>
                                                        <w:left w:val="single" w:sz="2" w:space="0" w:color="E3E3E3"/>
                                                        <w:bottom w:val="single" w:sz="2" w:space="0" w:color="E3E3E3"/>
                                                        <w:right w:val="single" w:sz="2" w:space="0" w:color="E3E3E3"/>
                                                      </w:divBdr>
                                                      <w:divsChild>
                                                        <w:div w:id="20296025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47486470">
          <w:marLeft w:val="0"/>
          <w:marRight w:val="0"/>
          <w:marTop w:val="0"/>
          <w:marBottom w:val="0"/>
          <w:divBdr>
            <w:top w:val="none" w:sz="0" w:space="0" w:color="auto"/>
            <w:left w:val="none" w:sz="0" w:space="0" w:color="auto"/>
            <w:bottom w:val="none" w:sz="0" w:space="0" w:color="auto"/>
            <w:right w:val="none" w:sz="0" w:space="0" w:color="auto"/>
          </w:divBdr>
          <w:divsChild>
            <w:div w:id="857350437">
              <w:marLeft w:val="0"/>
              <w:marRight w:val="0"/>
              <w:marTop w:val="100"/>
              <w:marBottom w:val="100"/>
              <w:divBdr>
                <w:top w:val="single" w:sz="2" w:space="0" w:color="E3E3E3"/>
                <w:left w:val="single" w:sz="2" w:space="0" w:color="E3E3E3"/>
                <w:bottom w:val="single" w:sz="2" w:space="0" w:color="E3E3E3"/>
                <w:right w:val="single" w:sz="2" w:space="0" w:color="E3E3E3"/>
              </w:divBdr>
              <w:divsChild>
                <w:div w:id="20708841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34619217">
      <w:bodyDiv w:val="1"/>
      <w:marLeft w:val="0"/>
      <w:marRight w:val="0"/>
      <w:marTop w:val="0"/>
      <w:marBottom w:val="0"/>
      <w:divBdr>
        <w:top w:val="none" w:sz="0" w:space="0" w:color="auto"/>
        <w:left w:val="none" w:sz="0" w:space="0" w:color="auto"/>
        <w:bottom w:val="none" w:sz="0" w:space="0" w:color="auto"/>
        <w:right w:val="none" w:sz="0" w:space="0" w:color="auto"/>
      </w:divBdr>
      <w:divsChild>
        <w:div w:id="1179546490">
          <w:marLeft w:val="0"/>
          <w:marRight w:val="0"/>
          <w:marTop w:val="0"/>
          <w:marBottom w:val="0"/>
          <w:divBdr>
            <w:top w:val="none" w:sz="0" w:space="0" w:color="auto"/>
            <w:left w:val="none" w:sz="0" w:space="0" w:color="auto"/>
            <w:bottom w:val="none" w:sz="0" w:space="0" w:color="auto"/>
            <w:right w:val="none" w:sz="0" w:space="0" w:color="auto"/>
          </w:divBdr>
          <w:divsChild>
            <w:div w:id="1532109922">
              <w:marLeft w:val="0"/>
              <w:marRight w:val="0"/>
              <w:marTop w:val="0"/>
              <w:marBottom w:val="0"/>
              <w:divBdr>
                <w:top w:val="none" w:sz="0" w:space="0" w:color="auto"/>
                <w:left w:val="none" w:sz="0" w:space="0" w:color="auto"/>
                <w:bottom w:val="none" w:sz="0" w:space="0" w:color="auto"/>
                <w:right w:val="none" w:sz="0" w:space="0" w:color="auto"/>
              </w:divBdr>
              <w:divsChild>
                <w:div w:id="2366638">
                  <w:marLeft w:val="0"/>
                  <w:marRight w:val="0"/>
                  <w:marTop w:val="0"/>
                  <w:marBottom w:val="0"/>
                  <w:divBdr>
                    <w:top w:val="none" w:sz="0" w:space="0" w:color="auto"/>
                    <w:left w:val="none" w:sz="0" w:space="0" w:color="auto"/>
                    <w:bottom w:val="none" w:sz="0" w:space="0" w:color="auto"/>
                    <w:right w:val="none" w:sz="0" w:space="0" w:color="auto"/>
                  </w:divBdr>
                  <w:divsChild>
                    <w:div w:id="17321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387099">
      <w:bodyDiv w:val="1"/>
      <w:marLeft w:val="0"/>
      <w:marRight w:val="0"/>
      <w:marTop w:val="0"/>
      <w:marBottom w:val="0"/>
      <w:divBdr>
        <w:top w:val="none" w:sz="0" w:space="0" w:color="auto"/>
        <w:left w:val="none" w:sz="0" w:space="0" w:color="auto"/>
        <w:bottom w:val="none" w:sz="0" w:space="0" w:color="auto"/>
        <w:right w:val="none" w:sz="0" w:space="0" w:color="auto"/>
      </w:divBdr>
      <w:divsChild>
        <w:div w:id="907618632">
          <w:marLeft w:val="0"/>
          <w:marRight w:val="0"/>
          <w:marTop w:val="0"/>
          <w:marBottom w:val="0"/>
          <w:divBdr>
            <w:top w:val="none" w:sz="0" w:space="0" w:color="auto"/>
            <w:left w:val="none" w:sz="0" w:space="0" w:color="auto"/>
            <w:bottom w:val="none" w:sz="0" w:space="0" w:color="auto"/>
            <w:right w:val="none" w:sz="0" w:space="0" w:color="auto"/>
          </w:divBdr>
          <w:divsChild>
            <w:div w:id="542182542">
              <w:marLeft w:val="0"/>
              <w:marRight w:val="0"/>
              <w:marTop w:val="0"/>
              <w:marBottom w:val="0"/>
              <w:divBdr>
                <w:top w:val="none" w:sz="0" w:space="0" w:color="auto"/>
                <w:left w:val="none" w:sz="0" w:space="0" w:color="auto"/>
                <w:bottom w:val="none" w:sz="0" w:space="0" w:color="auto"/>
                <w:right w:val="none" w:sz="0" w:space="0" w:color="auto"/>
              </w:divBdr>
              <w:divsChild>
                <w:div w:id="1946964541">
                  <w:marLeft w:val="0"/>
                  <w:marRight w:val="0"/>
                  <w:marTop w:val="0"/>
                  <w:marBottom w:val="0"/>
                  <w:divBdr>
                    <w:top w:val="none" w:sz="0" w:space="0" w:color="auto"/>
                    <w:left w:val="none" w:sz="0" w:space="0" w:color="auto"/>
                    <w:bottom w:val="none" w:sz="0" w:space="0" w:color="auto"/>
                    <w:right w:val="none" w:sz="0" w:space="0" w:color="auto"/>
                  </w:divBdr>
                  <w:divsChild>
                    <w:div w:id="1333222983">
                      <w:marLeft w:val="0"/>
                      <w:marRight w:val="0"/>
                      <w:marTop w:val="0"/>
                      <w:marBottom w:val="0"/>
                      <w:divBdr>
                        <w:top w:val="none" w:sz="0" w:space="0" w:color="auto"/>
                        <w:left w:val="none" w:sz="0" w:space="0" w:color="auto"/>
                        <w:bottom w:val="none" w:sz="0" w:space="0" w:color="auto"/>
                        <w:right w:val="none" w:sz="0" w:space="0" w:color="auto"/>
                      </w:divBdr>
                      <w:divsChild>
                        <w:div w:id="1780372751">
                          <w:marLeft w:val="0"/>
                          <w:marRight w:val="0"/>
                          <w:marTop w:val="0"/>
                          <w:marBottom w:val="0"/>
                          <w:divBdr>
                            <w:top w:val="none" w:sz="0" w:space="0" w:color="auto"/>
                            <w:left w:val="none" w:sz="0" w:space="0" w:color="auto"/>
                            <w:bottom w:val="none" w:sz="0" w:space="0" w:color="auto"/>
                            <w:right w:val="none" w:sz="0" w:space="0" w:color="auto"/>
                          </w:divBdr>
                          <w:divsChild>
                            <w:div w:id="6650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044552">
      <w:bodyDiv w:val="1"/>
      <w:marLeft w:val="0"/>
      <w:marRight w:val="0"/>
      <w:marTop w:val="0"/>
      <w:marBottom w:val="0"/>
      <w:divBdr>
        <w:top w:val="none" w:sz="0" w:space="0" w:color="auto"/>
        <w:left w:val="none" w:sz="0" w:space="0" w:color="auto"/>
        <w:bottom w:val="none" w:sz="0" w:space="0" w:color="auto"/>
        <w:right w:val="none" w:sz="0" w:space="0" w:color="auto"/>
      </w:divBdr>
    </w:div>
    <w:div w:id="1379086822">
      <w:bodyDiv w:val="1"/>
      <w:marLeft w:val="0"/>
      <w:marRight w:val="0"/>
      <w:marTop w:val="0"/>
      <w:marBottom w:val="0"/>
      <w:divBdr>
        <w:top w:val="none" w:sz="0" w:space="0" w:color="auto"/>
        <w:left w:val="none" w:sz="0" w:space="0" w:color="auto"/>
        <w:bottom w:val="none" w:sz="0" w:space="0" w:color="auto"/>
        <w:right w:val="none" w:sz="0" w:space="0" w:color="auto"/>
      </w:divBdr>
    </w:div>
    <w:div w:id="1410883770">
      <w:bodyDiv w:val="1"/>
      <w:marLeft w:val="0"/>
      <w:marRight w:val="0"/>
      <w:marTop w:val="0"/>
      <w:marBottom w:val="0"/>
      <w:divBdr>
        <w:top w:val="none" w:sz="0" w:space="0" w:color="auto"/>
        <w:left w:val="none" w:sz="0" w:space="0" w:color="auto"/>
        <w:bottom w:val="none" w:sz="0" w:space="0" w:color="auto"/>
        <w:right w:val="none" w:sz="0" w:space="0" w:color="auto"/>
      </w:divBdr>
      <w:divsChild>
        <w:div w:id="280965787">
          <w:marLeft w:val="0"/>
          <w:marRight w:val="0"/>
          <w:marTop w:val="0"/>
          <w:marBottom w:val="0"/>
          <w:divBdr>
            <w:top w:val="none" w:sz="0" w:space="0" w:color="auto"/>
            <w:left w:val="none" w:sz="0" w:space="0" w:color="auto"/>
            <w:bottom w:val="none" w:sz="0" w:space="0" w:color="auto"/>
            <w:right w:val="none" w:sz="0" w:space="0" w:color="auto"/>
          </w:divBdr>
          <w:divsChild>
            <w:div w:id="135727468">
              <w:marLeft w:val="0"/>
              <w:marRight w:val="0"/>
              <w:marTop w:val="0"/>
              <w:marBottom w:val="0"/>
              <w:divBdr>
                <w:top w:val="none" w:sz="0" w:space="0" w:color="auto"/>
                <w:left w:val="none" w:sz="0" w:space="0" w:color="auto"/>
                <w:bottom w:val="none" w:sz="0" w:space="0" w:color="auto"/>
                <w:right w:val="none" w:sz="0" w:space="0" w:color="auto"/>
              </w:divBdr>
              <w:divsChild>
                <w:div w:id="1276302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18025319">
          <w:marLeft w:val="0"/>
          <w:marRight w:val="0"/>
          <w:marTop w:val="0"/>
          <w:marBottom w:val="0"/>
          <w:divBdr>
            <w:top w:val="none" w:sz="0" w:space="0" w:color="auto"/>
            <w:left w:val="none" w:sz="0" w:space="0" w:color="auto"/>
            <w:bottom w:val="none" w:sz="0" w:space="0" w:color="auto"/>
            <w:right w:val="none" w:sz="0" w:space="0" w:color="auto"/>
          </w:divBdr>
          <w:divsChild>
            <w:div w:id="1225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7119">
      <w:bodyDiv w:val="1"/>
      <w:marLeft w:val="0"/>
      <w:marRight w:val="0"/>
      <w:marTop w:val="0"/>
      <w:marBottom w:val="0"/>
      <w:divBdr>
        <w:top w:val="none" w:sz="0" w:space="0" w:color="auto"/>
        <w:left w:val="none" w:sz="0" w:space="0" w:color="auto"/>
        <w:bottom w:val="none" w:sz="0" w:space="0" w:color="auto"/>
        <w:right w:val="none" w:sz="0" w:space="0" w:color="auto"/>
      </w:divBdr>
    </w:div>
    <w:div w:id="1720129746">
      <w:bodyDiv w:val="1"/>
      <w:marLeft w:val="0"/>
      <w:marRight w:val="0"/>
      <w:marTop w:val="0"/>
      <w:marBottom w:val="0"/>
      <w:divBdr>
        <w:top w:val="none" w:sz="0" w:space="0" w:color="auto"/>
        <w:left w:val="none" w:sz="0" w:space="0" w:color="auto"/>
        <w:bottom w:val="none" w:sz="0" w:space="0" w:color="auto"/>
        <w:right w:val="none" w:sz="0" w:space="0" w:color="auto"/>
      </w:divBdr>
      <w:divsChild>
        <w:div w:id="1282417175">
          <w:marLeft w:val="0"/>
          <w:marRight w:val="0"/>
          <w:marTop w:val="0"/>
          <w:marBottom w:val="0"/>
          <w:divBdr>
            <w:top w:val="none" w:sz="0" w:space="0" w:color="auto"/>
            <w:left w:val="none" w:sz="0" w:space="0" w:color="auto"/>
            <w:bottom w:val="none" w:sz="0" w:space="0" w:color="auto"/>
            <w:right w:val="none" w:sz="0" w:space="0" w:color="auto"/>
          </w:divBdr>
          <w:divsChild>
            <w:div w:id="267082647">
              <w:marLeft w:val="0"/>
              <w:marRight w:val="0"/>
              <w:marTop w:val="0"/>
              <w:marBottom w:val="0"/>
              <w:divBdr>
                <w:top w:val="none" w:sz="0" w:space="0" w:color="auto"/>
                <w:left w:val="none" w:sz="0" w:space="0" w:color="auto"/>
                <w:bottom w:val="none" w:sz="0" w:space="0" w:color="auto"/>
                <w:right w:val="none" w:sz="0" w:space="0" w:color="auto"/>
              </w:divBdr>
              <w:divsChild>
                <w:div w:id="1706055306">
                  <w:marLeft w:val="0"/>
                  <w:marRight w:val="0"/>
                  <w:marTop w:val="0"/>
                  <w:marBottom w:val="0"/>
                  <w:divBdr>
                    <w:top w:val="none" w:sz="0" w:space="0" w:color="auto"/>
                    <w:left w:val="none" w:sz="0" w:space="0" w:color="auto"/>
                    <w:bottom w:val="none" w:sz="0" w:space="0" w:color="auto"/>
                    <w:right w:val="none" w:sz="0" w:space="0" w:color="auto"/>
                  </w:divBdr>
                  <w:divsChild>
                    <w:div w:id="190259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520106">
      <w:bodyDiv w:val="1"/>
      <w:marLeft w:val="0"/>
      <w:marRight w:val="0"/>
      <w:marTop w:val="0"/>
      <w:marBottom w:val="0"/>
      <w:divBdr>
        <w:top w:val="none" w:sz="0" w:space="0" w:color="auto"/>
        <w:left w:val="none" w:sz="0" w:space="0" w:color="auto"/>
        <w:bottom w:val="none" w:sz="0" w:space="0" w:color="auto"/>
        <w:right w:val="none" w:sz="0" w:space="0" w:color="auto"/>
      </w:divBdr>
    </w:div>
    <w:div w:id="1777872828">
      <w:bodyDiv w:val="1"/>
      <w:marLeft w:val="0"/>
      <w:marRight w:val="0"/>
      <w:marTop w:val="0"/>
      <w:marBottom w:val="0"/>
      <w:divBdr>
        <w:top w:val="none" w:sz="0" w:space="0" w:color="auto"/>
        <w:left w:val="none" w:sz="0" w:space="0" w:color="auto"/>
        <w:bottom w:val="none" w:sz="0" w:space="0" w:color="auto"/>
        <w:right w:val="none" w:sz="0" w:space="0" w:color="auto"/>
      </w:divBdr>
    </w:div>
    <w:div w:id="1789470249">
      <w:bodyDiv w:val="1"/>
      <w:marLeft w:val="0"/>
      <w:marRight w:val="0"/>
      <w:marTop w:val="0"/>
      <w:marBottom w:val="0"/>
      <w:divBdr>
        <w:top w:val="none" w:sz="0" w:space="0" w:color="auto"/>
        <w:left w:val="none" w:sz="0" w:space="0" w:color="auto"/>
        <w:bottom w:val="none" w:sz="0" w:space="0" w:color="auto"/>
        <w:right w:val="none" w:sz="0" w:space="0" w:color="auto"/>
      </w:divBdr>
    </w:div>
    <w:div w:id="1894199249">
      <w:bodyDiv w:val="1"/>
      <w:marLeft w:val="0"/>
      <w:marRight w:val="0"/>
      <w:marTop w:val="0"/>
      <w:marBottom w:val="0"/>
      <w:divBdr>
        <w:top w:val="none" w:sz="0" w:space="0" w:color="auto"/>
        <w:left w:val="none" w:sz="0" w:space="0" w:color="auto"/>
        <w:bottom w:val="none" w:sz="0" w:space="0" w:color="auto"/>
        <w:right w:val="none" w:sz="0" w:space="0" w:color="auto"/>
      </w:divBdr>
    </w:div>
    <w:div w:id="206753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doi.org/10.9734/ijpss/2021/v33i330419"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doi.org/10.9734/ijecc/2024/v14i2394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72D84-C441-4AA2-8F14-563719473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13</Pages>
  <Words>3642</Words>
  <Characters>20765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ag style</cp:lastModifiedBy>
  <cp:revision>101</cp:revision>
  <dcterms:created xsi:type="dcterms:W3CDTF">2025-06-10T09:57:00Z</dcterms:created>
  <dcterms:modified xsi:type="dcterms:W3CDTF">2025-06-20T11:31:00Z</dcterms:modified>
</cp:coreProperties>
</file>