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32E1D" w14:textId="097D4FF9" w:rsidR="008F73C5" w:rsidRPr="002B2589" w:rsidRDefault="008F5BEE" w:rsidP="00C63F90">
      <w:pPr>
        <w:spacing w:line="360" w:lineRule="auto"/>
        <w:jc w:val="both"/>
        <w:rPr>
          <w:rFonts w:ascii="Times New Roman" w:hAnsi="Times New Roman" w:cs="Times New Roman"/>
          <w:b/>
          <w:bCs/>
          <w:sz w:val="36"/>
          <w:szCs w:val="36"/>
        </w:rPr>
      </w:pPr>
      <w:r w:rsidRPr="002B2589">
        <w:rPr>
          <w:rFonts w:ascii="Times New Roman" w:hAnsi="Times New Roman" w:cs="Times New Roman"/>
          <w:b/>
          <w:bCs/>
          <w:sz w:val="36"/>
          <w:szCs w:val="36"/>
        </w:rPr>
        <w:t>Integrated Management Strategies for Prevalent Diseases of Cucumber (</w:t>
      </w:r>
      <w:r w:rsidRPr="002B2589">
        <w:rPr>
          <w:rFonts w:ascii="Times New Roman" w:hAnsi="Times New Roman" w:cs="Times New Roman"/>
          <w:b/>
          <w:bCs/>
          <w:i/>
          <w:iCs/>
          <w:sz w:val="36"/>
          <w:szCs w:val="36"/>
        </w:rPr>
        <w:t>Cucumis sativus</w:t>
      </w:r>
      <w:r w:rsidRPr="002B2589">
        <w:rPr>
          <w:rFonts w:ascii="Times New Roman" w:hAnsi="Times New Roman" w:cs="Times New Roman"/>
          <w:b/>
          <w:bCs/>
          <w:sz w:val="36"/>
          <w:szCs w:val="36"/>
        </w:rPr>
        <w:t xml:space="preserve"> L.) </w:t>
      </w:r>
      <w:r w:rsidR="0079025E" w:rsidRPr="002B2589">
        <w:rPr>
          <w:rFonts w:ascii="Times New Roman" w:hAnsi="Times New Roman" w:cs="Times New Roman"/>
          <w:b/>
          <w:bCs/>
          <w:sz w:val="36"/>
          <w:szCs w:val="36"/>
        </w:rPr>
        <w:t>u</w:t>
      </w:r>
      <w:r w:rsidRPr="002B2589">
        <w:rPr>
          <w:rFonts w:ascii="Times New Roman" w:hAnsi="Times New Roman" w:cs="Times New Roman"/>
          <w:b/>
          <w:bCs/>
          <w:sz w:val="36"/>
          <w:szCs w:val="36"/>
        </w:rPr>
        <w:t>nder Odisha Condition</w:t>
      </w:r>
      <w:r w:rsidR="00775BC2" w:rsidRPr="002B2589">
        <w:rPr>
          <w:rFonts w:ascii="Times New Roman" w:hAnsi="Times New Roman" w:cs="Times New Roman"/>
          <w:b/>
          <w:bCs/>
          <w:sz w:val="36"/>
          <w:szCs w:val="36"/>
        </w:rPr>
        <w:t xml:space="preserve"> </w:t>
      </w:r>
    </w:p>
    <w:p w14:paraId="482A0D62" w14:textId="1DB38006" w:rsidR="00775BC2" w:rsidRPr="00C63F90" w:rsidRDefault="00775BC2" w:rsidP="00C63F90">
      <w:pPr>
        <w:spacing w:line="360" w:lineRule="auto"/>
        <w:jc w:val="both"/>
        <w:rPr>
          <w:rFonts w:ascii="Times New Roman" w:hAnsi="Times New Roman" w:cs="Times New Roman"/>
          <w:snapToGrid w:val="0"/>
          <w:color w:val="000000"/>
          <w:sz w:val="24"/>
          <w:szCs w:val="24"/>
        </w:rPr>
      </w:pPr>
      <w:r w:rsidRPr="00C63F90">
        <w:rPr>
          <w:rFonts w:ascii="Times New Roman" w:hAnsi="Times New Roman" w:cs="Times New Roman"/>
          <w:b/>
          <w:bCs/>
          <w:sz w:val="24"/>
          <w:szCs w:val="24"/>
        </w:rPr>
        <w:t>A</w:t>
      </w:r>
      <w:r w:rsidR="002641B7" w:rsidRPr="00C63F90">
        <w:rPr>
          <w:rFonts w:ascii="Times New Roman" w:hAnsi="Times New Roman" w:cs="Times New Roman"/>
          <w:b/>
          <w:bCs/>
          <w:sz w:val="24"/>
          <w:szCs w:val="24"/>
        </w:rPr>
        <w:t>BSTRACT</w:t>
      </w:r>
    </w:p>
    <w:p w14:paraId="774D9592" w14:textId="27F62A53" w:rsidR="003B37BF" w:rsidRPr="00C63F90" w:rsidRDefault="003B37BF" w:rsidP="00C63F90">
      <w:pPr>
        <w:spacing w:after="0" w:line="360" w:lineRule="auto"/>
        <w:jc w:val="both"/>
        <w:rPr>
          <w:rFonts w:ascii="Times New Roman" w:eastAsia="Times New Roman" w:hAnsi="Times New Roman" w:cs="Times New Roman"/>
          <w:sz w:val="24"/>
          <w:szCs w:val="24"/>
          <w:lang w:eastAsia="en-IN" w:bidi="mr-IN"/>
        </w:rPr>
      </w:pPr>
      <w:r w:rsidRPr="00C63F90">
        <w:rPr>
          <w:rFonts w:ascii="Times New Roman" w:eastAsia="Times New Roman" w:hAnsi="Times New Roman" w:cs="Times New Roman"/>
          <w:b/>
          <w:bCs/>
          <w:sz w:val="24"/>
          <w:szCs w:val="24"/>
          <w:lang w:eastAsia="en-IN" w:bidi="mr-IN"/>
        </w:rPr>
        <w:t>Aim:</w:t>
      </w:r>
      <w:r w:rsidRPr="00C63F90">
        <w:rPr>
          <w:rFonts w:ascii="Times New Roman" w:eastAsia="Times New Roman" w:hAnsi="Times New Roman" w:cs="Times New Roman"/>
          <w:sz w:val="24"/>
          <w:szCs w:val="24"/>
          <w:lang w:eastAsia="en-IN" w:bidi="mr-IN"/>
        </w:rPr>
        <w:t xml:space="preserve"> T</w:t>
      </w:r>
      <w:r w:rsidR="00817D36" w:rsidRPr="00C63F90">
        <w:rPr>
          <w:rFonts w:ascii="Times New Roman" w:eastAsia="Times New Roman" w:hAnsi="Times New Roman" w:cs="Times New Roman"/>
          <w:sz w:val="24"/>
          <w:szCs w:val="24"/>
          <w:lang w:eastAsia="en-IN" w:bidi="mr-IN"/>
        </w:rPr>
        <w:t>o evaluate different integrated disease management module</w:t>
      </w:r>
      <w:r w:rsidR="008F5BEE" w:rsidRPr="00C63F90">
        <w:rPr>
          <w:rFonts w:ascii="Times New Roman" w:eastAsia="Times New Roman" w:hAnsi="Times New Roman" w:cs="Times New Roman"/>
          <w:sz w:val="24"/>
          <w:szCs w:val="24"/>
          <w:lang w:eastAsia="en-IN" w:bidi="mr-IN"/>
        </w:rPr>
        <w:t>s</w:t>
      </w:r>
      <w:r w:rsidR="00817D36" w:rsidRPr="00C63F90">
        <w:rPr>
          <w:rFonts w:ascii="Times New Roman" w:eastAsia="Times New Roman" w:hAnsi="Times New Roman" w:cs="Times New Roman"/>
          <w:sz w:val="24"/>
          <w:szCs w:val="24"/>
          <w:lang w:eastAsia="en-IN" w:bidi="mr-IN"/>
        </w:rPr>
        <w:t xml:space="preserve"> against major diseases of cucumber (</w:t>
      </w:r>
      <w:r w:rsidR="00817D36" w:rsidRPr="00C63F90">
        <w:rPr>
          <w:rFonts w:ascii="Times New Roman" w:eastAsia="Times New Roman" w:hAnsi="Times New Roman" w:cs="Times New Roman"/>
          <w:i/>
          <w:iCs/>
          <w:sz w:val="24"/>
          <w:szCs w:val="24"/>
          <w:lang w:eastAsia="en-IN" w:bidi="mr-IN"/>
        </w:rPr>
        <w:t>Cucumis sativus</w:t>
      </w:r>
      <w:r w:rsidR="00817D36" w:rsidRPr="00C63F90">
        <w:rPr>
          <w:rFonts w:ascii="Times New Roman" w:eastAsia="Times New Roman" w:hAnsi="Times New Roman" w:cs="Times New Roman"/>
          <w:sz w:val="24"/>
          <w:szCs w:val="24"/>
          <w:lang w:eastAsia="en-IN" w:bidi="mr-IN"/>
        </w:rPr>
        <w:t xml:space="preserve"> L.)</w:t>
      </w:r>
      <w:r w:rsidRPr="00C63F90">
        <w:rPr>
          <w:rFonts w:ascii="Times New Roman" w:eastAsia="Times New Roman" w:hAnsi="Times New Roman" w:cs="Times New Roman"/>
          <w:sz w:val="24"/>
          <w:szCs w:val="24"/>
          <w:lang w:eastAsia="en-IN" w:bidi="mr-IN"/>
        </w:rPr>
        <w:t>.</w:t>
      </w:r>
    </w:p>
    <w:p w14:paraId="222D68BA" w14:textId="77777777" w:rsidR="003B37BF" w:rsidRPr="00C63F90" w:rsidRDefault="003B37BF" w:rsidP="00C63F90">
      <w:pPr>
        <w:spacing w:after="0" w:line="360" w:lineRule="auto"/>
        <w:jc w:val="both"/>
        <w:rPr>
          <w:rFonts w:ascii="Times New Roman" w:eastAsia="Times New Roman" w:hAnsi="Times New Roman" w:cs="Times New Roman"/>
          <w:i/>
          <w:iCs/>
          <w:sz w:val="24"/>
          <w:szCs w:val="24"/>
          <w:lang w:eastAsia="en-IN" w:bidi="mr-IN"/>
        </w:rPr>
      </w:pPr>
    </w:p>
    <w:p w14:paraId="76700CE1" w14:textId="4A56EE2D" w:rsidR="003B37BF" w:rsidRPr="00C63F90" w:rsidRDefault="003B37BF" w:rsidP="00C63F90">
      <w:pPr>
        <w:spacing w:after="0" w:line="360" w:lineRule="auto"/>
        <w:jc w:val="both"/>
        <w:rPr>
          <w:rFonts w:ascii="Times New Roman" w:eastAsia="Times New Roman" w:hAnsi="Times New Roman" w:cs="Times New Roman"/>
          <w:sz w:val="24"/>
          <w:szCs w:val="24"/>
          <w:lang w:eastAsia="en-IN" w:bidi="mr-IN"/>
        </w:rPr>
      </w:pPr>
      <w:r w:rsidRPr="00C63F90">
        <w:rPr>
          <w:rFonts w:ascii="Times New Roman" w:eastAsia="Times New Roman" w:hAnsi="Times New Roman" w:cs="Times New Roman"/>
          <w:b/>
          <w:bCs/>
          <w:sz w:val="24"/>
          <w:szCs w:val="24"/>
          <w:lang w:eastAsia="en-IN" w:bidi="mr-IN"/>
        </w:rPr>
        <w:t>Study design:</w:t>
      </w:r>
      <w:r w:rsidRPr="00C63F90">
        <w:rPr>
          <w:rFonts w:ascii="Times New Roman" w:eastAsia="Times New Roman" w:hAnsi="Times New Roman" w:cs="Times New Roman"/>
          <w:sz w:val="24"/>
          <w:szCs w:val="24"/>
          <w:lang w:eastAsia="en-IN" w:bidi="mr-IN"/>
        </w:rPr>
        <w:t xml:space="preserve"> The experiment was laid out in a randomized complete block design (RBD) with </w:t>
      </w:r>
      <w:r w:rsidR="002641B7" w:rsidRPr="00C63F90">
        <w:rPr>
          <w:rFonts w:ascii="Times New Roman" w:eastAsia="Times New Roman" w:hAnsi="Times New Roman" w:cs="Times New Roman"/>
          <w:sz w:val="24"/>
          <w:szCs w:val="24"/>
          <w:lang w:eastAsia="en-IN" w:bidi="mr-IN"/>
        </w:rPr>
        <w:t>3</w:t>
      </w:r>
      <w:r w:rsidRPr="00C63F90">
        <w:rPr>
          <w:rFonts w:ascii="Times New Roman" w:eastAsia="Times New Roman" w:hAnsi="Times New Roman" w:cs="Times New Roman"/>
          <w:sz w:val="24"/>
          <w:szCs w:val="24"/>
          <w:lang w:eastAsia="en-IN" w:bidi="mr-IN"/>
        </w:rPr>
        <w:t xml:space="preserve"> replications</w:t>
      </w:r>
      <w:r w:rsidR="001A0534" w:rsidRPr="00C63F90">
        <w:rPr>
          <w:rFonts w:ascii="Times New Roman" w:eastAsia="Times New Roman" w:hAnsi="Times New Roman" w:cs="Times New Roman"/>
          <w:sz w:val="24"/>
          <w:szCs w:val="24"/>
          <w:lang w:eastAsia="en-IN" w:bidi="mr-IN"/>
        </w:rPr>
        <w:t xml:space="preserve"> and 7 treatments including control</w:t>
      </w:r>
      <w:r w:rsidRPr="00C63F90">
        <w:rPr>
          <w:rFonts w:ascii="Times New Roman" w:eastAsia="Times New Roman" w:hAnsi="Times New Roman" w:cs="Times New Roman"/>
          <w:sz w:val="24"/>
          <w:szCs w:val="24"/>
          <w:lang w:eastAsia="en-IN" w:bidi="mr-IN"/>
        </w:rPr>
        <w:t>.</w:t>
      </w:r>
    </w:p>
    <w:p w14:paraId="7A4B4D11" w14:textId="77777777" w:rsidR="003B37BF" w:rsidRPr="00C63F90" w:rsidRDefault="003B37BF" w:rsidP="00C63F90">
      <w:pPr>
        <w:spacing w:after="0" w:line="360" w:lineRule="auto"/>
        <w:jc w:val="both"/>
        <w:rPr>
          <w:rFonts w:ascii="Times New Roman" w:eastAsia="Times New Roman" w:hAnsi="Times New Roman" w:cs="Times New Roman"/>
          <w:sz w:val="24"/>
          <w:szCs w:val="24"/>
          <w:lang w:eastAsia="en-IN" w:bidi="mr-IN"/>
        </w:rPr>
      </w:pPr>
    </w:p>
    <w:p w14:paraId="43AB03E8" w14:textId="0BF4931E" w:rsidR="003B37BF" w:rsidRPr="00C63F90" w:rsidRDefault="003B37BF" w:rsidP="00C63F90">
      <w:pPr>
        <w:spacing w:line="360" w:lineRule="auto"/>
        <w:jc w:val="both"/>
        <w:rPr>
          <w:rFonts w:ascii="Times New Roman" w:hAnsi="Times New Roman" w:cs="Times New Roman"/>
          <w:sz w:val="24"/>
          <w:szCs w:val="24"/>
        </w:rPr>
      </w:pPr>
      <w:r w:rsidRPr="00C63F90">
        <w:rPr>
          <w:rFonts w:ascii="Times New Roman" w:eastAsia="Times New Roman" w:hAnsi="Times New Roman" w:cs="Times New Roman"/>
          <w:b/>
          <w:bCs/>
          <w:sz w:val="24"/>
          <w:szCs w:val="24"/>
          <w:lang w:eastAsia="en-IN" w:bidi="mr-IN"/>
        </w:rPr>
        <w:t xml:space="preserve">Place and duration of Study: </w:t>
      </w:r>
      <w:r w:rsidRPr="00C63F90">
        <w:rPr>
          <w:rFonts w:ascii="Times New Roman" w:hAnsi="Times New Roman" w:cs="Times New Roman"/>
          <w:sz w:val="24"/>
          <w:szCs w:val="24"/>
        </w:rPr>
        <w:t xml:space="preserve">All India Coordinated Research Project on Vegetable Crops, </w:t>
      </w:r>
      <w:r w:rsidRPr="00C63F90">
        <w:rPr>
          <w:rFonts w:ascii="Times New Roman" w:eastAsia="Times New Roman" w:hAnsi="Times New Roman" w:cs="Times New Roman"/>
          <w:sz w:val="24"/>
          <w:szCs w:val="24"/>
          <w:lang w:eastAsia="en-IN" w:bidi="mr-IN"/>
        </w:rPr>
        <w:t xml:space="preserve">Odisha University of Agriculture and Technology, Bhubaneswar during </w:t>
      </w:r>
      <w:r w:rsidRPr="00C63F90">
        <w:rPr>
          <w:rFonts w:ascii="Times New Roman" w:hAnsi="Times New Roman" w:cs="Times New Roman"/>
          <w:sz w:val="24"/>
          <w:szCs w:val="24"/>
        </w:rPr>
        <w:t>summe</w:t>
      </w:r>
      <w:r w:rsidRPr="00C63F90">
        <w:rPr>
          <w:rFonts w:ascii="Times New Roman" w:hAnsi="Times New Roman" w:cs="Times New Roman"/>
          <w:i/>
          <w:iCs/>
          <w:sz w:val="24"/>
          <w:szCs w:val="24"/>
        </w:rPr>
        <w:t>r</w:t>
      </w:r>
      <w:r w:rsidRPr="00C63F90">
        <w:rPr>
          <w:rFonts w:ascii="Times New Roman" w:hAnsi="Times New Roman" w:cs="Times New Roman"/>
          <w:sz w:val="24"/>
          <w:szCs w:val="24"/>
        </w:rPr>
        <w:t xml:space="preserve"> season of three consecutive years of 2015-16, 2016-17 and 2017-18</w:t>
      </w:r>
      <w:r w:rsidRPr="00C63F90">
        <w:rPr>
          <w:rFonts w:ascii="Times New Roman" w:eastAsia="Times New Roman" w:hAnsi="Times New Roman" w:cs="Times New Roman"/>
          <w:sz w:val="24"/>
          <w:szCs w:val="24"/>
          <w:lang w:eastAsia="en-IN" w:bidi="mr-IN"/>
        </w:rPr>
        <w:t>.</w:t>
      </w:r>
      <w:r w:rsidR="00EE2668" w:rsidRPr="00EE2668">
        <w:rPr>
          <w:rFonts w:ascii="Times New Roman" w:eastAsia="Times New Roman" w:hAnsi="Times New Roman" w:cs="Times New Roman"/>
          <w:sz w:val="4"/>
          <w:szCs w:val="4"/>
          <w:lang w:eastAsia="en-IN" w:bidi="mr-IN"/>
        </w:rPr>
        <w:t>”</w:t>
      </w:r>
    </w:p>
    <w:p w14:paraId="619C4E24" w14:textId="607CFC76" w:rsidR="001A0534" w:rsidRPr="00C63F90" w:rsidRDefault="003B37BF" w:rsidP="00C63F90">
      <w:pPr>
        <w:spacing w:after="100" w:afterAutospacing="1" w:line="360" w:lineRule="auto"/>
        <w:jc w:val="both"/>
        <w:rPr>
          <w:rFonts w:ascii="Times New Roman" w:hAnsi="Times New Roman" w:cs="Times New Roman"/>
          <w:sz w:val="24"/>
          <w:szCs w:val="24"/>
        </w:rPr>
      </w:pPr>
      <w:r w:rsidRPr="00C63F90">
        <w:rPr>
          <w:rFonts w:ascii="Times New Roman" w:eastAsia="Times New Roman" w:hAnsi="Times New Roman" w:cs="Times New Roman"/>
          <w:b/>
          <w:bCs/>
          <w:sz w:val="24"/>
          <w:szCs w:val="24"/>
          <w:lang w:eastAsia="en-IN" w:bidi="mr-IN"/>
        </w:rPr>
        <w:t>Methodology:</w:t>
      </w:r>
      <w:r w:rsidRPr="00C63F90">
        <w:rPr>
          <w:rFonts w:ascii="Times New Roman" w:eastAsia="Times New Roman" w:hAnsi="Times New Roman" w:cs="Times New Roman"/>
          <w:sz w:val="24"/>
          <w:szCs w:val="24"/>
          <w:lang w:eastAsia="en-IN" w:bidi="mr-IN"/>
        </w:rPr>
        <w:t xml:space="preserve"> </w:t>
      </w:r>
      <w:r w:rsidR="00EE2668" w:rsidRPr="00EE2668">
        <w:rPr>
          <w:rFonts w:ascii="Times New Roman" w:eastAsia="Times New Roman" w:hAnsi="Times New Roman" w:cs="Times New Roman"/>
          <w:sz w:val="24"/>
          <w:szCs w:val="24"/>
          <w:lang w:eastAsia="en-IN" w:bidi="mr-IN"/>
        </w:rPr>
        <w:t>Included in this integrated approach are methods for controlling common cucumber diseases like downy mildew, cucumber mosaic virus</w:t>
      </w:r>
      <w:r w:rsidR="002B2589">
        <w:rPr>
          <w:rFonts w:ascii="Times New Roman" w:eastAsia="Times New Roman" w:hAnsi="Times New Roman" w:cs="Times New Roman"/>
          <w:sz w:val="24"/>
          <w:szCs w:val="24"/>
          <w:lang w:eastAsia="en-IN" w:bidi="mr-IN"/>
        </w:rPr>
        <w:t xml:space="preserve"> and</w:t>
      </w:r>
      <w:r w:rsidR="00EE2668" w:rsidRPr="00EE2668">
        <w:rPr>
          <w:rFonts w:ascii="Times New Roman" w:eastAsia="Times New Roman" w:hAnsi="Times New Roman" w:cs="Times New Roman"/>
          <w:sz w:val="24"/>
          <w:szCs w:val="24"/>
          <w:lang w:eastAsia="en-IN" w:bidi="mr-IN"/>
        </w:rPr>
        <w:t xml:space="preserve"> collar rot. These methods include growing border crops, using reflective mulches, applying soil amendments</w:t>
      </w:r>
      <w:r w:rsidR="002B2589">
        <w:rPr>
          <w:rFonts w:ascii="Times New Roman" w:eastAsia="Times New Roman" w:hAnsi="Times New Roman" w:cs="Times New Roman"/>
          <w:sz w:val="24"/>
          <w:szCs w:val="24"/>
          <w:lang w:eastAsia="en-IN" w:bidi="mr-IN"/>
        </w:rPr>
        <w:t xml:space="preserve"> and</w:t>
      </w:r>
      <w:r w:rsidR="00EE2668" w:rsidRPr="00EE2668">
        <w:rPr>
          <w:rFonts w:ascii="Times New Roman" w:eastAsia="Times New Roman" w:hAnsi="Times New Roman" w:cs="Times New Roman"/>
          <w:sz w:val="24"/>
          <w:szCs w:val="24"/>
          <w:lang w:eastAsia="en-IN" w:bidi="mr-IN"/>
        </w:rPr>
        <w:t xml:space="preserve"> spraying fungicides and insecticides.</w:t>
      </w:r>
      <w:r w:rsidR="001A0534" w:rsidRPr="00C63F90">
        <w:rPr>
          <w:rFonts w:ascii="Times New Roman" w:hAnsi="Times New Roman" w:cs="Times New Roman"/>
          <w:sz w:val="24"/>
          <w:szCs w:val="24"/>
        </w:rPr>
        <w:t xml:space="preserve"> </w:t>
      </w:r>
    </w:p>
    <w:p w14:paraId="2BD57D5E" w14:textId="2771B343" w:rsidR="003B37BF" w:rsidRPr="00C63F90" w:rsidRDefault="003B37BF" w:rsidP="00C63F90">
      <w:pPr>
        <w:spacing w:after="100" w:afterAutospacing="1" w:line="360" w:lineRule="auto"/>
        <w:jc w:val="both"/>
        <w:rPr>
          <w:rFonts w:ascii="Times New Roman" w:eastAsia="Times New Roman" w:hAnsi="Times New Roman" w:cs="Times New Roman"/>
          <w:sz w:val="24"/>
          <w:szCs w:val="24"/>
          <w:lang w:eastAsia="en-IN" w:bidi="mr-IN"/>
        </w:rPr>
      </w:pPr>
      <w:r w:rsidRPr="00C63F90">
        <w:rPr>
          <w:rFonts w:ascii="Times New Roman" w:eastAsia="Times New Roman" w:hAnsi="Times New Roman" w:cs="Times New Roman"/>
          <w:b/>
          <w:bCs/>
          <w:sz w:val="24"/>
          <w:szCs w:val="24"/>
          <w:lang w:eastAsia="en-IN" w:bidi="mr-IN"/>
        </w:rPr>
        <w:t>Results:</w:t>
      </w:r>
      <w:r w:rsidRPr="00C63F90">
        <w:rPr>
          <w:rFonts w:ascii="Times New Roman" w:eastAsia="Times New Roman" w:hAnsi="Times New Roman" w:cs="Times New Roman"/>
          <w:sz w:val="24"/>
          <w:szCs w:val="24"/>
          <w:lang w:eastAsia="en-IN" w:bidi="mr-IN"/>
        </w:rPr>
        <w:t xml:space="preserve"> </w:t>
      </w:r>
      <w:r w:rsidR="00EE2668" w:rsidRPr="00EE2668">
        <w:rPr>
          <w:rFonts w:ascii="Times New Roman" w:eastAsia="Times New Roman" w:hAnsi="Times New Roman" w:cs="Times New Roman"/>
          <w:sz w:val="4"/>
          <w:szCs w:val="4"/>
          <w:lang w:eastAsia="en-IN" w:bidi="mr-IN"/>
        </w:rPr>
        <w:t>“</w:t>
      </w:r>
      <w:r w:rsidR="001A0534" w:rsidRPr="00C63F90">
        <w:rPr>
          <w:rFonts w:ascii="Times New Roman" w:hAnsi="Times New Roman" w:cs="Times New Roman"/>
          <w:sz w:val="24"/>
          <w:szCs w:val="24"/>
        </w:rPr>
        <w:t xml:space="preserve">The results of the experiments showed that treatment comprising raising of two rows of maize as border crop in the main field 15 days before cucumber seed sowing along with sliver Agri mulch sheet, Seed treatment with carbendazim 12% + mancozeb 63% @ 3g/kg and drenching of </w:t>
      </w:r>
      <w:proofErr w:type="spellStart"/>
      <w:r w:rsidR="001A0534" w:rsidRPr="00C63F90">
        <w:rPr>
          <w:rFonts w:ascii="Times New Roman" w:hAnsi="Times New Roman" w:cs="Times New Roman"/>
          <w:sz w:val="24"/>
          <w:szCs w:val="24"/>
        </w:rPr>
        <w:t>captan</w:t>
      </w:r>
      <w:proofErr w:type="spellEnd"/>
      <w:r w:rsidR="001A0534" w:rsidRPr="00C63F90">
        <w:rPr>
          <w:rFonts w:ascii="Times New Roman" w:hAnsi="Times New Roman" w:cs="Times New Roman"/>
          <w:sz w:val="24"/>
          <w:szCs w:val="24"/>
        </w:rPr>
        <w:t xml:space="preserve"> 70% + hexaconazole 5%WP @0.1% at 15 days  after germination followed by </w:t>
      </w:r>
      <w:proofErr w:type="spellStart"/>
      <w:r w:rsidR="001A0534" w:rsidRPr="00C63F90">
        <w:rPr>
          <w:rFonts w:ascii="Times New Roman" w:hAnsi="Times New Roman" w:cs="Times New Roman"/>
          <w:sz w:val="24"/>
          <w:szCs w:val="24"/>
        </w:rPr>
        <w:t>by</w:t>
      </w:r>
      <w:proofErr w:type="spellEnd"/>
      <w:r w:rsidR="001A0534" w:rsidRPr="00C63F90">
        <w:rPr>
          <w:rFonts w:ascii="Times New Roman" w:hAnsi="Times New Roman" w:cs="Times New Roman"/>
          <w:sz w:val="24"/>
          <w:szCs w:val="24"/>
        </w:rPr>
        <w:t xml:space="preserve"> spraying of  Imidacloprid 17.8 </w:t>
      </w:r>
      <w:hyperlink r:id="rId7" w:history="1">
        <w:r w:rsidR="001A0534" w:rsidRPr="00C63F90">
          <w:rPr>
            <w:rStyle w:val="Hyperlink"/>
            <w:rFonts w:ascii="Times New Roman" w:hAnsi="Times New Roman" w:cs="Times New Roman"/>
            <w:color w:val="auto"/>
            <w:sz w:val="24"/>
            <w:szCs w:val="24"/>
            <w:u w:val="none"/>
          </w:rPr>
          <w:t>SL@7.5</w:t>
        </w:r>
      </w:hyperlink>
      <w:r w:rsidR="001A0534" w:rsidRPr="00C63F90">
        <w:rPr>
          <w:rFonts w:ascii="Times New Roman" w:hAnsi="Times New Roman" w:cs="Times New Roman"/>
          <w:sz w:val="24"/>
          <w:szCs w:val="24"/>
        </w:rPr>
        <w:t xml:space="preserve"> ml/15 L+ Neem oil @</w:t>
      </w:r>
      <w:r w:rsidR="00B705C9" w:rsidRPr="00C63F90">
        <w:rPr>
          <w:rFonts w:ascii="Times New Roman" w:hAnsi="Times New Roman" w:cs="Times New Roman"/>
          <w:sz w:val="24"/>
          <w:szCs w:val="24"/>
        </w:rPr>
        <w:t xml:space="preserve"> </w:t>
      </w:r>
      <w:r w:rsidR="001A0534" w:rsidRPr="00C63F90">
        <w:rPr>
          <w:rFonts w:ascii="Times New Roman" w:hAnsi="Times New Roman" w:cs="Times New Roman"/>
          <w:sz w:val="24"/>
          <w:szCs w:val="24"/>
        </w:rPr>
        <w:t xml:space="preserve">0.2% followed by </w:t>
      </w:r>
      <w:proofErr w:type="spellStart"/>
      <w:r w:rsidR="001A0534" w:rsidRPr="00C63F90">
        <w:rPr>
          <w:rFonts w:ascii="Times New Roman" w:hAnsi="Times New Roman" w:cs="Times New Roman"/>
          <w:sz w:val="24"/>
          <w:szCs w:val="24"/>
        </w:rPr>
        <w:t>captan</w:t>
      </w:r>
      <w:proofErr w:type="spellEnd"/>
      <w:r w:rsidR="001A0534" w:rsidRPr="00C63F90">
        <w:rPr>
          <w:rFonts w:ascii="Times New Roman" w:hAnsi="Times New Roman" w:cs="Times New Roman"/>
          <w:sz w:val="24"/>
          <w:szCs w:val="24"/>
        </w:rPr>
        <w:t xml:space="preserve"> 70% + hexaconazole 5%WP @0.1% followed by Fosetyl Al @ 0.1% followed by </w:t>
      </w:r>
      <w:proofErr w:type="spellStart"/>
      <w:r w:rsidR="001A0534" w:rsidRPr="00C63F90">
        <w:rPr>
          <w:rFonts w:ascii="Times New Roman" w:hAnsi="Times New Roman" w:cs="Times New Roman"/>
          <w:sz w:val="24"/>
          <w:szCs w:val="24"/>
        </w:rPr>
        <w:t>captan</w:t>
      </w:r>
      <w:proofErr w:type="spellEnd"/>
      <w:r w:rsidR="001A0534" w:rsidRPr="00C63F90">
        <w:rPr>
          <w:rFonts w:ascii="Times New Roman" w:hAnsi="Times New Roman" w:cs="Times New Roman"/>
          <w:sz w:val="24"/>
          <w:szCs w:val="24"/>
        </w:rPr>
        <w:t xml:space="preserve"> 70% + hexaconazole 5%WP @0.1%  followed by spraying of Imidacloprid 17.8 </w:t>
      </w:r>
      <w:hyperlink r:id="rId8" w:history="1">
        <w:r w:rsidR="001A0534" w:rsidRPr="00C63F90">
          <w:rPr>
            <w:rStyle w:val="Hyperlink"/>
            <w:rFonts w:ascii="Times New Roman" w:hAnsi="Times New Roman" w:cs="Times New Roman"/>
            <w:color w:val="auto"/>
            <w:sz w:val="24"/>
            <w:szCs w:val="24"/>
            <w:u w:val="none"/>
          </w:rPr>
          <w:t>SL@7.5</w:t>
        </w:r>
      </w:hyperlink>
      <w:r w:rsidR="001A0534" w:rsidRPr="00C63F90">
        <w:rPr>
          <w:rFonts w:ascii="Times New Roman" w:hAnsi="Times New Roman" w:cs="Times New Roman"/>
          <w:sz w:val="24"/>
          <w:szCs w:val="24"/>
        </w:rPr>
        <w:t xml:space="preserve"> ml/15 L+ Neem oil @0.2%  followed by Fosetyl Al @ 0.1% at 10 days interval was  </w:t>
      </w:r>
      <w:r w:rsidR="001A0534" w:rsidRPr="00C63F90">
        <w:rPr>
          <w:rStyle w:val="A6"/>
          <w:rFonts w:ascii="Times New Roman" w:hAnsi="Times New Roman" w:cs="Times New Roman"/>
          <w:color w:val="auto"/>
          <w:sz w:val="24"/>
          <w:szCs w:val="24"/>
        </w:rPr>
        <w:t xml:space="preserve">substantially reduced </w:t>
      </w:r>
      <w:r w:rsidR="001A0534" w:rsidRPr="00C63F90">
        <w:rPr>
          <w:rStyle w:val="A6"/>
          <w:rFonts w:ascii="Times New Roman" w:hAnsi="Times New Roman" w:cs="Times New Roman"/>
          <w:i/>
          <w:color w:val="auto"/>
          <w:sz w:val="24"/>
          <w:szCs w:val="24"/>
        </w:rPr>
        <w:t>per cent</w:t>
      </w:r>
      <w:r w:rsidR="001A0534" w:rsidRPr="00C63F90">
        <w:rPr>
          <w:rStyle w:val="A6"/>
          <w:rFonts w:ascii="Times New Roman" w:hAnsi="Times New Roman" w:cs="Times New Roman"/>
          <w:color w:val="auto"/>
          <w:sz w:val="24"/>
          <w:szCs w:val="24"/>
        </w:rPr>
        <w:t xml:space="preserve"> </w:t>
      </w:r>
      <w:r w:rsidR="001A0534" w:rsidRPr="00C63F90">
        <w:rPr>
          <w:rFonts w:ascii="Times New Roman" w:hAnsi="Times New Roman" w:cs="Times New Roman"/>
          <w:sz w:val="24"/>
          <w:szCs w:val="24"/>
        </w:rPr>
        <w:t>incidence/intensity</w:t>
      </w:r>
      <w:r w:rsidR="001A0534" w:rsidRPr="00C63F90">
        <w:rPr>
          <w:rStyle w:val="BalloonTextChar"/>
          <w:rFonts w:ascii="Times New Roman" w:eastAsiaTheme="majorEastAsia" w:hAnsi="Times New Roman" w:cs="Times New Roman"/>
          <w:sz w:val="24"/>
          <w:szCs w:val="24"/>
        </w:rPr>
        <w:t xml:space="preserve">  of different disease like collar rot </w:t>
      </w:r>
      <w:r w:rsidR="001A0534" w:rsidRPr="00C63F90">
        <w:rPr>
          <w:rFonts w:ascii="Times New Roman" w:hAnsi="Times New Roman" w:cs="Times New Roman"/>
          <w:sz w:val="24"/>
          <w:szCs w:val="24"/>
        </w:rPr>
        <w:t>(74.5%), downy mildew severity (69.2%) and mosaic incidence (65.2%)</w:t>
      </w:r>
      <w:r w:rsidR="001A0534" w:rsidRPr="00C63F90">
        <w:rPr>
          <w:rFonts w:ascii="Times New Roman" w:eastAsiaTheme="majorEastAsia" w:hAnsi="Times New Roman" w:cs="Times New Roman"/>
          <w:bCs/>
          <w:sz w:val="24"/>
          <w:szCs w:val="24"/>
          <w:lang w:val="en-IN"/>
        </w:rPr>
        <w:t xml:space="preserve"> as compared to control</w:t>
      </w:r>
      <w:r w:rsidR="00294FEE" w:rsidRPr="00C63F90">
        <w:rPr>
          <w:rStyle w:val="BalloonTextChar"/>
          <w:rFonts w:ascii="Times New Roman" w:eastAsiaTheme="majorEastAsia" w:hAnsi="Times New Roman" w:cs="Times New Roman"/>
          <w:sz w:val="24"/>
          <w:szCs w:val="24"/>
        </w:rPr>
        <w:t>.</w:t>
      </w:r>
      <w:r w:rsidR="00EE2668" w:rsidRPr="00EE2668">
        <w:rPr>
          <w:rStyle w:val="BalloonTextChar"/>
          <w:rFonts w:ascii="Times New Roman" w:eastAsiaTheme="majorEastAsia" w:hAnsi="Times New Roman" w:cs="Times New Roman"/>
          <w:sz w:val="4"/>
          <w:szCs w:val="4"/>
        </w:rPr>
        <w:t>”</w:t>
      </w:r>
    </w:p>
    <w:p w14:paraId="399774A2" w14:textId="77777777" w:rsidR="00EE2668" w:rsidRDefault="003B37BF" w:rsidP="00EE2668">
      <w:pPr>
        <w:pStyle w:val="Default"/>
        <w:spacing w:line="360" w:lineRule="auto"/>
        <w:jc w:val="both"/>
        <w:rPr>
          <w:rFonts w:eastAsia="Times New Roman"/>
          <w:lang w:eastAsia="en-IN" w:bidi="mr-IN"/>
        </w:rPr>
      </w:pPr>
      <w:r w:rsidRPr="00C63F90">
        <w:rPr>
          <w:rFonts w:eastAsia="Times New Roman"/>
          <w:b/>
          <w:bCs/>
          <w:lang w:eastAsia="en-IN" w:bidi="mr-IN"/>
        </w:rPr>
        <w:lastRenderedPageBreak/>
        <w:t>Conclusion:</w:t>
      </w:r>
      <w:r w:rsidRPr="00C63F90">
        <w:rPr>
          <w:rFonts w:eastAsia="Times New Roman"/>
          <w:lang w:eastAsia="en-IN" w:bidi="mr-IN"/>
        </w:rPr>
        <w:t xml:space="preserve"> </w:t>
      </w:r>
      <w:r w:rsidR="00EE2668" w:rsidRPr="00EE2668">
        <w:rPr>
          <w:rFonts w:eastAsia="Times New Roman"/>
          <w:lang w:eastAsia="en-IN" w:bidi="mr-IN"/>
        </w:rPr>
        <w:t>The results give light on how farmers, who are experiencing a lot of trouble this summer owing to the onslaught of several diseases on cucumber crops, might increase yields by using these technologies.  In addition to achieving a maximum B:C ratio of 3.5, the treatment combination also achieved the greatest economic return (Rs. 1,58,668) and fruit production (107.2 q/ha).  As far as disease control strategies go, this integrated strategy seems to be both safe and environmentally sound.</w:t>
      </w:r>
    </w:p>
    <w:p w14:paraId="05E355E6" w14:textId="35D7F9D0" w:rsidR="003B37BF" w:rsidRPr="00C63F90" w:rsidRDefault="003B37BF" w:rsidP="00EE2668">
      <w:pPr>
        <w:pStyle w:val="Default"/>
        <w:spacing w:line="360" w:lineRule="auto"/>
        <w:jc w:val="both"/>
        <w:rPr>
          <w:rFonts w:eastAsia="Times New Roman"/>
          <w:i/>
          <w:iCs/>
          <w:lang w:eastAsia="en-IN" w:bidi="mr-IN"/>
        </w:rPr>
      </w:pPr>
      <w:r w:rsidRPr="00C63F90">
        <w:rPr>
          <w:rFonts w:eastAsia="Times New Roman"/>
          <w:b/>
          <w:bCs/>
          <w:i/>
          <w:iCs/>
          <w:lang w:eastAsia="en-IN" w:bidi="mr-IN"/>
        </w:rPr>
        <w:t>Keywords:</w:t>
      </w:r>
      <w:r w:rsidRPr="00C63F90">
        <w:rPr>
          <w:rFonts w:eastAsia="Times New Roman"/>
          <w:i/>
          <w:iCs/>
          <w:lang w:eastAsia="en-IN" w:bidi="mr-IN"/>
        </w:rPr>
        <w:t xml:space="preserve"> </w:t>
      </w:r>
      <w:r w:rsidR="008F5BEE" w:rsidRPr="00C63F90">
        <w:rPr>
          <w:i/>
          <w:iCs/>
          <w:noProof/>
        </w:rPr>
        <w:t>Cucumber diseases, integrated management modues, yield estimation, B:C ratio calculation</w:t>
      </w:r>
    </w:p>
    <w:p w14:paraId="0D0561BB" w14:textId="01845BCD" w:rsidR="006F36AE" w:rsidRPr="00C63F90" w:rsidRDefault="006F36AE" w:rsidP="00C63F90">
      <w:pPr>
        <w:pStyle w:val="Default"/>
        <w:numPr>
          <w:ilvl w:val="0"/>
          <w:numId w:val="1"/>
        </w:numPr>
        <w:spacing w:line="360" w:lineRule="auto"/>
        <w:jc w:val="both"/>
        <w:rPr>
          <w:b/>
          <w:bCs/>
          <w:color w:val="auto"/>
        </w:rPr>
      </w:pPr>
      <w:r w:rsidRPr="00C63F90">
        <w:rPr>
          <w:b/>
          <w:bCs/>
          <w:color w:val="auto"/>
        </w:rPr>
        <w:t>I</w:t>
      </w:r>
      <w:r w:rsidR="002641B7" w:rsidRPr="00C63F90">
        <w:rPr>
          <w:b/>
          <w:bCs/>
          <w:color w:val="auto"/>
        </w:rPr>
        <w:t>NTRODUCTION</w:t>
      </w:r>
    </w:p>
    <w:p w14:paraId="7CBA5A24" w14:textId="77777777" w:rsidR="001A0534" w:rsidRPr="00C63F90" w:rsidRDefault="001A0534" w:rsidP="00C63F90">
      <w:pPr>
        <w:pStyle w:val="Default"/>
        <w:spacing w:line="360" w:lineRule="auto"/>
        <w:ind w:left="360"/>
        <w:jc w:val="both"/>
        <w:rPr>
          <w:b/>
          <w:bCs/>
          <w:color w:val="auto"/>
        </w:rPr>
      </w:pPr>
    </w:p>
    <w:p w14:paraId="2875F2A2" w14:textId="5998C636" w:rsidR="001A0534" w:rsidRPr="00C63F90" w:rsidRDefault="00EE2668" w:rsidP="00C63F90">
      <w:pPr>
        <w:autoSpaceDE w:val="0"/>
        <w:autoSpaceDN w:val="0"/>
        <w:adjustRightInd w:val="0"/>
        <w:spacing w:after="0" w:line="360" w:lineRule="auto"/>
        <w:jc w:val="both"/>
        <w:rPr>
          <w:rFonts w:ascii="Times New Roman" w:hAnsi="Times New Roman" w:cs="Times New Roman"/>
          <w:sz w:val="24"/>
          <w:szCs w:val="24"/>
        </w:rPr>
      </w:pPr>
      <w:r w:rsidRPr="00EE2668">
        <w:rPr>
          <w:rFonts w:ascii="Times New Roman" w:hAnsi="Times New Roman" w:cs="Times New Roman"/>
          <w:sz w:val="24"/>
          <w:szCs w:val="24"/>
        </w:rPr>
        <w:t>The cucumber, scientifically known as Cucumis sativus L., is a widely cultivated commercial vegetable that is also popular in salads. It is a member of the Cucurbitaceae family.  After cucumbers, cabbage</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onions, it is ranked as Asia's fourth most significant vegetable crop (</w:t>
      </w:r>
      <w:proofErr w:type="spellStart"/>
      <w:r w:rsidRPr="00EE2668">
        <w:rPr>
          <w:rFonts w:ascii="Times New Roman" w:hAnsi="Times New Roman" w:cs="Times New Roman"/>
          <w:sz w:val="24"/>
          <w:szCs w:val="24"/>
        </w:rPr>
        <w:t>Primescholars</w:t>
      </w:r>
      <w:proofErr w:type="spellEnd"/>
      <w:r w:rsidRPr="00EE2668">
        <w:rPr>
          <w:rFonts w:ascii="Times New Roman" w:hAnsi="Times New Roman" w:cs="Times New Roman"/>
          <w:sz w:val="24"/>
          <w:szCs w:val="24"/>
        </w:rPr>
        <w:t>, 2024).  China, Cameroon, the Russian Federation</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Turkey are major producers of cucumbers (Amin et al., 2018).  Around the globe, people mostly grow three varieties of cucumbers: slicing, pickled</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seedless.  The summer is prime time for its cultivation because of the abundance of delicious, luscious fruit it produces.  More than 90% of the fruit contains water (Loy, 1990; Maynard, 2001).  Because of the cooling impact it has on the human body, it is also thought of as a medicinally significant fruit.  People also use it on their faces and skin as a way to relax when they're physically tense.  Some people also find that this fruit helps with jaundice and constipation.  According to Bhagwat et al. (2018), the essential oil found in the seeds of this fruit promotes brain growth and overall body smoothness.  Its </w:t>
      </w:r>
      <w:proofErr w:type="gramStart"/>
      <w:r w:rsidRPr="00EE2668">
        <w:rPr>
          <w:rFonts w:ascii="Times New Roman" w:hAnsi="Times New Roman" w:cs="Times New Roman"/>
          <w:sz w:val="24"/>
          <w:szCs w:val="24"/>
        </w:rPr>
        <w:t>low calorie</w:t>
      </w:r>
      <w:proofErr w:type="gramEnd"/>
      <w:r w:rsidRPr="00EE2668">
        <w:rPr>
          <w:rFonts w:ascii="Times New Roman" w:hAnsi="Times New Roman" w:cs="Times New Roman"/>
          <w:sz w:val="24"/>
          <w:szCs w:val="24"/>
        </w:rPr>
        <w:t xml:space="preserve"> content (16 calories per cup) and increased skin fiber content make it an effective weight reduction and rehydration aid (Shetty and Wehner, 2002; Bhagwat et al., 2018).  Because of its many uses and several health advantages, it is often called versatile food (</w:t>
      </w:r>
      <w:proofErr w:type="spellStart"/>
      <w:r w:rsidRPr="00EE2668">
        <w:rPr>
          <w:rFonts w:ascii="Times New Roman" w:hAnsi="Times New Roman" w:cs="Times New Roman"/>
          <w:sz w:val="24"/>
          <w:szCs w:val="24"/>
        </w:rPr>
        <w:t>Ngouajio</w:t>
      </w:r>
      <w:proofErr w:type="spellEnd"/>
      <w:r w:rsidRPr="00EE2668">
        <w:rPr>
          <w:rFonts w:ascii="Times New Roman" w:hAnsi="Times New Roman" w:cs="Times New Roman"/>
          <w:sz w:val="24"/>
          <w:szCs w:val="24"/>
        </w:rPr>
        <w:t xml:space="preserve"> et al., 2006).  Anonymous (2024) reports that 1,30,000 hectares (ha) of cucumbers are cultivated in India, with a total annual yield of 15,50,000 metric tons.  The 117 genera and 825 species that make up this group are grown in regions with warmer climates (Nagamani et al., 2019).  According to Munshi et al. (2017), the Indian government has approved the growing of over 112 open-pollinated cultivars of several cucurbits.  This crop's limited yield potential and high production cost are caused by its sensitivity to several biotic and abiotic stressors.  Foliar diseases such as Alternaria </w:t>
      </w:r>
      <w:r w:rsidRPr="00EE2668">
        <w:rPr>
          <w:rFonts w:ascii="Times New Roman" w:hAnsi="Times New Roman" w:cs="Times New Roman"/>
          <w:sz w:val="24"/>
          <w:szCs w:val="24"/>
        </w:rPr>
        <w:lastRenderedPageBreak/>
        <w:t>blight, powdery mildew, downy mildew</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cucumber mosaic are the main culprits for the decline in cucumber production and quality.   Hybrid cucumber cultivars have recently altered the pattern of productivity, cultivation techniques</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production area in a dramatic way.  Maximizing production requires an integrated strategy that includes genetic improvement, the use of contemporary technology in farming methods</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the control of various biotic stressors.  The primary objective of our research was to enhance crop yields by mitigating common cucumber diseases such as downy mildew, cucumber mosaic virus</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collar rot through the implementation of integrated disease management strategies. These strategies include border crop cultivation, reflective mulch application, soil application</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insecticide and fungicide spraying.</w:t>
      </w:r>
      <w:r w:rsidR="000A3085" w:rsidRPr="00C63F90">
        <w:rPr>
          <w:rFonts w:ascii="Times New Roman" w:hAnsi="Times New Roman" w:cs="Times New Roman"/>
          <w:sz w:val="24"/>
          <w:szCs w:val="24"/>
        </w:rPr>
        <w:t xml:space="preserve"> </w:t>
      </w:r>
    </w:p>
    <w:p w14:paraId="445E5755" w14:textId="77777777" w:rsidR="002641B7" w:rsidRPr="00C63F90" w:rsidRDefault="002641B7" w:rsidP="00C63F90">
      <w:pPr>
        <w:autoSpaceDE w:val="0"/>
        <w:autoSpaceDN w:val="0"/>
        <w:adjustRightInd w:val="0"/>
        <w:spacing w:after="0" w:line="360" w:lineRule="auto"/>
        <w:jc w:val="both"/>
        <w:rPr>
          <w:rFonts w:ascii="Times New Roman" w:hAnsi="Times New Roman" w:cs="Times New Roman"/>
          <w:sz w:val="24"/>
          <w:szCs w:val="24"/>
        </w:rPr>
      </w:pPr>
    </w:p>
    <w:p w14:paraId="13AFDD47" w14:textId="7BC08BFB" w:rsidR="009268BA" w:rsidRPr="00C63F90" w:rsidRDefault="009268BA" w:rsidP="00C63F90">
      <w:pPr>
        <w:pStyle w:val="ListParagraph"/>
        <w:numPr>
          <w:ilvl w:val="0"/>
          <w:numId w:val="1"/>
        </w:numPr>
        <w:spacing w:line="360" w:lineRule="auto"/>
        <w:jc w:val="both"/>
        <w:rPr>
          <w:rFonts w:ascii="Times New Roman" w:hAnsi="Times New Roman" w:cs="Times New Roman"/>
          <w:b/>
          <w:sz w:val="24"/>
          <w:szCs w:val="24"/>
        </w:rPr>
      </w:pPr>
      <w:r w:rsidRPr="00C63F90">
        <w:rPr>
          <w:rFonts w:ascii="Times New Roman" w:hAnsi="Times New Roman" w:cs="Times New Roman"/>
          <w:b/>
          <w:sz w:val="24"/>
          <w:szCs w:val="24"/>
        </w:rPr>
        <w:t>M</w:t>
      </w:r>
      <w:r w:rsidR="002641B7" w:rsidRPr="00C63F90">
        <w:rPr>
          <w:rFonts w:ascii="Times New Roman" w:hAnsi="Times New Roman" w:cs="Times New Roman"/>
          <w:b/>
          <w:sz w:val="24"/>
          <w:szCs w:val="24"/>
        </w:rPr>
        <w:t>ATERIALS AND METHODS</w:t>
      </w:r>
    </w:p>
    <w:p w14:paraId="5CC8B313" w14:textId="01B6210F" w:rsidR="009268BA" w:rsidRPr="00C63F90" w:rsidRDefault="002641B7" w:rsidP="00C63F90">
      <w:pPr>
        <w:spacing w:line="360" w:lineRule="auto"/>
        <w:jc w:val="both"/>
        <w:rPr>
          <w:rFonts w:ascii="Times New Roman" w:hAnsi="Times New Roman" w:cs="Times New Roman"/>
          <w:b/>
          <w:sz w:val="24"/>
          <w:szCs w:val="24"/>
        </w:rPr>
      </w:pPr>
      <w:r w:rsidRPr="00C63F90">
        <w:rPr>
          <w:rFonts w:ascii="Times New Roman" w:hAnsi="Times New Roman" w:cs="Times New Roman"/>
          <w:b/>
          <w:sz w:val="24"/>
          <w:szCs w:val="24"/>
        </w:rPr>
        <w:t xml:space="preserve">2.1 </w:t>
      </w:r>
      <w:r w:rsidR="009268BA" w:rsidRPr="00C63F90">
        <w:rPr>
          <w:rFonts w:ascii="Times New Roman" w:hAnsi="Times New Roman" w:cs="Times New Roman"/>
          <w:b/>
          <w:sz w:val="24"/>
          <w:szCs w:val="24"/>
        </w:rPr>
        <w:t>Experimental Site and plants growing</w:t>
      </w:r>
    </w:p>
    <w:p w14:paraId="4E93B1D5" w14:textId="6F362869" w:rsidR="00732EA5" w:rsidRPr="00C63F90" w:rsidRDefault="00EE2668" w:rsidP="00C63F90">
      <w:pPr>
        <w:spacing w:line="360" w:lineRule="auto"/>
        <w:jc w:val="both"/>
        <w:rPr>
          <w:rStyle w:val="A6"/>
          <w:rFonts w:ascii="Times New Roman" w:hAnsi="Times New Roman" w:cs="Times New Roman"/>
          <w:sz w:val="24"/>
          <w:szCs w:val="24"/>
        </w:rPr>
      </w:pPr>
      <w:r w:rsidRPr="00EE2668">
        <w:rPr>
          <w:rFonts w:ascii="Times New Roman" w:hAnsi="Times New Roman" w:cs="Times New Roman"/>
          <w:sz w:val="24"/>
          <w:szCs w:val="24"/>
        </w:rPr>
        <w:t>Under the auspices of the All India Coordinated Research Project on Vegetable Crops, an experiment was carried out in the summer of 2015–16, 2016–17</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2017–18 at Central Research Station OUAT, Bhubaneswar (East and SE Coastal Plain Zone, 20015’N latitude and 85052’ E longitude) using a randomized block design with four replications.  After thorough preparation, cucumber seeds of the Kumuda type were scattered evenly in 100 x 50 cm-spaced pits in 5.0 × 2.5 m plots.  In the primary field, which had two rows of maize planted 30 days prior to cucumber seeding, all advised agronomic cultural activities were carried out.  Through the use of a Randomized Block Design with three replications, the plots were separated into seven treatment combinations.</w:t>
      </w:r>
      <w:r w:rsidR="009268BA" w:rsidRPr="00C63F90">
        <w:rPr>
          <w:rStyle w:val="A6"/>
          <w:rFonts w:ascii="Times New Roman" w:hAnsi="Times New Roman" w:cs="Times New Roman"/>
          <w:sz w:val="24"/>
          <w:szCs w:val="24"/>
        </w:rPr>
        <w:t xml:space="preserve"> </w:t>
      </w:r>
    </w:p>
    <w:p w14:paraId="41BA8665" w14:textId="0FAEEF02" w:rsidR="00530462" w:rsidRDefault="00EE2668" w:rsidP="00C63F90">
      <w:pPr>
        <w:pStyle w:val="Pa2"/>
        <w:spacing w:before="100" w:line="360" w:lineRule="auto"/>
        <w:jc w:val="both"/>
        <w:rPr>
          <w:rStyle w:val="A1"/>
          <w:rFonts w:ascii="Times New Roman" w:hAnsi="Times New Roman" w:cs="Times New Roman"/>
          <w:color w:val="auto"/>
          <w:sz w:val="24"/>
          <w:szCs w:val="24"/>
        </w:rPr>
      </w:pPr>
      <w:r w:rsidRPr="00EE2668">
        <w:rPr>
          <w:rStyle w:val="A1"/>
          <w:rFonts w:ascii="Times New Roman" w:hAnsi="Times New Roman" w:cs="Times New Roman"/>
          <w:color w:val="auto"/>
          <w:sz w:val="4"/>
          <w:szCs w:val="4"/>
        </w:rPr>
        <w:t>“</w:t>
      </w:r>
      <w:r w:rsidR="002641B7" w:rsidRPr="00C63F90">
        <w:rPr>
          <w:rStyle w:val="A1"/>
          <w:rFonts w:ascii="Times New Roman" w:hAnsi="Times New Roman" w:cs="Times New Roman"/>
          <w:color w:val="auto"/>
          <w:sz w:val="24"/>
          <w:szCs w:val="24"/>
        </w:rPr>
        <w:t xml:space="preserve">2.2 </w:t>
      </w:r>
      <w:r w:rsidR="00530462" w:rsidRPr="00C63F90">
        <w:rPr>
          <w:rStyle w:val="A1"/>
          <w:rFonts w:ascii="Times New Roman" w:hAnsi="Times New Roman" w:cs="Times New Roman"/>
          <w:color w:val="auto"/>
          <w:sz w:val="24"/>
          <w:szCs w:val="24"/>
        </w:rPr>
        <w:t xml:space="preserve">Treatment combinations </w:t>
      </w:r>
    </w:p>
    <w:p w14:paraId="4513DF7E" w14:textId="7D059919" w:rsidR="00F3416E" w:rsidRPr="00F3416E" w:rsidRDefault="00F3416E" w:rsidP="00F3416E">
      <w:r>
        <w:t xml:space="preserve">chart 1: </w:t>
      </w:r>
      <w:r w:rsidRPr="00C63F90">
        <w:rPr>
          <w:rStyle w:val="A1"/>
          <w:rFonts w:ascii="Times New Roman" w:hAnsi="Times New Roman" w:cs="Times New Roman"/>
          <w:color w:val="auto"/>
          <w:sz w:val="24"/>
          <w:szCs w:val="24"/>
        </w:rPr>
        <w:t>Treatment combinations</w:t>
      </w: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1"/>
        <w:gridCol w:w="8139"/>
      </w:tblGrid>
      <w:tr w:rsidR="00732EA5" w:rsidRPr="00C63F90" w14:paraId="65E5F597" w14:textId="77777777" w:rsidTr="00732EA5">
        <w:trPr>
          <w:tblHeader/>
          <w:tblCellSpacing w:w="15" w:type="dxa"/>
        </w:trPr>
        <w:tc>
          <w:tcPr>
            <w:tcW w:w="1286" w:type="dxa"/>
            <w:vAlign w:val="center"/>
            <w:hideMark/>
          </w:tcPr>
          <w:p w14:paraId="7C5958EB" w14:textId="57F175A7" w:rsidR="00732EA5" w:rsidRPr="00C63F90" w:rsidRDefault="00732EA5" w:rsidP="00C63F90">
            <w:pPr>
              <w:spacing w:line="360" w:lineRule="auto"/>
              <w:jc w:val="center"/>
              <w:rPr>
                <w:rFonts w:ascii="Times New Roman" w:hAnsi="Times New Roman" w:cs="Times New Roman"/>
                <w:b/>
                <w:bCs/>
                <w:sz w:val="24"/>
                <w:szCs w:val="24"/>
                <w:lang w:val="en-IN"/>
              </w:rPr>
            </w:pPr>
            <w:r w:rsidRPr="00C63F90">
              <w:rPr>
                <w:rFonts w:ascii="Times New Roman" w:hAnsi="Times New Roman" w:cs="Times New Roman"/>
                <w:b/>
                <w:bCs/>
                <w:sz w:val="24"/>
                <w:szCs w:val="24"/>
                <w:lang w:val="en-IN"/>
              </w:rPr>
              <w:t>Treatments</w:t>
            </w:r>
          </w:p>
        </w:tc>
        <w:tc>
          <w:tcPr>
            <w:tcW w:w="8094" w:type="dxa"/>
            <w:vAlign w:val="center"/>
            <w:hideMark/>
          </w:tcPr>
          <w:p w14:paraId="0AB53CB0" w14:textId="77777777" w:rsidR="00732EA5" w:rsidRPr="00C63F90" w:rsidRDefault="00732EA5" w:rsidP="00C63F90">
            <w:pPr>
              <w:spacing w:line="360" w:lineRule="auto"/>
              <w:jc w:val="center"/>
              <w:rPr>
                <w:rFonts w:ascii="Times New Roman" w:hAnsi="Times New Roman" w:cs="Times New Roman"/>
                <w:b/>
                <w:bCs/>
                <w:sz w:val="24"/>
                <w:szCs w:val="24"/>
                <w:lang w:val="en-IN"/>
              </w:rPr>
            </w:pPr>
            <w:r w:rsidRPr="00C63F90">
              <w:rPr>
                <w:rFonts w:ascii="Times New Roman" w:hAnsi="Times New Roman" w:cs="Times New Roman"/>
                <w:b/>
                <w:bCs/>
                <w:sz w:val="24"/>
                <w:szCs w:val="24"/>
                <w:lang w:val="en-IN"/>
              </w:rPr>
              <w:t>Treatment Description</w:t>
            </w:r>
          </w:p>
        </w:tc>
      </w:tr>
      <w:tr w:rsidR="00732EA5" w:rsidRPr="00C63F90" w14:paraId="56D024B0" w14:textId="77777777" w:rsidTr="00732EA5">
        <w:trPr>
          <w:tblCellSpacing w:w="15" w:type="dxa"/>
        </w:trPr>
        <w:tc>
          <w:tcPr>
            <w:tcW w:w="1286" w:type="dxa"/>
            <w:vAlign w:val="center"/>
            <w:hideMark/>
          </w:tcPr>
          <w:p w14:paraId="420B90E6"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t>T0</w:t>
            </w:r>
          </w:p>
        </w:tc>
        <w:tc>
          <w:tcPr>
            <w:tcW w:w="8094" w:type="dxa"/>
            <w:vAlign w:val="center"/>
            <w:hideMark/>
          </w:tcPr>
          <w:p w14:paraId="50C2A8BC"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Common to all treatments: Border crop with maize in main field and use of silver mulch sheet.</w:t>
            </w:r>
          </w:p>
        </w:tc>
      </w:tr>
      <w:tr w:rsidR="00732EA5" w:rsidRPr="00C63F90" w14:paraId="3EDC2751" w14:textId="77777777" w:rsidTr="00732EA5">
        <w:trPr>
          <w:tblCellSpacing w:w="15" w:type="dxa"/>
        </w:trPr>
        <w:tc>
          <w:tcPr>
            <w:tcW w:w="1286" w:type="dxa"/>
            <w:vAlign w:val="center"/>
            <w:hideMark/>
          </w:tcPr>
          <w:p w14:paraId="0A1C5F77"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lastRenderedPageBreak/>
              <w:t>T1</w:t>
            </w:r>
          </w:p>
        </w:tc>
        <w:tc>
          <w:tcPr>
            <w:tcW w:w="8094" w:type="dxa"/>
            <w:vAlign w:val="center"/>
            <w:hideMark/>
          </w:tcPr>
          <w:p w14:paraId="7D86FE71"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T0 + Seed treatment with Seed Pro @ 25 g/kg and soil drenching of Seed Pro @ 5% at true leaf stage after germination, followed by 5–6 sprays of Seed Pro @ 1% at 10-day intervals in rotation with Neem oil @ 0.2%, alternated every 15 days after drenching.</w:t>
            </w:r>
          </w:p>
        </w:tc>
      </w:tr>
      <w:tr w:rsidR="00732EA5" w:rsidRPr="00C63F90" w14:paraId="137C320C" w14:textId="77777777" w:rsidTr="00732EA5">
        <w:trPr>
          <w:tblCellSpacing w:w="15" w:type="dxa"/>
        </w:trPr>
        <w:tc>
          <w:tcPr>
            <w:tcW w:w="1286" w:type="dxa"/>
            <w:vAlign w:val="center"/>
            <w:hideMark/>
          </w:tcPr>
          <w:p w14:paraId="1EDD286B"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t>T2</w:t>
            </w:r>
          </w:p>
        </w:tc>
        <w:tc>
          <w:tcPr>
            <w:tcW w:w="8094" w:type="dxa"/>
            <w:vAlign w:val="center"/>
            <w:hideMark/>
          </w:tcPr>
          <w:p w14:paraId="25644A1E"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 xml:space="preserve">T0 + Seed treatment with Carbendazim 12% + Mancozeb 63% @ 3 g/kg and drenching with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70% + Hexaconazole 5% WP @ 0.1% at 1st true leaf stage, followed by 5–6 sprays of Seed Pro @ 1% at 10-day intervals in rotation with Neem oil @ 0.2% alternately after 15 days of drenching.</w:t>
            </w:r>
          </w:p>
        </w:tc>
      </w:tr>
      <w:tr w:rsidR="00732EA5" w:rsidRPr="00C63F90" w14:paraId="0CB0B1C6" w14:textId="77777777" w:rsidTr="00732EA5">
        <w:trPr>
          <w:tblCellSpacing w:w="15" w:type="dxa"/>
        </w:trPr>
        <w:tc>
          <w:tcPr>
            <w:tcW w:w="1286" w:type="dxa"/>
            <w:vAlign w:val="center"/>
            <w:hideMark/>
          </w:tcPr>
          <w:p w14:paraId="1E98C556"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t>T3</w:t>
            </w:r>
          </w:p>
        </w:tc>
        <w:tc>
          <w:tcPr>
            <w:tcW w:w="8094" w:type="dxa"/>
            <w:vAlign w:val="center"/>
            <w:hideMark/>
          </w:tcPr>
          <w:p w14:paraId="65D738F3"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 xml:space="preserve">T0 + Seed treatment with Seed Pro @ 25 g/kg and soil drenching of Seed Pro @ 5% at 1st true leaf stage, followed by spraying of: (1)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70% + Hexaconazole 5% WP @ 0.1%, (2) Imidacloprid 17.8 SL @ 7.5 ml/15 L + Neem oil @ 0.2%, (3) Fosetyl-Al @ 0.1%, (4)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 Hexaconazole, (5) Imidacloprid + Neem oil, (6) Fosetyl-Al at 10-day intervals.</w:t>
            </w:r>
          </w:p>
        </w:tc>
      </w:tr>
      <w:tr w:rsidR="00732EA5" w:rsidRPr="00C63F90" w14:paraId="5D7842EF" w14:textId="77777777" w:rsidTr="00732EA5">
        <w:trPr>
          <w:tblCellSpacing w:w="15" w:type="dxa"/>
        </w:trPr>
        <w:tc>
          <w:tcPr>
            <w:tcW w:w="1286" w:type="dxa"/>
            <w:vAlign w:val="center"/>
            <w:hideMark/>
          </w:tcPr>
          <w:p w14:paraId="71A0B731"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t>T4</w:t>
            </w:r>
          </w:p>
        </w:tc>
        <w:tc>
          <w:tcPr>
            <w:tcW w:w="8094" w:type="dxa"/>
            <w:vAlign w:val="center"/>
            <w:hideMark/>
          </w:tcPr>
          <w:p w14:paraId="3DA0D0D5"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 xml:space="preserve">T0 + Seed treatment with Seed Pro @ 25 g/kg and soil drenching of Seed Pro @ 5% at 1st true leaf stage, followed by spraying of: (1) Imidacloprid + Neem oil, (2) Tebuconazole 50% + </w:t>
            </w:r>
            <w:proofErr w:type="spellStart"/>
            <w:r w:rsidRPr="00C63F90">
              <w:rPr>
                <w:rFonts w:ascii="Times New Roman" w:hAnsi="Times New Roman" w:cs="Times New Roman"/>
                <w:sz w:val="24"/>
                <w:szCs w:val="24"/>
                <w:lang w:val="en-IN"/>
              </w:rPr>
              <w:t>Trifloxystrobin</w:t>
            </w:r>
            <w:proofErr w:type="spellEnd"/>
            <w:r w:rsidRPr="00C63F90">
              <w:rPr>
                <w:rFonts w:ascii="Times New Roman" w:hAnsi="Times New Roman" w:cs="Times New Roman"/>
                <w:sz w:val="24"/>
                <w:szCs w:val="24"/>
                <w:lang w:val="en-IN"/>
              </w:rPr>
              <w:t xml:space="preserve"> 25% @ 1 g/L, (3) Fosetyl-Al @ 0.1%, (4) Tebuconazole + </w:t>
            </w:r>
            <w:proofErr w:type="spellStart"/>
            <w:r w:rsidRPr="00C63F90">
              <w:rPr>
                <w:rFonts w:ascii="Times New Roman" w:hAnsi="Times New Roman" w:cs="Times New Roman"/>
                <w:sz w:val="24"/>
                <w:szCs w:val="24"/>
                <w:lang w:val="en-IN"/>
              </w:rPr>
              <w:t>Trifloxystrobin</w:t>
            </w:r>
            <w:proofErr w:type="spellEnd"/>
            <w:r w:rsidRPr="00C63F90">
              <w:rPr>
                <w:rFonts w:ascii="Times New Roman" w:hAnsi="Times New Roman" w:cs="Times New Roman"/>
                <w:sz w:val="24"/>
                <w:szCs w:val="24"/>
                <w:lang w:val="en-IN"/>
              </w:rPr>
              <w:t>, (5) Imidacloprid + Neem oil, (6) Fosetyl-Al at 10-day intervals.</w:t>
            </w:r>
          </w:p>
        </w:tc>
      </w:tr>
      <w:tr w:rsidR="00732EA5" w:rsidRPr="00C63F90" w14:paraId="64863438" w14:textId="77777777" w:rsidTr="00732EA5">
        <w:trPr>
          <w:tblCellSpacing w:w="15" w:type="dxa"/>
        </w:trPr>
        <w:tc>
          <w:tcPr>
            <w:tcW w:w="1286" w:type="dxa"/>
            <w:vAlign w:val="center"/>
            <w:hideMark/>
          </w:tcPr>
          <w:p w14:paraId="69ACB692"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t>T5</w:t>
            </w:r>
          </w:p>
        </w:tc>
        <w:tc>
          <w:tcPr>
            <w:tcW w:w="8094" w:type="dxa"/>
            <w:vAlign w:val="center"/>
            <w:hideMark/>
          </w:tcPr>
          <w:p w14:paraId="21E4E086"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 xml:space="preserve">T0 + Seed treatment with Carbendazim 12% + Mancozeb 63% @ 3 g/kg and drenching with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70% + Hexaconazole 5% WP @ 0.1% at 15 days after germination, followed by spraying of: (1) Tebuconazole + </w:t>
            </w:r>
            <w:proofErr w:type="spellStart"/>
            <w:r w:rsidRPr="00C63F90">
              <w:rPr>
                <w:rFonts w:ascii="Times New Roman" w:hAnsi="Times New Roman" w:cs="Times New Roman"/>
                <w:sz w:val="24"/>
                <w:szCs w:val="24"/>
                <w:lang w:val="en-IN"/>
              </w:rPr>
              <w:t>Trifloxystrobin</w:t>
            </w:r>
            <w:proofErr w:type="spellEnd"/>
            <w:r w:rsidRPr="00C63F90">
              <w:rPr>
                <w:rFonts w:ascii="Times New Roman" w:hAnsi="Times New Roman" w:cs="Times New Roman"/>
                <w:sz w:val="24"/>
                <w:szCs w:val="24"/>
                <w:lang w:val="en-IN"/>
              </w:rPr>
              <w:t xml:space="preserve">, (2) Imidacloprid + Neem oil, (3) Fosetyl-Al, (4) Tebuconazole + </w:t>
            </w:r>
            <w:proofErr w:type="spellStart"/>
            <w:r w:rsidRPr="00C63F90">
              <w:rPr>
                <w:rFonts w:ascii="Times New Roman" w:hAnsi="Times New Roman" w:cs="Times New Roman"/>
                <w:sz w:val="24"/>
                <w:szCs w:val="24"/>
                <w:lang w:val="en-IN"/>
              </w:rPr>
              <w:t>Trifloxystrobin</w:t>
            </w:r>
            <w:proofErr w:type="spellEnd"/>
            <w:r w:rsidRPr="00C63F90">
              <w:rPr>
                <w:rFonts w:ascii="Times New Roman" w:hAnsi="Times New Roman" w:cs="Times New Roman"/>
                <w:sz w:val="24"/>
                <w:szCs w:val="24"/>
                <w:lang w:val="en-IN"/>
              </w:rPr>
              <w:t>, (5) Imidacloprid + Neem oil, (6) Fosetyl-Al at 10-day intervals.</w:t>
            </w:r>
          </w:p>
        </w:tc>
      </w:tr>
      <w:tr w:rsidR="00732EA5" w:rsidRPr="00C63F90" w14:paraId="2821B507" w14:textId="77777777" w:rsidTr="00732EA5">
        <w:trPr>
          <w:tblCellSpacing w:w="15" w:type="dxa"/>
        </w:trPr>
        <w:tc>
          <w:tcPr>
            <w:tcW w:w="1286" w:type="dxa"/>
            <w:vAlign w:val="center"/>
            <w:hideMark/>
          </w:tcPr>
          <w:p w14:paraId="0B8E2363"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t>T6</w:t>
            </w:r>
          </w:p>
        </w:tc>
        <w:tc>
          <w:tcPr>
            <w:tcW w:w="8094" w:type="dxa"/>
            <w:vAlign w:val="center"/>
            <w:hideMark/>
          </w:tcPr>
          <w:p w14:paraId="66F034AD" w14:textId="77777777"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 xml:space="preserve">T0 + Seed treatment with Carbendazim 12% + Mancozeb 63% @ 3 g/kg and drenching with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70% + Hexaconazole 5% WP @ 0.1% at 15 days after </w:t>
            </w:r>
            <w:r w:rsidRPr="00C63F90">
              <w:rPr>
                <w:rFonts w:ascii="Times New Roman" w:hAnsi="Times New Roman" w:cs="Times New Roman"/>
                <w:sz w:val="24"/>
                <w:szCs w:val="24"/>
                <w:lang w:val="en-IN"/>
              </w:rPr>
              <w:lastRenderedPageBreak/>
              <w:t xml:space="preserve">germination, followed by spraying of: (1) Imidacloprid + Neem oil, (2)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 Hexaconazole, (3) Fosetyl-Al, (4) </w:t>
            </w:r>
            <w:proofErr w:type="spellStart"/>
            <w:r w:rsidRPr="00C63F90">
              <w:rPr>
                <w:rFonts w:ascii="Times New Roman" w:hAnsi="Times New Roman" w:cs="Times New Roman"/>
                <w:sz w:val="24"/>
                <w:szCs w:val="24"/>
                <w:lang w:val="en-IN"/>
              </w:rPr>
              <w:t>Captan</w:t>
            </w:r>
            <w:proofErr w:type="spellEnd"/>
            <w:r w:rsidRPr="00C63F90">
              <w:rPr>
                <w:rFonts w:ascii="Times New Roman" w:hAnsi="Times New Roman" w:cs="Times New Roman"/>
                <w:sz w:val="24"/>
                <w:szCs w:val="24"/>
                <w:lang w:val="en-IN"/>
              </w:rPr>
              <w:t xml:space="preserve"> + Hexaconazole, (5) Imidacloprid + Neem oil, (6) Fosetyl-Al at 10-day intervals.</w:t>
            </w:r>
          </w:p>
        </w:tc>
      </w:tr>
      <w:tr w:rsidR="00732EA5" w:rsidRPr="00C63F90" w14:paraId="22624D06" w14:textId="77777777" w:rsidTr="00732EA5">
        <w:trPr>
          <w:tblCellSpacing w:w="15" w:type="dxa"/>
        </w:trPr>
        <w:tc>
          <w:tcPr>
            <w:tcW w:w="1286" w:type="dxa"/>
            <w:vAlign w:val="center"/>
            <w:hideMark/>
          </w:tcPr>
          <w:p w14:paraId="302AA1C3" w14:textId="77777777" w:rsidR="00732EA5" w:rsidRPr="00C63F90" w:rsidRDefault="00732EA5" w:rsidP="00C63F90">
            <w:pPr>
              <w:spacing w:line="360" w:lineRule="auto"/>
              <w:jc w:val="center"/>
              <w:rPr>
                <w:rFonts w:ascii="Times New Roman" w:hAnsi="Times New Roman" w:cs="Times New Roman"/>
                <w:sz w:val="24"/>
                <w:szCs w:val="24"/>
                <w:lang w:val="en-IN"/>
              </w:rPr>
            </w:pPr>
            <w:r w:rsidRPr="00C63F90">
              <w:rPr>
                <w:rFonts w:ascii="Times New Roman" w:hAnsi="Times New Roman" w:cs="Times New Roman"/>
                <w:b/>
                <w:bCs/>
                <w:sz w:val="24"/>
                <w:szCs w:val="24"/>
                <w:lang w:val="en-IN"/>
              </w:rPr>
              <w:lastRenderedPageBreak/>
              <w:t>T7</w:t>
            </w:r>
          </w:p>
        </w:tc>
        <w:tc>
          <w:tcPr>
            <w:tcW w:w="8094" w:type="dxa"/>
            <w:vAlign w:val="center"/>
            <w:hideMark/>
          </w:tcPr>
          <w:p w14:paraId="6E8C95F8" w14:textId="223B6B99" w:rsidR="00732EA5" w:rsidRPr="00C63F90" w:rsidRDefault="00732EA5" w:rsidP="00C63F90">
            <w:pPr>
              <w:spacing w:line="360" w:lineRule="auto"/>
              <w:jc w:val="both"/>
              <w:rPr>
                <w:rFonts w:ascii="Times New Roman" w:hAnsi="Times New Roman" w:cs="Times New Roman"/>
                <w:sz w:val="24"/>
                <w:szCs w:val="24"/>
                <w:lang w:val="en-IN"/>
              </w:rPr>
            </w:pPr>
            <w:r w:rsidRPr="00C63F90">
              <w:rPr>
                <w:rFonts w:ascii="Times New Roman" w:hAnsi="Times New Roman" w:cs="Times New Roman"/>
                <w:sz w:val="24"/>
                <w:szCs w:val="24"/>
                <w:lang w:val="en-IN"/>
              </w:rPr>
              <w:t>Absolute control (no treatment).</w:t>
            </w:r>
            <w:r w:rsidR="00EE2668" w:rsidRPr="00EE2668">
              <w:rPr>
                <w:rFonts w:ascii="Times New Roman" w:hAnsi="Times New Roman" w:cs="Times New Roman"/>
                <w:sz w:val="4"/>
                <w:szCs w:val="4"/>
                <w:lang w:val="en-IN"/>
              </w:rPr>
              <w:t>”</w:t>
            </w:r>
          </w:p>
        </w:tc>
      </w:tr>
    </w:tbl>
    <w:p w14:paraId="51864867" w14:textId="77777777" w:rsidR="00EA1F2B" w:rsidRDefault="00EA1F2B" w:rsidP="00C63F90">
      <w:pPr>
        <w:autoSpaceDE w:val="0"/>
        <w:autoSpaceDN w:val="0"/>
        <w:adjustRightInd w:val="0"/>
        <w:spacing w:before="100" w:after="0" w:line="360" w:lineRule="auto"/>
        <w:jc w:val="both"/>
        <w:rPr>
          <w:rFonts w:ascii="Times New Roman" w:hAnsi="Times New Roman" w:cs="Times New Roman"/>
          <w:b/>
          <w:bCs/>
          <w:color w:val="000000"/>
          <w:sz w:val="24"/>
          <w:szCs w:val="24"/>
        </w:rPr>
      </w:pPr>
    </w:p>
    <w:p w14:paraId="0DD76E5E" w14:textId="21EDAFAC" w:rsidR="00530462" w:rsidRPr="00C63F90" w:rsidRDefault="002641B7" w:rsidP="00C63F90">
      <w:pPr>
        <w:autoSpaceDE w:val="0"/>
        <w:autoSpaceDN w:val="0"/>
        <w:adjustRightInd w:val="0"/>
        <w:spacing w:before="100" w:after="0" w:line="360" w:lineRule="auto"/>
        <w:jc w:val="both"/>
        <w:rPr>
          <w:rFonts w:ascii="Times New Roman" w:hAnsi="Times New Roman" w:cs="Times New Roman"/>
          <w:color w:val="000000"/>
          <w:sz w:val="24"/>
          <w:szCs w:val="24"/>
        </w:rPr>
      </w:pPr>
      <w:r w:rsidRPr="00C63F90">
        <w:rPr>
          <w:rFonts w:ascii="Times New Roman" w:hAnsi="Times New Roman" w:cs="Times New Roman"/>
          <w:b/>
          <w:bCs/>
          <w:color w:val="000000"/>
          <w:sz w:val="24"/>
          <w:szCs w:val="24"/>
        </w:rPr>
        <w:t xml:space="preserve">2.3 </w:t>
      </w:r>
      <w:r w:rsidR="00530462" w:rsidRPr="00C63F90">
        <w:rPr>
          <w:rFonts w:ascii="Times New Roman" w:hAnsi="Times New Roman" w:cs="Times New Roman"/>
          <w:b/>
          <w:bCs/>
          <w:color w:val="000000"/>
          <w:sz w:val="24"/>
          <w:szCs w:val="24"/>
        </w:rPr>
        <w:t xml:space="preserve">Experimental data recording </w:t>
      </w:r>
    </w:p>
    <w:p w14:paraId="1CB1CA7E" w14:textId="0CBFB2A1" w:rsidR="00530462" w:rsidRPr="00C63F90" w:rsidRDefault="00EE2668" w:rsidP="00C63F90">
      <w:pPr>
        <w:autoSpaceDE w:val="0"/>
        <w:autoSpaceDN w:val="0"/>
        <w:adjustRightInd w:val="0"/>
        <w:spacing w:before="100" w:after="0" w:line="360" w:lineRule="auto"/>
        <w:jc w:val="both"/>
        <w:rPr>
          <w:rFonts w:ascii="Times New Roman" w:hAnsi="Times New Roman" w:cs="Times New Roman"/>
          <w:color w:val="000000"/>
          <w:sz w:val="24"/>
          <w:szCs w:val="24"/>
        </w:rPr>
      </w:pPr>
      <w:r w:rsidRPr="00EE2668">
        <w:rPr>
          <w:rFonts w:ascii="Times New Roman" w:hAnsi="Times New Roman" w:cs="Times New Roman"/>
          <w:color w:val="000000"/>
          <w:sz w:val="24"/>
          <w:szCs w:val="24"/>
        </w:rPr>
        <w:t>When we documented the occurrence of illnesses such collar rot and CMV from each individual plot, we used the following calculation to compute the percentage of incidents.</w:t>
      </w:r>
    </w:p>
    <w:p w14:paraId="6BB1FC0B" w14:textId="77777777" w:rsidR="00530462" w:rsidRPr="00C63F90" w:rsidRDefault="00530462" w:rsidP="00C63F90">
      <w:pPr>
        <w:tabs>
          <w:tab w:val="left" w:pos="3123"/>
        </w:tabs>
        <w:spacing w:before="120" w:line="360" w:lineRule="auto"/>
        <w:jc w:val="both"/>
        <w:rPr>
          <w:rFonts w:ascii="Times New Roman" w:hAnsi="Times New Roman" w:cs="Times New Roman"/>
          <w:snapToGrid w:val="0"/>
          <w:color w:val="000000"/>
          <w:sz w:val="24"/>
          <w:szCs w:val="24"/>
          <w:lang w:val="it-IT"/>
        </w:rPr>
      </w:pPr>
      <w:r w:rsidRPr="00C63F90">
        <w:rPr>
          <w:rFonts w:ascii="Times New Roman" w:hAnsi="Times New Roman" w:cs="Times New Roman"/>
          <w:snapToGrid w:val="0"/>
          <w:color w:val="000000"/>
          <w:sz w:val="24"/>
          <w:szCs w:val="24"/>
        </w:rPr>
        <w:t xml:space="preserve">                                   </w:t>
      </w:r>
      <w:r w:rsidRPr="00C63F90">
        <w:rPr>
          <w:rFonts w:ascii="Times New Roman" w:hAnsi="Times New Roman" w:cs="Times New Roman"/>
          <w:snapToGrid w:val="0"/>
          <w:color w:val="000000"/>
          <w:sz w:val="24"/>
          <w:szCs w:val="24"/>
          <w:lang w:val="it-IT"/>
        </w:rPr>
        <w:t>PI</w:t>
      </w:r>
      <m:oMath>
        <m:r>
          <m:rPr>
            <m:sty m:val="p"/>
          </m:rPr>
          <w:rPr>
            <w:rFonts w:ascii="Cambria Math" w:hAnsi="Cambria Math" w:cs="Times New Roman"/>
            <w:snapToGrid w:val="0"/>
            <w:color w:val="000000"/>
            <w:sz w:val="24"/>
            <w:szCs w:val="24"/>
            <w:lang w:val="it-IT"/>
          </w:rPr>
          <m:t>=</m:t>
        </m:r>
        <m:f>
          <m:fPr>
            <m:ctrlPr>
              <w:rPr>
                <w:rFonts w:ascii="Cambria Math" w:hAnsi="Cambria Math" w:cs="Times New Roman"/>
                <w:snapToGrid w:val="0"/>
                <w:color w:val="000000"/>
                <w:sz w:val="24"/>
                <w:szCs w:val="24"/>
              </w:rPr>
            </m:ctrlPr>
          </m:fPr>
          <m:num>
            <m:r>
              <m:rPr>
                <m:sty m:val="p"/>
              </m:rPr>
              <w:rPr>
                <w:rFonts w:ascii="Cambria Math" w:hAnsi="Cambria Math" w:cs="Times New Roman"/>
                <w:snapToGrid w:val="0"/>
                <w:color w:val="000000"/>
                <w:sz w:val="24"/>
                <w:szCs w:val="24"/>
                <w:lang w:val="it-IT"/>
              </w:rPr>
              <m:t>Number of infected plants/plot</m:t>
            </m:r>
          </m:num>
          <m:den>
            <m:r>
              <m:rPr>
                <m:sty m:val="p"/>
              </m:rPr>
              <w:rPr>
                <w:rFonts w:ascii="Cambria Math" w:hAnsi="Cambria Math" w:cs="Times New Roman"/>
                <w:snapToGrid w:val="0"/>
                <w:color w:val="000000"/>
                <w:sz w:val="24"/>
                <w:szCs w:val="24"/>
                <w:lang w:val="it-IT"/>
              </w:rPr>
              <m:t>Total no  of plants observed/plot</m:t>
            </m:r>
          </m:den>
        </m:f>
        <m:r>
          <m:rPr>
            <m:sty m:val="p"/>
          </m:rPr>
          <w:rPr>
            <w:rFonts w:ascii="Cambria Math" w:hAnsi="Cambria Math" w:cs="Times New Roman"/>
            <w:snapToGrid w:val="0"/>
            <w:color w:val="000000"/>
            <w:sz w:val="24"/>
            <w:szCs w:val="24"/>
            <w:lang w:val="it-IT"/>
          </w:rPr>
          <m:t xml:space="preserve"> X 100</m:t>
        </m:r>
      </m:oMath>
    </w:p>
    <w:p w14:paraId="37032570" w14:textId="58ABD3B0" w:rsidR="002641B7" w:rsidRPr="00C63F90" w:rsidRDefault="00EE2668" w:rsidP="00C63F90">
      <w:pPr>
        <w:autoSpaceDE w:val="0"/>
        <w:autoSpaceDN w:val="0"/>
        <w:adjustRightInd w:val="0"/>
        <w:spacing w:before="100" w:after="0" w:line="360" w:lineRule="auto"/>
        <w:jc w:val="both"/>
        <w:rPr>
          <w:rFonts w:ascii="Times New Roman" w:hAnsi="Times New Roman" w:cs="Times New Roman"/>
          <w:sz w:val="24"/>
          <w:szCs w:val="24"/>
        </w:rPr>
      </w:pPr>
      <w:r w:rsidRPr="00EE2668">
        <w:rPr>
          <w:rFonts w:ascii="Times New Roman" w:hAnsi="Times New Roman" w:cs="Times New Roman"/>
          <w:color w:val="000000"/>
          <w:sz w:val="24"/>
          <w:szCs w:val="24"/>
        </w:rPr>
        <w:t>In contrast, ten plants from each treatment were used to record the percent severity of downy mildew disease. The disease severity was evaluated from 30 days after sowing (DAS) to 90 DAS at 15-day intervals using a 0-9 scale (Yangn et al., 2007), where 0 represents a healthy leaf, 1 represents 1%-5%, 3 = 6%- 10%, 5 = 11%- 25%, 7 = 26%-55%</w:t>
      </w:r>
      <w:r w:rsidR="002B2589">
        <w:rPr>
          <w:rFonts w:ascii="Times New Roman" w:hAnsi="Times New Roman" w:cs="Times New Roman"/>
          <w:color w:val="000000"/>
          <w:sz w:val="24"/>
          <w:szCs w:val="24"/>
        </w:rPr>
        <w:t xml:space="preserve"> and</w:t>
      </w:r>
      <w:r w:rsidRPr="00EE2668">
        <w:rPr>
          <w:rFonts w:ascii="Times New Roman" w:hAnsi="Times New Roman" w:cs="Times New Roman"/>
          <w:color w:val="000000"/>
          <w:sz w:val="24"/>
          <w:szCs w:val="24"/>
        </w:rPr>
        <w:t xml:space="preserve"> 9 = 56%-100% of infected leaf content.  This is how Wheeler (1969) determined the percent disease index (PDI).</w:t>
      </w:r>
      <w:r w:rsidR="00FC73DC" w:rsidRPr="00C63F90">
        <w:rPr>
          <w:rFonts w:ascii="Times New Roman" w:hAnsi="Times New Roman" w:cs="Times New Roman"/>
          <w:sz w:val="24"/>
          <w:szCs w:val="24"/>
        </w:rPr>
        <w:t xml:space="preserve"> </w:t>
      </w:r>
    </w:p>
    <w:p w14:paraId="320F0DA4" w14:textId="487B2339" w:rsidR="00FC73DC" w:rsidRPr="00C63F90" w:rsidRDefault="00530462" w:rsidP="00C63F90">
      <w:pPr>
        <w:autoSpaceDE w:val="0"/>
        <w:autoSpaceDN w:val="0"/>
        <w:adjustRightInd w:val="0"/>
        <w:spacing w:before="100" w:after="0" w:line="360" w:lineRule="auto"/>
        <w:jc w:val="both"/>
        <w:rPr>
          <w:rFonts w:ascii="Times New Roman" w:hAnsi="Times New Roman" w:cs="Times New Roman"/>
          <w:snapToGrid w:val="0"/>
          <w:color w:val="000000"/>
          <w:sz w:val="24"/>
          <w:szCs w:val="24"/>
        </w:rPr>
      </w:pPr>
      <w:r w:rsidRPr="00C63F90">
        <w:rPr>
          <w:rFonts w:ascii="Times New Roman" w:hAnsi="Times New Roman" w:cs="Times New Roman"/>
          <w:snapToGrid w:val="0"/>
          <w:color w:val="000000"/>
          <w:sz w:val="24"/>
          <w:szCs w:val="24"/>
        </w:rPr>
        <w:t xml:space="preserve">                                 </w:t>
      </w:r>
    </w:p>
    <w:p w14:paraId="4347E568" w14:textId="5B39F61A" w:rsidR="00332125" w:rsidRPr="00C63F90" w:rsidRDefault="00FC73DC" w:rsidP="00C63F90">
      <w:pPr>
        <w:autoSpaceDE w:val="0"/>
        <w:autoSpaceDN w:val="0"/>
        <w:adjustRightInd w:val="0"/>
        <w:spacing w:before="100" w:after="0" w:line="360" w:lineRule="auto"/>
        <w:jc w:val="both"/>
        <w:rPr>
          <w:rFonts w:ascii="Times New Roman" w:hAnsi="Times New Roman" w:cs="Times New Roman"/>
          <w:snapToGrid w:val="0"/>
          <w:color w:val="000000"/>
          <w:sz w:val="24"/>
          <w:szCs w:val="24"/>
          <w:lang w:val="it-IT"/>
        </w:rPr>
      </w:pPr>
      <w:r w:rsidRPr="00C63F90">
        <w:rPr>
          <w:rFonts w:ascii="Times New Roman" w:hAnsi="Times New Roman" w:cs="Times New Roman"/>
          <w:snapToGrid w:val="0"/>
          <w:color w:val="000000"/>
          <w:sz w:val="24"/>
          <w:szCs w:val="24"/>
          <w:lang w:val="en-IN"/>
        </w:rPr>
        <w:t xml:space="preserve">                              </w:t>
      </w:r>
      <w:r w:rsidR="00530462" w:rsidRPr="00C63F90">
        <w:rPr>
          <w:rFonts w:ascii="Times New Roman" w:hAnsi="Times New Roman" w:cs="Times New Roman"/>
          <w:snapToGrid w:val="0"/>
          <w:color w:val="000000"/>
          <w:sz w:val="24"/>
          <w:szCs w:val="24"/>
          <w:lang w:val="en-IN"/>
        </w:rPr>
        <w:t xml:space="preserve">  </w:t>
      </w:r>
      <w:r w:rsidR="00530462" w:rsidRPr="00C63F90">
        <w:rPr>
          <w:rFonts w:ascii="Times New Roman" w:hAnsi="Times New Roman" w:cs="Times New Roman"/>
          <w:snapToGrid w:val="0"/>
          <w:color w:val="000000"/>
          <w:sz w:val="24"/>
          <w:szCs w:val="24"/>
          <w:lang w:val="it-IT"/>
        </w:rPr>
        <w:t>PDI</w:t>
      </w:r>
      <m:oMath>
        <m:r>
          <m:rPr>
            <m:sty m:val="p"/>
          </m:rPr>
          <w:rPr>
            <w:rFonts w:ascii="Cambria Math" w:hAnsi="Cambria Math" w:cs="Times New Roman"/>
            <w:snapToGrid w:val="0"/>
            <w:color w:val="000000"/>
            <w:sz w:val="24"/>
            <w:szCs w:val="24"/>
            <w:lang w:val="it-IT"/>
          </w:rPr>
          <m:t>=</m:t>
        </m:r>
        <m:f>
          <m:fPr>
            <m:ctrlPr>
              <w:rPr>
                <w:rFonts w:ascii="Cambria Math" w:hAnsi="Cambria Math" w:cs="Times New Roman"/>
                <w:snapToGrid w:val="0"/>
                <w:color w:val="000000"/>
                <w:sz w:val="24"/>
                <w:szCs w:val="24"/>
              </w:rPr>
            </m:ctrlPr>
          </m:fPr>
          <m:num>
            <m:r>
              <m:rPr>
                <m:sty m:val="p"/>
              </m:rPr>
              <w:rPr>
                <w:rFonts w:ascii="Cambria Math" w:hAnsi="Cambria Math" w:cs="Times New Roman"/>
                <w:color w:val="000000"/>
                <w:sz w:val="24"/>
                <w:szCs w:val="24"/>
                <w:lang w:val="it-IT"/>
              </w:rPr>
              <m:t xml:space="preserve">Sum of individual ratings </m:t>
            </m:r>
          </m:num>
          <m:den>
            <m:r>
              <m:rPr>
                <m:sty m:val="p"/>
              </m:rPr>
              <w:rPr>
                <w:rFonts w:ascii="Cambria Math" w:hAnsi="Cambria Math" w:cs="Times New Roman"/>
                <w:color w:val="000000"/>
                <w:sz w:val="24"/>
                <w:szCs w:val="24"/>
                <w:lang w:val="it-IT"/>
              </w:rPr>
              <m:t xml:space="preserve">Total number of plants evaluated disease scale </m:t>
            </m:r>
          </m:den>
        </m:f>
        <m:r>
          <m:rPr>
            <m:sty m:val="p"/>
          </m:rPr>
          <w:rPr>
            <w:rFonts w:ascii="Cambria Math" w:hAnsi="Cambria Math" w:cs="Times New Roman"/>
            <w:snapToGrid w:val="0"/>
            <w:color w:val="000000"/>
            <w:sz w:val="24"/>
            <w:szCs w:val="24"/>
            <w:lang w:val="it-IT"/>
          </w:rPr>
          <m:t xml:space="preserve"> X 100</m:t>
        </m:r>
      </m:oMath>
    </w:p>
    <w:p w14:paraId="785E235C" w14:textId="77777777" w:rsidR="002641B7" w:rsidRPr="00C63F90" w:rsidRDefault="002641B7" w:rsidP="00C63F90">
      <w:pPr>
        <w:autoSpaceDE w:val="0"/>
        <w:autoSpaceDN w:val="0"/>
        <w:adjustRightInd w:val="0"/>
        <w:spacing w:before="100" w:after="0" w:line="360" w:lineRule="auto"/>
        <w:jc w:val="both"/>
        <w:rPr>
          <w:rStyle w:val="A1"/>
          <w:rFonts w:ascii="Times New Roman" w:hAnsi="Times New Roman" w:cs="Times New Roman"/>
          <w:b w:val="0"/>
          <w:bCs w:val="0"/>
          <w:snapToGrid w:val="0"/>
          <w:sz w:val="24"/>
          <w:szCs w:val="24"/>
          <w:lang w:val="it-IT"/>
        </w:rPr>
      </w:pPr>
    </w:p>
    <w:p w14:paraId="23FD575E" w14:textId="2CB22DE0" w:rsidR="002B2589" w:rsidRPr="002B2589" w:rsidRDefault="00332125" w:rsidP="002B2589">
      <w:pPr>
        <w:pStyle w:val="Pa2"/>
        <w:numPr>
          <w:ilvl w:val="1"/>
          <w:numId w:val="1"/>
        </w:numPr>
        <w:spacing w:before="100" w:line="360" w:lineRule="auto"/>
        <w:jc w:val="both"/>
        <w:rPr>
          <w:rFonts w:ascii="Times New Roman" w:hAnsi="Times New Roman" w:cs="Times New Roman"/>
          <w:b/>
          <w:bCs/>
          <w:color w:val="000000"/>
        </w:rPr>
      </w:pPr>
      <w:r w:rsidRPr="00C63F90">
        <w:rPr>
          <w:rStyle w:val="A1"/>
          <w:rFonts w:ascii="Times New Roman" w:hAnsi="Times New Roman" w:cs="Times New Roman"/>
          <w:sz w:val="24"/>
          <w:szCs w:val="24"/>
        </w:rPr>
        <w:t xml:space="preserve">Economic analysis </w:t>
      </w:r>
    </w:p>
    <w:p w14:paraId="1DDBE9F7" w14:textId="33A3CC0A" w:rsidR="00EE2668" w:rsidRPr="00EE2668" w:rsidRDefault="00EE2668" w:rsidP="00EE2668">
      <w:pPr>
        <w:autoSpaceDE w:val="0"/>
        <w:autoSpaceDN w:val="0"/>
        <w:adjustRightInd w:val="0"/>
        <w:spacing w:before="100" w:after="0" w:line="360" w:lineRule="auto"/>
        <w:jc w:val="both"/>
        <w:rPr>
          <w:rStyle w:val="A6"/>
          <w:rFonts w:ascii="Times New Roman" w:hAnsi="Times New Roman" w:cs="Times New Roman"/>
          <w:sz w:val="24"/>
          <w:szCs w:val="24"/>
        </w:rPr>
      </w:pPr>
      <w:r w:rsidRPr="00EE2668">
        <w:rPr>
          <w:rStyle w:val="A6"/>
          <w:rFonts w:ascii="Times New Roman" w:hAnsi="Times New Roman" w:cs="Times New Roman"/>
          <w:sz w:val="24"/>
          <w:szCs w:val="24"/>
        </w:rPr>
        <w:t>Using the current input costs, hired labor salaries (Rs.213.5/- per man days)</w:t>
      </w:r>
      <w:r w:rsidR="002B2589">
        <w:rPr>
          <w:rStyle w:val="A6"/>
          <w:rFonts w:ascii="Times New Roman" w:hAnsi="Times New Roman" w:cs="Times New Roman"/>
          <w:sz w:val="24"/>
          <w:szCs w:val="24"/>
        </w:rPr>
        <w:t xml:space="preserve"> and</w:t>
      </w:r>
      <w:r w:rsidRPr="00EE2668">
        <w:rPr>
          <w:rStyle w:val="A6"/>
          <w:rFonts w:ascii="Times New Roman" w:hAnsi="Times New Roman" w:cs="Times New Roman"/>
          <w:sz w:val="24"/>
          <w:szCs w:val="24"/>
        </w:rPr>
        <w:t xml:space="preserve"> market price of cucumber (Rs.2000/- per quintal) at the period of this research, the cost benefit ratio (B:C) above the control was calculated separately considering various treatment combinations.</w:t>
      </w:r>
    </w:p>
    <w:p w14:paraId="56F5B8C1" w14:textId="18AB5803" w:rsidR="002641B7" w:rsidRPr="00C63F90" w:rsidRDefault="00EE2668" w:rsidP="00EE2668">
      <w:pPr>
        <w:autoSpaceDE w:val="0"/>
        <w:autoSpaceDN w:val="0"/>
        <w:adjustRightInd w:val="0"/>
        <w:spacing w:before="100" w:after="0" w:line="360" w:lineRule="auto"/>
        <w:jc w:val="both"/>
        <w:rPr>
          <w:rFonts w:ascii="Times New Roman" w:hAnsi="Times New Roman" w:cs="Times New Roman"/>
          <w:b/>
          <w:sz w:val="24"/>
          <w:szCs w:val="24"/>
        </w:rPr>
      </w:pPr>
      <w:r w:rsidRPr="00EE2668">
        <w:rPr>
          <w:rStyle w:val="A6"/>
          <w:rFonts w:ascii="Times New Roman" w:hAnsi="Times New Roman" w:cs="Times New Roman"/>
          <w:sz w:val="24"/>
          <w:szCs w:val="24"/>
        </w:rPr>
        <w:t xml:space="preserve"> The marketable fruits, which do not include fruits affected by diseases or insects, were measured and weighed from each harvest period to determine the marketable fruit yield per plot in kilograms. This yield was then translated to marketable fruit yield per hectare in quintals.</w:t>
      </w:r>
    </w:p>
    <w:p w14:paraId="086E8508" w14:textId="431D1287" w:rsidR="00C67421" w:rsidRPr="00C63F90" w:rsidRDefault="00C67421" w:rsidP="00C63F90">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C63F90">
        <w:rPr>
          <w:rFonts w:ascii="Times New Roman" w:hAnsi="Times New Roman" w:cs="Times New Roman"/>
          <w:b/>
          <w:bCs/>
          <w:sz w:val="24"/>
          <w:szCs w:val="24"/>
        </w:rPr>
        <w:lastRenderedPageBreak/>
        <w:t>R</w:t>
      </w:r>
      <w:r w:rsidR="002641B7" w:rsidRPr="00C63F90">
        <w:rPr>
          <w:rFonts w:ascii="Times New Roman" w:hAnsi="Times New Roman" w:cs="Times New Roman"/>
          <w:b/>
          <w:bCs/>
          <w:sz w:val="24"/>
          <w:szCs w:val="24"/>
        </w:rPr>
        <w:t>ESULTS</w:t>
      </w:r>
      <w:r w:rsidRPr="00C63F90">
        <w:rPr>
          <w:rFonts w:ascii="Times New Roman" w:hAnsi="Times New Roman" w:cs="Times New Roman"/>
          <w:b/>
          <w:bCs/>
          <w:sz w:val="24"/>
          <w:szCs w:val="24"/>
        </w:rPr>
        <w:t xml:space="preserve"> </w:t>
      </w:r>
      <w:r w:rsidR="002641B7" w:rsidRPr="00C63F90">
        <w:rPr>
          <w:rFonts w:ascii="Times New Roman" w:hAnsi="Times New Roman" w:cs="Times New Roman"/>
          <w:b/>
          <w:bCs/>
          <w:sz w:val="24"/>
          <w:szCs w:val="24"/>
        </w:rPr>
        <w:t>AND DISSCUSION</w:t>
      </w:r>
    </w:p>
    <w:p w14:paraId="12F24326" w14:textId="62CD87C4" w:rsidR="00C67421" w:rsidRPr="00C63F90" w:rsidRDefault="002641B7" w:rsidP="00C63F90">
      <w:pPr>
        <w:autoSpaceDE w:val="0"/>
        <w:autoSpaceDN w:val="0"/>
        <w:adjustRightInd w:val="0"/>
        <w:spacing w:after="0" w:line="360" w:lineRule="auto"/>
        <w:jc w:val="both"/>
        <w:rPr>
          <w:rFonts w:ascii="Times New Roman" w:hAnsi="Times New Roman" w:cs="Times New Roman"/>
          <w:b/>
          <w:sz w:val="24"/>
          <w:szCs w:val="24"/>
        </w:rPr>
      </w:pPr>
      <w:r w:rsidRPr="00C63F90">
        <w:rPr>
          <w:rFonts w:ascii="Times New Roman" w:hAnsi="Times New Roman" w:cs="Times New Roman"/>
          <w:b/>
          <w:sz w:val="24"/>
          <w:szCs w:val="24"/>
        </w:rPr>
        <w:t xml:space="preserve">3.1 </w:t>
      </w:r>
      <w:r w:rsidR="00C67421" w:rsidRPr="00C63F90">
        <w:rPr>
          <w:rFonts w:ascii="Times New Roman" w:hAnsi="Times New Roman" w:cs="Times New Roman"/>
          <w:b/>
          <w:sz w:val="24"/>
          <w:szCs w:val="24"/>
        </w:rPr>
        <w:t>Effect of treatments on disease incidence/ severity</w:t>
      </w:r>
    </w:p>
    <w:p w14:paraId="097083E9" w14:textId="77777777" w:rsidR="002641B7" w:rsidRPr="00C63F90" w:rsidRDefault="002641B7" w:rsidP="00C63F90">
      <w:pPr>
        <w:autoSpaceDE w:val="0"/>
        <w:autoSpaceDN w:val="0"/>
        <w:adjustRightInd w:val="0"/>
        <w:spacing w:after="0" w:line="360" w:lineRule="auto"/>
        <w:jc w:val="both"/>
        <w:rPr>
          <w:rFonts w:ascii="Times New Roman" w:hAnsi="Times New Roman" w:cs="Times New Roman"/>
          <w:b/>
          <w:sz w:val="24"/>
          <w:szCs w:val="24"/>
        </w:rPr>
      </w:pPr>
    </w:p>
    <w:p w14:paraId="1F0749AD" w14:textId="03FA01CC" w:rsidR="00EE2668" w:rsidRPr="00EE2668" w:rsidRDefault="00EE2668" w:rsidP="00EE2668">
      <w:pPr>
        <w:spacing w:line="360" w:lineRule="auto"/>
        <w:jc w:val="both"/>
        <w:rPr>
          <w:rFonts w:ascii="Times New Roman" w:hAnsi="Times New Roman" w:cs="Times New Roman"/>
          <w:sz w:val="24"/>
          <w:szCs w:val="24"/>
        </w:rPr>
      </w:pPr>
      <w:r w:rsidRPr="00EE2668">
        <w:rPr>
          <w:rFonts w:ascii="Times New Roman" w:hAnsi="Times New Roman" w:cs="Times New Roman"/>
          <w:sz w:val="24"/>
          <w:szCs w:val="24"/>
        </w:rPr>
        <w:t>In an effort to find better ways to control cucumber diseases, researchers at the Horticulture Research Station OUAT in Bhubaneswar (East and SE Coastal Plain Zone, 20015'N latitude and 85052' E longitude) ran an experiment in the summers of 2015–16, 2016–17</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2017–18 as part of the All India Coordinated Research Project on Vegetable Crops. The experiment included a physical, biological</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chemical module.  Fruit production was determined from the cumulative harvest</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the occurrence and severity of various illnesses were documented in accordance with the materials and methods.  A number of cucumber illnesses are detailed in Table 1 and Figure 1, along with the percentage occurrence and severity of each.  Table 2 and Figure 2 show that all therapy combinations significantly reduced illness incidence and severity compared to the control group</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the current analysis also found that net income and the B:C ratio increased. </w:t>
      </w:r>
    </w:p>
    <w:p w14:paraId="022F3867" w14:textId="7533E590" w:rsidR="00EA1F2B" w:rsidRPr="00C63F90" w:rsidRDefault="00EE2668" w:rsidP="00EE2668">
      <w:pPr>
        <w:spacing w:line="360" w:lineRule="auto"/>
        <w:jc w:val="both"/>
        <w:rPr>
          <w:rFonts w:ascii="Times New Roman" w:hAnsi="Times New Roman" w:cs="Times New Roman"/>
          <w:sz w:val="24"/>
          <w:szCs w:val="24"/>
        </w:rPr>
      </w:pPr>
      <w:r w:rsidRPr="00EE2668">
        <w:rPr>
          <w:rFonts w:ascii="Times New Roman" w:hAnsi="Times New Roman" w:cs="Times New Roman"/>
          <w:sz w:val="24"/>
          <w:szCs w:val="24"/>
        </w:rPr>
        <w:t xml:space="preserve"> </w:t>
      </w:r>
      <w:r w:rsidR="00EA1F2B" w:rsidRPr="00EA1F2B">
        <w:rPr>
          <w:rFonts w:ascii="Times New Roman" w:hAnsi="Times New Roman" w:cs="Times New Roman"/>
          <w:sz w:val="4"/>
          <w:szCs w:val="4"/>
        </w:rPr>
        <w:t>“</w:t>
      </w:r>
      <w:r w:rsidRPr="00EE2668">
        <w:rPr>
          <w:rFonts w:ascii="Times New Roman" w:hAnsi="Times New Roman" w:cs="Times New Roman"/>
          <w:sz w:val="24"/>
          <w:szCs w:val="24"/>
        </w:rPr>
        <w:t xml:space="preserve">Three years pooled data revealed that minimum incidence of collar rot (12.7%) and CMV (14.3%) with maximum reduction 74.5 and 65.2% respectively were found in treatment combination comprising T0+ Seed treatment with carbendazim 12% + mancozeb 63% @ 3g/kg and drenching of </w:t>
      </w:r>
      <w:proofErr w:type="spellStart"/>
      <w:r w:rsidRPr="00EE2668">
        <w:rPr>
          <w:rFonts w:ascii="Times New Roman" w:hAnsi="Times New Roman" w:cs="Times New Roman"/>
          <w:sz w:val="24"/>
          <w:szCs w:val="24"/>
        </w:rPr>
        <w:t>captan</w:t>
      </w:r>
      <w:proofErr w:type="spellEnd"/>
      <w:r w:rsidRPr="00EE2668">
        <w:rPr>
          <w:rFonts w:ascii="Times New Roman" w:hAnsi="Times New Roman" w:cs="Times New Roman"/>
          <w:sz w:val="24"/>
          <w:szCs w:val="24"/>
        </w:rPr>
        <w:t xml:space="preserve"> 70% + hexaconazole 5%WP @0.1% at 15 days after germination followed by </w:t>
      </w:r>
      <w:proofErr w:type="spellStart"/>
      <w:r w:rsidRPr="00EE2668">
        <w:rPr>
          <w:rFonts w:ascii="Times New Roman" w:hAnsi="Times New Roman" w:cs="Times New Roman"/>
          <w:sz w:val="24"/>
          <w:szCs w:val="24"/>
        </w:rPr>
        <w:t>by</w:t>
      </w:r>
      <w:proofErr w:type="spellEnd"/>
      <w:r w:rsidRPr="00EE2668">
        <w:rPr>
          <w:rFonts w:ascii="Times New Roman" w:hAnsi="Times New Roman" w:cs="Times New Roman"/>
          <w:sz w:val="24"/>
          <w:szCs w:val="24"/>
        </w:rPr>
        <w:t xml:space="preserve"> spraying of Imidacloprid 17.8 SL@7.5 ml/15 L+ Neem oil @0.2% followed by </w:t>
      </w:r>
      <w:proofErr w:type="spellStart"/>
      <w:r w:rsidRPr="00EE2668">
        <w:rPr>
          <w:rFonts w:ascii="Times New Roman" w:hAnsi="Times New Roman" w:cs="Times New Roman"/>
          <w:sz w:val="24"/>
          <w:szCs w:val="24"/>
        </w:rPr>
        <w:t>captan</w:t>
      </w:r>
      <w:proofErr w:type="spellEnd"/>
      <w:r w:rsidRPr="00EE2668">
        <w:rPr>
          <w:rFonts w:ascii="Times New Roman" w:hAnsi="Times New Roman" w:cs="Times New Roman"/>
          <w:sz w:val="24"/>
          <w:szCs w:val="24"/>
        </w:rPr>
        <w:t xml:space="preserve"> 70% + hexaconazole 5%WP @0.1% followed by Fosetyl Al @ 0.1% followed by </w:t>
      </w:r>
      <w:proofErr w:type="spellStart"/>
      <w:r w:rsidRPr="00EE2668">
        <w:rPr>
          <w:rFonts w:ascii="Times New Roman" w:hAnsi="Times New Roman" w:cs="Times New Roman"/>
          <w:sz w:val="24"/>
          <w:szCs w:val="24"/>
        </w:rPr>
        <w:t>captan</w:t>
      </w:r>
      <w:proofErr w:type="spellEnd"/>
      <w:r w:rsidRPr="00EE2668">
        <w:rPr>
          <w:rFonts w:ascii="Times New Roman" w:hAnsi="Times New Roman" w:cs="Times New Roman"/>
          <w:sz w:val="24"/>
          <w:szCs w:val="24"/>
        </w:rPr>
        <w:t xml:space="preserve"> 70% + hexaconazole 5%WP @0.1% followed by spraying of Imidacloprid 17.8 SL@7.5 ml/15 L+ Neem oil @0.2% followed by Fosetyl Al @ 0.1% at 10 days interval.  There was a statistically significant decrease in downy mildew severity in treatment combinations (T6) that included integrated management methods compared to the control group.   Treatment 6 (T6), which included integrated management methods in addition to the use of fungicides and insecticides, resulted in the lowest disease severity (17.8%) and the highest disease reduction (69.2%).  The present study is aligned with the result of (Kumar et al., 2018; Bagri et al., 2019) who reported that cucumber seed treatment with Carbendazim 12% + Mancozeb 63% @ 3 g/kg and drenching of </w:t>
      </w:r>
      <w:proofErr w:type="spellStart"/>
      <w:r w:rsidRPr="00EE2668">
        <w:rPr>
          <w:rFonts w:ascii="Times New Roman" w:hAnsi="Times New Roman" w:cs="Times New Roman"/>
          <w:sz w:val="24"/>
          <w:szCs w:val="24"/>
        </w:rPr>
        <w:t>Captan</w:t>
      </w:r>
      <w:proofErr w:type="spellEnd"/>
      <w:r w:rsidRPr="00EE2668">
        <w:rPr>
          <w:rFonts w:ascii="Times New Roman" w:hAnsi="Times New Roman" w:cs="Times New Roman"/>
          <w:sz w:val="24"/>
          <w:szCs w:val="24"/>
        </w:rPr>
        <w:t xml:space="preserve"> 70 % + Hexaconazole 5% WP @ 0.1% 15 days after germination followed by spraying of Tebuconazole 50% + </w:t>
      </w:r>
      <w:proofErr w:type="spellStart"/>
      <w:r w:rsidRPr="00EE2668">
        <w:rPr>
          <w:rFonts w:ascii="Times New Roman" w:hAnsi="Times New Roman" w:cs="Times New Roman"/>
          <w:sz w:val="24"/>
          <w:szCs w:val="24"/>
        </w:rPr>
        <w:t>Trifloxystrobin</w:t>
      </w:r>
      <w:proofErr w:type="spellEnd"/>
      <w:r w:rsidRPr="00EE2668">
        <w:rPr>
          <w:rFonts w:ascii="Times New Roman" w:hAnsi="Times New Roman" w:cs="Times New Roman"/>
          <w:sz w:val="24"/>
          <w:szCs w:val="24"/>
        </w:rPr>
        <w:t xml:space="preserve"> 25% @ 1g/l + spray with Imidacloprid 17.8 SL @ 7.5 ml/15 L + Neem oil 0.2% followed by Fosetyl-Al @ 0.1% followed by spraying of Tebuconazole 50% + </w:t>
      </w:r>
      <w:proofErr w:type="spellStart"/>
      <w:r w:rsidRPr="00EE2668">
        <w:rPr>
          <w:rFonts w:ascii="Times New Roman" w:hAnsi="Times New Roman" w:cs="Times New Roman"/>
          <w:sz w:val="24"/>
          <w:szCs w:val="24"/>
        </w:rPr>
        <w:t>Trifloxystrobin</w:t>
      </w:r>
      <w:proofErr w:type="spellEnd"/>
      <w:r w:rsidRPr="00EE2668">
        <w:rPr>
          <w:rFonts w:ascii="Times New Roman" w:hAnsi="Times New Roman" w:cs="Times New Roman"/>
          <w:sz w:val="24"/>
          <w:szCs w:val="24"/>
        </w:rPr>
        <w:t xml:space="preserve"> 25% @ 1g/l + spray with Imidacloprid 17.8 </w:t>
      </w:r>
      <w:r w:rsidRPr="00EE2668">
        <w:rPr>
          <w:rFonts w:ascii="Times New Roman" w:hAnsi="Times New Roman" w:cs="Times New Roman"/>
          <w:sz w:val="24"/>
          <w:szCs w:val="24"/>
        </w:rPr>
        <w:lastRenderedPageBreak/>
        <w:t>SL @ 7.5 ml/15 L + Neem oil 0.2% followed by Fosetyl-Al @ 0.1% was effective against diseases of cucumber.</w:t>
      </w:r>
      <w:r w:rsidR="00EA1F2B" w:rsidRPr="00EA1F2B">
        <w:rPr>
          <w:rFonts w:ascii="Times New Roman" w:hAnsi="Times New Roman" w:cs="Times New Roman"/>
          <w:sz w:val="4"/>
          <w:szCs w:val="4"/>
        </w:rPr>
        <w:t>”</w:t>
      </w:r>
      <w:r w:rsidRPr="00EE2668">
        <w:rPr>
          <w:rFonts w:ascii="Times New Roman" w:hAnsi="Times New Roman" w:cs="Times New Roman"/>
          <w:sz w:val="24"/>
          <w:szCs w:val="24"/>
        </w:rPr>
        <w:t xml:space="preserve">  According to </w:t>
      </w:r>
      <w:proofErr w:type="spellStart"/>
      <w:r w:rsidRPr="00EE2668">
        <w:rPr>
          <w:rFonts w:ascii="Times New Roman" w:hAnsi="Times New Roman" w:cs="Times New Roman"/>
          <w:sz w:val="24"/>
          <w:szCs w:val="24"/>
        </w:rPr>
        <w:t>Utobo</w:t>
      </w:r>
      <w:proofErr w:type="spellEnd"/>
      <w:r w:rsidRPr="00EE2668">
        <w:rPr>
          <w:rFonts w:ascii="Times New Roman" w:hAnsi="Times New Roman" w:cs="Times New Roman"/>
          <w:sz w:val="24"/>
          <w:szCs w:val="24"/>
        </w:rPr>
        <w:t xml:space="preserve"> et al. (2015), cucurbits may be protected against downy mildew by using neem oil that is extracted from </w:t>
      </w:r>
      <w:proofErr w:type="spellStart"/>
      <w:r w:rsidRPr="00EE2668">
        <w:rPr>
          <w:rFonts w:ascii="Times New Roman" w:hAnsi="Times New Roman" w:cs="Times New Roman"/>
          <w:sz w:val="24"/>
          <w:szCs w:val="24"/>
        </w:rPr>
        <w:t>Azadirachta</w:t>
      </w:r>
      <w:proofErr w:type="spellEnd"/>
      <w:r w:rsidRPr="00EE2668">
        <w:rPr>
          <w:rFonts w:ascii="Times New Roman" w:hAnsi="Times New Roman" w:cs="Times New Roman"/>
          <w:sz w:val="24"/>
          <w:szCs w:val="24"/>
        </w:rPr>
        <w:t xml:space="preserve"> </w:t>
      </w:r>
      <w:proofErr w:type="spellStart"/>
      <w:r w:rsidRPr="00EE2668">
        <w:rPr>
          <w:rFonts w:ascii="Times New Roman" w:hAnsi="Times New Roman" w:cs="Times New Roman"/>
          <w:sz w:val="24"/>
          <w:szCs w:val="24"/>
        </w:rPr>
        <w:t>indica</w:t>
      </w:r>
      <w:proofErr w:type="spellEnd"/>
      <w:r w:rsidRPr="00EE2668">
        <w:rPr>
          <w:rFonts w:ascii="Times New Roman" w:hAnsi="Times New Roman" w:cs="Times New Roman"/>
          <w:sz w:val="24"/>
          <w:szCs w:val="24"/>
        </w:rPr>
        <w:t>.  According to studies conducted by Ghosh et al. (2014), Shankar et al. (2014)</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Lebeda et al. (2019), the aforementioned fungicides successfully combated cucumber downy mildew.</w:t>
      </w:r>
    </w:p>
    <w:p w14:paraId="1194F4A0" w14:textId="282DAA24" w:rsidR="00E17AF2" w:rsidRPr="00C63F90" w:rsidRDefault="00EF5B46" w:rsidP="00C63F90">
      <w:pPr>
        <w:pStyle w:val="ListParagraph"/>
        <w:numPr>
          <w:ilvl w:val="0"/>
          <w:numId w:val="1"/>
        </w:numPr>
        <w:spacing w:line="360" w:lineRule="auto"/>
        <w:jc w:val="both"/>
        <w:rPr>
          <w:rFonts w:ascii="Times New Roman" w:hAnsi="Times New Roman" w:cs="Times New Roman"/>
          <w:b/>
          <w:sz w:val="24"/>
          <w:szCs w:val="24"/>
        </w:rPr>
      </w:pPr>
      <w:r w:rsidRPr="00C63F90">
        <w:rPr>
          <w:rFonts w:ascii="Times New Roman" w:hAnsi="Times New Roman" w:cs="Times New Roman"/>
          <w:b/>
          <w:sz w:val="24"/>
          <w:szCs w:val="24"/>
        </w:rPr>
        <w:t>C</w:t>
      </w:r>
      <w:r w:rsidR="002641B7" w:rsidRPr="00C63F90">
        <w:rPr>
          <w:rFonts w:ascii="Times New Roman" w:hAnsi="Times New Roman" w:cs="Times New Roman"/>
          <w:b/>
          <w:sz w:val="24"/>
          <w:szCs w:val="24"/>
        </w:rPr>
        <w:t>ONCLUSION</w:t>
      </w:r>
    </w:p>
    <w:p w14:paraId="1A794CBC" w14:textId="7131B68E" w:rsidR="00E17AF2" w:rsidRDefault="00EE2668" w:rsidP="00EE2668">
      <w:pPr>
        <w:spacing w:line="360" w:lineRule="auto"/>
        <w:jc w:val="both"/>
        <w:rPr>
          <w:rFonts w:ascii="Times New Roman" w:hAnsi="Times New Roman" w:cs="Times New Roman"/>
          <w:sz w:val="24"/>
          <w:szCs w:val="24"/>
        </w:rPr>
      </w:pPr>
      <w:r w:rsidRPr="00EE2668">
        <w:rPr>
          <w:rFonts w:ascii="Times New Roman" w:hAnsi="Times New Roman" w:cs="Times New Roman"/>
          <w:sz w:val="24"/>
          <w:szCs w:val="24"/>
        </w:rPr>
        <w:t>Thus, it is clear from this study that physical, biological</w:t>
      </w:r>
      <w:r w:rsidR="002B2589">
        <w:rPr>
          <w:rFonts w:ascii="Times New Roman" w:hAnsi="Times New Roman" w:cs="Times New Roman"/>
          <w:sz w:val="24"/>
          <w:szCs w:val="24"/>
        </w:rPr>
        <w:t xml:space="preserve"> and</w:t>
      </w:r>
      <w:r w:rsidRPr="00EE2668">
        <w:rPr>
          <w:rFonts w:ascii="Times New Roman" w:hAnsi="Times New Roman" w:cs="Times New Roman"/>
          <w:sz w:val="24"/>
          <w:szCs w:val="24"/>
        </w:rPr>
        <w:t xml:space="preserve"> chemical management practices could be used together to tackle the various diseases that plague cucumber crops, especially in Odisha's coastal zones. This would allow for their sustainable reduction.  In addition, the current investigation showed that no difference was statistically significant between the therapies and the control group when it came to decreasing illness incidence or intensity.  Cucumber farmers who are struggling with a variety of illnesses may rest easy knowing that technological advancements like barrier crops and smart pesticide usage can help them create a better harvest.  Since this integrated illness management technique (T6) yielded the greatest net return (Rs. 1,53,832/-) with the highest B:C ratio (3.5), it is highly recommended.</w:t>
      </w:r>
    </w:p>
    <w:p w14:paraId="20054C41" w14:textId="77777777" w:rsidR="002B2589" w:rsidRPr="002B2589" w:rsidRDefault="002B2589" w:rsidP="002B2589">
      <w:pPr>
        <w:jc w:val="both"/>
        <w:rPr>
          <w:rFonts w:ascii="Times New Roman" w:hAnsi="Times New Roman" w:cs="Times New Roman"/>
          <w:b/>
          <w:bCs/>
          <w:color w:val="000000"/>
          <w:sz w:val="24"/>
          <w:szCs w:val="24"/>
        </w:rPr>
      </w:pPr>
      <w:r w:rsidRPr="002B2589">
        <w:rPr>
          <w:rFonts w:ascii="Times New Roman" w:hAnsi="Times New Roman" w:cs="Times New Roman"/>
          <w:b/>
          <w:bCs/>
          <w:color w:val="000000"/>
          <w:sz w:val="24"/>
          <w:szCs w:val="24"/>
        </w:rPr>
        <w:t xml:space="preserve">DISCLAIMER (ARTIFICIAL INTELLIGENCE) </w:t>
      </w:r>
    </w:p>
    <w:p w14:paraId="064B2E10" w14:textId="77777777" w:rsidR="002B2589" w:rsidRPr="002B2589" w:rsidRDefault="002B2589" w:rsidP="002B2589">
      <w:pPr>
        <w:jc w:val="both"/>
        <w:rPr>
          <w:rFonts w:ascii="Times New Roman" w:hAnsi="Times New Roman" w:cs="Times New Roman"/>
          <w:color w:val="000000"/>
          <w:sz w:val="24"/>
          <w:szCs w:val="24"/>
        </w:rPr>
      </w:pPr>
      <w:r w:rsidRPr="002B2589">
        <w:rPr>
          <w:rFonts w:ascii="Times New Roman" w:hAnsi="Times New Roman" w:cs="Times New Roman"/>
          <w:color w:val="000000"/>
          <w:sz w:val="24"/>
          <w:szCs w:val="24"/>
        </w:rPr>
        <w:t xml:space="preserve">Author(s) hereby declares that NO generative AI technologies such as Large Language Models (ChatGPT, COPILOT etc.) and text-to-image generators have been used during writing or editing of the manuscript. </w:t>
      </w:r>
    </w:p>
    <w:p w14:paraId="0D32C421" w14:textId="77777777" w:rsidR="002B2589" w:rsidRPr="002B2589" w:rsidRDefault="002B2589" w:rsidP="002B2589">
      <w:pPr>
        <w:jc w:val="both"/>
        <w:rPr>
          <w:rStyle w:val="A6"/>
          <w:rFonts w:ascii="Times New Roman" w:hAnsi="Times New Roman" w:cs="Times New Roman"/>
          <w:b/>
          <w:bCs/>
          <w:color w:val="auto"/>
          <w:sz w:val="24"/>
          <w:szCs w:val="24"/>
        </w:rPr>
      </w:pPr>
    </w:p>
    <w:p w14:paraId="6F9ACED2" w14:textId="77777777" w:rsidR="002B2589" w:rsidRPr="002B2589" w:rsidRDefault="002B2589" w:rsidP="002B2589">
      <w:pPr>
        <w:jc w:val="both"/>
        <w:rPr>
          <w:rStyle w:val="A6"/>
          <w:rFonts w:ascii="Times New Roman" w:hAnsi="Times New Roman" w:cs="Times New Roman"/>
          <w:b/>
          <w:bCs/>
          <w:color w:val="auto"/>
          <w:sz w:val="24"/>
          <w:szCs w:val="24"/>
        </w:rPr>
      </w:pPr>
      <w:r w:rsidRPr="002B2589">
        <w:rPr>
          <w:rStyle w:val="A6"/>
          <w:rFonts w:ascii="Times New Roman" w:hAnsi="Times New Roman" w:cs="Times New Roman"/>
          <w:b/>
          <w:bCs/>
          <w:color w:val="auto"/>
          <w:sz w:val="24"/>
          <w:szCs w:val="24"/>
        </w:rPr>
        <w:t>REFERENCES:</w:t>
      </w:r>
    </w:p>
    <w:p w14:paraId="20FD4E45" w14:textId="77777777" w:rsidR="002B2589" w:rsidRPr="002B2589" w:rsidRDefault="002B2589" w:rsidP="002B2589">
      <w:pPr>
        <w:pStyle w:val="ListParagraph"/>
        <w:autoSpaceDE w:val="0"/>
        <w:autoSpaceDN w:val="0"/>
        <w:adjustRightInd w:val="0"/>
        <w:spacing w:after="0"/>
        <w:jc w:val="both"/>
        <w:rPr>
          <w:rFonts w:ascii="Times New Roman" w:hAnsi="Times New Roman" w:cs="Times New Roman"/>
          <w:sz w:val="24"/>
          <w:szCs w:val="24"/>
        </w:rPr>
      </w:pPr>
    </w:p>
    <w:p w14:paraId="30B069D6"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Amin, E., Raza, M. M. and Iqbal, M. (2018). </w:t>
      </w:r>
      <w:proofErr w:type="spellStart"/>
      <w:r w:rsidRPr="002B2589">
        <w:rPr>
          <w:rFonts w:ascii="Times New Roman" w:hAnsi="Times New Roman" w:cs="Times New Roman"/>
          <w:sz w:val="24"/>
          <w:szCs w:val="24"/>
        </w:rPr>
        <w:t>Kheera</w:t>
      </w:r>
      <w:proofErr w:type="spellEnd"/>
      <w:r w:rsidRPr="002B2589">
        <w:rPr>
          <w:rFonts w:ascii="Times New Roman" w:hAnsi="Times New Roman" w:cs="Times New Roman"/>
          <w:sz w:val="24"/>
          <w:szCs w:val="24"/>
        </w:rPr>
        <w:t xml:space="preserve"> local: A new high yielding, well adaptable and heat tolerant cucumber (</w:t>
      </w:r>
      <w:r w:rsidRPr="002B2589">
        <w:rPr>
          <w:rFonts w:ascii="Times New Roman" w:eastAsia="CIDFont+F5" w:hAnsi="Times New Roman" w:cs="Times New Roman"/>
          <w:i/>
          <w:iCs/>
          <w:sz w:val="24"/>
          <w:szCs w:val="24"/>
        </w:rPr>
        <w:t>Cucumis sativus</w:t>
      </w:r>
      <w:r w:rsidRPr="002B2589">
        <w:rPr>
          <w:rFonts w:ascii="Times New Roman" w:eastAsia="CIDFont+F5" w:hAnsi="Times New Roman" w:cs="Times New Roman"/>
          <w:sz w:val="24"/>
          <w:szCs w:val="24"/>
        </w:rPr>
        <w:t xml:space="preserve"> </w:t>
      </w:r>
      <w:r w:rsidRPr="002B2589">
        <w:rPr>
          <w:rFonts w:ascii="Times New Roman" w:hAnsi="Times New Roman" w:cs="Times New Roman"/>
          <w:sz w:val="24"/>
          <w:szCs w:val="24"/>
        </w:rPr>
        <w:t xml:space="preserve">L.) variety. </w:t>
      </w:r>
      <w:r w:rsidRPr="002B2589">
        <w:rPr>
          <w:rFonts w:ascii="Times New Roman" w:hAnsi="Times New Roman" w:cs="Times New Roman"/>
          <w:i/>
          <w:iCs/>
          <w:sz w:val="24"/>
          <w:szCs w:val="24"/>
        </w:rPr>
        <w:t>Journal of Agricultural Research</w:t>
      </w:r>
      <w:r w:rsidRPr="002B2589">
        <w:rPr>
          <w:rFonts w:ascii="Times New Roman" w:hAnsi="Times New Roman" w:cs="Times New Roman"/>
          <w:sz w:val="24"/>
          <w:szCs w:val="24"/>
        </w:rPr>
        <w:t>, 56(1): 13–16.</w:t>
      </w:r>
    </w:p>
    <w:p w14:paraId="7AD8F621" w14:textId="77777777" w:rsidR="002B2589" w:rsidRPr="002B2589" w:rsidRDefault="002B2589" w:rsidP="002B2589">
      <w:pPr>
        <w:pStyle w:val="ListParagraph"/>
        <w:numPr>
          <w:ilvl w:val="0"/>
          <w:numId w:val="2"/>
        </w:numPr>
        <w:jc w:val="both"/>
        <w:rPr>
          <w:rFonts w:ascii="Times New Roman" w:hAnsi="Times New Roman" w:cs="Times New Roman"/>
          <w:sz w:val="24"/>
          <w:szCs w:val="24"/>
        </w:rPr>
      </w:pPr>
      <w:r w:rsidRPr="002B2589">
        <w:rPr>
          <w:rFonts w:ascii="Times New Roman" w:hAnsi="Times New Roman" w:cs="Times New Roman"/>
          <w:sz w:val="24"/>
          <w:szCs w:val="24"/>
        </w:rPr>
        <w:t xml:space="preserve">Anonymous. 2024. Financial feasibility of cucumber cultivation in polyhouse: A case study from Jaipur, Rajasthan. </w:t>
      </w:r>
      <w:r w:rsidRPr="002B2589">
        <w:rPr>
          <w:rFonts w:ascii="Times New Roman" w:hAnsi="Times New Roman" w:cs="Times New Roman"/>
          <w:i/>
          <w:iCs/>
          <w:sz w:val="24"/>
          <w:szCs w:val="24"/>
        </w:rPr>
        <w:t>J. Hort. Econ. Manag.</w:t>
      </w:r>
      <w:r w:rsidRPr="002B2589">
        <w:rPr>
          <w:rFonts w:ascii="Times New Roman" w:hAnsi="Times New Roman" w:cs="Times New Roman"/>
          <w:sz w:val="24"/>
          <w:szCs w:val="24"/>
        </w:rPr>
        <w:t xml:space="preserve"> (in press). </w:t>
      </w:r>
    </w:p>
    <w:p w14:paraId="70674373"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Bagri, R. K., Singh, J., Goyal, S. K., Chawla, N. and Kumari, M. (2019). Integrated disease management of downy mildew in bottle gourd (</w:t>
      </w:r>
      <w:r w:rsidRPr="002B2589">
        <w:rPr>
          <w:rFonts w:ascii="Times New Roman" w:hAnsi="Times New Roman" w:cs="Times New Roman"/>
          <w:i/>
          <w:iCs/>
          <w:sz w:val="24"/>
          <w:szCs w:val="24"/>
        </w:rPr>
        <w:t xml:space="preserve">Lagenaria siceraria </w:t>
      </w:r>
      <w:r w:rsidRPr="002B2589">
        <w:rPr>
          <w:rFonts w:ascii="Times New Roman" w:hAnsi="Times New Roman" w:cs="Times New Roman"/>
          <w:sz w:val="24"/>
          <w:szCs w:val="24"/>
        </w:rPr>
        <w:t xml:space="preserve">(Mol.) Stand). </w:t>
      </w:r>
      <w:r w:rsidRPr="002B2589">
        <w:rPr>
          <w:rFonts w:ascii="Times New Roman" w:hAnsi="Times New Roman" w:cs="Times New Roman"/>
          <w:i/>
          <w:iCs/>
          <w:sz w:val="24"/>
          <w:szCs w:val="24"/>
        </w:rPr>
        <w:t xml:space="preserve">J. </w:t>
      </w:r>
      <w:proofErr w:type="spellStart"/>
      <w:r w:rsidRPr="002B2589">
        <w:rPr>
          <w:rFonts w:ascii="Times New Roman" w:hAnsi="Times New Roman" w:cs="Times New Roman"/>
          <w:i/>
          <w:iCs/>
          <w:sz w:val="24"/>
          <w:szCs w:val="24"/>
        </w:rPr>
        <w:t>Entomol</w:t>
      </w:r>
      <w:proofErr w:type="spellEnd"/>
      <w:r w:rsidRPr="002B2589">
        <w:rPr>
          <w:rFonts w:ascii="Times New Roman" w:hAnsi="Times New Roman" w:cs="Times New Roman"/>
          <w:i/>
          <w:iCs/>
          <w:sz w:val="24"/>
          <w:szCs w:val="24"/>
        </w:rPr>
        <w:t>. Zool. Stud.</w:t>
      </w:r>
      <w:r w:rsidRPr="002B2589">
        <w:rPr>
          <w:rFonts w:ascii="Times New Roman" w:hAnsi="Times New Roman" w:cs="Times New Roman"/>
          <w:sz w:val="24"/>
          <w:szCs w:val="24"/>
        </w:rPr>
        <w:t>, 7(4): 315-317.</w:t>
      </w:r>
    </w:p>
    <w:p w14:paraId="44938F88"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lastRenderedPageBreak/>
        <w:t xml:space="preserve">Bhagwat, </w:t>
      </w:r>
      <w:proofErr w:type="spellStart"/>
      <w:proofErr w:type="gramStart"/>
      <w:r w:rsidRPr="002B2589">
        <w:rPr>
          <w:rFonts w:ascii="Times New Roman" w:hAnsi="Times New Roman" w:cs="Times New Roman"/>
          <w:sz w:val="24"/>
          <w:szCs w:val="24"/>
        </w:rPr>
        <w:t>A.,Srinivasa</w:t>
      </w:r>
      <w:proofErr w:type="spellEnd"/>
      <w:proofErr w:type="gramEnd"/>
      <w:r w:rsidRPr="002B2589">
        <w:rPr>
          <w:rFonts w:ascii="Times New Roman" w:hAnsi="Times New Roman" w:cs="Times New Roman"/>
          <w:sz w:val="24"/>
          <w:szCs w:val="24"/>
        </w:rPr>
        <w:t xml:space="preserve">, V., </w:t>
      </w:r>
      <w:proofErr w:type="spellStart"/>
      <w:r w:rsidRPr="002B2589">
        <w:rPr>
          <w:rFonts w:ascii="Times New Roman" w:hAnsi="Times New Roman" w:cs="Times New Roman"/>
          <w:sz w:val="24"/>
          <w:szCs w:val="24"/>
        </w:rPr>
        <w:t>Bhammanakati</w:t>
      </w:r>
      <w:proofErr w:type="spellEnd"/>
      <w:r w:rsidRPr="002B2589">
        <w:rPr>
          <w:rFonts w:ascii="Times New Roman" w:hAnsi="Times New Roman" w:cs="Times New Roman"/>
          <w:sz w:val="24"/>
          <w:szCs w:val="24"/>
        </w:rPr>
        <w:t>, S. and Shubha, A. S. (2018). Evaluation of Cucumber (</w:t>
      </w:r>
      <w:r w:rsidRPr="002B2589">
        <w:rPr>
          <w:rFonts w:ascii="Times New Roman" w:eastAsia="CIDFont+F5" w:hAnsi="Times New Roman" w:cs="Times New Roman"/>
          <w:sz w:val="24"/>
          <w:szCs w:val="24"/>
        </w:rPr>
        <w:t xml:space="preserve">Cucumis sativus </w:t>
      </w:r>
      <w:r w:rsidRPr="002B2589">
        <w:rPr>
          <w:rFonts w:ascii="Times New Roman" w:hAnsi="Times New Roman" w:cs="Times New Roman"/>
          <w:sz w:val="24"/>
          <w:szCs w:val="24"/>
        </w:rPr>
        <w:t xml:space="preserve">L.) Genotypes under Hill Zone of Karnataka. </w:t>
      </w:r>
      <w:r w:rsidRPr="002B2589">
        <w:rPr>
          <w:rFonts w:ascii="Times New Roman" w:hAnsi="Times New Roman" w:cs="Times New Roman"/>
          <w:i/>
          <w:iCs/>
          <w:sz w:val="24"/>
          <w:szCs w:val="24"/>
        </w:rPr>
        <w:t>International Journal of Current Microbiology and Applied Sciences</w:t>
      </w:r>
      <w:r w:rsidRPr="002B2589">
        <w:rPr>
          <w:rFonts w:ascii="Times New Roman" w:hAnsi="Times New Roman" w:cs="Times New Roman"/>
          <w:sz w:val="24"/>
          <w:szCs w:val="24"/>
        </w:rPr>
        <w:t>, 7(09): 837–842.</w:t>
      </w:r>
    </w:p>
    <w:p w14:paraId="6BF63EE1"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Ghosh, D., Bhattacharya, I., Dutta, S., Saha, A. and Majumdar, D. (2014). Management of cucumber downy mildew with fungicides. </w:t>
      </w:r>
      <w:r w:rsidRPr="002B2589">
        <w:rPr>
          <w:rFonts w:ascii="Times New Roman" w:hAnsi="Times New Roman" w:cs="Times New Roman"/>
          <w:i/>
          <w:iCs/>
          <w:sz w:val="24"/>
          <w:szCs w:val="24"/>
        </w:rPr>
        <w:t>Indian J. Plant Protec.</w:t>
      </w:r>
      <w:r w:rsidRPr="002B2589">
        <w:rPr>
          <w:rFonts w:ascii="Times New Roman" w:hAnsi="Times New Roman" w:cs="Times New Roman"/>
          <w:sz w:val="24"/>
          <w:szCs w:val="24"/>
        </w:rPr>
        <w:t>, 42(4): 406-411.</w:t>
      </w:r>
    </w:p>
    <w:p w14:paraId="60D71BD9"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Kumar, V., </w:t>
      </w:r>
      <w:proofErr w:type="spellStart"/>
      <w:r w:rsidRPr="002B2589">
        <w:rPr>
          <w:rFonts w:ascii="Times New Roman" w:hAnsi="Times New Roman" w:cs="Times New Roman"/>
          <w:sz w:val="24"/>
          <w:szCs w:val="24"/>
        </w:rPr>
        <w:t>Kerketta</w:t>
      </w:r>
      <w:proofErr w:type="spellEnd"/>
      <w:r w:rsidRPr="002B2589">
        <w:rPr>
          <w:rFonts w:ascii="Times New Roman" w:hAnsi="Times New Roman" w:cs="Times New Roman"/>
          <w:sz w:val="24"/>
          <w:szCs w:val="24"/>
        </w:rPr>
        <w:t xml:space="preserve">, A., Sahu, A., </w:t>
      </w:r>
      <w:proofErr w:type="spellStart"/>
      <w:r w:rsidRPr="002B2589">
        <w:rPr>
          <w:rFonts w:ascii="Times New Roman" w:hAnsi="Times New Roman" w:cs="Times New Roman"/>
          <w:sz w:val="24"/>
          <w:szCs w:val="24"/>
        </w:rPr>
        <w:t>Teta</w:t>
      </w:r>
      <w:proofErr w:type="spellEnd"/>
      <w:r w:rsidRPr="002B2589">
        <w:rPr>
          <w:rFonts w:ascii="Times New Roman" w:hAnsi="Times New Roman" w:cs="Times New Roman"/>
          <w:sz w:val="24"/>
          <w:szCs w:val="24"/>
        </w:rPr>
        <w:t xml:space="preserve">, </w:t>
      </w:r>
      <w:proofErr w:type="spellStart"/>
      <w:r w:rsidRPr="002B2589">
        <w:rPr>
          <w:rFonts w:ascii="Times New Roman" w:hAnsi="Times New Roman" w:cs="Times New Roman"/>
          <w:sz w:val="24"/>
          <w:szCs w:val="24"/>
        </w:rPr>
        <w:t>A.and</w:t>
      </w:r>
      <w:proofErr w:type="spellEnd"/>
      <w:r w:rsidRPr="002B2589">
        <w:rPr>
          <w:rFonts w:ascii="Times New Roman" w:hAnsi="Times New Roman" w:cs="Times New Roman"/>
          <w:sz w:val="24"/>
          <w:szCs w:val="24"/>
        </w:rPr>
        <w:t xml:space="preserve"> </w:t>
      </w:r>
      <w:proofErr w:type="spellStart"/>
      <w:r w:rsidRPr="002B2589">
        <w:rPr>
          <w:rFonts w:ascii="Times New Roman" w:hAnsi="Times New Roman" w:cs="Times New Roman"/>
          <w:sz w:val="24"/>
          <w:szCs w:val="24"/>
        </w:rPr>
        <w:t>Khare</w:t>
      </w:r>
      <w:proofErr w:type="spellEnd"/>
      <w:r w:rsidRPr="002B2589">
        <w:rPr>
          <w:rFonts w:ascii="Times New Roman" w:hAnsi="Times New Roman" w:cs="Times New Roman"/>
          <w:sz w:val="24"/>
          <w:szCs w:val="24"/>
        </w:rPr>
        <w:t>. C. P. (2018). Management of prevalent diseases of bitter gourd (</w:t>
      </w:r>
      <w:r w:rsidRPr="002B2589">
        <w:rPr>
          <w:rFonts w:ascii="Times New Roman" w:hAnsi="Times New Roman" w:cs="Times New Roman"/>
          <w:i/>
          <w:iCs/>
          <w:sz w:val="24"/>
          <w:szCs w:val="24"/>
        </w:rPr>
        <w:t xml:space="preserve">Momordica </w:t>
      </w:r>
      <w:proofErr w:type="spellStart"/>
      <w:r w:rsidRPr="002B2589">
        <w:rPr>
          <w:rFonts w:ascii="Times New Roman" w:hAnsi="Times New Roman" w:cs="Times New Roman"/>
          <w:i/>
          <w:iCs/>
          <w:sz w:val="24"/>
          <w:szCs w:val="24"/>
        </w:rPr>
        <w:t>charantia</w:t>
      </w:r>
      <w:proofErr w:type="spellEnd"/>
      <w:r w:rsidRPr="002B2589">
        <w:rPr>
          <w:rFonts w:ascii="Times New Roman" w:hAnsi="Times New Roman" w:cs="Times New Roman"/>
          <w:i/>
          <w:iCs/>
          <w:sz w:val="24"/>
          <w:szCs w:val="24"/>
        </w:rPr>
        <w:t xml:space="preserve"> </w:t>
      </w:r>
      <w:r w:rsidRPr="002B2589">
        <w:rPr>
          <w:rFonts w:ascii="Times New Roman" w:hAnsi="Times New Roman" w:cs="Times New Roman"/>
          <w:sz w:val="24"/>
          <w:szCs w:val="24"/>
        </w:rPr>
        <w:t xml:space="preserve">L.). </w:t>
      </w:r>
      <w:r w:rsidRPr="002B2589">
        <w:rPr>
          <w:rFonts w:ascii="Times New Roman" w:hAnsi="Times New Roman" w:cs="Times New Roman"/>
          <w:i/>
          <w:iCs/>
          <w:sz w:val="24"/>
          <w:szCs w:val="24"/>
        </w:rPr>
        <w:t xml:space="preserve">J. </w:t>
      </w:r>
      <w:proofErr w:type="spellStart"/>
      <w:r w:rsidRPr="002B2589">
        <w:rPr>
          <w:rFonts w:ascii="Times New Roman" w:hAnsi="Times New Roman" w:cs="Times New Roman"/>
          <w:i/>
          <w:iCs/>
          <w:sz w:val="24"/>
          <w:szCs w:val="24"/>
        </w:rPr>
        <w:t>Pharmacogn</w:t>
      </w:r>
      <w:proofErr w:type="spellEnd"/>
      <w:r w:rsidRPr="002B2589">
        <w:rPr>
          <w:rFonts w:ascii="Times New Roman" w:hAnsi="Times New Roman" w:cs="Times New Roman"/>
          <w:i/>
          <w:iCs/>
          <w:sz w:val="24"/>
          <w:szCs w:val="24"/>
        </w:rPr>
        <w:t xml:space="preserve">. </w:t>
      </w:r>
      <w:proofErr w:type="spellStart"/>
      <w:r w:rsidRPr="002B2589">
        <w:rPr>
          <w:rFonts w:ascii="Times New Roman" w:hAnsi="Times New Roman" w:cs="Times New Roman"/>
          <w:i/>
          <w:iCs/>
          <w:sz w:val="24"/>
          <w:szCs w:val="24"/>
        </w:rPr>
        <w:t>Phytochem</w:t>
      </w:r>
      <w:proofErr w:type="spellEnd"/>
      <w:r w:rsidRPr="002B2589">
        <w:rPr>
          <w:rFonts w:ascii="Times New Roman" w:hAnsi="Times New Roman" w:cs="Times New Roman"/>
          <w:sz w:val="24"/>
          <w:szCs w:val="24"/>
        </w:rPr>
        <w:t>., SP1: 26-35.</w:t>
      </w:r>
    </w:p>
    <w:p w14:paraId="37543311" w14:textId="77777777" w:rsidR="002B2589" w:rsidRPr="002B2589" w:rsidRDefault="002B2589" w:rsidP="002B2589">
      <w:pPr>
        <w:pStyle w:val="ListParagraph"/>
        <w:numPr>
          <w:ilvl w:val="0"/>
          <w:numId w:val="2"/>
        </w:numPr>
        <w:jc w:val="both"/>
        <w:rPr>
          <w:rFonts w:ascii="Times New Roman" w:hAnsi="Times New Roman" w:cs="Times New Roman"/>
          <w:sz w:val="24"/>
          <w:szCs w:val="24"/>
        </w:rPr>
      </w:pPr>
      <w:r w:rsidRPr="002B2589">
        <w:rPr>
          <w:rFonts w:ascii="Times New Roman" w:hAnsi="Times New Roman" w:cs="Times New Roman"/>
          <w:sz w:val="24"/>
          <w:szCs w:val="24"/>
        </w:rPr>
        <w:t xml:space="preserve">Lebeda, A., </w:t>
      </w:r>
      <w:proofErr w:type="spellStart"/>
      <w:r w:rsidRPr="002B2589">
        <w:rPr>
          <w:rFonts w:ascii="Times New Roman" w:hAnsi="Times New Roman" w:cs="Times New Roman"/>
          <w:sz w:val="24"/>
          <w:szCs w:val="24"/>
        </w:rPr>
        <w:t>Křístková</w:t>
      </w:r>
      <w:proofErr w:type="spellEnd"/>
      <w:r w:rsidRPr="002B2589">
        <w:rPr>
          <w:rFonts w:ascii="Times New Roman" w:hAnsi="Times New Roman" w:cs="Times New Roman"/>
          <w:sz w:val="24"/>
          <w:szCs w:val="24"/>
        </w:rPr>
        <w:t xml:space="preserve">, E., Sedláková, B., Kitner, M. and </w:t>
      </w:r>
      <w:proofErr w:type="spellStart"/>
      <w:r w:rsidRPr="002B2589">
        <w:rPr>
          <w:rFonts w:ascii="Times New Roman" w:hAnsi="Times New Roman" w:cs="Times New Roman"/>
          <w:sz w:val="24"/>
          <w:szCs w:val="24"/>
        </w:rPr>
        <w:t>Widrlechner</w:t>
      </w:r>
      <w:proofErr w:type="spellEnd"/>
      <w:r w:rsidRPr="002B2589">
        <w:rPr>
          <w:rFonts w:ascii="Times New Roman" w:hAnsi="Times New Roman" w:cs="Times New Roman"/>
          <w:sz w:val="24"/>
          <w:szCs w:val="24"/>
        </w:rPr>
        <w:t xml:space="preserve">, M. P. (2019). Status cucumbers using blue </w:t>
      </w:r>
      <w:proofErr w:type="spellStart"/>
      <w:r w:rsidRPr="002B2589">
        <w:rPr>
          <w:rFonts w:ascii="Times New Roman" w:hAnsi="Times New Roman" w:cs="Times New Roman"/>
          <w:sz w:val="24"/>
          <w:szCs w:val="24"/>
        </w:rPr>
        <w:t>photoselective</w:t>
      </w:r>
      <w:proofErr w:type="spellEnd"/>
      <w:r w:rsidRPr="002B2589">
        <w:rPr>
          <w:rFonts w:ascii="Times New Roman" w:hAnsi="Times New Roman" w:cs="Times New Roman"/>
          <w:sz w:val="24"/>
          <w:szCs w:val="24"/>
        </w:rPr>
        <w:t xml:space="preserve"> polyethylene sheets. </w:t>
      </w:r>
      <w:r w:rsidRPr="002B2589">
        <w:rPr>
          <w:rFonts w:ascii="Times New Roman" w:hAnsi="Times New Roman" w:cs="Times New Roman"/>
          <w:i/>
          <w:iCs/>
          <w:sz w:val="24"/>
          <w:szCs w:val="24"/>
        </w:rPr>
        <w:t>Plant Dis.</w:t>
      </w:r>
      <w:r w:rsidRPr="002B2589">
        <w:rPr>
          <w:rFonts w:ascii="Times New Roman" w:hAnsi="Times New Roman" w:cs="Times New Roman"/>
          <w:sz w:val="24"/>
          <w:szCs w:val="24"/>
        </w:rPr>
        <w:t>, 81: 999-1004.</w:t>
      </w:r>
    </w:p>
    <w:p w14:paraId="3437E7D9"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Loy, J.B. (1990). Hull-less seeded pumpkin: A new edible </w:t>
      </w:r>
      <w:proofErr w:type="spellStart"/>
      <w:r w:rsidRPr="002B2589">
        <w:rPr>
          <w:rFonts w:ascii="Times New Roman" w:hAnsi="Times New Roman" w:cs="Times New Roman"/>
          <w:sz w:val="24"/>
          <w:szCs w:val="24"/>
        </w:rPr>
        <w:t>snackseed</w:t>
      </w:r>
      <w:proofErr w:type="spellEnd"/>
      <w:r w:rsidRPr="002B2589">
        <w:rPr>
          <w:rFonts w:ascii="Times New Roman" w:hAnsi="Times New Roman" w:cs="Times New Roman"/>
          <w:sz w:val="24"/>
          <w:szCs w:val="24"/>
        </w:rPr>
        <w:t xml:space="preserve"> crop. In </w:t>
      </w:r>
      <w:proofErr w:type="spellStart"/>
      <w:r w:rsidRPr="002B2589">
        <w:rPr>
          <w:rFonts w:ascii="Times New Roman" w:hAnsi="Times New Roman" w:cs="Times New Roman"/>
          <w:sz w:val="24"/>
          <w:szCs w:val="24"/>
        </w:rPr>
        <w:t>Janick</w:t>
      </w:r>
      <w:proofErr w:type="spellEnd"/>
      <w:r w:rsidRPr="002B2589">
        <w:rPr>
          <w:rFonts w:ascii="Times New Roman" w:hAnsi="Times New Roman" w:cs="Times New Roman"/>
          <w:sz w:val="24"/>
          <w:szCs w:val="24"/>
        </w:rPr>
        <w:t xml:space="preserve">, </w:t>
      </w:r>
      <w:proofErr w:type="spellStart"/>
      <w:r w:rsidRPr="002B2589">
        <w:rPr>
          <w:rFonts w:ascii="Times New Roman" w:hAnsi="Times New Roman" w:cs="Times New Roman"/>
          <w:sz w:val="24"/>
          <w:szCs w:val="24"/>
        </w:rPr>
        <w:t>J.and</w:t>
      </w:r>
      <w:proofErr w:type="spellEnd"/>
      <w:r w:rsidRPr="002B2589">
        <w:rPr>
          <w:rFonts w:ascii="Times New Roman" w:hAnsi="Times New Roman" w:cs="Times New Roman"/>
          <w:sz w:val="24"/>
          <w:szCs w:val="24"/>
        </w:rPr>
        <w:t xml:space="preserve"> Simon, J.E. (Eds) (1990) Advance in New Crops. Portland: </w:t>
      </w:r>
      <w:r w:rsidRPr="002B2589">
        <w:rPr>
          <w:rFonts w:ascii="Times New Roman" w:hAnsi="Times New Roman" w:cs="Times New Roman"/>
          <w:i/>
          <w:iCs/>
          <w:sz w:val="24"/>
          <w:szCs w:val="24"/>
        </w:rPr>
        <w:t xml:space="preserve">Timber </w:t>
      </w:r>
      <w:proofErr w:type="spellStart"/>
      <w:r w:rsidRPr="002B2589">
        <w:rPr>
          <w:rFonts w:ascii="Times New Roman" w:hAnsi="Times New Roman" w:cs="Times New Roman"/>
          <w:i/>
          <w:iCs/>
          <w:sz w:val="24"/>
          <w:szCs w:val="24"/>
        </w:rPr>
        <w:t>Pressland</w:t>
      </w:r>
      <w:proofErr w:type="spellEnd"/>
      <w:r w:rsidRPr="002B2589">
        <w:rPr>
          <w:rFonts w:ascii="Times New Roman" w:hAnsi="Times New Roman" w:cs="Times New Roman"/>
          <w:sz w:val="24"/>
          <w:szCs w:val="24"/>
        </w:rPr>
        <w:t>: 403-407</w:t>
      </w:r>
    </w:p>
    <w:p w14:paraId="5FC62D0C"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Maynard, D.N. (2001). Watermelons. Characteristics, production and marketing. Alexandria: ASHS Press.</w:t>
      </w:r>
    </w:p>
    <w:p w14:paraId="50BB0E8F" w14:textId="77777777" w:rsidR="002B2589" w:rsidRPr="002B2589" w:rsidRDefault="002B2589" w:rsidP="002B2589">
      <w:pPr>
        <w:pStyle w:val="ListParagraph"/>
        <w:numPr>
          <w:ilvl w:val="0"/>
          <w:numId w:val="2"/>
        </w:numPr>
        <w:jc w:val="both"/>
        <w:rPr>
          <w:rFonts w:ascii="Times New Roman" w:hAnsi="Times New Roman" w:cs="Times New Roman"/>
          <w:sz w:val="24"/>
          <w:szCs w:val="24"/>
        </w:rPr>
      </w:pPr>
      <w:r w:rsidRPr="002B2589">
        <w:rPr>
          <w:rFonts w:ascii="Times New Roman" w:hAnsi="Times New Roman" w:cs="Times New Roman"/>
          <w:sz w:val="24"/>
          <w:szCs w:val="24"/>
        </w:rPr>
        <w:t xml:space="preserve">Munshi, A. D., Tomar, B. S., Jat, G. S., &amp; Singh, J. (2017). Quality seed production of open pollinated varieties and F₁ hybrids in cucurbitaceous vegetables. Book Chapter: </w:t>
      </w:r>
      <w:r w:rsidRPr="002B2589">
        <w:rPr>
          <w:rFonts w:ascii="Times New Roman" w:hAnsi="Times New Roman" w:cs="Times New Roman"/>
          <w:i/>
          <w:iCs/>
          <w:sz w:val="24"/>
          <w:szCs w:val="24"/>
        </w:rPr>
        <w:t>Seed production technology of pumpkin</w:t>
      </w:r>
      <w:r w:rsidRPr="002B2589">
        <w:rPr>
          <w:rFonts w:ascii="Times New Roman" w:hAnsi="Times New Roman" w:cs="Times New Roman"/>
          <w:sz w:val="24"/>
          <w:szCs w:val="24"/>
        </w:rPr>
        <w:t xml:space="preserve"> (pp. 120-214).</w:t>
      </w:r>
    </w:p>
    <w:p w14:paraId="332A5EB0"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Nagamani, G.V., Kumar, J.S.A., Reddy, T.B.M. and Rajesh, A. M. (2019). Performance of different </w:t>
      </w:r>
      <w:proofErr w:type="spellStart"/>
      <w:r w:rsidRPr="002B2589">
        <w:rPr>
          <w:rFonts w:ascii="Times New Roman" w:hAnsi="Times New Roman" w:cs="Times New Roman"/>
          <w:sz w:val="24"/>
          <w:szCs w:val="24"/>
        </w:rPr>
        <w:t>parthenocarpic</w:t>
      </w:r>
      <w:proofErr w:type="spellEnd"/>
      <w:r w:rsidRPr="002B2589">
        <w:rPr>
          <w:rFonts w:ascii="Times New Roman" w:hAnsi="Times New Roman" w:cs="Times New Roman"/>
          <w:sz w:val="24"/>
          <w:szCs w:val="24"/>
        </w:rPr>
        <w:t xml:space="preserve"> cucumber (</w:t>
      </w:r>
      <w:r w:rsidRPr="002B2589">
        <w:rPr>
          <w:rFonts w:ascii="Times New Roman" w:eastAsia="CIDFont+F5" w:hAnsi="Times New Roman" w:cs="Times New Roman"/>
          <w:i/>
          <w:iCs/>
          <w:sz w:val="24"/>
          <w:szCs w:val="24"/>
        </w:rPr>
        <w:t>Cucumis sativus</w:t>
      </w:r>
      <w:r w:rsidRPr="002B2589">
        <w:rPr>
          <w:rFonts w:ascii="Times New Roman" w:eastAsia="CIDFont+F5" w:hAnsi="Times New Roman" w:cs="Times New Roman"/>
          <w:sz w:val="24"/>
          <w:szCs w:val="24"/>
        </w:rPr>
        <w:t xml:space="preserve"> </w:t>
      </w:r>
      <w:r w:rsidRPr="002B2589">
        <w:rPr>
          <w:rFonts w:ascii="Times New Roman" w:hAnsi="Times New Roman" w:cs="Times New Roman"/>
          <w:sz w:val="24"/>
          <w:szCs w:val="24"/>
        </w:rPr>
        <w:t xml:space="preserve">L.) hybrids for yield and yield attributing traits under shade net house. </w:t>
      </w:r>
      <w:r w:rsidRPr="002B2589">
        <w:rPr>
          <w:rFonts w:ascii="Times New Roman" w:hAnsi="Times New Roman" w:cs="Times New Roman"/>
          <w:i/>
          <w:iCs/>
          <w:sz w:val="24"/>
          <w:szCs w:val="24"/>
        </w:rPr>
        <w:t>International Journal of Current Microbiology and Applied Sciences</w:t>
      </w:r>
      <w:r w:rsidRPr="002B2589">
        <w:rPr>
          <w:rFonts w:ascii="Times New Roman" w:hAnsi="Times New Roman" w:cs="Times New Roman"/>
          <w:sz w:val="24"/>
          <w:szCs w:val="24"/>
        </w:rPr>
        <w:t>, 8(3): 978–982.</w:t>
      </w:r>
    </w:p>
    <w:p w14:paraId="7B7F5E80" w14:textId="77777777" w:rsidR="002B2589" w:rsidRPr="002B2589" w:rsidRDefault="002B2589" w:rsidP="002B2589">
      <w:pPr>
        <w:pStyle w:val="ListParagraph"/>
        <w:numPr>
          <w:ilvl w:val="0"/>
          <w:numId w:val="2"/>
        </w:numPr>
        <w:autoSpaceDE w:val="0"/>
        <w:autoSpaceDN w:val="0"/>
        <w:adjustRightInd w:val="0"/>
        <w:spacing w:after="0"/>
        <w:ind w:right="-306"/>
        <w:jc w:val="both"/>
        <w:rPr>
          <w:rFonts w:ascii="Times New Roman" w:hAnsi="Times New Roman" w:cs="Times New Roman"/>
          <w:sz w:val="24"/>
          <w:szCs w:val="24"/>
        </w:rPr>
      </w:pPr>
      <w:proofErr w:type="spellStart"/>
      <w:r w:rsidRPr="002B2589">
        <w:rPr>
          <w:rFonts w:ascii="Times New Roman" w:hAnsi="Times New Roman" w:cs="Times New Roman"/>
          <w:sz w:val="24"/>
          <w:szCs w:val="24"/>
        </w:rPr>
        <w:t>Ngouajio</w:t>
      </w:r>
      <w:proofErr w:type="spellEnd"/>
      <w:r w:rsidRPr="002B2589">
        <w:rPr>
          <w:rFonts w:ascii="Times New Roman" w:hAnsi="Times New Roman" w:cs="Times New Roman"/>
          <w:sz w:val="24"/>
          <w:szCs w:val="24"/>
        </w:rPr>
        <w:t xml:space="preserve">, M., Wang, G. and Hausbeck, M.K. (2006). Changes in pickling cucumber yield and economic value in response to planting density. </w:t>
      </w:r>
      <w:r w:rsidRPr="002B2589">
        <w:rPr>
          <w:rFonts w:ascii="Times New Roman" w:hAnsi="Times New Roman" w:cs="Times New Roman"/>
          <w:i/>
          <w:iCs/>
          <w:sz w:val="24"/>
          <w:szCs w:val="24"/>
        </w:rPr>
        <w:t>Crop Science</w:t>
      </w:r>
      <w:r w:rsidRPr="002B2589">
        <w:rPr>
          <w:rFonts w:ascii="Times New Roman" w:hAnsi="Times New Roman" w:cs="Times New Roman"/>
          <w:sz w:val="24"/>
          <w:szCs w:val="24"/>
        </w:rPr>
        <w:t>, 46: 1570-1575.</w:t>
      </w:r>
    </w:p>
    <w:p w14:paraId="60594929" w14:textId="77777777" w:rsidR="002B2589" w:rsidRPr="002B2589" w:rsidRDefault="002B2589" w:rsidP="002B2589">
      <w:pPr>
        <w:pStyle w:val="ListParagraph"/>
        <w:numPr>
          <w:ilvl w:val="0"/>
          <w:numId w:val="2"/>
        </w:numPr>
        <w:autoSpaceDE w:val="0"/>
        <w:autoSpaceDN w:val="0"/>
        <w:adjustRightInd w:val="0"/>
        <w:spacing w:after="0"/>
        <w:ind w:right="-306"/>
        <w:jc w:val="both"/>
        <w:rPr>
          <w:rFonts w:ascii="Times New Roman" w:hAnsi="Times New Roman" w:cs="Times New Roman"/>
          <w:sz w:val="24"/>
          <w:szCs w:val="24"/>
        </w:rPr>
      </w:pPr>
      <w:proofErr w:type="spellStart"/>
      <w:r w:rsidRPr="002B2589">
        <w:rPr>
          <w:rFonts w:ascii="Times New Roman" w:hAnsi="Times New Roman" w:cs="Times New Roman"/>
          <w:sz w:val="24"/>
          <w:szCs w:val="24"/>
        </w:rPr>
        <w:t>Primescholars</w:t>
      </w:r>
      <w:proofErr w:type="spellEnd"/>
      <w:r w:rsidRPr="002B2589">
        <w:rPr>
          <w:rFonts w:ascii="Times New Roman" w:hAnsi="Times New Roman" w:cs="Times New Roman"/>
          <w:sz w:val="24"/>
          <w:szCs w:val="24"/>
        </w:rPr>
        <w:t xml:space="preserve">. (2024). </w:t>
      </w:r>
      <w:r w:rsidRPr="002B2589">
        <w:rPr>
          <w:rFonts w:ascii="Times New Roman" w:hAnsi="Times New Roman" w:cs="Times New Roman"/>
          <w:i/>
          <w:iCs/>
          <w:sz w:val="24"/>
          <w:szCs w:val="24"/>
        </w:rPr>
        <w:t>Assessment of genetic variation in cucumber (Cucumis sativus L.) genotypes</w:t>
      </w:r>
      <w:r w:rsidRPr="002B2589">
        <w:rPr>
          <w:rFonts w:ascii="Times New Roman" w:hAnsi="Times New Roman" w:cs="Times New Roman"/>
          <w:sz w:val="24"/>
          <w:szCs w:val="24"/>
        </w:rPr>
        <w:t xml:space="preserve">. Retrieved from </w:t>
      </w:r>
      <w:hyperlink r:id="rId9" w:tgtFrame="_new" w:history="1">
        <w:r w:rsidRPr="002B2589">
          <w:rPr>
            <w:rStyle w:val="Hyperlink"/>
            <w:rFonts w:ascii="Times New Roman" w:hAnsi="Times New Roman" w:cs="Times New Roman"/>
            <w:sz w:val="24"/>
            <w:szCs w:val="24"/>
          </w:rPr>
          <w:t>https://www.primescholars.com</w:t>
        </w:r>
      </w:hyperlink>
    </w:p>
    <w:p w14:paraId="5C58A30D" w14:textId="77777777" w:rsidR="002B2589" w:rsidRPr="002B2589" w:rsidRDefault="002B2589" w:rsidP="002B2589">
      <w:pPr>
        <w:pStyle w:val="ListParagraph"/>
        <w:numPr>
          <w:ilvl w:val="0"/>
          <w:numId w:val="2"/>
        </w:numPr>
        <w:autoSpaceDE w:val="0"/>
        <w:autoSpaceDN w:val="0"/>
        <w:adjustRightInd w:val="0"/>
        <w:spacing w:after="0"/>
        <w:ind w:right="-306"/>
        <w:jc w:val="both"/>
        <w:rPr>
          <w:rFonts w:ascii="Times New Roman" w:hAnsi="Times New Roman" w:cs="Times New Roman"/>
          <w:sz w:val="24"/>
          <w:szCs w:val="24"/>
        </w:rPr>
      </w:pPr>
      <w:r w:rsidRPr="002B2589">
        <w:rPr>
          <w:rFonts w:ascii="Times New Roman" w:hAnsi="Times New Roman" w:cs="Times New Roman"/>
          <w:sz w:val="24"/>
          <w:szCs w:val="24"/>
        </w:rPr>
        <w:t xml:space="preserve">Shankar, R., Harsha, S. and Bhandary, R. (2014). A practical guide to identification and control of cucumber diseases. </w:t>
      </w:r>
      <w:proofErr w:type="spellStart"/>
      <w:r w:rsidRPr="002B2589">
        <w:rPr>
          <w:rFonts w:ascii="Times New Roman" w:hAnsi="Times New Roman" w:cs="Times New Roman"/>
          <w:sz w:val="24"/>
          <w:szCs w:val="24"/>
        </w:rPr>
        <w:t>Tropica</w:t>
      </w:r>
      <w:proofErr w:type="spellEnd"/>
      <w:r w:rsidRPr="002B2589">
        <w:rPr>
          <w:rFonts w:ascii="Times New Roman" w:hAnsi="Times New Roman" w:cs="Times New Roman"/>
          <w:sz w:val="24"/>
          <w:szCs w:val="24"/>
        </w:rPr>
        <w:t xml:space="preserve"> seeds </w:t>
      </w:r>
      <w:proofErr w:type="spellStart"/>
      <w:r w:rsidRPr="002B2589">
        <w:rPr>
          <w:rFonts w:ascii="Times New Roman" w:hAnsi="Times New Roman" w:cs="Times New Roman"/>
          <w:sz w:val="24"/>
          <w:szCs w:val="24"/>
        </w:rPr>
        <w:t>pvt.</w:t>
      </w:r>
      <w:proofErr w:type="spellEnd"/>
      <w:r w:rsidRPr="002B2589">
        <w:rPr>
          <w:rFonts w:ascii="Times New Roman" w:hAnsi="Times New Roman" w:cs="Times New Roman"/>
          <w:sz w:val="24"/>
          <w:szCs w:val="24"/>
        </w:rPr>
        <w:t xml:space="preserve"> ltd. p. 54</w:t>
      </w:r>
    </w:p>
    <w:p w14:paraId="4F741EE9"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Shetty, N. and Wehner, T.C. (2002). Screening the cucumber germplasm collection for fruit yield and quality. </w:t>
      </w:r>
      <w:r w:rsidRPr="002B2589">
        <w:rPr>
          <w:rFonts w:ascii="Times New Roman" w:hAnsi="Times New Roman" w:cs="Times New Roman"/>
          <w:i/>
          <w:iCs/>
          <w:sz w:val="24"/>
          <w:szCs w:val="24"/>
        </w:rPr>
        <w:t>Crop Science</w:t>
      </w:r>
      <w:r w:rsidRPr="002B2589">
        <w:rPr>
          <w:rFonts w:ascii="Times New Roman" w:hAnsi="Times New Roman" w:cs="Times New Roman"/>
          <w:sz w:val="24"/>
          <w:szCs w:val="24"/>
        </w:rPr>
        <w:t>, 42(6): 2174-2183.</w:t>
      </w:r>
    </w:p>
    <w:p w14:paraId="34D2ADC8"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proofErr w:type="spellStart"/>
      <w:r w:rsidRPr="002B2589">
        <w:rPr>
          <w:rFonts w:ascii="Times New Roman" w:hAnsi="Times New Roman" w:cs="Times New Roman"/>
          <w:sz w:val="24"/>
          <w:szCs w:val="24"/>
        </w:rPr>
        <w:t>Utobo</w:t>
      </w:r>
      <w:proofErr w:type="spellEnd"/>
      <w:r w:rsidRPr="002B2589">
        <w:rPr>
          <w:rFonts w:ascii="Times New Roman" w:hAnsi="Times New Roman" w:cs="Times New Roman"/>
          <w:sz w:val="24"/>
          <w:szCs w:val="24"/>
        </w:rPr>
        <w:t xml:space="preserve">, E. B., Ekwu, L. G., </w:t>
      </w:r>
      <w:proofErr w:type="spellStart"/>
      <w:r w:rsidRPr="002B2589">
        <w:rPr>
          <w:rFonts w:ascii="Times New Roman" w:hAnsi="Times New Roman" w:cs="Times New Roman"/>
          <w:sz w:val="24"/>
          <w:szCs w:val="24"/>
        </w:rPr>
        <w:t>Nwogbaga</w:t>
      </w:r>
      <w:proofErr w:type="spellEnd"/>
      <w:r w:rsidRPr="002B2589">
        <w:rPr>
          <w:rFonts w:ascii="Times New Roman" w:hAnsi="Times New Roman" w:cs="Times New Roman"/>
          <w:sz w:val="24"/>
          <w:szCs w:val="24"/>
        </w:rPr>
        <w:t xml:space="preserve">, A. C. and </w:t>
      </w:r>
      <w:proofErr w:type="spellStart"/>
      <w:r w:rsidRPr="002B2589">
        <w:rPr>
          <w:rFonts w:ascii="Times New Roman" w:hAnsi="Times New Roman" w:cs="Times New Roman"/>
          <w:sz w:val="24"/>
          <w:szCs w:val="24"/>
        </w:rPr>
        <w:t>Wanchor</w:t>
      </w:r>
      <w:proofErr w:type="spellEnd"/>
      <w:r w:rsidRPr="002B2589">
        <w:rPr>
          <w:rFonts w:ascii="Times New Roman" w:hAnsi="Times New Roman" w:cs="Times New Roman"/>
          <w:sz w:val="24"/>
          <w:szCs w:val="24"/>
        </w:rPr>
        <w:t xml:space="preserve">, N. K. (2015). The efficacy of eco-friendly botanicals in the management of damping-off and downy mildew diseases of cucumber. </w:t>
      </w:r>
      <w:r w:rsidRPr="002B2589">
        <w:rPr>
          <w:rFonts w:ascii="Times New Roman" w:hAnsi="Times New Roman" w:cs="Times New Roman"/>
          <w:i/>
          <w:iCs/>
          <w:sz w:val="24"/>
          <w:szCs w:val="24"/>
        </w:rPr>
        <w:t>Int. J. Sci. Res</w:t>
      </w:r>
      <w:r w:rsidRPr="002B2589">
        <w:rPr>
          <w:rFonts w:ascii="Times New Roman" w:hAnsi="Times New Roman" w:cs="Times New Roman"/>
          <w:sz w:val="24"/>
          <w:szCs w:val="24"/>
        </w:rPr>
        <w:t>., 1972-1977.</w:t>
      </w:r>
    </w:p>
    <w:p w14:paraId="1161A308" w14:textId="77777777" w:rsidR="002B2589" w:rsidRPr="002B2589" w:rsidRDefault="002B2589" w:rsidP="002B2589">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2B2589">
        <w:rPr>
          <w:rFonts w:ascii="Times New Roman" w:hAnsi="Times New Roman" w:cs="Times New Roman"/>
          <w:sz w:val="24"/>
          <w:szCs w:val="24"/>
        </w:rPr>
        <w:t xml:space="preserve">Wheeler, B. E. J. (1969). An Introduction to Plant Diseases., </w:t>
      </w:r>
      <w:r w:rsidRPr="002B2589">
        <w:rPr>
          <w:rFonts w:ascii="Times New Roman" w:hAnsi="Times New Roman" w:cs="Times New Roman"/>
          <w:i/>
          <w:iCs/>
          <w:sz w:val="24"/>
          <w:szCs w:val="24"/>
        </w:rPr>
        <w:t>John Wiley and Sons Limited</w:t>
      </w:r>
      <w:r w:rsidRPr="002B2589">
        <w:rPr>
          <w:rFonts w:ascii="Times New Roman" w:hAnsi="Times New Roman" w:cs="Times New Roman"/>
          <w:sz w:val="24"/>
          <w:szCs w:val="24"/>
        </w:rPr>
        <w:t>, London, p. 301.</w:t>
      </w:r>
    </w:p>
    <w:p w14:paraId="69B8276C" w14:textId="77777777" w:rsidR="002B2589" w:rsidRPr="002B2589" w:rsidRDefault="002B2589" w:rsidP="002B2589">
      <w:pPr>
        <w:autoSpaceDE w:val="0"/>
        <w:autoSpaceDN w:val="0"/>
        <w:adjustRightInd w:val="0"/>
        <w:spacing w:after="0" w:line="480" w:lineRule="auto"/>
        <w:jc w:val="both"/>
        <w:rPr>
          <w:rFonts w:ascii="Times New Roman" w:hAnsi="Times New Roman" w:cs="Times New Roman"/>
          <w:sz w:val="24"/>
          <w:szCs w:val="24"/>
        </w:rPr>
      </w:pPr>
    </w:p>
    <w:p w14:paraId="58CD38F1" w14:textId="31445A37" w:rsidR="002B2589" w:rsidRPr="00CF6456" w:rsidRDefault="002B2589" w:rsidP="002B2589">
      <w:pPr>
        <w:autoSpaceDE w:val="0"/>
        <w:autoSpaceDN w:val="0"/>
        <w:adjustRightInd w:val="0"/>
        <w:spacing w:after="0" w:line="480" w:lineRule="auto"/>
        <w:jc w:val="both"/>
        <w:rPr>
          <w:rFonts w:ascii="Times New Roman" w:hAnsi="Times New Roman" w:cs="Times New Roman"/>
          <w:sz w:val="24"/>
          <w:szCs w:val="24"/>
        </w:rPr>
        <w:sectPr w:rsidR="002B2589" w:rsidRPr="00CF6456" w:rsidSect="002B25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5728F236" w14:textId="77777777" w:rsidR="002B2589" w:rsidRPr="007761FF" w:rsidRDefault="002B2589" w:rsidP="002B2589">
      <w:pPr>
        <w:autoSpaceDE w:val="0"/>
        <w:autoSpaceDN w:val="0"/>
        <w:adjustRightInd w:val="0"/>
        <w:spacing w:after="0" w:line="480" w:lineRule="auto"/>
        <w:jc w:val="both"/>
        <w:rPr>
          <w:rFonts w:ascii="Times New Roman" w:hAnsi="Times New Roman" w:cs="Times New Roman"/>
          <w:sz w:val="24"/>
          <w:szCs w:val="24"/>
        </w:rPr>
      </w:pPr>
    </w:p>
    <w:p w14:paraId="58E0EB31" w14:textId="77777777" w:rsidR="002B2589" w:rsidRDefault="002B2589" w:rsidP="002B2589">
      <w:pPr>
        <w:jc w:val="both"/>
        <w:rPr>
          <w:rFonts w:ascii="Times New Roman" w:hAnsi="Times New Roman"/>
          <w:sz w:val="24"/>
          <w:szCs w:val="24"/>
        </w:rPr>
      </w:pPr>
      <w:r>
        <w:rPr>
          <w:rFonts w:ascii="Times New Roman" w:hAnsi="Times New Roman"/>
          <w:b/>
          <w:sz w:val="24"/>
          <w:szCs w:val="24"/>
        </w:rPr>
        <w:t>Table 1. Effect of different treatments on IDM packages for cucurbit diseases (Pooled 2015-16 to 2017-18)</w:t>
      </w:r>
    </w:p>
    <w:tbl>
      <w:tblPr>
        <w:tblW w:w="145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991"/>
        <w:gridCol w:w="992"/>
        <w:gridCol w:w="849"/>
        <w:gridCol w:w="991"/>
        <w:gridCol w:w="992"/>
        <w:gridCol w:w="850"/>
        <w:gridCol w:w="851"/>
        <w:gridCol w:w="850"/>
        <w:gridCol w:w="851"/>
        <w:gridCol w:w="850"/>
        <w:gridCol w:w="992"/>
        <w:gridCol w:w="993"/>
        <w:gridCol w:w="992"/>
        <w:gridCol w:w="850"/>
        <w:gridCol w:w="791"/>
      </w:tblGrid>
      <w:tr w:rsidR="002B2589" w:rsidRPr="003D3CE9" w14:paraId="0919EEAD"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47AB8E0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Treatments</w:t>
            </w:r>
          </w:p>
        </w:tc>
        <w:tc>
          <w:tcPr>
            <w:tcW w:w="4815" w:type="dxa"/>
            <w:gridSpan w:val="5"/>
            <w:tcBorders>
              <w:top w:val="single" w:sz="4" w:space="0" w:color="000000"/>
              <w:left w:val="single" w:sz="4" w:space="0" w:color="000000"/>
              <w:bottom w:val="single" w:sz="4" w:space="0" w:color="000000"/>
              <w:right w:val="single" w:sz="4" w:space="0" w:color="000000"/>
            </w:tcBorders>
            <w:hideMark/>
          </w:tcPr>
          <w:p w14:paraId="1B7419C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Collar rot Incidence</w:t>
            </w:r>
          </w:p>
        </w:tc>
        <w:tc>
          <w:tcPr>
            <w:tcW w:w="4252" w:type="dxa"/>
            <w:gridSpan w:val="5"/>
            <w:tcBorders>
              <w:top w:val="single" w:sz="4" w:space="0" w:color="000000"/>
              <w:left w:val="single" w:sz="4" w:space="0" w:color="000000"/>
              <w:bottom w:val="single" w:sz="4" w:space="0" w:color="000000"/>
              <w:right w:val="single" w:sz="4" w:space="0" w:color="000000"/>
            </w:tcBorders>
            <w:hideMark/>
          </w:tcPr>
          <w:p w14:paraId="500DB77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Downy Mildew Severity</w:t>
            </w:r>
          </w:p>
        </w:tc>
        <w:tc>
          <w:tcPr>
            <w:tcW w:w="4618" w:type="dxa"/>
            <w:gridSpan w:val="5"/>
            <w:tcBorders>
              <w:top w:val="single" w:sz="4" w:space="0" w:color="000000"/>
              <w:left w:val="single" w:sz="4" w:space="0" w:color="000000"/>
              <w:bottom w:val="single" w:sz="4" w:space="0" w:color="000000"/>
              <w:right w:val="single" w:sz="4" w:space="0" w:color="000000"/>
            </w:tcBorders>
            <w:hideMark/>
          </w:tcPr>
          <w:p w14:paraId="394437B5"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CMV incidence</w:t>
            </w:r>
          </w:p>
        </w:tc>
      </w:tr>
      <w:tr w:rsidR="002B2589" w:rsidRPr="003D3CE9" w14:paraId="7749F463" w14:textId="77777777" w:rsidTr="00190B7E">
        <w:trPr>
          <w:trHeight w:val="434"/>
        </w:trPr>
        <w:tc>
          <w:tcPr>
            <w:tcW w:w="850" w:type="dxa"/>
            <w:tcBorders>
              <w:top w:val="single" w:sz="4" w:space="0" w:color="000000"/>
              <w:left w:val="single" w:sz="4" w:space="0" w:color="000000"/>
              <w:bottom w:val="single" w:sz="4" w:space="0" w:color="000000"/>
              <w:right w:val="single" w:sz="4" w:space="0" w:color="000000"/>
            </w:tcBorders>
          </w:tcPr>
          <w:p w14:paraId="42E6271C" w14:textId="77777777" w:rsidR="002B2589" w:rsidRPr="003D3CE9" w:rsidRDefault="002B2589" w:rsidP="00190B7E">
            <w:pPr>
              <w:spacing w:after="0"/>
              <w:jc w:val="both"/>
              <w:rPr>
                <w:rFonts w:ascii="Times New Roman" w:hAnsi="Times New Roman" w:cs="Times New Roman"/>
                <w:b/>
                <w:sz w:val="20"/>
                <w:szCs w:val="20"/>
              </w:rPr>
            </w:pPr>
          </w:p>
        </w:tc>
        <w:tc>
          <w:tcPr>
            <w:tcW w:w="991" w:type="dxa"/>
            <w:tcBorders>
              <w:top w:val="single" w:sz="4" w:space="0" w:color="000000"/>
              <w:left w:val="single" w:sz="4" w:space="0" w:color="000000"/>
              <w:bottom w:val="single" w:sz="4" w:space="0" w:color="000000"/>
              <w:right w:val="single" w:sz="4" w:space="0" w:color="000000"/>
            </w:tcBorders>
            <w:hideMark/>
          </w:tcPr>
          <w:p w14:paraId="127722DC"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992" w:type="dxa"/>
            <w:tcBorders>
              <w:top w:val="single" w:sz="4" w:space="0" w:color="000000"/>
              <w:left w:val="single" w:sz="4" w:space="0" w:color="000000"/>
              <w:bottom w:val="single" w:sz="4" w:space="0" w:color="000000"/>
              <w:right w:val="single" w:sz="4" w:space="0" w:color="000000"/>
            </w:tcBorders>
            <w:hideMark/>
          </w:tcPr>
          <w:p w14:paraId="7F81028C"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849" w:type="dxa"/>
            <w:tcBorders>
              <w:top w:val="single" w:sz="4" w:space="0" w:color="000000"/>
              <w:left w:val="single" w:sz="4" w:space="0" w:color="000000"/>
              <w:bottom w:val="single" w:sz="4" w:space="0" w:color="000000"/>
              <w:right w:val="single" w:sz="4" w:space="0" w:color="000000"/>
            </w:tcBorders>
            <w:hideMark/>
          </w:tcPr>
          <w:p w14:paraId="134BB0A5"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991" w:type="dxa"/>
            <w:tcBorders>
              <w:top w:val="single" w:sz="4" w:space="0" w:color="000000"/>
              <w:left w:val="single" w:sz="4" w:space="0" w:color="000000"/>
              <w:bottom w:val="single" w:sz="4" w:space="0" w:color="000000"/>
              <w:right w:val="single" w:sz="4" w:space="0" w:color="000000"/>
            </w:tcBorders>
            <w:hideMark/>
          </w:tcPr>
          <w:p w14:paraId="59C4601D"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5DA81EE3"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992" w:type="dxa"/>
            <w:tcBorders>
              <w:top w:val="single" w:sz="4" w:space="0" w:color="000000"/>
              <w:left w:val="single" w:sz="4" w:space="0" w:color="000000"/>
              <w:bottom w:val="single" w:sz="4" w:space="0" w:color="000000"/>
              <w:right w:val="single" w:sz="4" w:space="0" w:color="000000"/>
            </w:tcBorders>
            <w:hideMark/>
          </w:tcPr>
          <w:p w14:paraId="15B5C8F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c>
          <w:tcPr>
            <w:tcW w:w="850" w:type="dxa"/>
            <w:tcBorders>
              <w:top w:val="single" w:sz="4" w:space="0" w:color="000000"/>
              <w:left w:val="single" w:sz="4" w:space="0" w:color="000000"/>
              <w:bottom w:val="single" w:sz="4" w:space="0" w:color="000000"/>
              <w:right w:val="single" w:sz="4" w:space="0" w:color="000000"/>
            </w:tcBorders>
            <w:hideMark/>
          </w:tcPr>
          <w:p w14:paraId="79EAEDFD"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851" w:type="dxa"/>
            <w:tcBorders>
              <w:top w:val="single" w:sz="4" w:space="0" w:color="000000"/>
              <w:left w:val="single" w:sz="4" w:space="0" w:color="000000"/>
              <w:bottom w:val="single" w:sz="4" w:space="0" w:color="000000"/>
              <w:right w:val="single" w:sz="4" w:space="0" w:color="000000"/>
            </w:tcBorders>
            <w:hideMark/>
          </w:tcPr>
          <w:p w14:paraId="44B8E95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850" w:type="dxa"/>
            <w:tcBorders>
              <w:top w:val="single" w:sz="4" w:space="0" w:color="000000"/>
              <w:left w:val="single" w:sz="4" w:space="0" w:color="000000"/>
              <w:bottom w:val="single" w:sz="4" w:space="0" w:color="000000"/>
              <w:right w:val="single" w:sz="4" w:space="0" w:color="000000"/>
            </w:tcBorders>
            <w:hideMark/>
          </w:tcPr>
          <w:p w14:paraId="04DC6DC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851" w:type="dxa"/>
            <w:tcBorders>
              <w:top w:val="single" w:sz="4" w:space="0" w:color="000000"/>
              <w:left w:val="single" w:sz="4" w:space="0" w:color="000000"/>
              <w:bottom w:val="single" w:sz="4" w:space="0" w:color="000000"/>
              <w:right w:val="single" w:sz="4" w:space="0" w:color="000000"/>
            </w:tcBorders>
            <w:hideMark/>
          </w:tcPr>
          <w:p w14:paraId="176BFD21"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24DA974F"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850" w:type="dxa"/>
            <w:tcBorders>
              <w:top w:val="single" w:sz="4" w:space="0" w:color="000000"/>
              <w:left w:val="single" w:sz="4" w:space="0" w:color="000000"/>
              <w:bottom w:val="single" w:sz="4" w:space="0" w:color="000000"/>
              <w:right w:val="single" w:sz="4" w:space="0" w:color="000000"/>
            </w:tcBorders>
            <w:hideMark/>
          </w:tcPr>
          <w:p w14:paraId="70EB6DA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c>
          <w:tcPr>
            <w:tcW w:w="992" w:type="dxa"/>
            <w:tcBorders>
              <w:top w:val="single" w:sz="4" w:space="0" w:color="000000"/>
              <w:left w:val="single" w:sz="4" w:space="0" w:color="000000"/>
              <w:bottom w:val="single" w:sz="4" w:space="0" w:color="000000"/>
              <w:right w:val="single" w:sz="4" w:space="0" w:color="000000"/>
            </w:tcBorders>
            <w:hideMark/>
          </w:tcPr>
          <w:p w14:paraId="12DA126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993" w:type="dxa"/>
            <w:tcBorders>
              <w:top w:val="single" w:sz="4" w:space="0" w:color="000000"/>
              <w:left w:val="single" w:sz="4" w:space="0" w:color="000000"/>
              <w:bottom w:val="single" w:sz="4" w:space="0" w:color="000000"/>
              <w:right w:val="single" w:sz="4" w:space="0" w:color="000000"/>
            </w:tcBorders>
            <w:hideMark/>
          </w:tcPr>
          <w:p w14:paraId="5300F3ED"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992" w:type="dxa"/>
            <w:tcBorders>
              <w:top w:val="single" w:sz="4" w:space="0" w:color="000000"/>
              <w:left w:val="single" w:sz="4" w:space="0" w:color="000000"/>
              <w:bottom w:val="single" w:sz="4" w:space="0" w:color="000000"/>
              <w:right w:val="single" w:sz="4" w:space="0" w:color="000000"/>
            </w:tcBorders>
            <w:hideMark/>
          </w:tcPr>
          <w:p w14:paraId="669AA443"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850" w:type="dxa"/>
            <w:tcBorders>
              <w:top w:val="single" w:sz="4" w:space="0" w:color="000000"/>
              <w:left w:val="single" w:sz="4" w:space="0" w:color="000000"/>
              <w:bottom w:val="single" w:sz="4" w:space="0" w:color="000000"/>
              <w:right w:val="single" w:sz="4" w:space="0" w:color="000000"/>
            </w:tcBorders>
            <w:hideMark/>
          </w:tcPr>
          <w:p w14:paraId="559C7E0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6F9B844B"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791" w:type="dxa"/>
            <w:tcBorders>
              <w:top w:val="single" w:sz="4" w:space="0" w:color="000000"/>
              <w:left w:val="single" w:sz="4" w:space="0" w:color="000000"/>
              <w:bottom w:val="single" w:sz="4" w:space="0" w:color="000000"/>
              <w:right w:val="single" w:sz="4" w:space="0" w:color="000000"/>
            </w:tcBorders>
            <w:hideMark/>
          </w:tcPr>
          <w:p w14:paraId="3C2F227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r>
      <w:tr w:rsidR="002B2589" w:rsidRPr="003D3CE9" w14:paraId="4C59D05C"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6B316CE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T1</w:t>
            </w:r>
          </w:p>
        </w:tc>
        <w:tc>
          <w:tcPr>
            <w:tcW w:w="991" w:type="dxa"/>
            <w:tcBorders>
              <w:top w:val="single" w:sz="4" w:space="0" w:color="000000"/>
              <w:left w:val="single" w:sz="4" w:space="0" w:color="000000"/>
              <w:bottom w:val="single" w:sz="4" w:space="0" w:color="000000"/>
              <w:right w:val="single" w:sz="4" w:space="0" w:color="000000"/>
            </w:tcBorders>
            <w:hideMark/>
          </w:tcPr>
          <w:p w14:paraId="622BCC5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17.8</w:t>
            </w:r>
          </w:p>
          <w:p w14:paraId="454AC0C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(22.87)</w:t>
            </w:r>
          </w:p>
        </w:tc>
        <w:tc>
          <w:tcPr>
            <w:tcW w:w="992" w:type="dxa"/>
            <w:tcBorders>
              <w:top w:val="single" w:sz="4" w:space="0" w:color="000000"/>
              <w:left w:val="single" w:sz="4" w:space="0" w:color="000000"/>
              <w:bottom w:val="single" w:sz="4" w:space="0" w:color="000000"/>
              <w:right w:val="single" w:sz="4" w:space="0" w:color="000000"/>
            </w:tcBorders>
            <w:hideMark/>
          </w:tcPr>
          <w:p w14:paraId="5FD3763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31.8</w:t>
            </w:r>
          </w:p>
          <w:p w14:paraId="4E6A7AC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(34.19)</w:t>
            </w:r>
          </w:p>
        </w:tc>
        <w:tc>
          <w:tcPr>
            <w:tcW w:w="849" w:type="dxa"/>
            <w:tcBorders>
              <w:top w:val="single" w:sz="4" w:space="0" w:color="000000"/>
              <w:left w:val="single" w:sz="4" w:space="0" w:color="000000"/>
              <w:bottom w:val="single" w:sz="4" w:space="0" w:color="000000"/>
              <w:right w:val="single" w:sz="4" w:space="0" w:color="000000"/>
            </w:tcBorders>
            <w:hideMark/>
          </w:tcPr>
          <w:p w14:paraId="65F55F5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37.0</w:t>
            </w:r>
          </w:p>
          <w:p w14:paraId="1156684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(37.35)</w:t>
            </w:r>
          </w:p>
        </w:tc>
        <w:tc>
          <w:tcPr>
            <w:tcW w:w="991" w:type="dxa"/>
            <w:tcBorders>
              <w:top w:val="single" w:sz="4" w:space="0" w:color="000000"/>
              <w:left w:val="single" w:sz="4" w:space="0" w:color="000000"/>
              <w:bottom w:val="single" w:sz="4" w:space="0" w:color="000000"/>
              <w:right w:val="single" w:sz="4" w:space="0" w:color="000000"/>
            </w:tcBorders>
            <w:hideMark/>
          </w:tcPr>
          <w:p w14:paraId="3AEBABC3"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28.9</w:t>
            </w:r>
          </w:p>
          <w:p w14:paraId="7E29194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(31.47)</w:t>
            </w:r>
          </w:p>
        </w:tc>
        <w:tc>
          <w:tcPr>
            <w:tcW w:w="992" w:type="dxa"/>
            <w:tcBorders>
              <w:top w:val="single" w:sz="4" w:space="0" w:color="000000"/>
              <w:left w:val="single" w:sz="4" w:space="0" w:color="000000"/>
              <w:bottom w:val="single" w:sz="4" w:space="0" w:color="000000"/>
              <w:right w:val="single" w:sz="4" w:space="0" w:color="000000"/>
            </w:tcBorders>
            <w:hideMark/>
          </w:tcPr>
          <w:p w14:paraId="09BA9C0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42.0</w:t>
            </w:r>
          </w:p>
        </w:tc>
        <w:tc>
          <w:tcPr>
            <w:tcW w:w="850" w:type="dxa"/>
            <w:tcBorders>
              <w:top w:val="single" w:sz="4" w:space="0" w:color="000000"/>
              <w:left w:val="single" w:sz="4" w:space="0" w:color="000000"/>
              <w:bottom w:val="single" w:sz="4" w:space="0" w:color="000000"/>
              <w:right w:val="single" w:sz="4" w:space="0" w:color="000000"/>
            </w:tcBorders>
            <w:hideMark/>
          </w:tcPr>
          <w:p w14:paraId="57012C2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23.9</w:t>
            </w:r>
          </w:p>
          <w:p w14:paraId="630701E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(29.0)</w:t>
            </w:r>
          </w:p>
        </w:tc>
        <w:tc>
          <w:tcPr>
            <w:tcW w:w="851" w:type="dxa"/>
            <w:tcBorders>
              <w:top w:val="single" w:sz="4" w:space="0" w:color="000000"/>
              <w:left w:val="single" w:sz="4" w:space="0" w:color="000000"/>
              <w:bottom w:val="single" w:sz="4" w:space="0" w:color="000000"/>
              <w:right w:val="single" w:sz="4" w:space="0" w:color="000000"/>
            </w:tcBorders>
            <w:hideMark/>
          </w:tcPr>
          <w:p w14:paraId="1EE09D7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43.3</w:t>
            </w:r>
          </w:p>
          <w:p w14:paraId="2A058798"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(41.14)</w:t>
            </w:r>
          </w:p>
        </w:tc>
        <w:tc>
          <w:tcPr>
            <w:tcW w:w="850" w:type="dxa"/>
            <w:tcBorders>
              <w:top w:val="single" w:sz="4" w:space="0" w:color="000000"/>
              <w:left w:val="single" w:sz="4" w:space="0" w:color="000000"/>
              <w:bottom w:val="single" w:sz="4" w:space="0" w:color="000000"/>
              <w:right w:val="single" w:sz="4" w:space="0" w:color="000000"/>
            </w:tcBorders>
            <w:hideMark/>
          </w:tcPr>
          <w:p w14:paraId="312F8FE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28.4</w:t>
            </w:r>
          </w:p>
          <w:p w14:paraId="08AFBDC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(32.11)</w:t>
            </w:r>
          </w:p>
        </w:tc>
        <w:tc>
          <w:tcPr>
            <w:tcW w:w="851" w:type="dxa"/>
            <w:tcBorders>
              <w:top w:val="single" w:sz="4" w:space="0" w:color="000000"/>
              <w:left w:val="single" w:sz="4" w:space="0" w:color="000000"/>
              <w:bottom w:val="single" w:sz="4" w:space="0" w:color="000000"/>
              <w:right w:val="single" w:sz="4" w:space="0" w:color="000000"/>
            </w:tcBorders>
            <w:hideMark/>
          </w:tcPr>
          <w:p w14:paraId="590F30C3"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31.9</w:t>
            </w:r>
          </w:p>
          <w:p w14:paraId="36CE83A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(34.08)</w:t>
            </w:r>
          </w:p>
        </w:tc>
        <w:tc>
          <w:tcPr>
            <w:tcW w:w="850" w:type="dxa"/>
            <w:tcBorders>
              <w:top w:val="single" w:sz="4" w:space="0" w:color="000000"/>
              <w:left w:val="single" w:sz="4" w:space="0" w:color="000000"/>
              <w:bottom w:val="single" w:sz="4" w:space="0" w:color="000000"/>
              <w:right w:val="single" w:sz="4" w:space="0" w:color="000000"/>
            </w:tcBorders>
            <w:hideMark/>
          </w:tcPr>
          <w:p w14:paraId="2B9D7D34"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44.7</w:t>
            </w:r>
          </w:p>
        </w:tc>
        <w:tc>
          <w:tcPr>
            <w:tcW w:w="992" w:type="dxa"/>
            <w:tcBorders>
              <w:top w:val="single" w:sz="4" w:space="0" w:color="000000"/>
              <w:left w:val="single" w:sz="4" w:space="0" w:color="000000"/>
              <w:bottom w:val="single" w:sz="4" w:space="0" w:color="000000"/>
              <w:right w:val="single" w:sz="4" w:space="0" w:color="000000"/>
            </w:tcBorders>
            <w:hideMark/>
          </w:tcPr>
          <w:p w14:paraId="53D8FE1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35.3</w:t>
            </w:r>
          </w:p>
          <w:p w14:paraId="4697CBA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(36.12)</w:t>
            </w:r>
          </w:p>
        </w:tc>
        <w:tc>
          <w:tcPr>
            <w:tcW w:w="993" w:type="dxa"/>
            <w:tcBorders>
              <w:top w:val="single" w:sz="4" w:space="0" w:color="000000"/>
              <w:left w:val="single" w:sz="4" w:space="0" w:color="000000"/>
              <w:bottom w:val="single" w:sz="4" w:space="0" w:color="000000"/>
              <w:right w:val="single" w:sz="4" w:space="0" w:color="000000"/>
            </w:tcBorders>
            <w:hideMark/>
          </w:tcPr>
          <w:p w14:paraId="486BF08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32.6</w:t>
            </w:r>
          </w:p>
          <w:p w14:paraId="6FF81DD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(34.53)</w:t>
            </w:r>
          </w:p>
        </w:tc>
        <w:tc>
          <w:tcPr>
            <w:tcW w:w="992" w:type="dxa"/>
            <w:tcBorders>
              <w:top w:val="single" w:sz="4" w:space="0" w:color="000000"/>
              <w:left w:val="single" w:sz="4" w:space="0" w:color="000000"/>
              <w:bottom w:val="single" w:sz="4" w:space="0" w:color="000000"/>
              <w:right w:val="single" w:sz="4" w:space="0" w:color="000000"/>
            </w:tcBorders>
            <w:hideMark/>
          </w:tcPr>
          <w:p w14:paraId="1C9EED4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24.0</w:t>
            </w:r>
          </w:p>
          <w:p w14:paraId="18005FD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roofErr w:type="gramStart"/>
            <w:r w:rsidRPr="003D3CE9">
              <w:rPr>
                <w:rFonts w:ascii="Times New Roman" w:hAnsi="Times New Roman" w:cs="Times New Roman"/>
                <w:sz w:val="20"/>
                <w:szCs w:val="20"/>
              </w:rPr>
              <w:t>29..</w:t>
            </w:r>
            <w:proofErr w:type="gramEnd"/>
            <w:r w:rsidRPr="003D3CE9">
              <w:rPr>
                <w:rFonts w:ascii="Times New Roman" w:hAnsi="Times New Roman" w:cs="Times New Roman"/>
                <w:sz w:val="20"/>
                <w:szCs w:val="20"/>
              </w:rPr>
              <w:t>12)</w:t>
            </w:r>
          </w:p>
        </w:tc>
        <w:tc>
          <w:tcPr>
            <w:tcW w:w="850" w:type="dxa"/>
            <w:tcBorders>
              <w:top w:val="single" w:sz="4" w:space="0" w:color="000000"/>
              <w:left w:val="single" w:sz="4" w:space="0" w:color="000000"/>
              <w:bottom w:val="single" w:sz="4" w:space="0" w:color="000000"/>
              <w:right w:val="single" w:sz="4" w:space="0" w:color="000000"/>
            </w:tcBorders>
            <w:hideMark/>
          </w:tcPr>
          <w:p w14:paraId="61692EF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30.6</w:t>
            </w:r>
          </w:p>
          <w:p w14:paraId="1B3BA99A"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(33.25)</w:t>
            </w:r>
          </w:p>
        </w:tc>
        <w:tc>
          <w:tcPr>
            <w:tcW w:w="791" w:type="dxa"/>
            <w:tcBorders>
              <w:top w:val="single" w:sz="4" w:space="0" w:color="000000"/>
              <w:left w:val="single" w:sz="4" w:space="0" w:color="000000"/>
              <w:bottom w:val="single" w:sz="4" w:space="0" w:color="000000"/>
              <w:right w:val="single" w:sz="4" w:space="0" w:color="000000"/>
            </w:tcBorders>
            <w:hideMark/>
          </w:tcPr>
          <w:p w14:paraId="5AE633B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25.5</w:t>
            </w:r>
          </w:p>
        </w:tc>
      </w:tr>
      <w:tr w:rsidR="002B2589" w:rsidRPr="003D3CE9" w14:paraId="75109624"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2C9B491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T2</w:t>
            </w:r>
          </w:p>
        </w:tc>
        <w:tc>
          <w:tcPr>
            <w:tcW w:w="991" w:type="dxa"/>
            <w:tcBorders>
              <w:top w:val="single" w:sz="4" w:space="0" w:color="000000"/>
              <w:left w:val="single" w:sz="4" w:space="0" w:color="000000"/>
              <w:bottom w:val="single" w:sz="4" w:space="0" w:color="000000"/>
              <w:right w:val="single" w:sz="4" w:space="0" w:color="000000"/>
            </w:tcBorders>
            <w:hideMark/>
          </w:tcPr>
          <w:p w14:paraId="5C4EDD6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8.7</w:t>
            </w:r>
          </w:p>
          <w:p w14:paraId="588FA1A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(17.15)</w:t>
            </w:r>
          </w:p>
        </w:tc>
        <w:tc>
          <w:tcPr>
            <w:tcW w:w="992" w:type="dxa"/>
            <w:tcBorders>
              <w:top w:val="single" w:sz="4" w:space="0" w:color="000000"/>
              <w:left w:val="single" w:sz="4" w:space="0" w:color="000000"/>
              <w:bottom w:val="single" w:sz="4" w:space="0" w:color="000000"/>
              <w:right w:val="single" w:sz="4" w:space="0" w:color="000000"/>
            </w:tcBorders>
            <w:hideMark/>
          </w:tcPr>
          <w:p w14:paraId="1939BEEB"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17.0</w:t>
            </w:r>
          </w:p>
          <w:p w14:paraId="575DEDC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(23.70)</w:t>
            </w:r>
          </w:p>
        </w:tc>
        <w:tc>
          <w:tcPr>
            <w:tcW w:w="849" w:type="dxa"/>
            <w:tcBorders>
              <w:top w:val="single" w:sz="4" w:space="0" w:color="000000"/>
              <w:left w:val="single" w:sz="4" w:space="0" w:color="000000"/>
              <w:bottom w:val="single" w:sz="4" w:space="0" w:color="000000"/>
              <w:right w:val="single" w:sz="4" w:space="0" w:color="000000"/>
            </w:tcBorders>
            <w:hideMark/>
          </w:tcPr>
          <w:p w14:paraId="4977ABC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19.7</w:t>
            </w:r>
          </w:p>
          <w:p w14:paraId="0F06E6B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(25.98)</w:t>
            </w:r>
          </w:p>
        </w:tc>
        <w:tc>
          <w:tcPr>
            <w:tcW w:w="991" w:type="dxa"/>
            <w:tcBorders>
              <w:top w:val="single" w:sz="4" w:space="0" w:color="000000"/>
              <w:left w:val="single" w:sz="4" w:space="0" w:color="000000"/>
              <w:bottom w:val="single" w:sz="4" w:space="0" w:color="000000"/>
              <w:right w:val="single" w:sz="4" w:space="0" w:color="000000"/>
            </w:tcBorders>
            <w:hideMark/>
          </w:tcPr>
          <w:p w14:paraId="16CE9F8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15.1</w:t>
            </w:r>
          </w:p>
          <w:p w14:paraId="0FCAC0BB"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(22.27)</w:t>
            </w:r>
          </w:p>
        </w:tc>
        <w:tc>
          <w:tcPr>
            <w:tcW w:w="992" w:type="dxa"/>
            <w:tcBorders>
              <w:top w:val="single" w:sz="4" w:space="0" w:color="000000"/>
              <w:left w:val="single" w:sz="4" w:space="0" w:color="000000"/>
              <w:bottom w:val="single" w:sz="4" w:space="0" w:color="000000"/>
              <w:right w:val="single" w:sz="4" w:space="0" w:color="000000"/>
            </w:tcBorders>
            <w:hideMark/>
          </w:tcPr>
          <w:p w14:paraId="705092B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69.7</w:t>
            </w:r>
          </w:p>
        </w:tc>
        <w:tc>
          <w:tcPr>
            <w:tcW w:w="850" w:type="dxa"/>
            <w:tcBorders>
              <w:top w:val="single" w:sz="4" w:space="0" w:color="000000"/>
              <w:left w:val="single" w:sz="4" w:space="0" w:color="000000"/>
              <w:bottom w:val="single" w:sz="4" w:space="0" w:color="000000"/>
              <w:right w:val="single" w:sz="4" w:space="0" w:color="000000"/>
            </w:tcBorders>
            <w:hideMark/>
          </w:tcPr>
          <w:p w14:paraId="5E1A171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21.4</w:t>
            </w:r>
          </w:p>
          <w:p w14:paraId="29F5345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(27.35)</w:t>
            </w:r>
          </w:p>
        </w:tc>
        <w:tc>
          <w:tcPr>
            <w:tcW w:w="851" w:type="dxa"/>
            <w:tcBorders>
              <w:top w:val="single" w:sz="4" w:space="0" w:color="000000"/>
              <w:left w:val="single" w:sz="4" w:space="0" w:color="000000"/>
              <w:bottom w:val="single" w:sz="4" w:space="0" w:color="000000"/>
              <w:right w:val="single" w:sz="4" w:space="0" w:color="000000"/>
            </w:tcBorders>
            <w:hideMark/>
          </w:tcPr>
          <w:p w14:paraId="3EE6873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37.3</w:t>
            </w:r>
          </w:p>
          <w:p w14:paraId="2CDD0724"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(37.48)</w:t>
            </w:r>
          </w:p>
        </w:tc>
        <w:tc>
          <w:tcPr>
            <w:tcW w:w="850" w:type="dxa"/>
            <w:tcBorders>
              <w:top w:val="single" w:sz="4" w:space="0" w:color="000000"/>
              <w:left w:val="single" w:sz="4" w:space="0" w:color="000000"/>
              <w:bottom w:val="single" w:sz="4" w:space="0" w:color="000000"/>
              <w:right w:val="single" w:sz="4" w:space="0" w:color="000000"/>
            </w:tcBorders>
            <w:hideMark/>
          </w:tcPr>
          <w:p w14:paraId="3667CD9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19.3</w:t>
            </w:r>
          </w:p>
          <w:p w14:paraId="4746E7B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(25.77)</w:t>
            </w:r>
          </w:p>
        </w:tc>
        <w:tc>
          <w:tcPr>
            <w:tcW w:w="851" w:type="dxa"/>
            <w:tcBorders>
              <w:top w:val="single" w:sz="4" w:space="0" w:color="000000"/>
              <w:left w:val="single" w:sz="4" w:space="0" w:color="000000"/>
              <w:bottom w:val="single" w:sz="4" w:space="0" w:color="000000"/>
              <w:right w:val="single" w:sz="4" w:space="0" w:color="000000"/>
            </w:tcBorders>
            <w:hideMark/>
          </w:tcPr>
          <w:p w14:paraId="0633DA0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26.0</w:t>
            </w:r>
          </w:p>
          <w:p w14:paraId="0E401F21"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(30.2)</w:t>
            </w:r>
          </w:p>
        </w:tc>
        <w:tc>
          <w:tcPr>
            <w:tcW w:w="850" w:type="dxa"/>
            <w:tcBorders>
              <w:top w:val="single" w:sz="4" w:space="0" w:color="000000"/>
              <w:left w:val="single" w:sz="4" w:space="0" w:color="000000"/>
              <w:bottom w:val="single" w:sz="4" w:space="0" w:color="000000"/>
              <w:right w:val="single" w:sz="4" w:space="0" w:color="000000"/>
            </w:tcBorders>
            <w:hideMark/>
          </w:tcPr>
          <w:p w14:paraId="4CF6EDA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54.9</w:t>
            </w:r>
          </w:p>
        </w:tc>
        <w:tc>
          <w:tcPr>
            <w:tcW w:w="992" w:type="dxa"/>
            <w:tcBorders>
              <w:top w:val="single" w:sz="4" w:space="0" w:color="000000"/>
              <w:left w:val="single" w:sz="4" w:space="0" w:color="000000"/>
              <w:bottom w:val="single" w:sz="4" w:space="0" w:color="000000"/>
              <w:right w:val="single" w:sz="4" w:space="0" w:color="000000"/>
            </w:tcBorders>
            <w:hideMark/>
          </w:tcPr>
          <w:p w14:paraId="380745FB"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22.3</w:t>
            </w:r>
          </w:p>
          <w:p w14:paraId="0A1477C4"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(28.02)</w:t>
            </w:r>
          </w:p>
        </w:tc>
        <w:tc>
          <w:tcPr>
            <w:tcW w:w="993" w:type="dxa"/>
            <w:tcBorders>
              <w:top w:val="single" w:sz="4" w:space="0" w:color="000000"/>
              <w:left w:val="single" w:sz="4" w:space="0" w:color="000000"/>
              <w:bottom w:val="single" w:sz="4" w:space="0" w:color="000000"/>
              <w:right w:val="single" w:sz="4" w:space="0" w:color="000000"/>
            </w:tcBorders>
            <w:hideMark/>
          </w:tcPr>
          <w:p w14:paraId="4E435BE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17.4</w:t>
            </w:r>
          </w:p>
          <w:p w14:paraId="092A055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(24.37)</w:t>
            </w:r>
          </w:p>
        </w:tc>
        <w:tc>
          <w:tcPr>
            <w:tcW w:w="992" w:type="dxa"/>
            <w:tcBorders>
              <w:top w:val="single" w:sz="4" w:space="0" w:color="000000"/>
              <w:left w:val="single" w:sz="4" w:space="0" w:color="000000"/>
              <w:bottom w:val="single" w:sz="4" w:space="0" w:color="000000"/>
              <w:right w:val="single" w:sz="4" w:space="0" w:color="000000"/>
            </w:tcBorders>
            <w:hideMark/>
          </w:tcPr>
          <w:p w14:paraId="2C1A97B8"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19.3</w:t>
            </w:r>
          </w:p>
          <w:p w14:paraId="133B368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(25.77)</w:t>
            </w:r>
          </w:p>
        </w:tc>
        <w:tc>
          <w:tcPr>
            <w:tcW w:w="850" w:type="dxa"/>
            <w:tcBorders>
              <w:top w:val="single" w:sz="4" w:space="0" w:color="000000"/>
              <w:left w:val="single" w:sz="4" w:space="0" w:color="000000"/>
              <w:bottom w:val="single" w:sz="4" w:space="0" w:color="000000"/>
              <w:right w:val="single" w:sz="4" w:space="0" w:color="000000"/>
            </w:tcBorders>
            <w:hideMark/>
          </w:tcPr>
          <w:p w14:paraId="61A793DC"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19.7</w:t>
            </w:r>
          </w:p>
          <w:p w14:paraId="74E04F5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(26.05)</w:t>
            </w:r>
          </w:p>
        </w:tc>
        <w:tc>
          <w:tcPr>
            <w:tcW w:w="791" w:type="dxa"/>
            <w:tcBorders>
              <w:top w:val="single" w:sz="4" w:space="0" w:color="000000"/>
              <w:left w:val="single" w:sz="4" w:space="0" w:color="000000"/>
              <w:bottom w:val="single" w:sz="4" w:space="0" w:color="000000"/>
              <w:right w:val="single" w:sz="4" w:space="0" w:color="000000"/>
            </w:tcBorders>
            <w:hideMark/>
          </w:tcPr>
          <w:p w14:paraId="5C4F9B95"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52.1</w:t>
            </w:r>
          </w:p>
        </w:tc>
      </w:tr>
      <w:tr w:rsidR="002B2589" w:rsidRPr="003D3CE9" w14:paraId="69832655"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185CDC5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T3</w:t>
            </w:r>
          </w:p>
        </w:tc>
        <w:tc>
          <w:tcPr>
            <w:tcW w:w="991" w:type="dxa"/>
            <w:tcBorders>
              <w:top w:val="single" w:sz="4" w:space="0" w:color="000000"/>
              <w:left w:val="single" w:sz="4" w:space="0" w:color="000000"/>
              <w:bottom w:val="single" w:sz="4" w:space="0" w:color="000000"/>
              <w:right w:val="single" w:sz="4" w:space="0" w:color="000000"/>
            </w:tcBorders>
            <w:hideMark/>
          </w:tcPr>
          <w:p w14:paraId="3D7CBF0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27.2</w:t>
            </w:r>
          </w:p>
          <w:p w14:paraId="75B8705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(31.42)</w:t>
            </w:r>
          </w:p>
        </w:tc>
        <w:tc>
          <w:tcPr>
            <w:tcW w:w="992" w:type="dxa"/>
            <w:tcBorders>
              <w:top w:val="single" w:sz="4" w:space="0" w:color="000000"/>
              <w:left w:val="single" w:sz="4" w:space="0" w:color="000000"/>
              <w:bottom w:val="single" w:sz="4" w:space="0" w:color="000000"/>
              <w:right w:val="single" w:sz="4" w:space="0" w:color="000000"/>
            </w:tcBorders>
            <w:hideMark/>
          </w:tcPr>
          <w:p w14:paraId="3FB99CE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39.1</w:t>
            </w:r>
          </w:p>
          <w:p w14:paraId="4EC637A4"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(38.58)</w:t>
            </w:r>
          </w:p>
        </w:tc>
        <w:tc>
          <w:tcPr>
            <w:tcW w:w="849" w:type="dxa"/>
            <w:tcBorders>
              <w:top w:val="single" w:sz="4" w:space="0" w:color="000000"/>
              <w:left w:val="single" w:sz="4" w:space="0" w:color="000000"/>
              <w:bottom w:val="single" w:sz="4" w:space="0" w:color="000000"/>
              <w:right w:val="single" w:sz="4" w:space="0" w:color="000000"/>
            </w:tcBorders>
            <w:hideMark/>
          </w:tcPr>
          <w:p w14:paraId="25517EF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35.1</w:t>
            </w:r>
          </w:p>
          <w:p w14:paraId="4280DB9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(36.23)</w:t>
            </w:r>
          </w:p>
        </w:tc>
        <w:tc>
          <w:tcPr>
            <w:tcW w:w="991" w:type="dxa"/>
            <w:tcBorders>
              <w:top w:val="single" w:sz="4" w:space="0" w:color="000000"/>
              <w:left w:val="single" w:sz="4" w:space="0" w:color="000000"/>
              <w:bottom w:val="single" w:sz="4" w:space="0" w:color="000000"/>
              <w:right w:val="single" w:sz="4" w:space="0" w:color="000000"/>
            </w:tcBorders>
            <w:hideMark/>
          </w:tcPr>
          <w:p w14:paraId="647608F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33.8</w:t>
            </w:r>
          </w:p>
          <w:p w14:paraId="1F432ABA"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(35.41)</w:t>
            </w:r>
          </w:p>
        </w:tc>
        <w:tc>
          <w:tcPr>
            <w:tcW w:w="992" w:type="dxa"/>
            <w:tcBorders>
              <w:top w:val="single" w:sz="4" w:space="0" w:color="000000"/>
              <w:left w:val="single" w:sz="4" w:space="0" w:color="000000"/>
              <w:bottom w:val="single" w:sz="4" w:space="0" w:color="000000"/>
              <w:right w:val="single" w:sz="4" w:space="0" w:color="000000"/>
            </w:tcBorders>
            <w:hideMark/>
          </w:tcPr>
          <w:p w14:paraId="6ECAD51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32.1</w:t>
            </w:r>
          </w:p>
        </w:tc>
        <w:tc>
          <w:tcPr>
            <w:tcW w:w="850" w:type="dxa"/>
            <w:tcBorders>
              <w:top w:val="single" w:sz="4" w:space="0" w:color="000000"/>
              <w:left w:val="single" w:sz="4" w:space="0" w:color="000000"/>
              <w:bottom w:val="single" w:sz="4" w:space="0" w:color="000000"/>
              <w:right w:val="single" w:sz="4" w:space="0" w:color="000000"/>
            </w:tcBorders>
            <w:hideMark/>
          </w:tcPr>
          <w:p w14:paraId="765EDEE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25.9</w:t>
            </w:r>
          </w:p>
          <w:p w14:paraId="309A194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(30.50)</w:t>
            </w:r>
          </w:p>
        </w:tc>
        <w:tc>
          <w:tcPr>
            <w:tcW w:w="851" w:type="dxa"/>
            <w:tcBorders>
              <w:top w:val="single" w:sz="4" w:space="0" w:color="000000"/>
              <w:left w:val="single" w:sz="4" w:space="0" w:color="000000"/>
              <w:bottom w:val="single" w:sz="4" w:space="0" w:color="000000"/>
              <w:right w:val="single" w:sz="4" w:space="0" w:color="000000"/>
            </w:tcBorders>
            <w:hideMark/>
          </w:tcPr>
          <w:p w14:paraId="22C7F4F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41.6</w:t>
            </w:r>
          </w:p>
          <w:p w14:paraId="6C0E329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(40.17)</w:t>
            </w:r>
          </w:p>
        </w:tc>
        <w:tc>
          <w:tcPr>
            <w:tcW w:w="850" w:type="dxa"/>
            <w:tcBorders>
              <w:top w:val="single" w:sz="4" w:space="0" w:color="000000"/>
              <w:left w:val="single" w:sz="4" w:space="0" w:color="000000"/>
              <w:bottom w:val="single" w:sz="4" w:space="0" w:color="000000"/>
              <w:right w:val="single" w:sz="4" w:space="0" w:color="000000"/>
            </w:tcBorders>
            <w:hideMark/>
          </w:tcPr>
          <w:p w14:paraId="77B8FE1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35.3</w:t>
            </w:r>
          </w:p>
          <w:p w14:paraId="0EF97E3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(36.37)</w:t>
            </w:r>
          </w:p>
        </w:tc>
        <w:tc>
          <w:tcPr>
            <w:tcW w:w="851" w:type="dxa"/>
            <w:tcBorders>
              <w:top w:val="single" w:sz="4" w:space="0" w:color="000000"/>
              <w:left w:val="single" w:sz="4" w:space="0" w:color="000000"/>
              <w:bottom w:val="single" w:sz="4" w:space="0" w:color="000000"/>
              <w:right w:val="single" w:sz="4" w:space="0" w:color="000000"/>
            </w:tcBorders>
            <w:hideMark/>
          </w:tcPr>
          <w:p w14:paraId="146C028A"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34.3</w:t>
            </w:r>
          </w:p>
          <w:p w14:paraId="0EAA139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(35.68)</w:t>
            </w:r>
          </w:p>
        </w:tc>
        <w:tc>
          <w:tcPr>
            <w:tcW w:w="850" w:type="dxa"/>
            <w:tcBorders>
              <w:top w:val="single" w:sz="4" w:space="0" w:color="000000"/>
              <w:left w:val="single" w:sz="4" w:space="0" w:color="000000"/>
              <w:bottom w:val="single" w:sz="4" w:space="0" w:color="000000"/>
              <w:right w:val="single" w:sz="4" w:space="0" w:color="000000"/>
            </w:tcBorders>
            <w:hideMark/>
          </w:tcPr>
          <w:p w14:paraId="2DBE6F2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40.6</w:t>
            </w:r>
          </w:p>
        </w:tc>
        <w:tc>
          <w:tcPr>
            <w:tcW w:w="992" w:type="dxa"/>
            <w:tcBorders>
              <w:top w:val="single" w:sz="4" w:space="0" w:color="000000"/>
              <w:left w:val="single" w:sz="4" w:space="0" w:color="000000"/>
              <w:bottom w:val="single" w:sz="4" w:space="0" w:color="000000"/>
              <w:right w:val="single" w:sz="4" w:space="0" w:color="000000"/>
            </w:tcBorders>
            <w:hideMark/>
          </w:tcPr>
          <w:p w14:paraId="7DBC240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40.7</w:t>
            </w:r>
          </w:p>
          <w:p w14:paraId="35C01FF4"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(39.63)</w:t>
            </w:r>
          </w:p>
        </w:tc>
        <w:tc>
          <w:tcPr>
            <w:tcW w:w="993" w:type="dxa"/>
            <w:tcBorders>
              <w:top w:val="single" w:sz="4" w:space="0" w:color="000000"/>
              <w:left w:val="single" w:sz="4" w:space="0" w:color="000000"/>
              <w:bottom w:val="single" w:sz="4" w:space="0" w:color="000000"/>
              <w:right w:val="single" w:sz="4" w:space="0" w:color="000000"/>
            </w:tcBorders>
            <w:hideMark/>
          </w:tcPr>
          <w:p w14:paraId="269698A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29.8</w:t>
            </w:r>
          </w:p>
          <w:p w14:paraId="7A6AFD4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(32.90)</w:t>
            </w:r>
          </w:p>
        </w:tc>
        <w:tc>
          <w:tcPr>
            <w:tcW w:w="992" w:type="dxa"/>
            <w:tcBorders>
              <w:top w:val="single" w:sz="4" w:space="0" w:color="000000"/>
              <w:left w:val="single" w:sz="4" w:space="0" w:color="000000"/>
              <w:bottom w:val="single" w:sz="4" w:space="0" w:color="000000"/>
              <w:right w:val="single" w:sz="4" w:space="0" w:color="000000"/>
            </w:tcBorders>
            <w:hideMark/>
          </w:tcPr>
          <w:p w14:paraId="758493D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26.3</w:t>
            </w:r>
          </w:p>
          <w:p w14:paraId="7A289EB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(30.70)</w:t>
            </w:r>
          </w:p>
        </w:tc>
        <w:tc>
          <w:tcPr>
            <w:tcW w:w="850" w:type="dxa"/>
            <w:tcBorders>
              <w:top w:val="single" w:sz="4" w:space="0" w:color="000000"/>
              <w:left w:val="single" w:sz="4" w:space="0" w:color="000000"/>
              <w:bottom w:val="single" w:sz="4" w:space="0" w:color="000000"/>
              <w:right w:val="single" w:sz="4" w:space="0" w:color="000000"/>
            </w:tcBorders>
            <w:hideMark/>
          </w:tcPr>
          <w:p w14:paraId="035D6C7C"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32.3</w:t>
            </w:r>
          </w:p>
          <w:p w14:paraId="321785B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(34.41)</w:t>
            </w:r>
          </w:p>
        </w:tc>
        <w:tc>
          <w:tcPr>
            <w:tcW w:w="791" w:type="dxa"/>
            <w:tcBorders>
              <w:top w:val="single" w:sz="4" w:space="0" w:color="000000"/>
              <w:left w:val="single" w:sz="4" w:space="0" w:color="000000"/>
              <w:bottom w:val="single" w:sz="4" w:space="0" w:color="000000"/>
              <w:right w:val="single" w:sz="4" w:space="0" w:color="000000"/>
            </w:tcBorders>
            <w:hideMark/>
          </w:tcPr>
          <w:p w14:paraId="4B71D84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21.4</w:t>
            </w:r>
          </w:p>
        </w:tc>
      </w:tr>
      <w:tr w:rsidR="002B2589" w:rsidRPr="003D3CE9" w14:paraId="715F8B51" w14:textId="77777777" w:rsidTr="00190B7E">
        <w:trPr>
          <w:trHeight w:val="275"/>
        </w:trPr>
        <w:tc>
          <w:tcPr>
            <w:tcW w:w="850" w:type="dxa"/>
            <w:tcBorders>
              <w:top w:val="single" w:sz="4" w:space="0" w:color="000000"/>
              <w:left w:val="single" w:sz="4" w:space="0" w:color="000000"/>
              <w:bottom w:val="single" w:sz="4" w:space="0" w:color="000000"/>
              <w:right w:val="single" w:sz="4" w:space="0" w:color="000000"/>
            </w:tcBorders>
            <w:hideMark/>
          </w:tcPr>
          <w:p w14:paraId="6762857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T4</w:t>
            </w:r>
          </w:p>
        </w:tc>
        <w:tc>
          <w:tcPr>
            <w:tcW w:w="991" w:type="dxa"/>
            <w:tcBorders>
              <w:top w:val="single" w:sz="4" w:space="0" w:color="000000"/>
              <w:left w:val="single" w:sz="4" w:space="0" w:color="000000"/>
              <w:bottom w:val="single" w:sz="4" w:space="0" w:color="000000"/>
              <w:right w:val="single" w:sz="4" w:space="0" w:color="000000"/>
            </w:tcBorders>
            <w:hideMark/>
          </w:tcPr>
          <w:p w14:paraId="49A6E00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29.8</w:t>
            </w:r>
          </w:p>
          <w:p w14:paraId="21EC3B9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(33.02)</w:t>
            </w:r>
          </w:p>
        </w:tc>
        <w:tc>
          <w:tcPr>
            <w:tcW w:w="992" w:type="dxa"/>
            <w:tcBorders>
              <w:top w:val="single" w:sz="4" w:space="0" w:color="000000"/>
              <w:left w:val="single" w:sz="4" w:space="0" w:color="000000"/>
              <w:bottom w:val="single" w:sz="4" w:space="0" w:color="000000"/>
              <w:right w:val="single" w:sz="4" w:space="0" w:color="000000"/>
            </w:tcBorders>
            <w:hideMark/>
          </w:tcPr>
          <w:p w14:paraId="7EB5DBC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38.8</w:t>
            </w:r>
          </w:p>
          <w:p w14:paraId="21BE352B"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(38.44)</w:t>
            </w:r>
          </w:p>
        </w:tc>
        <w:tc>
          <w:tcPr>
            <w:tcW w:w="849" w:type="dxa"/>
            <w:tcBorders>
              <w:top w:val="single" w:sz="4" w:space="0" w:color="000000"/>
              <w:left w:val="single" w:sz="4" w:space="0" w:color="000000"/>
              <w:bottom w:val="single" w:sz="4" w:space="0" w:color="000000"/>
              <w:right w:val="single" w:sz="4" w:space="0" w:color="000000"/>
            </w:tcBorders>
            <w:hideMark/>
          </w:tcPr>
          <w:p w14:paraId="190A897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40.4</w:t>
            </w:r>
          </w:p>
          <w:p w14:paraId="444861B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(39.44)</w:t>
            </w:r>
          </w:p>
        </w:tc>
        <w:tc>
          <w:tcPr>
            <w:tcW w:w="991" w:type="dxa"/>
            <w:tcBorders>
              <w:top w:val="single" w:sz="4" w:space="0" w:color="000000"/>
              <w:left w:val="single" w:sz="4" w:space="0" w:color="000000"/>
              <w:bottom w:val="single" w:sz="4" w:space="0" w:color="000000"/>
              <w:right w:val="single" w:sz="4" w:space="0" w:color="000000"/>
            </w:tcBorders>
            <w:hideMark/>
          </w:tcPr>
          <w:p w14:paraId="27D967E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36.3</w:t>
            </w:r>
          </w:p>
          <w:p w14:paraId="5A73A1CB"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(36.96)</w:t>
            </w:r>
          </w:p>
        </w:tc>
        <w:tc>
          <w:tcPr>
            <w:tcW w:w="992" w:type="dxa"/>
            <w:tcBorders>
              <w:top w:val="single" w:sz="4" w:space="0" w:color="000000"/>
              <w:left w:val="single" w:sz="4" w:space="0" w:color="000000"/>
              <w:bottom w:val="single" w:sz="4" w:space="0" w:color="000000"/>
              <w:right w:val="single" w:sz="4" w:space="0" w:color="000000"/>
            </w:tcBorders>
            <w:hideMark/>
          </w:tcPr>
          <w:p w14:paraId="2112CE4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27.1</w:t>
            </w:r>
          </w:p>
        </w:tc>
        <w:tc>
          <w:tcPr>
            <w:tcW w:w="850" w:type="dxa"/>
            <w:tcBorders>
              <w:top w:val="single" w:sz="4" w:space="0" w:color="000000"/>
              <w:left w:val="single" w:sz="4" w:space="0" w:color="000000"/>
              <w:bottom w:val="single" w:sz="4" w:space="0" w:color="000000"/>
              <w:right w:val="single" w:sz="4" w:space="0" w:color="000000"/>
            </w:tcBorders>
            <w:hideMark/>
          </w:tcPr>
          <w:p w14:paraId="698031F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19.8</w:t>
            </w:r>
          </w:p>
          <w:p w14:paraId="760A999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(26.28)</w:t>
            </w:r>
          </w:p>
        </w:tc>
        <w:tc>
          <w:tcPr>
            <w:tcW w:w="851" w:type="dxa"/>
            <w:tcBorders>
              <w:top w:val="single" w:sz="4" w:space="0" w:color="000000"/>
              <w:left w:val="single" w:sz="4" w:space="0" w:color="000000"/>
              <w:bottom w:val="single" w:sz="4" w:space="0" w:color="000000"/>
              <w:right w:val="single" w:sz="4" w:space="0" w:color="000000"/>
            </w:tcBorders>
            <w:hideMark/>
          </w:tcPr>
          <w:p w14:paraId="0FB3182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42.33</w:t>
            </w:r>
          </w:p>
          <w:p w14:paraId="64B2C2B8"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(40.65)</w:t>
            </w:r>
          </w:p>
        </w:tc>
        <w:tc>
          <w:tcPr>
            <w:tcW w:w="850" w:type="dxa"/>
            <w:tcBorders>
              <w:top w:val="single" w:sz="4" w:space="0" w:color="000000"/>
              <w:left w:val="single" w:sz="4" w:space="0" w:color="000000"/>
              <w:bottom w:val="single" w:sz="4" w:space="0" w:color="000000"/>
              <w:right w:val="single" w:sz="4" w:space="0" w:color="000000"/>
            </w:tcBorders>
            <w:hideMark/>
          </w:tcPr>
          <w:p w14:paraId="38E5074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34.7</w:t>
            </w:r>
          </w:p>
          <w:p w14:paraId="455500F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(35.98)</w:t>
            </w:r>
          </w:p>
        </w:tc>
        <w:tc>
          <w:tcPr>
            <w:tcW w:w="851" w:type="dxa"/>
            <w:tcBorders>
              <w:top w:val="single" w:sz="4" w:space="0" w:color="000000"/>
              <w:left w:val="single" w:sz="4" w:space="0" w:color="000000"/>
              <w:bottom w:val="single" w:sz="4" w:space="0" w:color="000000"/>
              <w:right w:val="single" w:sz="4" w:space="0" w:color="000000"/>
            </w:tcBorders>
            <w:hideMark/>
          </w:tcPr>
          <w:p w14:paraId="6913CDB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32.3</w:t>
            </w:r>
          </w:p>
          <w:p w14:paraId="37C7BD3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(34.30)</w:t>
            </w:r>
          </w:p>
        </w:tc>
        <w:tc>
          <w:tcPr>
            <w:tcW w:w="850" w:type="dxa"/>
            <w:tcBorders>
              <w:top w:val="single" w:sz="4" w:space="0" w:color="000000"/>
              <w:left w:val="single" w:sz="4" w:space="0" w:color="000000"/>
              <w:bottom w:val="single" w:sz="4" w:space="0" w:color="000000"/>
              <w:right w:val="single" w:sz="4" w:space="0" w:color="000000"/>
            </w:tcBorders>
            <w:hideMark/>
          </w:tcPr>
          <w:p w14:paraId="04B3021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44.0</w:t>
            </w:r>
          </w:p>
        </w:tc>
        <w:tc>
          <w:tcPr>
            <w:tcW w:w="992" w:type="dxa"/>
            <w:tcBorders>
              <w:top w:val="single" w:sz="4" w:space="0" w:color="000000"/>
              <w:left w:val="single" w:sz="4" w:space="0" w:color="000000"/>
              <w:bottom w:val="single" w:sz="4" w:space="0" w:color="000000"/>
              <w:right w:val="single" w:sz="4" w:space="0" w:color="000000"/>
            </w:tcBorders>
            <w:hideMark/>
          </w:tcPr>
          <w:p w14:paraId="6263B95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17.0</w:t>
            </w:r>
          </w:p>
          <w:p w14:paraId="26C9428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(24.12)</w:t>
            </w:r>
          </w:p>
        </w:tc>
        <w:tc>
          <w:tcPr>
            <w:tcW w:w="993" w:type="dxa"/>
            <w:tcBorders>
              <w:top w:val="single" w:sz="4" w:space="0" w:color="000000"/>
              <w:left w:val="single" w:sz="4" w:space="0" w:color="000000"/>
              <w:bottom w:val="single" w:sz="4" w:space="0" w:color="000000"/>
              <w:right w:val="single" w:sz="4" w:space="0" w:color="000000"/>
            </w:tcBorders>
            <w:hideMark/>
          </w:tcPr>
          <w:p w14:paraId="1209F05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22.7</w:t>
            </w:r>
          </w:p>
          <w:p w14:paraId="2254FA8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(28.34)</w:t>
            </w:r>
          </w:p>
        </w:tc>
        <w:tc>
          <w:tcPr>
            <w:tcW w:w="992" w:type="dxa"/>
            <w:tcBorders>
              <w:top w:val="single" w:sz="4" w:space="0" w:color="000000"/>
              <w:left w:val="single" w:sz="4" w:space="0" w:color="000000"/>
              <w:bottom w:val="single" w:sz="4" w:space="0" w:color="000000"/>
              <w:right w:val="single" w:sz="4" w:space="0" w:color="000000"/>
            </w:tcBorders>
            <w:hideMark/>
          </w:tcPr>
          <w:p w14:paraId="311C52E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19.4</w:t>
            </w:r>
          </w:p>
          <w:p w14:paraId="26A6434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(25.86)</w:t>
            </w:r>
          </w:p>
        </w:tc>
        <w:tc>
          <w:tcPr>
            <w:tcW w:w="850" w:type="dxa"/>
            <w:tcBorders>
              <w:top w:val="single" w:sz="4" w:space="0" w:color="000000"/>
              <w:left w:val="single" w:sz="4" w:space="0" w:color="000000"/>
              <w:bottom w:val="single" w:sz="4" w:space="0" w:color="000000"/>
              <w:right w:val="single" w:sz="4" w:space="0" w:color="000000"/>
            </w:tcBorders>
            <w:hideMark/>
          </w:tcPr>
          <w:p w14:paraId="537024A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19.7</w:t>
            </w:r>
          </w:p>
          <w:p w14:paraId="103B126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(26.10)</w:t>
            </w:r>
          </w:p>
        </w:tc>
        <w:tc>
          <w:tcPr>
            <w:tcW w:w="791" w:type="dxa"/>
            <w:tcBorders>
              <w:top w:val="single" w:sz="4" w:space="0" w:color="000000"/>
              <w:left w:val="single" w:sz="4" w:space="0" w:color="000000"/>
              <w:bottom w:val="single" w:sz="4" w:space="0" w:color="000000"/>
              <w:right w:val="single" w:sz="4" w:space="0" w:color="000000"/>
            </w:tcBorders>
            <w:hideMark/>
          </w:tcPr>
          <w:p w14:paraId="453DDD4C"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52.1</w:t>
            </w:r>
          </w:p>
        </w:tc>
      </w:tr>
      <w:tr w:rsidR="002B2589" w:rsidRPr="003D3CE9" w14:paraId="1512B03E"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7970930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T5</w:t>
            </w:r>
          </w:p>
        </w:tc>
        <w:tc>
          <w:tcPr>
            <w:tcW w:w="991" w:type="dxa"/>
            <w:tcBorders>
              <w:top w:val="single" w:sz="4" w:space="0" w:color="000000"/>
              <w:left w:val="single" w:sz="4" w:space="0" w:color="000000"/>
              <w:bottom w:val="single" w:sz="4" w:space="0" w:color="000000"/>
              <w:right w:val="single" w:sz="4" w:space="0" w:color="000000"/>
            </w:tcBorders>
            <w:hideMark/>
          </w:tcPr>
          <w:p w14:paraId="6EC5E72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12.4</w:t>
            </w:r>
          </w:p>
          <w:p w14:paraId="3940F0F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(20.42)</w:t>
            </w:r>
          </w:p>
        </w:tc>
        <w:tc>
          <w:tcPr>
            <w:tcW w:w="992" w:type="dxa"/>
            <w:tcBorders>
              <w:top w:val="single" w:sz="4" w:space="0" w:color="000000"/>
              <w:left w:val="single" w:sz="4" w:space="0" w:color="000000"/>
              <w:bottom w:val="single" w:sz="4" w:space="0" w:color="000000"/>
              <w:right w:val="single" w:sz="4" w:space="0" w:color="000000"/>
            </w:tcBorders>
            <w:hideMark/>
          </w:tcPr>
          <w:p w14:paraId="0B69506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13.9</w:t>
            </w:r>
          </w:p>
          <w:p w14:paraId="623E785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(21.76)</w:t>
            </w:r>
          </w:p>
        </w:tc>
        <w:tc>
          <w:tcPr>
            <w:tcW w:w="849" w:type="dxa"/>
            <w:tcBorders>
              <w:top w:val="single" w:sz="4" w:space="0" w:color="000000"/>
              <w:left w:val="single" w:sz="4" w:space="0" w:color="000000"/>
              <w:bottom w:val="single" w:sz="4" w:space="0" w:color="000000"/>
              <w:right w:val="single" w:sz="4" w:space="0" w:color="000000"/>
            </w:tcBorders>
            <w:hideMark/>
          </w:tcPr>
          <w:p w14:paraId="119BF4FB"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19.6</w:t>
            </w:r>
          </w:p>
          <w:p w14:paraId="2712045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(25.59)</w:t>
            </w:r>
          </w:p>
        </w:tc>
        <w:tc>
          <w:tcPr>
            <w:tcW w:w="991" w:type="dxa"/>
            <w:tcBorders>
              <w:top w:val="single" w:sz="4" w:space="0" w:color="000000"/>
              <w:left w:val="single" w:sz="4" w:space="0" w:color="000000"/>
              <w:bottom w:val="single" w:sz="4" w:space="0" w:color="000000"/>
              <w:right w:val="single" w:sz="4" w:space="0" w:color="000000"/>
            </w:tcBorders>
            <w:hideMark/>
          </w:tcPr>
          <w:p w14:paraId="793C8E0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15.3</w:t>
            </w:r>
          </w:p>
          <w:p w14:paraId="2321DDB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(22.59)</w:t>
            </w:r>
          </w:p>
        </w:tc>
        <w:tc>
          <w:tcPr>
            <w:tcW w:w="992" w:type="dxa"/>
            <w:tcBorders>
              <w:top w:val="single" w:sz="4" w:space="0" w:color="000000"/>
              <w:left w:val="single" w:sz="4" w:space="0" w:color="000000"/>
              <w:bottom w:val="single" w:sz="4" w:space="0" w:color="000000"/>
              <w:right w:val="single" w:sz="4" w:space="0" w:color="000000"/>
            </w:tcBorders>
            <w:hideMark/>
          </w:tcPr>
          <w:p w14:paraId="6543856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69.3</w:t>
            </w:r>
          </w:p>
        </w:tc>
        <w:tc>
          <w:tcPr>
            <w:tcW w:w="850" w:type="dxa"/>
            <w:tcBorders>
              <w:top w:val="single" w:sz="4" w:space="0" w:color="000000"/>
              <w:left w:val="single" w:sz="4" w:space="0" w:color="000000"/>
              <w:bottom w:val="single" w:sz="4" w:space="0" w:color="000000"/>
              <w:right w:val="single" w:sz="4" w:space="0" w:color="000000"/>
            </w:tcBorders>
            <w:hideMark/>
          </w:tcPr>
          <w:p w14:paraId="6A629F88"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26.9</w:t>
            </w:r>
          </w:p>
          <w:p w14:paraId="648F04B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(31.22)</w:t>
            </w:r>
          </w:p>
        </w:tc>
        <w:tc>
          <w:tcPr>
            <w:tcW w:w="851" w:type="dxa"/>
            <w:tcBorders>
              <w:top w:val="single" w:sz="4" w:space="0" w:color="000000"/>
              <w:left w:val="single" w:sz="4" w:space="0" w:color="000000"/>
              <w:bottom w:val="single" w:sz="4" w:space="0" w:color="000000"/>
              <w:right w:val="single" w:sz="4" w:space="0" w:color="000000"/>
            </w:tcBorders>
            <w:hideMark/>
          </w:tcPr>
          <w:p w14:paraId="5DB3BD6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17.7</w:t>
            </w:r>
          </w:p>
          <w:p w14:paraId="537741E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(24.14)</w:t>
            </w:r>
          </w:p>
        </w:tc>
        <w:tc>
          <w:tcPr>
            <w:tcW w:w="850" w:type="dxa"/>
            <w:tcBorders>
              <w:top w:val="single" w:sz="4" w:space="0" w:color="000000"/>
              <w:left w:val="single" w:sz="4" w:space="0" w:color="000000"/>
              <w:bottom w:val="single" w:sz="4" w:space="0" w:color="000000"/>
              <w:right w:val="single" w:sz="4" w:space="0" w:color="000000"/>
            </w:tcBorders>
            <w:hideMark/>
          </w:tcPr>
          <w:p w14:paraId="21295C4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18.7</w:t>
            </w:r>
          </w:p>
          <w:p w14:paraId="4AC592D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(25.22)</w:t>
            </w:r>
          </w:p>
        </w:tc>
        <w:tc>
          <w:tcPr>
            <w:tcW w:w="851" w:type="dxa"/>
            <w:tcBorders>
              <w:top w:val="single" w:sz="4" w:space="0" w:color="000000"/>
              <w:left w:val="single" w:sz="4" w:space="0" w:color="000000"/>
              <w:bottom w:val="single" w:sz="4" w:space="0" w:color="000000"/>
              <w:right w:val="single" w:sz="4" w:space="0" w:color="000000"/>
            </w:tcBorders>
            <w:hideMark/>
          </w:tcPr>
          <w:p w14:paraId="18A0134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21.1</w:t>
            </w:r>
          </w:p>
          <w:p w14:paraId="501099AE"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(26.86)</w:t>
            </w:r>
          </w:p>
        </w:tc>
        <w:tc>
          <w:tcPr>
            <w:tcW w:w="850" w:type="dxa"/>
            <w:tcBorders>
              <w:top w:val="single" w:sz="4" w:space="0" w:color="000000"/>
              <w:left w:val="single" w:sz="4" w:space="0" w:color="000000"/>
              <w:bottom w:val="single" w:sz="4" w:space="0" w:color="000000"/>
              <w:right w:val="single" w:sz="4" w:space="0" w:color="000000"/>
            </w:tcBorders>
            <w:hideMark/>
          </w:tcPr>
          <w:p w14:paraId="27E490F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63.4</w:t>
            </w:r>
          </w:p>
        </w:tc>
        <w:tc>
          <w:tcPr>
            <w:tcW w:w="992" w:type="dxa"/>
            <w:tcBorders>
              <w:top w:val="single" w:sz="4" w:space="0" w:color="000000"/>
              <w:left w:val="single" w:sz="4" w:space="0" w:color="000000"/>
              <w:bottom w:val="single" w:sz="4" w:space="0" w:color="000000"/>
              <w:right w:val="single" w:sz="4" w:space="0" w:color="000000"/>
            </w:tcBorders>
            <w:hideMark/>
          </w:tcPr>
          <w:p w14:paraId="069A04A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38.7</w:t>
            </w:r>
          </w:p>
          <w:p w14:paraId="5DB1925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(38.44)</w:t>
            </w:r>
          </w:p>
        </w:tc>
        <w:tc>
          <w:tcPr>
            <w:tcW w:w="993" w:type="dxa"/>
            <w:tcBorders>
              <w:top w:val="single" w:sz="4" w:space="0" w:color="000000"/>
              <w:left w:val="single" w:sz="4" w:space="0" w:color="000000"/>
              <w:bottom w:val="single" w:sz="4" w:space="0" w:color="000000"/>
              <w:right w:val="single" w:sz="4" w:space="0" w:color="000000"/>
            </w:tcBorders>
            <w:hideMark/>
          </w:tcPr>
          <w:p w14:paraId="0047463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11.4</w:t>
            </w:r>
          </w:p>
          <w:p w14:paraId="495D20B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(16.26)</w:t>
            </w:r>
          </w:p>
        </w:tc>
        <w:tc>
          <w:tcPr>
            <w:tcW w:w="992" w:type="dxa"/>
            <w:tcBorders>
              <w:top w:val="single" w:sz="4" w:space="0" w:color="000000"/>
              <w:left w:val="single" w:sz="4" w:space="0" w:color="000000"/>
              <w:bottom w:val="single" w:sz="4" w:space="0" w:color="000000"/>
              <w:right w:val="single" w:sz="4" w:space="0" w:color="000000"/>
            </w:tcBorders>
            <w:hideMark/>
          </w:tcPr>
          <w:p w14:paraId="14BDE96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13.3</w:t>
            </w:r>
          </w:p>
          <w:p w14:paraId="54B0B8A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(21.09)</w:t>
            </w:r>
          </w:p>
        </w:tc>
        <w:tc>
          <w:tcPr>
            <w:tcW w:w="850" w:type="dxa"/>
            <w:tcBorders>
              <w:top w:val="single" w:sz="4" w:space="0" w:color="000000"/>
              <w:left w:val="single" w:sz="4" w:space="0" w:color="000000"/>
              <w:bottom w:val="single" w:sz="4" w:space="0" w:color="000000"/>
              <w:right w:val="single" w:sz="4" w:space="0" w:color="000000"/>
            </w:tcBorders>
            <w:hideMark/>
          </w:tcPr>
          <w:p w14:paraId="1AA82E5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21.1</w:t>
            </w:r>
          </w:p>
          <w:p w14:paraId="4106936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(25.26)</w:t>
            </w:r>
          </w:p>
        </w:tc>
        <w:tc>
          <w:tcPr>
            <w:tcW w:w="791" w:type="dxa"/>
            <w:tcBorders>
              <w:top w:val="single" w:sz="4" w:space="0" w:color="000000"/>
              <w:left w:val="single" w:sz="4" w:space="0" w:color="000000"/>
              <w:bottom w:val="single" w:sz="4" w:space="0" w:color="000000"/>
              <w:right w:val="single" w:sz="4" w:space="0" w:color="000000"/>
            </w:tcBorders>
            <w:hideMark/>
          </w:tcPr>
          <w:p w14:paraId="3450A69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48.7</w:t>
            </w:r>
          </w:p>
        </w:tc>
      </w:tr>
      <w:tr w:rsidR="002B2589" w:rsidRPr="003D3CE9" w14:paraId="325BB47E"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08FFEA68"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T6</w:t>
            </w:r>
          </w:p>
        </w:tc>
        <w:tc>
          <w:tcPr>
            <w:tcW w:w="991" w:type="dxa"/>
            <w:tcBorders>
              <w:top w:val="single" w:sz="4" w:space="0" w:color="000000"/>
              <w:left w:val="single" w:sz="4" w:space="0" w:color="000000"/>
              <w:bottom w:val="single" w:sz="4" w:space="0" w:color="000000"/>
              <w:right w:val="single" w:sz="4" w:space="0" w:color="000000"/>
            </w:tcBorders>
            <w:hideMark/>
          </w:tcPr>
          <w:p w14:paraId="5CD04DE1"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6.9(</w:t>
            </w:r>
          </w:p>
          <w:p w14:paraId="3E48901F"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12.37)</w:t>
            </w:r>
          </w:p>
        </w:tc>
        <w:tc>
          <w:tcPr>
            <w:tcW w:w="992" w:type="dxa"/>
            <w:tcBorders>
              <w:top w:val="single" w:sz="4" w:space="0" w:color="000000"/>
              <w:left w:val="single" w:sz="4" w:space="0" w:color="000000"/>
              <w:bottom w:val="single" w:sz="4" w:space="0" w:color="000000"/>
              <w:right w:val="single" w:sz="4" w:space="0" w:color="000000"/>
            </w:tcBorders>
            <w:hideMark/>
          </w:tcPr>
          <w:p w14:paraId="00CDD7D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16.2</w:t>
            </w:r>
          </w:p>
          <w:p w14:paraId="73DF3AF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(19.45)</w:t>
            </w:r>
          </w:p>
        </w:tc>
        <w:tc>
          <w:tcPr>
            <w:tcW w:w="849" w:type="dxa"/>
            <w:tcBorders>
              <w:top w:val="single" w:sz="4" w:space="0" w:color="000000"/>
              <w:left w:val="single" w:sz="4" w:space="0" w:color="000000"/>
              <w:bottom w:val="single" w:sz="4" w:space="0" w:color="000000"/>
              <w:right w:val="single" w:sz="4" w:space="0" w:color="000000"/>
            </w:tcBorders>
            <w:hideMark/>
          </w:tcPr>
          <w:p w14:paraId="55E6BF7F"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15.1</w:t>
            </w:r>
          </w:p>
          <w:p w14:paraId="104D4A6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(22.70)</w:t>
            </w:r>
          </w:p>
        </w:tc>
        <w:tc>
          <w:tcPr>
            <w:tcW w:w="991" w:type="dxa"/>
            <w:tcBorders>
              <w:top w:val="single" w:sz="4" w:space="0" w:color="000000"/>
              <w:left w:val="single" w:sz="4" w:space="0" w:color="000000"/>
              <w:bottom w:val="single" w:sz="4" w:space="0" w:color="000000"/>
              <w:right w:val="single" w:sz="4" w:space="0" w:color="000000"/>
            </w:tcBorders>
            <w:hideMark/>
          </w:tcPr>
          <w:p w14:paraId="002AF32F"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12.7</w:t>
            </w:r>
          </w:p>
          <w:p w14:paraId="0AC00F4B"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(18.17)</w:t>
            </w:r>
          </w:p>
        </w:tc>
        <w:tc>
          <w:tcPr>
            <w:tcW w:w="992" w:type="dxa"/>
            <w:tcBorders>
              <w:top w:val="single" w:sz="4" w:space="0" w:color="000000"/>
              <w:left w:val="single" w:sz="4" w:space="0" w:color="000000"/>
              <w:bottom w:val="single" w:sz="4" w:space="0" w:color="000000"/>
              <w:right w:val="single" w:sz="4" w:space="0" w:color="000000"/>
            </w:tcBorders>
            <w:hideMark/>
          </w:tcPr>
          <w:p w14:paraId="0517731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74.5</w:t>
            </w:r>
          </w:p>
        </w:tc>
        <w:tc>
          <w:tcPr>
            <w:tcW w:w="850" w:type="dxa"/>
            <w:tcBorders>
              <w:top w:val="single" w:sz="4" w:space="0" w:color="000000"/>
              <w:left w:val="single" w:sz="4" w:space="0" w:color="000000"/>
              <w:bottom w:val="single" w:sz="4" w:space="0" w:color="000000"/>
              <w:right w:val="single" w:sz="4" w:space="0" w:color="000000"/>
            </w:tcBorders>
            <w:hideMark/>
          </w:tcPr>
          <w:p w14:paraId="6FA6D5BE"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18.1</w:t>
            </w:r>
          </w:p>
          <w:p w14:paraId="6E62C4E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(25.09)</w:t>
            </w:r>
          </w:p>
        </w:tc>
        <w:tc>
          <w:tcPr>
            <w:tcW w:w="851" w:type="dxa"/>
            <w:tcBorders>
              <w:top w:val="single" w:sz="4" w:space="0" w:color="000000"/>
              <w:left w:val="single" w:sz="4" w:space="0" w:color="000000"/>
              <w:bottom w:val="single" w:sz="4" w:space="0" w:color="000000"/>
              <w:right w:val="single" w:sz="4" w:space="0" w:color="000000"/>
            </w:tcBorders>
            <w:hideMark/>
          </w:tcPr>
          <w:p w14:paraId="5E288DA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18.6</w:t>
            </w:r>
          </w:p>
          <w:p w14:paraId="54CE773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(25.57)</w:t>
            </w:r>
          </w:p>
        </w:tc>
        <w:tc>
          <w:tcPr>
            <w:tcW w:w="850" w:type="dxa"/>
            <w:tcBorders>
              <w:top w:val="single" w:sz="4" w:space="0" w:color="000000"/>
              <w:left w:val="single" w:sz="4" w:space="0" w:color="000000"/>
              <w:bottom w:val="single" w:sz="4" w:space="0" w:color="000000"/>
              <w:right w:val="single" w:sz="4" w:space="0" w:color="000000"/>
            </w:tcBorders>
            <w:hideMark/>
          </w:tcPr>
          <w:p w14:paraId="0FC03A0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16.7</w:t>
            </w:r>
          </w:p>
          <w:p w14:paraId="5C7E9EC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sz w:val="20"/>
                <w:szCs w:val="20"/>
              </w:rPr>
              <w:t>(23.94)</w:t>
            </w:r>
          </w:p>
        </w:tc>
        <w:tc>
          <w:tcPr>
            <w:tcW w:w="851" w:type="dxa"/>
            <w:tcBorders>
              <w:top w:val="single" w:sz="4" w:space="0" w:color="000000"/>
              <w:left w:val="single" w:sz="4" w:space="0" w:color="000000"/>
              <w:bottom w:val="single" w:sz="4" w:space="0" w:color="000000"/>
              <w:right w:val="single" w:sz="4" w:space="0" w:color="000000"/>
            </w:tcBorders>
            <w:hideMark/>
          </w:tcPr>
          <w:p w14:paraId="009DB3F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17.8</w:t>
            </w:r>
          </w:p>
          <w:p w14:paraId="3D0D369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(24.9)</w:t>
            </w:r>
          </w:p>
        </w:tc>
        <w:tc>
          <w:tcPr>
            <w:tcW w:w="850" w:type="dxa"/>
            <w:tcBorders>
              <w:top w:val="single" w:sz="4" w:space="0" w:color="000000"/>
              <w:left w:val="single" w:sz="4" w:space="0" w:color="000000"/>
              <w:bottom w:val="single" w:sz="4" w:space="0" w:color="000000"/>
              <w:right w:val="single" w:sz="4" w:space="0" w:color="000000"/>
            </w:tcBorders>
            <w:hideMark/>
          </w:tcPr>
          <w:p w14:paraId="3EF3F302"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69.2</w:t>
            </w:r>
          </w:p>
        </w:tc>
        <w:tc>
          <w:tcPr>
            <w:tcW w:w="992" w:type="dxa"/>
            <w:tcBorders>
              <w:top w:val="single" w:sz="4" w:space="0" w:color="000000"/>
              <w:left w:val="single" w:sz="4" w:space="0" w:color="000000"/>
              <w:bottom w:val="single" w:sz="4" w:space="0" w:color="000000"/>
              <w:right w:val="single" w:sz="4" w:space="0" w:color="000000"/>
            </w:tcBorders>
            <w:hideMark/>
          </w:tcPr>
          <w:p w14:paraId="2FBE62DA"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15.8</w:t>
            </w:r>
          </w:p>
          <w:p w14:paraId="35E317D8"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(23.41)</w:t>
            </w:r>
          </w:p>
        </w:tc>
        <w:tc>
          <w:tcPr>
            <w:tcW w:w="993" w:type="dxa"/>
            <w:tcBorders>
              <w:top w:val="single" w:sz="4" w:space="0" w:color="000000"/>
              <w:left w:val="single" w:sz="4" w:space="0" w:color="000000"/>
              <w:bottom w:val="single" w:sz="4" w:space="0" w:color="000000"/>
              <w:right w:val="single" w:sz="4" w:space="0" w:color="000000"/>
            </w:tcBorders>
            <w:hideMark/>
          </w:tcPr>
          <w:p w14:paraId="64167A5B"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15.9</w:t>
            </w:r>
          </w:p>
          <w:p w14:paraId="4D60DA7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(23.08)</w:t>
            </w:r>
          </w:p>
        </w:tc>
        <w:tc>
          <w:tcPr>
            <w:tcW w:w="992" w:type="dxa"/>
            <w:tcBorders>
              <w:top w:val="single" w:sz="4" w:space="0" w:color="000000"/>
              <w:left w:val="single" w:sz="4" w:space="0" w:color="000000"/>
              <w:bottom w:val="single" w:sz="4" w:space="0" w:color="000000"/>
              <w:right w:val="single" w:sz="4" w:space="0" w:color="000000"/>
            </w:tcBorders>
            <w:hideMark/>
          </w:tcPr>
          <w:p w14:paraId="17A8CB5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11.3</w:t>
            </w:r>
          </w:p>
          <w:p w14:paraId="418C809F"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(18.65)</w:t>
            </w:r>
          </w:p>
        </w:tc>
        <w:tc>
          <w:tcPr>
            <w:tcW w:w="850" w:type="dxa"/>
            <w:tcBorders>
              <w:top w:val="single" w:sz="4" w:space="0" w:color="000000"/>
              <w:left w:val="single" w:sz="4" w:space="0" w:color="000000"/>
              <w:bottom w:val="single" w:sz="4" w:space="0" w:color="000000"/>
              <w:right w:val="single" w:sz="4" w:space="0" w:color="000000"/>
            </w:tcBorders>
            <w:hideMark/>
          </w:tcPr>
          <w:p w14:paraId="462F3551"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14.3</w:t>
            </w:r>
          </w:p>
          <w:p w14:paraId="1C1D514D"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(21.71)</w:t>
            </w:r>
          </w:p>
        </w:tc>
        <w:tc>
          <w:tcPr>
            <w:tcW w:w="791" w:type="dxa"/>
            <w:tcBorders>
              <w:top w:val="single" w:sz="4" w:space="0" w:color="000000"/>
              <w:left w:val="single" w:sz="4" w:space="0" w:color="000000"/>
              <w:bottom w:val="single" w:sz="4" w:space="0" w:color="000000"/>
              <w:right w:val="single" w:sz="4" w:space="0" w:color="000000"/>
            </w:tcBorders>
            <w:hideMark/>
          </w:tcPr>
          <w:p w14:paraId="2BC4A787"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65.2</w:t>
            </w:r>
          </w:p>
        </w:tc>
      </w:tr>
      <w:tr w:rsidR="002B2589" w:rsidRPr="003D3CE9" w14:paraId="6B783E16" w14:textId="77777777" w:rsidTr="00190B7E">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0328266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T7</w:t>
            </w:r>
          </w:p>
        </w:tc>
        <w:tc>
          <w:tcPr>
            <w:tcW w:w="991" w:type="dxa"/>
            <w:tcBorders>
              <w:top w:val="single" w:sz="4" w:space="0" w:color="000000"/>
              <w:left w:val="single" w:sz="4" w:space="0" w:color="000000"/>
              <w:bottom w:val="single" w:sz="4" w:space="0" w:color="000000"/>
              <w:right w:val="single" w:sz="4" w:space="0" w:color="000000"/>
            </w:tcBorders>
            <w:hideMark/>
          </w:tcPr>
          <w:p w14:paraId="36572FF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46.7</w:t>
            </w:r>
          </w:p>
          <w:p w14:paraId="49D6EC3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(42.73)</w:t>
            </w:r>
          </w:p>
        </w:tc>
        <w:tc>
          <w:tcPr>
            <w:tcW w:w="992" w:type="dxa"/>
            <w:tcBorders>
              <w:top w:val="single" w:sz="4" w:space="0" w:color="000000"/>
              <w:left w:val="single" w:sz="4" w:space="0" w:color="000000"/>
              <w:bottom w:val="single" w:sz="4" w:space="0" w:color="000000"/>
              <w:right w:val="single" w:sz="4" w:space="0" w:color="000000"/>
            </w:tcBorders>
            <w:hideMark/>
          </w:tcPr>
          <w:p w14:paraId="55301B1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50.0</w:t>
            </w:r>
          </w:p>
          <w:p w14:paraId="318D4FC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(45.0)</w:t>
            </w:r>
          </w:p>
        </w:tc>
        <w:tc>
          <w:tcPr>
            <w:tcW w:w="849" w:type="dxa"/>
            <w:tcBorders>
              <w:top w:val="single" w:sz="4" w:space="0" w:color="000000"/>
              <w:left w:val="single" w:sz="4" w:space="0" w:color="000000"/>
              <w:bottom w:val="single" w:sz="4" w:space="0" w:color="000000"/>
              <w:right w:val="single" w:sz="4" w:space="0" w:color="000000"/>
            </w:tcBorders>
            <w:hideMark/>
          </w:tcPr>
          <w:p w14:paraId="15394A46"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52.8</w:t>
            </w:r>
          </w:p>
          <w:p w14:paraId="51E32AE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(46.59)</w:t>
            </w:r>
          </w:p>
        </w:tc>
        <w:tc>
          <w:tcPr>
            <w:tcW w:w="991" w:type="dxa"/>
            <w:tcBorders>
              <w:top w:val="single" w:sz="4" w:space="0" w:color="000000"/>
              <w:left w:val="single" w:sz="4" w:space="0" w:color="000000"/>
              <w:bottom w:val="single" w:sz="4" w:space="0" w:color="000000"/>
              <w:right w:val="single" w:sz="4" w:space="0" w:color="000000"/>
            </w:tcBorders>
            <w:hideMark/>
          </w:tcPr>
          <w:p w14:paraId="12F0F692"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49.8</w:t>
            </w:r>
          </w:p>
          <w:p w14:paraId="41300A0B"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(44.77)</w:t>
            </w:r>
          </w:p>
        </w:tc>
        <w:tc>
          <w:tcPr>
            <w:tcW w:w="992" w:type="dxa"/>
            <w:tcBorders>
              <w:top w:val="single" w:sz="4" w:space="0" w:color="000000"/>
              <w:left w:val="single" w:sz="4" w:space="0" w:color="000000"/>
              <w:bottom w:val="single" w:sz="4" w:space="0" w:color="000000"/>
              <w:right w:val="single" w:sz="4" w:space="0" w:color="000000"/>
            </w:tcBorders>
            <w:hideMark/>
          </w:tcPr>
          <w:p w14:paraId="6AFE1B04"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315F4C2F"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52.2</w:t>
            </w:r>
          </w:p>
          <w:p w14:paraId="2FFA77E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(46.29)</w:t>
            </w:r>
          </w:p>
        </w:tc>
        <w:tc>
          <w:tcPr>
            <w:tcW w:w="851" w:type="dxa"/>
            <w:tcBorders>
              <w:top w:val="single" w:sz="4" w:space="0" w:color="000000"/>
              <w:left w:val="single" w:sz="4" w:space="0" w:color="000000"/>
              <w:bottom w:val="single" w:sz="4" w:space="0" w:color="000000"/>
              <w:right w:val="single" w:sz="4" w:space="0" w:color="000000"/>
            </w:tcBorders>
            <w:hideMark/>
          </w:tcPr>
          <w:p w14:paraId="36D7723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59.0</w:t>
            </w:r>
          </w:p>
          <w:p w14:paraId="0244E3B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(50.32)</w:t>
            </w:r>
          </w:p>
        </w:tc>
        <w:tc>
          <w:tcPr>
            <w:tcW w:w="850" w:type="dxa"/>
            <w:tcBorders>
              <w:top w:val="single" w:sz="4" w:space="0" w:color="000000"/>
              <w:left w:val="single" w:sz="4" w:space="0" w:color="000000"/>
              <w:bottom w:val="single" w:sz="4" w:space="0" w:color="000000"/>
              <w:right w:val="single" w:sz="4" w:space="0" w:color="000000"/>
            </w:tcBorders>
            <w:hideMark/>
          </w:tcPr>
          <w:p w14:paraId="27E0F7D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62.0</w:t>
            </w:r>
          </w:p>
          <w:p w14:paraId="7C90BF75"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(52.10)</w:t>
            </w:r>
          </w:p>
        </w:tc>
        <w:tc>
          <w:tcPr>
            <w:tcW w:w="851" w:type="dxa"/>
            <w:tcBorders>
              <w:top w:val="single" w:sz="4" w:space="0" w:color="000000"/>
              <w:left w:val="single" w:sz="4" w:space="0" w:color="000000"/>
              <w:bottom w:val="single" w:sz="4" w:space="0" w:color="000000"/>
              <w:right w:val="single" w:sz="4" w:space="0" w:color="000000"/>
            </w:tcBorders>
            <w:hideMark/>
          </w:tcPr>
          <w:p w14:paraId="580DDFDE"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57.7</w:t>
            </w:r>
          </w:p>
          <w:p w14:paraId="275224F0"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(49.57)</w:t>
            </w:r>
          </w:p>
        </w:tc>
        <w:tc>
          <w:tcPr>
            <w:tcW w:w="850" w:type="dxa"/>
            <w:tcBorders>
              <w:top w:val="single" w:sz="4" w:space="0" w:color="000000"/>
              <w:left w:val="single" w:sz="4" w:space="0" w:color="000000"/>
              <w:bottom w:val="single" w:sz="4" w:space="0" w:color="000000"/>
              <w:right w:val="single" w:sz="4" w:space="0" w:color="000000"/>
            </w:tcBorders>
            <w:hideMark/>
          </w:tcPr>
          <w:p w14:paraId="155FC42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14:paraId="15F427F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42.0</w:t>
            </w:r>
          </w:p>
          <w:p w14:paraId="52AEF45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(40.24)</w:t>
            </w:r>
          </w:p>
        </w:tc>
        <w:tc>
          <w:tcPr>
            <w:tcW w:w="993" w:type="dxa"/>
            <w:tcBorders>
              <w:top w:val="single" w:sz="4" w:space="0" w:color="000000"/>
              <w:left w:val="single" w:sz="4" w:space="0" w:color="000000"/>
              <w:bottom w:val="single" w:sz="4" w:space="0" w:color="000000"/>
              <w:right w:val="single" w:sz="4" w:space="0" w:color="000000"/>
            </w:tcBorders>
            <w:hideMark/>
          </w:tcPr>
          <w:p w14:paraId="1CE1A3B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40.0</w:t>
            </w:r>
          </w:p>
          <w:p w14:paraId="1752C76D"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(39.59)</w:t>
            </w:r>
          </w:p>
        </w:tc>
        <w:tc>
          <w:tcPr>
            <w:tcW w:w="992" w:type="dxa"/>
            <w:tcBorders>
              <w:top w:val="single" w:sz="4" w:space="0" w:color="000000"/>
              <w:left w:val="single" w:sz="4" w:space="0" w:color="000000"/>
              <w:bottom w:val="single" w:sz="4" w:space="0" w:color="000000"/>
              <w:right w:val="single" w:sz="4" w:space="0" w:color="000000"/>
            </w:tcBorders>
            <w:hideMark/>
          </w:tcPr>
          <w:p w14:paraId="5DB9648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41.3</w:t>
            </w:r>
          </w:p>
          <w:p w14:paraId="2C539220"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(39.98)</w:t>
            </w:r>
          </w:p>
        </w:tc>
        <w:tc>
          <w:tcPr>
            <w:tcW w:w="850" w:type="dxa"/>
            <w:tcBorders>
              <w:top w:val="single" w:sz="4" w:space="0" w:color="000000"/>
              <w:left w:val="single" w:sz="4" w:space="0" w:color="000000"/>
              <w:bottom w:val="single" w:sz="4" w:space="0" w:color="000000"/>
              <w:right w:val="single" w:sz="4" w:space="0" w:color="000000"/>
            </w:tcBorders>
            <w:hideMark/>
          </w:tcPr>
          <w:p w14:paraId="1D1996BD"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41.1</w:t>
            </w:r>
          </w:p>
          <w:p w14:paraId="79B8A49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(39.93)</w:t>
            </w:r>
          </w:p>
        </w:tc>
        <w:tc>
          <w:tcPr>
            <w:tcW w:w="791" w:type="dxa"/>
            <w:tcBorders>
              <w:top w:val="single" w:sz="4" w:space="0" w:color="000000"/>
              <w:left w:val="single" w:sz="4" w:space="0" w:color="000000"/>
              <w:bottom w:val="single" w:sz="4" w:space="0" w:color="000000"/>
              <w:right w:val="single" w:sz="4" w:space="0" w:color="000000"/>
            </w:tcBorders>
            <w:hideMark/>
          </w:tcPr>
          <w:p w14:paraId="3B8EAC64"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w:t>
            </w:r>
          </w:p>
        </w:tc>
      </w:tr>
      <w:tr w:rsidR="002B2589" w:rsidRPr="003D3CE9" w14:paraId="064937E5" w14:textId="77777777" w:rsidTr="00190B7E">
        <w:trPr>
          <w:trHeight w:val="144"/>
        </w:trPr>
        <w:tc>
          <w:tcPr>
            <w:tcW w:w="850" w:type="dxa"/>
            <w:tcBorders>
              <w:top w:val="single" w:sz="4" w:space="0" w:color="000000"/>
              <w:left w:val="single" w:sz="4" w:space="0" w:color="000000"/>
              <w:bottom w:val="single" w:sz="4" w:space="0" w:color="000000"/>
              <w:right w:val="single" w:sz="4" w:space="0" w:color="000000"/>
            </w:tcBorders>
            <w:hideMark/>
          </w:tcPr>
          <w:p w14:paraId="7EF2AFF3" w14:textId="77777777" w:rsidR="002B2589" w:rsidRPr="003D3CE9" w:rsidRDefault="002B2589" w:rsidP="00190B7E">
            <w:pPr>
              <w:spacing w:after="0"/>
              <w:jc w:val="both"/>
              <w:rPr>
                <w:rFonts w:ascii="Times New Roman" w:hAnsi="Times New Roman" w:cs="Times New Roman"/>
                <w:sz w:val="20"/>
                <w:szCs w:val="20"/>
              </w:rPr>
            </w:pPr>
            <w:proofErr w:type="gramStart"/>
            <w:r w:rsidRPr="003D3CE9">
              <w:rPr>
                <w:rFonts w:ascii="Times New Roman" w:hAnsi="Times New Roman" w:cs="Times New Roman"/>
                <w:sz w:val="20"/>
                <w:szCs w:val="20"/>
              </w:rPr>
              <w:t>CD(</w:t>
            </w:r>
            <w:proofErr w:type="gramEnd"/>
            <w:r w:rsidRPr="003D3CE9">
              <w:rPr>
                <w:rFonts w:ascii="Times New Roman" w:hAnsi="Times New Roman" w:cs="Times New Roman"/>
                <w:sz w:val="20"/>
                <w:szCs w:val="20"/>
              </w:rPr>
              <w:t>0.05)</w:t>
            </w:r>
          </w:p>
        </w:tc>
        <w:tc>
          <w:tcPr>
            <w:tcW w:w="991" w:type="dxa"/>
            <w:tcBorders>
              <w:top w:val="single" w:sz="4" w:space="0" w:color="000000"/>
              <w:left w:val="single" w:sz="4" w:space="0" w:color="000000"/>
              <w:bottom w:val="single" w:sz="4" w:space="0" w:color="000000"/>
              <w:right w:val="single" w:sz="4" w:space="0" w:color="000000"/>
            </w:tcBorders>
            <w:hideMark/>
          </w:tcPr>
          <w:p w14:paraId="3F54F517"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8.48</w:t>
            </w:r>
          </w:p>
        </w:tc>
        <w:tc>
          <w:tcPr>
            <w:tcW w:w="992" w:type="dxa"/>
            <w:tcBorders>
              <w:top w:val="single" w:sz="4" w:space="0" w:color="000000"/>
              <w:left w:val="single" w:sz="4" w:space="0" w:color="000000"/>
              <w:bottom w:val="single" w:sz="4" w:space="0" w:color="000000"/>
              <w:right w:val="single" w:sz="4" w:space="0" w:color="000000"/>
            </w:tcBorders>
            <w:hideMark/>
          </w:tcPr>
          <w:p w14:paraId="394B37EA"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16.71</w:t>
            </w:r>
          </w:p>
        </w:tc>
        <w:tc>
          <w:tcPr>
            <w:tcW w:w="849" w:type="dxa"/>
            <w:tcBorders>
              <w:top w:val="single" w:sz="4" w:space="0" w:color="000000"/>
              <w:left w:val="single" w:sz="4" w:space="0" w:color="000000"/>
              <w:bottom w:val="single" w:sz="4" w:space="0" w:color="000000"/>
              <w:right w:val="single" w:sz="4" w:space="0" w:color="000000"/>
            </w:tcBorders>
            <w:hideMark/>
          </w:tcPr>
          <w:p w14:paraId="15ACED91"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14.21</w:t>
            </w:r>
          </w:p>
        </w:tc>
        <w:tc>
          <w:tcPr>
            <w:tcW w:w="991" w:type="dxa"/>
            <w:tcBorders>
              <w:top w:val="single" w:sz="4" w:space="0" w:color="000000"/>
              <w:left w:val="single" w:sz="4" w:space="0" w:color="000000"/>
              <w:bottom w:val="single" w:sz="4" w:space="0" w:color="000000"/>
              <w:right w:val="single" w:sz="4" w:space="0" w:color="000000"/>
            </w:tcBorders>
            <w:hideMark/>
          </w:tcPr>
          <w:p w14:paraId="26229A2F"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13.13</w:t>
            </w:r>
          </w:p>
        </w:tc>
        <w:tc>
          <w:tcPr>
            <w:tcW w:w="992" w:type="dxa"/>
            <w:tcBorders>
              <w:top w:val="single" w:sz="4" w:space="0" w:color="000000"/>
              <w:left w:val="single" w:sz="4" w:space="0" w:color="000000"/>
              <w:bottom w:val="single" w:sz="4" w:space="0" w:color="000000"/>
              <w:right w:val="single" w:sz="4" w:space="0" w:color="000000"/>
            </w:tcBorders>
            <w:hideMark/>
          </w:tcPr>
          <w:p w14:paraId="1881D3F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47AE85B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6.99</w:t>
            </w:r>
          </w:p>
        </w:tc>
        <w:tc>
          <w:tcPr>
            <w:tcW w:w="851" w:type="dxa"/>
            <w:tcBorders>
              <w:top w:val="single" w:sz="4" w:space="0" w:color="000000"/>
              <w:left w:val="single" w:sz="4" w:space="0" w:color="000000"/>
              <w:bottom w:val="single" w:sz="4" w:space="0" w:color="000000"/>
              <w:right w:val="single" w:sz="4" w:space="0" w:color="000000"/>
            </w:tcBorders>
            <w:hideMark/>
          </w:tcPr>
          <w:p w14:paraId="0D4CEADE"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12.10</w:t>
            </w:r>
          </w:p>
        </w:tc>
        <w:tc>
          <w:tcPr>
            <w:tcW w:w="850" w:type="dxa"/>
            <w:tcBorders>
              <w:top w:val="single" w:sz="4" w:space="0" w:color="000000"/>
              <w:left w:val="single" w:sz="4" w:space="0" w:color="000000"/>
              <w:bottom w:val="single" w:sz="4" w:space="0" w:color="000000"/>
              <w:right w:val="single" w:sz="4" w:space="0" w:color="000000"/>
            </w:tcBorders>
            <w:hideMark/>
          </w:tcPr>
          <w:p w14:paraId="5ADB0643"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11.51</w:t>
            </w:r>
          </w:p>
        </w:tc>
        <w:tc>
          <w:tcPr>
            <w:tcW w:w="851" w:type="dxa"/>
            <w:tcBorders>
              <w:top w:val="single" w:sz="4" w:space="0" w:color="000000"/>
              <w:left w:val="single" w:sz="4" w:space="0" w:color="000000"/>
              <w:bottom w:val="single" w:sz="4" w:space="0" w:color="000000"/>
              <w:right w:val="single" w:sz="4" w:space="0" w:color="000000"/>
            </w:tcBorders>
            <w:hideMark/>
          </w:tcPr>
          <w:p w14:paraId="1F8C1A59"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10.2</w:t>
            </w:r>
          </w:p>
        </w:tc>
        <w:tc>
          <w:tcPr>
            <w:tcW w:w="850" w:type="dxa"/>
            <w:tcBorders>
              <w:top w:val="single" w:sz="4" w:space="0" w:color="000000"/>
              <w:left w:val="single" w:sz="4" w:space="0" w:color="000000"/>
              <w:bottom w:val="single" w:sz="4" w:space="0" w:color="000000"/>
              <w:right w:val="single" w:sz="4" w:space="0" w:color="000000"/>
            </w:tcBorders>
            <w:hideMark/>
          </w:tcPr>
          <w:p w14:paraId="5CDB924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14:paraId="6E87DF12"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8.49</w:t>
            </w:r>
          </w:p>
        </w:tc>
        <w:tc>
          <w:tcPr>
            <w:tcW w:w="993" w:type="dxa"/>
            <w:tcBorders>
              <w:top w:val="single" w:sz="4" w:space="0" w:color="000000"/>
              <w:left w:val="single" w:sz="4" w:space="0" w:color="000000"/>
              <w:bottom w:val="single" w:sz="4" w:space="0" w:color="000000"/>
              <w:right w:val="single" w:sz="4" w:space="0" w:color="000000"/>
            </w:tcBorders>
            <w:hideMark/>
          </w:tcPr>
          <w:p w14:paraId="6D85AC99"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12.34</w:t>
            </w:r>
          </w:p>
        </w:tc>
        <w:tc>
          <w:tcPr>
            <w:tcW w:w="992" w:type="dxa"/>
            <w:tcBorders>
              <w:top w:val="single" w:sz="4" w:space="0" w:color="000000"/>
              <w:left w:val="single" w:sz="4" w:space="0" w:color="000000"/>
              <w:bottom w:val="single" w:sz="4" w:space="0" w:color="000000"/>
              <w:right w:val="single" w:sz="4" w:space="0" w:color="000000"/>
            </w:tcBorders>
            <w:hideMark/>
          </w:tcPr>
          <w:p w14:paraId="3C3B5B8C" w14:textId="77777777" w:rsidR="002B2589" w:rsidRPr="003D3CE9" w:rsidRDefault="002B2589" w:rsidP="00190B7E">
            <w:pPr>
              <w:spacing w:after="0"/>
              <w:jc w:val="both"/>
              <w:rPr>
                <w:rFonts w:ascii="Times New Roman" w:hAnsi="Times New Roman" w:cs="Times New Roman"/>
                <w:sz w:val="20"/>
                <w:szCs w:val="20"/>
              </w:rPr>
            </w:pPr>
            <w:r w:rsidRPr="003D3CE9">
              <w:rPr>
                <w:rFonts w:ascii="Times New Roman" w:hAnsi="Times New Roman" w:cs="Times New Roman"/>
                <w:sz w:val="20"/>
                <w:szCs w:val="20"/>
              </w:rPr>
              <w:t>10.28</w:t>
            </w:r>
          </w:p>
        </w:tc>
        <w:tc>
          <w:tcPr>
            <w:tcW w:w="850" w:type="dxa"/>
            <w:tcBorders>
              <w:top w:val="single" w:sz="4" w:space="0" w:color="000000"/>
              <w:left w:val="single" w:sz="4" w:space="0" w:color="000000"/>
              <w:bottom w:val="single" w:sz="4" w:space="0" w:color="000000"/>
              <w:right w:val="single" w:sz="4" w:space="0" w:color="000000"/>
            </w:tcBorders>
            <w:hideMark/>
          </w:tcPr>
          <w:p w14:paraId="4C33EE56"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10.37</w:t>
            </w:r>
          </w:p>
        </w:tc>
        <w:tc>
          <w:tcPr>
            <w:tcW w:w="791" w:type="dxa"/>
            <w:tcBorders>
              <w:top w:val="single" w:sz="4" w:space="0" w:color="000000"/>
              <w:left w:val="single" w:sz="4" w:space="0" w:color="000000"/>
              <w:bottom w:val="single" w:sz="4" w:space="0" w:color="000000"/>
              <w:right w:val="single" w:sz="4" w:space="0" w:color="000000"/>
            </w:tcBorders>
            <w:hideMark/>
          </w:tcPr>
          <w:p w14:paraId="7F4B4955" w14:textId="77777777" w:rsidR="002B2589" w:rsidRPr="003D3CE9" w:rsidRDefault="002B2589" w:rsidP="00190B7E">
            <w:pPr>
              <w:spacing w:after="0"/>
              <w:jc w:val="both"/>
              <w:rPr>
                <w:rFonts w:ascii="Times New Roman" w:hAnsi="Times New Roman" w:cs="Times New Roman"/>
                <w:b/>
                <w:sz w:val="20"/>
                <w:szCs w:val="20"/>
              </w:rPr>
            </w:pPr>
            <w:r w:rsidRPr="003D3CE9">
              <w:rPr>
                <w:rFonts w:ascii="Times New Roman" w:hAnsi="Times New Roman" w:cs="Times New Roman"/>
                <w:b/>
                <w:sz w:val="20"/>
                <w:szCs w:val="20"/>
              </w:rPr>
              <w:t>-</w:t>
            </w:r>
          </w:p>
        </w:tc>
      </w:tr>
    </w:tbl>
    <w:p w14:paraId="41F202F7" w14:textId="77777777" w:rsidR="002B2589" w:rsidRDefault="002B2589" w:rsidP="002B2589">
      <w:pPr>
        <w:autoSpaceDE w:val="0"/>
        <w:autoSpaceDN w:val="0"/>
        <w:adjustRightInd w:val="0"/>
        <w:spacing w:after="0" w:line="480" w:lineRule="auto"/>
        <w:jc w:val="both"/>
        <w:rPr>
          <w:rFonts w:ascii="Times New Roman" w:hAnsi="Times New Roman" w:cs="Times New Roman"/>
          <w:sz w:val="24"/>
          <w:szCs w:val="24"/>
        </w:rPr>
      </w:pPr>
    </w:p>
    <w:p w14:paraId="7C688F19" w14:textId="77777777" w:rsidR="002B2589" w:rsidRDefault="002B2589" w:rsidP="002B2589">
      <w:pPr>
        <w:autoSpaceDE w:val="0"/>
        <w:autoSpaceDN w:val="0"/>
        <w:adjustRightInd w:val="0"/>
        <w:spacing w:after="0" w:line="480" w:lineRule="auto"/>
        <w:jc w:val="both"/>
        <w:rPr>
          <w:rFonts w:ascii="Times New Roman" w:hAnsi="Times New Roman" w:cs="Times New Roman"/>
          <w:sz w:val="24"/>
          <w:szCs w:val="24"/>
        </w:rPr>
      </w:pPr>
    </w:p>
    <w:tbl>
      <w:tblPr>
        <w:tblpPr w:leftFromText="180" w:rightFromText="180" w:vertAnchor="page" w:horzAnchor="margin" w:tblpXSpec="center" w:tblpY="2545"/>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681"/>
        <w:gridCol w:w="681"/>
        <w:gridCol w:w="680"/>
        <w:gridCol w:w="680"/>
        <w:gridCol w:w="951"/>
        <w:gridCol w:w="1087"/>
        <w:gridCol w:w="952"/>
        <w:gridCol w:w="951"/>
        <w:gridCol w:w="1087"/>
        <w:gridCol w:w="1223"/>
        <w:gridCol w:w="1087"/>
        <w:gridCol w:w="1172"/>
        <w:gridCol w:w="731"/>
        <w:gridCol w:w="680"/>
        <w:gridCol w:w="574"/>
        <w:gridCol w:w="1090"/>
      </w:tblGrid>
      <w:tr w:rsidR="002B2589" w:rsidRPr="00F842EF" w14:paraId="16827B6C" w14:textId="77777777" w:rsidTr="00190B7E">
        <w:trPr>
          <w:trHeight w:val="450"/>
        </w:trPr>
        <w:tc>
          <w:tcPr>
            <w:tcW w:w="783" w:type="dxa"/>
            <w:tcBorders>
              <w:top w:val="single" w:sz="4" w:space="0" w:color="000000"/>
              <w:left w:val="single" w:sz="4" w:space="0" w:color="000000"/>
              <w:bottom w:val="single" w:sz="4" w:space="0" w:color="000000"/>
              <w:right w:val="single" w:sz="4" w:space="0" w:color="000000"/>
            </w:tcBorders>
            <w:hideMark/>
          </w:tcPr>
          <w:p w14:paraId="5246BC53" w14:textId="77777777" w:rsidR="002B2589" w:rsidRPr="00A856BB" w:rsidRDefault="002B2589" w:rsidP="00190B7E">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lastRenderedPageBreak/>
              <w:t>Treatments</w:t>
            </w:r>
          </w:p>
        </w:tc>
        <w:tc>
          <w:tcPr>
            <w:tcW w:w="2722" w:type="dxa"/>
            <w:gridSpan w:val="4"/>
            <w:tcBorders>
              <w:top w:val="single" w:sz="4" w:space="0" w:color="000000"/>
              <w:left w:val="single" w:sz="4" w:space="0" w:color="000000"/>
              <w:bottom w:val="single" w:sz="4" w:space="0" w:color="000000"/>
              <w:right w:val="single" w:sz="4" w:space="0" w:color="000000"/>
            </w:tcBorders>
            <w:hideMark/>
          </w:tcPr>
          <w:p w14:paraId="7EB39AEF" w14:textId="77777777" w:rsidR="002B2589" w:rsidRPr="00A856BB" w:rsidRDefault="002B2589" w:rsidP="00190B7E">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 Fruit Yield </w:t>
            </w:r>
            <w:proofErr w:type="gramStart"/>
            <w:r w:rsidRPr="00A856BB">
              <w:rPr>
                <w:rFonts w:ascii="Times New Roman" w:hAnsi="Times New Roman" w:cs="Times New Roman"/>
                <w:b/>
                <w:bCs/>
                <w:sz w:val="20"/>
                <w:szCs w:val="20"/>
              </w:rPr>
              <w:t>( q</w:t>
            </w:r>
            <w:proofErr w:type="gramEnd"/>
            <w:r w:rsidRPr="00A856BB">
              <w:rPr>
                <w:rFonts w:ascii="Times New Roman" w:hAnsi="Times New Roman" w:cs="Times New Roman"/>
                <w:b/>
                <w:bCs/>
                <w:sz w:val="20"/>
                <w:szCs w:val="20"/>
              </w:rPr>
              <w:t>/ha )</w:t>
            </w:r>
          </w:p>
        </w:tc>
        <w:tc>
          <w:tcPr>
            <w:tcW w:w="3941" w:type="dxa"/>
            <w:gridSpan w:val="4"/>
            <w:tcBorders>
              <w:top w:val="single" w:sz="4" w:space="0" w:color="000000"/>
              <w:left w:val="single" w:sz="4" w:space="0" w:color="000000"/>
              <w:bottom w:val="single" w:sz="4" w:space="0" w:color="000000"/>
              <w:right w:val="single" w:sz="4" w:space="0" w:color="000000"/>
            </w:tcBorders>
            <w:hideMark/>
          </w:tcPr>
          <w:p w14:paraId="4B4BBA69" w14:textId="77777777" w:rsidR="002B2589" w:rsidRPr="00A856BB" w:rsidRDefault="002B2589" w:rsidP="00190B7E">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Cost of cultivation </w:t>
            </w:r>
            <w:proofErr w:type="gramStart"/>
            <w:r w:rsidRPr="00A856BB">
              <w:rPr>
                <w:rFonts w:ascii="Times New Roman" w:hAnsi="Times New Roman" w:cs="Times New Roman"/>
                <w:b/>
                <w:bCs/>
                <w:sz w:val="20"/>
                <w:szCs w:val="20"/>
              </w:rPr>
              <w:t>( Rs</w:t>
            </w:r>
            <w:proofErr w:type="gramEnd"/>
            <w:r w:rsidRPr="00A856BB">
              <w:rPr>
                <w:rFonts w:ascii="Times New Roman" w:hAnsi="Times New Roman" w:cs="Times New Roman"/>
                <w:b/>
                <w:bCs/>
                <w:sz w:val="20"/>
                <w:szCs w:val="20"/>
              </w:rPr>
              <w:t>. /ha)</w:t>
            </w:r>
          </w:p>
        </w:tc>
        <w:tc>
          <w:tcPr>
            <w:tcW w:w="4569" w:type="dxa"/>
            <w:gridSpan w:val="4"/>
            <w:tcBorders>
              <w:top w:val="single" w:sz="4" w:space="0" w:color="000000"/>
              <w:left w:val="single" w:sz="4" w:space="0" w:color="000000"/>
              <w:bottom w:val="single" w:sz="4" w:space="0" w:color="000000"/>
              <w:right w:val="single" w:sz="4" w:space="0" w:color="000000"/>
            </w:tcBorders>
            <w:hideMark/>
          </w:tcPr>
          <w:p w14:paraId="333B2417" w14:textId="77777777" w:rsidR="002B2589" w:rsidRPr="00A856BB" w:rsidRDefault="002B2589" w:rsidP="00190B7E">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Gross Income </w:t>
            </w:r>
            <w:proofErr w:type="gramStart"/>
            <w:r w:rsidRPr="00A856BB">
              <w:rPr>
                <w:rFonts w:ascii="Times New Roman" w:hAnsi="Times New Roman" w:cs="Times New Roman"/>
                <w:b/>
                <w:bCs/>
                <w:sz w:val="20"/>
                <w:szCs w:val="20"/>
              </w:rPr>
              <w:t>( Rs</w:t>
            </w:r>
            <w:proofErr w:type="gramEnd"/>
            <w:r w:rsidRPr="00A856BB">
              <w:rPr>
                <w:rFonts w:ascii="Times New Roman" w:hAnsi="Times New Roman" w:cs="Times New Roman"/>
                <w:b/>
                <w:bCs/>
                <w:sz w:val="20"/>
                <w:szCs w:val="20"/>
              </w:rPr>
              <w:t>./ha)</w:t>
            </w:r>
          </w:p>
        </w:tc>
        <w:tc>
          <w:tcPr>
            <w:tcW w:w="3075" w:type="dxa"/>
            <w:gridSpan w:val="4"/>
            <w:tcBorders>
              <w:top w:val="single" w:sz="4" w:space="0" w:color="000000"/>
              <w:left w:val="single" w:sz="4" w:space="0" w:color="000000"/>
              <w:bottom w:val="single" w:sz="4" w:space="0" w:color="000000"/>
              <w:right w:val="single" w:sz="4" w:space="0" w:color="000000"/>
            </w:tcBorders>
            <w:hideMark/>
          </w:tcPr>
          <w:p w14:paraId="7EE446F1" w14:textId="77777777" w:rsidR="002B2589" w:rsidRPr="00A856BB" w:rsidRDefault="002B2589" w:rsidP="00190B7E">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B:C ratio</w:t>
            </w:r>
          </w:p>
        </w:tc>
      </w:tr>
      <w:tr w:rsidR="002B2589" w:rsidRPr="00F842EF" w14:paraId="35D5AD32" w14:textId="77777777" w:rsidTr="00190B7E">
        <w:trPr>
          <w:trHeight w:val="667"/>
        </w:trPr>
        <w:tc>
          <w:tcPr>
            <w:tcW w:w="783" w:type="dxa"/>
            <w:tcBorders>
              <w:top w:val="single" w:sz="4" w:space="0" w:color="000000"/>
              <w:left w:val="single" w:sz="4" w:space="0" w:color="000000"/>
              <w:bottom w:val="single" w:sz="4" w:space="0" w:color="000000"/>
              <w:right w:val="single" w:sz="4" w:space="0" w:color="000000"/>
            </w:tcBorders>
          </w:tcPr>
          <w:p w14:paraId="26C5990E" w14:textId="77777777" w:rsidR="002B2589" w:rsidRPr="00F842EF" w:rsidRDefault="002B2589" w:rsidP="00190B7E">
            <w:pPr>
              <w:spacing w:after="0"/>
              <w:jc w:val="both"/>
              <w:rPr>
                <w:rFonts w:ascii="Times New Roman" w:hAnsi="Times New Roman" w:cs="Times New Roman"/>
                <w:sz w:val="20"/>
                <w:szCs w:val="20"/>
              </w:rPr>
            </w:pPr>
          </w:p>
        </w:tc>
        <w:tc>
          <w:tcPr>
            <w:tcW w:w="681" w:type="dxa"/>
            <w:tcBorders>
              <w:top w:val="single" w:sz="4" w:space="0" w:color="000000"/>
              <w:left w:val="single" w:sz="4" w:space="0" w:color="000000"/>
              <w:bottom w:val="single" w:sz="4" w:space="0" w:color="000000"/>
              <w:right w:val="single" w:sz="4" w:space="0" w:color="000000"/>
            </w:tcBorders>
            <w:hideMark/>
          </w:tcPr>
          <w:p w14:paraId="058D781E"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681" w:type="dxa"/>
            <w:tcBorders>
              <w:top w:val="single" w:sz="4" w:space="0" w:color="000000"/>
              <w:left w:val="single" w:sz="4" w:space="0" w:color="000000"/>
              <w:bottom w:val="single" w:sz="4" w:space="0" w:color="000000"/>
              <w:right w:val="single" w:sz="4" w:space="0" w:color="000000"/>
            </w:tcBorders>
            <w:hideMark/>
          </w:tcPr>
          <w:p w14:paraId="1F45DC0F"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680" w:type="dxa"/>
            <w:tcBorders>
              <w:top w:val="single" w:sz="4" w:space="0" w:color="000000"/>
              <w:left w:val="single" w:sz="4" w:space="0" w:color="000000"/>
              <w:bottom w:val="single" w:sz="4" w:space="0" w:color="000000"/>
              <w:right w:val="single" w:sz="4" w:space="0" w:color="000000"/>
            </w:tcBorders>
            <w:hideMark/>
          </w:tcPr>
          <w:p w14:paraId="5617F806"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680" w:type="dxa"/>
            <w:tcBorders>
              <w:top w:val="single" w:sz="4" w:space="0" w:color="000000"/>
              <w:left w:val="single" w:sz="4" w:space="0" w:color="000000"/>
              <w:bottom w:val="single" w:sz="4" w:space="0" w:color="000000"/>
              <w:right w:val="single" w:sz="4" w:space="0" w:color="000000"/>
            </w:tcBorders>
            <w:hideMark/>
          </w:tcPr>
          <w:p w14:paraId="7092F071"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501F1F54"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951" w:type="dxa"/>
            <w:tcBorders>
              <w:top w:val="single" w:sz="4" w:space="0" w:color="000000"/>
              <w:left w:val="single" w:sz="4" w:space="0" w:color="000000"/>
              <w:bottom w:val="single" w:sz="4" w:space="0" w:color="000000"/>
              <w:right w:val="single" w:sz="4" w:space="0" w:color="000000"/>
            </w:tcBorders>
            <w:hideMark/>
          </w:tcPr>
          <w:p w14:paraId="5501B228"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1087" w:type="dxa"/>
            <w:tcBorders>
              <w:top w:val="single" w:sz="4" w:space="0" w:color="000000"/>
              <w:left w:val="single" w:sz="4" w:space="0" w:color="000000"/>
              <w:bottom w:val="single" w:sz="4" w:space="0" w:color="000000"/>
              <w:right w:val="single" w:sz="4" w:space="0" w:color="000000"/>
            </w:tcBorders>
            <w:hideMark/>
          </w:tcPr>
          <w:p w14:paraId="3D1C7DCD"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952" w:type="dxa"/>
            <w:tcBorders>
              <w:top w:val="single" w:sz="4" w:space="0" w:color="000000"/>
              <w:left w:val="single" w:sz="4" w:space="0" w:color="000000"/>
              <w:bottom w:val="single" w:sz="4" w:space="0" w:color="000000"/>
              <w:right w:val="single" w:sz="4" w:space="0" w:color="000000"/>
            </w:tcBorders>
            <w:hideMark/>
          </w:tcPr>
          <w:p w14:paraId="0912F013"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951" w:type="dxa"/>
            <w:tcBorders>
              <w:top w:val="single" w:sz="4" w:space="0" w:color="000000"/>
              <w:left w:val="single" w:sz="4" w:space="0" w:color="000000"/>
              <w:bottom w:val="single" w:sz="4" w:space="0" w:color="000000"/>
              <w:right w:val="single" w:sz="4" w:space="0" w:color="000000"/>
            </w:tcBorders>
            <w:hideMark/>
          </w:tcPr>
          <w:p w14:paraId="3690D122"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6CB3E316"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1087" w:type="dxa"/>
            <w:tcBorders>
              <w:top w:val="single" w:sz="4" w:space="0" w:color="000000"/>
              <w:left w:val="single" w:sz="4" w:space="0" w:color="000000"/>
              <w:bottom w:val="single" w:sz="4" w:space="0" w:color="000000"/>
              <w:right w:val="single" w:sz="4" w:space="0" w:color="000000"/>
            </w:tcBorders>
            <w:hideMark/>
          </w:tcPr>
          <w:p w14:paraId="4C1BA5BF"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1223" w:type="dxa"/>
            <w:tcBorders>
              <w:top w:val="single" w:sz="4" w:space="0" w:color="000000"/>
              <w:left w:val="single" w:sz="4" w:space="0" w:color="000000"/>
              <w:bottom w:val="single" w:sz="4" w:space="0" w:color="000000"/>
              <w:right w:val="single" w:sz="4" w:space="0" w:color="000000"/>
            </w:tcBorders>
            <w:hideMark/>
          </w:tcPr>
          <w:p w14:paraId="5BB279CF"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1087" w:type="dxa"/>
            <w:tcBorders>
              <w:top w:val="single" w:sz="4" w:space="0" w:color="000000"/>
              <w:left w:val="single" w:sz="4" w:space="0" w:color="000000"/>
              <w:bottom w:val="single" w:sz="4" w:space="0" w:color="000000"/>
              <w:right w:val="single" w:sz="4" w:space="0" w:color="000000"/>
            </w:tcBorders>
            <w:hideMark/>
          </w:tcPr>
          <w:p w14:paraId="68F7E9D7"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1172" w:type="dxa"/>
            <w:tcBorders>
              <w:top w:val="single" w:sz="4" w:space="0" w:color="000000"/>
              <w:left w:val="single" w:sz="4" w:space="0" w:color="000000"/>
              <w:bottom w:val="single" w:sz="4" w:space="0" w:color="000000"/>
              <w:right w:val="single" w:sz="4" w:space="0" w:color="000000"/>
            </w:tcBorders>
            <w:hideMark/>
          </w:tcPr>
          <w:p w14:paraId="09D2CFAD"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7775C8E8"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731" w:type="dxa"/>
            <w:tcBorders>
              <w:top w:val="single" w:sz="4" w:space="0" w:color="000000"/>
              <w:left w:val="single" w:sz="4" w:space="0" w:color="000000"/>
              <w:bottom w:val="single" w:sz="4" w:space="0" w:color="000000"/>
              <w:right w:val="single" w:sz="4" w:space="0" w:color="000000"/>
            </w:tcBorders>
            <w:hideMark/>
          </w:tcPr>
          <w:p w14:paraId="7CA95ACC"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680" w:type="dxa"/>
            <w:tcBorders>
              <w:top w:val="single" w:sz="4" w:space="0" w:color="000000"/>
              <w:left w:val="single" w:sz="4" w:space="0" w:color="000000"/>
              <w:bottom w:val="single" w:sz="4" w:space="0" w:color="000000"/>
              <w:right w:val="single" w:sz="4" w:space="0" w:color="000000"/>
            </w:tcBorders>
            <w:hideMark/>
          </w:tcPr>
          <w:p w14:paraId="080D4151"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574" w:type="dxa"/>
            <w:tcBorders>
              <w:top w:val="single" w:sz="4" w:space="0" w:color="000000"/>
              <w:left w:val="single" w:sz="4" w:space="0" w:color="000000"/>
              <w:bottom w:val="single" w:sz="4" w:space="0" w:color="000000"/>
              <w:right w:val="single" w:sz="4" w:space="0" w:color="000000"/>
            </w:tcBorders>
            <w:hideMark/>
          </w:tcPr>
          <w:p w14:paraId="7F8F87FB"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1090" w:type="dxa"/>
            <w:tcBorders>
              <w:top w:val="single" w:sz="4" w:space="0" w:color="000000"/>
              <w:left w:val="single" w:sz="4" w:space="0" w:color="000000"/>
              <w:bottom w:val="single" w:sz="4" w:space="0" w:color="000000"/>
              <w:right w:val="single" w:sz="4" w:space="0" w:color="000000"/>
            </w:tcBorders>
            <w:hideMark/>
          </w:tcPr>
          <w:p w14:paraId="406093EE"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5417F317" w14:textId="77777777" w:rsidR="002B2589" w:rsidRPr="00F842EF" w:rsidRDefault="002B2589" w:rsidP="00190B7E">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r>
      <w:tr w:rsidR="002B2589" w:rsidRPr="00F842EF" w14:paraId="5822F898" w14:textId="77777777" w:rsidTr="00190B7E">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616229F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T1</w:t>
            </w:r>
          </w:p>
        </w:tc>
        <w:tc>
          <w:tcPr>
            <w:tcW w:w="681" w:type="dxa"/>
            <w:tcBorders>
              <w:top w:val="single" w:sz="4" w:space="0" w:color="000000"/>
              <w:left w:val="single" w:sz="4" w:space="0" w:color="000000"/>
              <w:bottom w:val="single" w:sz="4" w:space="0" w:color="000000"/>
              <w:right w:val="single" w:sz="4" w:space="0" w:color="000000"/>
            </w:tcBorders>
            <w:hideMark/>
          </w:tcPr>
          <w:p w14:paraId="0DF0913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82.2</w:t>
            </w:r>
          </w:p>
        </w:tc>
        <w:tc>
          <w:tcPr>
            <w:tcW w:w="681" w:type="dxa"/>
            <w:tcBorders>
              <w:top w:val="single" w:sz="4" w:space="0" w:color="000000"/>
              <w:left w:val="single" w:sz="4" w:space="0" w:color="000000"/>
              <w:bottom w:val="single" w:sz="4" w:space="0" w:color="000000"/>
              <w:right w:val="single" w:sz="4" w:space="0" w:color="000000"/>
            </w:tcBorders>
            <w:hideMark/>
          </w:tcPr>
          <w:p w14:paraId="60FEE1E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77.8</w:t>
            </w:r>
          </w:p>
        </w:tc>
        <w:tc>
          <w:tcPr>
            <w:tcW w:w="680" w:type="dxa"/>
            <w:tcBorders>
              <w:top w:val="single" w:sz="4" w:space="0" w:color="000000"/>
              <w:left w:val="single" w:sz="4" w:space="0" w:color="000000"/>
              <w:bottom w:val="single" w:sz="4" w:space="0" w:color="000000"/>
              <w:right w:val="single" w:sz="4" w:space="0" w:color="000000"/>
            </w:tcBorders>
            <w:hideMark/>
          </w:tcPr>
          <w:p w14:paraId="2D2E8590"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81.2</w:t>
            </w:r>
          </w:p>
        </w:tc>
        <w:tc>
          <w:tcPr>
            <w:tcW w:w="680" w:type="dxa"/>
            <w:tcBorders>
              <w:top w:val="single" w:sz="4" w:space="0" w:color="000000"/>
              <w:left w:val="single" w:sz="4" w:space="0" w:color="000000"/>
              <w:bottom w:val="single" w:sz="4" w:space="0" w:color="000000"/>
              <w:right w:val="single" w:sz="4" w:space="0" w:color="000000"/>
            </w:tcBorders>
            <w:hideMark/>
          </w:tcPr>
          <w:p w14:paraId="6CC6A2D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80.4</w:t>
            </w:r>
          </w:p>
        </w:tc>
        <w:tc>
          <w:tcPr>
            <w:tcW w:w="951" w:type="dxa"/>
            <w:tcBorders>
              <w:top w:val="single" w:sz="4" w:space="0" w:color="000000"/>
              <w:left w:val="single" w:sz="4" w:space="0" w:color="000000"/>
              <w:bottom w:val="single" w:sz="4" w:space="0" w:color="000000"/>
              <w:right w:val="single" w:sz="4" w:space="0" w:color="000000"/>
            </w:tcBorders>
            <w:hideMark/>
          </w:tcPr>
          <w:p w14:paraId="1B617DB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57700.00</w:t>
            </w:r>
          </w:p>
        </w:tc>
        <w:tc>
          <w:tcPr>
            <w:tcW w:w="1087" w:type="dxa"/>
            <w:tcBorders>
              <w:top w:val="single" w:sz="4" w:space="0" w:color="000000"/>
              <w:left w:val="single" w:sz="4" w:space="0" w:color="000000"/>
              <w:bottom w:val="single" w:sz="4" w:space="0" w:color="000000"/>
              <w:right w:val="single" w:sz="4" w:space="0" w:color="000000"/>
            </w:tcBorders>
            <w:hideMark/>
          </w:tcPr>
          <w:p w14:paraId="062112D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60435.00</w:t>
            </w:r>
          </w:p>
        </w:tc>
        <w:tc>
          <w:tcPr>
            <w:tcW w:w="952" w:type="dxa"/>
            <w:tcBorders>
              <w:top w:val="single" w:sz="4" w:space="0" w:color="000000"/>
              <w:left w:val="single" w:sz="4" w:space="0" w:color="000000"/>
              <w:bottom w:val="single" w:sz="4" w:space="0" w:color="000000"/>
              <w:right w:val="single" w:sz="4" w:space="0" w:color="000000"/>
            </w:tcBorders>
            <w:hideMark/>
          </w:tcPr>
          <w:p w14:paraId="3DDC02B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62248.00</w:t>
            </w:r>
          </w:p>
        </w:tc>
        <w:tc>
          <w:tcPr>
            <w:tcW w:w="951" w:type="dxa"/>
            <w:tcBorders>
              <w:top w:val="single" w:sz="4" w:space="0" w:color="000000"/>
              <w:left w:val="single" w:sz="4" w:space="0" w:color="000000"/>
              <w:bottom w:val="single" w:sz="4" w:space="0" w:color="000000"/>
              <w:right w:val="single" w:sz="4" w:space="0" w:color="000000"/>
            </w:tcBorders>
            <w:hideMark/>
          </w:tcPr>
          <w:p w14:paraId="3C610D0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60127.70</w:t>
            </w:r>
          </w:p>
        </w:tc>
        <w:tc>
          <w:tcPr>
            <w:tcW w:w="1087" w:type="dxa"/>
            <w:tcBorders>
              <w:top w:val="single" w:sz="4" w:space="0" w:color="000000"/>
              <w:left w:val="single" w:sz="4" w:space="0" w:color="000000"/>
              <w:bottom w:val="single" w:sz="4" w:space="0" w:color="000000"/>
              <w:right w:val="single" w:sz="4" w:space="0" w:color="000000"/>
            </w:tcBorders>
            <w:hideMark/>
          </w:tcPr>
          <w:p w14:paraId="723EC57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164400.00</w:t>
            </w:r>
          </w:p>
        </w:tc>
        <w:tc>
          <w:tcPr>
            <w:tcW w:w="1223" w:type="dxa"/>
            <w:tcBorders>
              <w:top w:val="single" w:sz="4" w:space="0" w:color="000000"/>
              <w:left w:val="single" w:sz="4" w:space="0" w:color="000000"/>
              <w:bottom w:val="single" w:sz="4" w:space="0" w:color="000000"/>
              <w:right w:val="single" w:sz="4" w:space="0" w:color="000000"/>
            </w:tcBorders>
            <w:hideMark/>
          </w:tcPr>
          <w:p w14:paraId="6D2AA8A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155600.00</w:t>
            </w:r>
          </w:p>
        </w:tc>
        <w:tc>
          <w:tcPr>
            <w:tcW w:w="1087" w:type="dxa"/>
            <w:tcBorders>
              <w:top w:val="single" w:sz="4" w:space="0" w:color="000000"/>
              <w:left w:val="single" w:sz="4" w:space="0" w:color="000000"/>
              <w:bottom w:val="single" w:sz="4" w:space="0" w:color="000000"/>
              <w:right w:val="single" w:sz="4" w:space="0" w:color="000000"/>
            </w:tcBorders>
            <w:hideMark/>
          </w:tcPr>
          <w:p w14:paraId="18958FC0"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162400.00</w:t>
            </w:r>
          </w:p>
        </w:tc>
        <w:tc>
          <w:tcPr>
            <w:tcW w:w="1172" w:type="dxa"/>
            <w:tcBorders>
              <w:top w:val="single" w:sz="4" w:space="0" w:color="000000"/>
              <w:left w:val="single" w:sz="4" w:space="0" w:color="000000"/>
              <w:bottom w:val="single" w:sz="4" w:space="0" w:color="000000"/>
              <w:right w:val="single" w:sz="4" w:space="0" w:color="000000"/>
            </w:tcBorders>
            <w:hideMark/>
          </w:tcPr>
          <w:p w14:paraId="3CB8745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160800.00</w:t>
            </w:r>
          </w:p>
        </w:tc>
        <w:tc>
          <w:tcPr>
            <w:tcW w:w="731" w:type="dxa"/>
            <w:tcBorders>
              <w:top w:val="single" w:sz="4" w:space="0" w:color="000000"/>
              <w:left w:val="single" w:sz="4" w:space="0" w:color="000000"/>
              <w:bottom w:val="single" w:sz="4" w:space="0" w:color="000000"/>
              <w:right w:val="single" w:sz="4" w:space="0" w:color="000000"/>
            </w:tcBorders>
            <w:hideMark/>
          </w:tcPr>
          <w:p w14:paraId="0B5330C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c>
          <w:tcPr>
            <w:tcW w:w="680" w:type="dxa"/>
            <w:tcBorders>
              <w:top w:val="single" w:sz="4" w:space="0" w:color="000000"/>
              <w:left w:val="single" w:sz="4" w:space="0" w:color="000000"/>
              <w:bottom w:val="single" w:sz="4" w:space="0" w:color="000000"/>
              <w:right w:val="single" w:sz="4" w:space="0" w:color="000000"/>
            </w:tcBorders>
            <w:hideMark/>
          </w:tcPr>
          <w:p w14:paraId="1183049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2.5</w:t>
            </w:r>
          </w:p>
        </w:tc>
        <w:tc>
          <w:tcPr>
            <w:tcW w:w="574" w:type="dxa"/>
            <w:tcBorders>
              <w:top w:val="single" w:sz="4" w:space="0" w:color="000000"/>
              <w:left w:val="single" w:sz="4" w:space="0" w:color="000000"/>
              <w:bottom w:val="single" w:sz="4" w:space="0" w:color="000000"/>
              <w:right w:val="single" w:sz="4" w:space="0" w:color="000000"/>
            </w:tcBorders>
            <w:hideMark/>
          </w:tcPr>
          <w:p w14:paraId="6A547EA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c>
          <w:tcPr>
            <w:tcW w:w="1090" w:type="dxa"/>
            <w:tcBorders>
              <w:top w:val="single" w:sz="4" w:space="0" w:color="000000"/>
              <w:left w:val="single" w:sz="4" w:space="0" w:color="000000"/>
              <w:bottom w:val="single" w:sz="4" w:space="0" w:color="000000"/>
              <w:right w:val="single" w:sz="4" w:space="0" w:color="000000"/>
            </w:tcBorders>
            <w:hideMark/>
          </w:tcPr>
          <w:p w14:paraId="468ADBE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r>
      <w:tr w:rsidR="002B2589" w:rsidRPr="00F842EF" w14:paraId="02FB669C" w14:textId="77777777" w:rsidTr="00190B7E">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50A7CA9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T2</w:t>
            </w:r>
          </w:p>
        </w:tc>
        <w:tc>
          <w:tcPr>
            <w:tcW w:w="681" w:type="dxa"/>
            <w:tcBorders>
              <w:top w:val="single" w:sz="4" w:space="0" w:color="000000"/>
              <w:left w:val="single" w:sz="4" w:space="0" w:color="000000"/>
              <w:bottom w:val="single" w:sz="4" w:space="0" w:color="000000"/>
              <w:right w:val="single" w:sz="4" w:space="0" w:color="000000"/>
            </w:tcBorders>
            <w:hideMark/>
          </w:tcPr>
          <w:p w14:paraId="5013E7D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91.2</w:t>
            </w:r>
          </w:p>
        </w:tc>
        <w:tc>
          <w:tcPr>
            <w:tcW w:w="681" w:type="dxa"/>
            <w:tcBorders>
              <w:top w:val="single" w:sz="4" w:space="0" w:color="000000"/>
              <w:left w:val="single" w:sz="4" w:space="0" w:color="000000"/>
              <w:bottom w:val="single" w:sz="4" w:space="0" w:color="000000"/>
              <w:right w:val="single" w:sz="4" w:space="0" w:color="000000"/>
            </w:tcBorders>
            <w:hideMark/>
          </w:tcPr>
          <w:p w14:paraId="26B2B71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91.7</w:t>
            </w:r>
          </w:p>
        </w:tc>
        <w:tc>
          <w:tcPr>
            <w:tcW w:w="680" w:type="dxa"/>
            <w:tcBorders>
              <w:top w:val="single" w:sz="4" w:space="0" w:color="000000"/>
              <w:left w:val="single" w:sz="4" w:space="0" w:color="000000"/>
              <w:bottom w:val="single" w:sz="4" w:space="0" w:color="000000"/>
              <w:right w:val="single" w:sz="4" w:space="0" w:color="000000"/>
            </w:tcBorders>
            <w:hideMark/>
          </w:tcPr>
          <w:p w14:paraId="3125E05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88.8</w:t>
            </w:r>
          </w:p>
        </w:tc>
        <w:tc>
          <w:tcPr>
            <w:tcW w:w="680" w:type="dxa"/>
            <w:tcBorders>
              <w:top w:val="single" w:sz="4" w:space="0" w:color="000000"/>
              <w:left w:val="single" w:sz="4" w:space="0" w:color="000000"/>
              <w:bottom w:val="single" w:sz="4" w:space="0" w:color="000000"/>
              <w:right w:val="single" w:sz="4" w:space="0" w:color="000000"/>
            </w:tcBorders>
            <w:hideMark/>
          </w:tcPr>
          <w:p w14:paraId="151C494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90.6</w:t>
            </w:r>
          </w:p>
        </w:tc>
        <w:tc>
          <w:tcPr>
            <w:tcW w:w="951" w:type="dxa"/>
            <w:tcBorders>
              <w:top w:val="single" w:sz="4" w:space="0" w:color="000000"/>
              <w:left w:val="single" w:sz="4" w:space="0" w:color="000000"/>
              <w:bottom w:val="single" w:sz="4" w:space="0" w:color="000000"/>
              <w:right w:val="single" w:sz="4" w:space="0" w:color="000000"/>
            </w:tcBorders>
            <w:hideMark/>
          </w:tcPr>
          <w:p w14:paraId="793473F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55805.00</w:t>
            </w:r>
          </w:p>
        </w:tc>
        <w:tc>
          <w:tcPr>
            <w:tcW w:w="1087" w:type="dxa"/>
            <w:tcBorders>
              <w:top w:val="single" w:sz="4" w:space="0" w:color="000000"/>
              <w:left w:val="single" w:sz="4" w:space="0" w:color="000000"/>
              <w:bottom w:val="single" w:sz="4" w:space="0" w:color="000000"/>
              <w:right w:val="single" w:sz="4" w:space="0" w:color="000000"/>
            </w:tcBorders>
            <w:hideMark/>
          </w:tcPr>
          <w:p w14:paraId="6C52EED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58440.00</w:t>
            </w:r>
          </w:p>
        </w:tc>
        <w:tc>
          <w:tcPr>
            <w:tcW w:w="952" w:type="dxa"/>
            <w:tcBorders>
              <w:top w:val="single" w:sz="4" w:space="0" w:color="000000"/>
              <w:left w:val="single" w:sz="4" w:space="0" w:color="000000"/>
              <w:bottom w:val="single" w:sz="4" w:space="0" w:color="000000"/>
              <w:right w:val="single" w:sz="4" w:space="0" w:color="000000"/>
            </w:tcBorders>
            <w:hideMark/>
          </w:tcPr>
          <w:p w14:paraId="44A20CB8"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60193.00</w:t>
            </w:r>
          </w:p>
        </w:tc>
        <w:tc>
          <w:tcPr>
            <w:tcW w:w="951" w:type="dxa"/>
            <w:tcBorders>
              <w:top w:val="single" w:sz="4" w:space="0" w:color="000000"/>
              <w:left w:val="single" w:sz="4" w:space="0" w:color="000000"/>
              <w:bottom w:val="single" w:sz="4" w:space="0" w:color="000000"/>
              <w:right w:val="single" w:sz="4" w:space="0" w:color="000000"/>
            </w:tcBorders>
            <w:hideMark/>
          </w:tcPr>
          <w:p w14:paraId="17CEBB80"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58146.00</w:t>
            </w:r>
          </w:p>
        </w:tc>
        <w:tc>
          <w:tcPr>
            <w:tcW w:w="1087" w:type="dxa"/>
            <w:tcBorders>
              <w:top w:val="single" w:sz="4" w:space="0" w:color="000000"/>
              <w:left w:val="single" w:sz="4" w:space="0" w:color="000000"/>
              <w:bottom w:val="single" w:sz="4" w:space="0" w:color="000000"/>
              <w:right w:val="single" w:sz="4" w:space="0" w:color="000000"/>
            </w:tcBorders>
            <w:hideMark/>
          </w:tcPr>
          <w:p w14:paraId="70FBCA0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182540.00</w:t>
            </w:r>
          </w:p>
        </w:tc>
        <w:tc>
          <w:tcPr>
            <w:tcW w:w="1223" w:type="dxa"/>
            <w:tcBorders>
              <w:top w:val="single" w:sz="4" w:space="0" w:color="000000"/>
              <w:left w:val="single" w:sz="4" w:space="0" w:color="000000"/>
              <w:bottom w:val="single" w:sz="4" w:space="0" w:color="000000"/>
              <w:right w:val="single" w:sz="4" w:space="0" w:color="000000"/>
            </w:tcBorders>
            <w:hideMark/>
          </w:tcPr>
          <w:p w14:paraId="0681848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183400.00</w:t>
            </w:r>
          </w:p>
        </w:tc>
        <w:tc>
          <w:tcPr>
            <w:tcW w:w="1087" w:type="dxa"/>
            <w:tcBorders>
              <w:top w:val="single" w:sz="4" w:space="0" w:color="000000"/>
              <w:left w:val="single" w:sz="4" w:space="0" w:color="000000"/>
              <w:bottom w:val="single" w:sz="4" w:space="0" w:color="000000"/>
              <w:right w:val="single" w:sz="4" w:space="0" w:color="000000"/>
            </w:tcBorders>
            <w:hideMark/>
          </w:tcPr>
          <w:p w14:paraId="31C5BB68"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177600.00</w:t>
            </w:r>
          </w:p>
        </w:tc>
        <w:tc>
          <w:tcPr>
            <w:tcW w:w="1172" w:type="dxa"/>
            <w:tcBorders>
              <w:top w:val="single" w:sz="4" w:space="0" w:color="000000"/>
              <w:left w:val="single" w:sz="4" w:space="0" w:color="000000"/>
              <w:bottom w:val="single" w:sz="4" w:space="0" w:color="000000"/>
              <w:right w:val="single" w:sz="4" w:space="0" w:color="000000"/>
            </w:tcBorders>
            <w:hideMark/>
          </w:tcPr>
          <w:p w14:paraId="09B35D80"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181180.00</w:t>
            </w:r>
          </w:p>
        </w:tc>
        <w:tc>
          <w:tcPr>
            <w:tcW w:w="731" w:type="dxa"/>
            <w:tcBorders>
              <w:top w:val="single" w:sz="4" w:space="0" w:color="000000"/>
              <w:left w:val="single" w:sz="4" w:space="0" w:color="000000"/>
              <w:bottom w:val="single" w:sz="4" w:space="0" w:color="000000"/>
              <w:right w:val="single" w:sz="4" w:space="0" w:color="000000"/>
            </w:tcBorders>
            <w:hideMark/>
          </w:tcPr>
          <w:p w14:paraId="4116AD60"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3.3</w:t>
            </w:r>
          </w:p>
        </w:tc>
        <w:tc>
          <w:tcPr>
            <w:tcW w:w="680" w:type="dxa"/>
            <w:tcBorders>
              <w:top w:val="single" w:sz="4" w:space="0" w:color="000000"/>
              <w:left w:val="single" w:sz="4" w:space="0" w:color="000000"/>
              <w:bottom w:val="single" w:sz="4" w:space="0" w:color="000000"/>
              <w:right w:val="single" w:sz="4" w:space="0" w:color="000000"/>
            </w:tcBorders>
            <w:hideMark/>
          </w:tcPr>
          <w:p w14:paraId="1E06065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c>
          <w:tcPr>
            <w:tcW w:w="574" w:type="dxa"/>
            <w:tcBorders>
              <w:top w:val="single" w:sz="4" w:space="0" w:color="000000"/>
              <w:left w:val="single" w:sz="4" w:space="0" w:color="000000"/>
              <w:bottom w:val="single" w:sz="4" w:space="0" w:color="000000"/>
              <w:right w:val="single" w:sz="4" w:space="0" w:color="000000"/>
            </w:tcBorders>
            <w:hideMark/>
          </w:tcPr>
          <w:p w14:paraId="682E99A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3.0</w:t>
            </w:r>
          </w:p>
        </w:tc>
        <w:tc>
          <w:tcPr>
            <w:tcW w:w="1090" w:type="dxa"/>
            <w:tcBorders>
              <w:top w:val="single" w:sz="4" w:space="0" w:color="000000"/>
              <w:left w:val="single" w:sz="4" w:space="0" w:color="000000"/>
              <w:bottom w:val="single" w:sz="4" w:space="0" w:color="000000"/>
              <w:right w:val="single" w:sz="4" w:space="0" w:color="000000"/>
            </w:tcBorders>
            <w:hideMark/>
          </w:tcPr>
          <w:p w14:paraId="5EC9E8F8"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r>
      <w:tr w:rsidR="002B2589" w:rsidRPr="00F842EF" w14:paraId="554267ED" w14:textId="77777777" w:rsidTr="00190B7E">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019C337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T3</w:t>
            </w:r>
          </w:p>
        </w:tc>
        <w:tc>
          <w:tcPr>
            <w:tcW w:w="681" w:type="dxa"/>
            <w:tcBorders>
              <w:top w:val="single" w:sz="4" w:space="0" w:color="000000"/>
              <w:left w:val="single" w:sz="4" w:space="0" w:color="000000"/>
              <w:bottom w:val="single" w:sz="4" w:space="0" w:color="000000"/>
              <w:right w:val="single" w:sz="4" w:space="0" w:color="000000"/>
            </w:tcBorders>
            <w:hideMark/>
          </w:tcPr>
          <w:p w14:paraId="606EDF9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77.5</w:t>
            </w:r>
          </w:p>
        </w:tc>
        <w:tc>
          <w:tcPr>
            <w:tcW w:w="681" w:type="dxa"/>
            <w:tcBorders>
              <w:top w:val="single" w:sz="4" w:space="0" w:color="000000"/>
              <w:left w:val="single" w:sz="4" w:space="0" w:color="000000"/>
              <w:bottom w:val="single" w:sz="4" w:space="0" w:color="000000"/>
              <w:right w:val="single" w:sz="4" w:space="0" w:color="000000"/>
            </w:tcBorders>
            <w:hideMark/>
          </w:tcPr>
          <w:p w14:paraId="18850E7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89.3</w:t>
            </w:r>
          </w:p>
        </w:tc>
        <w:tc>
          <w:tcPr>
            <w:tcW w:w="680" w:type="dxa"/>
            <w:tcBorders>
              <w:top w:val="single" w:sz="4" w:space="0" w:color="000000"/>
              <w:left w:val="single" w:sz="4" w:space="0" w:color="000000"/>
              <w:bottom w:val="single" w:sz="4" w:space="0" w:color="000000"/>
              <w:right w:val="single" w:sz="4" w:space="0" w:color="000000"/>
            </w:tcBorders>
            <w:hideMark/>
          </w:tcPr>
          <w:p w14:paraId="4388340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87.5</w:t>
            </w:r>
          </w:p>
        </w:tc>
        <w:tc>
          <w:tcPr>
            <w:tcW w:w="680" w:type="dxa"/>
            <w:tcBorders>
              <w:top w:val="single" w:sz="4" w:space="0" w:color="000000"/>
              <w:left w:val="single" w:sz="4" w:space="0" w:color="000000"/>
              <w:bottom w:val="single" w:sz="4" w:space="0" w:color="000000"/>
              <w:right w:val="single" w:sz="4" w:space="0" w:color="000000"/>
            </w:tcBorders>
            <w:hideMark/>
          </w:tcPr>
          <w:p w14:paraId="5B400F9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84.8</w:t>
            </w:r>
          </w:p>
        </w:tc>
        <w:tc>
          <w:tcPr>
            <w:tcW w:w="951" w:type="dxa"/>
            <w:tcBorders>
              <w:top w:val="single" w:sz="4" w:space="0" w:color="000000"/>
              <w:left w:val="single" w:sz="4" w:space="0" w:color="000000"/>
              <w:bottom w:val="single" w:sz="4" w:space="0" w:color="000000"/>
              <w:right w:val="single" w:sz="4" w:space="0" w:color="000000"/>
            </w:tcBorders>
            <w:hideMark/>
          </w:tcPr>
          <w:p w14:paraId="43A2C5A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58610.00</w:t>
            </w:r>
          </w:p>
        </w:tc>
        <w:tc>
          <w:tcPr>
            <w:tcW w:w="1087" w:type="dxa"/>
            <w:tcBorders>
              <w:top w:val="single" w:sz="4" w:space="0" w:color="000000"/>
              <w:left w:val="single" w:sz="4" w:space="0" w:color="000000"/>
              <w:bottom w:val="single" w:sz="4" w:space="0" w:color="000000"/>
              <w:right w:val="single" w:sz="4" w:space="0" w:color="000000"/>
            </w:tcBorders>
            <w:hideMark/>
          </w:tcPr>
          <w:p w14:paraId="56869C6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61245.00</w:t>
            </w:r>
          </w:p>
        </w:tc>
        <w:tc>
          <w:tcPr>
            <w:tcW w:w="952" w:type="dxa"/>
            <w:tcBorders>
              <w:top w:val="single" w:sz="4" w:space="0" w:color="000000"/>
              <w:left w:val="single" w:sz="4" w:space="0" w:color="000000"/>
              <w:bottom w:val="single" w:sz="4" w:space="0" w:color="000000"/>
              <w:right w:val="single" w:sz="4" w:space="0" w:color="000000"/>
            </w:tcBorders>
            <w:hideMark/>
          </w:tcPr>
          <w:p w14:paraId="052AB60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63082.00</w:t>
            </w:r>
          </w:p>
        </w:tc>
        <w:tc>
          <w:tcPr>
            <w:tcW w:w="951" w:type="dxa"/>
            <w:tcBorders>
              <w:top w:val="single" w:sz="4" w:space="0" w:color="000000"/>
              <w:left w:val="single" w:sz="4" w:space="0" w:color="000000"/>
              <w:bottom w:val="single" w:sz="4" w:space="0" w:color="000000"/>
              <w:right w:val="single" w:sz="4" w:space="0" w:color="000000"/>
            </w:tcBorders>
            <w:hideMark/>
          </w:tcPr>
          <w:p w14:paraId="5295A3C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60979.00</w:t>
            </w:r>
          </w:p>
        </w:tc>
        <w:tc>
          <w:tcPr>
            <w:tcW w:w="1087" w:type="dxa"/>
            <w:tcBorders>
              <w:top w:val="single" w:sz="4" w:space="0" w:color="000000"/>
              <w:left w:val="single" w:sz="4" w:space="0" w:color="000000"/>
              <w:bottom w:val="single" w:sz="4" w:space="0" w:color="000000"/>
              <w:right w:val="single" w:sz="4" w:space="0" w:color="000000"/>
            </w:tcBorders>
            <w:hideMark/>
          </w:tcPr>
          <w:p w14:paraId="51B9BBF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155060.00</w:t>
            </w:r>
          </w:p>
        </w:tc>
        <w:tc>
          <w:tcPr>
            <w:tcW w:w="1223" w:type="dxa"/>
            <w:tcBorders>
              <w:top w:val="single" w:sz="4" w:space="0" w:color="000000"/>
              <w:left w:val="single" w:sz="4" w:space="0" w:color="000000"/>
              <w:bottom w:val="single" w:sz="4" w:space="0" w:color="000000"/>
              <w:right w:val="single" w:sz="4" w:space="0" w:color="000000"/>
            </w:tcBorders>
            <w:hideMark/>
          </w:tcPr>
          <w:p w14:paraId="5D6D2AC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178600.00</w:t>
            </w:r>
          </w:p>
        </w:tc>
        <w:tc>
          <w:tcPr>
            <w:tcW w:w="1087" w:type="dxa"/>
            <w:tcBorders>
              <w:top w:val="single" w:sz="4" w:space="0" w:color="000000"/>
              <w:left w:val="single" w:sz="4" w:space="0" w:color="000000"/>
              <w:bottom w:val="single" w:sz="4" w:space="0" w:color="000000"/>
              <w:right w:val="single" w:sz="4" w:space="0" w:color="000000"/>
            </w:tcBorders>
            <w:hideMark/>
          </w:tcPr>
          <w:p w14:paraId="400E0C2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175000.00</w:t>
            </w:r>
          </w:p>
        </w:tc>
        <w:tc>
          <w:tcPr>
            <w:tcW w:w="1172" w:type="dxa"/>
            <w:tcBorders>
              <w:top w:val="single" w:sz="4" w:space="0" w:color="000000"/>
              <w:left w:val="single" w:sz="4" w:space="0" w:color="000000"/>
              <w:bottom w:val="single" w:sz="4" w:space="0" w:color="000000"/>
              <w:right w:val="single" w:sz="4" w:space="0" w:color="000000"/>
            </w:tcBorders>
            <w:hideMark/>
          </w:tcPr>
          <w:p w14:paraId="75F4E61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169553.00</w:t>
            </w:r>
          </w:p>
        </w:tc>
        <w:tc>
          <w:tcPr>
            <w:tcW w:w="731" w:type="dxa"/>
            <w:tcBorders>
              <w:top w:val="single" w:sz="4" w:space="0" w:color="000000"/>
              <w:left w:val="single" w:sz="4" w:space="0" w:color="000000"/>
              <w:bottom w:val="single" w:sz="4" w:space="0" w:color="000000"/>
              <w:right w:val="single" w:sz="4" w:space="0" w:color="000000"/>
            </w:tcBorders>
            <w:hideMark/>
          </w:tcPr>
          <w:p w14:paraId="4F2B195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c>
          <w:tcPr>
            <w:tcW w:w="680" w:type="dxa"/>
            <w:tcBorders>
              <w:top w:val="single" w:sz="4" w:space="0" w:color="000000"/>
              <w:left w:val="single" w:sz="4" w:space="0" w:color="000000"/>
              <w:bottom w:val="single" w:sz="4" w:space="0" w:color="000000"/>
              <w:right w:val="single" w:sz="4" w:space="0" w:color="000000"/>
            </w:tcBorders>
            <w:hideMark/>
          </w:tcPr>
          <w:p w14:paraId="43778EC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2.9</w:t>
            </w:r>
          </w:p>
        </w:tc>
        <w:tc>
          <w:tcPr>
            <w:tcW w:w="574" w:type="dxa"/>
            <w:tcBorders>
              <w:top w:val="single" w:sz="4" w:space="0" w:color="000000"/>
              <w:left w:val="single" w:sz="4" w:space="0" w:color="000000"/>
              <w:bottom w:val="single" w:sz="4" w:space="0" w:color="000000"/>
              <w:right w:val="single" w:sz="4" w:space="0" w:color="000000"/>
            </w:tcBorders>
            <w:hideMark/>
          </w:tcPr>
          <w:p w14:paraId="5CADF56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c>
          <w:tcPr>
            <w:tcW w:w="1090" w:type="dxa"/>
            <w:tcBorders>
              <w:top w:val="single" w:sz="4" w:space="0" w:color="000000"/>
              <w:left w:val="single" w:sz="4" w:space="0" w:color="000000"/>
              <w:bottom w:val="single" w:sz="4" w:space="0" w:color="000000"/>
              <w:right w:val="single" w:sz="4" w:space="0" w:color="000000"/>
            </w:tcBorders>
            <w:hideMark/>
          </w:tcPr>
          <w:p w14:paraId="18AD8E8D"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r>
      <w:tr w:rsidR="002B2589" w:rsidRPr="00F842EF" w14:paraId="23681E62" w14:textId="77777777" w:rsidTr="00190B7E">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6F99CB7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T4</w:t>
            </w:r>
          </w:p>
        </w:tc>
        <w:tc>
          <w:tcPr>
            <w:tcW w:w="681" w:type="dxa"/>
            <w:tcBorders>
              <w:top w:val="single" w:sz="4" w:space="0" w:color="000000"/>
              <w:left w:val="single" w:sz="4" w:space="0" w:color="000000"/>
              <w:bottom w:val="single" w:sz="4" w:space="0" w:color="000000"/>
              <w:right w:val="single" w:sz="4" w:space="0" w:color="000000"/>
            </w:tcBorders>
            <w:hideMark/>
          </w:tcPr>
          <w:p w14:paraId="7A202C7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103.6</w:t>
            </w:r>
          </w:p>
        </w:tc>
        <w:tc>
          <w:tcPr>
            <w:tcW w:w="681" w:type="dxa"/>
            <w:tcBorders>
              <w:top w:val="single" w:sz="4" w:space="0" w:color="000000"/>
              <w:left w:val="single" w:sz="4" w:space="0" w:color="000000"/>
              <w:bottom w:val="single" w:sz="4" w:space="0" w:color="000000"/>
              <w:right w:val="single" w:sz="4" w:space="0" w:color="000000"/>
            </w:tcBorders>
            <w:hideMark/>
          </w:tcPr>
          <w:p w14:paraId="3F569198"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81.3</w:t>
            </w:r>
          </w:p>
        </w:tc>
        <w:tc>
          <w:tcPr>
            <w:tcW w:w="680" w:type="dxa"/>
            <w:tcBorders>
              <w:top w:val="single" w:sz="4" w:space="0" w:color="000000"/>
              <w:left w:val="single" w:sz="4" w:space="0" w:color="000000"/>
              <w:bottom w:val="single" w:sz="4" w:space="0" w:color="000000"/>
              <w:right w:val="single" w:sz="4" w:space="0" w:color="000000"/>
            </w:tcBorders>
            <w:hideMark/>
          </w:tcPr>
          <w:p w14:paraId="771C4F4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79.5</w:t>
            </w:r>
          </w:p>
        </w:tc>
        <w:tc>
          <w:tcPr>
            <w:tcW w:w="680" w:type="dxa"/>
            <w:tcBorders>
              <w:top w:val="single" w:sz="4" w:space="0" w:color="000000"/>
              <w:left w:val="single" w:sz="4" w:space="0" w:color="000000"/>
              <w:bottom w:val="single" w:sz="4" w:space="0" w:color="000000"/>
              <w:right w:val="single" w:sz="4" w:space="0" w:color="000000"/>
            </w:tcBorders>
            <w:hideMark/>
          </w:tcPr>
          <w:p w14:paraId="1419650E"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88.1</w:t>
            </w:r>
          </w:p>
        </w:tc>
        <w:tc>
          <w:tcPr>
            <w:tcW w:w="951" w:type="dxa"/>
            <w:tcBorders>
              <w:top w:val="single" w:sz="4" w:space="0" w:color="000000"/>
              <w:left w:val="single" w:sz="4" w:space="0" w:color="000000"/>
              <w:bottom w:val="single" w:sz="4" w:space="0" w:color="000000"/>
              <w:right w:val="single" w:sz="4" w:space="0" w:color="000000"/>
            </w:tcBorders>
            <w:hideMark/>
          </w:tcPr>
          <w:p w14:paraId="2D46880E"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64810.00</w:t>
            </w:r>
          </w:p>
        </w:tc>
        <w:tc>
          <w:tcPr>
            <w:tcW w:w="1087" w:type="dxa"/>
            <w:tcBorders>
              <w:top w:val="single" w:sz="4" w:space="0" w:color="000000"/>
              <w:left w:val="single" w:sz="4" w:space="0" w:color="000000"/>
              <w:bottom w:val="single" w:sz="4" w:space="0" w:color="000000"/>
              <w:right w:val="single" w:sz="4" w:space="0" w:color="000000"/>
            </w:tcBorders>
            <w:hideMark/>
          </w:tcPr>
          <w:p w14:paraId="05DE3CE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67445.00</w:t>
            </w:r>
          </w:p>
        </w:tc>
        <w:tc>
          <w:tcPr>
            <w:tcW w:w="952" w:type="dxa"/>
            <w:tcBorders>
              <w:top w:val="single" w:sz="4" w:space="0" w:color="000000"/>
              <w:left w:val="single" w:sz="4" w:space="0" w:color="000000"/>
              <w:bottom w:val="single" w:sz="4" w:space="0" w:color="000000"/>
              <w:right w:val="single" w:sz="4" w:space="0" w:color="000000"/>
            </w:tcBorders>
            <w:hideMark/>
          </w:tcPr>
          <w:p w14:paraId="39D25BA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69468.00</w:t>
            </w:r>
          </w:p>
        </w:tc>
        <w:tc>
          <w:tcPr>
            <w:tcW w:w="951" w:type="dxa"/>
            <w:tcBorders>
              <w:top w:val="single" w:sz="4" w:space="0" w:color="000000"/>
              <w:left w:val="single" w:sz="4" w:space="0" w:color="000000"/>
              <w:bottom w:val="single" w:sz="4" w:space="0" w:color="000000"/>
              <w:right w:val="single" w:sz="4" w:space="0" w:color="000000"/>
            </w:tcBorders>
            <w:hideMark/>
          </w:tcPr>
          <w:p w14:paraId="56120BCD"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67241.00</w:t>
            </w:r>
          </w:p>
        </w:tc>
        <w:tc>
          <w:tcPr>
            <w:tcW w:w="1087" w:type="dxa"/>
            <w:tcBorders>
              <w:top w:val="single" w:sz="4" w:space="0" w:color="000000"/>
              <w:left w:val="single" w:sz="4" w:space="0" w:color="000000"/>
              <w:bottom w:val="single" w:sz="4" w:space="0" w:color="000000"/>
              <w:right w:val="single" w:sz="4" w:space="0" w:color="000000"/>
            </w:tcBorders>
            <w:hideMark/>
          </w:tcPr>
          <w:p w14:paraId="0D5B88E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207340.00</w:t>
            </w:r>
          </w:p>
        </w:tc>
        <w:tc>
          <w:tcPr>
            <w:tcW w:w="1223" w:type="dxa"/>
            <w:tcBorders>
              <w:top w:val="single" w:sz="4" w:space="0" w:color="000000"/>
              <w:left w:val="single" w:sz="4" w:space="0" w:color="000000"/>
              <w:bottom w:val="single" w:sz="4" w:space="0" w:color="000000"/>
              <w:right w:val="single" w:sz="4" w:space="0" w:color="000000"/>
            </w:tcBorders>
            <w:hideMark/>
          </w:tcPr>
          <w:p w14:paraId="0BA08A3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162600.00</w:t>
            </w:r>
          </w:p>
        </w:tc>
        <w:tc>
          <w:tcPr>
            <w:tcW w:w="1087" w:type="dxa"/>
            <w:tcBorders>
              <w:top w:val="single" w:sz="4" w:space="0" w:color="000000"/>
              <w:left w:val="single" w:sz="4" w:space="0" w:color="000000"/>
              <w:bottom w:val="single" w:sz="4" w:space="0" w:color="000000"/>
              <w:right w:val="single" w:sz="4" w:space="0" w:color="000000"/>
            </w:tcBorders>
            <w:hideMark/>
          </w:tcPr>
          <w:p w14:paraId="28E360E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159000.00</w:t>
            </w:r>
          </w:p>
        </w:tc>
        <w:tc>
          <w:tcPr>
            <w:tcW w:w="1172" w:type="dxa"/>
            <w:tcBorders>
              <w:top w:val="single" w:sz="4" w:space="0" w:color="000000"/>
              <w:left w:val="single" w:sz="4" w:space="0" w:color="000000"/>
              <w:bottom w:val="single" w:sz="4" w:space="0" w:color="000000"/>
              <w:right w:val="single" w:sz="4" w:space="0" w:color="000000"/>
            </w:tcBorders>
            <w:hideMark/>
          </w:tcPr>
          <w:p w14:paraId="360A7B7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176313.00</w:t>
            </w:r>
          </w:p>
        </w:tc>
        <w:tc>
          <w:tcPr>
            <w:tcW w:w="731" w:type="dxa"/>
            <w:tcBorders>
              <w:top w:val="single" w:sz="4" w:space="0" w:color="000000"/>
              <w:left w:val="single" w:sz="4" w:space="0" w:color="000000"/>
              <w:bottom w:val="single" w:sz="4" w:space="0" w:color="000000"/>
              <w:right w:val="single" w:sz="4" w:space="0" w:color="000000"/>
            </w:tcBorders>
            <w:hideMark/>
          </w:tcPr>
          <w:p w14:paraId="4B2EE7A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3.2</w:t>
            </w:r>
          </w:p>
        </w:tc>
        <w:tc>
          <w:tcPr>
            <w:tcW w:w="680" w:type="dxa"/>
            <w:tcBorders>
              <w:top w:val="single" w:sz="4" w:space="0" w:color="000000"/>
              <w:left w:val="single" w:sz="4" w:space="0" w:color="000000"/>
              <w:bottom w:val="single" w:sz="4" w:space="0" w:color="000000"/>
              <w:right w:val="single" w:sz="4" w:space="0" w:color="000000"/>
            </w:tcBorders>
            <w:hideMark/>
          </w:tcPr>
          <w:p w14:paraId="617AF68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2.4</w:t>
            </w:r>
          </w:p>
        </w:tc>
        <w:tc>
          <w:tcPr>
            <w:tcW w:w="574" w:type="dxa"/>
            <w:tcBorders>
              <w:top w:val="single" w:sz="4" w:space="0" w:color="000000"/>
              <w:left w:val="single" w:sz="4" w:space="0" w:color="000000"/>
              <w:bottom w:val="single" w:sz="4" w:space="0" w:color="000000"/>
              <w:right w:val="single" w:sz="4" w:space="0" w:color="000000"/>
            </w:tcBorders>
            <w:hideMark/>
          </w:tcPr>
          <w:p w14:paraId="455127C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2.3</w:t>
            </w:r>
          </w:p>
        </w:tc>
        <w:tc>
          <w:tcPr>
            <w:tcW w:w="1090" w:type="dxa"/>
            <w:tcBorders>
              <w:top w:val="single" w:sz="4" w:space="0" w:color="000000"/>
              <w:left w:val="single" w:sz="4" w:space="0" w:color="000000"/>
              <w:bottom w:val="single" w:sz="4" w:space="0" w:color="000000"/>
              <w:right w:val="single" w:sz="4" w:space="0" w:color="000000"/>
            </w:tcBorders>
            <w:hideMark/>
          </w:tcPr>
          <w:p w14:paraId="556F219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r>
      <w:tr w:rsidR="002B2589" w:rsidRPr="00F842EF" w14:paraId="303580C3" w14:textId="77777777" w:rsidTr="00190B7E">
        <w:trPr>
          <w:trHeight w:val="544"/>
        </w:trPr>
        <w:tc>
          <w:tcPr>
            <w:tcW w:w="783" w:type="dxa"/>
            <w:tcBorders>
              <w:top w:val="single" w:sz="4" w:space="0" w:color="000000"/>
              <w:left w:val="single" w:sz="4" w:space="0" w:color="000000"/>
              <w:bottom w:val="single" w:sz="4" w:space="0" w:color="000000"/>
              <w:right w:val="single" w:sz="4" w:space="0" w:color="000000"/>
            </w:tcBorders>
            <w:hideMark/>
          </w:tcPr>
          <w:p w14:paraId="6C62537D"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T5</w:t>
            </w:r>
          </w:p>
        </w:tc>
        <w:tc>
          <w:tcPr>
            <w:tcW w:w="681" w:type="dxa"/>
            <w:tcBorders>
              <w:top w:val="single" w:sz="4" w:space="0" w:color="000000"/>
              <w:left w:val="single" w:sz="4" w:space="0" w:color="000000"/>
              <w:bottom w:val="single" w:sz="4" w:space="0" w:color="000000"/>
              <w:right w:val="single" w:sz="4" w:space="0" w:color="000000"/>
            </w:tcBorders>
            <w:hideMark/>
          </w:tcPr>
          <w:p w14:paraId="1329E3F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87.2</w:t>
            </w:r>
          </w:p>
        </w:tc>
        <w:tc>
          <w:tcPr>
            <w:tcW w:w="681" w:type="dxa"/>
            <w:tcBorders>
              <w:top w:val="single" w:sz="4" w:space="0" w:color="000000"/>
              <w:left w:val="single" w:sz="4" w:space="0" w:color="000000"/>
              <w:bottom w:val="single" w:sz="4" w:space="0" w:color="000000"/>
              <w:right w:val="single" w:sz="4" w:space="0" w:color="000000"/>
            </w:tcBorders>
            <w:hideMark/>
          </w:tcPr>
          <w:p w14:paraId="491B307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112.3</w:t>
            </w:r>
          </w:p>
        </w:tc>
        <w:tc>
          <w:tcPr>
            <w:tcW w:w="680" w:type="dxa"/>
            <w:tcBorders>
              <w:top w:val="single" w:sz="4" w:space="0" w:color="000000"/>
              <w:left w:val="single" w:sz="4" w:space="0" w:color="000000"/>
              <w:bottom w:val="single" w:sz="4" w:space="0" w:color="000000"/>
              <w:right w:val="single" w:sz="4" w:space="0" w:color="000000"/>
            </w:tcBorders>
            <w:hideMark/>
          </w:tcPr>
          <w:p w14:paraId="331EB50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106.8</w:t>
            </w:r>
          </w:p>
        </w:tc>
        <w:tc>
          <w:tcPr>
            <w:tcW w:w="680" w:type="dxa"/>
            <w:tcBorders>
              <w:top w:val="single" w:sz="4" w:space="0" w:color="000000"/>
              <w:left w:val="single" w:sz="4" w:space="0" w:color="000000"/>
              <w:bottom w:val="single" w:sz="4" w:space="0" w:color="000000"/>
              <w:right w:val="single" w:sz="4" w:space="0" w:color="000000"/>
            </w:tcBorders>
            <w:hideMark/>
          </w:tcPr>
          <w:p w14:paraId="3C145E3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102.1</w:t>
            </w:r>
          </w:p>
        </w:tc>
        <w:tc>
          <w:tcPr>
            <w:tcW w:w="951" w:type="dxa"/>
            <w:tcBorders>
              <w:top w:val="single" w:sz="4" w:space="0" w:color="000000"/>
              <w:left w:val="single" w:sz="4" w:space="0" w:color="000000"/>
              <w:bottom w:val="single" w:sz="4" w:space="0" w:color="000000"/>
              <w:right w:val="single" w:sz="4" w:space="0" w:color="000000"/>
            </w:tcBorders>
            <w:hideMark/>
          </w:tcPr>
          <w:p w14:paraId="746EF0B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64470.00</w:t>
            </w:r>
          </w:p>
        </w:tc>
        <w:tc>
          <w:tcPr>
            <w:tcW w:w="1087" w:type="dxa"/>
            <w:tcBorders>
              <w:top w:val="single" w:sz="4" w:space="0" w:color="000000"/>
              <w:left w:val="single" w:sz="4" w:space="0" w:color="000000"/>
              <w:bottom w:val="single" w:sz="4" w:space="0" w:color="000000"/>
              <w:right w:val="single" w:sz="4" w:space="0" w:color="000000"/>
            </w:tcBorders>
            <w:hideMark/>
          </w:tcPr>
          <w:p w14:paraId="5F15980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67105.00</w:t>
            </w:r>
          </w:p>
        </w:tc>
        <w:tc>
          <w:tcPr>
            <w:tcW w:w="952" w:type="dxa"/>
            <w:tcBorders>
              <w:top w:val="single" w:sz="4" w:space="0" w:color="000000"/>
              <w:left w:val="single" w:sz="4" w:space="0" w:color="000000"/>
              <w:bottom w:val="single" w:sz="4" w:space="0" w:color="000000"/>
              <w:right w:val="single" w:sz="4" w:space="0" w:color="000000"/>
            </w:tcBorders>
            <w:hideMark/>
          </w:tcPr>
          <w:p w14:paraId="5A767F5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69118.00</w:t>
            </w:r>
          </w:p>
        </w:tc>
        <w:tc>
          <w:tcPr>
            <w:tcW w:w="951" w:type="dxa"/>
            <w:tcBorders>
              <w:top w:val="single" w:sz="4" w:space="0" w:color="000000"/>
              <w:left w:val="single" w:sz="4" w:space="0" w:color="000000"/>
              <w:bottom w:val="single" w:sz="4" w:space="0" w:color="000000"/>
              <w:right w:val="single" w:sz="4" w:space="0" w:color="000000"/>
            </w:tcBorders>
            <w:hideMark/>
          </w:tcPr>
          <w:p w14:paraId="0EFFFFEE"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66897.00</w:t>
            </w:r>
          </w:p>
        </w:tc>
        <w:tc>
          <w:tcPr>
            <w:tcW w:w="1087" w:type="dxa"/>
            <w:tcBorders>
              <w:top w:val="single" w:sz="4" w:space="0" w:color="000000"/>
              <w:left w:val="single" w:sz="4" w:space="0" w:color="000000"/>
              <w:bottom w:val="single" w:sz="4" w:space="0" w:color="000000"/>
              <w:right w:val="single" w:sz="4" w:space="0" w:color="000000"/>
            </w:tcBorders>
            <w:hideMark/>
          </w:tcPr>
          <w:p w14:paraId="0E0A005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174200.00</w:t>
            </w:r>
          </w:p>
        </w:tc>
        <w:tc>
          <w:tcPr>
            <w:tcW w:w="1223" w:type="dxa"/>
            <w:tcBorders>
              <w:top w:val="single" w:sz="4" w:space="0" w:color="000000"/>
              <w:left w:val="single" w:sz="4" w:space="0" w:color="000000"/>
              <w:bottom w:val="single" w:sz="4" w:space="0" w:color="000000"/>
              <w:right w:val="single" w:sz="4" w:space="0" w:color="000000"/>
            </w:tcBorders>
            <w:hideMark/>
          </w:tcPr>
          <w:p w14:paraId="30BBC9E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223400.00</w:t>
            </w:r>
          </w:p>
        </w:tc>
        <w:tc>
          <w:tcPr>
            <w:tcW w:w="1087" w:type="dxa"/>
            <w:tcBorders>
              <w:top w:val="single" w:sz="4" w:space="0" w:color="000000"/>
              <w:left w:val="single" w:sz="4" w:space="0" w:color="000000"/>
              <w:bottom w:val="single" w:sz="4" w:space="0" w:color="000000"/>
              <w:right w:val="single" w:sz="4" w:space="0" w:color="000000"/>
            </w:tcBorders>
            <w:hideMark/>
          </w:tcPr>
          <w:p w14:paraId="2F3D2A30"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213600.00</w:t>
            </w:r>
          </w:p>
        </w:tc>
        <w:tc>
          <w:tcPr>
            <w:tcW w:w="1172" w:type="dxa"/>
            <w:tcBorders>
              <w:top w:val="single" w:sz="4" w:space="0" w:color="000000"/>
              <w:left w:val="single" w:sz="4" w:space="0" w:color="000000"/>
              <w:bottom w:val="single" w:sz="4" w:space="0" w:color="000000"/>
              <w:right w:val="single" w:sz="4" w:space="0" w:color="000000"/>
            </w:tcBorders>
            <w:hideMark/>
          </w:tcPr>
          <w:p w14:paraId="58883EA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203733.00</w:t>
            </w:r>
          </w:p>
        </w:tc>
        <w:tc>
          <w:tcPr>
            <w:tcW w:w="731" w:type="dxa"/>
            <w:tcBorders>
              <w:top w:val="single" w:sz="4" w:space="0" w:color="000000"/>
              <w:left w:val="single" w:sz="4" w:space="0" w:color="000000"/>
              <w:bottom w:val="single" w:sz="4" w:space="0" w:color="000000"/>
              <w:right w:val="single" w:sz="4" w:space="0" w:color="000000"/>
            </w:tcBorders>
            <w:hideMark/>
          </w:tcPr>
          <w:p w14:paraId="7DD8E7AE"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2.7</w:t>
            </w:r>
          </w:p>
        </w:tc>
        <w:tc>
          <w:tcPr>
            <w:tcW w:w="680" w:type="dxa"/>
            <w:tcBorders>
              <w:top w:val="single" w:sz="4" w:space="0" w:color="000000"/>
              <w:left w:val="single" w:sz="4" w:space="0" w:color="000000"/>
              <w:bottom w:val="single" w:sz="4" w:space="0" w:color="000000"/>
              <w:right w:val="single" w:sz="4" w:space="0" w:color="000000"/>
            </w:tcBorders>
            <w:hideMark/>
          </w:tcPr>
          <w:p w14:paraId="053CFBF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3.3</w:t>
            </w:r>
          </w:p>
        </w:tc>
        <w:tc>
          <w:tcPr>
            <w:tcW w:w="574" w:type="dxa"/>
            <w:tcBorders>
              <w:top w:val="single" w:sz="4" w:space="0" w:color="000000"/>
              <w:left w:val="single" w:sz="4" w:space="0" w:color="000000"/>
              <w:bottom w:val="single" w:sz="4" w:space="0" w:color="000000"/>
              <w:right w:val="single" w:sz="4" w:space="0" w:color="000000"/>
            </w:tcBorders>
            <w:hideMark/>
          </w:tcPr>
          <w:p w14:paraId="0F9A1E9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c>
          <w:tcPr>
            <w:tcW w:w="1090" w:type="dxa"/>
            <w:tcBorders>
              <w:top w:val="single" w:sz="4" w:space="0" w:color="000000"/>
              <w:left w:val="single" w:sz="4" w:space="0" w:color="000000"/>
              <w:bottom w:val="single" w:sz="4" w:space="0" w:color="000000"/>
              <w:right w:val="single" w:sz="4" w:space="0" w:color="000000"/>
            </w:tcBorders>
            <w:hideMark/>
          </w:tcPr>
          <w:p w14:paraId="2694A97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3.0</w:t>
            </w:r>
          </w:p>
        </w:tc>
      </w:tr>
      <w:tr w:rsidR="002B2589" w:rsidRPr="00F842EF" w14:paraId="2B70D8DC" w14:textId="77777777" w:rsidTr="00190B7E">
        <w:trPr>
          <w:trHeight w:val="528"/>
        </w:trPr>
        <w:tc>
          <w:tcPr>
            <w:tcW w:w="783" w:type="dxa"/>
            <w:tcBorders>
              <w:top w:val="single" w:sz="4" w:space="0" w:color="000000"/>
              <w:left w:val="single" w:sz="4" w:space="0" w:color="000000"/>
              <w:bottom w:val="single" w:sz="4" w:space="0" w:color="000000"/>
              <w:right w:val="single" w:sz="4" w:space="0" w:color="000000"/>
            </w:tcBorders>
            <w:hideMark/>
          </w:tcPr>
          <w:p w14:paraId="0F998678"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T6</w:t>
            </w:r>
          </w:p>
        </w:tc>
        <w:tc>
          <w:tcPr>
            <w:tcW w:w="681" w:type="dxa"/>
            <w:tcBorders>
              <w:top w:val="single" w:sz="4" w:space="0" w:color="000000"/>
              <w:left w:val="single" w:sz="4" w:space="0" w:color="000000"/>
              <w:bottom w:val="single" w:sz="4" w:space="0" w:color="000000"/>
              <w:right w:val="single" w:sz="4" w:space="0" w:color="000000"/>
            </w:tcBorders>
            <w:hideMark/>
          </w:tcPr>
          <w:p w14:paraId="0FC863F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106.4</w:t>
            </w:r>
          </w:p>
        </w:tc>
        <w:tc>
          <w:tcPr>
            <w:tcW w:w="681" w:type="dxa"/>
            <w:tcBorders>
              <w:top w:val="single" w:sz="4" w:space="0" w:color="000000"/>
              <w:left w:val="single" w:sz="4" w:space="0" w:color="000000"/>
              <w:bottom w:val="single" w:sz="4" w:space="0" w:color="000000"/>
              <w:right w:val="single" w:sz="4" w:space="0" w:color="000000"/>
            </w:tcBorders>
            <w:hideMark/>
          </w:tcPr>
          <w:p w14:paraId="15AFC15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104.6</w:t>
            </w:r>
          </w:p>
        </w:tc>
        <w:tc>
          <w:tcPr>
            <w:tcW w:w="680" w:type="dxa"/>
            <w:tcBorders>
              <w:top w:val="single" w:sz="4" w:space="0" w:color="000000"/>
              <w:left w:val="single" w:sz="4" w:space="0" w:color="000000"/>
              <w:bottom w:val="single" w:sz="4" w:space="0" w:color="000000"/>
              <w:right w:val="single" w:sz="4" w:space="0" w:color="000000"/>
            </w:tcBorders>
            <w:hideMark/>
          </w:tcPr>
          <w:p w14:paraId="1297F7F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110.7</w:t>
            </w:r>
          </w:p>
        </w:tc>
        <w:tc>
          <w:tcPr>
            <w:tcW w:w="680" w:type="dxa"/>
            <w:tcBorders>
              <w:top w:val="single" w:sz="4" w:space="0" w:color="000000"/>
              <w:left w:val="single" w:sz="4" w:space="0" w:color="000000"/>
              <w:bottom w:val="single" w:sz="4" w:space="0" w:color="000000"/>
              <w:right w:val="single" w:sz="4" w:space="0" w:color="000000"/>
            </w:tcBorders>
            <w:hideMark/>
          </w:tcPr>
          <w:p w14:paraId="6B0FEF9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107.2</w:t>
            </w:r>
          </w:p>
        </w:tc>
        <w:tc>
          <w:tcPr>
            <w:tcW w:w="951" w:type="dxa"/>
            <w:tcBorders>
              <w:top w:val="single" w:sz="4" w:space="0" w:color="000000"/>
              <w:left w:val="single" w:sz="4" w:space="0" w:color="000000"/>
              <w:bottom w:val="single" w:sz="4" w:space="0" w:color="000000"/>
              <w:right w:val="single" w:sz="4" w:space="0" w:color="000000"/>
            </w:tcBorders>
            <w:hideMark/>
          </w:tcPr>
          <w:p w14:paraId="5D67EE5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58270.00</w:t>
            </w:r>
          </w:p>
        </w:tc>
        <w:tc>
          <w:tcPr>
            <w:tcW w:w="1087" w:type="dxa"/>
            <w:tcBorders>
              <w:top w:val="single" w:sz="4" w:space="0" w:color="000000"/>
              <w:left w:val="single" w:sz="4" w:space="0" w:color="000000"/>
              <w:bottom w:val="single" w:sz="4" w:space="0" w:color="000000"/>
              <w:right w:val="single" w:sz="4" w:space="0" w:color="000000"/>
            </w:tcBorders>
            <w:hideMark/>
          </w:tcPr>
          <w:p w14:paraId="772F622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60905.00</w:t>
            </w:r>
          </w:p>
        </w:tc>
        <w:tc>
          <w:tcPr>
            <w:tcW w:w="952" w:type="dxa"/>
            <w:tcBorders>
              <w:top w:val="single" w:sz="4" w:space="0" w:color="000000"/>
              <w:left w:val="single" w:sz="4" w:space="0" w:color="000000"/>
              <w:bottom w:val="single" w:sz="4" w:space="0" w:color="000000"/>
              <w:right w:val="single" w:sz="4" w:space="0" w:color="000000"/>
            </w:tcBorders>
            <w:hideMark/>
          </w:tcPr>
          <w:p w14:paraId="6FD4AD1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62732.00</w:t>
            </w:r>
          </w:p>
        </w:tc>
        <w:tc>
          <w:tcPr>
            <w:tcW w:w="951" w:type="dxa"/>
            <w:tcBorders>
              <w:top w:val="single" w:sz="4" w:space="0" w:color="000000"/>
              <w:left w:val="single" w:sz="4" w:space="0" w:color="000000"/>
              <w:bottom w:val="single" w:sz="4" w:space="0" w:color="000000"/>
              <w:right w:val="single" w:sz="4" w:space="0" w:color="000000"/>
            </w:tcBorders>
            <w:hideMark/>
          </w:tcPr>
          <w:p w14:paraId="4D00ECD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60635.00</w:t>
            </w:r>
          </w:p>
        </w:tc>
        <w:tc>
          <w:tcPr>
            <w:tcW w:w="1087" w:type="dxa"/>
            <w:tcBorders>
              <w:top w:val="single" w:sz="4" w:space="0" w:color="000000"/>
              <w:left w:val="single" w:sz="4" w:space="0" w:color="000000"/>
              <w:bottom w:val="single" w:sz="4" w:space="0" w:color="000000"/>
              <w:right w:val="single" w:sz="4" w:space="0" w:color="000000"/>
            </w:tcBorders>
            <w:hideMark/>
          </w:tcPr>
          <w:p w14:paraId="378B222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212800.00</w:t>
            </w:r>
          </w:p>
        </w:tc>
        <w:tc>
          <w:tcPr>
            <w:tcW w:w="1223" w:type="dxa"/>
            <w:tcBorders>
              <w:top w:val="single" w:sz="4" w:space="0" w:color="000000"/>
              <w:left w:val="single" w:sz="4" w:space="0" w:color="000000"/>
              <w:bottom w:val="single" w:sz="4" w:space="0" w:color="000000"/>
              <w:right w:val="single" w:sz="4" w:space="0" w:color="000000"/>
            </w:tcBorders>
            <w:hideMark/>
          </w:tcPr>
          <w:p w14:paraId="6FAA7D3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209200.00</w:t>
            </w:r>
          </w:p>
        </w:tc>
        <w:tc>
          <w:tcPr>
            <w:tcW w:w="1087" w:type="dxa"/>
            <w:tcBorders>
              <w:top w:val="single" w:sz="4" w:space="0" w:color="000000"/>
              <w:left w:val="single" w:sz="4" w:space="0" w:color="000000"/>
              <w:bottom w:val="single" w:sz="4" w:space="0" w:color="000000"/>
              <w:right w:val="single" w:sz="4" w:space="0" w:color="000000"/>
            </w:tcBorders>
            <w:hideMark/>
          </w:tcPr>
          <w:p w14:paraId="7A92D6F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221400.00</w:t>
            </w:r>
          </w:p>
        </w:tc>
        <w:tc>
          <w:tcPr>
            <w:tcW w:w="1172" w:type="dxa"/>
            <w:tcBorders>
              <w:top w:val="single" w:sz="4" w:space="0" w:color="000000"/>
              <w:left w:val="single" w:sz="4" w:space="0" w:color="000000"/>
              <w:bottom w:val="single" w:sz="4" w:space="0" w:color="000000"/>
              <w:right w:val="single" w:sz="4" w:space="0" w:color="000000"/>
            </w:tcBorders>
            <w:hideMark/>
          </w:tcPr>
          <w:p w14:paraId="6E4E754F"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214467.00</w:t>
            </w:r>
          </w:p>
        </w:tc>
        <w:tc>
          <w:tcPr>
            <w:tcW w:w="731" w:type="dxa"/>
            <w:tcBorders>
              <w:top w:val="single" w:sz="4" w:space="0" w:color="000000"/>
              <w:left w:val="single" w:sz="4" w:space="0" w:color="000000"/>
              <w:bottom w:val="single" w:sz="4" w:space="0" w:color="000000"/>
              <w:right w:val="single" w:sz="4" w:space="0" w:color="000000"/>
            </w:tcBorders>
            <w:hideMark/>
          </w:tcPr>
          <w:p w14:paraId="52F749F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3.6</w:t>
            </w:r>
          </w:p>
        </w:tc>
        <w:tc>
          <w:tcPr>
            <w:tcW w:w="680" w:type="dxa"/>
            <w:tcBorders>
              <w:top w:val="single" w:sz="4" w:space="0" w:color="000000"/>
              <w:left w:val="single" w:sz="4" w:space="0" w:color="000000"/>
              <w:bottom w:val="single" w:sz="4" w:space="0" w:color="000000"/>
              <w:right w:val="single" w:sz="4" w:space="0" w:color="000000"/>
            </w:tcBorders>
            <w:hideMark/>
          </w:tcPr>
          <w:p w14:paraId="73DD62B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3.4</w:t>
            </w:r>
          </w:p>
        </w:tc>
        <w:tc>
          <w:tcPr>
            <w:tcW w:w="574" w:type="dxa"/>
            <w:tcBorders>
              <w:top w:val="single" w:sz="4" w:space="0" w:color="000000"/>
              <w:left w:val="single" w:sz="4" w:space="0" w:color="000000"/>
              <w:bottom w:val="single" w:sz="4" w:space="0" w:color="000000"/>
              <w:right w:val="single" w:sz="4" w:space="0" w:color="000000"/>
            </w:tcBorders>
            <w:hideMark/>
          </w:tcPr>
          <w:p w14:paraId="0F210C7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3.5</w:t>
            </w:r>
          </w:p>
        </w:tc>
        <w:tc>
          <w:tcPr>
            <w:tcW w:w="1090" w:type="dxa"/>
            <w:tcBorders>
              <w:top w:val="single" w:sz="4" w:space="0" w:color="000000"/>
              <w:left w:val="single" w:sz="4" w:space="0" w:color="000000"/>
              <w:bottom w:val="single" w:sz="4" w:space="0" w:color="000000"/>
              <w:right w:val="single" w:sz="4" w:space="0" w:color="000000"/>
            </w:tcBorders>
            <w:hideMark/>
          </w:tcPr>
          <w:p w14:paraId="01E78F4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3.5</w:t>
            </w:r>
          </w:p>
        </w:tc>
      </w:tr>
      <w:tr w:rsidR="002B2589" w:rsidRPr="00F842EF" w14:paraId="48A65335" w14:textId="77777777" w:rsidTr="00190B7E">
        <w:trPr>
          <w:trHeight w:val="280"/>
        </w:trPr>
        <w:tc>
          <w:tcPr>
            <w:tcW w:w="783" w:type="dxa"/>
            <w:tcBorders>
              <w:top w:val="single" w:sz="4" w:space="0" w:color="000000"/>
              <w:left w:val="single" w:sz="4" w:space="0" w:color="000000"/>
              <w:bottom w:val="single" w:sz="4" w:space="0" w:color="000000"/>
              <w:right w:val="single" w:sz="4" w:space="0" w:color="000000"/>
            </w:tcBorders>
            <w:hideMark/>
          </w:tcPr>
          <w:p w14:paraId="233C34A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T7</w:t>
            </w:r>
          </w:p>
        </w:tc>
        <w:tc>
          <w:tcPr>
            <w:tcW w:w="681" w:type="dxa"/>
            <w:tcBorders>
              <w:top w:val="single" w:sz="4" w:space="0" w:color="000000"/>
              <w:left w:val="single" w:sz="4" w:space="0" w:color="000000"/>
              <w:bottom w:val="single" w:sz="4" w:space="0" w:color="000000"/>
              <w:right w:val="single" w:sz="4" w:space="0" w:color="000000"/>
            </w:tcBorders>
            <w:hideMark/>
          </w:tcPr>
          <w:p w14:paraId="57BC0AF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60.9</w:t>
            </w:r>
          </w:p>
        </w:tc>
        <w:tc>
          <w:tcPr>
            <w:tcW w:w="681" w:type="dxa"/>
            <w:tcBorders>
              <w:top w:val="single" w:sz="4" w:space="0" w:color="000000"/>
              <w:left w:val="single" w:sz="4" w:space="0" w:color="000000"/>
              <w:bottom w:val="single" w:sz="4" w:space="0" w:color="000000"/>
              <w:right w:val="single" w:sz="4" w:space="0" w:color="000000"/>
            </w:tcBorders>
            <w:hideMark/>
          </w:tcPr>
          <w:p w14:paraId="63FE411B"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56.2</w:t>
            </w:r>
          </w:p>
        </w:tc>
        <w:tc>
          <w:tcPr>
            <w:tcW w:w="680" w:type="dxa"/>
            <w:tcBorders>
              <w:top w:val="single" w:sz="4" w:space="0" w:color="000000"/>
              <w:left w:val="single" w:sz="4" w:space="0" w:color="000000"/>
              <w:bottom w:val="single" w:sz="4" w:space="0" w:color="000000"/>
              <w:right w:val="single" w:sz="4" w:space="0" w:color="000000"/>
            </w:tcBorders>
            <w:hideMark/>
          </w:tcPr>
          <w:p w14:paraId="2C14A7A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61.0</w:t>
            </w:r>
          </w:p>
        </w:tc>
        <w:tc>
          <w:tcPr>
            <w:tcW w:w="680" w:type="dxa"/>
            <w:tcBorders>
              <w:top w:val="single" w:sz="4" w:space="0" w:color="000000"/>
              <w:left w:val="single" w:sz="4" w:space="0" w:color="000000"/>
              <w:bottom w:val="single" w:sz="4" w:space="0" w:color="000000"/>
              <w:right w:val="single" w:sz="4" w:space="0" w:color="000000"/>
            </w:tcBorders>
            <w:hideMark/>
          </w:tcPr>
          <w:p w14:paraId="2F70EC1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59.4</w:t>
            </w:r>
          </w:p>
        </w:tc>
        <w:tc>
          <w:tcPr>
            <w:tcW w:w="951" w:type="dxa"/>
            <w:tcBorders>
              <w:top w:val="single" w:sz="4" w:space="0" w:color="000000"/>
              <w:left w:val="single" w:sz="4" w:space="0" w:color="000000"/>
              <w:bottom w:val="single" w:sz="4" w:space="0" w:color="000000"/>
              <w:right w:val="single" w:sz="4" w:space="0" w:color="000000"/>
            </w:tcBorders>
            <w:hideMark/>
          </w:tcPr>
          <w:p w14:paraId="1A1E053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52700.00</w:t>
            </w:r>
          </w:p>
        </w:tc>
        <w:tc>
          <w:tcPr>
            <w:tcW w:w="1087" w:type="dxa"/>
            <w:tcBorders>
              <w:top w:val="single" w:sz="4" w:space="0" w:color="000000"/>
              <w:left w:val="single" w:sz="4" w:space="0" w:color="000000"/>
              <w:bottom w:val="single" w:sz="4" w:space="0" w:color="000000"/>
              <w:right w:val="single" w:sz="4" w:space="0" w:color="000000"/>
            </w:tcBorders>
            <w:hideMark/>
          </w:tcPr>
          <w:p w14:paraId="0CBA3D0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55335.00</w:t>
            </w:r>
          </w:p>
        </w:tc>
        <w:tc>
          <w:tcPr>
            <w:tcW w:w="952" w:type="dxa"/>
            <w:tcBorders>
              <w:top w:val="single" w:sz="4" w:space="0" w:color="000000"/>
              <w:left w:val="single" w:sz="4" w:space="0" w:color="000000"/>
              <w:bottom w:val="single" w:sz="4" w:space="0" w:color="000000"/>
              <w:right w:val="single" w:sz="4" w:space="0" w:color="000000"/>
            </w:tcBorders>
            <w:hideMark/>
          </w:tcPr>
          <w:p w14:paraId="5FC35A8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56995.00</w:t>
            </w:r>
          </w:p>
        </w:tc>
        <w:tc>
          <w:tcPr>
            <w:tcW w:w="951" w:type="dxa"/>
            <w:tcBorders>
              <w:top w:val="single" w:sz="4" w:space="0" w:color="000000"/>
              <w:left w:val="single" w:sz="4" w:space="0" w:color="000000"/>
              <w:bottom w:val="single" w:sz="4" w:space="0" w:color="000000"/>
              <w:right w:val="single" w:sz="4" w:space="0" w:color="000000"/>
            </w:tcBorders>
            <w:hideMark/>
          </w:tcPr>
          <w:p w14:paraId="6473EC7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55010</w:t>
            </w:r>
          </w:p>
        </w:tc>
        <w:tc>
          <w:tcPr>
            <w:tcW w:w="1087" w:type="dxa"/>
            <w:tcBorders>
              <w:top w:val="single" w:sz="4" w:space="0" w:color="000000"/>
              <w:left w:val="single" w:sz="4" w:space="0" w:color="000000"/>
              <w:bottom w:val="single" w:sz="4" w:space="0" w:color="000000"/>
              <w:right w:val="single" w:sz="4" w:space="0" w:color="000000"/>
            </w:tcBorders>
            <w:hideMark/>
          </w:tcPr>
          <w:p w14:paraId="4E4376C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121800.00</w:t>
            </w:r>
          </w:p>
        </w:tc>
        <w:tc>
          <w:tcPr>
            <w:tcW w:w="1223" w:type="dxa"/>
            <w:tcBorders>
              <w:top w:val="single" w:sz="4" w:space="0" w:color="000000"/>
              <w:left w:val="single" w:sz="4" w:space="0" w:color="000000"/>
              <w:bottom w:val="single" w:sz="4" w:space="0" w:color="000000"/>
              <w:right w:val="single" w:sz="4" w:space="0" w:color="000000"/>
            </w:tcBorders>
            <w:hideMark/>
          </w:tcPr>
          <w:p w14:paraId="0D2FCF0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112400.00</w:t>
            </w:r>
          </w:p>
        </w:tc>
        <w:tc>
          <w:tcPr>
            <w:tcW w:w="1087" w:type="dxa"/>
            <w:tcBorders>
              <w:top w:val="single" w:sz="4" w:space="0" w:color="000000"/>
              <w:left w:val="single" w:sz="4" w:space="0" w:color="000000"/>
              <w:bottom w:val="single" w:sz="4" w:space="0" w:color="000000"/>
              <w:right w:val="single" w:sz="4" w:space="0" w:color="000000"/>
            </w:tcBorders>
            <w:hideMark/>
          </w:tcPr>
          <w:p w14:paraId="7E266EF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122000.00</w:t>
            </w:r>
          </w:p>
        </w:tc>
        <w:tc>
          <w:tcPr>
            <w:tcW w:w="1172" w:type="dxa"/>
            <w:tcBorders>
              <w:top w:val="single" w:sz="4" w:space="0" w:color="000000"/>
              <w:left w:val="single" w:sz="4" w:space="0" w:color="000000"/>
              <w:bottom w:val="single" w:sz="4" w:space="0" w:color="000000"/>
              <w:right w:val="single" w:sz="4" w:space="0" w:color="000000"/>
            </w:tcBorders>
            <w:hideMark/>
          </w:tcPr>
          <w:p w14:paraId="237B429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118733.00</w:t>
            </w:r>
          </w:p>
        </w:tc>
        <w:tc>
          <w:tcPr>
            <w:tcW w:w="731" w:type="dxa"/>
            <w:tcBorders>
              <w:top w:val="single" w:sz="4" w:space="0" w:color="000000"/>
              <w:left w:val="single" w:sz="4" w:space="0" w:color="000000"/>
              <w:bottom w:val="single" w:sz="4" w:space="0" w:color="000000"/>
              <w:right w:val="single" w:sz="4" w:space="0" w:color="000000"/>
            </w:tcBorders>
            <w:hideMark/>
          </w:tcPr>
          <w:p w14:paraId="4AB633F5"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2.2</w:t>
            </w:r>
          </w:p>
        </w:tc>
        <w:tc>
          <w:tcPr>
            <w:tcW w:w="680" w:type="dxa"/>
            <w:tcBorders>
              <w:top w:val="single" w:sz="4" w:space="0" w:color="000000"/>
              <w:left w:val="single" w:sz="4" w:space="0" w:color="000000"/>
              <w:bottom w:val="single" w:sz="4" w:space="0" w:color="000000"/>
              <w:right w:val="single" w:sz="4" w:space="0" w:color="000000"/>
            </w:tcBorders>
            <w:hideMark/>
          </w:tcPr>
          <w:p w14:paraId="4AF4121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2.0</w:t>
            </w:r>
          </w:p>
        </w:tc>
        <w:tc>
          <w:tcPr>
            <w:tcW w:w="574" w:type="dxa"/>
            <w:tcBorders>
              <w:top w:val="single" w:sz="4" w:space="0" w:color="000000"/>
              <w:left w:val="single" w:sz="4" w:space="0" w:color="000000"/>
              <w:bottom w:val="single" w:sz="4" w:space="0" w:color="000000"/>
              <w:right w:val="single" w:sz="4" w:space="0" w:color="000000"/>
            </w:tcBorders>
            <w:hideMark/>
          </w:tcPr>
          <w:p w14:paraId="1066351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2.1</w:t>
            </w:r>
          </w:p>
        </w:tc>
        <w:tc>
          <w:tcPr>
            <w:tcW w:w="1090" w:type="dxa"/>
            <w:tcBorders>
              <w:top w:val="single" w:sz="4" w:space="0" w:color="000000"/>
              <w:left w:val="single" w:sz="4" w:space="0" w:color="000000"/>
              <w:bottom w:val="single" w:sz="4" w:space="0" w:color="000000"/>
              <w:right w:val="single" w:sz="4" w:space="0" w:color="000000"/>
            </w:tcBorders>
            <w:hideMark/>
          </w:tcPr>
          <w:p w14:paraId="3C0FE3E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2.1</w:t>
            </w:r>
          </w:p>
        </w:tc>
      </w:tr>
      <w:tr w:rsidR="002B2589" w:rsidRPr="00F842EF" w14:paraId="4145F7BA" w14:textId="77777777" w:rsidTr="00190B7E">
        <w:trPr>
          <w:trHeight w:val="528"/>
        </w:trPr>
        <w:tc>
          <w:tcPr>
            <w:tcW w:w="783" w:type="dxa"/>
            <w:tcBorders>
              <w:top w:val="single" w:sz="4" w:space="0" w:color="000000"/>
              <w:left w:val="single" w:sz="4" w:space="0" w:color="000000"/>
              <w:bottom w:val="single" w:sz="4" w:space="0" w:color="000000"/>
              <w:right w:val="single" w:sz="4" w:space="0" w:color="000000"/>
            </w:tcBorders>
            <w:hideMark/>
          </w:tcPr>
          <w:p w14:paraId="2FD2E6A1" w14:textId="77777777" w:rsidR="002B2589" w:rsidRPr="00F842EF" w:rsidRDefault="002B2589" w:rsidP="00190B7E">
            <w:pPr>
              <w:spacing w:after="0"/>
              <w:jc w:val="both"/>
              <w:rPr>
                <w:rFonts w:ascii="Times New Roman" w:hAnsi="Times New Roman" w:cs="Times New Roman"/>
                <w:sz w:val="20"/>
                <w:szCs w:val="20"/>
              </w:rPr>
            </w:pPr>
            <w:proofErr w:type="gramStart"/>
            <w:r w:rsidRPr="00F842EF">
              <w:rPr>
                <w:rFonts w:ascii="Times New Roman" w:hAnsi="Times New Roman" w:cs="Times New Roman"/>
                <w:sz w:val="20"/>
                <w:szCs w:val="20"/>
              </w:rPr>
              <w:t>CD(</w:t>
            </w:r>
            <w:proofErr w:type="gramEnd"/>
            <w:r w:rsidRPr="00F842EF">
              <w:rPr>
                <w:rFonts w:ascii="Times New Roman" w:hAnsi="Times New Roman" w:cs="Times New Roman"/>
                <w:sz w:val="20"/>
                <w:szCs w:val="20"/>
              </w:rPr>
              <w:t>0.05)</w:t>
            </w:r>
          </w:p>
        </w:tc>
        <w:tc>
          <w:tcPr>
            <w:tcW w:w="681" w:type="dxa"/>
            <w:tcBorders>
              <w:top w:val="single" w:sz="4" w:space="0" w:color="000000"/>
              <w:left w:val="single" w:sz="4" w:space="0" w:color="000000"/>
              <w:bottom w:val="single" w:sz="4" w:space="0" w:color="000000"/>
              <w:right w:val="single" w:sz="4" w:space="0" w:color="000000"/>
            </w:tcBorders>
            <w:hideMark/>
          </w:tcPr>
          <w:p w14:paraId="48E6882D"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10.05</w:t>
            </w:r>
          </w:p>
        </w:tc>
        <w:tc>
          <w:tcPr>
            <w:tcW w:w="681" w:type="dxa"/>
            <w:tcBorders>
              <w:top w:val="single" w:sz="4" w:space="0" w:color="000000"/>
              <w:left w:val="single" w:sz="4" w:space="0" w:color="000000"/>
              <w:bottom w:val="single" w:sz="4" w:space="0" w:color="000000"/>
              <w:right w:val="single" w:sz="4" w:space="0" w:color="000000"/>
            </w:tcBorders>
            <w:hideMark/>
          </w:tcPr>
          <w:p w14:paraId="4F031072"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10.10</w:t>
            </w:r>
          </w:p>
        </w:tc>
        <w:tc>
          <w:tcPr>
            <w:tcW w:w="680" w:type="dxa"/>
            <w:tcBorders>
              <w:top w:val="single" w:sz="4" w:space="0" w:color="000000"/>
              <w:left w:val="single" w:sz="4" w:space="0" w:color="000000"/>
              <w:bottom w:val="single" w:sz="4" w:space="0" w:color="000000"/>
              <w:right w:val="single" w:sz="4" w:space="0" w:color="000000"/>
            </w:tcBorders>
            <w:hideMark/>
          </w:tcPr>
          <w:p w14:paraId="439AC70C"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15.73</w:t>
            </w:r>
          </w:p>
        </w:tc>
        <w:tc>
          <w:tcPr>
            <w:tcW w:w="680" w:type="dxa"/>
            <w:tcBorders>
              <w:top w:val="single" w:sz="4" w:space="0" w:color="000000"/>
              <w:left w:val="single" w:sz="4" w:space="0" w:color="000000"/>
              <w:bottom w:val="single" w:sz="4" w:space="0" w:color="000000"/>
              <w:right w:val="single" w:sz="4" w:space="0" w:color="000000"/>
            </w:tcBorders>
            <w:hideMark/>
          </w:tcPr>
          <w:p w14:paraId="23D2E4D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11.96</w:t>
            </w:r>
          </w:p>
        </w:tc>
        <w:tc>
          <w:tcPr>
            <w:tcW w:w="951" w:type="dxa"/>
            <w:tcBorders>
              <w:top w:val="single" w:sz="4" w:space="0" w:color="000000"/>
              <w:left w:val="single" w:sz="4" w:space="0" w:color="000000"/>
              <w:bottom w:val="single" w:sz="4" w:space="0" w:color="000000"/>
              <w:right w:val="single" w:sz="4" w:space="0" w:color="000000"/>
            </w:tcBorders>
            <w:hideMark/>
          </w:tcPr>
          <w:p w14:paraId="6CA1B88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133154F6"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952" w:type="dxa"/>
            <w:tcBorders>
              <w:top w:val="single" w:sz="4" w:space="0" w:color="000000"/>
              <w:left w:val="single" w:sz="4" w:space="0" w:color="000000"/>
              <w:bottom w:val="single" w:sz="4" w:space="0" w:color="000000"/>
              <w:right w:val="single" w:sz="4" w:space="0" w:color="000000"/>
            </w:tcBorders>
            <w:hideMark/>
          </w:tcPr>
          <w:p w14:paraId="66951823"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951" w:type="dxa"/>
            <w:tcBorders>
              <w:top w:val="single" w:sz="4" w:space="0" w:color="000000"/>
              <w:left w:val="single" w:sz="4" w:space="0" w:color="000000"/>
              <w:bottom w:val="single" w:sz="4" w:space="0" w:color="000000"/>
              <w:right w:val="single" w:sz="4" w:space="0" w:color="000000"/>
            </w:tcBorders>
            <w:hideMark/>
          </w:tcPr>
          <w:p w14:paraId="00CBEE74"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2A8795A9"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223" w:type="dxa"/>
            <w:tcBorders>
              <w:top w:val="single" w:sz="4" w:space="0" w:color="000000"/>
              <w:left w:val="single" w:sz="4" w:space="0" w:color="000000"/>
              <w:bottom w:val="single" w:sz="4" w:space="0" w:color="000000"/>
              <w:right w:val="single" w:sz="4" w:space="0" w:color="000000"/>
            </w:tcBorders>
            <w:hideMark/>
          </w:tcPr>
          <w:p w14:paraId="2E852CBE"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46124AC7"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172" w:type="dxa"/>
            <w:tcBorders>
              <w:top w:val="single" w:sz="4" w:space="0" w:color="000000"/>
              <w:left w:val="single" w:sz="4" w:space="0" w:color="000000"/>
              <w:bottom w:val="single" w:sz="4" w:space="0" w:color="000000"/>
              <w:right w:val="single" w:sz="4" w:space="0" w:color="000000"/>
            </w:tcBorders>
            <w:hideMark/>
          </w:tcPr>
          <w:p w14:paraId="46CB9D0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731" w:type="dxa"/>
            <w:tcBorders>
              <w:top w:val="single" w:sz="4" w:space="0" w:color="000000"/>
              <w:left w:val="single" w:sz="4" w:space="0" w:color="000000"/>
              <w:bottom w:val="single" w:sz="4" w:space="0" w:color="000000"/>
              <w:right w:val="single" w:sz="4" w:space="0" w:color="000000"/>
            </w:tcBorders>
            <w:hideMark/>
          </w:tcPr>
          <w:p w14:paraId="0C531651"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680" w:type="dxa"/>
            <w:tcBorders>
              <w:top w:val="single" w:sz="4" w:space="0" w:color="000000"/>
              <w:left w:val="single" w:sz="4" w:space="0" w:color="000000"/>
              <w:bottom w:val="single" w:sz="4" w:space="0" w:color="000000"/>
              <w:right w:val="single" w:sz="4" w:space="0" w:color="000000"/>
            </w:tcBorders>
            <w:hideMark/>
          </w:tcPr>
          <w:p w14:paraId="6A8BEAEE"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574" w:type="dxa"/>
            <w:tcBorders>
              <w:top w:val="single" w:sz="4" w:space="0" w:color="000000"/>
              <w:left w:val="single" w:sz="4" w:space="0" w:color="000000"/>
              <w:bottom w:val="single" w:sz="4" w:space="0" w:color="000000"/>
              <w:right w:val="single" w:sz="4" w:space="0" w:color="000000"/>
            </w:tcBorders>
          </w:tcPr>
          <w:p w14:paraId="14C08D92" w14:textId="77777777" w:rsidR="002B2589" w:rsidRPr="00F842EF" w:rsidRDefault="002B2589" w:rsidP="00190B7E">
            <w:pPr>
              <w:spacing w:after="0"/>
              <w:jc w:val="both"/>
              <w:rPr>
                <w:rFonts w:ascii="Times New Roman" w:hAnsi="Times New Roman" w:cs="Times New Roman"/>
                <w:sz w:val="20"/>
                <w:szCs w:val="20"/>
              </w:rPr>
            </w:pPr>
          </w:p>
        </w:tc>
        <w:tc>
          <w:tcPr>
            <w:tcW w:w="1090" w:type="dxa"/>
            <w:tcBorders>
              <w:top w:val="single" w:sz="4" w:space="0" w:color="000000"/>
              <w:left w:val="single" w:sz="4" w:space="0" w:color="000000"/>
              <w:bottom w:val="single" w:sz="4" w:space="0" w:color="000000"/>
              <w:right w:val="single" w:sz="4" w:space="0" w:color="000000"/>
            </w:tcBorders>
            <w:hideMark/>
          </w:tcPr>
          <w:p w14:paraId="3A03DD1A" w14:textId="77777777" w:rsidR="002B2589" w:rsidRPr="00F842EF" w:rsidRDefault="002B2589" w:rsidP="00190B7E">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r>
    </w:tbl>
    <w:p w14:paraId="343D66C6" w14:textId="77777777" w:rsidR="002B2589" w:rsidRDefault="002B2589" w:rsidP="002B2589">
      <w:pPr>
        <w:autoSpaceDE w:val="0"/>
        <w:autoSpaceDN w:val="0"/>
        <w:adjustRightInd w:val="0"/>
        <w:spacing w:after="0" w:line="480" w:lineRule="auto"/>
        <w:jc w:val="both"/>
        <w:rPr>
          <w:rFonts w:ascii="Times New Roman" w:hAnsi="Times New Roman" w:cs="Times New Roman"/>
          <w:sz w:val="24"/>
          <w:szCs w:val="24"/>
        </w:rPr>
      </w:pPr>
    </w:p>
    <w:p w14:paraId="329C895B" w14:textId="77777777" w:rsidR="002B2589" w:rsidRDefault="002B2589" w:rsidP="002B2589">
      <w:pPr>
        <w:autoSpaceDE w:val="0"/>
        <w:autoSpaceDN w:val="0"/>
        <w:adjustRightInd w:val="0"/>
        <w:spacing w:after="0" w:line="480" w:lineRule="auto"/>
        <w:jc w:val="both"/>
        <w:rPr>
          <w:rFonts w:ascii="Times New Roman" w:hAnsi="Times New Roman" w:cs="Times New Roman"/>
          <w:sz w:val="24"/>
          <w:szCs w:val="24"/>
        </w:rPr>
      </w:pPr>
    </w:p>
    <w:p w14:paraId="3A4E3037" w14:textId="77777777" w:rsidR="002B2589" w:rsidRDefault="002B2589" w:rsidP="002B2589">
      <w:pPr>
        <w:autoSpaceDE w:val="0"/>
        <w:autoSpaceDN w:val="0"/>
        <w:adjustRightInd w:val="0"/>
        <w:spacing w:after="0" w:line="480" w:lineRule="auto"/>
        <w:jc w:val="both"/>
        <w:rPr>
          <w:rFonts w:ascii="Times New Roman" w:hAnsi="Times New Roman" w:cs="Times New Roman"/>
          <w:sz w:val="24"/>
          <w:szCs w:val="24"/>
        </w:rPr>
      </w:pPr>
    </w:p>
    <w:p w14:paraId="649C84BF" w14:textId="77777777" w:rsidR="002B2589" w:rsidRDefault="002B2589" w:rsidP="002B2589">
      <w:pPr>
        <w:jc w:val="both"/>
        <w:rPr>
          <w:rFonts w:ascii="Times New Roman" w:hAnsi="Times New Roman"/>
          <w:sz w:val="24"/>
          <w:szCs w:val="24"/>
        </w:rPr>
      </w:pPr>
      <w:r>
        <w:rPr>
          <w:rFonts w:ascii="Times New Roman" w:hAnsi="Times New Roman"/>
          <w:b/>
          <w:sz w:val="24"/>
          <w:szCs w:val="24"/>
        </w:rPr>
        <w:t>Table 2. Fruit yield of cucumber (q/ha) and economics as influenced by different treatments (Pooled 2015-16 to 2017-18)</w:t>
      </w:r>
    </w:p>
    <w:p w14:paraId="639D7A43" w14:textId="77777777" w:rsidR="002B2589" w:rsidRDefault="002B2589" w:rsidP="002B2589">
      <w:pPr>
        <w:rPr>
          <w:rFonts w:ascii="Times New Roman" w:hAnsi="Times New Roman" w:cs="Times New Roman"/>
          <w:sz w:val="24"/>
          <w:szCs w:val="24"/>
        </w:rPr>
      </w:pPr>
    </w:p>
    <w:p w14:paraId="2B68453E" w14:textId="77777777" w:rsidR="002B2589" w:rsidRDefault="002B2589" w:rsidP="002B2589">
      <w:pPr>
        <w:rPr>
          <w:rFonts w:ascii="Times New Roman" w:hAnsi="Times New Roman" w:cs="Times New Roman"/>
          <w:sz w:val="24"/>
          <w:szCs w:val="24"/>
        </w:rPr>
      </w:pPr>
    </w:p>
    <w:p w14:paraId="5A351A63" w14:textId="77777777" w:rsidR="002B2589" w:rsidRDefault="002B2589" w:rsidP="002B2589">
      <w:pPr>
        <w:rPr>
          <w:rFonts w:ascii="Times New Roman" w:hAnsi="Times New Roman" w:cs="Times New Roman"/>
          <w:sz w:val="24"/>
          <w:szCs w:val="24"/>
        </w:rPr>
      </w:pPr>
    </w:p>
    <w:p w14:paraId="42423104" w14:textId="77777777" w:rsidR="002B2589" w:rsidRDefault="002B2589" w:rsidP="002B2589">
      <w:pPr>
        <w:rPr>
          <w:rFonts w:ascii="Times New Roman" w:hAnsi="Times New Roman" w:cs="Times New Roman"/>
          <w:sz w:val="24"/>
          <w:szCs w:val="24"/>
        </w:rPr>
      </w:pPr>
    </w:p>
    <w:p w14:paraId="005F3342" w14:textId="77777777" w:rsidR="002B2589" w:rsidRDefault="002B2589" w:rsidP="002B2589">
      <w:pPr>
        <w:rPr>
          <w:rFonts w:ascii="Times New Roman" w:hAnsi="Times New Roman" w:cs="Times New Roman"/>
          <w:sz w:val="24"/>
          <w:szCs w:val="24"/>
        </w:rPr>
      </w:pPr>
    </w:p>
    <w:p w14:paraId="5F3E256B" w14:textId="77777777" w:rsidR="002B2589" w:rsidRDefault="002B2589" w:rsidP="002B2589">
      <w:pPr>
        <w:rPr>
          <w:rFonts w:ascii="Times New Roman" w:hAnsi="Times New Roman" w:cs="Times New Roman"/>
          <w:sz w:val="24"/>
          <w:szCs w:val="24"/>
        </w:rPr>
      </w:pPr>
    </w:p>
    <w:p w14:paraId="6E2E6DC9" w14:textId="77777777" w:rsidR="002B2589" w:rsidRDefault="002B2589" w:rsidP="002B2589">
      <w:pPr>
        <w:rPr>
          <w:rFonts w:ascii="Times New Roman" w:hAnsi="Times New Roman" w:cs="Times New Roman"/>
          <w:sz w:val="24"/>
          <w:szCs w:val="24"/>
        </w:rPr>
      </w:pPr>
    </w:p>
    <w:p w14:paraId="0636A02C" w14:textId="77777777" w:rsidR="002B2589" w:rsidRPr="00A856BB" w:rsidRDefault="002B2589" w:rsidP="002B2589">
      <w:pPr>
        <w:rPr>
          <w:rFonts w:ascii="Arial" w:hAnsi="Arial" w:cs="Arial"/>
          <w:b/>
          <w:bCs/>
        </w:rPr>
      </w:pPr>
      <w:r w:rsidRPr="00A856BB">
        <w:rPr>
          <w:rFonts w:ascii="Arial" w:hAnsi="Arial" w:cs="Arial"/>
          <w:b/>
          <w:bCs/>
        </w:rPr>
        <w:t>Fig. 1 Effect of different IDM on incidence/severity of different diseases of cucumber</w:t>
      </w:r>
    </w:p>
    <w:p w14:paraId="78AB7E0A" w14:textId="77777777" w:rsidR="002B2589" w:rsidRDefault="002B2589" w:rsidP="002B2589">
      <w:pPr>
        <w:rPr>
          <w:rFonts w:ascii="Times New Roman" w:hAnsi="Times New Roman" w:cs="Times New Roman"/>
          <w:sz w:val="24"/>
          <w:szCs w:val="24"/>
        </w:rPr>
      </w:pPr>
      <w:r w:rsidRPr="00BF2060">
        <w:rPr>
          <w:rFonts w:ascii="Times New Roman" w:hAnsi="Times New Roman" w:cs="Times New Roman"/>
          <w:noProof/>
          <w:sz w:val="24"/>
          <w:szCs w:val="24"/>
        </w:rPr>
        <w:drawing>
          <wp:anchor distT="0" distB="0" distL="114300" distR="114300" simplePos="0" relativeHeight="251659264" behindDoc="0" locked="0" layoutInCell="1" allowOverlap="1" wp14:anchorId="20DC4A31" wp14:editId="3E170F98">
            <wp:simplePos x="0" y="0"/>
            <wp:positionH relativeFrom="column">
              <wp:posOffset>0</wp:posOffset>
            </wp:positionH>
            <wp:positionV relativeFrom="paragraph">
              <wp:posOffset>8255</wp:posOffset>
            </wp:positionV>
            <wp:extent cx="4267200" cy="2667000"/>
            <wp:effectExtent l="0" t="0" r="0" b="0"/>
            <wp:wrapSquare wrapText="bothSides"/>
            <wp:docPr id="1583972254" name="Chart 1">
              <a:extLst xmlns:a="http://schemas.openxmlformats.org/drawingml/2006/main">
                <a:ext uri="{FF2B5EF4-FFF2-40B4-BE49-F238E27FC236}">
                  <a16:creationId xmlns:a16="http://schemas.microsoft.com/office/drawing/2014/main" id="{239DF3D5-7216-0ADC-0C31-5443A3027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60F3F77" w14:textId="77777777" w:rsidR="002B2589" w:rsidRPr="00A856BB" w:rsidRDefault="002B2589" w:rsidP="002B2589">
      <w:pPr>
        <w:tabs>
          <w:tab w:val="left" w:pos="1968"/>
        </w:tabs>
        <w:rPr>
          <w:rFonts w:ascii="Arial" w:hAnsi="Arial" w:cs="Arial"/>
          <w:b/>
          <w:bCs/>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72029F8E" w14:textId="77777777" w:rsidR="002B2589" w:rsidRPr="00A856BB" w:rsidRDefault="002B2589" w:rsidP="002B2589">
      <w:pPr>
        <w:tabs>
          <w:tab w:val="left" w:pos="1968"/>
        </w:tabs>
        <w:rPr>
          <w:rFonts w:ascii="Arial" w:hAnsi="Arial" w:cs="Arial"/>
          <w:b/>
          <w:bCs/>
        </w:rPr>
      </w:pPr>
      <w:r w:rsidRPr="00A856BB">
        <w:rPr>
          <w:rFonts w:ascii="Arial" w:hAnsi="Arial" w:cs="Arial"/>
          <w:b/>
          <w:bCs/>
        </w:rPr>
        <w:t>Fig. 2 Effect of different IDM on Net Income</w:t>
      </w:r>
    </w:p>
    <w:p w14:paraId="69AFF6EE" w14:textId="77777777" w:rsidR="002B2589" w:rsidRDefault="002B2589" w:rsidP="002B2589">
      <w:pPr>
        <w:rPr>
          <w:rFonts w:ascii="Times New Roman" w:hAnsi="Times New Roman" w:cs="Times New Roman"/>
          <w:sz w:val="24"/>
          <w:szCs w:val="24"/>
        </w:rPr>
      </w:pPr>
      <w:r w:rsidRPr="00BF2060">
        <w:rPr>
          <w:rFonts w:ascii="Times New Roman" w:hAnsi="Times New Roman" w:cs="Times New Roman"/>
          <w:noProof/>
          <w:sz w:val="24"/>
          <w:szCs w:val="24"/>
        </w:rPr>
        <w:lastRenderedPageBreak/>
        <w:drawing>
          <wp:inline distT="0" distB="0" distL="0" distR="0" wp14:anchorId="15BE133D" wp14:editId="37F4B68B">
            <wp:extent cx="4286250" cy="2621280"/>
            <wp:effectExtent l="0" t="0" r="0" b="0"/>
            <wp:docPr id="1638593167" name="Chart 1">
              <a:extLst xmlns:a="http://schemas.openxmlformats.org/drawingml/2006/main">
                <a:ext uri="{FF2B5EF4-FFF2-40B4-BE49-F238E27FC236}">
                  <a16:creationId xmlns:a16="http://schemas.microsoft.com/office/drawing/2014/main" id="{0F3D30C1-7BD7-4F5B-FC46-8817953FE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A0FB7A" w14:textId="77777777" w:rsidR="002B2589" w:rsidRPr="005D2866" w:rsidRDefault="002B2589" w:rsidP="002B2589">
      <w:pPr>
        <w:rPr>
          <w:rFonts w:ascii="Times New Roman" w:hAnsi="Times New Roman" w:cs="Times New Roman"/>
          <w:sz w:val="24"/>
          <w:szCs w:val="24"/>
        </w:rPr>
      </w:pPr>
    </w:p>
    <w:p w14:paraId="3EC4D3FC" w14:textId="77777777" w:rsidR="002B2589" w:rsidRPr="00C63F90" w:rsidRDefault="002B2589" w:rsidP="002B2589">
      <w:pPr>
        <w:autoSpaceDE w:val="0"/>
        <w:autoSpaceDN w:val="0"/>
        <w:adjustRightInd w:val="0"/>
        <w:spacing w:after="0" w:line="480" w:lineRule="auto"/>
        <w:jc w:val="both"/>
        <w:rPr>
          <w:rStyle w:val="A6"/>
          <w:rFonts w:ascii="Times New Roman" w:hAnsi="Times New Roman" w:cs="Times New Roman"/>
          <w:sz w:val="24"/>
          <w:szCs w:val="24"/>
        </w:rPr>
      </w:pPr>
    </w:p>
    <w:sectPr w:rsidR="002B2589" w:rsidRPr="00C63F90" w:rsidSect="002B2589">
      <w:pgSz w:w="15840" w:h="12240" w:orient="landscape"/>
      <w:pgMar w:top="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0622" w14:textId="77777777" w:rsidR="00DF0A39" w:rsidRDefault="00DF0A39" w:rsidP="008F73C5">
      <w:pPr>
        <w:spacing w:after="0" w:line="240" w:lineRule="auto"/>
      </w:pPr>
      <w:r>
        <w:separator/>
      </w:r>
    </w:p>
  </w:endnote>
  <w:endnote w:type="continuationSeparator" w:id="0">
    <w:p w14:paraId="1916A72A" w14:textId="77777777" w:rsidR="00DF0A39" w:rsidRDefault="00DF0A39" w:rsidP="008F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5">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D068" w14:textId="253AA37B" w:rsidR="002B2589" w:rsidRDefault="002B2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3E17" w14:textId="1B94AC9D" w:rsidR="002B2589" w:rsidRDefault="002B2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3B48" w14:textId="4B51F59A" w:rsidR="002B2589" w:rsidRDefault="002B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16601" w14:textId="77777777" w:rsidR="00DF0A39" w:rsidRDefault="00DF0A39" w:rsidP="008F73C5">
      <w:pPr>
        <w:spacing w:after="0" w:line="240" w:lineRule="auto"/>
      </w:pPr>
      <w:r>
        <w:separator/>
      </w:r>
    </w:p>
  </w:footnote>
  <w:footnote w:type="continuationSeparator" w:id="0">
    <w:p w14:paraId="1A2B397A" w14:textId="77777777" w:rsidR="00DF0A39" w:rsidRDefault="00DF0A39" w:rsidP="008F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F01C" w14:textId="36E501BA" w:rsidR="002B2589" w:rsidRDefault="00DF0A39">
    <w:pPr>
      <w:pStyle w:val="Header"/>
    </w:pPr>
    <w:r>
      <w:rPr>
        <w:noProof/>
      </w:rPr>
      <w:pict w14:anchorId="169EA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1" o:spid="_x0000_s2049"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26D1" w14:textId="225E9CA1" w:rsidR="002B2589" w:rsidRDefault="00DF0A39">
    <w:pPr>
      <w:pStyle w:val="Header"/>
    </w:pPr>
    <w:r>
      <w:rPr>
        <w:noProof/>
      </w:rPr>
      <w:pict w14:anchorId="3A154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2" o:spid="_x0000_s2050"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4606" w14:textId="2D80F896" w:rsidR="002B2589" w:rsidRDefault="00DF0A39">
    <w:pPr>
      <w:pStyle w:val="Header"/>
    </w:pPr>
    <w:r>
      <w:rPr>
        <w:noProof/>
      </w:rPr>
      <w:pict w14:anchorId="0EE48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0" o:spid="_x0000_s2051"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8C8"/>
    <w:multiLevelType w:val="hybridMultilevel"/>
    <w:tmpl w:val="592C4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A66879"/>
    <w:multiLevelType w:val="multilevel"/>
    <w:tmpl w:val="B89A90F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5BC2"/>
    <w:rsid w:val="00003C96"/>
    <w:rsid w:val="00016470"/>
    <w:rsid w:val="00027CA5"/>
    <w:rsid w:val="00031612"/>
    <w:rsid w:val="000870A0"/>
    <w:rsid w:val="000A3085"/>
    <w:rsid w:val="001678EA"/>
    <w:rsid w:val="001A0534"/>
    <w:rsid w:val="001D4151"/>
    <w:rsid w:val="002641B7"/>
    <w:rsid w:val="00294879"/>
    <w:rsid w:val="00294FEE"/>
    <w:rsid w:val="002B2589"/>
    <w:rsid w:val="002E3783"/>
    <w:rsid w:val="00332125"/>
    <w:rsid w:val="00355B5C"/>
    <w:rsid w:val="003914FA"/>
    <w:rsid w:val="003A02A3"/>
    <w:rsid w:val="003B37BF"/>
    <w:rsid w:val="003D3CE9"/>
    <w:rsid w:val="003F280A"/>
    <w:rsid w:val="004835B0"/>
    <w:rsid w:val="004D1079"/>
    <w:rsid w:val="005131BA"/>
    <w:rsid w:val="00530125"/>
    <w:rsid w:val="00530462"/>
    <w:rsid w:val="005626E6"/>
    <w:rsid w:val="00593799"/>
    <w:rsid w:val="005B1516"/>
    <w:rsid w:val="005B4CF6"/>
    <w:rsid w:val="005D2866"/>
    <w:rsid w:val="005E0F14"/>
    <w:rsid w:val="00601679"/>
    <w:rsid w:val="0062376E"/>
    <w:rsid w:val="00625CA7"/>
    <w:rsid w:val="0063086F"/>
    <w:rsid w:val="00665B69"/>
    <w:rsid w:val="006A72CE"/>
    <w:rsid w:val="006F36AE"/>
    <w:rsid w:val="00703F92"/>
    <w:rsid w:val="00732EA5"/>
    <w:rsid w:val="00740A79"/>
    <w:rsid w:val="0074399F"/>
    <w:rsid w:val="007465F9"/>
    <w:rsid w:val="00775BC2"/>
    <w:rsid w:val="00785706"/>
    <w:rsid w:val="0079025E"/>
    <w:rsid w:val="007D318C"/>
    <w:rsid w:val="00817D36"/>
    <w:rsid w:val="00832E17"/>
    <w:rsid w:val="00845789"/>
    <w:rsid w:val="008563D0"/>
    <w:rsid w:val="00861FA3"/>
    <w:rsid w:val="00863A02"/>
    <w:rsid w:val="008C5F06"/>
    <w:rsid w:val="008D2653"/>
    <w:rsid w:val="008D7C12"/>
    <w:rsid w:val="008F5BEE"/>
    <w:rsid w:val="008F73C5"/>
    <w:rsid w:val="0090175F"/>
    <w:rsid w:val="009268BA"/>
    <w:rsid w:val="0095647F"/>
    <w:rsid w:val="009622B4"/>
    <w:rsid w:val="009A291A"/>
    <w:rsid w:val="00A856BB"/>
    <w:rsid w:val="00AE4E00"/>
    <w:rsid w:val="00AF6B13"/>
    <w:rsid w:val="00B11516"/>
    <w:rsid w:val="00B50090"/>
    <w:rsid w:val="00B705C9"/>
    <w:rsid w:val="00BC0EFB"/>
    <w:rsid w:val="00BD3594"/>
    <w:rsid w:val="00BF2060"/>
    <w:rsid w:val="00C03802"/>
    <w:rsid w:val="00C50671"/>
    <w:rsid w:val="00C537C9"/>
    <w:rsid w:val="00C63F90"/>
    <w:rsid w:val="00C67421"/>
    <w:rsid w:val="00CD20AA"/>
    <w:rsid w:val="00CE6BD0"/>
    <w:rsid w:val="00CF2099"/>
    <w:rsid w:val="00CF6456"/>
    <w:rsid w:val="00D44B62"/>
    <w:rsid w:val="00DA4C5F"/>
    <w:rsid w:val="00DF0A39"/>
    <w:rsid w:val="00E17AF2"/>
    <w:rsid w:val="00E7788D"/>
    <w:rsid w:val="00EA1F2B"/>
    <w:rsid w:val="00EA41EA"/>
    <w:rsid w:val="00EA7E54"/>
    <w:rsid w:val="00EC77D3"/>
    <w:rsid w:val="00EE02BE"/>
    <w:rsid w:val="00EE2668"/>
    <w:rsid w:val="00EF5B46"/>
    <w:rsid w:val="00F3356F"/>
    <w:rsid w:val="00F3416E"/>
    <w:rsid w:val="00F56D28"/>
    <w:rsid w:val="00F622BE"/>
    <w:rsid w:val="00F842EF"/>
    <w:rsid w:val="00FA431E"/>
    <w:rsid w:val="00FC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49A8E"/>
  <w15:docId w15:val="{51C8168E-A70E-4918-837F-55418521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B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72CE"/>
    <w:rPr>
      <w:color w:val="0000FF"/>
      <w:u w:val="single"/>
    </w:rPr>
  </w:style>
  <w:style w:type="character" w:customStyle="1" w:styleId="A6">
    <w:name w:val="A6"/>
    <w:uiPriority w:val="99"/>
    <w:rsid w:val="006A72CE"/>
    <w:rPr>
      <w:rFonts w:cs="Cambria"/>
      <w:color w:val="000000"/>
      <w:sz w:val="18"/>
      <w:szCs w:val="18"/>
    </w:rPr>
  </w:style>
  <w:style w:type="paragraph" w:styleId="BalloonText">
    <w:name w:val="Balloon Text"/>
    <w:basedOn w:val="Normal"/>
    <w:link w:val="BalloonTextChar"/>
    <w:uiPriority w:val="99"/>
    <w:semiHidden/>
    <w:unhideWhenUsed/>
    <w:rsid w:val="006A72CE"/>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A72CE"/>
    <w:rPr>
      <w:rFonts w:ascii="Tahoma" w:eastAsia="Times New Roman" w:hAnsi="Tahoma" w:cs="Tahoma"/>
      <w:sz w:val="16"/>
      <w:szCs w:val="16"/>
    </w:rPr>
  </w:style>
  <w:style w:type="paragraph" w:customStyle="1" w:styleId="Pa2">
    <w:name w:val="Pa2"/>
    <w:basedOn w:val="Normal"/>
    <w:next w:val="Normal"/>
    <w:uiPriority w:val="99"/>
    <w:rsid w:val="00530462"/>
    <w:pPr>
      <w:autoSpaceDE w:val="0"/>
      <w:autoSpaceDN w:val="0"/>
      <w:adjustRightInd w:val="0"/>
      <w:spacing w:after="0" w:line="241" w:lineRule="atLeast"/>
    </w:pPr>
    <w:rPr>
      <w:rFonts w:ascii="Cambria" w:hAnsi="Cambria"/>
      <w:sz w:val="24"/>
      <w:szCs w:val="24"/>
    </w:rPr>
  </w:style>
  <w:style w:type="character" w:customStyle="1" w:styleId="A1">
    <w:name w:val="A1"/>
    <w:uiPriority w:val="99"/>
    <w:rsid w:val="00530462"/>
    <w:rPr>
      <w:rFonts w:cs="Cambria"/>
      <w:b/>
      <w:bCs/>
      <w:color w:val="000000"/>
      <w:sz w:val="20"/>
      <w:szCs w:val="20"/>
    </w:rPr>
  </w:style>
  <w:style w:type="paragraph" w:styleId="ListParagraph">
    <w:name w:val="List Paragraph"/>
    <w:basedOn w:val="Normal"/>
    <w:uiPriority w:val="34"/>
    <w:qFormat/>
    <w:rsid w:val="001A0534"/>
    <w:pPr>
      <w:ind w:left="720"/>
      <w:contextualSpacing/>
    </w:pPr>
  </w:style>
  <w:style w:type="paragraph" w:styleId="Header">
    <w:name w:val="header"/>
    <w:basedOn w:val="Normal"/>
    <w:link w:val="HeaderChar"/>
    <w:uiPriority w:val="99"/>
    <w:unhideWhenUsed/>
    <w:rsid w:val="008F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C5"/>
  </w:style>
  <w:style w:type="paragraph" w:styleId="Footer">
    <w:name w:val="footer"/>
    <w:basedOn w:val="Normal"/>
    <w:link w:val="FooterChar"/>
    <w:uiPriority w:val="99"/>
    <w:unhideWhenUsed/>
    <w:rsid w:val="008F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C5"/>
  </w:style>
  <w:style w:type="character" w:styleId="UnresolvedMention">
    <w:name w:val="Unresolved Mention"/>
    <w:basedOn w:val="DefaultParagraphFont"/>
    <w:uiPriority w:val="99"/>
    <w:semiHidden/>
    <w:unhideWhenUsed/>
    <w:rsid w:val="00856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14115">
      <w:bodyDiv w:val="1"/>
      <w:marLeft w:val="0"/>
      <w:marRight w:val="0"/>
      <w:marTop w:val="0"/>
      <w:marBottom w:val="0"/>
      <w:divBdr>
        <w:top w:val="none" w:sz="0" w:space="0" w:color="auto"/>
        <w:left w:val="none" w:sz="0" w:space="0" w:color="auto"/>
        <w:bottom w:val="none" w:sz="0" w:space="0" w:color="auto"/>
        <w:right w:val="none" w:sz="0" w:space="0" w:color="auto"/>
      </w:divBdr>
    </w:div>
    <w:div w:id="909313380">
      <w:bodyDiv w:val="1"/>
      <w:marLeft w:val="0"/>
      <w:marRight w:val="0"/>
      <w:marTop w:val="0"/>
      <w:marBottom w:val="0"/>
      <w:divBdr>
        <w:top w:val="none" w:sz="0" w:space="0" w:color="auto"/>
        <w:left w:val="none" w:sz="0" w:space="0" w:color="auto"/>
        <w:bottom w:val="none" w:sz="0" w:space="0" w:color="auto"/>
        <w:right w:val="none" w:sz="0" w:space="0" w:color="auto"/>
      </w:divBdr>
    </w:div>
    <w:div w:id="1108695594">
      <w:bodyDiv w:val="1"/>
      <w:marLeft w:val="0"/>
      <w:marRight w:val="0"/>
      <w:marTop w:val="0"/>
      <w:marBottom w:val="0"/>
      <w:divBdr>
        <w:top w:val="none" w:sz="0" w:space="0" w:color="auto"/>
        <w:left w:val="none" w:sz="0" w:space="0" w:color="auto"/>
        <w:bottom w:val="none" w:sz="0" w:space="0" w:color="auto"/>
        <w:right w:val="none" w:sz="0" w:space="0" w:color="auto"/>
      </w:divBdr>
    </w:div>
    <w:div w:id="1231696025">
      <w:bodyDiv w:val="1"/>
      <w:marLeft w:val="0"/>
      <w:marRight w:val="0"/>
      <w:marTop w:val="0"/>
      <w:marBottom w:val="0"/>
      <w:divBdr>
        <w:top w:val="none" w:sz="0" w:space="0" w:color="auto"/>
        <w:left w:val="none" w:sz="0" w:space="0" w:color="auto"/>
        <w:bottom w:val="none" w:sz="0" w:space="0" w:color="auto"/>
        <w:right w:val="none" w:sz="0" w:space="0" w:color="auto"/>
      </w:divBdr>
    </w:div>
    <w:div w:id="19976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7.5"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7.5"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imescholars.com"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900" dirty="0"/>
              <a:t> </a:t>
            </a:r>
            <a:r>
              <a:rPr lang="en-US" sz="1100" dirty="0">
                <a:solidFill>
                  <a:srgbClr val="C00000"/>
                </a:solidFill>
              </a:rPr>
              <a:t>Fig. 1 Effect of different IDM on incidence/severity of different diseases of cucumber</a:t>
            </a:r>
          </a:p>
        </c:rich>
      </c:tx>
      <c:layout>
        <c:manualLayout>
          <c:xMode val="edge"/>
          <c:yMode val="edge"/>
          <c:x val="9.4043209876543188E-2"/>
          <c:y val="2.8880866425992888E-2"/>
        </c:manualLayout>
      </c:layout>
      <c:overlay val="0"/>
    </c:title>
    <c:autoTitleDeleted val="0"/>
    <c:plotArea>
      <c:layout/>
      <c:barChart>
        <c:barDir val="col"/>
        <c:grouping val="clustered"/>
        <c:varyColors val="0"/>
        <c:ser>
          <c:idx val="0"/>
          <c:order val="0"/>
          <c:tx>
            <c:strRef>
              <c:f>Sheet1!$B$1</c:f>
              <c:strCache>
                <c:ptCount val="1"/>
                <c:pt idx="0">
                  <c:v>Collar rot</c:v>
                </c:pt>
              </c:strCache>
            </c:strRef>
          </c:tx>
          <c:spPr>
            <a:solidFill>
              <a:schemeClr val="lt1"/>
            </a:solidFill>
            <a:ln w="25400" cap="flat" cmpd="sng" algn="ctr">
              <a:solidFill>
                <a:schemeClr val="accent6"/>
              </a:solidFill>
              <a:prstDash val="solid"/>
            </a:ln>
            <a:effectLst/>
          </c:spPr>
          <c:invertIfNegative val="0"/>
          <c:cat>
            <c:strRef>
              <c:f>Sheet1!$A$2:$A$8</c:f>
              <c:strCache>
                <c:ptCount val="7"/>
                <c:pt idx="0">
                  <c:v>T1</c:v>
                </c:pt>
                <c:pt idx="1">
                  <c:v>T2</c:v>
                </c:pt>
                <c:pt idx="2">
                  <c:v>T3</c:v>
                </c:pt>
                <c:pt idx="3">
                  <c:v>T4</c:v>
                </c:pt>
                <c:pt idx="4">
                  <c:v>T5</c:v>
                </c:pt>
                <c:pt idx="5">
                  <c:v>T6</c:v>
                </c:pt>
                <c:pt idx="6">
                  <c:v>T7</c:v>
                </c:pt>
              </c:strCache>
            </c:strRef>
          </c:cat>
          <c:val>
            <c:numRef>
              <c:f>Sheet1!$B$2:$B$8</c:f>
              <c:numCache>
                <c:formatCode>General</c:formatCode>
                <c:ptCount val="7"/>
                <c:pt idx="0">
                  <c:v>42</c:v>
                </c:pt>
                <c:pt idx="1">
                  <c:v>69.7</c:v>
                </c:pt>
                <c:pt idx="2">
                  <c:v>32.1</c:v>
                </c:pt>
                <c:pt idx="3">
                  <c:v>27.1</c:v>
                </c:pt>
                <c:pt idx="4">
                  <c:v>69.3</c:v>
                </c:pt>
                <c:pt idx="5">
                  <c:v>74.5</c:v>
                </c:pt>
                <c:pt idx="6">
                  <c:v>0</c:v>
                </c:pt>
              </c:numCache>
            </c:numRef>
          </c:val>
          <c:extLst>
            <c:ext xmlns:c16="http://schemas.microsoft.com/office/drawing/2014/chart" uri="{C3380CC4-5D6E-409C-BE32-E72D297353CC}">
              <c16:uniqueId val="{00000000-FFCE-4504-B0A9-46EB130F7CFF}"/>
            </c:ext>
          </c:extLst>
        </c:ser>
        <c:ser>
          <c:idx val="1"/>
          <c:order val="1"/>
          <c:tx>
            <c:strRef>
              <c:f>Sheet1!$C$1</c:f>
              <c:strCache>
                <c:ptCount val="1"/>
                <c:pt idx="0">
                  <c:v>D.mildew</c:v>
                </c:pt>
              </c:strCache>
            </c:strRef>
          </c:tx>
          <c:invertIfNegative val="0"/>
          <c:cat>
            <c:strRef>
              <c:f>Sheet1!$A$2:$A$8</c:f>
              <c:strCache>
                <c:ptCount val="7"/>
                <c:pt idx="0">
                  <c:v>T1</c:v>
                </c:pt>
                <c:pt idx="1">
                  <c:v>T2</c:v>
                </c:pt>
                <c:pt idx="2">
                  <c:v>T3</c:v>
                </c:pt>
                <c:pt idx="3">
                  <c:v>T4</c:v>
                </c:pt>
                <c:pt idx="4">
                  <c:v>T5</c:v>
                </c:pt>
                <c:pt idx="5">
                  <c:v>T6</c:v>
                </c:pt>
                <c:pt idx="6">
                  <c:v>T7</c:v>
                </c:pt>
              </c:strCache>
            </c:strRef>
          </c:cat>
          <c:val>
            <c:numRef>
              <c:f>Sheet1!$C$2:$C$8</c:f>
              <c:numCache>
                <c:formatCode>General</c:formatCode>
                <c:ptCount val="7"/>
                <c:pt idx="0">
                  <c:v>31.9</c:v>
                </c:pt>
                <c:pt idx="1">
                  <c:v>54.9</c:v>
                </c:pt>
                <c:pt idx="2">
                  <c:v>40.6</c:v>
                </c:pt>
                <c:pt idx="3">
                  <c:v>44</c:v>
                </c:pt>
                <c:pt idx="4">
                  <c:v>63.4</c:v>
                </c:pt>
                <c:pt idx="5">
                  <c:v>69.2</c:v>
                </c:pt>
                <c:pt idx="6">
                  <c:v>0</c:v>
                </c:pt>
              </c:numCache>
            </c:numRef>
          </c:val>
          <c:extLst>
            <c:ext xmlns:c16="http://schemas.microsoft.com/office/drawing/2014/chart" uri="{C3380CC4-5D6E-409C-BE32-E72D297353CC}">
              <c16:uniqueId val="{00000001-FFCE-4504-B0A9-46EB130F7CFF}"/>
            </c:ext>
          </c:extLst>
        </c:ser>
        <c:ser>
          <c:idx val="2"/>
          <c:order val="2"/>
          <c:tx>
            <c:strRef>
              <c:f>Sheet1!$D$1</c:f>
              <c:strCache>
                <c:ptCount val="1"/>
                <c:pt idx="0">
                  <c:v>CMV</c:v>
                </c:pt>
              </c:strCache>
            </c:strRef>
          </c:tx>
          <c:invertIfNegative val="0"/>
          <c:cat>
            <c:strRef>
              <c:f>Sheet1!$A$2:$A$8</c:f>
              <c:strCache>
                <c:ptCount val="7"/>
                <c:pt idx="0">
                  <c:v>T1</c:v>
                </c:pt>
                <c:pt idx="1">
                  <c:v>T2</c:v>
                </c:pt>
                <c:pt idx="2">
                  <c:v>T3</c:v>
                </c:pt>
                <c:pt idx="3">
                  <c:v>T4</c:v>
                </c:pt>
                <c:pt idx="4">
                  <c:v>T5</c:v>
                </c:pt>
                <c:pt idx="5">
                  <c:v>T6</c:v>
                </c:pt>
                <c:pt idx="6">
                  <c:v>T7</c:v>
                </c:pt>
              </c:strCache>
            </c:strRef>
          </c:cat>
          <c:val>
            <c:numRef>
              <c:f>Sheet1!$D$2:$D$8</c:f>
              <c:numCache>
                <c:formatCode>General</c:formatCode>
                <c:ptCount val="7"/>
                <c:pt idx="0">
                  <c:v>25.5</c:v>
                </c:pt>
                <c:pt idx="1">
                  <c:v>52.1</c:v>
                </c:pt>
                <c:pt idx="2">
                  <c:v>21.4</c:v>
                </c:pt>
                <c:pt idx="3">
                  <c:v>52.1</c:v>
                </c:pt>
                <c:pt idx="4">
                  <c:v>48.7</c:v>
                </c:pt>
                <c:pt idx="5">
                  <c:v>65.2</c:v>
                </c:pt>
                <c:pt idx="6">
                  <c:v>0</c:v>
                </c:pt>
              </c:numCache>
            </c:numRef>
          </c:val>
          <c:extLst>
            <c:ext xmlns:c16="http://schemas.microsoft.com/office/drawing/2014/chart" uri="{C3380CC4-5D6E-409C-BE32-E72D297353CC}">
              <c16:uniqueId val="{00000002-FFCE-4504-B0A9-46EB130F7CFF}"/>
            </c:ext>
          </c:extLst>
        </c:ser>
        <c:dLbls>
          <c:showLegendKey val="0"/>
          <c:showVal val="0"/>
          <c:showCatName val="0"/>
          <c:showSerName val="0"/>
          <c:showPercent val="0"/>
          <c:showBubbleSize val="0"/>
        </c:dLbls>
        <c:gapWidth val="150"/>
        <c:axId val="72045696"/>
        <c:axId val="72909568"/>
      </c:barChart>
      <c:catAx>
        <c:axId val="72045696"/>
        <c:scaling>
          <c:orientation val="minMax"/>
        </c:scaling>
        <c:delete val="0"/>
        <c:axPos val="b"/>
        <c:title>
          <c:tx>
            <c:rich>
              <a:bodyPr/>
              <a:lstStyle/>
              <a:p>
                <a:pPr>
                  <a:defRPr lang="en-US"/>
                </a:pPr>
                <a:r>
                  <a:rPr lang="en-US"/>
                  <a:t>Treatments</a:t>
                </a:r>
              </a:p>
            </c:rich>
          </c:tx>
          <c:overlay val="0"/>
        </c:title>
        <c:numFmt formatCode="General" sourceLinked="0"/>
        <c:majorTickMark val="none"/>
        <c:minorTickMark val="none"/>
        <c:tickLblPos val="nextTo"/>
        <c:txPr>
          <a:bodyPr/>
          <a:lstStyle/>
          <a:p>
            <a:pPr>
              <a:defRPr lang="en-US"/>
            </a:pPr>
            <a:endParaRPr lang="en-US"/>
          </a:p>
        </c:txPr>
        <c:crossAx val="72909568"/>
        <c:crosses val="autoZero"/>
        <c:auto val="1"/>
        <c:lblAlgn val="ctr"/>
        <c:lblOffset val="100"/>
        <c:noMultiLvlLbl val="0"/>
      </c:catAx>
      <c:valAx>
        <c:axId val="72909568"/>
        <c:scaling>
          <c:orientation val="minMax"/>
        </c:scaling>
        <c:delete val="0"/>
        <c:axPos val="l"/>
        <c:title>
          <c:tx>
            <c:rich>
              <a:bodyPr/>
              <a:lstStyle/>
              <a:p>
                <a:pPr>
                  <a:defRPr lang="en-US"/>
                </a:pPr>
                <a:r>
                  <a:rPr lang="en-US" sz="1100" dirty="0"/>
                  <a:t>% Disease</a:t>
                </a:r>
                <a:r>
                  <a:rPr lang="en-US" sz="1100" baseline="0" dirty="0"/>
                  <a:t> reduction over cont</a:t>
                </a:r>
                <a:r>
                  <a:rPr lang="en-US" baseline="0" dirty="0"/>
                  <a:t>rol</a:t>
                </a:r>
                <a:endParaRPr lang="en-US" dirty="0"/>
              </a:p>
            </c:rich>
          </c:tx>
          <c:overlay val="0"/>
        </c:title>
        <c:numFmt formatCode="General" sourceLinked="1"/>
        <c:majorTickMark val="out"/>
        <c:minorTickMark val="none"/>
        <c:tickLblPos val="nextTo"/>
        <c:txPr>
          <a:bodyPr/>
          <a:lstStyle/>
          <a:p>
            <a:pPr>
              <a:defRPr lang="en-US"/>
            </a:pPr>
            <a:endParaRPr lang="en-US"/>
          </a:p>
        </c:txPr>
        <c:crossAx val="72045696"/>
        <c:crosses val="autoZero"/>
        <c:crossBetween val="between"/>
      </c:valAx>
      <c:spPr>
        <a:solidFill>
          <a:srgbClr val="92D050"/>
        </a:solidFill>
        <a:ln>
          <a:solidFill>
            <a:srgbClr val="00B0F0"/>
          </a:solidFill>
        </a:ln>
      </c:spPr>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lang="en-US"/>
            </a:pPr>
            <a:r>
              <a:rPr lang="en-US" sz="1000"/>
              <a:t>Fig. 2 Effect of different IDM on net income</a:t>
            </a:r>
          </a:p>
        </c:rich>
      </c:tx>
      <c:overlay val="0"/>
    </c:title>
    <c:autoTitleDeleted val="0"/>
    <c:plotArea>
      <c:layout/>
      <c:barChart>
        <c:barDir val="col"/>
        <c:grouping val="stacked"/>
        <c:varyColors val="0"/>
        <c:ser>
          <c:idx val="0"/>
          <c:order val="0"/>
          <c:tx>
            <c:strRef>
              <c:f>Sheet2!$B$1</c:f>
              <c:strCache>
                <c:ptCount val="1"/>
                <c:pt idx="0">
                  <c:v>Net income</c:v>
                </c:pt>
              </c:strCache>
            </c:strRef>
          </c:tx>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cat>
            <c:strRef>
              <c:f>Sheet2!$A$2:$A$8</c:f>
              <c:strCache>
                <c:ptCount val="7"/>
                <c:pt idx="0">
                  <c:v>T1</c:v>
                </c:pt>
                <c:pt idx="1">
                  <c:v>T2</c:v>
                </c:pt>
                <c:pt idx="2">
                  <c:v>T3</c:v>
                </c:pt>
                <c:pt idx="3">
                  <c:v>T4</c:v>
                </c:pt>
                <c:pt idx="4">
                  <c:v>T5</c:v>
                </c:pt>
                <c:pt idx="5">
                  <c:v>T6</c:v>
                </c:pt>
                <c:pt idx="6">
                  <c:v>T7</c:v>
                </c:pt>
              </c:strCache>
            </c:strRef>
          </c:cat>
          <c:val>
            <c:numRef>
              <c:f>Sheet2!$B$2:$B$8</c:f>
              <c:numCache>
                <c:formatCode>General</c:formatCode>
                <c:ptCount val="7"/>
                <c:pt idx="0">
                  <c:v>100152</c:v>
                </c:pt>
                <c:pt idx="1">
                  <c:v>117407</c:v>
                </c:pt>
                <c:pt idx="2">
                  <c:v>111918</c:v>
                </c:pt>
                <c:pt idx="3">
                  <c:v>89532</c:v>
                </c:pt>
                <c:pt idx="4">
                  <c:v>144482</c:v>
                </c:pt>
                <c:pt idx="5">
                  <c:v>158668</c:v>
                </c:pt>
                <c:pt idx="6">
                  <c:v>65005</c:v>
                </c:pt>
              </c:numCache>
            </c:numRef>
          </c:val>
          <c:extLst>
            <c:ext xmlns:c16="http://schemas.microsoft.com/office/drawing/2014/chart" uri="{C3380CC4-5D6E-409C-BE32-E72D297353CC}">
              <c16:uniqueId val="{00000000-6DA3-4293-B728-C7F4E2539622}"/>
            </c:ext>
          </c:extLst>
        </c:ser>
        <c:ser>
          <c:idx val="1"/>
          <c:order val="1"/>
          <c:tx>
            <c:strRef>
              <c:f>Sheet2!$C$1</c:f>
              <c:strCache>
                <c:ptCount val="1"/>
              </c:strCache>
            </c:strRef>
          </c:tx>
          <c:invertIfNegative val="0"/>
          <c:cat>
            <c:strRef>
              <c:f>Sheet2!$A$2:$A$8</c:f>
              <c:strCache>
                <c:ptCount val="7"/>
                <c:pt idx="0">
                  <c:v>T1</c:v>
                </c:pt>
                <c:pt idx="1">
                  <c:v>T2</c:v>
                </c:pt>
                <c:pt idx="2">
                  <c:v>T3</c:v>
                </c:pt>
                <c:pt idx="3">
                  <c:v>T4</c:v>
                </c:pt>
                <c:pt idx="4">
                  <c:v>T5</c:v>
                </c:pt>
                <c:pt idx="5">
                  <c:v>T6</c:v>
                </c:pt>
                <c:pt idx="6">
                  <c:v>T7</c:v>
                </c:pt>
              </c:strCache>
            </c:strRef>
          </c:cat>
          <c:val>
            <c:numRef>
              <c:f>Sheet2!$C$2:$C$8</c:f>
              <c:numCache>
                <c:formatCode>General</c:formatCode>
                <c:ptCount val="7"/>
              </c:numCache>
            </c:numRef>
          </c:val>
          <c:extLst>
            <c:ext xmlns:c16="http://schemas.microsoft.com/office/drawing/2014/chart" uri="{C3380CC4-5D6E-409C-BE32-E72D297353CC}">
              <c16:uniqueId val="{00000001-6DA3-4293-B728-C7F4E2539622}"/>
            </c:ext>
          </c:extLst>
        </c:ser>
        <c:dLbls>
          <c:showLegendKey val="0"/>
          <c:showVal val="0"/>
          <c:showCatName val="0"/>
          <c:showSerName val="0"/>
          <c:showPercent val="0"/>
          <c:showBubbleSize val="0"/>
        </c:dLbls>
        <c:gapWidth val="300"/>
        <c:overlap val="100"/>
        <c:axId val="114758400"/>
        <c:axId val="114760320"/>
      </c:barChart>
      <c:catAx>
        <c:axId val="114758400"/>
        <c:scaling>
          <c:orientation val="minMax"/>
        </c:scaling>
        <c:delete val="0"/>
        <c:axPos val="b"/>
        <c:title>
          <c:tx>
            <c:rich>
              <a:bodyPr/>
              <a:lstStyle/>
              <a:p>
                <a:pPr>
                  <a:defRPr lang="en-US"/>
                </a:pPr>
                <a:r>
                  <a:rPr lang="en-US"/>
                  <a:t>Treatments</a:t>
                </a:r>
              </a:p>
            </c:rich>
          </c:tx>
          <c:overlay val="0"/>
        </c:title>
        <c:numFmt formatCode="General" sourceLinked="0"/>
        <c:majorTickMark val="none"/>
        <c:minorTickMark val="none"/>
        <c:tickLblPos val="nextTo"/>
        <c:txPr>
          <a:bodyPr/>
          <a:lstStyle/>
          <a:p>
            <a:pPr>
              <a:defRPr lang="en-US"/>
            </a:pPr>
            <a:endParaRPr lang="en-US"/>
          </a:p>
        </c:txPr>
        <c:crossAx val="114760320"/>
        <c:crosses val="autoZero"/>
        <c:auto val="1"/>
        <c:lblAlgn val="ctr"/>
        <c:lblOffset val="100"/>
        <c:noMultiLvlLbl val="0"/>
      </c:catAx>
      <c:valAx>
        <c:axId val="114760320"/>
        <c:scaling>
          <c:orientation val="minMax"/>
        </c:scaling>
        <c:delete val="0"/>
        <c:axPos val="l"/>
        <c:title>
          <c:tx>
            <c:rich>
              <a:bodyPr/>
              <a:lstStyle/>
              <a:p>
                <a:pPr>
                  <a:defRPr lang="en-US"/>
                </a:pPr>
                <a:r>
                  <a:rPr lang="en-US"/>
                  <a:t>Net income</a:t>
                </a:r>
              </a:p>
            </c:rich>
          </c:tx>
          <c:layout>
            <c:manualLayout>
              <c:xMode val="edge"/>
              <c:yMode val="edge"/>
              <c:x val="3.0555555555555582E-2"/>
              <c:y val="0.37192512394284633"/>
            </c:manualLayout>
          </c:layout>
          <c:overlay val="0"/>
        </c:title>
        <c:numFmt formatCode="General" sourceLinked="1"/>
        <c:majorTickMark val="out"/>
        <c:minorTickMark val="none"/>
        <c:tickLblPos val="nextTo"/>
        <c:txPr>
          <a:bodyPr/>
          <a:lstStyle/>
          <a:p>
            <a:pPr>
              <a:defRPr lang="en-US"/>
            </a:pPr>
            <a:endParaRPr lang="en-US"/>
          </a:p>
        </c:txPr>
        <c:crossAx val="114758400"/>
        <c:crosses val="autoZero"/>
        <c:crossBetween val="between"/>
      </c:valAx>
      <c:spPr>
        <a:solidFill>
          <a:srgbClr val="92D050"/>
        </a:solidFill>
      </c:spPr>
    </c:plotArea>
    <c:legend>
      <c:legendPos val="r"/>
      <c:overlay val="0"/>
      <c:txPr>
        <a:bodyPr/>
        <a:lstStyle/>
        <a:p>
          <a:pPr>
            <a:defRPr lang="en-US"/>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12</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dc:creator>
  <cp:keywords/>
  <dc:description/>
  <cp:lastModifiedBy>SDI 1137</cp:lastModifiedBy>
  <cp:revision>51</cp:revision>
  <dcterms:created xsi:type="dcterms:W3CDTF">2021-05-11T14:42:00Z</dcterms:created>
  <dcterms:modified xsi:type="dcterms:W3CDTF">2025-06-16T07:41:00Z</dcterms:modified>
</cp:coreProperties>
</file>