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05F6C" w14:textId="77777777" w:rsidR="002E7E70" w:rsidRDefault="002E7E70" w:rsidP="00975165">
      <w:pPr>
        <w:spacing w:line="250" w:lineRule="auto"/>
        <w:ind w:left="53" w:right="90"/>
        <w:jc w:val="right"/>
        <w:rPr>
          <w:rFonts w:ascii="Times New Roman" w:hAnsi="Times New Roman"/>
          <w:b/>
          <w:sz w:val="32"/>
          <w:szCs w:val="12"/>
        </w:rPr>
      </w:pPr>
      <w:bookmarkStart w:id="0" w:name="_GoBack"/>
      <w:bookmarkEnd w:id="0"/>
    </w:p>
    <w:p w14:paraId="24614CDA" w14:textId="5D78A28A" w:rsidR="00975165" w:rsidRPr="002E7E70" w:rsidRDefault="00975165" w:rsidP="00975165">
      <w:pPr>
        <w:spacing w:line="250" w:lineRule="auto"/>
        <w:ind w:left="53" w:right="90"/>
        <w:jc w:val="right"/>
        <w:rPr>
          <w:rFonts w:ascii="Times New Roman" w:hAnsi="Times New Roman"/>
          <w:b/>
          <w:sz w:val="32"/>
          <w:szCs w:val="12"/>
        </w:rPr>
      </w:pPr>
      <w:r w:rsidRPr="002E7E70">
        <w:rPr>
          <w:rFonts w:ascii="Times New Roman" w:hAnsi="Times New Roman"/>
          <w:b/>
          <w:sz w:val="32"/>
          <w:szCs w:val="12"/>
        </w:rPr>
        <w:t>Propagation Performance of Dragon Fruit (</w:t>
      </w:r>
      <w:proofErr w:type="spellStart"/>
      <w:r w:rsidRPr="002E7E70">
        <w:rPr>
          <w:rFonts w:ascii="Times New Roman" w:hAnsi="Times New Roman"/>
          <w:b/>
          <w:i/>
          <w:iCs/>
          <w:sz w:val="32"/>
          <w:szCs w:val="12"/>
        </w:rPr>
        <w:t>Hylocereus</w:t>
      </w:r>
      <w:proofErr w:type="spellEnd"/>
      <w:r w:rsidRPr="002E7E70">
        <w:rPr>
          <w:rFonts w:ascii="Times New Roman" w:hAnsi="Times New Roman"/>
          <w:b/>
          <w:i/>
          <w:iCs/>
          <w:sz w:val="32"/>
          <w:szCs w:val="12"/>
        </w:rPr>
        <w:t xml:space="preserve"> </w:t>
      </w:r>
      <w:proofErr w:type="spellStart"/>
      <w:r w:rsidRPr="002E7E70">
        <w:rPr>
          <w:rFonts w:ascii="Times New Roman" w:hAnsi="Times New Roman"/>
          <w:b/>
          <w:i/>
          <w:iCs/>
          <w:sz w:val="32"/>
          <w:szCs w:val="12"/>
        </w:rPr>
        <w:t>undatus</w:t>
      </w:r>
      <w:proofErr w:type="spellEnd"/>
      <w:r w:rsidRPr="002E7E70">
        <w:rPr>
          <w:rFonts w:ascii="Times New Roman" w:hAnsi="Times New Roman"/>
          <w:b/>
          <w:sz w:val="32"/>
          <w:szCs w:val="12"/>
        </w:rPr>
        <w:t>) Under Varying Salinity Regimes</w:t>
      </w:r>
    </w:p>
    <w:p w14:paraId="406BAD6F" w14:textId="77777777" w:rsidR="00BB5877" w:rsidRPr="00975165" w:rsidRDefault="00BB5877" w:rsidP="00BB5877">
      <w:pPr>
        <w:spacing w:line="250" w:lineRule="auto"/>
        <w:ind w:left="53" w:right="90"/>
        <w:jc w:val="right"/>
        <w:rPr>
          <w:rFonts w:ascii="Times New Roman" w:hAnsi="Times New Roman"/>
        </w:rPr>
      </w:pPr>
      <w:r w:rsidRPr="00975165">
        <w:rPr>
          <w:rFonts w:ascii="Times New Roman" w:eastAsia="Arial" w:hAnsi="Times New Roman"/>
          <w:b/>
          <w:sz w:val="36"/>
        </w:rPr>
        <w:t xml:space="preserve"> </w:t>
      </w:r>
    </w:p>
    <w:p w14:paraId="10DBF4E3" w14:textId="31513F10" w:rsidR="00B01FCD" w:rsidRPr="00975165" w:rsidRDefault="008E5EFF" w:rsidP="00441B6F">
      <w:pPr>
        <w:pStyle w:val="Copyright"/>
        <w:spacing w:after="0" w:line="240" w:lineRule="auto"/>
        <w:jc w:val="both"/>
        <w:rPr>
          <w:rFonts w:ascii="Times New Roman" w:hAnsi="Times New Roman"/>
        </w:rPr>
        <w:sectPr w:rsidR="00B01FCD" w:rsidRPr="00975165" w:rsidSect="004002D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975165">
        <w:rPr>
          <w:rFonts w:ascii="Times New Roman" w:hAnsi="Times New Roman"/>
          <w:noProof/>
        </w:rPr>
        <mc:AlternateContent>
          <mc:Choice Requires="wps">
            <w:drawing>
              <wp:inline distT="0" distB="0" distL="0" distR="0" wp14:anchorId="614E64EE" wp14:editId="5F1B31C5">
                <wp:extent cx="5303520" cy="635"/>
                <wp:effectExtent l="17145" t="15240" r="13335" b="13335"/>
                <wp:docPr id="47269459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BF7C60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975165">
        <w:rPr>
          <w:rFonts w:ascii="Times New Roman" w:hAnsi="Times New Roman"/>
        </w:rPr>
        <w:t>.</w:t>
      </w:r>
    </w:p>
    <w:p w14:paraId="13F1E7A4" w14:textId="1FDF96A9" w:rsidR="00B01FCD" w:rsidRPr="00975165" w:rsidRDefault="00B01FCD" w:rsidP="00441B6F">
      <w:pPr>
        <w:pStyle w:val="AbstHead"/>
        <w:spacing w:after="0"/>
        <w:jc w:val="both"/>
        <w:rPr>
          <w:rFonts w:ascii="Times New Roman" w:hAnsi="Times New Roman"/>
        </w:rPr>
      </w:pPr>
      <w:r w:rsidRPr="00975165">
        <w:rPr>
          <w:rFonts w:ascii="Times New Roman" w:hAnsi="Times New Roman"/>
        </w:rPr>
        <w:t>ABSTRACT</w:t>
      </w:r>
      <w:r w:rsidR="0066510A" w:rsidRPr="00975165">
        <w:rPr>
          <w:rFonts w:ascii="Times New Roman" w:hAnsi="Times New Roman"/>
        </w:rPr>
        <w:t xml:space="preserve"> </w:t>
      </w:r>
    </w:p>
    <w:p w14:paraId="425049BB" w14:textId="77777777" w:rsidR="00790ADA" w:rsidRPr="00975165" w:rsidRDefault="00790ADA" w:rsidP="00441B6F">
      <w:pPr>
        <w:pStyle w:val="AbstHead"/>
        <w:spacing w:after="0"/>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975165" w14:paraId="2B3060B2" w14:textId="77777777" w:rsidTr="001E44FE">
        <w:tc>
          <w:tcPr>
            <w:tcW w:w="9576" w:type="dxa"/>
            <w:shd w:val="clear" w:color="auto" w:fill="F2F2F2"/>
          </w:tcPr>
          <w:p w14:paraId="520C8FE6" w14:textId="77777777" w:rsidR="00255434" w:rsidRPr="00975165" w:rsidRDefault="00255434" w:rsidP="00255434">
            <w:pPr>
              <w:pStyle w:val="Body"/>
              <w:spacing w:after="0"/>
              <w:rPr>
                <w:rFonts w:ascii="Times New Roman" w:eastAsia="Calibri" w:hAnsi="Times New Roman"/>
                <w:szCs w:val="22"/>
                <w:lang w:val="en-IN"/>
              </w:rPr>
            </w:pPr>
            <w:r w:rsidRPr="00975165">
              <w:rPr>
                <w:rFonts w:ascii="Times New Roman" w:eastAsia="Calibri" w:hAnsi="Times New Roman"/>
                <w:b/>
                <w:bCs/>
                <w:szCs w:val="22"/>
                <w:lang w:val="en-IN"/>
              </w:rPr>
              <w:t>Aim:</w:t>
            </w:r>
            <w:r w:rsidRPr="00975165">
              <w:rPr>
                <w:rFonts w:ascii="Times New Roman" w:eastAsia="Calibri" w:hAnsi="Times New Roman"/>
                <w:szCs w:val="22"/>
                <w:lang w:val="en-IN"/>
              </w:rPr>
              <w:t xml:space="preserve"> Evaluation of the impact of varying salinity and shading levels on the growth and physiological performance of dragon fruit (</w:t>
            </w:r>
            <w:proofErr w:type="spellStart"/>
            <w:r w:rsidRPr="00975165">
              <w:rPr>
                <w:rFonts w:ascii="Times New Roman" w:eastAsia="Calibri" w:hAnsi="Times New Roman"/>
                <w:i/>
                <w:iCs/>
                <w:szCs w:val="22"/>
                <w:lang w:val="en-IN"/>
              </w:rPr>
              <w:t>Hylocereus</w:t>
            </w:r>
            <w:proofErr w:type="spellEnd"/>
            <w:r w:rsidRPr="00975165">
              <w:rPr>
                <w:rFonts w:ascii="Times New Roman" w:eastAsia="Calibri" w:hAnsi="Times New Roman"/>
                <w:i/>
                <w:iCs/>
                <w:szCs w:val="22"/>
                <w:lang w:val="en-IN"/>
              </w:rPr>
              <w:t xml:space="preserve"> </w:t>
            </w:r>
            <w:proofErr w:type="spellStart"/>
            <w:r w:rsidRPr="00975165">
              <w:rPr>
                <w:rFonts w:ascii="Times New Roman" w:eastAsia="Calibri" w:hAnsi="Times New Roman"/>
                <w:i/>
                <w:iCs/>
                <w:szCs w:val="22"/>
                <w:lang w:val="en-IN"/>
              </w:rPr>
              <w:t>undatus</w:t>
            </w:r>
            <w:proofErr w:type="spellEnd"/>
            <w:r w:rsidRPr="00975165">
              <w:rPr>
                <w:rFonts w:ascii="Times New Roman" w:eastAsia="Calibri" w:hAnsi="Times New Roman"/>
                <w:szCs w:val="22"/>
                <w:lang w:val="en-IN"/>
              </w:rPr>
              <w:t>).</w:t>
            </w:r>
          </w:p>
          <w:p w14:paraId="46F94BF6" w14:textId="14E66855" w:rsidR="00255434" w:rsidRPr="00975165" w:rsidRDefault="00255434" w:rsidP="00255434">
            <w:pPr>
              <w:pStyle w:val="Body"/>
              <w:spacing w:after="0"/>
              <w:rPr>
                <w:rFonts w:ascii="Times New Roman" w:eastAsia="Calibri" w:hAnsi="Times New Roman"/>
                <w:szCs w:val="22"/>
                <w:lang w:val="en-IN"/>
              </w:rPr>
            </w:pPr>
            <w:r w:rsidRPr="00975165">
              <w:rPr>
                <w:rFonts w:ascii="Times New Roman" w:eastAsia="Calibri" w:hAnsi="Times New Roman"/>
                <w:b/>
                <w:bCs/>
                <w:szCs w:val="22"/>
                <w:lang w:val="en-IN"/>
              </w:rPr>
              <w:t>Study Design:</w:t>
            </w:r>
            <w:r w:rsidRPr="00975165">
              <w:rPr>
                <w:rFonts w:ascii="Times New Roman" w:eastAsia="Calibri" w:hAnsi="Times New Roman"/>
                <w:szCs w:val="22"/>
                <w:lang w:val="en-IN"/>
              </w:rPr>
              <w:t xml:space="preserve"> A factorial completely randomized design (FCRD) was used with ten treatments, each replicated five times.</w:t>
            </w:r>
          </w:p>
          <w:p w14:paraId="64E3FB4D" w14:textId="631AB23C" w:rsidR="00255434" w:rsidRPr="00975165" w:rsidRDefault="00255434" w:rsidP="00255434">
            <w:pPr>
              <w:pStyle w:val="Body"/>
              <w:spacing w:after="0"/>
              <w:rPr>
                <w:rFonts w:ascii="Times New Roman" w:eastAsia="Calibri" w:hAnsi="Times New Roman"/>
                <w:szCs w:val="22"/>
                <w:lang w:val="en-IN"/>
              </w:rPr>
            </w:pPr>
            <w:r w:rsidRPr="00975165">
              <w:rPr>
                <w:rFonts w:ascii="Times New Roman" w:eastAsia="Calibri" w:hAnsi="Times New Roman"/>
                <w:b/>
                <w:bCs/>
                <w:szCs w:val="22"/>
                <w:lang w:val="en-IN"/>
              </w:rPr>
              <w:t>Place and Duration of Study:</w:t>
            </w:r>
            <w:r w:rsidRPr="00975165">
              <w:rPr>
                <w:rFonts w:ascii="Times New Roman" w:eastAsia="Calibri" w:hAnsi="Times New Roman"/>
                <w:szCs w:val="22"/>
                <w:lang w:val="en-IN"/>
              </w:rPr>
              <w:t xml:space="preserve"> The study was conducted at the Department of Horticulture, Lovely Professional University, Punjab, India, from 2023 to 202</w:t>
            </w:r>
            <w:r w:rsidR="000650FD">
              <w:rPr>
                <w:rFonts w:ascii="Times New Roman" w:eastAsia="Calibri" w:hAnsi="Times New Roman"/>
                <w:szCs w:val="22"/>
                <w:lang w:val="en-IN"/>
              </w:rPr>
              <w:t>4</w:t>
            </w:r>
            <w:r w:rsidRPr="00975165">
              <w:rPr>
                <w:rFonts w:ascii="Times New Roman" w:eastAsia="Calibri" w:hAnsi="Times New Roman"/>
                <w:szCs w:val="22"/>
                <w:lang w:val="en-IN"/>
              </w:rPr>
              <w:t>.</w:t>
            </w:r>
          </w:p>
          <w:p w14:paraId="192C9822" w14:textId="77777777" w:rsidR="00255434" w:rsidRPr="00975165" w:rsidRDefault="00255434" w:rsidP="00255434">
            <w:pPr>
              <w:pStyle w:val="Body"/>
              <w:spacing w:after="0"/>
              <w:rPr>
                <w:rFonts w:ascii="Times New Roman" w:eastAsia="Calibri" w:hAnsi="Times New Roman"/>
                <w:szCs w:val="22"/>
                <w:lang w:val="en-IN"/>
              </w:rPr>
            </w:pPr>
            <w:r w:rsidRPr="00975165">
              <w:rPr>
                <w:rFonts w:ascii="Times New Roman" w:eastAsia="Calibri" w:hAnsi="Times New Roman"/>
                <w:b/>
                <w:bCs/>
                <w:szCs w:val="22"/>
                <w:lang w:val="en-IN"/>
              </w:rPr>
              <w:t>Methodology:</w:t>
            </w:r>
            <w:r w:rsidRPr="00975165">
              <w:rPr>
                <w:rFonts w:ascii="Times New Roman" w:eastAsia="Calibri" w:hAnsi="Times New Roman"/>
                <w:szCs w:val="22"/>
                <w:lang w:val="en-IN"/>
              </w:rPr>
              <w:t xml:space="preserve"> Dragon fruit cuttings (cv. Red Jambo) were grown under three salinity levels (3.0, 4.0, 5.0 </w:t>
            </w:r>
            <w:proofErr w:type="spellStart"/>
            <w:r w:rsidRPr="00975165">
              <w:rPr>
                <w:rFonts w:ascii="Times New Roman" w:eastAsia="Calibri" w:hAnsi="Times New Roman"/>
                <w:szCs w:val="22"/>
                <w:lang w:val="en-IN"/>
              </w:rPr>
              <w:t>dS</w:t>
            </w:r>
            <w:proofErr w:type="spellEnd"/>
            <w:r w:rsidRPr="00975165">
              <w:rPr>
                <w:rFonts w:ascii="Times New Roman" w:eastAsia="Calibri" w:hAnsi="Times New Roman"/>
                <w:szCs w:val="22"/>
                <w:lang w:val="en-IN"/>
              </w:rPr>
              <w:t xml:space="preserve">/m) and three shading intensities (50%, 70%, full </w:t>
            </w:r>
            <w:r w:rsidRPr="000B361D">
              <w:rPr>
                <w:rFonts w:ascii="Times New Roman" w:eastAsia="Calibri" w:hAnsi="Times New Roman"/>
                <w:szCs w:val="22"/>
                <w:highlight w:val="yellow"/>
                <w:lang w:val="en-IN"/>
              </w:rPr>
              <w:t>sun</w:t>
            </w:r>
            <w:r w:rsidRPr="00975165">
              <w:rPr>
                <w:rFonts w:ascii="Times New Roman" w:eastAsia="Calibri" w:hAnsi="Times New Roman"/>
                <w:szCs w:val="22"/>
                <w:lang w:val="en-IN"/>
              </w:rPr>
              <w:t xml:space="preserve">), along with a control. Growth parameters including plant height, shoot length, shoot diameter, chlorophyll content, number of branches, fresh and dry shoot weight, internodal length, pH, and electrical conductivity (EC) were recorded. Physiological traits were </w:t>
            </w:r>
            <w:proofErr w:type="spellStart"/>
            <w:r w:rsidRPr="00975165">
              <w:rPr>
                <w:rFonts w:ascii="Times New Roman" w:eastAsia="Calibri" w:hAnsi="Times New Roman"/>
                <w:szCs w:val="22"/>
                <w:lang w:val="en-IN"/>
              </w:rPr>
              <w:t>analyzed</w:t>
            </w:r>
            <w:proofErr w:type="spellEnd"/>
            <w:r w:rsidRPr="00975165">
              <w:rPr>
                <w:rFonts w:ascii="Times New Roman" w:eastAsia="Calibri" w:hAnsi="Times New Roman"/>
                <w:szCs w:val="22"/>
                <w:lang w:val="en-IN"/>
              </w:rPr>
              <w:t xml:space="preserve"> using standard horticultural methods.</w:t>
            </w:r>
          </w:p>
          <w:p w14:paraId="5ED51E0D" w14:textId="77777777" w:rsidR="00255434" w:rsidRPr="00975165" w:rsidRDefault="00255434" w:rsidP="00255434">
            <w:pPr>
              <w:pStyle w:val="Body"/>
              <w:spacing w:after="0"/>
              <w:rPr>
                <w:rFonts w:ascii="Times New Roman" w:eastAsia="Calibri" w:hAnsi="Times New Roman"/>
                <w:szCs w:val="22"/>
                <w:lang w:val="en-IN"/>
              </w:rPr>
            </w:pPr>
            <w:r w:rsidRPr="00975165">
              <w:rPr>
                <w:rFonts w:ascii="Times New Roman" w:eastAsia="Calibri" w:hAnsi="Times New Roman"/>
                <w:b/>
                <w:bCs/>
                <w:szCs w:val="22"/>
                <w:lang w:val="en-IN"/>
              </w:rPr>
              <w:t>Results:</w:t>
            </w:r>
            <w:r w:rsidRPr="00975165">
              <w:rPr>
                <w:rFonts w:ascii="Times New Roman" w:eastAsia="Calibri" w:hAnsi="Times New Roman"/>
                <w:szCs w:val="22"/>
                <w:lang w:val="en-IN"/>
              </w:rPr>
              <w:t xml:space="preserve"> Salinity and shade levels significantly influenced growth and physiological traits. Maximum plant height (37.46 cm) and fresh weight (60.937 g) were observed at 4.0 </w:t>
            </w:r>
            <w:proofErr w:type="spellStart"/>
            <w:r w:rsidRPr="00975165">
              <w:rPr>
                <w:rFonts w:ascii="Times New Roman" w:eastAsia="Calibri" w:hAnsi="Times New Roman"/>
                <w:szCs w:val="22"/>
                <w:lang w:val="en-IN"/>
              </w:rPr>
              <w:t>dS</w:t>
            </w:r>
            <w:proofErr w:type="spellEnd"/>
            <w:r w:rsidRPr="00975165">
              <w:rPr>
                <w:rFonts w:ascii="Times New Roman" w:eastAsia="Calibri" w:hAnsi="Times New Roman"/>
                <w:szCs w:val="22"/>
                <w:lang w:val="en-IN"/>
              </w:rPr>
              <w:t xml:space="preserve">/m under 70% shade. Highest chlorophyll content (1.153 SPAD units) was noted at 3.0 </w:t>
            </w:r>
            <w:proofErr w:type="spellStart"/>
            <w:r w:rsidRPr="00975165">
              <w:rPr>
                <w:rFonts w:ascii="Times New Roman" w:eastAsia="Calibri" w:hAnsi="Times New Roman"/>
                <w:szCs w:val="22"/>
                <w:lang w:val="en-IN"/>
              </w:rPr>
              <w:t>dS</w:t>
            </w:r>
            <w:proofErr w:type="spellEnd"/>
            <w:r w:rsidRPr="00975165">
              <w:rPr>
                <w:rFonts w:ascii="Times New Roman" w:eastAsia="Calibri" w:hAnsi="Times New Roman"/>
                <w:szCs w:val="22"/>
                <w:lang w:val="en-IN"/>
              </w:rPr>
              <w:t xml:space="preserve">/m, while highest shoot length (101.13 cm) and diameter (44.69 cm) occurred at 5.0 </w:t>
            </w:r>
            <w:proofErr w:type="spellStart"/>
            <w:r w:rsidRPr="00975165">
              <w:rPr>
                <w:rFonts w:ascii="Times New Roman" w:eastAsia="Calibri" w:hAnsi="Times New Roman"/>
                <w:szCs w:val="22"/>
                <w:lang w:val="en-IN"/>
              </w:rPr>
              <w:t>dS</w:t>
            </w:r>
            <w:proofErr w:type="spellEnd"/>
            <w:r w:rsidRPr="00975165">
              <w:rPr>
                <w:rFonts w:ascii="Times New Roman" w:eastAsia="Calibri" w:hAnsi="Times New Roman"/>
                <w:szCs w:val="22"/>
                <w:lang w:val="en-IN"/>
              </w:rPr>
              <w:t>/m. Full sun conditions promoted shoot elongation but reduced chlorophyll content. Results indicated that moderate salinity combined with 70% shading supported optimal growth and stress resilience.</w:t>
            </w:r>
          </w:p>
          <w:p w14:paraId="101C5D34" w14:textId="5028A7CC" w:rsidR="00505F06" w:rsidRPr="00975165" w:rsidRDefault="00255434" w:rsidP="00441B6F">
            <w:pPr>
              <w:pStyle w:val="Body"/>
              <w:spacing w:after="0"/>
              <w:rPr>
                <w:rFonts w:ascii="Times New Roman" w:eastAsia="Calibri" w:hAnsi="Times New Roman"/>
                <w:szCs w:val="22"/>
                <w:lang w:val="en-IN"/>
              </w:rPr>
            </w:pPr>
            <w:r w:rsidRPr="00975165">
              <w:rPr>
                <w:rFonts w:ascii="Times New Roman" w:eastAsia="Calibri" w:hAnsi="Times New Roman"/>
                <w:b/>
                <w:bCs/>
                <w:szCs w:val="22"/>
                <w:lang w:val="en-IN"/>
              </w:rPr>
              <w:t>Conclusion:</w:t>
            </w:r>
            <w:r w:rsidRPr="00975165">
              <w:rPr>
                <w:rFonts w:ascii="Times New Roman" w:eastAsia="Calibri" w:hAnsi="Times New Roman"/>
                <w:szCs w:val="22"/>
                <w:lang w:val="en-IN"/>
              </w:rPr>
              <w:t xml:space="preserve"> The study highlights the interactive effects of salinity and shading on dragon fruit propagation. Moderate salinity (4.0 </w:t>
            </w:r>
            <w:proofErr w:type="spellStart"/>
            <w:r w:rsidRPr="00975165">
              <w:rPr>
                <w:rFonts w:ascii="Times New Roman" w:eastAsia="Calibri" w:hAnsi="Times New Roman"/>
                <w:szCs w:val="22"/>
                <w:lang w:val="en-IN"/>
              </w:rPr>
              <w:t>dS</w:t>
            </w:r>
            <w:proofErr w:type="spellEnd"/>
            <w:r w:rsidRPr="00975165">
              <w:rPr>
                <w:rFonts w:ascii="Times New Roman" w:eastAsia="Calibri" w:hAnsi="Times New Roman"/>
                <w:szCs w:val="22"/>
                <w:lang w:val="en-IN"/>
              </w:rPr>
              <w:t>/m) with 70% shade significantly enhanced growth parameters, offering a viable strategy for cultivation in saline-prone regions.</w:t>
            </w:r>
          </w:p>
        </w:tc>
      </w:tr>
    </w:tbl>
    <w:p w14:paraId="79FA471B" w14:textId="77777777" w:rsidR="00636EB2" w:rsidRPr="00975165" w:rsidRDefault="00636EB2" w:rsidP="00441B6F">
      <w:pPr>
        <w:pStyle w:val="Body"/>
        <w:spacing w:after="0"/>
        <w:rPr>
          <w:rFonts w:ascii="Times New Roman" w:hAnsi="Times New Roman"/>
          <w:i/>
        </w:rPr>
      </w:pPr>
    </w:p>
    <w:p w14:paraId="183B0160" w14:textId="77777777" w:rsidR="005652A9" w:rsidRPr="00975165" w:rsidRDefault="00A24E7E" w:rsidP="005652A9">
      <w:pPr>
        <w:jc w:val="both"/>
        <w:rPr>
          <w:rFonts w:ascii="Times New Roman" w:hAnsi="Times New Roman"/>
          <w:sz w:val="24"/>
          <w:szCs w:val="24"/>
        </w:rPr>
      </w:pPr>
      <w:r w:rsidRPr="00975165">
        <w:rPr>
          <w:rFonts w:ascii="Times New Roman" w:hAnsi="Times New Roman"/>
          <w:i/>
        </w:rPr>
        <w:t xml:space="preserve">Keywords: </w:t>
      </w:r>
      <w:r w:rsidR="005652A9" w:rsidRPr="00975165">
        <w:rPr>
          <w:rFonts w:ascii="Times New Roman" w:hAnsi="Times New Roman"/>
          <w:i/>
          <w:iCs/>
          <w:sz w:val="24"/>
          <w:szCs w:val="24"/>
        </w:rPr>
        <w:t xml:space="preserve">Dragon fruit, </w:t>
      </w:r>
      <w:proofErr w:type="spellStart"/>
      <w:r w:rsidR="005652A9" w:rsidRPr="00975165">
        <w:rPr>
          <w:rFonts w:ascii="Times New Roman" w:hAnsi="Times New Roman"/>
          <w:i/>
          <w:iCs/>
          <w:sz w:val="24"/>
          <w:szCs w:val="24"/>
        </w:rPr>
        <w:t>Hylocereus</w:t>
      </w:r>
      <w:proofErr w:type="spellEnd"/>
      <w:r w:rsidR="005652A9" w:rsidRPr="00975165">
        <w:rPr>
          <w:rFonts w:ascii="Times New Roman" w:hAnsi="Times New Roman"/>
          <w:i/>
          <w:iCs/>
          <w:sz w:val="24"/>
          <w:szCs w:val="24"/>
        </w:rPr>
        <w:t xml:space="preserve"> </w:t>
      </w:r>
      <w:proofErr w:type="spellStart"/>
      <w:r w:rsidR="005652A9" w:rsidRPr="00975165">
        <w:rPr>
          <w:rFonts w:ascii="Times New Roman" w:hAnsi="Times New Roman"/>
          <w:i/>
          <w:iCs/>
          <w:sz w:val="24"/>
          <w:szCs w:val="24"/>
        </w:rPr>
        <w:t>undatus</w:t>
      </w:r>
      <w:proofErr w:type="spellEnd"/>
      <w:r w:rsidR="005652A9" w:rsidRPr="00975165">
        <w:rPr>
          <w:rFonts w:ascii="Times New Roman" w:hAnsi="Times New Roman"/>
          <w:i/>
          <w:iCs/>
          <w:sz w:val="24"/>
          <w:szCs w:val="24"/>
        </w:rPr>
        <w:t>, Salinity stress, Shading levels, Plant propagation, Growth parameters, Chlorophyll content, Saline irrigation, Abiotic stress tolerance.</w:t>
      </w:r>
    </w:p>
    <w:p w14:paraId="05CEE527" w14:textId="77777777" w:rsidR="0024282C" w:rsidRPr="00975165" w:rsidRDefault="0024282C" w:rsidP="00441B6F">
      <w:pPr>
        <w:pStyle w:val="Body"/>
        <w:spacing w:after="0"/>
        <w:rPr>
          <w:rFonts w:ascii="Times New Roman" w:hAnsi="Times New Roman"/>
          <w:i/>
          <w:sz w:val="18"/>
        </w:rPr>
      </w:pPr>
    </w:p>
    <w:p w14:paraId="6D39AB68" w14:textId="77777777" w:rsidR="00505F06" w:rsidRPr="00975165" w:rsidRDefault="00505F06" w:rsidP="00AF59E8">
      <w:pPr>
        <w:pStyle w:val="Body"/>
        <w:spacing w:after="0"/>
        <w:ind w:right="594"/>
        <w:rPr>
          <w:rFonts w:ascii="Times New Roman" w:hAnsi="Times New Roman"/>
          <w:i/>
        </w:rPr>
      </w:pPr>
    </w:p>
    <w:p w14:paraId="1D475893" w14:textId="3713C2ED" w:rsidR="00790ADA" w:rsidRPr="00975165" w:rsidRDefault="00902823" w:rsidP="00441B6F">
      <w:pPr>
        <w:pStyle w:val="AbstHead"/>
        <w:spacing w:after="0"/>
        <w:jc w:val="both"/>
        <w:rPr>
          <w:rFonts w:ascii="Times New Roman" w:hAnsi="Times New Roman"/>
        </w:rPr>
      </w:pPr>
      <w:r w:rsidRPr="00975165">
        <w:rPr>
          <w:rFonts w:ascii="Times New Roman" w:hAnsi="Times New Roman"/>
        </w:rPr>
        <w:t xml:space="preserve">1. </w:t>
      </w:r>
      <w:r w:rsidR="00B01FCD" w:rsidRPr="00975165">
        <w:rPr>
          <w:rFonts w:ascii="Times New Roman" w:hAnsi="Times New Roman"/>
        </w:rPr>
        <w:t>INTRODUCTION</w:t>
      </w:r>
      <w:r w:rsidR="007F7B32" w:rsidRPr="00975165">
        <w:rPr>
          <w:rFonts w:ascii="Times New Roman" w:hAnsi="Times New Roman"/>
        </w:rPr>
        <w:t xml:space="preserve"> </w:t>
      </w:r>
    </w:p>
    <w:p w14:paraId="4F753F8B" w14:textId="77777777" w:rsidR="00D00CC6" w:rsidRDefault="00D00CC6" w:rsidP="00144F18">
      <w:pPr>
        <w:ind w:firstLineChars="300" w:firstLine="600"/>
        <w:jc w:val="both"/>
        <w:rPr>
          <w:rFonts w:ascii="Times New Roman" w:hAnsi="Times New Roman"/>
          <w:color w:val="00B050"/>
          <w:shd w:val="clear" w:color="auto" w:fill="FFFFFF"/>
        </w:rPr>
      </w:pPr>
      <w:r w:rsidRPr="00D00CC6">
        <w:rPr>
          <w:rFonts w:ascii="Times New Roman" w:hAnsi="Times New Roman"/>
          <w:color w:val="00B050"/>
          <w:shd w:val="clear" w:color="auto" w:fill="FFFFFF"/>
        </w:rPr>
        <w:t>Dragon fruit (</w:t>
      </w:r>
      <w:r w:rsidRPr="00D00CC6">
        <w:rPr>
          <w:rFonts w:ascii="Times New Roman" w:hAnsi="Times New Roman"/>
          <w:i/>
          <w:iCs/>
          <w:color w:val="00B050"/>
          <w:shd w:val="clear" w:color="auto" w:fill="FFFFFF"/>
        </w:rPr>
        <w:t>Hylocereus</w:t>
      </w:r>
      <w:r w:rsidRPr="00D00CC6">
        <w:rPr>
          <w:rFonts w:ascii="Times New Roman" w:hAnsi="Times New Roman"/>
          <w:color w:val="00B050"/>
          <w:shd w:val="clear" w:color="auto" w:fill="FFFFFF"/>
        </w:rPr>
        <w:t xml:space="preserve"> spp.), one of the few edible members of the Cactaceae family native to Central and South American tropical forests, is valued not only for its nutritional benefits but also for its ornamental appeal due to its striking night-blooming flowers—earning names like ‘queen of the night’ and ‘night-blooming cereus.’ Commonly known as ‘pitaya’ or ‘pitahaya,’ dragon fruit is increasingly recognized for its medicinal properties, including antioxidant, anti-inflammatory, and antidiabetic effects, as well as its richness in vitamins (e.g., vitamin C, B</w:t>
      </w:r>
      <w:r w:rsidRPr="00D00CC6">
        <w:rPr>
          <w:rFonts w:ascii="Times New Roman" w:hAnsi="Times New Roman"/>
          <w:color w:val="00B050"/>
          <w:shd w:val="clear" w:color="auto" w:fill="FFFFFF"/>
        </w:rPr>
        <w:noBreakHyphen/>
        <w:t xml:space="preserve">group), minerals, polyunsaturated fatty acids, </w:t>
      </w:r>
      <w:proofErr w:type="spellStart"/>
      <w:r w:rsidRPr="00D00CC6">
        <w:rPr>
          <w:rFonts w:ascii="Times New Roman" w:hAnsi="Times New Roman"/>
          <w:color w:val="00B050"/>
          <w:shd w:val="clear" w:color="auto" w:fill="FFFFFF"/>
        </w:rPr>
        <w:t>betacyanins</w:t>
      </w:r>
      <w:proofErr w:type="spellEnd"/>
      <w:r w:rsidRPr="00D00CC6">
        <w:rPr>
          <w:rFonts w:ascii="Times New Roman" w:hAnsi="Times New Roman"/>
          <w:color w:val="00B050"/>
          <w:shd w:val="clear" w:color="auto" w:fill="FFFFFF"/>
        </w:rPr>
        <w:t>, and dietary fiber (Ibrahim, 2018; MDPI, 2022).</w:t>
      </w:r>
    </w:p>
    <w:p w14:paraId="3C6EB412" w14:textId="7FDCAA11" w:rsidR="00905861" w:rsidRPr="00905861" w:rsidRDefault="00905861" w:rsidP="00144F18">
      <w:pPr>
        <w:ind w:firstLineChars="300" w:firstLine="600"/>
        <w:jc w:val="both"/>
        <w:rPr>
          <w:rFonts w:ascii="Times New Roman" w:hAnsi="Times New Roman"/>
          <w:color w:val="00B050"/>
          <w:shd w:val="clear" w:color="auto" w:fill="FFFFFF"/>
        </w:rPr>
      </w:pPr>
      <w:r w:rsidRPr="00905861">
        <w:rPr>
          <w:rFonts w:ascii="Times New Roman" w:hAnsi="Times New Roman"/>
          <w:color w:val="00B050"/>
          <w:shd w:val="clear" w:color="auto" w:fill="FFFFFF"/>
        </w:rPr>
        <w:t>Three major producing countries—China, Indonesia, and Vietnam—account for over 93% of global dragon fruit production. Vietnam alone cultivates approximately 55,419 ha of dragon fruit, achieving average yields of 22–35 t/ha for a total annual production exceeding 1 million t, which represents about 51.1% of the world’s output and is valued at roughly USD 896 million (Chen &amp; Paull, 2018; Nguyen et al., 2015).</w:t>
      </w:r>
    </w:p>
    <w:p w14:paraId="60279944" w14:textId="63605C7A" w:rsidR="00905861" w:rsidRPr="00905861" w:rsidRDefault="00905861" w:rsidP="00AF59E8">
      <w:pPr>
        <w:pStyle w:val="NormalWeb"/>
        <w:spacing w:before="0" w:beforeAutospacing="0" w:after="192" w:afterAutospacing="0"/>
        <w:ind w:firstLineChars="300" w:firstLine="600"/>
        <w:jc w:val="both"/>
        <w:rPr>
          <w:color w:val="00B050"/>
          <w:sz w:val="20"/>
          <w:szCs w:val="20"/>
          <w:shd w:val="clear" w:color="auto" w:fill="FFFFFF"/>
        </w:rPr>
      </w:pPr>
      <w:r w:rsidRPr="00905861">
        <w:rPr>
          <w:color w:val="00B050"/>
          <w:sz w:val="20"/>
          <w:szCs w:val="20"/>
          <w:shd w:val="clear" w:color="auto" w:fill="FFFFFF"/>
          <w:lang w:val="en-US"/>
        </w:rPr>
        <w:t xml:space="preserve">Native to Central and South America, dragon fruit is now widely cultivated across Southeast and South Asia—specifically in Vietnam, Taiwan, the Philippines, Thailand, Malaysia, Sri Lanka, China, India, and Australia—while also being grown in countries like Mexico, Ecuador, Colombia, Nicaragua, Guatemala, Israel, and the United States (Luders &amp; McMahon, 2006). In India, the crop is produced in small quantities across multiple states, including Gujarat, Karnataka, Maharashtra, Andhra Pradesh, West Bengal, Tamil Nadu, Kerala, Odisha, Bihar, and the Andaman &amp; Nicobar Islands, with commercial plantings centered in Maharashtra’s Pune, </w:t>
      </w:r>
      <w:proofErr w:type="spellStart"/>
      <w:r w:rsidRPr="00905861">
        <w:rPr>
          <w:color w:val="00B050"/>
          <w:sz w:val="20"/>
          <w:szCs w:val="20"/>
          <w:shd w:val="clear" w:color="auto" w:fill="FFFFFF"/>
          <w:lang w:val="en-US"/>
        </w:rPr>
        <w:t>Sangli</w:t>
      </w:r>
      <w:proofErr w:type="spellEnd"/>
      <w:r w:rsidRPr="00905861">
        <w:rPr>
          <w:color w:val="00B050"/>
          <w:sz w:val="20"/>
          <w:szCs w:val="20"/>
          <w:shd w:val="clear" w:color="auto" w:fill="FFFFFF"/>
          <w:lang w:val="en-US"/>
        </w:rPr>
        <w:t xml:space="preserve">, Nasik, </w:t>
      </w:r>
      <w:proofErr w:type="spellStart"/>
      <w:r w:rsidRPr="00905861">
        <w:rPr>
          <w:color w:val="00B050"/>
          <w:sz w:val="20"/>
          <w:szCs w:val="20"/>
          <w:shd w:val="clear" w:color="auto" w:fill="FFFFFF"/>
          <w:lang w:val="en-US"/>
        </w:rPr>
        <w:t>Satara</w:t>
      </w:r>
      <w:proofErr w:type="spellEnd"/>
      <w:r w:rsidRPr="00905861">
        <w:rPr>
          <w:color w:val="00B050"/>
          <w:sz w:val="20"/>
          <w:szCs w:val="20"/>
          <w:shd w:val="clear" w:color="auto" w:fill="FFFFFF"/>
          <w:lang w:val="en-US"/>
        </w:rPr>
        <w:t>, Ahmednagar, and Latur districts (Karunakaran et al., 2019; Ministry of Commerce &amp; Industry, 2021).</w:t>
      </w:r>
    </w:p>
    <w:p w14:paraId="0A2BBAE7" w14:textId="77777777" w:rsidR="00964F21" w:rsidRPr="00964F21" w:rsidRDefault="00964F21" w:rsidP="00964F21">
      <w:pPr>
        <w:pStyle w:val="NormalWeb"/>
        <w:spacing w:before="0" w:beforeAutospacing="0" w:after="192" w:afterAutospacing="0"/>
        <w:ind w:firstLine="720"/>
        <w:jc w:val="both"/>
        <w:rPr>
          <w:color w:val="00B050"/>
          <w:sz w:val="20"/>
          <w:szCs w:val="20"/>
          <w:shd w:val="clear" w:color="auto" w:fill="FFFFFF"/>
          <w:lang w:eastAsia="zh-CN"/>
        </w:rPr>
      </w:pPr>
      <w:r w:rsidRPr="00964F21">
        <w:rPr>
          <w:color w:val="00B050"/>
          <w:sz w:val="20"/>
          <w:szCs w:val="20"/>
          <w:shd w:val="clear" w:color="auto" w:fill="FFFFFF"/>
          <w:lang w:eastAsia="zh-CN"/>
        </w:rPr>
        <w:lastRenderedPageBreak/>
        <w:t>Globally, the cultivation of dragon fruit (Hylocereus spp.) has expanded significantly due to its nutritional value, adaptability to arid climates, and rising demand in fresh and processed markets. Countries like Vietnam, Thailand, and Malaysia lead in production and export.</w:t>
      </w:r>
    </w:p>
    <w:p w14:paraId="4AADEF9B" w14:textId="77777777" w:rsidR="00964F21" w:rsidRPr="00964F21" w:rsidRDefault="00964F21" w:rsidP="00964F21">
      <w:pPr>
        <w:pStyle w:val="NormalWeb"/>
        <w:spacing w:before="0" w:beforeAutospacing="0" w:after="192" w:afterAutospacing="0"/>
        <w:ind w:firstLine="720"/>
        <w:jc w:val="both"/>
        <w:rPr>
          <w:color w:val="00B050"/>
          <w:sz w:val="20"/>
          <w:szCs w:val="20"/>
          <w:shd w:val="clear" w:color="auto" w:fill="FFFFFF"/>
          <w:lang w:eastAsia="zh-CN"/>
        </w:rPr>
      </w:pPr>
      <w:r w:rsidRPr="00964F21">
        <w:rPr>
          <w:color w:val="00B050"/>
          <w:sz w:val="20"/>
          <w:szCs w:val="20"/>
          <w:shd w:val="clear" w:color="auto" w:fill="FFFFFF"/>
          <w:lang w:eastAsia="zh-CN"/>
        </w:rPr>
        <w:t xml:space="preserve">In India, dragon fruit is cultivated on approximately </w:t>
      </w:r>
      <w:r w:rsidRPr="00964F21">
        <w:rPr>
          <w:b/>
          <w:bCs/>
          <w:color w:val="00B050"/>
          <w:sz w:val="20"/>
          <w:szCs w:val="20"/>
          <w:shd w:val="clear" w:color="auto" w:fill="FFFFFF"/>
          <w:lang w:eastAsia="zh-CN"/>
        </w:rPr>
        <w:t>3,084.6 hectares</w:t>
      </w:r>
      <w:r w:rsidRPr="00964F21">
        <w:rPr>
          <w:color w:val="00B050"/>
          <w:sz w:val="20"/>
          <w:szCs w:val="20"/>
          <w:shd w:val="clear" w:color="auto" w:fill="FFFFFF"/>
          <w:lang w:eastAsia="zh-CN"/>
        </w:rPr>
        <w:t xml:space="preserve">, yielding </w:t>
      </w:r>
      <w:r w:rsidRPr="00964F21">
        <w:rPr>
          <w:b/>
          <w:bCs/>
          <w:color w:val="00B050"/>
          <w:sz w:val="20"/>
          <w:szCs w:val="20"/>
          <w:shd w:val="clear" w:color="auto" w:fill="FFFFFF"/>
          <w:lang w:eastAsia="zh-CN"/>
        </w:rPr>
        <w:t>12,113.4 metric tonnes</w:t>
      </w:r>
      <w:r w:rsidRPr="00964F21">
        <w:rPr>
          <w:color w:val="00B050"/>
          <w:sz w:val="20"/>
          <w:szCs w:val="20"/>
          <w:shd w:val="clear" w:color="auto" w:fill="FFFFFF"/>
          <w:lang w:eastAsia="zh-CN"/>
        </w:rPr>
        <w:t xml:space="preserve"> in 2019–2020. Maharashtra accounts for about </w:t>
      </w:r>
      <w:r w:rsidRPr="00964F21">
        <w:rPr>
          <w:b/>
          <w:bCs/>
          <w:color w:val="00B050"/>
          <w:sz w:val="20"/>
          <w:szCs w:val="20"/>
          <w:shd w:val="clear" w:color="auto" w:fill="FFFFFF"/>
          <w:lang w:eastAsia="zh-CN"/>
        </w:rPr>
        <w:t>323.8 hectares</w:t>
      </w:r>
      <w:r w:rsidRPr="00964F21">
        <w:rPr>
          <w:color w:val="00B050"/>
          <w:sz w:val="20"/>
          <w:szCs w:val="20"/>
          <w:shd w:val="clear" w:color="auto" w:fill="FFFFFF"/>
          <w:lang w:eastAsia="zh-CN"/>
        </w:rPr>
        <w:t xml:space="preserve"> and </w:t>
      </w:r>
      <w:r w:rsidRPr="00964F21">
        <w:rPr>
          <w:b/>
          <w:bCs/>
          <w:color w:val="00B050"/>
          <w:sz w:val="20"/>
          <w:szCs w:val="20"/>
          <w:shd w:val="clear" w:color="auto" w:fill="FFFFFF"/>
          <w:lang w:eastAsia="zh-CN"/>
        </w:rPr>
        <w:t>1,677.1 metric tonnes</w:t>
      </w:r>
      <w:r w:rsidRPr="00964F21">
        <w:rPr>
          <w:color w:val="00B050"/>
          <w:sz w:val="20"/>
          <w:szCs w:val="20"/>
          <w:shd w:val="clear" w:color="auto" w:fill="FFFFFF"/>
          <w:lang w:eastAsia="zh-CN"/>
        </w:rPr>
        <w:t xml:space="preserve">, while </w:t>
      </w:r>
      <w:r w:rsidRPr="00964F21">
        <w:rPr>
          <w:b/>
          <w:bCs/>
          <w:color w:val="00B050"/>
          <w:sz w:val="20"/>
          <w:szCs w:val="20"/>
          <w:shd w:val="clear" w:color="auto" w:fill="FFFFFF"/>
          <w:lang w:eastAsia="zh-CN"/>
        </w:rPr>
        <w:t>Gujarat is the leading producer</w:t>
      </w:r>
      <w:r w:rsidRPr="00964F21">
        <w:rPr>
          <w:color w:val="00B050"/>
          <w:sz w:val="20"/>
          <w:szCs w:val="20"/>
          <w:shd w:val="clear" w:color="auto" w:fill="FFFFFF"/>
          <w:lang w:eastAsia="zh-CN"/>
        </w:rPr>
        <w:t xml:space="preserve"> with </w:t>
      </w:r>
      <w:r w:rsidRPr="00964F21">
        <w:rPr>
          <w:b/>
          <w:bCs/>
          <w:color w:val="00B050"/>
          <w:sz w:val="20"/>
          <w:szCs w:val="20"/>
          <w:shd w:val="clear" w:color="auto" w:fill="FFFFFF"/>
          <w:lang w:eastAsia="zh-CN"/>
        </w:rPr>
        <w:t>1,214.1 hectares</w:t>
      </w:r>
      <w:r w:rsidRPr="00964F21">
        <w:rPr>
          <w:color w:val="00B050"/>
          <w:sz w:val="20"/>
          <w:szCs w:val="20"/>
          <w:shd w:val="clear" w:color="auto" w:fill="FFFFFF"/>
          <w:lang w:eastAsia="zh-CN"/>
        </w:rPr>
        <w:t xml:space="preserve"> and a yield of </w:t>
      </w:r>
      <w:r w:rsidRPr="00964F21">
        <w:rPr>
          <w:b/>
          <w:bCs/>
          <w:color w:val="00B050"/>
          <w:sz w:val="20"/>
          <w:szCs w:val="20"/>
          <w:shd w:val="clear" w:color="auto" w:fill="FFFFFF"/>
          <w:lang w:eastAsia="zh-CN"/>
        </w:rPr>
        <w:t>4,079.3 metric tonnes</w:t>
      </w:r>
      <w:r w:rsidRPr="00964F21">
        <w:rPr>
          <w:color w:val="00B050"/>
          <w:sz w:val="20"/>
          <w:szCs w:val="20"/>
          <w:shd w:val="clear" w:color="auto" w:fill="FFFFFF"/>
          <w:lang w:eastAsia="zh-CN"/>
        </w:rPr>
        <w:t xml:space="preserve"> (</w:t>
      </w:r>
      <w:proofErr w:type="spellStart"/>
      <w:r w:rsidRPr="00964F21">
        <w:rPr>
          <w:color w:val="00B050"/>
          <w:sz w:val="20"/>
          <w:szCs w:val="20"/>
          <w:shd w:val="clear" w:color="auto" w:fill="FFFFFF"/>
          <w:lang w:eastAsia="zh-CN"/>
        </w:rPr>
        <w:t>Wakchaure</w:t>
      </w:r>
      <w:proofErr w:type="spellEnd"/>
      <w:r w:rsidRPr="00964F21">
        <w:rPr>
          <w:color w:val="00B050"/>
          <w:sz w:val="20"/>
          <w:szCs w:val="20"/>
          <w:shd w:val="clear" w:color="auto" w:fill="FFFFFF"/>
          <w:lang w:eastAsia="zh-CN"/>
        </w:rPr>
        <w:t xml:space="preserve"> et al., 2020). Despite the increasing area under cultivation, </w:t>
      </w:r>
      <w:r w:rsidRPr="00964F21">
        <w:rPr>
          <w:b/>
          <w:bCs/>
          <w:color w:val="00B050"/>
          <w:sz w:val="20"/>
          <w:szCs w:val="20"/>
          <w:shd w:val="clear" w:color="auto" w:fill="FFFFFF"/>
          <w:lang w:eastAsia="zh-CN"/>
        </w:rPr>
        <w:t>domestic production remains insufficient</w:t>
      </w:r>
      <w:r w:rsidRPr="00964F21">
        <w:rPr>
          <w:color w:val="00B050"/>
          <w:sz w:val="20"/>
          <w:szCs w:val="20"/>
          <w:shd w:val="clear" w:color="auto" w:fill="FFFFFF"/>
          <w:lang w:eastAsia="zh-CN"/>
        </w:rPr>
        <w:t xml:space="preserve">, and around </w:t>
      </w:r>
      <w:r w:rsidRPr="00964F21">
        <w:rPr>
          <w:b/>
          <w:bCs/>
          <w:color w:val="00B050"/>
          <w:sz w:val="20"/>
          <w:szCs w:val="20"/>
          <w:shd w:val="clear" w:color="auto" w:fill="FFFFFF"/>
          <w:lang w:eastAsia="zh-CN"/>
        </w:rPr>
        <w:t>95% of India’s dragon fruit demand is still met through imports</w:t>
      </w:r>
      <w:r w:rsidRPr="00964F21">
        <w:rPr>
          <w:color w:val="00B050"/>
          <w:sz w:val="20"/>
          <w:szCs w:val="20"/>
          <w:shd w:val="clear" w:color="auto" w:fill="FFFFFF"/>
          <w:lang w:eastAsia="zh-CN"/>
        </w:rPr>
        <w:t xml:space="preserve"> from Malaysia, Thailand, Vietnam, and Sri Lanka.</w:t>
      </w:r>
    </w:p>
    <w:p w14:paraId="0DCDF649" w14:textId="77777777" w:rsidR="00964F21" w:rsidRDefault="00964F21" w:rsidP="00964F21">
      <w:pPr>
        <w:pStyle w:val="NormalWeb"/>
        <w:spacing w:before="0" w:beforeAutospacing="0" w:after="192" w:afterAutospacing="0"/>
        <w:ind w:firstLine="720"/>
        <w:jc w:val="both"/>
        <w:rPr>
          <w:color w:val="00B050"/>
          <w:sz w:val="20"/>
          <w:szCs w:val="20"/>
          <w:shd w:val="clear" w:color="auto" w:fill="FFFFFF"/>
          <w:lang w:eastAsia="zh-CN"/>
        </w:rPr>
      </w:pPr>
      <w:r w:rsidRPr="00964F21">
        <w:rPr>
          <w:color w:val="00B050"/>
          <w:sz w:val="20"/>
          <w:szCs w:val="20"/>
          <w:shd w:val="clear" w:color="auto" w:fill="FFFFFF"/>
          <w:lang w:eastAsia="zh-CN"/>
        </w:rPr>
        <w:t xml:space="preserve">As India seeks to expand domestic dragon fruit production to reduce import dependency, </w:t>
      </w:r>
      <w:r w:rsidRPr="00964F21">
        <w:rPr>
          <w:b/>
          <w:bCs/>
          <w:color w:val="00B050"/>
          <w:sz w:val="20"/>
          <w:szCs w:val="20"/>
          <w:shd w:val="clear" w:color="auto" w:fill="FFFFFF"/>
          <w:lang w:eastAsia="zh-CN"/>
        </w:rPr>
        <w:t>challenges like soil and water salinity emerge as key constraints</w:t>
      </w:r>
      <w:r w:rsidRPr="00964F21">
        <w:rPr>
          <w:color w:val="00B050"/>
          <w:sz w:val="20"/>
          <w:szCs w:val="20"/>
          <w:shd w:val="clear" w:color="auto" w:fill="FFFFFF"/>
          <w:lang w:eastAsia="zh-CN"/>
        </w:rPr>
        <w:t xml:space="preserve">, especially in arid and semi-arid regions where cultivation is expanding. Addressing these abiotic stressors is critical not only to </w:t>
      </w:r>
      <w:r w:rsidRPr="00964F21">
        <w:rPr>
          <w:b/>
          <w:bCs/>
          <w:color w:val="00B050"/>
          <w:sz w:val="20"/>
          <w:szCs w:val="20"/>
          <w:shd w:val="clear" w:color="auto" w:fill="FFFFFF"/>
          <w:lang w:eastAsia="zh-CN"/>
        </w:rPr>
        <w:t>boost productivity</w:t>
      </w:r>
      <w:r w:rsidRPr="00964F21">
        <w:rPr>
          <w:color w:val="00B050"/>
          <w:sz w:val="20"/>
          <w:szCs w:val="20"/>
          <w:shd w:val="clear" w:color="auto" w:fill="FFFFFF"/>
          <w:lang w:eastAsia="zh-CN"/>
        </w:rPr>
        <w:t>, but also to ensure the sustainability and resilience of dragon fruit farming in salt-affected zones.</w:t>
      </w:r>
    </w:p>
    <w:p w14:paraId="2C0747B8" w14:textId="1B82A88C" w:rsidR="00905861" w:rsidRPr="00964F21" w:rsidRDefault="00905861" w:rsidP="00964F21">
      <w:pPr>
        <w:pStyle w:val="NormalWeb"/>
        <w:spacing w:before="0" w:beforeAutospacing="0" w:after="192" w:afterAutospacing="0"/>
        <w:ind w:firstLine="720"/>
        <w:jc w:val="both"/>
        <w:rPr>
          <w:color w:val="00B050"/>
          <w:sz w:val="20"/>
          <w:szCs w:val="20"/>
          <w:shd w:val="clear" w:color="auto" w:fill="FFFFFF"/>
          <w:lang w:eastAsia="zh-CN"/>
        </w:rPr>
      </w:pPr>
      <w:r w:rsidRPr="00905861">
        <w:rPr>
          <w:color w:val="00B050"/>
          <w:sz w:val="20"/>
          <w:szCs w:val="20"/>
          <w:shd w:val="clear" w:color="auto" w:fill="FFFFFF"/>
          <w:lang w:val="en-US" w:eastAsia="zh-CN"/>
        </w:rPr>
        <w:t>Driven by rising demand and favorable climatic conditions, India presents significant potential to expand dragon fruit cultivation and capitalize on export opportunities—particularly to the United States, Europe, and Gulf regions—which are already being explored (</w:t>
      </w:r>
      <w:proofErr w:type="spellStart"/>
      <w:r w:rsidRPr="00905861">
        <w:rPr>
          <w:color w:val="00B050"/>
          <w:sz w:val="20"/>
          <w:szCs w:val="20"/>
          <w:shd w:val="clear" w:color="auto" w:fill="FFFFFF"/>
          <w:lang w:val="en-US" w:eastAsia="zh-CN"/>
        </w:rPr>
        <w:t>Volza</w:t>
      </w:r>
      <w:proofErr w:type="spellEnd"/>
      <w:r w:rsidRPr="00905861">
        <w:rPr>
          <w:color w:val="00B050"/>
          <w:sz w:val="20"/>
          <w:szCs w:val="20"/>
          <w:shd w:val="clear" w:color="auto" w:fill="FFFFFF"/>
          <w:lang w:val="en-US" w:eastAsia="zh-CN"/>
        </w:rPr>
        <w:t xml:space="preserve"> export data, 2024).</w:t>
      </w:r>
    </w:p>
    <w:p w14:paraId="5242A83A" w14:textId="77777777" w:rsidR="00CA2710" w:rsidRPr="00CA2710" w:rsidRDefault="00CA2710" w:rsidP="00CA2710">
      <w:pPr>
        <w:pStyle w:val="NormalWeb"/>
        <w:spacing w:before="0" w:beforeAutospacing="0" w:after="192" w:afterAutospacing="0"/>
        <w:ind w:firstLine="720"/>
        <w:jc w:val="both"/>
        <w:rPr>
          <w:color w:val="00B050"/>
          <w:sz w:val="20"/>
          <w:szCs w:val="20"/>
          <w:shd w:val="clear" w:color="auto" w:fill="FFFFFF"/>
          <w:lang w:eastAsia="zh-CN"/>
        </w:rPr>
      </w:pPr>
      <w:r w:rsidRPr="00CA2710">
        <w:rPr>
          <w:color w:val="00B050"/>
          <w:sz w:val="20"/>
          <w:szCs w:val="20"/>
          <w:shd w:val="clear" w:color="auto" w:fill="FFFFFF"/>
          <w:lang w:eastAsia="zh-CN"/>
        </w:rPr>
        <w:t xml:space="preserve">Salinity in soil and water is a major challenge that limits agricultural productivity in salt-affected regions. The buildup of salts can interfere with plant metabolism, leading to noticeable changes in growth and development, ultimately affecting the plant's ability to survive. Salt stress impacts plants on multiple levels—cellular, organ-specific, and the entire plant—by disrupting physiological and biochemical processes. Plants respond to salinity in various ways, such as by compartmentalizing ions, avoiding salt uptake, excluding toxic ions, or synthesizing </w:t>
      </w:r>
      <w:proofErr w:type="spellStart"/>
      <w:r w:rsidRPr="00CA2710">
        <w:rPr>
          <w:color w:val="00B050"/>
          <w:sz w:val="20"/>
          <w:szCs w:val="20"/>
          <w:shd w:val="clear" w:color="auto" w:fill="FFFFFF"/>
          <w:lang w:eastAsia="zh-CN"/>
        </w:rPr>
        <w:t>osmoprotectants</w:t>
      </w:r>
      <w:proofErr w:type="spellEnd"/>
      <w:r w:rsidRPr="00CA2710">
        <w:rPr>
          <w:color w:val="00B050"/>
          <w:sz w:val="20"/>
          <w:szCs w:val="20"/>
          <w:shd w:val="clear" w:color="auto" w:fill="FFFFFF"/>
          <w:lang w:eastAsia="zh-CN"/>
        </w:rPr>
        <w:t xml:space="preserve"> to maintain cellular homeostasis.</w:t>
      </w:r>
    </w:p>
    <w:p w14:paraId="623CAC3C" w14:textId="77777777" w:rsidR="00CA2710" w:rsidRDefault="00CA2710" w:rsidP="00CA2710">
      <w:pPr>
        <w:pStyle w:val="NormalWeb"/>
        <w:spacing w:before="0" w:beforeAutospacing="0" w:after="192" w:afterAutospacing="0"/>
        <w:ind w:firstLine="720"/>
        <w:jc w:val="both"/>
        <w:rPr>
          <w:color w:val="00B050"/>
          <w:sz w:val="20"/>
          <w:szCs w:val="20"/>
          <w:shd w:val="clear" w:color="auto" w:fill="FFFFFF"/>
          <w:lang w:eastAsia="zh-CN"/>
        </w:rPr>
      </w:pPr>
      <w:r w:rsidRPr="00CA2710">
        <w:rPr>
          <w:color w:val="00B050"/>
          <w:sz w:val="20"/>
          <w:szCs w:val="20"/>
          <w:shd w:val="clear" w:color="auto" w:fill="FFFFFF"/>
          <w:lang w:eastAsia="zh-CN"/>
        </w:rPr>
        <w:t xml:space="preserve">Although the effects of salinity stress have been widely studied in many crops, research on </w:t>
      </w:r>
      <w:r w:rsidRPr="00CA2710">
        <w:rPr>
          <w:b/>
          <w:bCs/>
          <w:color w:val="00B050"/>
          <w:sz w:val="20"/>
          <w:szCs w:val="20"/>
          <w:shd w:val="clear" w:color="auto" w:fill="FFFFFF"/>
          <w:lang w:eastAsia="zh-CN"/>
        </w:rPr>
        <w:t>dragon fruit (Hylocereus spp.)</w:t>
      </w:r>
      <w:r w:rsidRPr="00CA2710">
        <w:rPr>
          <w:color w:val="00B050"/>
          <w:sz w:val="20"/>
          <w:szCs w:val="20"/>
          <w:shd w:val="clear" w:color="auto" w:fill="FFFFFF"/>
          <w:lang w:eastAsia="zh-CN"/>
        </w:rPr>
        <w:t xml:space="preserve"> remains limited and somewhat contradictory. Some studies suggest that dragon fruit exhibits </w:t>
      </w:r>
      <w:r w:rsidRPr="00CA2710">
        <w:rPr>
          <w:b/>
          <w:bCs/>
          <w:color w:val="00B050"/>
          <w:sz w:val="20"/>
          <w:szCs w:val="20"/>
          <w:shd w:val="clear" w:color="auto" w:fill="FFFFFF"/>
          <w:lang w:eastAsia="zh-CN"/>
        </w:rPr>
        <w:t>moderate salt tolerance</w:t>
      </w:r>
      <w:r w:rsidRPr="00CA2710">
        <w:rPr>
          <w:color w:val="00B050"/>
          <w:sz w:val="20"/>
          <w:szCs w:val="20"/>
          <w:shd w:val="clear" w:color="auto" w:fill="FFFFFF"/>
          <w:lang w:eastAsia="zh-CN"/>
        </w:rPr>
        <w:t xml:space="preserve">, likely due to its succulent nature and CAM (Crassulacean Acid Metabolism) photosynthesis, which can conserve water and manage ionic stress. However, other research has found that high salinity can still reduce growth, chlorophyll content, and fruit quality, indicating </w:t>
      </w:r>
      <w:r w:rsidRPr="00CA2710">
        <w:rPr>
          <w:b/>
          <w:bCs/>
          <w:color w:val="00B050"/>
          <w:sz w:val="20"/>
          <w:szCs w:val="20"/>
          <w:shd w:val="clear" w:color="auto" w:fill="FFFFFF"/>
          <w:lang w:eastAsia="zh-CN"/>
        </w:rPr>
        <w:t>salt sensitivity</w:t>
      </w:r>
      <w:r w:rsidRPr="00CA2710">
        <w:rPr>
          <w:color w:val="00B050"/>
          <w:sz w:val="20"/>
          <w:szCs w:val="20"/>
          <w:shd w:val="clear" w:color="auto" w:fill="FFFFFF"/>
          <w:lang w:eastAsia="zh-CN"/>
        </w:rPr>
        <w:t xml:space="preserve"> at elevated salinity thresholds (Wang et al., 2019; Tomaz de Oliveira et al., 2020). This variability highlights the need for further investigation into how dragon fruit responds to salinity under different environmental conditions and management practices.</w:t>
      </w:r>
    </w:p>
    <w:p w14:paraId="2102AFA9" w14:textId="7F19B37E" w:rsidR="00964F21" w:rsidRPr="00CA2710" w:rsidRDefault="00CA2710" w:rsidP="00964F21">
      <w:pPr>
        <w:pStyle w:val="NormalWeb"/>
        <w:spacing w:before="0" w:beforeAutospacing="0" w:after="192" w:afterAutospacing="0"/>
        <w:ind w:firstLine="720"/>
        <w:jc w:val="both"/>
        <w:rPr>
          <w:color w:val="00B050"/>
          <w:sz w:val="20"/>
          <w:szCs w:val="20"/>
          <w:shd w:val="clear" w:color="auto" w:fill="FFFFFF"/>
          <w:lang w:val="en-US" w:eastAsia="zh-CN"/>
        </w:rPr>
      </w:pPr>
      <w:r w:rsidRPr="00CA2710">
        <w:rPr>
          <w:color w:val="00B050"/>
          <w:sz w:val="20"/>
          <w:szCs w:val="20"/>
          <w:shd w:val="clear" w:color="auto" w:fill="FFFFFF"/>
          <w:lang w:val="en-US" w:eastAsia="zh-CN"/>
        </w:rPr>
        <w:t>Salinity in soil and water is a major challenge that limits agricultural productivity in salt-affected regions by disrupting plant metabolism at cellular, organ, and whole-plant levels. Plants employ mechanisms such as ion compartmentalization, exclusion, and extrusion to cope with salt stress. A deeper understanding of the physiological and biochemical tolerance of different plant tissues to salinity—especially regarding nutritional quality—presents promising opportunities to enhance salt tolerance in fruit crops. Such insights are essential not only for boosting productivity in currently affected areas, but also for expanding cultivation into regions previously unsuitable due to high salinity (</w:t>
      </w:r>
      <w:proofErr w:type="spellStart"/>
      <w:r w:rsidRPr="00CA2710">
        <w:rPr>
          <w:color w:val="00B050"/>
          <w:sz w:val="20"/>
          <w:szCs w:val="20"/>
          <w:shd w:val="clear" w:color="auto" w:fill="FFFFFF"/>
          <w:lang w:val="en-US" w:eastAsia="zh-CN"/>
        </w:rPr>
        <w:t>Nimbolkar</w:t>
      </w:r>
      <w:proofErr w:type="spellEnd"/>
      <w:r w:rsidRPr="00CA2710">
        <w:rPr>
          <w:color w:val="00B050"/>
          <w:sz w:val="20"/>
          <w:szCs w:val="20"/>
          <w:shd w:val="clear" w:color="auto" w:fill="FFFFFF"/>
          <w:lang w:val="en-US" w:eastAsia="zh-CN"/>
        </w:rPr>
        <w:t xml:space="preserve"> et al., 2020)</w:t>
      </w:r>
      <w:r w:rsidR="00964F21">
        <w:rPr>
          <w:color w:val="00B050"/>
          <w:sz w:val="20"/>
          <w:szCs w:val="20"/>
          <w:shd w:val="clear" w:color="auto" w:fill="FFFFFF"/>
          <w:lang w:val="en-US" w:eastAsia="zh-CN"/>
        </w:rPr>
        <w:t>.</w:t>
      </w:r>
    </w:p>
    <w:p w14:paraId="5A5B4B0A" w14:textId="3A62570E" w:rsidR="00387971" w:rsidRPr="00964F21" w:rsidRDefault="00964F21" w:rsidP="00964F21">
      <w:pPr>
        <w:pStyle w:val="Body"/>
        <w:spacing w:after="0"/>
        <w:ind w:firstLine="567"/>
        <w:rPr>
          <w:rFonts w:ascii="Times New Roman" w:hAnsi="Times New Roman"/>
          <w:color w:val="00B050"/>
        </w:rPr>
      </w:pPr>
      <w:r w:rsidRPr="00964F21">
        <w:rPr>
          <w:rFonts w:ascii="Times New Roman" w:hAnsi="Times New Roman"/>
          <w:color w:val="00B050"/>
        </w:rPr>
        <w:t>Grafting has induced abiotic stress tolerance in several fruit species; however, its effectiveness in sour passion fruit remains limited despite proven salt tolerance in wild relatives. Recently, plastic mulching has emerged as a strategy to boost fruit crop performance by improving soil moisture and reducing salinity. Nevertheless, its efficacy appears to depend greatly on local edaphoclimatic conditions, and multi-site trials remain scarce (Silva-Santos et al., 2023).</w:t>
      </w:r>
    </w:p>
    <w:p w14:paraId="036F0A91" w14:textId="19D686D2" w:rsidR="00790ADA" w:rsidRPr="00975165" w:rsidRDefault="00902823" w:rsidP="00441B6F">
      <w:pPr>
        <w:pStyle w:val="AbstHead"/>
        <w:spacing w:after="0"/>
        <w:jc w:val="both"/>
        <w:rPr>
          <w:rFonts w:ascii="Times New Roman" w:hAnsi="Times New Roman"/>
        </w:rPr>
      </w:pPr>
      <w:r w:rsidRPr="00975165">
        <w:rPr>
          <w:rFonts w:ascii="Times New Roman" w:hAnsi="Times New Roman"/>
        </w:rPr>
        <w:t>2. material and method</w:t>
      </w:r>
      <w:r w:rsidR="00000F8F" w:rsidRPr="00975165">
        <w:rPr>
          <w:rFonts w:ascii="Times New Roman" w:hAnsi="Times New Roman"/>
        </w:rPr>
        <w:t xml:space="preserve">s </w:t>
      </w:r>
    </w:p>
    <w:p w14:paraId="23E954F3" w14:textId="77777777" w:rsidR="00943645" w:rsidRPr="00975165" w:rsidRDefault="00943645" w:rsidP="00943645">
      <w:pPr>
        <w:jc w:val="both"/>
        <w:rPr>
          <w:rFonts w:ascii="Times New Roman" w:eastAsia="DengXian" w:hAnsi="Times New Roman"/>
          <w:b/>
          <w:bCs/>
        </w:rPr>
      </w:pPr>
      <w:r w:rsidRPr="00975165">
        <w:rPr>
          <w:rFonts w:ascii="Times New Roman" w:eastAsia="DengXian" w:hAnsi="Times New Roman"/>
          <w:b/>
          <w:bCs/>
        </w:rPr>
        <w:t xml:space="preserve">2.1 Geographical Features </w:t>
      </w:r>
    </w:p>
    <w:p w14:paraId="496CC199" w14:textId="77777777" w:rsidR="00943645" w:rsidRPr="00975165" w:rsidRDefault="00943645" w:rsidP="00943645">
      <w:pPr>
        <w:ind w:firstLineChars="300" w:firstLine="600"/>
        <w:jc w:val="both"/>
        <w:rPr>
          <w:rFonts w:ascii="Times New Roman" w:eastAsia="DengXian" w:hAnsi="Times New Roman"/>
        </w:rPr>
      </w:pPr>
      <w:r w:rsidRPr="00975165">
        <w:rPr>
          <w:rFonts w:ascii="Times New Roman" w:eastAsia="DengXian" w:hAnsi="Times New Roman"/>
          <w:lang w:eastAsia="zh-CN"/>
        </w:rPr>
        <w:t>The LPU Department of Horticulture's Fruit Science Unit is located in Punjab State's Phagwara city. LPU is situated at an elevation of 234 meters above mean sea level (MSL) and is geographically located at 31.253609</w:t>
      </w:r>
      <w:r w:rsidRPr="00975165">
        <w:rPr>
          <w:rFonts w:ascii="Times New Roman" w:eastAsia="DengXian" w:hAnsi="Times New Roman"/>
          <w:vertAlign w:val="superscript"/>
          <w:lang w:eastAsia="zh-CN"/>
        </w:rPr>
        <w:t>o</w:t>
      </w:r>
      <w:r w:rsidRPr="00975165">
        <w:rPr>
          <w:rFonts w:ascii="Times New Roman" w:eastAsia="DengXian" w:hAnsi="Times New Roman"/>
          <w:lang w:eastAsia="zh-CN"/>
        </w:rPr>
        <w:t xml:space="preserve"> N north latitude and 75.70367</w:t>
      </w:r>
      <w:r w:rsidRPr="00975165">
        <w:rPr>
          <w:rFonts w:ascii="Times New Roman" w:eastAsia="DengXian" w:hAnsi="Times New Roman"/>
          <w:vertAlign w:val="superscript"/>
          <w:lang w:eastAsia="zh-CN"/>
        </w:rPr>
        <w:t>o</w:t>
      </w:r>
      <w:r w:rsidRPr="00975165">
        <w:rPr>
          <w:rFonts w:ascii="Times New Roman" w:eastAsia="DengXian" w:hAnsi="Times New Roman"/>
          <w:lang w:eastAsia="zh-CN"/>
        </w:rPr>
        <w:t xml:space="preserve"> E east longitude.</w:t>
      </w:r>
    </w:p>
    <w:p w14:paraId="6C4BE3D2" w14:textId="77777777" w:rsidR="00943645" w:rsidRPr="00975165" w:rsidRDefault="00943645" w:rsidP="00943645">
      <w:pPr>
        <w:jc w:val="both"/>
        <w:rPr>
          <w:rFonts w:ascii="Times New Roman" w:eastAsia="DengXian" w:hAnsi="Times New Roman"/>
          <w:b/>
          <w:bCs/>
        </w:rPr>
      </w:pPr>
      <w:r w:rsidRPr="00975165">
        <w:rPr>
          <w:rFonts w:ascii="Times New Roman" w:eastAsia="DengXian" w:hAnsi="Times New Roman"/>
          <w:b/>
          <w:bCs/>
        </w:rPr>
        <w:t xml:space="preserve">2.2 Climate </w:t>
      </w:r>
    </w:p>
    <w:p w14:paraId="5FB0F111" w14:textId="77777777" w:rsidR="00CA2710" w:rsidRDefault="00CA2710" w:rsidP="00943645">
      <w:pPr>
        <w:ind w:firstLineChars="300" w:firstLine="600"/>
        <w:jc w:val="both"/>
        <w:rPr>
          <w:rFonts w:ascii="Times New Roman" w:eastAsia="DengXian" w:hAnsi="Times New Roman"/>
          <w:color w:val="00B050"/>
          <w:lang w:eastAsia="zh-CN"/>
        </w:rPr>
      </w:pPr>
      <w:r w:rsidRPr="00CA2710">
        <w:rPr>
          <w:rFonts w:ascii="Times New Roman" w:eastAsia="DengXian" w:hAnsi="Times New Roman"/>
          <w:color w:val="00B050"/>
          <w:lang w:eastAsia="zh-CN"/>
        </w:rPr>
        <w:t xml:space="preserve">This area has a hot, humid to semi-arid climate, with chilly winters and dry summers. In May and June, the average maximum temperature ranges between </w:t>
      </w:r>
      <w:r w:rsidRPr="00CA2710">
        <w:rPr>
          <w:rFonts w:ascii="Times New Roman" w:eastAsia="DengXian" w:hAnsi="Times New Roman"/>
          <w:b/>
          <w:bCs/>
          <w:color w:val="00B050"/>
          <w:lang w:eastAsia="zh-CN"/>
        </w:rPr>
        <w:t>35 °C and 39 °C</w:t>
      </w:r>
      <w:r w:rsidRPr="00CA2710">
        <w:rPr>
          <w:rFonts w:ascii="Times New Roman" w:eastAsia="DengXian" w:hAnsi="Times New Roman"/>
          <w:color w:val="00B050"/>
          <w:lang w:eastAsia="zh-CN"/>
        </w:rPr>
        <w:t xml:space="preserve">, occasionally reaching a peak of </w:t>
      </w:r>
      <w:r w:rsidRPr="00CA2710">
        <w:rPr>
          <w:rFonts w:ascii="Times New Roman" w:eastAsia="DengXian" w:hAnsi="Times New Roman"/>
          <w:b/>
          <w:bCs/>
          <w:color w:val="00B050"/>
          <w:lang w:eastAsia="zh-CN"/>
        </w:rPr>
        <w:t>40 °C</w:t>
      </w:r>
      <w:r w:rsidRPr="00CA2710">
        <w:rPr>
          <w:rFonts w:ascii="Times New Roman" w:eastAsia="DengXian" w:hAnsi="Times New Roman"/>
          <w:color w:val="00B050"/>
          <w:lang w:eastAsia="zh-CN"/>
        </w:rPr>
        <w:t xml:space="preserve">. From December to February, the typical minimum temperature ranges between </w:t>
      </w:r>
      <w:r w:rsidRPr="00CA2710">
        <w:rPr>
          <w:rFonts w:ascii="Times New Roman" w:eastAsia="DengXian" w:hAnsi="Times New Roman"/>
          <w:b/>
          <w:bCs/>
          <w:color w:val="00B050"/>
          <w:lang w:eastAsia="zh-CN"/>
        </w:rPr>
        <w:t>4 °C and 6 °C</w:t>
      </w:r>
      <w:r w:rsidRPr="00CA2710">
        <w:rPr>
          <w:rFonts w:ascii="Times New Roman" w:eastAsia="DengXian" w:hAnsi="Times New Roman"/>
          <w:color w:val="00B050"/>
          <w:lang w:eastAsia="zh-CN"/>
        </w:rPr>
        <w:t>, reflecting the region’s cold winter conditions.</w:t>
      </w:r>
    </w:p>
    <w:p w14:paraId="314E2B2A" w14:textId="5E223416" w:rsidR="00CA2710" w:rsidRPr="00CA2710" w:rsidRDefault="00CA2710" w:rsidP="00943645">
      <w:pPr>
        <w:ind w:firstLineChars="300" w:firstLine="600"/>
        <w:jc w:val="both"/>
        <w:rPr>
          <w:rFonts w:ascii="Times New Roman" w:eastAsia="DengXian" w:hAnsi="Times New Roman"/>
          <w:color w:val="00B050"/>
          <w:lang w:eastAsia="zh-CN"/>
        </w:rPr>
      </w:pPr>
      <w:r w:rsidRPr="00CA2710">
        <w:rPr>
          <w:rFonts w:ascii="Times New Roman" w:eastAsia="DengXian" w:hAnsi="Times New Roman"/>
          <w:color w:val="00B050"/>
          <w:lang w:eastAsia="zh-CN"/>
        </w:rPr>
        <w:t>This area has a hot, humid to semi-arid (steppe) climate (</w:t>
      </w:r>
      <w:proofErr w:type="spellStart"/>
      <w:r w:rsidRPr="00CA2710">
        <w:rPr>
          <w:rFonts w:ascii="Times New Roman" w:eastAsia="DengXian" w:hAnsi="Times New Roman"/>
          <w:color w:val="00B050"/>
          <w:lang w:eastAsia="zh-CN"/>
        </w:rPr>
        <w:t>Köppen</w:t>
      </w:r>
      <w:proofErr w:type="spellEnd"/>
      <w:r w:rsidRPr="00CA2710">
        <w:rPr>
          <w:rFonts w:ascii="Times New Roman" w:eastAsia="DengXian" w:hAnsi="Times New Roman"/>
          <w:color w:val="00B050"/>
          <w:lang w:eastAsia="zh-CN"/>
        </w:rPr>
        <w:t xml:space="preserve"> </w:t>
      </w:r>
      <w:proofErr w:type="spellStart"/>
      <w:r w:rsidRPr="00CA2710">
        <w:rPr>
          <w:rFonts w:ascii="Times New Roman" w:eastAsia="DengXian" w:hAnsi="Times New Roman"/>
          <w:color w:val="00B050"/>
          <w:lang w:eastAsia="zh-CN"/>
        </w:rPr>
        <w:t>BSh</w:t>
      </w:r>
      <w:proofErr w:type="spellEnd"/>
      <w:r w:rsidRPr="00CA2710">
        <w:rPr>
          <w:rFonts w:ascii="Times New Roman" w:eastAsia="DengXian" w:hAnsi="Times New Roman"/>
          <w:color w:val="00B050"/>
          <w:lang w:eastAsia="zh-CN"/>
        </w:rPr>
        <w:t xml:space="preserve">), characterized by dry winters and hot summers with monsoonal influence. During May and June, average maximum temperatures range from </w:t>
      </w:r>
      <w:r w:rsidRPr="00CA2710">
        <w:rPr>
          <w:rFonts w:ascii="Times New Roman" w:eastAsia="DengXian" w:hAnsi="Times New Roman"/>
          <w:b/>
          <w:bCs/>
          <w:color w:val="00B050"/>
          <w:lang w:eastAsia="zh-CN"/>
        </w:rPr>
        <w:t>35 °C to 39 °C</w:t>
      </w:r>
      <w:r w:rsidRPr="00CA2710">
        <w:rPr>
          <w:rFonts w:ascii="Times New Roman" w:eastAsia="DengXian" w:hAnsi="Times New Roman"/>
          <w:color w:val="00B050"/>
          <w:lang w:eastAsia="zh-CN"/>
        </w:rPr>
        <w:t xml:space="preserve">, with extremes reaching up to </w:t>
      </w:r>
      <w:r w:rsidRPr="00CA2710">
        <w:rPr>
          <w:rFonts w:ascii="Times New Roman" w:eastAsia="DengXian" w:hAnsi="Times New Roman"/>
          <w:b/>
          <w:bCs/>
          <w:color w:val="00B050"/>
          <w:lang w:eastAsia="zh-CN"/>
        </w:rPr>
        <w:t>47 °C</w:t>
      </w:r>
      <w:r w:rsidRPr="00CA2710">
        <w:rPr>
          <w:rFonts w:ascii="Times New Roman" w:eastAsia="DengXian" w:hAnsi="Times New Roman"/>
          <w:color w:val="00B050"/>
          <w:lang w:eastAsia="zh-CN"/>
        </w:rPr>
        <w:t xml:space="preserve"> in peak summer . In winter months (December–February), minimum temperatures drop between </w:t>
      </w:r>
      <w:r w:rsidRPr="00CA2710">
        <w:rPr>
          <w:rFonts w:ascii="Times New Roman" w:eastAsia="DengXian" w:hAnsi="Times New Roman"/>
          <w:b/>
          <w:bCs/>
          <w:color w:val="00B050"/>
          <w:lang w:eastAsia="zh-CN"/>
        </w:rPr>
        <w:t>4 °C and 6 °C</w:t>
      </w:r>
      <w:r w:rsidRPr="00CA2710">
        <w:rPr>
          <w:rFonts w:ascii="Times New Roman" w:eastAsia="DengXian" w:hAnsi="Times New Roman"/>
          <w:color w:val="00B050"/>
          <w:lang w:eastAsia="zh-CN"/>
        </w:rPr>
        <w:t xml:space="preserve">, occasionally falling to freezing under cold waves . The average annual rainfall is approximately </w:t>
      </w:r>
      <w:r w:rsidRPr="00CA2710">
        <w:rPr>
          <w:rFonts w:ascii="Times New Roman" w:eastAsia="DengXian" w:hAnsi="Times New Roman"/>
          <w:b/>
          <w:bCs/>
          <w:color w:val="00B050"/>
          <w:lang w:eastAsia="zh-CN"/>
        </w:rPr>
        <w:t>700–745 mm</w:t>
      </w:r>
      <w:r w:rsidRPr="00CA2710">
        <w:rPr>
          <w:rFonts w:ascii="Times New Roman" w:eastAsia="DengXian" w:hAnsi="Times New Roman"/>
          <w:color w:val="00B050"/>
          <w:lang w:eastAsia="zh-CN"/>
        </w:rPr>
        <w:t xml:space="preserve">, with the bulk (75%) occurring during the July–September monsoon period. Rainfall dips to as little as </w:t>
      </w:r>
      <w:r w:rsidRPr="00CA2710">
        <w:rPr>
          <w:rFonts w:ascii="Times New Roman" w:eastAsia="DengXian" w:hAnsi="Times New Roman"/>
          <w:b/>
          <w:bCs/>
          <w:color w:val="00B050"/>
          <w:lang w:eastAsia="zh-CN"/>
        </w:rPr>
        <w:t>1 mm</w:t>
      </w:r>
      <w:r w:rsidRPr="00CA2710">
        <w:rPr>
          <w:rFonts w:ascii="Times New Roman" w:eastAsia="DengXian" w:hAnsi="Times New Roman"/>
          <w:color w:val="00B050"/>
          <w:lang w:eastAsia="zh-CN"/>
        </w:rPr>
        <w:t xml:space="preserve"> in November–December and peaks around </w:t>
      </w:r>
      <w:r w:rsidRPr="00CA2710">
        <w:rPr>
          <w:rFonts w:ascii="Times New Roman" w:eastAsia="DengXian" w:hAnsi="Times New Roman"/>
          <w:b/>
          <w:bCs/>
          <w:color w:val="00B050"/>
          <w:lang w:eastAsia="zh-CN"/>
        </w:rPr>
        <w:t>180–190 mm</w:t>
      </w:r>
      <w:r w:rsidRPr="00CA2710">
        <w:rPr>
          <w:rFonts w:ascii="Times New Roman" w:eastAsia="DengXian" w:hAnsi="Times New Roman"/>
          <w:color w:val="00B050"/>
          <w:lang w:eastAsia="zh-CN"/>
        </w:rPr>
        <w:t xml:space="preserve"> in July</w:t>
      </w:r>
      <w:r>
        <w:rPr>
          <w:rFonts w:ascii="Times New Roman" w:eastAsia="DengXian" w:hAnsi="Times New Roman"/>
          <w:color w:val="00B050"/>
          <w:lang w:eastAsia="zh-CN"/>
        </w:rPr>
        <w:t>.</w:t>
      </w:r>
    </w:p>
    <w:p w14:paraId="425042A3" w14:textId="3F155BEF" w:rsidR="00A769DA" w:rsidRPr="00975165" w:rsidRDefault="00943645" w:rsidP="00A769DA">
      <w:pPr>
        <w:jc w:val="both"/>
        <w:rPr>
          <w:rFonts w:ascii="Times New Roman" w:eastAsia="DengXian" w:hAnsi="Times New Roman"/>
          <w:b/>
          <w:bCs/>
        </w:rPr>
      </w:pPr>
      <w:r w:rsidRPr="00975165">
        <w:rPr>
          <w:rFonts w:ascii="Times New Roman" w:eastAsia="DengXian" w:hAnsi="Times New Roman"/>
          <w:b/>
          <w:bCs/>
        </w:rPr>
        <w:t>2.3 EXPERIMENTAL DETAILS</w:t>
      </w:r>
    </w:p>
    <w:p w14:paraId="1C1942B5"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2.3.1 Site and Location</w:t>
      </w:r>
    </w:p>
    <w:p w14:paraId="1020DBEB"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lastRenderedPageBreak/>
        <w:t xml:space="preserve">The experiment was conducted at </w:t>
      </w:r>
      <w:r w:rsidRPr="00975165">
        <w:rPr>
          <w:rFonts w:ascii="Times New Roman" w:hAnsi="Times New Roman"/>
          <w:b/>
          <w:bCs/>
          <w:shd w:val="clear" w:color="auto" w:fill="FFFFFF"/>
          <w:lang w:val="en-IN"/>
        </w:rPr>
        <w:t>Lovely Professional University</w:t>
      </w:r>
      <w:r w:rsidRPr="00975165">
        <w:rPr>
          <w:rFonts w:ascii="Times New Roman" w:hAnsi="Times New Roman"/>
          <w:bCs/>
          <w:shd w:val="clear" w:color="auto" w:fill="FFFFFF"/>
          <w:lang w:val="en-IN"/>
        </w:rPr>
        <w:t xml:space="preserve">, located in </w:t>
      </w:r>
      <w:r w:rsidRPr="00975165">
        <w:rPr>
          <w:rFonts w:ascii="Times New Roman" w:hAnsi="Times New Roman"/>
          <w:b/>
          <w:bCs/>
          <w:shd w:val="clear" w:color="auto" w:fill="FFFFFF"/>
          <w:lang w:val="en-IN"/>
        </w:rPr>
        <w:t>Punjab</w:t>
      </w:r>
      <w:r w:rsidRPr="00975165">
        <w:rPr>
          <w:rFonts w:ascii="Times New Roman" w:hAnsi="Times New Roman"/>
          <w:bCs/>
          <w:shd w:val="clear" w:color="auto" w:fill="FFFFFF"/>
          <w:lang w:val="en-IN"/>
        </w:rPr>
        <w:t>, which offers sui</w:t>
      </w:r>
      <w:r w:rsidRPr="002E7E70">
        <w:rPr>
          <w:rFonts w:ascii="Times New Roman" w:hAnsi="Times New Roman"/>
          <w:bCs/>
          <w:shd w:val="clear" w:color="auto" w:fill="FFFFFF"/>
          <w:lang w:val="en-IN"/>
        </w:rPr>
        <w:t>table</w:t>
      </w:r>
      <w:r w:rsidRPr="00975165">
        <w:rPr>
          <w:rFonts w:ascii="Times New Roman" w:hAnsi="Times New Roman"/>
          <w:bCs/>
          <w:shd w:val="clear" w:color="auto" w:fill="FFFFFF"/>
          <w:lang w:val="en-IN"/>
        </w:rPr>
        <w:t xml:space="preserve"> agro-climatic conditions for dragon fruit cultivation.</w:t>
      </w:r>
    </w:p>
    <w:p w14:paraId="57A188C2"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2.3.2 Crop</w:t>
      </w:r>
    </w:p>
    <w:p w14:paraId="6B0851C4"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The study focused on </w:t>
      </w:r>
      <w:r w:rsidRPr="00975165">
        <w:rPr>
          <w:rFonts w:ascii="Times New Roman" w:hAnsi="Times New Roman"/>
          <w:b/>
          <w:bCs/>
          <w:shd w:val="clear" w:color="auto" w:fill="FFFFFF"/>
          <w:lang w:val="en-IN"/>
        </w:rPr>
        <w:t>Dragon Fruit (Hylocereus spp.)</w:t>
      </w:r>
      <w:r w:rsidRPr="00975165">
        <w:rPr>
          <w:rFonts w:ascii="Times New Roman" w:hAnsi="Times New Roman"/>
          <w:bCs/>
          <w:shd w:val="clear" w:color="auto" w:fill="FFFFFF"/>
          <w:lang w:val="en-IN"/>
        </w:rPr>
        <w:t>, a promising tropical fruit crop gaining popularity for its nutritional and commercial value.</w:t>
      </w:r>
    </w:p>
    <w:p w14:paraId="3935BD7F"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2.3.3 Experimental Design and Layout</w:t>
      </w:r>
    </w:p>
    <w:p w14:paraId="5DB37D30"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A </w:t>
      </w:r>
      <w:r w:rsidRPr="00975165">
        <w:rPr>
          <w:rFonts w:ascii="Times New Roman" w:hAnsi="Times New Roman"/>
          <w:b/>
          <w:bCs/>
          <w:shd w:val="clear" w:color="auto" w:fill="FFFFFF"/>
          <w:lang w:val="en-IN"/>
        </w:rPr>
        <w:t>Factorial Completely Randomized Design (FCRD)</w:t>
      </w:r>
      <w:r w:rsidRPr="00975165">
        <w:rPr>
          <w:rFonts w:ascii="Times New Roman" w:hAnsi="Times New Roman"/>
          <w:bCs/>
          <w:shd w:val="clear" w:color="auto" w:fill="FFFFFF"/>
          <w:lang w:val="en-IN"/>
        </w:rPr>
        <w:t xml:space="preserve"> was employed to ensure statistical accuracy and reliable interpretation of treatment effects.</w:t>
      </w:r>
    </w:p>
    <w:p w14:paraId="49D6824A"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2.3.4 Variety</w:t>
      </w:r>
    </w:p>
    <w:p w14:paraId="45512148"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The dragon fruit variety used for this experiment was </w:t>
      </w:r>
      <w:r w:rsidRPr="00975165">
        <w:rPr>
          <w:rFonts w:ascii="Times New Roman" w:hAnsi="Times New Roman"/>
          <w:b/>
          <w:bCs/>
          <w:shd w:val="clear" w:color="auto" w:fill="FFFFFF"/>
          <w:lang w:val="en-IN"/>
        </w:rPr>
        <w:t>Red Jambo</w:t>
      </w:r>
      <w:r w:rsidRPr="00975165">
        <w:rPr>
          <w:rFonts w:ascii="Times New Roman" w:hAnsi="Times New Roman"/>
          <w:bCs/>
          <w:shd w:val="clear" w:color="auto" w:fill="FFFFFF"/>
          <w:lang w:val="en-IN"/>
        </w:rPr>
        <w:t xml:space="preserve">, known for its vibrant pulp </w:t>
      </w:r>
      <w:proofErr w:type="spellStart"/>
      <w:r w:rsidRPr="00975165">
        <w:rPr>
          <w:rFonts w:ascii="Times New Roman" w:hAnsi="Times New Roman"/>
          <w:bCs/>
          <w:shd w:val="clear" w:color="auto" w:fill="FFFFFF"/>
          <w:lang w:val="en-IN"/>
        </w:rPr>
        <w:t>color</w:t>
      </w:r>
      <w:proofErr w:type="spellEnd"/>
      <w:r w:rsidRPr="00975165">
        <w:rPr>
          <w:rFonts w:ascii="Times New Roman" w:hAnsi="Times New Roman"/>
          <w:bCs/>
          <w:shd w:val="clear" w:color="auto" w:fill="FFFFFF"/>
          <w:lang w:val="en-IN"/>
        </w:rPr>
        <w:t xml:space="preserve"> and desirable agronomic traits.</w:t>
      </w:r>
    </w:p>
    <w:p w14:paraId="54769D2C"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2.3.5 Number of Treatments</w:t>
      </w:r>
    </w:p>
    <w:p w14:paraId="65788EE7"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The experiment included a total of </w:t>
      </w:r>
      <w:r w:rsidRPr="00975165">
        <w:rPr>
          <w:rFonts w:ascii="Times New Roman" w:hAnsi="Times New Roman"/>
          <w:b/>
          <w:bCs/>
          <w:shd w:val="clear" w:color="auto" w:fill="FFFFFF"/>
          <w:lang w:val="en-IN"/>
        </w:rPr>
        <w:t>10 treatments</w:t>
      </w:r>
      <w:r w:rsidRPr="00975165">
        <w:rPr>
          <w:rFonts w:ascii="Times New Roman" w:hAnsi="Times New Roman"/>
          <w:bCs/>
          <w:shd w:val="clear" w:color="auto" w:fill="FFFFFF"/>
          <w:lang w:val="en-IN"/>
        </w:rPr>
        <w:t>, each representing different combinations or levels of factors under investigation.</w:t>
      </w:r>
    </w:p>
    <w:p w14:paraId="5D0F1FAA"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2.3.6 Replications</w:t>
      </w:r>
    </w:p>
    <w:p w14:paraId="283E9E3E"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Each treatment was </w:t>
      </w:r>
      <w:r w:rsidRPr="00975165">
        <w:rPr>
          <w:rFonts w:ascii="Times New Roman" w:hAnsi="Times New Roman"/>
          <w:b/>
          <w:bCs/>
          <w:shd w:val="clear" w:color="auto" w:fill="FFFFFF"/>
          <w:lang w:val="en-IN"/>
        </w:rPr>
        <w:t>replicated five times</w:t>
      </w:r>
      <w:r w:rsidRPr="00975165">
        <w:rPr>
          <w:rFonts w:ascii="Times New Roman" w:hAnsi="Times New Roman"/>
          <w:bCs/>
          <w:shd w:val="clear" w:color="auto" w:fill="FFFFFF"/>
          <w:lang w:val="en-IN"/>
        </w:rPr>
        <w:t xml:space="preserve"> to account for variability and enhance the reliability of the data.</w:t>
      </w:r>
    </w:p>
    <w:p w14:paraId="05497011"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2.3.7 Number of Plants</w:t>
      </w:r>
    </w:p>
    <w:p w14:paraId="6D5CF0D9"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A total of </w:t>
      </w:r>
      <w:r w:rsidRPr="00975165">
        <w:rPr>
          <w:rFonts w:ascii="Times New Roman" w:hAnsi="Times New Roman"/>
          <w:b/>
          <w:bCs/>
          <w:shd w:val="clear" w:color="auto" w:fill="FFFFFF"/>
          <w:lang w:val="en-IN"/>
        </w:rPr>
        <w:t>50 dragon fruit plants</w:t>
      </w:r>
      <w:r w:rsidRPr="00975165">
        <w:rPr>
          <w:rFonts w:ascii="Times New Roman" w:hAnsi="Times New Roman"/>
          <w:bCs/>
          <w:shd w:val="clear" w:color="auto" w:fill="FFFFFF"/>
          <w:lang w:val="en-IN"/>
        </w:rPr>
        <w:t xml:space="preserve"> were used in the study.</w:t>
      </w:r>
    </w:p>
    <w:p w14:paraId="2190A946"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2.3.8 Number of Plants per Pot</w:t>
      </w:r>
    </w:p>
    <w:p w14:paraId="45BAA065"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Each pot contained </w:t>
      </w:r>
      <w:r w:rsidRPr="00975165">
        <w:rPr>
          <w:rFonts w:ascii="Times New Roman" w:hAnsi="Times New Roman"/>
          <w:b/>
          <w:bCs/>
          <w:shd w:val="clear" w:color="auto" w:fill="FFFFFF"/>
          <w:lang w:val="en-IN"/>
        </w:rPr>
        <w:t>one plant</w:t>
      </w:r>
      <w:r w:rsidRPr="00975165">
        <w:rPr>
          <w:rFonts w:ascii="Times New Roman" w:hAnsi="Times New Roman"/>
          <w:bCs/>
          <w:shd w:val="clear" w:color="auto" w:fill="FFFFFF"/>
          <w:lang w:val="en-IN"/>
        </w:rPr>
        <w:t>, ensuring uniform spacing and minimizing competition among plants for resources.</w:t>
      </w:r>
    </w:p>
    <w:p w14:paraId="275F8F30" w14:textId="77777777" w:rsidR="00387971" w:rsidRPr="00975165" w:rsidRDefault="00387971" w:rsidP="00943645">
      <w:pPr>
        <w:jc w:val="both"/>
        <w:rPr>
          <w:rFonts w:ascii="Times New Roman" w:hAnsi="Times New Roman"/>
          <w:bCs/>
          <w:shd w:val="clear" w:color="auto" w:fill="FFFFFF"/>
        </w:rPr>
      </w:pPr>
    </w:p>
    <w:p w14:paraId="1008E798" w14:textId="77777777" w:rsidR="00387971" w:rsidRPr="00975165" w:rsidRDefault="00387971" w:rsidP="00943645">
      <w:pPr>
        <w:jc w:val="both"/>
        <w:rPr>
          <w:rFonts w:ascii="Times New Roman" w:hAnsi="Times New Roman"/>
          <w:bCs/>
          <w:shd w:val="clear" w:color="auto" w:fill="FFFFFF"/>
        </w:rPr>
      </w:pPr>
    </w:p>
    <w:p w14:paraId="5737435F" w14:textId="77777777" w:rsidR="00943645" w:rsidRDefault="00943645" w:rsidP="00943645">
      <w:pPr>
        <w:jc w:val="both"/>
        <w:rPr>
          <w:rFonts w:ascii="Times New Roman" w:hAnsi="Times New Roman"/>
          <w:b/>
          <w:bCs/>
        </w:rPr>
      </w:pPr>
      <w:r w:rsidRPr="00975165">
        <w:rPr>
          <w:rFonts w:ascii="Times New Roman" w:hAnsi="Times New Roman"/>
          <w:b/>
          <w:bCs/>
        </w:rPr>
        <w:t>2.4 Details of the treatments:</w:t>
      </w:r>
    </w:p>
    <w:p w14:paraId="7E5D8F4A" w14:textId="22BD9246" w:rsidR="002E7E70" w:rsidRPr="00975165" w:rsidRDefault="002E7E70" w:rsidP="00943645">
      <w:pPr>
        <w:jc w:val="both"/>
        <w:rPr>
          <w:rFonts w:ascii="Times New Roman" w:hAnsi="Times New Roman"/>
          <w:b/>
          <w:bCs/>
        </w:rPr>
      </w:pPr>
      <w:r w:rsidRPr="002E7E70">
        <w:rPr>
          <w:rFonts w:ascii="Times New Roman" w:hAnsi="Times New Roman"/>
          <w:b/>
          <w:bCs/>
        </w:rPr>
        <w:t>Table</w:t>
      </w:r>
      <w:r>
        <w:rPr>
          <w:rFonts w:ascii="Times New Roman" w:hAnsi="Times New Roman"/>
          <w:b/>
          <w:bCs/>
        </w:rPr>
        <w:t xml:space="preserve"> 1: T</w:t>
      </w:r>
      <w:r w:rsidRPr="002E7E70">
        <w:rPr>
          <w:rFonts w:ascii="Times New Roman" w:hAnsi="Times New Roman"/>
          <w:b/>
          <w:bCs/>
        </w:rPr>
        <w:t>reatments</w:t>
      </w:r>
      <w:r w:rsidRPr="002E7E70">
        <w:t xml:space="preserve"> </w:t>
      </w:r>
      <w:r w:rsidRPr="002E7E70">
        <w:rPr>
          <w:rFonts w:ascii="Times New Roman" w:hAnsi="Times New Roman"/>
          <w:b/>
          <w:bCs/>
        </w:rPr>
        <w:t>Details</w:t>
      </w:r>
    </w:p>
    <w:tbl>
      <w:tblPr>
        <w:tblStyle w:val="TableGrid"/>
        <w:tblW w:w="5000" w:type="pct"/>
        <w:jc w:val="center"/>
        <w:tblLook w:val="04A0" w:firstRow="1" w:lastRow="0" w:firstColumn="1" w:lastColumn="0" w:noHBand="0" w:noVBand="1"/>
      </w:tblPr>
      <w:tblGrid>
        <w:gridCol w:w="2798"/>
        <w:gridCol w:w="2798"/>
        <w:gridCol w:w="4601"/>
      </w:tblGrid>
      <w:tr w:rsidR="00943645" w:rsidRPr="00975165" w14:paraId="5C28DB43" w14:textId="77777777" w:rsidTr="00975486">
        <w:trPr>
          <w:jc w:val="center"/>
        </w:trPr>
        <w:tc>
          <w:tcPr>
            <w:tcW w:w="1372" w:type="pct"/>
            <w:vAlign w:val="center"/>
          </w:tcPr>
          <w:p w14:paraId="7E2083E7" w14:textId="77777777" w:rsidR="00943645" w:rsidRPr="00975165" w:rsidRDefault="00943645" w:rsidP="00943645">
            <w:pPr>
              <w:jc w:val="center"/>
              <w:rPr>
                <w:rFonts w:ascii="Times New Roman" w:hAnsi="Times New Roman"/>
                <w:b/>
                <w:bCs/>
                <w:sz w:val="20"/>
                <w:szCs w:val="20"/>
              </w:rPr>
            </w:pPr>
            <w:proofErr w:type="spellStart"/>
            <w:r w:rsidRPr="00975165">
              <w:rPr>
                <w:rFonts w:ascii="Times New Roman" w:hAnsi="Times New Roman"/>
                <w:b/>
                <w:bCs/>
                <w:sz w:val="20"/>
                <w:szCs w:val="20"/>
              </w:rPr>
              <w:t>S.No</w:t>
            </w:r>
            <w:proofErr w:type="spellEnd"/>
            <w:r w:rsidRPr="00975165">
              <w:rPr>
                <w:rFonts w:ascii="Times New Roman" w:hAnsi="Times New Roman"/>
                <w:b/>
                <w:bCs/>
                <w:sz w:val="20"/>
                <w:szCs w:val="20"/>
              </w:rPr>
              <w:t>.</w:t>
            </w:r>
          </w:p>
        </w:tc>
        <w:tc>
          <w:tcPr>
            <w:tcW w:w="1372" w:type="pct"/>
            <w:vAlign w:val="center"/>
          </w:tcPr>
          <w:p w14:paraId="40712071"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Symbols</w:t>
            </w:r>
          </w:p>
        </w:tc>
        <w:tc>
          <w:tcPr>
            <w:tcW w:w="2256" w:type="pct"/>
            <w:vAlign w:val="center"/>
          </w:tcPr>
          <w:p w14:paraId="4EF65BB4"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Treatments</w:t>
            </w:r>
          </w:p>
        </w:tc>
      </w:tr>
      <w:tr w:rsidR="00943645" w:rsidRPr="00975165" w14:paraId="552C808C" w14:textId="77777777" w:rsidTr="00975486">
        <w:trPr>
          <w:jc w:val="center"/>
        </w:trPr>
        <w:tc>
          <w:tcPr>
            <w:tcW w:w="1372" w:type="pct"/>
            <w:vAlign w:val="center"/>
          </w:tcPr>
          <w:p w14:paraId="26706F22"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1</w:t>
            </w:r>
          </w:p>
        </w:tc>
        <w:tc>
          <w:tcPr>
            <w:tcW w:w="1372" w:type="pct"/>
            <w:vAlign w:val="center"/>
          </w:tcPr>
          <w:p w14:paraId="4264445E"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1</w:t>
            </w:r>
          </w:p>
        </w:tc>
        <w:tc>
          <w:tcPr>
            <w:tcW w:w="2256" w:type="pct"/>
            <w:vAlign w:val="center"/>
          </w:tcPr>
          <w:p w14:paraId="1B9F9BE6"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3.0 ds/m + 50% shading</w:t>
            </w:r>
          </w:p>
        </w:tc>
      </w:tr>
      <w:tr w:rsidR="00943645" w:rsidRPr="00975165" w14:paraId="54665855" w14:textId="77777777" w:rsidTr="00975486">
        <w:trPr>
          <w:jc w:val="center"/>
        </w:trPr>
        <w:tc>
          <w:tcPr>
            <w:tcW w:w="1372" w:type="pct"/>
            <w:vAlign w:val="center"/>
          </w:tcPr>
          <w:p w14:paraId="274C6B54"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2</w:t>
            </w:r>
          </w:p>
        </w:tc>
        <w:tc>
          <w:tcPr>
            <w:tcW w:w="1372" w:type="pct"/>
            <w:vAlign w:val="center"/>
          </w:tcPr>
          <w:p w14:paraId="39BE41A5"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2</w:t>
            </w:r>
          </w:p>
        </w:tc>
        <w:tc>
          <w:tcPr>
            <w:tcW w:w="2256" w:type="pct"/>
            <w:vAlign w:val="center"/>
          </w:tcPr>
          <w:p w14:paraId="52E91F65"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3.0 ds/m + 70% shading</w:t>
            </w:r>
          </w:p>
        </w:tc>
      </w:tr>
      <w:tr w:rsidR="00943645" w:rsidRPr="00975165" w14:paraId="32545BDE" w14:textId="77777777" w:rsidTr="00975486">
        <w:trPr>
          <w:jc w:val="center"/>
        </w:trPr>
        <w:tc>
          <w:tcPr>
            <w:tcW w:w="1372" w:type="pct"/>
            <w:vAlign w:val="center"/>
          </w:tcPr>
          <w:p w14:paraId="75578B45"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3</w:t>
            </w:r>
          </w:p>
        </w:tc>
        <w:tc>
          <w:tcPr>
            <w:tcW w:w="1372" w:type="pct"/>
            <w:vAlign w:val="center"/>
          </w:tcPr>
          <w:p w14:paraId="3A86C077"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3</w:t>
            </w:r>
          </w:p>
        </w:tc>
        <w:tc>
          <w:tcPr>
            <w:tcW w:w="2256" w:type="pct"/>
            <w:vAlign w:val="center"/>
          </w:tcPr>
          <w:p w14:paraId="5E926C5F"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3.0 ds/m + full shading</w:t>
            </w:r>
          </w:p>
        </w:tc>
      </w:tr>
      <w:tr w:rsidR="00943645" w:rsidRPr="00975165" w14:paraId="5658980A" w14:textId="77777777" w:rsidTr="00975486">
        <w:trPr>
          <w:jc w:val="center"/>
        </w:trPr>
        <w:tc>
          <w:tcPr>
            <w:tcW w:w="1372" w:type="pct"/>
            <w:vAlign w:val="center"/>
          </w:tcPr>
          <w:p w14:paraId="695527F1"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4</w:t>
            </w:r>
          </w:p>
        </w:tc>
        <w:tc>
          <w:tcPr>
            <w:tcW w:w="1372" w:type="pct"/>
            <w:vAlign w:val="center"/>
          </w:tcPr>
          <w:p w14:paraId="02EA2FA8"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4</w:t>
            </w:r>
          </w:p>
        </w:tc>
        <w:tc>
          <w:tcPr>
            <w:tcW w:w="2256" w:type="pct"/>
            <w:vAlign w:val="center"/>
          </w:tcPr>
          <w:p w14:paraId="6D32F11B"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4.0 ds/m + 50% shading</w:t>
            </w:r>
          </w:p>
        </w:tc>
      </w:tr>
      <w:tr w:rsidR="00943645" w:rsidRPr="00975165" w14:paraId="4FBEFDCD" w14:textId="77777777" w:rsidTr="00975486">
        <w:trPr>
          <w:jc w:val="center"/>
        </w:trPr>
        <w:tc>
          <w:tcPr>
            <w:tcW w:w="1372" w:type="pct"/>
            <w:vAlign w:val="center"/>
          </w:tcPr>
          <w:p w14:paraId="1FCD9286"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5</w:t>
            </w:r>
          </w:p>
        </w:tc>
        <w:tc>
          <w:tcPr>
            <w:tcW w:w="1372" w:type="pct"/>
            <w:vAlign w:val="center"/>
          </w:tcPr>
          <w:p w14:paraId="2C7ADED2"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5</w:t>
            </w:r>
          </w:p>
        </w:tc>
        <w:tc>
          <w:tcPr>
            <w:tcW w:w="2256" w:type="pct"/>
            <w:vAlign w:val="center"/>
          </w:tcPr>
          <w:p w14:paraId="00C2E45A"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4.0 ds/m + 70% shading</w:t>
            </w:r>
          </w:p>
        </w:tc>
      </w:tr>
      <w:tr w:rsidR="00943645" w:rsidRPr="00975165" w14:paraId="06251167" w14:textId="77777777" w:rsidTr="00975486">
        <w:trPr>
          <w:jc w:val="center"/>
        </w:trPr>
        <w:tc>
          <w:tcPr>
            <w:tcW w:w="1372" w:type="pct"/>
            <w:vAlign w:val="center"/>
          </w:tcPr>
          <w:p w14:paraId="6D1B88A6"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6</w:t>
            </w:r>
          </w:p>
        </w:tc>
        <w:tc>
          <w:tcPr>
            <w:tcW w:w="1372" w:type="pct"/>
            <w:vAlign w:val="center"/>
          </w:tcPr>
          <w:p w14:paraId="5456322D"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6</w:t>
            </w:r>
          </w:p>
        </w:tc>
        <w:tc>
          <w:tcPr>
            <w:tcW w:w="2256" w:type="pct"/>
            <w:vAlign w:val="center"/>
          </w:tcPr>
          <w:p w14:paraId="09CFDB84"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4.0 ds/m + full shading</w:t>
            </w:r>
          </w:p>
        </w:tc>
      </w:tr>
      <w:tr w:rsidR="00943645" w:rsidRPr="00975165" w14:paraId="48F251E5" w14:textId="77777777" w:rsidTr="00975486">
        <w:trPr>
          <w:jc w:val="center"/>
        </w:trPr>
        <w:tc>
          <w:tcPr>
            <w:tcW w:w="1372" w:type="pct"/>
            <w:vAlign w:val="center"/>
          </w:tcPr>
          <w:p w14:paraId="5719439B"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7</w:t>
            </w:r>
          </w:p>
        </w:tc>
        <w:tc>
          <w:tcPr>
            <w:tcW w:w="1372" w:type="pct"/>
            <w:vAlign w:val="center"/>
          </w:tcPr>
          <w:p w14:paraId="7F436B12"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7</w:t>
            </w:r>
          </w:p>
        </w:tc>
        <w:tc>
          <w:tcPr>
            <w:tcW w:w="2256" w:type="pct"/>
            <w:vAlign w:val="center"/>
          </w:tcPr>
          <w:p w14:paraId="586F829B"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5.0 ds/m + 50% shading</w:t>
            </w:r>
          </w:p>
        </w:tc>
      </w:tr>
      <w:tr w:rsidR="00943645" w:rsidRPr="00975165" w14:paraId="5EC1762B" w14:textId="77777777" w:rsidTr="00975486">
        <w:trPr>
          <w:jc w:val="center"/>
        </w:trPr>
        <w:tc>
          <w:tcPr>
            <w:tcW w:w="1372" w:type="pct"/>
            <w:vAlign w:val="center"/>
          </w:tcPr>
          <w:p w14:paraId="133C9303"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8</w:t>
            </w:r>
          </w:p>
        </w:tc>
        <w:tc>
          <w:tcPr>
            <w:tcW w:w="1372" w:type="pct"/>
            <w:vAlign w:val="center"/>
          </w:tcPr>
          <w:p w14:paraId="15E0A53F"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8</w:t>
            </w:r>
          </w:p>
        </w:tc>
        <w:tc>
          <w:tcPr>
            <w:tcW w:w="2256" w:type="pct"/>
            <w:vAlign w:val="center"/>
          </w:tcPr>
          <w:p w14:paraId="66301C7B"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5.0 ds/m + 70% shading</w:t>
            </w:r>
          </w:p>
        </w:tc>
      </w:tr>
      <w:tr w:rsidR="00943645" w:rsidRPr="00975165" w14:paraId="47B8DC37" w14:textId="77777777" w:rsidTr="00975486">
        <w:trPr>
          <w:jc w:val="center"/>
        </w:trPr>
        <w:tc>
          <w:tcPr>
            <w:tcW w:w="1372" w:type="pct"/>
            <w:vAlign w:val="center"/>
          </w:tcPr>
          <w:p w14:paraId="3EDF4782"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9</w:t>
            </w:r>
          </w:p>
        </w:tc>
        <w:tc>
          <w:tcPr>
            <w:tcW w:w="1372" w:type="pct"/>
            <w:vAlign w:val="center"/>
          </w:tcPr>
          <w:p w14:paraId="16C711AF"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9</w:t>
            </w:r>
          </w:p>
        </w:tc>
        <w:tc>
          <w:tcPr>
            <w:tcW w:w="2256" w:type="pct"/>
            <w:vAlign w:val="center"/>
          </w:tcPr>
          <w:p w14:paraId="6DFE16AD"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5.0 ds/m + full shading</w:t>
            </w:r>
          </w:p>
        </w:tc>
      </w:tr>
      <w:tr w:rsidR="00943645" w:rsidRPr="00975165" w14:paraId="17E42C75" w14:textId="77777777" w:rsidTr="00975486">
        <w:trPr>
          <w:jc w:val="center"/>
        </w:trPr>
        <w:tc>
          <w:tcPr>
            <w:tcW w:w="1372" w:type="pct"/>
            <w:vAlign w:val="center"/>
          </w:tcPr>
          <w:p w14:paraId="19E4FD14"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10</w:t>
            </w:r>
          </w:p>
        </w:tc>
        <w:tc>
          <w:tcPr>
            <w:tcW w:w="1372" w:type="pct"/>
            <w:vAlign w:val="center"/>
          </w:tcPr>
          <w:p w14:paraId="00CDAC9B"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10</w:t>
            </w:r>
          </w:p>
        </w:tc>
        <w:tc>
          <w:tcPr>
            <w:tcW w:w="2256" w:type="pct"/>
            <w:vAlign w:val="center"/>
          </w:tcPr>
          <w:p w14:paraId="6D635C98"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Control</w:t>
            </w:r>
          </w:p>
        </w:tc>
      </w:tr>
    </w:tbl>
    <w:p w14:paraId="1F28F543" w14:textId="77777777" w:rsidR="00A03B96" w:rsidRPr="00975165" w:rsidRDefault="00A03B96" w:rsidP="00441B6F">
      <w:pPr>
        <w:pStyle w:val="Body"/>
        <w:spacing w:after="0"/>
        <w:rPr>
          <w:rFonts w:ascii="Times New Roman" w:hAnsi="Times New Roman"/>
        </w:rPr>
      </w:pPr>
    </w:p>
    <w:p w14:paraId="4A37A052" w14:textId="77777777" w:rsidR="00790ADA" w:rsidRPr="00975165" w:rsidRDefault="00790ADA" w:rsidP="00441B6F">
      <w:pPr>
        <w:pStyle w:val="Body"/>
        <w:spacing w:after="0"/>
        <w:rPr>
          <w:rFonts w:ascii="Times New Roman" w:hAnsi="Times New Roman"/>
        </w:rPr>
      </w:pPr>
    </w:p>
    <w:p w14:paraId="3225F066" w14:textId="77777777" w:rsidR="00790ADA" w:rsidRPr="00975165" w:rsidRDefault="00790ADA" w:rsidP="00441B6F">
      <w:pPr>
        <w:pStyle w:val="Body"/>
        <w:spacing w:after="0"/>
        <w:rPr>
          <w:rFonts w:ascii="Times New Roman" w:hAnsi="Times New Roman"/>
        </w:rPr>
      </w:pPr>
    </w:p>
    <w:p w14:paraId="748459A2" w14:textId="77777777" w:rsidR="00902823" w:rsidRPr="00975165" w:rsidRDefault="00000F8F" w:rsidP="00441B6F">
      <w:pPr>
        <w:pStyle w:val="Head1"/>
        <w:spacing w:after="0"/>
        <w:jc w:val="both"/>
        <w:rPr>
          <w:rFonts w:ascii="Times New Roman" w:hAnsi="Times New Roman"/>
        </w:rPr>
      </w:pPr>
      <w:r w:rsidRPr="00975165">
        <w:rPr>
          <w:rFonts w:ascii="Times New Roman" w:hAnsi="Times New Roman"/>
        </w:rPr>
        <w:t>3</w:t>
      </w:r>
      <w:r w:rsidR="00902823" w:rsidRPr="00975165">
        <w:rPr>
          <w:rFonts w:ascii="Times New Roman" w:hAnsi="Times New Roman"/>
        </w:rPr>
        <w:t xml:space="preserve">. </w:t>
      </w:r>
      <w:r w:rsidRPr="00975165">
        <w:rPr>
          <w:rFonts w:ascii="Times New Roman" w:hAnsi="Times New Roman"/>
        </w:rPr>
        <w:t>results and discussion</w:t>
      </w:r>
    </w:p>
    <w:p w14:paraId="146FA13A" w14:textId="77777777" w:rsidR="00790ADA" w:rsidRPr="00975165" w:rsidRDefault="00790ADA" w:rsidP="00441B6F">
      <w:pPr>
        <w:pStyle w:val="Head1"/>
        <w:spacing w:after="0"/>
        <w:jc w:val="both"/>
        <w:rPr>
          <w:rFonts w:ascii="Times New Roman" w:hAnsi="Times New Roman"/>
        </w:rPr>
      </w:pPr>
    </w:p>
    <w:p w14:paraId="40BBFD5D" w14:textId="77777777" w:rsidR="00B10DDC" w:rsidRPr="00975165" w:rsidRDefault="00B10DDC" w:rsidP="00B10DDC">
      <w:pPr>
        <w:jc w:val="both"/>
        <w:rPr>
          <w:rStyle w:val="Emphasis"/>
          <w:rFonts w:ascii="Times New Roman" w:hAnsi="Times New Roman"/>
          <w:b/>
          <w:bCs/>
          <w:i w:val="0"/>
          <w:iCs w:val="0"/>
          <w:lang w:eastAsia="zh-CN"/>
        </w:rPr>
      </w:pPr>
      <w:r w:rsidRPr="00975165">
        <w:rPr>
          <w:rStyle w:val="Emphasis"/>
          <w:rFonts w:ascii="Times New Roman" w:hAnsi="Times New Roman"/>
          <w:b/>
          <w:bCs/>
          <w:lang w:eastAsia="zh-CN"/>
        </w:rPr>
        <w:t>3.1. Plant Height</w:t>
      </w:r>
    </w:p>
    <w:p w14:paraId="25CA405D" w14:textId="77777777" w:rsidR="00CA2710" w:rsidRPr="00CA2710" w:rsidRDefault="00CA2710" w:rsidP="00CA2710">
      <w:pPr>
        <w:ind w:firstLine="720"/>
        <w:jc w:val="both"/>
        <w:rPr>
          <w:rFonts w:ascii="Times New Roman" w:hAnsi="Times New Roman"/>
          <w:color w:val="00B050"/>
          <w:lang w:val="en-IN" w:eastAsia="zh-CN"/>
        </w:rPr>
      </w:pPr>
      <w:r w:rsidRPr="00CA2710">
        <w:rPr>
          <w:rFonts w:ascii="Times New Roman" w:hAnsi="Times New Roman"/>
          <w:color w:val="00B050"/>
          <w:lang w:val="en-IN" w:eastAsia="zh-CN"/>
        </w:rPr>
        <w:t xml:space="preserve">The measurements recorded the impact of different shading percentages on the height of </w:t>
      </w:r>
      <w:r w:rsidRPr="00CA2710">
        <w:rPr>
          <w:rFonts w:ascii="Times New Roman" w:hAnsi="Times New Roman"/>
          <w:b/>
          <w:bCs/>
          <w:color w:val="00B050"/>
          <w:lang w:val="en-IN" w:eastAsia="zh-CN"/>
        </w:rPr>
        <w:t>Dragon Fruit cv. Red Jambo</w:t>
      </w:r>
      <w:r w:rsidRPr="00CA2710">
        <w:rPr>
          <w:rFonts w:ascii="Times New Roman" w:hAnsi="Times New Roman"/>
          <w:color w:val="00B050"/>
          <w:lang w:val="en-IN" w:eastAsia="zh-CN"/>
        </w:rPr>
        <w:t xml:space="preserve"> cuttings, as presented in </w:t>
      </w:r>
      <w:r w:rsidRPr="00CA2710">
        <w:rPr>
          <w:rFonts w:ascii="Times New Roman" w:hAnsi="Times New Roman"/>
          <w:b/>
          <w:bCs/>
          <w:color w:val="00B050"/>
          <w:lang w:val="en-IN" w:eastAsia="zh-CN"/>
        </w:rPr>
        <w:t>Table 1</w:t>
      </w:r>
      <w:r w:rsidRPr="00CA2710">
        <w:rPr>
          <w:rFonts w:ascii="Times New Roman" w:hAnsi="Times New Roman"/>
          <w:color w:val="00B050"/>
          <w:lang w:val="en-IN" w:eastAsia="zh-CN"/>
        </w:rPr>
        <w:t>. The highest plant height (</w:t>
      </w:r>
      <w:r w:rsidRPr="00CA2710">
        <w:rPr>
          <w:rFonts w:ascii="Times New Roman" w:hAnsi="Times New Roman"/>
          <w:b/>
          <w:bCs/>
          <w:color w:val="00B050"/>
          <w:lang w:val="en-IN" w:eastAsia="zh-CN"/>
        </w:rPr>
        <w:t>31.73 cm</w:t>
      </w:r>
      <w:r w:rsidRPr="00CA2710">
        <w:rPr>
          <w:rFonts w:ascii="Times New Roman" w:hAnsi="Times New Roman"/>
          <w:color w:val="00B050"/>
          <w:lang w:val="en-IN" w:eastAsia="zh-CN"/>
        </w:rPr>
        <w:t xml:space="preserve">) was observed under a </w:t>
      </w:r>
      <w:r w:rsidRPr="00CA2710">
        <w:rPr>
          <w:rFonts w:ascii="Times New Roman" w:hAnsi="Times New Roman"/>
          <w:b/>
          <w:bCs/>
          <w:color w:val="00B050"/>
          <w:lang w:val="en-IN" w:eastAsia="zh-CN"/>
        </w:rPr>
        <w:t>70% shading net</w:t>
      </w:r>
      <w:r w:rsidRPr="00CA2710">
        <w:rPr>
          <w:rFonts w:ascii="Times New Roman" w:hAnsi="Times New Roman"/>
          <w:color w:val="00B050"/>
          <w:lang w:val="en-IN" w:eastAsia="zh-CN"/>
        </w:rPr>
        <w:t>, which was significantly higher than those under other treatments (</w:t>
      </w:r>
      <w:r w:rsidRPr="00CA2710">
        <w:rPr>
          <w:rFonts w:ascii="Times New Roman" w:hAnsi="Times New Roman"/>
          <w:b/>
          <w:bCs/>
          <w:color w:val="00B050"/>
          <w:lang w:val="en-IN" w:eastAsia="zh-CN"/>
        </w:rPr>
        <w:t>p &lt; 0.05</w:t>
      </w:r>
      <w:r w:rsidRPr="00CA2710">
        <w:rPr>
          <w:rFonts w:ascii="Times New Roman" w:hAnsi="Times New Roman"/>
          <w:color w:val="00B050"/>
          <w:lang w:val="en-IN" w:eastAsia="zh-CN"/>
        </w:rPr>
        <w:t xml:space="preserve">), followed by the </w:t>
      </w:r>
      <w:r w:rsidRPr="00CA2710">
        <w:rPr>
          <w:rFonts w:ascii="Times New Roman" w:hAnsi="Times New Roman"/>
          <w:b/>
          <w:bCs/>
          <w:color w:val="00B050"/>
          <w:lang w:val="en-IN" w:eastAsia="zh-CN"/>
        </w:rPr>
        <w:t>50% shading net</w:t>
      </w:r>
      <w:r w:rsidRPr="00CA2710">
        <w:rPr>
          <w:rFonts w:ascii="Times New Roman" w:hAnsi="Times New Roman"/>
          <w:color w:val="00B050"/>
          <w:lang w:val="en-IN" w:eastAsia="zh-CN"/>
        </w:rPr>
        <w:t xml:space="preserve"> (</w:t>
      </w:r>
      <w:r w:rsidRPr="00CA2710">
        <w:rPr>
          <w:rFonts w:ascii="Times New Roman" w:hAnsi="Times New Roman"/>
          <w:b/>
          <w:bCs/>
          <w:color w:val="00B050"/>
          <w:lang w:val="en-IN" w:eastAsia="zh-CN"/>
        </w:rPr>
        <w:t>30.8 cm</w:t>
      </w:r>
      <w:r w:rsidRPr="00CA2710">
        <w:rPr>
          <w:rFonts w:ascii="Times New Roman" w:hAnsi="Times New Roman"/>
          <w:color w:val="00B050"/>
          <w:lang w:val="en-IN" w:eastAsia="zh-CN"/>
        </w:rPr>
        <w:t>). The lowest plant height (</w:t>
      </w:r>
      <w:r w:rsidRPr="00CA2710">
        <w:rPr>
          <w:rFonts w:ascii="Times New Roman" w:hAnsi="Times New Roman"/>
          <w:b/>
          <w:bCs/>
          <w:color w:val="00B050"/>
          <w:lang w:val="en-IN" w:eastAsia="zh-CN"/>
        </w:rPr>
        <w:t>29.7 cm</w:t>
      </w:r>
      <w:r w:rsidRPr="00CA2710">
        <w:rPr>
          <w:rFonts w:ascii="Times New Roman" w:hAnsi="Times New Roman"/>
          <w:color w:val="00B050"/>
          <w:lang w:val="en-IN" w:eastAsia="zh-CN"/>
        </w:rPr>
        <w:t xml:space="preserve">) was recorded in </w:t>
      </w:r>
      <w:r w:rsidRPr="00CA2710">
        <w:rPr>
          <w:rFonts w:ascii="Times New Roman" w:hAnsi="Times New Roman"/>
          <w:b/>
          <w:bCs/>
          <w:color w:val="00B050"/>
          <w:lang w:val="en-IN" w:eastAsia="zh-CN"/>
        </w:rPr>
        <w:t>full sun conditions</w:t>
      </w:r>
      <w:r w:rsidRPr="00CA2710">
        <w:rPr>
          <w:rFonts w:ascii="Times New Roman" w:hAnsi="Times New Roman"/>
          <w:color w:val="00B050"/>
          <w:lang w:val="en-IN" w:eastAsia="zh-CN"/>
        </w:rPr>
        <w:t>, and the differences among shading treatments were statistically significant (</w:t>
      </w:r>
      <w:r w:rsidRPr="00CA2710">
        <w:rPr>
          <w:rFonts w:ascii="Times New Roman" w:hAnsi="Times New Roman"/>
          <w:b/>
          <w:bCs/>
          <w:color w:val="00B050"/>
          <w:lang w:val="en-IN" w:eastAsia="zh-CN"/>
        </w:rPr>
        <w:t>p &lt; 0.05</w:t>
      </w:r>
      <w:r w:rsidRPr="00CA2710">
        <w:rPr>
          <w:rFonts w:ascii="Times New Roman" w:hAnsi="Times New Roman"/>
          <w:color w:val="00B050"/>
          <w:lang w:val="en-IN" w:eastAsia="zh-CN"/>
        </w:rPr>
        <w:t>).</w:t>
      </w:r>
    </w:p>
    <w:p w14:paraId="5B13FADD" w14:textId="77777777" w:rsidR="00CA2710" w:rsidRPr="00CA2710" w:rsidRDefault="00CA2710" w:rsidP="00CA2710">
      <w:pPr>
        <w:ind w:firstLine="720"/>
        <w:jc w:val="both"/>
        <w:rPr>
          <w:rFonts w:ascii="Times New Roman" w:hAnsi="Times New Roman"/>
          <w:color w:val="00B050"/>
          <w:lang w:val="en-IN" w:eastAsia="zh-CN"/>
        </w:rPr>
      </w:pPr>
      <w:r w:rsidRPr="00CA2710">
        <w:rPr>
          <w:rFonts w:ascii="Times New Roman" w:hAnsi="Times New Roman"/>
          <w:color w:val="00B050"/>
          <w:lang w:val="en-IN" w:eastAsia="zh-CN"/>
        </w:rPr>
        <w:t xml:space="preserve">The data collected on the influence of different </w:t>
      </w:r>
      <w:r w:rsidRPr="00CA2710">
        <w:rPr>
          <w:rFonts w:ascii="Times New Roman" w:hAnsi="Times New Roman"/>
          <w:b/>
          <w:bCs/>
          <w:color w:val="00B050"/>
          <w:lang w:val="en-IN" w:eastAsia="zh-CN"/>
        </w:rPr>
        <w:t>salinity levels</w:t>
      </w:r>
      <w:r w:rsidRPr="00CA2710">
        <w:rPr>
          <w:rFonts w:ascii="Times New Roman" w:hAnsi="Times New Roman"/>
          <w:color w:val="00B050"/>
          <w:lang w:val="en-IN" w:eastAsia="zh-CN"/>
        </w:rPr>
        <w:t xml:space="preserve"> on plant height are also presented in </w:t>
      </w:r>
      <w:r w:rsidRPr="00CA2710">
        <w:rPr>
          <w:rFonts w:ascii="Times New Roman" w:hAnsi="Times New Roman"/>
          <w:b/>
          <w:bCs/>
          <w:color w:val="00B050"/>
          <w:lang w:val="en-IN" w:eastAsia="zh-CN"/>
        </w:rPr>
        <w:t>Table 1</w:t>
      </w:r>
      <w:r w:rsidRPr="00CA2710">
        <w:rPr>
          <w:rFonts w:ascii="Times New Roman" w:hAnsi="Times New Roman"/>
          <w:color w:val="00B050"/>
          <w:lang w:val="en-IN" w:eastAsia="zh-CN"/>
        </w:rPr>
        <w:t xml:space="preserve">. The results clearly indicate that increasing salinity levels </w:t>
      </w:r>
      <w:r w:rsidRPr="00CA2710">
        <w:rPr>
          <w:rFonts w:ascii="Times New Roman" w:hAnsi="Times New Roman"/>
          <w:b/>
          <w:bCs/>
          <w:color w:val="00B050"/>
          <w:lang w:val="en-IN" w:eastAsia="zh-CN"/>
        </w:rPr>
        <w:t>significantly reduced plant height</w:t>
      </w:r>
      <w:r w:rsidRPr="00CA2710">
        <w:rPr>
          <w:rFonts w:ascii="Times New Roman" w:hAnsi="Times New Roman"/>
          <w:color w:val="00B050"/>
          <w:lang w:val="en-IN" w:eastAsia="zh-CN"/>
        </w:rPr>
        <w:t xml:space="preserve"> (</w:t>
      </w:r>
      <w:r w:rsidRPr="00CA2710">
        <w:rPr>
          <w:rFonts w:ascii="Times New Roman" w:hAnsi="Times New Roman"/>
          <w:b/>
          <w:bCs/>
          <w:color w:val="00B050"/>
          <w:lang w:val="en-IN" w:eastAsia="zh-CN"/>
        </w:rPr>
        <w:t>p &lt; 0.05</w:t>
      </w:r>
      <w:r w:rsidRPr="00CA2710">
        <w:rPr>
          <w:rFonts w:ascii="Times New Roman" w:hAnsi="Times New Roman"/>
          <w:color w:val="00B050"/>
          <w:lang w:val="en-IN" w:eastAsia="zh-CN"/>
        </w:rPr>
        <w:t xml:space="preserve">). The tallest plants were recorded under </w:t>
      </w:r>
      <w:r w:rsidRPr="00CA2710">
        <w:rPr>
          <w:rFonts w:ascii="Times New Roman" w:hAnsi="Times New Roman"/>
          <w:b/>
          <w:bCs/>
          <w:color w:val="00B050"/>
          <w:lang w:val="en-IN" w:eastAsia="zh-CN"/>
        </w:rPr>
        <w:t xml:space="preserve">moderate salinity (4.0 </w:t>
      </w:r>
      <w:proofErr w:type="spellStart"/>
      <w:r w:rsidRPr="00CA2710">
        <w:rPr>
          <w:rFonts w:ascii="Times New Roman" w:hAnsi="Times New Roman"/>
          <w:b/>
          <w:bCs/>
          <w:color w:val="00B050"/>
          <w:lang w:val="en-IN" w:eastAsia="zh-CN"/>
        </w:rPr>
        <w:t>dS</w:t>
      </w:r>
      <w:proofErr w:type="spellEnd"/>
      <w:r w:rsidRPr="00CA2710">
        <w:rPr>
          <w:rFonts w:ascii="Times New Roman" w:hAnsi="Times New Roman"/>
          <w:b/>
          <w:bCs/>
          <w:color w:val="00B050"/>
          <w:lang w:val="en-IN" w:eastAsia="zh-CN"/>
        </w:rPr>
        <w:t>/m)</w:t>
      </w:r>
      <w:r w:rsidRPr="00CA2710">
        <w:rPr>
          <w:rFonts w:ascii="Times New Roman" w:hAnsi="Times New Roman"/>
          <w:color w:val="00B050"/>
          <w:lang w:val="en-IN" w:eastAsia="zh-CN"/>
        </w:rPr>
        <w:t>, while higher salinity levels (</w:t>
      </w:r>
      <w:r w:rsidRPr="00CA2710">
        <w:rPr>
          <w:rFonts w:ascii="Times New Roman" w:hAnsi="Times New Roman"/>
          <w:b/>
          <w:bCs/>
          <w:color w:val="00B050"/>
          <w:lang w:val="en-IN" w:eastAsia="zh-CN"/>
        </w:rPr>
        <w:t xml:space="preserve">6.0 and 8.0 </w:t>
      </w:r>
      <w:proofErr w:type="spellStart"/>
      <w:r w:rsidRPr="00CA2710">
        <w:rPr>
          <w:rFonts w:ascii="Times New Roman" w:hAnsi="Times New Roman"/>
          <w:b/>
          <w:bCs/>
          <w:color w:val="00B050"/>
          <w:lang w:val="en-IN" w:eastAsia="zh-CN"/>
        </w:rPr>
        <w:t>dS</w:t>
      </w:r>
      <w:proofErr w:type="spellEnd"/>
      <w:r w:rsidRPr="00CA2710">
        <w:rPr>
          <w:rFonts w:ascii="Times New Roman" w:hAnsi="Times New Roman"/>
          <w:b/>
          <w:bCs/>
          <w:color w:val="00B050"/>
          <w:lang w:val="en-IN" w:eastAsia="zh-CN"/>
        </w:rPr>
        <w:t>/m</w:t>
      </w:r>
      <w:r w:rsidRPr="00CA2710">
        <w:rPr>
          <w:rFonts w:ascii="Times New Roman" w:hAnsi="Times New Roman"/>
          <w:color w:val="00B050"/>
          <w:lang w:val="en-IN" w:eastAsia="zh-CN"/>
        </w:rPr>
        <w:t>) led to a marked decline in height, demonstrating a statistically significant effect of salinity on plant growth.</w:t>
      </w:r>
    </w:p>
    <w:p w14:paraId="044D9728" w14:textId="77CC3AA8" w:rsidR="00546AAC" w:rsidRPr="00975165" w:rsidRDefault="00546AAC" w:rsidP="00B10DDC">
      <w:pPr>
        <w:ind w:firstLine="720"/>
        <w:jc w:val="both"/>
        <w:rPr>
          <w:rFonts w:ascii="Times New Roman" w:hAnsi="Times New Roman"/>
          <w:lang w:eastAsia="zh-CN"/>
        </w:rPr>
      </w:pPr>
      <w:r w:rsidRPr="00546AAC">
        <w:rPr>
          <w:rFonts w:ascii="Times New Roman" w:hAnsi="Times New Roman"/>
          <w:color w:val="00B050"/>
          <w:lang w:eastAsia="zh-CN"/>
        </w:rPr>
        <w:t>High salinity is one of the most harmful abiotic stressors for agricultural productivity, severely affecting critical stages such as germination and seedling growth (Ibrahim, 2016). Salinity stress reduces seed metabolism and impairs reserve accumulation by decreasing water influx due to osmotic effects (Freire et al., 2018).</w:t>
      </w:r>
    </w:p>
    <w:p w14:paraId="36B7A2D9" w14:textId="77777777" w:rsidR="00B10DDC" w:rsidRPr="00975165" w:rsidRDefault="00B10DDC" w:rsidP="00B10DDC">
      <w:pPr>
        <w:jc w:val="both"/>
        <w:rPr>
          <w:rStyle w:val="Emphasis"/>
          <w:rFonts w:ascii="Times New Roman" w:hAnsi="Times New Roman"/>
          <w:b/>
          <w:bCs/>
          <w:i w:val="0"/>
          <w:iCs w:val="0"/>
          <w:lang w:eastAsia="zh-CN"/>
        </w:rPr>
      </w:pPr>
      <w:r w:rsidRPr="00975165">
        <w:rPr>
          <w:rStyle w:val="Emphasis"/>
          <w:rFonts w:ascii="Times New Roman" w:hAnsi="Times New Roman"/>
          <w:b/>
          <w:bCs/>
          <w:lang w:eastAsia="zh-CN"/>
        </w:rPr>
        <w:t>3.2 Chlorophyll Content</w:t>
      </w:r>
    </w:p>
    <w:p w14:paraId="3DEF1D9F" w14:textId="0F97193C" w:rsidR="00B10DDC" w:rsidRPr="00975165" w:rsidRDefault="00B10DDC" w:rsidP="00B10DDC">
      <w:pPr>
        <w:ind w:firstLine="720"/>
        <w:jc w:val="both"/>
        <w:rPr>
          <w:rFonts w:ascii="Times New Roman" w:hAnsi="Times New Roman"/>
          <w:lang w:eastAsia="zh-CN"/>
        </w:rPr>
      </w:pPr>
      <w:r w:rsidRPr="00975165">
        <w:rPr>
          <w:rFonts w:ascii="Times New Roman" w:hAnsi="Times New Roman"/>
          <w:lang w:eastAsia="zh-CN"/>
        </w:rPr>
        <w:t xml:space="preserve">The measurements recorded the impact of different shading percentages on the chlorophyll content of Dragon Fruit cv. Red Jambo cuttings, as presented in </w:t>
      </w:r>
      <w:r w:rsidRPr="002E7E70">
        <w:rPr>
          <w:rFonts w:ascii="Times New Roman" w:hAnsi="Times New Roman"/>
          <w:lang w:eastAsia="zh-CN"/>
        </w:rPr>
        <w:t>Table</w:t>
      </w:r>
      <w:r w:rsidRPr="00975165">
        <w:rPr>
          <w:rFonts w:ascii="Times New Roman" w:hAnsi="Times New Roman"/>
          <w:lang w:eastAsia="zh-CN"/>
        </w:rPr>
        <w:t xml:space="preserve"> </w:t>
      </w:r>
      <w:r w:rsidR="002E7E70">
        <w:rPr>
          <w:rFonts w:ascii="Times New Roman" w:hAnsi="Times New Roman"/>
          <w:lang w:eastAsia="zh-CN"/>
        </w:rPr>
        <w:t>2</w:t>
      </w:r>
      <w:r w:rsidRPr="00975165">
        <w:rPr>
          <w:rFonts w:ascii="Times New Roman" w:hAnsi="Times New Roman"/>
          <w:lang w:eastAsia="zh-CN"/>
        </w:rPr>
        <w:t>. The highest chlorophyll content (0.732) was observed under a 70% shading net, followed by a 50% shading net (0.581). The lowest chlorophyll content (0.564) was recorded in full sun conditions.</w:t>
      </w:r>
    </w:p>
    <w:p w14:paraId="19503ED8" w14:textId="2C9009EA" w:rsidR="00B10DDC" w:rsidRDefault="00B10DDC" w:rsidP="00B10DDC">
      <w:pPr>
        <w:ind w:firstLine="720"/>
        <w:jc w:val="both"/>
        <w:rPr>
          <w:rFonts w:ascii="Times New Roman" w:hAnsi="Times New Roman"/>
          <w:lang w:eastAsia="zh-CN"/>
        </w:rPr>
      </w:pPr>
      <w:r w:rsidRPr="00975165">
        <w:rPr>
          <w:rFonts w:ascii="Times New Roman" w:hAnsi="Times New Roman"/>
          <w:lang w:eastAsia="zh-CN"/>
        </w:rPr>
        <w:t xml:space="preserve">The data collected on the influence of different salinity levels on chlorophyll content is presented in </w:t>
      </w:r>
      <w:r w:rsidRPr="002E7E70">
        <w:rPr>
          <w:rFonts w:ascii="Times New Roman" w:hAnsi="Times New Roman"/>
          <w:lang w:eastAsia="zh-CN"/>
        </w:rPr>
        <w:t>Table</w:t>
      </w:r>
      <w:r w:rsidRPr="00975165">
        <w:rPr>
          <w:rFonts w:ascii="Times New Roman" w:hAnsi="Times New Roman"/>
          <w:lang w:eastAsia="zh-CN"/>
        </w:rPr>
        <w:t xml:space="preserve"> </w:t>
      </w:r>
      <w:r w:rsidR="002E7E70">
        <w:rPr>
          <w:rFonts w:ascii="Times New Roman" w:hAnsi="Times New Roman"/>
          <w:lang w:eastAsia="zh-CN"/>
        </w:rPr>
        <w:t>2</w:t>
      </w:r>
      <w:r w:rsidRPr="00975165">
        <w:rPr>
          <w:rFonts w:ascii="Times New Roman" w:hAnsi="Times New Roman"/>
          <w:lang w:eastAsia="zh-CN"/>
        </w:rPr>
        <w:t xml:space="preserve">. The results clearly indicate that salinity significantly affected the chlorophyll content of Dragon Fruit cuttings. The highest chlorophyll </w:t>
      </w:r>
      <w:r w:rsidRPr="00975165">
        <w:rPr>
          <w:rFonts w:ascii="Times New Roman" w:hAnsi="Times New Roman"/>
          <w:lang w:eastAsia="zh-CN"/>
        </w:rPr>
        <w:lastRenderedPageBreak/>
        <w:t xml:space="preserve">content (1.153) was observed at 3.0 </w:t>
      </w:r>
      <w:proofErr w:type="spellStart"/>
      <w:r w:rsidRPr="00975165">
        <w:rPr>
          <w:rFonts w:ascii="Times New Roman" w:hAnsi="Times New Roman"/>
          <w:lang w:eastAsia="zh-CN"/>
        </w:rPr>
        <w:t>dS</w:t>
      </w:r>
      <w:proofErr w:type="spellEnd"/>
      <w:r w:rsidRPr="00975165">
        <w:rPr>
          <w:rFonts w:ascii="Times New Roman" w:hAnsi="Times New Roman"/>
          <w:lang w:eastAsia="zh-CN"/>
        </w:rPr>
        <w:t xml:space="preserve">/m (NaCl), followed by 4.0 </w:t>
      </w:r>
      <w:proofErr w:type="spellStart"/>
      <w:r w:rsidRPr="00975165">
        <w:rPr>
          <w:rFonts w:ascii="Times New Roman" w:hAnsi="Times New Roman"/>
          <w:lang w:eastAsia="zh-CN"/>
        </w:rPr>
        <w:t>dS</w:t>
      </w:r>
      <w:proofErr w:type="spellEnd"/>
      <w:r w:rsidRPr="00975165">
        <w:rPr>
          <w:rFonts w:ascii="Times New Roman" w:hAnsi="Times New Roman"/>
          <w:lang w:eastAsia="zh-CN"/>
        </w:rPr>
        <w:t xml:space="preserve">/m (0.405), while the lowest content (0.319) was recorded at 5.0 </w:t>
      </w:r>
      <w:proofErr w:type="spellStart"/>
      <w:r w:rsidRPr="00975165">
        <w:rPr>
          <w:rFonts w:ascii="Times New Roman" w:hAnsi="Times New Roman"/>
          <w:lang w:eastAsia="zh-CN"/>
        </w:rPr>
        <w:t>dS</w:t>
      </w:r>
      <w:proofErr w:type="spellEnd"/>
      <w:r w:rsidRPr="00975165">
        <w:rPr>
          <w:rFonts w:ascii="Times New Roman" w:hAnsi="Times New Roman"/>
          <w:lang w:eastAsia="zh-CN"/>
        </w:rPr>
        <w:t xml:space="preserve">/m (NaCl). </w:t>
      </w:r>
    </w:p>
    <w:p w14:paraId="608EF75E" w14:textId="195D0958" w:rsidR="00546AAC" w:rsidRPr="00546AAC" w:rsidRDefault="00546AAC" w:rsidP="00546AAC">
      <w:pPr>
        <w:ind w:firstLine="720"/>
        <w:jc w:val="both"/>
        <w:rPr>
          <w:rFonts w:ascii="Times New Roman" w:hAnsi="Times New Roman"/>
          <w:color w:val="00B050"/>
          <w:lang w:eastAsia="zh-CN"/>
        </w:rPr>
      </w:pPr>
      <w:r w:rsidRPr="00546AAC">
        <w:rPr>
          <w:rFonts w:ascii="Times New Roman" w:hAnsi="Times New Roman"/>
          <w:color w:val="00B050"/>
          <w:lang w:eastAsia="zh-CN"/>
        </w:rPr>
        <w:t xml:space="preserve">Salinity stress induces numerous physiological and biochemical alterations—including reductions in chlorophyll content, leaf water content, photosynthesis and respiration rates, and carbohydrate levels—while promoting toxic Na⁺ and Cl⁻ ion buildup and water deficit in plant cells. Additionally, </w:t>
      </w:r>
      <w:proofErr w:type="spellStart"/>
      <w:r w:rsidRPr="00546AAC">
        <w:rPr>
          <w:rFonts w:ascii="Times New Roman" w:hAnsi="Times New Roman"/>
          <w:color w:val="00B050"/>
          <w:lang w:eastAsia="zh-CN"/>
        </w:rPr>
        <w:t>osmoprotectants</w:t>
      </w:r>
      <w:proofErr w:type="spellEnd"/>
      <w:r w:rsidRPr="00546AAC">
        <w:rPr>
          <w:rFonts w:ascii="Times New Roman" w:hAnsi="Times New Roman"/>
          <w:color w:val="00B050"/>
          <w:lang w:eastAsia="zh-CN"/>
        </w:rPr>
        <w:t xml:space="preserve"> such as proline and polyamines often accumulate in response to this stress. Alam et al. (2020) and </w:t>
      </w:r>
      <w:proofErr w:type="spellStart"/>
      <w:r w:rsidRPr="00546AAC">
        <w:rPr>
          <w:rFonts w:ascii="Times New Roman" w:hAnsi="Times New Roman"/>
          <w:color w:val="00B050"/>
          <w:lang w:eastAsia="zh-CN"/>
        </w:rPr>
        <w:t>Shafieizargar</w:t>
      </w:r>
      <w:proofErr w:type="spellEnd"/>
      <w:r w:rsidRPr="00546AAC">
        <w:rPr>
          <w:rFonts w:ascii="Times New Roman" w:hAnsi="Times New Roman"/>
          <w:color w:val="00B050"/>
          <w:lang w:eastAsia="zh-CN"/>
        </w:rPr>
        <w:t xml:space="preserve"> et al. (2015) have shown that these combined effects substantially inhibit plant growth and development under high salinity.</w:t>
      </w:r>
    </w:p>
    <w:p w14:paraId="0F469DC4" w14:textId="6FAD25C5" w:rsidR="00B10DDC" w:rsidRPr="00975165" w:rsidRDefault="00B10DDC" w:rsidP="00B10DDC">
      <w:pPr>
        <w:ind w:left="2835" w:hanging="2835"/>
        <w:jc w:val="both"/>
        <w:rPr>
          <w:rStyle w:val="Emphasis"/>
          <w:rFonts w:ascii="Times New Roman" w:hAnsi="Times New Roman"/>
          <w:b/>
          <w:bCs/>
          <w:i w:val="0"/>
          <w:iCs w:val="0"/>
          <w:lang w:eastAsia="zh-CN"/>
        </w:rPr>
      </w:pPr>
      <w:r w:rsidRPr="00975165">
        <w:rPr>
          <w:rStyle w:val="Emphasis"/>
          <w:rFonts w:ascii="Times New Roman" w:hAnsi="Times New Roman"/>
          <w:b/>
          <w:bCs/>
          <w:lang w:eastAsia="zh-CN"/>
        </w:rPr>
        <w:t>3.3 Number of Branches</w:t>
      </w:r>
    </w:p>
    <w:p w14:paraId="231F12EA" w14:textId="297CC010" w:rsidR="00B10DDC" w:rsidRPr="00975165" w:rsidRDefault="00B10DDC" w:rsidP="00B10DDC">
      <w:pPr>
        <w:ind w:left="-142" w:firstLine="142"/>
        <w:jc w:val="both"/>
        <w:rPr>
          <w:rFonts w:ascii="Times New Roman" w:hAnsi="Times New Roman"/>
          <w:lang w:eastAsia="zh-CN"/>
        </w:rPr>
      </w:pPr>
      <w:r w:rsidRPr="00975165">
        <w:rPr>
          <w:rFonts w:ascii="Times New Roman" w:hAnsi="Times New Roman"/>
          <w:lang w:eastAsia="zh-CN"/>
        </w:rPr>
        <w:t xml:space="preserve">         The measurements recorded the impact of different shading percentages on the number of branches of Dragon Fruit cv. Red Jambo cuttings, as presented in </w:t>
      </w:r>
      <w:r w:rsidRPr="002E7E70">
        <w:rPr>
          <w:rFonts w:ascii="Times New Roman" w:hAnsi="Times New Roman"/>
          <w:lang w:eastAsia="zh-CN"/>
        </w:rPr>
        <w:t>Table</w:t>
      </w:r>
      <w:r w:rsidRPr="00975165">
        <w:rPr>
          <w:rFonts w:ascii="Times New Roman" w:hAnsi="Times New Roman"/>
          <w:lang w:eastAsia="zh-CN"/>
        </w:rPr>
        <w:t xml:space="preserve"> </w:t>
      </w:r>
      <w:r w:rsidR="002E7E70">
        <w:rPr>
          <w:rFonts w:ascii="Times New Roman" w:hAnsi="Times New Roman"/>
          <w:lang w:eastAsia="zh-CN"/>
        </w:rPr>
        <w:t>2</w:t>
      </w:r>
      <w:r w:rsidRPr="00975165">
        <w:rPr>
          <w:rFonts w:ascii="Times New Roman" w:hAnsi="Times New Roman"/>
          <w:lang w:eastAsia="zh-CN"/>
        </w:rPr>
        <w:t>. The highest number of branches (1.867) was observed under a full sun, followed by a 50% shading net (1.8). The lowest number of branches (1.533) was recorded in 70% shading net conditions.</w:t>
      </w:r>
    </w:p>
    <w:p w14:paraId="7A256303" w14:textId="55C287A5" w:rsidR="00B10DDC" w:rsidRDefault="00B10DDC" w:rsidP="00B10DDC">
      <w:pPr>
        <w:ind w:left="-142" w:firstLine="142"/>
        <w:jc w:val="both"/>
        <w:rPr>
          <w:rFonts w:ascii="Times New Roman" w:hAnsi="Times New Roman"/>
          <w:lang w:eastAsia="zh-CN"/>
        </w:rPr>
      </w:pPr>
      <w:r w:rsidRPr="00975165">
        <w:rPr>
          <w:rFonts w:ascii="Times New Roman" w:hAnsi="Times New Roman"/>
          <w:lang w:eastAsia="zh-CN"/>
        </w:rPr>
        <w:t xml:space="preserve">          The data collected on the influence of different salinity levels on the number of branches is presented in </w:t>
      </w:r>
      <w:r w:rsidRPr="002E7E70">
        <w:rPr>
          <w:rFonts w:ascii="Times New Roman" w:hAnsi="Times New Roman"/>
          <w:lang w:eastAsia="zh-CN"/>
        </w:rPr>
        <w:t>Table</w:t>
      </w:r>
      <w:r w:rsidRPr="00975165">
        <w:rPr>
          <w:rFonts w:ascii="Times New Roman" w:hAnsi="Times New Roman"/>
          <w:lang w:eastAsia="zh-CN"/>
        </w:rPr>
        <w:t xml:space="preserve"> </w:t>
      </w:r>
      <w:r w:rsidR="002E7E70">
        <w:rPr>
          <w:rFonts w:ascii="Times New Roman" w:hAnsi="Times New Roman"/>
          <w:lang w:eastAsia="zh-CN"/>
        </w:rPr>
        <w:t>2</w:t>
      </w:r>
      <w:r w:rsidRPr="00975165">
        <w:rPr>
          <w:rFonts w:ascii="Times New Roman" w:hAnsi="Times New Roman"/>
          <w:lang w:eastAsia="zh-CN"/>
        </w:rPr>
        <w:t xml:space="preserve">. The results clearly indicate that salinity significantly affected the number of branches in Dragon Fruit cuttings. The highest number of branches (1.8) was observed at 3.0 </w:t>
      </w:r>
      <w:proofErr w:type="spellStart"/>
      <w:r w:rsidRPr="00975165">
        <w:rPr>
          <w:rFonts w:ascii="Times New Roman" w:hAnsi="Times New Roman"/>
          <w:lang w:eastAsia="zh-CN"/>
        </w:rPr>
        <w:t>dS</w:t>
      </w:r>
      <w:proofErr w:type="spellEnd"/>
      <w:r w:rsidRPr="00975165">
        <w:rPr>
          <w:rFonts w:ascii="Times New Roman" w:hAnsi="Times New Roman"/>
          <w:lang w:eastAsia="zh-CN"/>
        </w:rPr>
        <w:t xml:space="preserve">/m (NaCl), followed by 5.0 </w:t>
      </w:r>
      <w:proofErr w:type="spellStart"/>
      <w:r w:rsidRPr="00975165">
        <w:rPr>
          <w:rFonts w:ascii="Times New Roman" w:hAnsi="Times New Roman"/>
          <w:lang w:eastAsia="zh-CN"/>
        </w:rPr>
        <w:t>dS</w:t>
      </w:r>
      <w:proofErr w:type="spellEnd"/>
      <w:r w:rsidRPr="00975165">
        <w:rPr>
          <w:rFonts w:ascii="Times New Roman" w:hAnsi="Times New Roman"/>
          <w:lang w:eastAsia="zh-CN"/>
        </w:rPr>
        <w:t xml:space="preserve">/m (1.733), while the lowest number of branches (1.667) was recorded at 4.0 </w:t>
      </w:r>
      <w:proofErr w:type="spellStart"/>
      <w:r w:rsidRPr="00975165">
        <w:rPr>
          <w:rFonts w:ascii="Times New Roman" w:hAnsi="Times New Roman"/>
          <w:lang w:eastAsia="zh-CN"/>
        </w:rPr>
        <w:t>dS</w:t>
      </w:r>
      <w:proofErr w:type="spellEnd"/>
      <w:r w:rsidRPr="00975165">
        <w:rPr>
          <w:rFonts w:ascii="Times New Roman" w:hAnsi="Times New Roman"/>
          <w:lang w:eastAsia="zh-CN"/>
        </w:rPr>
        <w:t>/m (NaCl).</w:t>
      </w:r>
    </w:p>
    <w:p w14:paraId="5D1D1EA6" w14:textId="77777777" w:rsidR="00546AAC" w:rsidRPr="00546AAC" w:rsidRDefault="00546AAC" w:rsidP="00546AAC">
      <w:pPr>
        <w:ind w:left="-142" w:firstLine="709"/>
        <w:jc w:val="both"/>
        <w:rPr>
          <w:rFonts w:ascii="Times New Roman" w:hAnsi="Times New Roman"/>
          <w:color w:val="00B050"/>
          <w:lang w:val="en-IN" w:eastAsia="zh-CN"/>
        </w:rPr>
      </w:pPr>
      <w:r w:rsidRPr="00546AAC">
        <w:rPr>
          <w:rFonts w:ascii="Times New Roman" w:hAnsi="Times New Roman"/>
          <w:color w:val="00B050"/>
          <w:lang w:val="en-IN" w:eastAsia="zh-CN"/>
        </w:rPr>
        <w:t>Research on the salinity sensitivity of dragon fruit has produced conflicting results, with some studies categorizing it as salt-tolerant and others as salt-sensitive. This inconsistency highlights the need for further investigation into genotypic variability, the resilience of clonal propagation methods, and drought tolerance. Such studies may help identify specific genotypes with enhanced salinity tolerance, contributing to the development of more resilient cultivars (Wang et al., 2019; Tomaz de Oliveira et al., 2020).</w:t>
      </w:r>
    </w:p>
    <w:p w14:paraId="412DA457" w14:textId="77777777" w:rsidR="00546AAC" w:rsidRPr="00546AAC" w:rsidRDefault="00546AAC" w:rsidP="00546AAC">
      <w:pPr>
        <w:ind w:left="-142" w:firstLine="709"/>
        <w:jc w:val="both"/>
        <w:rPr>
          <w:rFonts w:ascii="Times New Roman" w:hAnsi="Times New Roman"/>
          <w:color w:val="00B050"/>
          <w:lang w:val="en-IN" w:eastAsia="zh-CN"/>
        </w:rPr>
      </w:pPr>
      <w:r w:rsidRPr="00546AAC">
        <w:rPr>
          <w:rFonts w:ascii="Times New Roman" w:hAnsi="Times New Roman"/>
          <w:color w:val="00B050"/>
          <w:lang w:val="en-IN" w:eastAsia="zh-CN"/>
        </w:rPr>
        <w:t xml:space="preserve">Our findings contribute to this ongoing debate by revealing a </w:t>
      </w:r>
      <w:r w:rsidRPr="00546AAC">
        <w:rPr>
          <w:rFonts w:ascii="Times New Roman" w:hAnsi="Times New Roman"/>
          <w:b/>
          <w:bCs/>
          <w:color w:val="00B050"/>
          <w:lang w:val="en-IN" w:eastAsia="zh-CN"/>
        </w:rPr>
        <w:t>moderate tolerance</w:t>
      </w:r>
      <w:r w:rsidRPr="00546AAC">
        <w:rPr>
          <w:rFonts w:ascii="Times New Roman" w:hAnsi="Times New Roman"/>
          <w:color w:val="00B050"/>
          <w:lang w:val="en-IN" w:eastAsia="zh-CN"/>
        </w:rPr>
        <w:t xml:space="preserve"> to salinity in dragon fruit, particularly under 4.0 </w:t>
      </w:r>
      <w:proofErr w:type="spellStart"/>
      <w:r w:rsidRPr="00546AAC">
        <w:rPr>
          <w:rFonts w:ascii="Times New Roman" w:hAnsi="Times New Roman"/>
          <w:color w:val="00B050"/>
          <w:lang w:val="en-IN" w:eastAsia="zh-CN"/>
        </w:rPr>
        <w:t>dS</w:t>
      </w:r>
      <w:proofErr w:type="spellEnd"/>
      <w:r w:rsidRPr="00546AAC">
        <w:rPr>
          <w:rFonts w:ascii="Times New Roman" w:hAnsi="Times New Roman"/>
          <w:color w:val="00B050"/>
          <w:lang w:val="en-IN" w:eastAsia="zh-CN"/>
        </w:rPr>
        <w:t xml:space="preserve">/m conditions, where growth parameters such as shoot length, chlorophyll content, and branching remained relatively unaffected—especially under partial shading. However, plant performance declined at higher salinity levels (&gt;6.0 </w:t>
      </w:r>
      <w:proofErr w:type="spellStart"/>
      <w:r w:rsidRPr="00546AAC">
        <w:rPr>
          <w:rFonts w:ascii="Times New Roman" w:hAnsi="Times New Roman"/>
          <w:color w:val="00B050"/>
          <w:lang w:val="en-IN" w:eastAsia="zh-CN"/>
        </w:rPr>
        <w:t>dS</w:t>
      </w:r>
      <w:proofErr w:type="spellEnd"/>
      <w:r w:rsidRPr="00546AAC">
        <w:rPr>
          <w:rFonts w:ascii="Times New Roman" w:hAnsi="Times New Roman"/>
          <w:color w:val="00B050"/>
          <w:lang w:val="en-IN" w:eastAsia="zh-CN"/>
        </w:rPr>
        <w:t>/m), indicating that while some resilience exists, it is limited. This nuanced response suggests that dragon fruit may exhibit genotype-specific thresholds of salt tolerance, rather than a uniform reaction across cultivars.</w:t>
      </w:r>
    </w:p>
    <w:p w14:paraId="0F0675E0" w14:textId="77777777" w:rsidR="00546AAC" w:rsidRPr="00546AAC" w:rsidRDefault="00546AAC" w:rsidP="00546AAC">
      <w:pPr>
        <w:ind w:left="-142" w:firstLine="709"/>
        <w:jc w:val="both"/>
        <w:rPr>
          <w:rFonts w:ascii="Times New Roman" w:hAnsi="Times New Roman"/>
          <w:lang w:val="en-IN" w:eastAsia="zh-CN"/>
        </w:rPr>
      </w:pPr>
      <w:r w:rsidRPr="00546AAC">
        <w:rPr>
          <w:rFonts w:ascii="Times New Roman" w:hAnsi="Times New Roman"/>
          <w:color w:val="00B050"/>
          <w:lang w:val="en-IN" w:eastAsia="zh-CN"/>
        </w:rPr>
        <w:t xml:space="preserve">The use of clonal propagation in our study might have contributed to consistent physiological responses, but also potentially limited genetic variability. Future research should explore how different genotypes or rootstocks respond to salinity and whether certain propagation methods can enhance tolerance. Our results suggest that dragon fruit may not fit neatly into either “tolerant” or “sensitive” categories but instead displays </w:t>
      </w:r>
      <w:r w:rsidRPr="00546AAC">
        <w:rPr>
          <w:rFonts w:ascii="Times New Roman" w:hAnsi="Times New Roman"/>
          <w:b/>
          <w:bCs/>
          <w:color w:val="00B050"/>
          <w:lang w:val="en-IN" w:eastAsia="zh-CN"/>
        </w:rPr>
        <w:t>complex, context-dependent responses</w:t>
      </w:r>
      <w:r w:rsidRPr="00546AAC">
        <w:rPr>
          <w:rFonts w:ascii="Times New Roman" w:hAnsi="Times New Roman"/>
          <w:color w:val="00B050"/>
          <w:lang w:val="en-IN" w:eastAsia="zh-CN"/>
        </w:rPr>
        <w:t xml:space="preserve"> shaped by environmental interactions and genetic background.</w:t>
      </w:r>
    </w:p>
    <w:p w14:paraId="7527B00F" w14:textId="77777777" w:rsidR="00546AAC" w:rsidRPr="00975165" w:rsidRDefault="00546AAC" w:rsidP="00B10DDC">
      <w:pPr>
        <w:ind w:left="-142" w:firstLine="142"/>
        <w:jc w:val="both"/>
        <w:rPr>
          <w:rFonts w:ascii="Times New Roman" w:hAnsi="Times New Roman"/>
          <w:lang w:eastAsia="zh-CN"/>
        </w:rPr>
      </w:pPr>
    </w:p>
    <w:p w14:paraId="49F20E46" w14:textId="39226E2F" w:rsidR="00B10DDC" w:rsidRPr="00975165" w:rsidRDefault="00B10DDC" w:rsidP="00B10DDC">
      <w:pPr>
        <w:ind w:left="-142" w:firstLine="142"/>
        <w:jc w:val="both"/>
        <w:rPr>
          <w:rStyle w:val="Emphasis"/>
          <w:rFonts w:ascii="Times New Roman" w:hAnsi="Times New Roman"/>
          <w:b/>
          <w:bCs/>
          <w:lang w:eastAsia="zh-CN"/>
        </w:rPr>
      </w:pPr>
      <w:r w:rsidRPr="00975165">
        <w:rPr>
          <w:rFonts w:ascii="Times New Roman" w:hAnsi="Times New Roman"/>
          <w:b/>
          <w:bCs/>
          <w:lang w:eastAsia="zh-CN"/>
        </w:rPr>
        <w:t xml:space="preserve">3.4 </w:t>
      </w:r>
      <w:r w:rsidRPr="00975165">
        <w:rPr>
          <w:rStyle w:val="Emphasis"/>
          <w:rFonts w:ascii="Times New Roman" w:hAnsi="Times New Roman"/>
          <w:b/>
          <w:bCs/>
        </w:rPr>
        <w:t>Internodal Length</w:t>
      </w:r>
    </w:p>
    <w:p w14:paraId="661A7B94" w14:textId="6B720479" w:rsidR="00B10DDC" w:rsidRPr="00975165" w:rsidRDefault="00B10DDC" w:rsidP="00B10DDC">
      <w:pPr>
        <w:ind w:firstLine="709"/>
        <w:jc w:val="both"/>
        <w:rPr>
          <w:rFonts w:ascii="Times New Roman" w:hAnsi="Times New Roman"/>
        </w:rPr>
      </w:pPr>
      <w:r w:rsidRPr="00975165">
        <w:rPr>
          <w:rFonts w:ascii="Times New Roman" w:hAnsi="Times New Roman"/>
        </w:rPr>
        <w:t xml:space="preserve">The measurements recorded the impact of different shading percentages on the internodal length of Dragon Fruit cv. Red Jambo cuttings, as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2</w:t>
      </w:r>
      <w:r w:rsidRPr="00975165">
        <w:rPr>
          <w:rFonts w:ascii="Times New Roman" w:hAnsi="Times New Roman"/>
        </w:rPr>
        <w:t>. The longest internodal length (1.92 cm) was observed under 70% shading net, followed by a full sun (1.866 cm). The shortest internodal length (1.825 cm) was recorded under 50% shading net conditions.</w:t>
      </w:r>
    </w:p>
    <w:p w14:paraId="2103C90A" w14:textId="4D2B8EB4" w:rsidR="00B10DDC" w:rsidRPr="00975165" w:rsidRDefault="00B10DDC" w:rsidP="00B10DDC">
      <w:pPr>
        <w:ind w:firstLine="709"/>
        <w:jc w:val="both"/>
        <w:rPr>
          <w:rFonts w:ascii="Times New Roman" w:hAnsi="Times New Roman"/>
        </w:rPr>
      </w:pPr>
      <w:r w:rsidRPr="00975165">
        <w:rPr>
          <w:rFonts w:ascii="Times New Roman" w:hAnsi="Times New Roman"/>
        </w:rPr>
        <w:t xml:space="preserve">The data collected on the influence of different salinity levels on internodal length is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2</w:t>
      </w:r>
      <w:r w:rsidRPr="00975165">
        <w:rPr>
          <w:rFonts w:ascii="Times New Roman" w:hAnsi="Times New Roman"/>
        </w:rPr>
        <w:t xml:space="preserve">. The results clearly indicate that salinity significantly affected the internodal length of Dragon Fruit cuttings. The longest internodal length (1.925 cm) was observed at 5.0 </w:t>
      </w:r>
      <w:proofErr w:type="spellStart"/>
      <w:r w:rsidRPr="00975165">
        <w:rPr>
          <w:rFonts w:ascii="Times New Roman" w:hAnsi="Times New Roman"/>
        </w:rPr>
        <w:t>dS</w:t>
      </w:r>
      <w:proofErr w:type="spellEnd"/>
      <w:r w:rsidRPr="00975165">
        <w:rPr>
          <w:rFonts w:ascii="Times New Roman" w:hAnsi="Times New Roman"/>
        </w:rPr>
        <w:t xml:space="preserve">/m (NaCl), followed by 4.0 </w:t>
      </w:r>
      <w:proofErr w:type="spellStart"/>
      <w:r w:rsidRPr="00975165">
        <w:rPr>
          <w:rFonts w:ascii="Times New Roman" w:hAnsi="Times New Roman"/>
        </w:rPr>
        <w:t>dS</w:t>
      </w:r>
      <w:proofErr w:type="spellEnd"/>
      <w:r w:rsidRPr="00975165">
        <w:rPr>
          <w:rFonts w:ascii="Times New Roman" w:hAnsi="Times New Roman"/>
        </w:rPr>
        <w:t xml:space="preserve">/m (1.854 cm), while the shortest internodal length (1.805 cm) was recorded at 3.0 </w:t>
      </w:r>
      <w:proofErr w:type="spellStart"/>
      <w:r w:rsidRPr="00975165">
        <w:rPr>
          <w:rFonts w:ascii="Times New Roman" w:hAnsi="Times New Roman"/>
        </w:rPr>
        <w:t>dS</w:t>
      </w:r>
      <w:proofErr w:type="spellEnd"/>
      <w:r w:rsidRPr="00975165">
        <w:rPr>
          <w:rFonts w:ascii="Times New Roman" w:hAnsi="Times New Roman"/>
        </w:rPr>
        <w:t>/m (NaCl).</w:t>
      </w:r>
    </w:p>
    <w:p w14:paraId="3BDE1CAD" w14:textId="77777777" w:rsidR="00B10DDC" w:rsidRPr="00975165" w:rsidRDefault="00B10DDC" w:rsidP="00B10DDC">
      <w:pPr>
        <w:jc w:val="both"/>
        <w:rPr>
          <w:rStyle w:val="Emphasis"/>
          <w:rFonts w:ascii="Times New Roman" w:hAnsi="Times New Roman"/>
          <w:b/>
          <w:bCs/>
          <w:i w:val="0"/>
          <w:iCs w:val="0"/>
        </w:rPr>
      </w:pPr>
      <w:r w:rsidRPr="00975165">
        <w:rPr>
          <w:rStyle w:val="Emphasis"/>
          <w:rFonts w:ascii="Times New Roman" w:hAnsi="Times New Roman"/>
          <w:b/>
          <w:bCs/>
        </w:rPr>
        <w:t>3.5 Shoot Diameter</w:t>
      </w:r>
    </w:p>
    <w:p w14:paraId="52FEF682" w14:textId="2A5C34DE" w:rsidR="00B10DDC" w:rsidRPr="00975165" w:rsidRDefault="00B10DDC" w:rsidP="00B10DDC">
      <w:pPr>
        <w:ind w:firstLine="709"/>
        <w:jc w:val="both"/>
        <w:rPr>
          <w:rFonts w:ascii="Times New Roman" w:hAnsi="Times New Roman"/>
        </w:rPr>
      </w:pPr>
      <w:r w:rsidRPr="00975165">
        <w:rPr>
          <w:rFonts w:ascii="Times New Roman" w:hAnsi="Times New Roman"/>
        </w:rPr>
        <w:t xml:space="preserve">The measurements recorded the impact of different shading percentages on the shoot diameter of Dragon Fruit cv. Red Jambo cuttings, as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3</w:t>
      </w:r>
      <w:r w:rsidRPr="00975165">
        <w:rPr>
          <w:rFonts w:ascii="Times New Roman" w:hAnsi="Times New Roman"/>
        </w:rPr>
        <w:t>. The largest shoot diameter (42.893cm) was observed under a 70% shading net, followed by full sun (39.358cm). The smallest shoot diameter (35.891cm) was recorded under 50% shading net conditions.</w:t>
      </w:r>
    </w:p>
    <w:p w14:paraId="1A43B504" w14:textId="4B27A1C7" w:rsidR="00B10DDC" w:rsidRPr="00975165" w:rsidRDefault="00B10DDC" w:rsidP="00B10DDC">
      <w:pPr>
        <w:ind w:firstLine="709"/>
        <w:jc w:val="both"/>
        <w:rPr>
          <w:rFonts w:ascii="Times New Roman" w:hAnsi="Times New Roman"/>
        </w:rPr>
      </w:pPr>
      <w:r w:rsidRPr="00975165">
        <w:rPr>
          <w:rFonts w:ascii="Times New Roman" w:hAnsi="Times New Roman"/>
        </w:rPr>
        <w:t xml:space="preserve">The data collected on the influence of different salinity levels on shoot diameter is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3</w:t>
      </w:r>
      <w:r w:rsidRPr="00975165">
        <w:rPr>
          <w:rFonts w:ascii="Times New Roman" w:hAnsi="Times New Roman"/>
        </w:rPr>
        <w:t xml:space="preserve">. The results clearly indicate that salinity significantly affected the shoot diameter of Dragon Fruit cuttings. The largest shoot diameter (44.687 cm) was observed at 5.0 </w:t>
      </w:r>
      <w:proofErr w:type="spellStart"/>
      <w:r w:rsidRPr="00975165">
        <w:rPr>
          <w:rFonts w:ascii="Times New Roman" w:hAnsi="Times New Roman"/>
        </w:rPr>
        <w:t>dS</w:t>
      </w:r>
      <w:proofErr w:type="spellEnd"/>
      <w:r w:rsidRPr="00975165">
        <w:rPr>
          <w:rFonts w:ascii="Times New Roman" w:hAnsi="Times New Roman"/>
        </w:rPr>
        <w:t xml:space="preserve">/m (NaCl), followed by 4.0 </w:t>
      </w:r>
      <w:proofErr w:type="spellStart"/>
      <w:r w:rsidRPr="00975165">
        <w:rPr>
          <w:rFonts w:ascii="Times New Roman" w:hAnsi="Times New Roman"/>
        </w:rPr>
        <w:t>dS</w:t>
      </w:r>
      <w:proofErr w:type="spellEnd"/>
      <w:r w:rsidRPr="00975165">
        <w:rPr>
          <w:rFonts w:ascii="Times New Roman" w:hAnsi="Times New Roman"/>
        </w:rPr>
        <w:t xml:space="preserve">/m (39.557cm), while the smallest shoot diameter (33.898 cm) was recorded at 3.0 </w:t>
      </w:r>
      <w:proofErr w:type="spellStart"/>
      <w:r w:rsidRPr="00975165">
        <w:rPr>
          <w:rFonts w:ascii="Times New Roman" w:hAnsi="Times New Roman"/>
        </w:rPr>
        <w:t>dS</w:t>
      </w:r>
      <w:proofErr w:type="spellEnd"/>
      <w:r w:rsidRPr="00975165">
        <w:rPr>
          <w:rFonts w:ascii="Times New Roman" w:hAnsi="Times New Roman"/>
        </w:rPr>
        <w:t>/m (NaCl).</w:t>
      </w:r>
    </w:p>
    <w:p w14:paraId="668277A3" w14:textId="77777777" w:rsidR="00CC5B98" w:rsidRDefault="00CC5B98" w:rsidP="00CC5B98">
      <w:pPr>
        <w:ind w:firstLine="709"/>
        <w:jc w:val="both"/>
        <w:rPr>
          <w:rStyle w:val="Emphasis"/>
          <w:rFonts w:ascii="Times New Roman" w:hAnsi="Times New Roman"/>
          <w:b/>
          <w:bCs/>
        </w:rPr>
      </w:pPr>
      <w:r w:rsidRPr="00CC5B98">
        <w:rPr>
          <w:rFonts w:ascii="Times New Roman" w:hAnsi="Times New Roman"/>
          <w:color w:val="00B050"/>
        </w:rPr>
        <w:t>Pandey et al. (2014) demonstrated that increasing salinity levels in mango plantations led to significant reductions in plant growth, leaf yield, and leaf area. They also observed declines in shoot diameter as well as fresh and dry weights of the plants under saline conditions.</w:t>
      </w:r>
    </w:p>
    <w:p w14:paraId="12057362" w14:textId="5C954B9C" w:rsidR="00B10DDC" w:rsidRPr="00975165" w:rsidRDefault="00B10DDC" w:rsidP="00B10DDC">
      <w:pPr>
        <w:jc w:val="both"/>
        <w:rPr>
          <w:rStyle w:val="Emphasis"/>
          <w:rFonts w:ascii="Times New Roman" w:hAnsi="Times New Roman"/>
          <w:b/>
          <w:bCs/>
          <w:i w:val="0"/>
          <w:iCs w:val="0"/>
        </w:rPr>
      </w:pPr>
      <w:r w:rsidRPr="00975165">
        <w:rPr>
          <w:rStyle w:val="Emphasis"/>
          <w:rFonts w:ascii="Times New Roman" w:hAnsi="Times New Roman"/>
          <w:b/>
          <w:bCs/>
        </w:rPr>
        <w:t>3.6. Fresh Weight of Shoot</w:t>
      </w:r>
    </w:p>
    <w:p w14:paraId="76282833" w14:textId="770A0374" w:rsidR="00B10DDC" w:rsidRPr="00975165" w:rsidRDefault="00B10DDC" w:rsidP="00B10DDC">
      <w:pPr>
        <w:ind w:firstLine="709"/>
        <w:jc w:val="both"/>
        <w:rPr>
          <w:rFonts w:ascii="Times New Roman" w:hAnsi="Times New Roman"/>
        </w:rPr>
      </w:pPr>
      <w:r w:rsidRPr="00975165">
        <w:rPr>
          <w:rFonts w:ascii="Times New Roman" w:hAnsi="Times New Roman"/>
        </w:rPr>
        <w:t xml:space="preserve">The measurements recorded the impact of different shading percentages on the fresh weight of the shoot of Dragon Fruit cv. Red Jambo cuttings, as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3</w:t>
      </w:r>
      <w:r w:rsidRPr="00975165">
        <w:rPr>
          <w:rFonts w:ascii="Times New Roman" w:hAnsi="Times New Roman"/>
        </w:rPr>
        <w:t>. The highest fresh weight (59.608 g) was observed under full sun conditions, followed by a 70% shading net (58.667 g). The lowest fresh weight (57.67 g) was recorded under 50% shading net conditions. These results indicate that shading had a significant influence on the fresh weight of the shoot, with the greatest biomass accumulation occurring under full sun, while reduced shading resulted in lower fresh weight.</w:t>
      </w:r>
    </w:p>
    <w:p w14:paraId="7D9B362B" w14:textId="7ECF97BC" w:rsidR="00B10DDC" w:rsidRPr="00975165" w:rsidRDefault="00B10DDC" w:rsidP="00B10DDC">
      <w:pPr>
        <w:ind w:firstLine="709"/>
        <w:jc w:val="both"/>
        <w:rPr>
          <w:rFonts w:ascii="Times New Roman" w:hAnsi="Times New Roman"/>
        </w:rPr>
      </w:pPr>
      <w:r w:rsidRPr="00975165">
        <w:rPr>
          <w:rFonts w:ascii="Times New Roman" w:hAnsi="Times New Roman"/>
        </w:rPr>
        <w:t xml:space="preserve">The data collected on the influence of different salinity levels on the fresh weight of the shoot of Dragon Fruit cv. Red Jambo cuttings is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3</w:t>
      </w:r>
      <w:r w:rsidRPr="00975165">
        <w:rPr>
          <w:rFonts w:ascii="Times New Roman" w:hAnsi="Times New Roman"/>
        </w:rPr>
        <w:t xml:space="preserve">. The results clearly indicate that salinity significantly affected the fresh weight. The highest fresh weight (60.937 g) was observed at 4.0 </w:t>
      </w:r>
      <w:proofErr w:type="spellStart"/>
      <w:r w:rsidRPr="00975165">
        <w:rPr>
          <w:rFonts w:ascii="Times New Roman" w:hAnsi="Times New Roman"/>
        </w:rPr>
        <w:t>dS</w:t>
      </w:r>
      <w:proofErr w:type="spellEnd"/>
      <w:r w:rsidRPr="00975165">
        <w:rPr>
          <w:rFonts w:ascii="Times New Roman" w:hAnsi="Times New Roman"/>
        </w:rPr>
        <w:t xml:space="preserve">/m (NaCl), followed by 5.0 </w:t>
      </w:r>
      <w:proofErr w:type="spellStart"/>
      <w:r w:rsidRPr="00975165">
        <w:rPr>
          <w:rFonts w:ascii="Times New Roman" w:hAnsi="Times New Roman"/>
        </w:rPr>
        <w:t>dS</w:t>
      </w:r>
      <w:proofErr w:type="spellEnd"/>
      <w:r w:rsidRPr="00975165">
        <w:rPr>
          <w:rFonts w:ascii="Times New Roman" w:hAnsi="Times New Roman"/>
        </w:rPr>
        <w:t xml:space="preserve">/m (58.533 g). The lowest fresh weight </w:t>
      </w:r>
      <w:r w:rsidRPr="00975165">
        <w:rPr>
          <w:rFonts w:ascii="Times New Roman" w:hAnsi="Times New Roman"/>
        </w:rPr>
        <w:lastRenderedPageBreak/>
        <w:t xml:space="preserve">(56.475 g) was recorded at 3.0 </w:t>
      </w:r>
      <w:proofErr w:type="spellStart"/>
      <w:r w:rsidRPr="00975165">
        <w:rPr>
          <w:rFonts w:ascii="Times New Roman" w:hAnsi="Times New Roman"/>
        </w:rPr>
        <w:t>dS</w:t>
      </w:r>
      <w:proofErr w:type="spellEnd"/>
      <w:r w:rsidRPr="00975165">
        <w:rPr>
          <w:rFonts w:ascii="Times New Roman" w:hAnsi="Times New Roman"/>
        </w:rPr>
        <w:t xml:space="preserve">/m (NaCl). These findings suggest that moderate salinity levels (4.0 </w:t>
      </w:r>
      <w:proofErr w:type="spellStart"/>
      <w:r w:rsidRPr="00975165">
        <w:rPr>
          <w:rFonts w:ascii="Times New Roman" w:hAnsi="Times New Roman"/>
        </w:rPr>
        <w:t>dS</w:t>
      </w:r>
      <w:proofErr w:type="spellEnd"/>
      <w:r w:rsidRPr="00975165">
        <w:rPr>
          <w:rFonts w:ascii="Times New Roman" w:hAnsi="Times New Roman"/>
        </w:rPr>
        <w:t>/m) promote better shoot biomass accumulation compared to higher or lower salinity levels.</w:t>
      </w:r>
    </w:p>
    <w:p w14:paraId="467A0363" w14:textId="77777777" w:rsidR="00B10DDC" w:rsidRPr="00975165" w:rsidRDefault="00B10DDC" w:rsidP="00B10DDC">
      <w:pPr>
        <w:ind w:firstLine="709"/>
        <w:jc w:val="both"/>
        <w:rPr>
          <w:rFonts w:ascii="Times New Roman" w:hAnsi="Times New Roman"/>
        </w:rPr>
      </w:pPr>
      <w:r w:rsidRPr="00975165">
        <w:rPr>
          <w:rFonts w:ascii="Times New Roman" w:hAnsi="Times New Roman"/>
        </w:rPr>
        <w:t xml:space="preserve">As a result, plants were unable to absorb certain mineral nutrients that were dissolved in water; as a result, a metabolic defect prevented plants from growing and developing. In addition to nutrient imbalance, hyperosmotic stress and ion disequilibrium are major factors that disrupt plant cellular processes as salt concentration rises. Our findings imply that salinity also impacted the cell elongation ratio, resulting in a decrease in leaf size, given that leaf area was more impacted than leaf count </w:t>
      </w:r>
      <w:r w:rsidRPr="00975165">
        <w:rPr>
          <w:rFonts w:ascii="Times New Roman" w:hAnsi="Times New Roman"/>
          <w:b/>
          <w:bCs/>
        </w:rPr>
        <w:t>Pandey et al. (2014).</w:t>
      </w:r>
    </w:p>
    <w:p w14:paraId="51E0B8DE" w14:textId="77777777" w:rsidR="00B10DDC" w:rsidRPr="00975165" w:rsidRDefault="00B10DDC" w:rsidP="00B10DDC">
      <w:pPr>
        <w:jc w:val="both"/>
        <w:rPr>
          <w:rStyle w:val="Emphasis"/>
          <w:rFonts w:ascii="Times New Roman" w:hAnsi="Times New Roman"/>
          <w:b/>
          <w:bCs/>
          <w:i w:val="0"/>
          <w:iCs w:val="0"/>
        </w:rPr>
      </w:pPr>
      <w:r w:rsidRPr="00975165">
        <w:rPr>
          <w:rStyle w:val="Emphasis"/>
          <w:rFonts w:ascii="Times New Roman" w:hAnsi="Times New Roman"/>
          <w:b/>
          <w:bCs/>
        </w:rPr>
        <w:t>3.7. Dry Weight of Shoot</w:t>
      </w:r>
    </w:p>
    <w:p w14:paraId="3520F690" w14:textId="63BE15F7" w:rsidR="00B10DDC" w:rsidRPr="00975165" w:rsidRDefault="00B10DDC" w:rsidP="00B10DDC">
      <w:pPr>
        <w:ind w:firstLine="709"/>
        <w:jc w:val="both"/>
        <w:rPr>
          <w:rFonts w:ascii="Times New Roman" w:hAnsi="Times New Roman"/>
        </w:rPr>
      </w:pPr>
      <w:r w:rsidRPr="00975165">
        <w:rPr>
          <w:rFonts w:ascii="Times New Roman" w:hAnsi="Times New Roman"/>
        </w:rPr>
        <w:t xml:space="preserve">The measurements recorded the impact of different shading percentages on the dry weight of the shoot of Dragon Fruit cv. Red Jambo cuttings, as presented in </w:t>
      </w:r>
      <w:r w:rsidRPr="002E7E70">
        <w:rPr>
          <w:rFonts w:ascii="Times New Roman" w:hAnsi="Times New Roman"/>
        </w:rPr>
        <w:t>Table</w:t>
      </w:r>
      <w:r w:rsidRPr="00975165">
        <w:rPr>
          <w:rFonts w:ascii="Times New Roman" w:hAnsi="Times New Roman"/>
        </w:rPr>
        <w:t xml:space="preserve"> 3. The highest dry weight (15.74 g) was observed under full sun conditions, followed by a 70% shading net (14.413 g). The lowest dry weight (13.513 g) was recorded under 50% shading net conditions. These results indicate that shading had a significant influence on the dry weight of the shoot, with the greatest biomass accumulation occurring under full sun, while reduced shading resulted in lower dry weight.</w:t>
      </w:r>
    </w:p>
    <w:p w14:paraId="4C9FCAF4" w14:textId="6596FD30" w:rsidR="00B10DDC" w:rsidRPr="00975165" w:rsidRDefault="00B10DDC" w:rsidP="00B10DDC">
      <w:pPr>
        <w:ind w:firstLine="709"/>
        <w:jc w:val="both"/>
        <w:rPr>
          <w:rFonts w:ascii="Times New Roman" w:hAnsi="Times New Roman"/>
        </w:rPr>
      </w:pPr>
      <w:r w:rsidRPr="00975165">
        <w:rPr>
          <w:rFonts w:ascii="Times New Roman" w:hAnsi="Times New Roman"/>
        </w:rPr>
        <w:t xml:space="preserve">The data collected on the influence of different salinity levels on the dry weight of the shoot of Dragon Fruit cv. Red Jambo cuttings is presented in </w:t>
      </w:r>
      <w:r w:rsidRPr="002E7E70">
        <w:rPr>
          <w:rFonts w:ascii="Times New Roman" w:hAnsi="Times New Roman"/>
        </w:rPr>
        <w:t>Table</w:t>
      </w:r>
      <w:r w:rsidRPr="00975165">
        <w:rPr>
          <w:rFonts w:ascii="Times New Roman" w:hAnsi="Times New Roman"/>
        </w:rPr>
        <w:t xml:space="preserve"> 3. The results clearly indicate that salinity significantly affected the dry weight. The highest dry weight (16.327 g) was observed at 5.0 </w:t>
      </w:r>
      <w:proofErr w:type="spellStart"/>
      <w:r w:rsidRPr="00975165">
        <w:rPr>
          <w:rFonts w:ascii="Times New Roman" w:hAnsi="Times New Roman"/>
        </w:rPr>
        <w:t>dS</w:t>
      </w:r>
      <w:proofErr w:type="spellEnd"/>
      <w:r w:rsidRPr="00975165">
        <w:rPr>
          <w:rFonts w:ascii="Times New Roman" w:hAnsi="Times New Roman"/>
        </w:rPr>
        <w:t xml:space="preserve">/m (NaCl), followed by 3.0 </w:t>
      </w:r>
      <w:proofErr w:type="spellStart"/>
      <w:r w:rsidRPr="00975165">
        <w:rPr>
          <w:rFonts w:ascii="Times New Roman" w:hAnsi="Times New Roman"/>
        </w:rPr>
        <w:t>dS</w:t>
      </w:r>
      <w:proofErr w:type="spellEnd"/>
      <w:r w:rsidRPr="00975165">
        <w:rPr>
          <w:rFonts w:ascii="Times New Roman" w:hAnsi="Times New Roman"/>
        </w:rPr>
        <w:t xml:space="preserve">/m (14.487 g). The lowest dry weight (12.853 g) was recorded at 4.0 </w:t>
      </w:r>
      <w:proofErr w:type="spellStart"/>
      <w:r w:rsidRPr="00975165">
        <w:rPr>
          <w:rFonts w:ascii="Times New Roman" w:hAnsi="Times New Roman"/>
        </w:rPr>
        <w:t>dS</w:t>
      </w:r>
      <w:proofErr w:type="spellEnd"/>
      <w:r w:rsidRPr="00975165">
        <w:rPr>
          <w:rFonts w:ascii="Times New Roman" w:hAnsi="Times New Roman"/>
        </w:rPr>
        <w:t xml:space="preserve">/m (NaCl). These findings suggest that higher salinity levels (5.0 </w:t>
      </w:r>
      <w:proofErr w:type="spellStart"/>
      <w:r w:rsidRPr="00975165">
        <w:rPr>
          <w:rFonts w:ascii="Times New Roman" w:hAnsi="Times New Roman"/>
        </w:rPr>
        <w:t>dS</w:t>
      </w:r>
      <w:proofErr w:type="spellEnd"/>
      <w:r w:rsidRPr="00975165">
        <w:rPr>
          <w:rFonts w:ascii="Times New Roman" w:hAnsi="Times New Roman"/>
        </w:rPr>
        <w:t xml:space="preserve">/m) promote better shoot biomass accumulation compared to moderate or lower salinity </w:t>
      </w:r>
      <w:proofErr w:type="spellStart"/>
      <w:r w:rsidRPr="00975165">
        <w:rPr>
          <w:rFonts w:ascii="Times New Roman" w:hAnsi="Times New Roman"/>
        </w:rPr>
        <w:t>levels.Brighter</w:t>
      </w:r>
      <w:proofErr w:type="spellEnd"/>
      <w:r w:rsidRPr="00975165">
        <w:rPr>
          <w:rFonts w:ascii="Times New Roman" w:hAnsi="Times New Roman"/>
        </w:rPr>
        <w:t>, sunny days tend to exhibit greater climatic variability (Iglesias and Alegre, 2006), and relative humidity is typically higher under netting compared to open fields due to crop transpiration and reduced air exchange with the drier external environment.</w:t>
      </w:r>
    </w:p>
    <w:p w14:paraId="2939C7E9" w14:textId="77777777" w:rsidR="00B10DDC" w:rsidRPr="00975165" w:rsidRDefault="00B10DDC" w:rsidP="00B10DDC">
      <w:pPr>
        <w:jc w:val="both"/>
        <w:rPr>
          <w:rStyle w:val="Emphasis"/>
          <w:rFonts w:ascii="Times New Roman" w:hAnsi="Times New Roman"/>
          <w:b/>
          <w:bCs/>
          <w:i w:val="0"/>
          <w:iCs w:val="0"/>
        </w:rPr>
      </w:pPr>
      <w:r w:rsidRPr="00975165">
        <w:rPr>
          <w:rStyle w:val="Emphasis"/>
          <w:rFonts w:ascii="Times New Roman" w:hAnsi="Times New Roman"/>
          <w:b/>
          <w:bCs/>
        </w:rPr>
        <w:t>3.8. Shoot Length</w:t>
      </w:r>
    </w:p>
    <w:p w14:paraId="28B7043F" w14:textId="19C13526" w:rsidR="00B10DDC" w:rsidRPr="00975165" w:rsidRDefault="00B10DDC" w:rsidP="00B10DDC">
      <w:pPr>
        <w:ind w:firstLine="709"/>
        <w:jc w:val="both"/>
        <w:rPr>
          <w:rFonts w:ascii="Times New Roman" w:hAnsi="Times New Roman"/>
        </w:rPr>
      </w:pPr>
      <w:r w:rsidRPr="00975165">
        <w:rPr>
          <w:rFonts w:ascii="Times New Roman" w:hAnsi="Times New Roman"/>
        </w:rPr>
        <w:t xml:space="preserve">The measurements recorded the impact of different shading percentages on the shoot length of Dragon Fruit cv. Red Jambo cuttings, as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3</w:t>
      </w:r>
      <w:r w:rsidRPr="00975165">
        <w:rPr>
          <w:rFonts w:ascii="Times New Roman" w:hAnsi="Times New Roman"/>
        </w:rPr>
        <w:t>. The highest shoot length (97.8 cm) was observed under full sun conditions, followed by a 70% shading net (89.4 cm). The lowest shoot length (84.467 cm) was recorded under 50% shading net conditions. These results indicate that shading had a significant influence on the shoot length, with the greatest elongation occurring under full sun, while reduced shading resulted in shorter shoot length.</w:t>
      </w:r>
    </w:p>
    <w:p w14:paraId="102AAD1F" w14:textId="76C73D48" w:rsidR="00B10DDC" w:rsidRPr="00975165" w:rsidRDefault="00B10DDC" w:rsidP="00B10DDC">
      <w:pPr>
        <w:ind w:firstLine="709"/>
        <w:jc w:val="both"/>
        <w:rPr>
          <w:rFonts w:ascii="Times New Roman" w:hAnsi="Times New Roman"/>
        </w:rPr>
      </w:pPr>
      <w:r w:rsidRPr="00975165">
        <w:rPr>
          <w:rFonts w:ascii="Times New Roman" w:hAnsi="Times New Roman"/>
        </w:rPr>
        <w:t xml:space="preserve">The data collected on the influence of different salinity levels on the shoot length of Dragon Fruit cv. Red Jambo cuttings is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2</w:t>
      </w:r>
      <w:r w:rsidRPr="00975165">
        <w:rPr>
          <w:rFonts w:ascii="Times New Roman" w:hAnsi="Times New Roman"/>
        </w:rPr>
        <w:t xml:space="preserve">. The results clearly indicate that salinity significantly affected the shoot length. The highest shoot length (101.133 cm) was observed at 5.0 </w:t>
      </w:r>
      <w:proofErr w:type="spellStart"/>
      <w:r w:rsidRPr="00975165">
        <w:rPr>
          <w:rFonts w:ascii="Times New Roman" w:hAnsi="Times New Roman"/>
        </w:rPr>
        <w:t>dS</w:t>
      </w:r>
      <w:proofErr w:type="spellEnd"/>
      <w:r w:rsidRPr="00975165">
        <w:rPr>
          <w:rFonts w:ascii="Times New Roman" w:hAnsi="Times New Roman"/>
        </w:rPr>
        <w:t xml:space="preserve">/m (NaCl), followed by 3.0 </w:t>
      </w:r>
      <w:proofErr w:type="spellStart"/>
      <w:r w:rsidRPr="00975165">
        <w:rPr>
          <w:rFonts w:ascii="Times New Roman" w:hAnsi="Times New Roman"/>
        </w:rPr>
        <w:t>dS</w:t>
      </w:r>
      <w:proofErr w:type="spellEnd"/>
      <w:r w:rsidRPr="00975165">
        <w:rPr>
          <w:rFonts w:ascii="Times New Roman" w:hAnsi="Times New Roman"/>
        </w:rPr>
        <w:t xml:space="preserve">/m (87.733 cm). The lowest shoot length (82.8 cm) was recorded at 4.0 </w:t>
      </w:r>
      <w:proofErr w:type="spellStart"/>
      <w:r w:rsidRPr="00975165">
        <w:rPr>
          <w:rFonts w:ascii="Times New Roman" w:hAnsi="Times New Roman"/>
        </w:rPr>
        <w:t>dS</w:t>
      </w:r>
      <w:proofErr w:type="spellEnd"/>
      <w:r w:rsidRPr="00975165">
        <w:rPr>
          <w:rFonts w:ascii="Times New Roman" w:hAnsi="Times New Roman"/>
        </w:rPr>
        <w:t xml:space="preserve">/m (NaCl). These findings suggest that higher salinity levels (5.0 </w:t>
      </w:r>
      <w:proofErr w:type="spellStart"/>
      <w:r w:rsidRPr="00975165">
        <w:rPr>
          <w:rFonts w:ascii="Times New Roman" w:hAnsi="Times New Roman"/>
        </w:rPr>
        <w:t>dS</w:t>
      </w:r>
      <w:proofErr w:type="spellEnd"/>
      <w:r w:rsidRPr="00975165">
        <w:rPr>
          <w:rFonts w:ascii="Times New Roman" w:hAnsi="Times New Roman"/>
        </w:rPr>
        <w:t>/m) promote better shoot elongation compared to moderate or lower salinity levels.</w:t>
      </w:r>
    </w:p>
    <w:p w14:paraId="4A566A9B" w14:textId="3181ED09" w:rsidR="00B10DDC" w:rsidRPr="00CC5B98" w:rsidRDefault="00CC5B98" w:rsidP="00CC5B98">
      <w:pPr>
        <w:ind w:firstLine="709"/>
        <w:jc w:val="both"/>
        <w:rPr>
          <w:rStyle w:val="Emphasis"/>
          <w:rFonts w:ascii="Times New Roman" w:hAnsi="Times New Roman"/>
          <w:color w:val="00B050"/>
        </w:rPr>
      </w:pPr>
      <w:r w:rsidRPr="00CC5B98">
        <w:rPr>
          <w:rFonts w:ascii="Times New Roman" w:hAnsi="Times New Roman"/>
          <w:color w:val="00B050"/>
        </w:rPr>
        <w:t>Kamrani et al. (2013) reported that salinity must reach approximately 20 mM to significantly affect tomato shoot development, with higher concentrations leading to marked reductions in shoot height. According to Zhu (2002), salinity reduces photosynthesis—thereby limiting carbohydrate availability—lowers turgor pressure due to decreased water potential in the root zone, and disrupts mineral nutrient balance, all of which negatively impact plant growth.</w:t>
      </w:r>
      <w:r w:rsidR="00B10DDC" w:rsidRPr="00CC5B98">
        <w:rPr>
          <w:rStyle w:val="Emphasis"/>
          <w:rFonts w:ascii="Times New Roman" w:hAnsi="Times New Roman"/>
          <w:color w:val="00B050"/>
        </w:rPr>
        <w:t>3.9. EC (Electrical Conductivity)</w:t>
      </w:r>
    </w:p>
    <w:p w14:paraId="7044A595" w14:textId="31B48790" w:rsidR="00B10DDC" w:rsidRPr="00975165" w:rsidRDefault="00B10DDC" w:rsidP="00B10DDC">
      <w:pPr>
        <w:ind w:firstLine="709"/>
        <w:jc w:val="both"/>
        <w:rPr>
          <w:rFonts w:ascii="Times New Roman" w:hAnsi="Times New Roman"/>
        </w:rPr>
      </w:pPr>
      <w:r w:rsidRPr="00975165">
        <w:rPr>
          <w:rFonts w:ascii="Times New Roman" w:hAnsi="Times New Roman"/>
        </w:rPr>
        <w:t xml:space="preserve">The measurements recorded the impact of different shading percentages on the EC (Electrical Conductivity) of Dragon Fruit cv. Red Jambo cuttings, as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2</w:t>
      </w:r>
      <w:r w:rsidRPr="00975165">
        <w:rPr>
          <w:rFonts w:ascii="Times New Roman" w:hAnsi="Times New Roman"/>
        </w:rPr>
        <w:t xml:space="preserve">. The highest EC (0.264 </w:t>
      </w:r>
      <w:proofErr w:type="spellStart"/>
      <w:r w:rsidRPr="00975165">
        <w:rPr>
          <w:rFonts w:ascii="Times New Roman" w:hAnsi="Times New Roman"/>
        </w:rPr>
        <w:t>dS</w:t>
      </w:r>
      <w:proofErr w:type="spellEnd"/>
      <w:r w:rsidRPr="00975165">
        <w:rPr>
          <w:rFonts w:ascii="Times New Roman" w:hAnsi="Times New Roman"/>
        </w:rPr>
        <w:t xml:space="preserve">/m) was observed under full sun conditions, followed by a 70% shading net (0.232 </w:t>
      </w:r>
      <w:proofErr w:type="spellStart"/>
      <w:r w:rsidRPr="00975165">
        <w:rPr>
          <w:rFonts w:ascii="Times New Roman" w:hAnsi="Times New Roman"/>
        </w:rPr>
        <w:t>dS</w:t>
      </w:r>
      <w:proofErr w:type="spellEnd"/>
      <w:r w:rsidRPr="00975165">
        <w:rPr>
          <w:rFonts w:ascii="Times New Roman" w:hAnsi="Times New Roman"/>
        </w:rPr>
        <w:t xml:space="preserve">/m). The lowest EC (0.219 </w:t>
      </w:r>
      <w:proofErr w:type="spellStart"/>
      <w:r w:rsidRPr="00975165">
        <w:rPr>
          <w:rFonts w:ascii="Times New Roman" w:hAnsi="Times New Roman"/>
        </w:rPr>
        <w:t>dS</w:t>
      </w:r>
      <w:proofErr w:type="spellEnd"/>
      <w:r w:rsidRPr="00975165">
        <w:rPr>
          <w:rFonts w:ascii="Times New Roman" w:hAnsi="Times New Roman"/>
        </w:rPr>
        <w:t>/m) was recorded under 50% shading net conditions. These results indicate that shading had a significant influence on the EC, with the highest values occurring under full sun, while reduced shading resulted in lower EC levels.</w:t>
      </w:r>
    </w:p>
    <w:p w14:paraId="149126D7" w14:textId="30ED5E0E" w:rsidR="00B10DDC" w:rsidRPr="00975165" w:rsidRDefault="00B10DDC" w:rsidP="00B10DDC">
      <w:pPr>
        <w:ind w:firstLine="709"/>
        <w:jc w:val="both"/>
        <w:rPr>
          <w:rFonts w:ascii="Times New Roman" w:hAnsi="Times New Roman"/>
        </w:rPr>
      </w:pPr>
      <w:r w:rsidRPr="00975165">
        <w:rPr>
          <w:rFonts w:ascii="Times New Roman" w:hAnsi="Times New Roman"/>
        </w:rPr>
        <w:t xml:space="preserve">The data collected on the influence of different salinity levels on the EC (Electrical Conductivity) of Dragon Fruit cv. Red Jambo cuttings is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2</w:t>
      </w:r>
      <w:r w:rsidRPr="00975165">
        <w:rPr>
          <w:rFonts w:ascii="Times New Roman" w:hAnsi="Times New Roman"/>
        </w:rPr>
        <w:t xml:space="preserve">. The results clearly indicate that salinity significantly affected the EC. The highest EC (0.284 </w:t>
      </w:r>
      <w:proofErr w:type="spellStart"/>
      <w:r w:rsidRPr="00975165">
        <w:rPr>
          <w:rFonts w:ascii="Times New Roman" w:hAnsi="Times New Roman"/>
        </w:rPr>
        <w:t>dS</w:t>
      </w:r>
      <w:proofErr w:type="spellEnd"/>
      <w:r w:rsidRPr="00975165">
        <w:rPr>
          <w:rFonts w:ascii="Times New Roman" w:hAnsi="Times New Roman"/>
        </w:rPr>
        <w:t xml:space="preserve">/m) was observed at 5.0 </w:t>
      </w:r>
      <w:proofErr w:type="spellStart"/>
      <w:r w:rsidRPr="00975165">
        <w:rPr>
          <w:rFonts w:ascii="Times New Roman" w:hAnsi="Times New Roman"/>
        </w:rPr>
        <w:t>dS</w:t>
      </w:r>
      <w:proofErr w:type="spellEnd"/>
      <w:r w:rsidRPr="00975165">
        <w:rPr>
          <w:rFonts w:ascii="Times New Roman" w:hAnsi="Times New Roman"/>
        </w:rPr>
        <w:t xml:space="preserve">/m (NaCl), followed by 3.0 </w:t>
      </w:r>
      <w:proofErr w:type="spellStart"/>
      <w:r w:rsidRPr="00975165">
        <w:rPr>
          <w:rFonts w:ascii="Times New Roman" w:hAnsi="Times New Roman"/>
        </w:rPr>
        <w:t>dS</w:t>
      </w:r>
      <w:proofErr w:type="spellEnd"/>
      <w:r w:rsidRPr="00975165">
        <w:rPr>
          <w:rFonts w:ascii="Times New Roman" w:hAnsi="Times New Roman"/>
        </w:rPr>
        <w:t xml:space="preserve">/m (0.226 </w:t>
      </w:r>
      <w:proofErr w:type="spellStart"/>
      <w:r w:rsidRPr="00975165">
        <w:rPr>
          <w:rFonts w:ascii="Times New Roman" w:hAnsi="Times New Roman"/>
        </w:rPr>
        <w:t>dS</w:t>
      </w:r>
      <w:proofErr w:type="spellEnd"/>
      <w:r w:rsidRPr="00975165">
        <w:rPr>
          <w:rFonts w:ascii="Times New Roman" w:hAnsi="Times New Roman"/>
        </w:rPr>
        <w:t xml:space="preserve">/m). The lowest EC (0.205 </w:t>
      </w:r>
      <w:proofErr w:type="spellStart"/>
      <w:r w:rsidRPr="00975165">
        <w:rPr>
          <w:rFonts w:ascii="Times New Roman" w:hAnsi="Times New Roman"/>
        </w:rPr>
        <w:t>dS</w:t>
      </w:r>
      <w:proofErr w:type="spellEnd"/>
      <w:r w:rsidRPr="00975165">
        <w:rPr>
          <w:rFonts w:ascii="Times New Roman" w:hAnsi="Times New Roman"/>
        </w:rPr>
        <w:t xml:space="preserve">/m) was recorded at 4.0 </w:t>
      </w:r>
      <w:proofErr w:type="spellStart"/>
      <w:r w:rsidRPr="00975165">
        <w:rPr>
          <w:rFonts w:ascii="Times New Roman" w:hAnsi="Times New Roman"/>
        </w:rPr>
        <w:t>dS</w:t>
      </w:r>
      <w:proofErr w:type="spellEnd"/>
      <w:r w:rsidRPr="00975165">
        <w:rPr>
          <w:rFonts w:ascii="Times New Roman" w:hAnsi="Times New Roman"/>
        </w:rPr>
        <w:t xml:space="preserve">/m (NaCl). These findings suggest that higher salinity levels (5.0 </w:t>
      </w:r>
      <w:proofErr w:type="spellStart"/>
      <w:r w:rsidRPr="00975165">
        <w:rPr>
          <w:rFonts w:ascii="Times New Roman" w:hAnsi="Times New Roman"/>
        </w:rPr>
        <w:t>dS</w:t>
      </w:r>
      <w:proofErr w:type="spellEnd"/>
      <w:r w:rsidRPr="00975165">
        <w:rPr>
          <w:rFonts w:ascii="Times New Roman" w:hAnsi="Times New Roman"/>
        </w:rPr>
        <w:t>/m) result in higher EC values compared to moderate or lower salinity levels.</w:t>
      </w:r>
    </w:p>
    <w:p w14:paraId="6E986BDE" w14:textId="686F0C05" w:rsidR="00242824" w:rsidRPr="00CC5B98" w:rsidRDefault="00242824" w:rsidP="00CC5B98">
      <w:pPr>
        <w:ind w:firstLine="709"/>
        <w:jc w:val="both"/>
        <w:rPr>
          <w:rFonts w:ascii="Times New Roman" w:hAnsi="Times New Roman"/>
          <w:color w:val="00B050"/>
        </w:rPr>
      </w:pPr>
      <w:r w:rsidRPr="00CC5B98">
        <w:rPr>
          <w:rFonts w:ascii="Times New Roman" w:hAnsi="Times New Roman"/>
          <w:color w:val="00B050"/>
        </w:rPr>
        <w:t xml:space="preserve">The higher concentrations of sodium and chloride ions in the fruits could explain the increased electrical conductivity. Giuffrida </w:t>
      </w:r>
      <w:r w:rsidRPr="00CC5B98">
        <w:rPr>
          <w:rFonts w:ascii="Times New Roman" w:hAnsi="Times New Roman"/>
          <w:i/>
          <w:iCs/>
          <w:color w:val="00B050"/>
        </w:rPr>
        <w:t>et al.</w:t>
      </w:r>
      <w:r w:rsidRPr="00CC5B98">
        <w:rPr>
          <w:rFonts w:ascii="Times New Roman" w:hAnsi="Times New Roman"/>
          <w:color w:val="00B050"/>
        </w:rPr>
        <w:t xml:space="preserve"> (2009) found that adding NaCl to nutrient solutions led to a linear rise in sodium (from 0.08% to 0.26%) and chloride (from 0.63% to 1.34%) levels in tomato fruits . Similarly, Maggio </w:t>
      </w:r>
      <w:r w:rsidRPr="00CC5B98">
        <w:rPr>
          <w:rFonts w:ascii="Times New Roman" w:hAnsi="Times New Roman"/>
          <w:i/>
          <w:iCs/>
          <w:color w:val="00B050"/>
        </w:rPr>
        <w:t>et al.</w:t>
      </w:r>
      <w:r w:rsidRPr="00CC5B98">
        <w:rPr>
          <w:rFonts w:ascii="Times New Roman" w:hAnsi="Times New Roman"/>
          <w:color w:val="00B050"/>
        </w:rPr>
        <w:t xml:space="preserve"> (2007) reported that long-term saline irrigation significantly elevated Na⁺ and Cl⁻ accumulation along with increases in fruit electrical conductivity.</w:t>
      </w:r>
    </w:p>
    <w:p w14:paraId="4D8C641D" w14:textId="2D6DF68E" w:rsidR="00B10DDC" w:rsidRPr="00975165" w:rsidRDefault="00B10DDC" w:rsidP="00B10DDC">
      <w:pPr>
        <w:jc w:val="both"/>
        <w:rPr>
          <w:rFonts w:ascii="Times New Roman" w:hAnsi="Times New Roman"/>
          <w:b/>
          <w:bCs/>
        </w:rPr>
      </w:pPr>
      <w:r w:rsidRPr="00975165">
        <w:rPr>
          <w:rFonts w:ascii="Times New Roman" w:hAnsi="Times New Roman"/>
          <w:b/>
          <w:bCs/>
        </w:rPr>
        <w:t>3.10. pH</w:t>
      </w:r>
    </w:p>
    <w:p w14:paraId="1DE97BBD" w14:textId="48839774" w:rsidR="00B10DDC" w:rsidRPr="00975165" w:rsidRDefault="00B10DDC" w:rsidP="00B10DDC">
      <w:pPr>
        <w:ind w:firstLine="709"/>
        <w:jc w:val="both"/>
        <w:rPr>
          <w:rFonts w:ascii="Times New Roman" w:hAnsi="Times New Roman"/>
        </w:rPr>
      </w:pPr>
      <w:r w:rsidRPr="00975165">
        <w:rPr>
          <w:rFonts w:ascii="Times New Roman" w:hAnsi="Times New Roman"/>
        </w:rPr>
        <w:t xml:space="preserve">The measurements recorded the impact of different shading percentages on the pH of Dragon Fruit cv. Red Jambo cuttings, as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2</w:t>
      </w:r>
      <w:r w:rsidRPr="00975165">
        <w:rPr>
          <w:rFonts w:ascii="Times New Roman" w:hAnsi="Times New Roman"/>
        </w:rPr>
        <w:t xml:space="preserve">. The highest pH (7.833) was observed under 50% shading net conditions, followed by a 70% shading net (7.767). The lowest pH (7.567) was recorded under full sun conditions. These results indicate that shading had a significant influence on the pH, with the highest values occurring under reduced shading, while full sun resulted in lower pH levels. </w:t>
      </w:r>
    </w:p>
    <w:p w14:paraId="213CB4EA" w14:textId="51DC8F0B" w:rsidR="00B10DDC" w:rsidRPr="00975165" w:rsidRDefault="00B10DDC" w:rsidP="00B10DDC">
      <w:pPr>
        <w:ind w:firstLine="709"/>
        <w:jc w:val="both"/>
        <w:rPr>
          <w:rFonts w:ascii="Times New Roman" w:hAnsi="Times New Roman"/>
        </w:rPr>
      </w:pPr>
      <w:r w:rsidRPr="00975165">
        <w:rPr>
          <w:rFonts w:ascii="Times New Roman" w:hAnsi="Times New Roman"/>
        </w:rPr>
        <w:t xml:space="preserve">The data collected on the influence of different salinity levels on the pH of Dragon Fruit cv. Red Jambo cuttings is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3</w:t>
      </w:r>
      <w:r w:rsidRPr="00975165">
        <w:rPr>
          <w:rFonts w:ascii="Times New Roman" w:hAnsi="Times New Roman"/>
        </w:rPr>
        <w:t xml:space="preserve">. The results clearly indicate that salinity significantly affected the </w:t>
      </w:r>
      <w:proofErr w:type="spellStart"/>
      <w:r w:rsidRPr="00975165">
        <w:rPr>
          <w:rFonts w:ascii="Times New Roman" w:hAnsi="Times New Roman"/>
        </w:rPr>
        <w:t>pH.</w:t>
      </w:r>
      <w:proofErr w:type="spellEnd"/>
      <w:r w:rsidRPr="00975165">
        <w:rPr>
          <w:rFonts w:ascii="Times New Roman" w:hAnsi="Times New Roman"/>
        </w:rPr>
        <w:t xml:space="preserve"> The highest pH (7.933) was observed at 4.0 </w:t>
      </w:r>
      <w:proofErr w:type="spellStart"/>
      <w:r w:rsidRPr="00975165">
        <w:rPr>
          <w:rFonts w:ascii="Times New Roman" w:hAnsi="Times New Roman"/>
        </w:rPr>
        <w:t>dS</w:t>
      </w:r>
      <w:proofErr w:type="spellEnd"/>
      <w:r w:rsidRPr="00975165">
        <w:rPr>
          <w:rFonts w:ascii="Times New Roman" w:hAnsi="Times New Roman"/>
        </w:rPr>
        <w:t xml:space="preserve">/m (NaCl), followed by 3.0 </w:t>
      </w:r>
      <w:proofErr w:type="spellStart"/>
      <w:r w:rsidRPr="00975165">
        <w:rPr>
          <w:rFonts w:ascii="Times New Roman" w:hAnsi="Times New Roman"/>
        </w:rPr>
        <w:t>dS</w:t>
      </w:r>
      <w:proofErr w:type="spellEnd"/>
      <w:r w:rsidRPr="00975165">
        <w:rPr>
          <w:rFonts w:ascii="Times New Roman" w:hAnsi="Times New Roman"/>
        </w:rPr>
        <w:t xml:space="preserve">/m (7.767). The lowest pH (7.567) was recorded at 5.0 </w:t>
      </w:r>
      <w:proofErr w:type="spellStart"/>
      <w:r w:rsidRPr="00975165">
        <w:rPr>
          <w:rFonts w:ascii="Times New Roman" w:hAnsi="Times New Roman"/>
        </w:rPr>
        <w:t>dS</w:t>
      </w:r>
      <w:proofErr w:type="spellEnd"/>
      <w:r w:rsidRPr="00975165">
        <w:rPr>
          <w:rFonts w:ascii="Times New Roman" w:hAnsi="Times New Roman"/>
        </w:rPr>
        <w:t xml:space="preserve">/m (NaCl). These findings suggest that moderate salinity levels (4.0 </w:t>
      </w:r>
      <w:proofErr w:type="spellStart"/>
      <w:r w:rsidRPr="00975165">
        <w:rPr>
          <w:rFonts w:ascii="Times New Roman" w:hAnsi="Times New Roman"/>
        </w:rPr>
        <w:t>dS</w:t>
      </w:r>
      <w:proofErr w:type="spellEnd"/>
      <w:r w:rsidRPr="00975165">
        <w:rPr>
          <w:rFonts w:ascii="Times New Roman" w:hAnsi="Times New Roman"/>
        </w:rPr>
        <w:t>/m) result in higher pH values compared to higher or lower salinity levels.</w:t>
      </w:r>
    </w:p>
    <w:p w14:paraId="470FCF9F" w14:textId="103D1556" w:rsidR="00EA21F0" w:rsidRPr="00975165" w:rsidRDefault="00CC5B98" w:rsidP="00CC5B98">
      <w:pPr>
        <w:ind w:firstLine="709"/>
        <w:jc w:val="both"/>
        <w:rPr>
          <w:rFonts w:ascii="Times New Roman" w:hAnsi="Times New Roman"/>
          <w:lang w:eastAsia="zh-CN"/>
        </w:rPr>
      </w:pPr>
      <w:r w:rsidRPr="00CC5B98">
        <w:rPr>
          <w:rFonts w:ascii="Times New Roman" w:hAnsi="Times New Roman"/>
          <w:color w:val="00B050"/>
          <w:lang w:eastAsia="zh-CN"/>
        </w:rPr>
        <w:lastRenderedPageBreak/>
        <w:t>Peppers subjected to salinity stress (NaCl) often exhibit reduced tissue pH, likely due to increased accumulation of organic acids resulting from altered cation/anion uptake ratios (e.g., elevated uptake of Na⁺ relative to anions) under saline conditions. This phenomenon—where salt stress promotes organic acid synthesis, thereby lowering cellular pH—has been documented in several studies (Navarro et al., 2006; MDPI, 2022).</w:t>
      </w:r>
    </w:p>
    <w:p w14:paraId="52473B45" w14:textId="77777777" w:rsidR="00A807D7" w:rsidRPr="00975165" w:rsidRDefault="00A807D7" w:rsidP="00A807D7">
      <w:pPr>
        <w:rPr>
          <w:rFonts w:ascii="Times New Roman" w:hAnsi="Times New Roman"/>
          <w:lang w:eastAsia="zh-CN"/>
        </w:rPr>
      </w:pPr>
    </w:p>
    <w:p w14:paraId="6A3D93CF" w14:textId="77777777" w:rsidR="00FE0C02" w:rsidRPr="00975165" w:rsidRDefault="00FE0C02" w:rsidP="00A807D7">
      <w:pPr>
        <w:rPr>
          <w:rFonts w:ascii="Times New Roman" w:hAnsi="Times New Roman"/>
          <w:lang w:eastAsia="zh-CN"/>
        </w:rPr>
      </w:pPr>
    </w:p>
    <w:p w14:paraId="0ADAD517" w14:textId="77777777" w:rsidR="00FE0C02" w:rsidRPr="00975165" w:rsidRDefault="00FE0C02" w:rsidP="00A807D7">
      <w:pPr>
        <w:rPr>
          <w:rFonts w:ascii="Times New Roman" w:hAnsi="Times New Roman"/>
          <w:lang w:eastAsia="zh-CN"/>
        </w:rPr>
      </w:pPr>
    </w:p>
    <w:p w14:paraId="130BB870" w14:textId="3DA9720F" w:rsidR="001A63F5" w:rsidRPr="00975165" w:rsidRDefault="001A63F5" w:rsidP="001A63F5">
      <w:pPr>
        <w:jc w:val="both"/>
        <w:rPr>
          <w:rFonts w:ascii="Times New Roman" w:hAnsi="Times New Roman"/>
          <w:lang w:eastAsia="zh-CN"/>
        </w:rPr>
      </w:pPr>
      <w:r w:rsidRPr="002E7E70">
        <w:rPr>
          <w:rFonts w:ascii="Times New Roman" w:hAnsi="Times New Roman"/>
          <w:b/>
          <w:bCs/>
        </w:rPr>
        <w:t>Table</w:t>
      </w:r>
      <w:r w:rsidRPr="00975165">
        <w:rPr>
          <w:rFonts w:ascii="Times New Roman" w:hAnsi="Times New Roman"/>
          <w:b/>
          <w:bCs/>
        </w:rPr>
        <w:t xml:space="preserve"> </w:t>
      </w:r>
      <w:r w:rsidR="002E7E70">
        <w:rPr>
          <w:rFonts w:ascii="Times New Roman" w:hAnsi="Times New Roman"/>
          <w:b/>
          <w:bCs/>
        </w:rPr>
        <w:t>2</w:t>
      </w:r>
      <w:r w:rsidRPr="00975165">
        <w:rPr>
          <w:rFonts w:ascii="Times New Roman" w:hAnsi="Times New Roman"/>
          <w:b/>
          <w:bCs/>
        </w:rPr>
        <w:t xml:space="preserve">. Effect of Different Percentages of Shade and Different Salinity Levels on growth of Dragon Fruit cv. Red Jambo </w:t>
      </w:r>
    </w:p>
    <w:p w14:paraId="36859E0C" w14:textId="77777777" w:rsidR="00FE0C02" w:rsidRPr="00975165" w:rsidRDefault="00FE0C02" w:rsidP="00A807D7">
      <w:pPr>
        <w:rPr>
          <w:rFonts w:ascii="Times New Roman" w:hAnsi="Times New Roman"/>
          <w:lang w:eastAsia="zh-CN"/>
        </w:rPr>
      </w:pPr>
    </w:p>
    <w:p w14:paraId="6F5277F6" w14:textId="77777777" w:rsidR="00FE0C02" w:rsidRPr="00975165" w:rsidRDefault="00FE0C02" w:rsidP="00A807D7">
      <w:pPr>
        <w:rPr>
          <w:rFonts w:ascii="Times New Roman" w:hAnsi="Times New Roman"/>
          <w:lang w:eastAsia="zh-CN"/>
        </w:rPr>
      </w:pPr>
    </w:p>
    <w:p w14:paraId="71F3D576" w14:textId="77777777" w:rsidR="00FE0C02" w:rsidRPr="00975165" w:rsidRDefault="00FE0C02" w:rsidP="00A807D7">
      <w:pPr>
        <w:rPr>
          <w:rFonts w:ascii="Times New Roman" w:hAnsi="Times New Roman"/>
          <w:lang w:eastAsia="zh-CN"/>
        </w:rPr>
      </w:pPr>
    </w:p>
    <w:p w14:paraId="587D29D0" w14:textId="77777777" w:rsidR="00FE0C02" w:rsidRPr="00975165" w:rsidRDefault="00FE0C02" w:rsidP="00A807D7">
      <w:pPr>
        <w:rPr>
          <w:rFonts w:ascii="Times New Roman" w:hAnsi="Times New Roman"/>
          <w:lang w:eastAsia="zh-CN"/>
        </w:rPr>
      </w:pPr>
    </w:p>
    <w:p w14:paraId="4F8E5731" w14:textId="77777777" w:rsidR="00FE0C02" w:rsidRPr="00975165" w:rsidRDefault="00FE0C02" w:rsidP="00A807D7">
      <w:pPr>
        <w:rPr>
          <w:rFonts w:ascii="Times New Roman" w:hAnsi="Times New Roman"/>
          <w:lang w:eastAsia="zh-CN"/>
        </w:rPr>
      </w:pPr>
    </w:p>
    <w:p w14:paraId="1DAF39D6" w14:textId="13149366" w:rsidR="00BC4E07" w:rsidRPr="00975165" w:rsidRDefault="00BC4E07" w:rsidP="00BC4E07">
      <w:pPr>
        <w:jc w:val="both"/>
        <w:rPr>
          <w:rFonts w:ascii="Times New Roman" w:hAnsi="Times New Roman"/>
          <w:lang w:eastAsia="zh-CN"/>
        </w:rPr>
      </w:pPr>
    </w:p>
    <w:tbl>
      <w:tblPr>
        <w:tblStyle w:val="TableGrid2"/>
        <w:tblW w:w="5000" w:type="pct"/>
        <w:jc w:val="center"/>
        <w:tblLook w:val="0420" w:firstRow="1" w:lastRow="0" w:firstColumn="0" w:lastColumn="0" w:noHBand="0" w:noVBand="1"/>
      </w:tblPr>
      <w:tblGrid>
        <w:gridCol w:w="451"/>
        <w:gridCol w:w="1768"/>
        <w:gridCol w:w="730"/>
        <w:gridCol w:w="1207"/>
        <w:gridCol w:w="986"/>
        <w:gridCol w:w="1103"/>
        <w:gridCol w:w="950"/>
        <w:gridCol w:w="912"/>
        <w:gridCol w:w="912"/>
        <w:gridCol w:w="1178"/>
      </w:tblGrid>
      <w:tr w:rsidR="008E5EFF" w:rsidRPr="00975165" w14:paraId="082EE42A" w14:textId="77777777" w:rsidTr="002E7E70">
        <w:trPr>
          <w:trHeight w:val="20"/>
          <w:jc w:val="center"/>
        </w:trPr>
        <w:tc>
          <w:tcPr>
            <w:tcW w:w="183" w:type="pct"/>
            <w:vAlign w:val="center"/>
            <w:hideMark/>
          </w:tcPr>
          <w:p w14:paraId="664A8BE6" w14:textId="77777777" w:rsidR="00BC4E07" w:rsidRPr="00975165" w:rsidRDefault="00BC4E07" w:rsidP="002E7E70">
            <w:pPr>
              <w:jc w:val="center"/>
              <w:rPr>
                <w:rFonts w:ascii="Times New Roman" w:hAnsi="Times New Roman" w:cs="Times New Roman"/>
                <w:b/>
                <w:bCs/>
                <w:sz w:val="20"/>
                <w:szCs w:val="20"/>
              </w:rPr>
            </w:pPr>
            <w:r w:rsidRPr="00975165">
              <w:rPr>
                <w:rFonts w:ascii="Times New Roman" w:hAnsi="Times New Roman" w:cs="Times New Roman"/>
                <w:b/>
                <w:bCs/>
                <w:sz w:val="20"/>
                <w:szCs w:val="20"/>
              </w:rPr>
              <w:t>S. No</w:t>
            </w:r>
          </w:p>
        </w:tc>
        <w:tc>
          <w:tcPr>
            <w:tcW w:w="719" w:type="pct"/>
            <w:vAlign w:val="center"/>
            <w:hideMark/>
          </w:tcPr>
          <w:p w14:paraId="54E5E97E" w14:textId="77777777" w:rsidR="00BC4E07" w:rsidRPr="00975165" w:rsidRDefault="00BC4E07" w:rsidP="002E7E70">
            <w:pPr>
              <w:spacing w:after="160"/>
              <w:ind w:firstLine="720"/>
              <w:jc w:val="center"/>
              <w:rPr>
                <w:rFonts w:ascii="Times New Roman" w:hAnsi="Times New Roman" w:cs="Times New Roman"/>
                <w:sz w:val="20"/>
                <w:szCs w:val="20"/>
              </w:rPr>
            </w:pPr>
            <w:r w:rsidRPr="00975165">
              <w:rPr>
                <w:rFonts w:ascii="Times New Roman" w:hAnsi="Times New Roman" w:cs="Times New Roman"/>
                <w:b/>
                <w:bCs/>
                <w:sz w:val="20"/>
                <w:szCs w:val="20"/>
              </w:rPr>
              <w:t>Treatment</w:t>
            </w:r>
          </w:p>
        </w:tc>
        <w:tc>
          <w:tcPr>
            <w:tcW w:w="413" w:type="pct"/>
            <w:vAlign w:val="center"/>
            <w:hideMark/>
          </w:tcPr>
          <w:p w14:paraId="133B790B"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Plant height (cm)</w:t>
            </w:r>
          </w:p>
        </w:tc>
        <w:tc>
          <w:tcPr>
            <w:tcW w:w="532" w:type="pct"/>
            <w:vAlign w:val="center"/>
            <w:hideMark/>
          </w:tcPr>
          <w:p w14:paraId="6B9F4E8B"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Chlorophyll Content</w:t>
            </w:r>
          </w:p>
        </w:tc>
        <w:tc>
          <w:tcPr>
            <w:tcW w:w="429" w:type="pct"/>
            <w:vAlign w:val="center"/>
            <w:hideMark/>
          </w:tcPr>
          <w:p w14:paraId="59952980"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No. of Branches</w:t>
            </w:r>
          </w:p>
        </w:tc>
        <w:tc>
          <w:tcPr>
            <w:tcW w:w="545" w:type="pct"/>
            <w:vAlign w:val="center"/>
            <w:hideMark/>
          </w:tcPr>
          <w:p w14:paraId="4A65E8D8"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Internodal length(cm)</w:t>
            </w:r>
          </w:p>
        </w:tc>
        <w:tc>
          <w:tcPr>
            <w:tcW w:w="545" w:type="pct"/>
          </w:tcPr>
          <w:p w14:paraId="42A27C09"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Shoot diameter (cm)</w:t>
            </w:r>
          </w:p>
        </w:tc>
        <w:tc>
          <w:tcPr>
            <w:tcW w:w="545" w:type="pct"/>
          </w:tcPr>
          <w:p w14:paraId="6E7D4FBD"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Fresh Weight of Shoot(g)</w:t>
            </w:r>
          </w:p>
        </w:tc>
        <w:tc>
          <w:tcPr>
            <w:tcW w:w="545" w:type="pct"/>
          </w:tcPr>
          <w:p w14:paraId="58690A22"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Dry Weight of Shoot(g)</w:t>
            </w:r>
          </w:p>
        </w:tc>
        <w:tc>
          <w:tcPr>
            <w:tcW w:w="544" w:type="pct"/>
          </w:tcPr>
          <w:p w14:paraId="50B69996"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Shoot Length(cm)</w:t>
            </w:r>
          </w:p>
        </w:tc>
      </w:tr>
      <w:tr w:rsidR="008E5EFF" w:rsidRPr="00975165" w14:paraId="19700DAC" w14:textId="77777777" w:rsidTr="002E7E70">
        <w:trPr>
          <w:trHeight w:val="20"/>
          <w:jc w:val="center"/>
        </w:trPr>
        <w:tc>
          <w:tcPr>
            <w:tcW w:w="183" w:type="pct"/>
            <w:vAlign w:val="center"/>
            <w:hideMark/>
          </w:tcPr>
          <w:p w14:paraId="09F3DC7A"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hideMark/>
          </w:tcPr>
          <w:p w14:paraId="6B5DF727"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b/>
                <w:bCs/>
                <w:sz w:val="20"/>
                <w:szCs w:val="20"/>
                <w:lang w:eastAsia="zh-CN"/>
              </w:rPr>
              <w:t>Shading Net</w:t>
            </w:r>
          </w:p>
        </w:tc>
        <w:tc>
          <w:tcPr>
            <w:tcW w:w="413" w:type="pct"/>
            <w:vAlign w:val="center"/>
            <w:hideMark/>
          </w:tcPr>
          <w:p w14:paraId="0EDF9446" w14:textId="77777777" w:rsidR="00BC4E07" w:rsidRPr="00975165" w:rsidRDefault="00BC4E07" w:rsidP="002E7E70">
            <w:pPr>
              <w:spacing w:after="160"/>
              <w:jc w:val="center"/>
              <w:rPr>
                <w:rFonts w:ascii="Times New Roman" w:hAnsi="Times New Roman" w:cs="Times New Roman"/>
                <w:sz w:val="20"/>
                <w:szCs w:val="20"/>
              </w:rPr>
            </w:pPr>
          </w:p>
        </w:tc>
        <w:tc>
          <w:tcPr>
            <w:tcW w:w="532" w:type="pct"/>
            <w:vAlign w:val="center"/>
            <w:hideMark/>
          </w:tcPr>
          <w:p w14:paraId="3247F3B5" w14:textId="77777777" w:rsidR="00BC4E07" w:rsidRPr="00975165" w:rsidRDefault="00BC4E07" w:rsidP="002E7E70">
            <w:pPr>
              <w:spacing w:after="160"/>
              <w:jc w:val="center"/>
              <w:rPr>
                <w:rFonts w:ascii="Times New Roman" w:hAnsi="Times New Roman" w:cs="Times New Roman"/>
                <w:sz w:val="20"/>
                <w:szCs w:val="20"/>
              </w:rPr>
            </w:pPr>
          </w:p>
        </w:tc>
        <w:tc>
          <w:tcPr>
            <w:tcW w:w="429" w:type="pct"/>
            <w:vAlign w:val="center"/>
            <w:hideMark/>
          </w:tcPr>
          <w:p w14:paraId="0D5D3C07" w14:textId="77777777" w:rsidR="00BC4E07" w:rsidRPr="00975165" w:rsidRDefault="00BC4E07" w:rsidP="002E7E70">
            <w:pPr>
              <w:spacing w:after="160"/>
              <w:jc w:val="center"/>
              <w:rPr>
                <w:rFonts w:ascii="Times New Roman" w:hAnsi="Times New Roman" w:cs="Times New Roman"/>
                <w:sz w:val="20"/>
                <w:szCs w:val="20"/>
              </w:rPr>
            </w:pPr>
          </w:p>
        </w:tc>
        <w:tc>
          <w:tcPr>
            <w:tcW w:w="545" w:type="pct"/>
            <w:vAlign w:val="center"/>
            <w:hideMark/>
          </w:tcPr>
          <w:p w14:paraId="4CD480C7" w14:textId="77777777" w:rsidR="00BC4E07" w:rsidRPr="00975165" w:rsidRDefault="00BC4E07" w:rsidP="002E7E70">
            <w:pPr>
              <w:spacing w:after="160"/>
              <w:jc w:val="center"/>
              <w:rPr>
                <w:rFonts w:ascii="Times New Roman" w:hAnsi="Times New Roman" w:cs="Times New Roman"/>
                <w:sz w:val="20"/>
                <w:szCs w:val="20"/>
              </w:rPr>
            </w:pPr>
          </w:p>
        </w:tc>
        <w:tc>
          <w:tcPr>
            <w:tcW w:w="545" w:type="pct"/>
          </w:tcPr>
          <w:p w14:paraId="0F5D40E4" w14:textId="77777777" w:rsidR="00BC4E07" w:rsidRPr="00975165" w:rsidRDefault="00BC4E07" w:rsidP="002E7E70">
            <w:pPr>
              <w:spacing w:after="160"/>
              <w:jc w:val="center"/>
              <w:rPr>
                <w:rFonts w:ascii="Times New Roman" w:hAnsi="Times New Roman" w:cs="Times New Roman"/>
                <w:sz w:val="20"/>
                <w:szCs w:val="20"/>
              </w:rPr>
            </w:pPr>
          </w:p>
        </w:tc>
        <w:tc>
          <w:tcPr>
            <w:tcW w:w="545" w:type="pct"/>
          </w:tcPr>
          <w:p w14:paraId="078F2234" w14:textId="77777777" w:rsidR="00BC4E07" w:rsidRPr="00975165" w:rsidRDefault="00BC4E07" w:rsidP="002E7E70">
            <w:pPr>
              <w:spacing w:after="160"/>
              <w:jc w:val="center"/>
              <w:rPr>
                <w:rFonts w:ascii="Times New Roman" w:hAnsi="Times New Roman" w:cs="Times New Roman"/>
                <w:sz w:val="20"/>
                <w:szCs w:val="20"/>
              </w:rPr>
            </w:pPr>
          </w:p>
        </w:tc>
        <w:tc>
          <w:tcPr>
            <w:tcW w:w="545" w:type="pct"/>
          </w:tcPr>
          <w:p w14:paraId="191FE149" w14:textId="77777777" w:rsidR="00BC4E07" w:rsidRPr="00975165" w:rsidRDefault="00BC4E07" w:rsidP="002E7E70">
            <w:pPr>
              <w:spacing w:after="160"/>
              <w:jc w:val="center"/>
              <w:rPr>
                <w:rFonts w:ascii="Times New Roman" w:hAnsi="Times New Roman" w:cs="Times New Roman"/>
                <w:sz w:val="20"/>
                <w:szCs w:val="20"/>
              </w:rPr>
            </w:pPr>
          </w:p>
        </w:tc>
        <w:tc>
          <w:tcPr>
            <w:tcW w:w="544" w:type="pct"/>
          </w:tcPr>
          <w:p w14:paraId="7712706D" w14:textId="77777777" w:rsidR="00BC4E07" w:rsidRPr="00975165" w:rsidRDefault="00BC4E07" w:rsidP="002E7E70">
            <w:pPr>
              <w:spacing w:after="160"/>
              <w:jc w:val="center"/>
              <w:rPr>
                <w:rFonts w:ascii="Times New Roman" w:hAnsi="Times New Roman" w:cs="Times New Roman"/>
                <w:sz w:val="20"/>
                <w:szCs w:val="20"/>
              </w:rPr>
            </w:pPr>
          </w:p>
        </w:tc>
      </w:tr>
      <w:tr w:rsidR="008E5EFF" w:rsidRPr="00975165" w14:paraId="7AE176E3" w14:textId="77777777" w:rsidTr="002E7E70">
        <w:trPr>
          <w:trHeight w:val="20"/>
          <w:jc w:val="center"/>
        </w:trPr>
        <w:tc>
          <w:tcPr>
            <w:tcW w:w="183" w:type="pct"/>
            <w:vAlign w:val="center"/>
            <w:hideMark/>
          </w:tcPr>
          <w:p w14:paraId="7AC92D90"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1</w:t>
            </w:r>
          </w:p>
        </w:tc>
        <w:tc>
          <w:tcPr>
            <w:tcW w:w="719" w:type="pct"/>
            <w:vAlign w:val="center"/>
            <w:hideMark/>
          </w:tcPr>
          <w:p w14:paraId="12E5E25B"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70% shade</w:t>
            </w:r>
          </w:p>
        </w:tc>
        <w:tc>
          <w:tcPr>
            <w:tcW w:w="413" w:type="pct"/>
            <w:vAlign w:val="center"/>
            <w:hideMark/>
          </w:tcPr>
          <w:p w14:paraId="1829660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31.73</w:t>
            </w:r>
          </w:p>
        </w:tc>
        <w:tc>
          <w:tcPr>
            <w:tcW w:w="532" w:type="pct"/>
            <w:vAlign w:val="center"/>
            <w:hideMark/>
          </w:tcPr>
          <w:p w14:paraId="073C9B8D"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0.732</w:t>
            </w:r>
          </w:p>
        </w:tc>
        <w:tc>
          <w:tcPr>
            <w:tcW w:w="429" w:type="pct"/>
            <w:vAlign w:val="center"/>
            <w:hideMark/>
          </w:tcPr>
          <w:p w14:paraId="3B2824B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1.533</w:t>
            </w:r>
          </w:p>
        </w:tc>
        <w:tc>
          <w:tcPr>
            <w:tcW w:w="545" w:type="pct"/>
            <w:vAlign w:val="center"/>
            <w:hideMark/>
          </w:tcPr>
          <w:p w14:paraId="0E1699E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1.92</w:t>
            </w:r>
          </w:p>
        </w:tc>
        <w:tc>
          <w:tcPr>
            <w:tcW w:w="545" w:type="pct"/>
          </w:tcPr>
          <w:p w14:paraId="141A85E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42.893</w:t>
            </w:r>
          </w:p>
        </w:tc>
        <w:tc>
          <w:tcPr>
            <w:tcW w:w="545" w:type="pct"/>
          </w:tcPr>
          <w:p w14:paraId="588F28E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 xml:space="preserve">58.667 </w:t>
            </w:r>
          </w:p>
        </w:tc>
        <w:tc>
          <w:tcPr>
            <w:tcW w:w="545" w:type="pct"/>
          </w:tcPr>
          <w:p w14:paraId="07224001"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14.413</w:t>
            </w:r>
          </w:p>
        </w:tc>
        <w:tc>
          <w:tcPr>
            <w:tcW w:w="544" w:type="pct"/>
          </w:tcPr>
          <w:p w14:paraId="47FE1E69"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89.4</w:t>
            </w:r>
          </w:p>
        </w:tc>
      </w:tr>
      <w:tr w:rsidR="008E5EFF" w:rsidRPr="00975165" w14:paraId="36BA0BFF" w14:textId="77777777" w:rsidTr="002E7E70">
        <w:trPr>
          <w:trHeight w:val="20"/>
          <w:jc w:val="center"/>
        </w:trPr>
        <w:tc>
          <w:tcPr>
            <w:tcW w:w="183" w:type="pct"/>
            <w:vAlign w:val="center"/>
            <w:hideMark/>
          </w:tcPr>
          <w:p w14:paraId="369ACD04"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2</w:t>
            </w:r>
          </w:p>
        </w:tc>
        <w:tc>
          <w:tcPr>
            <w:tcW w:w="719" w:type="pct"/>
            <w:vAlign w:val="center"/>
            <w:hideMark/>
          </w:tcPr>
          <w:p w14:paraId="6BB7D151"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50% shade</w:t>
            </w:r>
          </w:p>
        </w:tc>
        <w:tc>
          <w:tcPr>
            <w:tcW w:w="413" w:type="pct"/>
            <w:vAlign w:val="center"/>
            <w:hideMark/>
          </w:tcPr>
          <w:p w14:paraId="05E5F97B"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30.8</w:t>
            </w:r>
          </w:p>
        </w:tc>
        <w:tc>
          <w:tcPr>
            <w:tcW w:w="532" w:type="pct"/>
            <w:vAlign w:val="center"/>
            <w:hideMark/>
          </w:tcPr>
          <w:p w14:paraId="62A08A4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0.581</w:t>
            </w:r>
          </w:p>
        </w:tc>
        <w:tc>
          <w:tcPr>
            <w:tcW w:w="429" w:type="pct"/>
            <w:vAlign w:val="center"/>
            <w:hideMark/>
          </w:tcPr>
          <w:p w14:paraId="43E567C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1.8</w:t>
            </w:r>
          </w:p>
        </w:tc>
        <w:tc>
          <w:tcPr>
            <w:tcW w:w="545" w:type="pct"/>
            <w:vAlign w:val="center"/>
            <w:hideMark/>
          </w:tcPr>
          <w:p w14:paraId="52CC5BD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1.825</w:t>
            </w:r>
          </w:p>
        </w:tc>
        <w:tc>
          <w:tcPr>
            <w:tcW w:w="545" w:type="pct"/>
          </w:tcPr>
          <w:p w14:paraId="04ED5487"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35.891</w:t>
            </w:r>
          </w:p>
        </w:tc>
        <w:tc>
          <w:tcPr>
            <w:tcW w:w="545" w:type="pct"/>
          </w:tcPr>
          <w:p w14:paraId="1FD082B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57.67</w:t>
            </w:r>
          </w:p>
        </w:tc>
        <w:tc>
          <w:tcPr>
            <w:tcW w:w="545" w:type="pct"/>
          </w:tcPr>
          <w:p w14:paraId="1D330E0E"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13.513</w:t>
            </w:r>
          </w:p>
        </w:tc>
        <w:tc>
          <w:tcPr>
            <w:tcW w:w="544" w:type="pct"/>
          </w:tcPr>
          <w:p w14:paraId="4AAF00A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84.467</w:t>
            </w:r>
          </w:p>
        </w:tc>
      </w:tr>
      <w:tr w:rsidR="008E5EFF" w:rsidRPr="00975165" w14:paraId="689EAD42" w14:textId="77777777" w:rsidTr="002E7E70">
        <w:trPr>
          <w:trHeight w:val="20"/>
          <w:jc w:val="center"/>
        </w:trPr>
        <w:tc>
          <w:tcPr>
            <w:tcW w:w="183" w:type="pct"/>
            <w:vAlign w:val="center"/>
            <w:hideMark/>
          </w:tcPr>
          <w:p w14:paraId="1A6B07FC"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3</w:t>
            </w:r>
          </w:p>
        </w:tc>
        <w:tc>
          <w:tcPr>
            <w:tcW w:w="719" w:type="pct"/>
            <w:vAlign w:val="center"/>
            <w:hideMark/>
          </w:tcPr>
          <w:p w14:paraId="171E19ED"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Full sun</w:t>
            </w:r>
          </w:p>
        </w:tc>
        <w:tc>
          <w:tcPr>
            <w:tcW w:w="413" w:type="pct"/>
            <w:vAlign w:val="center"/>
            <w:hideMark/>
          </w:tcPr>
          <w:p w14:paraId="78D56898"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30.0</w:t>
            </w:r>
          </w:p>
        </w:tc>
        <w:tc>
          <w:tcPr>
            <w:tcW w:w="532" w:type="pct"/>
            <w:vAlign w:val="center"/>
            <w:hideMark/>
          </w:tcPr>
          <w:p w14:paraId="2E1A84B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0.564</w:t>
            </w:r>
          </w:p>
        </w:tc>
        <w:tc>
          <w:tcPr>
            <w:tcW w:w="429" w:type="pct"/>
            <w:vAlign w:val="center"/>
            <w:hideMark/>
          </w:tcPr>
          <w:p w14:paraId="4A61E666"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1.867</w:t>
            </w:r>
          </w:p>
        </w:tc>
        <w:tc>
          <w:tcPr>
            <w:tcW w:w="545" w:type="pct"/>
            <w:vAlign w:val="center"/>
            <w:hideMark/>
          </w:tcPr>
          <w:p w14:paraId="28D0BE4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1.866</w:t>
            </w:r>
          </w:p>
        </w:tc>
        <w:tc>
          <w:tcPr>
            <w:tcW w:w="545" w:type="pct"/>
          </w:tcPr>
          <w:p w14:paraId="6B219BB6"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39.358</w:t>
            </w:r>
          </w:p>
        </w:tc>
        <w:tc>
          <w:tcPr>
            <w:tcW w:w="545" w:type="pct"/>
          </w:tcPr>
          <w:p w14:paraId="035F8C1B"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59.608</w:t>
            </w:r>
          </w:p>
        </w:tc>
        <w:tc>
          <w:tcPr>
            <w:tcW w:w="545" w:type="pct"/>
          </w:tcPr>
          <w:p w14:paraId="038EAC5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15.74</w:t>
            </w:r>
          </w:p>
        </w:tc>
        <w:tc>
          <w:tcPr>
            <w:tcW w:w="544" w:type="pct"/>
          </w:tcPr>
          <w:p w14:paraId="137773B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97.8</w:t>
            </w:r>
          </w:p>
        </w:tc>
      </w:tr>
      <w:tr w:rsidR="008E5EFF" w:rsidRPr="00975165" w14:paraId="58299D90" w14:textId="77777777" w:rsidTr="002E7E70">
        <w:trPr>
          <w:trHeight w:val="20"/>
          <w:jc w:val="center"/>
        </w:trPr>
        <w:tc>
          <w:tcPr>
            <w:tcW w:w="183" w:type="pct"/>
            <w:vAlign w:val="center"/>
            <w:hideMark/>
          </w:tcPr>
          <w:p w14:paraId="2A69BA42"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hideMark/>
          </w:tcPr>
          <w:p w14:paraId="351B446D"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SE(m)</w:t>
            </w:r>
          </w:p>
        </w:tc>
        <w:tc>
          <w:tcPr>
            <w:tcW w:w="413" w:type="pct"/>
            <w:vAlign w:val="center"/>
            <w:hideMark/>
          </w:tcPr>
          <w:p w14:paraId="721CEA41"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2.702</w:t>
            </w:r>
          </w:p>
        </w:tc>
        <w:tc>
          <w:tcPr>
            <w:tcW w:w="532" w:type="pct"/>
            <w:vAlign w:val="center"/>
            <w:hideMark/>
          </w:tcPr>
          <w:p w14:paraId="5A53A597"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0.146</w:t>
            </w:r>
          </w:p>
        </w:tc>
        <w:tc>
          <w:tcPr>
            <w:tcW w:w="429" w:type="pct"/>
            <w:vAlign w:val="center"/>
            <w:hideMark/>
          </w:tcPr>
          <w:p w14:paraId="560473F0"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0.207</w:t>
            </w:r>
          </w:p>
        </w:tc>
        <w:tc>
          <w:tcPr>
            <w:tcW w:w="545" w:type="pct"/>
            <w:vAlign w:val="center"/>
            <w:hideMark/>
          </w:tcPr>
          <w:p w14:paraId="03E08F1D"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0.11</w:t>
            </w:r>
          </w:p>
        </w:tc>
        <w:tc>
          <w:tcPr>
            <w:tcW w:w="545" w:type="pct"/>
          </w:tcPr>
          <w:p w14:paraId="58DF059A"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0.853</w:t>
            </w:r>
          </w:p>
        </w:tc>
        <w:tc>
          <w:tcPr>
            <w:tcW w:w="545" w:type="pct"/>
          </w:tcPr>
          <w:p w14:paraId="7EE6DC61"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1.713</w:t>
            </w:r>
          </w:p>
        </w:tc>
        <w:tc>
          <w:tcPr>
            <w:tcW w:w="545" w:type="pct"/>
          </w:tcPr>
          <w:p w14:paraId="79A1639B"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0.01</w:t>
            </w:r>
          </w:p>
        </w:tc>
        <w:tc>
          <w:tcPr>
            <w:tcW w:w="544" w:type="pct"/>
          </w:tcPr>
          <w:p w14:paraId="3F77209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0.501</w:t>
            </w:r>
          </w:p>
        </w:tc>
      </w:tr>
      <w:tr w:rsidR="008E5EFF" w:rsidRPr="00975165" w14:paraId="70E3A49B" w14:textId="77777777" w:rsidTr="002E7E70">
        <w:trPr>
          <w:trHeight w:val="20"/>
          <w:jc w:val="center"/>
        </w:trPr>
        <w:tc>
          <w:tcPr>
            <w:tcW w:w="183" w:type="pct"/>
            <w:vAlign w:val="center"/>
            <w:hideMark/>
          </w:tcPr>
          <w:p w14:paraId="4F8E884F"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hideMark/>
          </w:tcPr>
          <w:p w14:paraId="2A10273A"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SE(d)</w:t>
            </w:r>
          </w:p>
        </w:tc>
        <w:tc>
          <w:tcPr>
            <w:tcW w:w="413" w:type="pct"/>
            <w:vAlign w:val="center"/>
            <w:hideMark/>
          </w:tcPr>
          <w:p w14:paraId="48BD9E7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1.327</w:t>
            </w:r>
          </w:p>
        </w:tc>
        <w:tc>
          <w:tcPr>
            <w:tcW w:w="532" w:type="pct"/>
            <w:vAlign w:val="center"/>
            <w:hideMark/>
          </w:tcPr>
          <w:p w14:paraId="2D74C5C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0.207</w:t>
            </w:r>
          </w:p>
        </w:tc>
        <w:tc>
          <w:tcPr>
            <w:tcW w:w="429" w:type="pct"/>
            <w:vAlign w:val="center"/>
            <w:hideMark/>
          </w:tcPr>
          <w:p w14:paraId="73D4EE09"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0.293</w:t>
            </w:r>
          </w:p>
        </w:tc>
        <w:tc>
          <w:tcPr>
            <w:tcW w:w="545" w:type="pct"/>
            <w:vAlign w:val="center"/>
            <w:hideMark/>
          </w:tcPr>
          <w:p w14:paraId="4ABCC1A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0.156</w:t>
            </w:r>
          </w:p>
        </w:tc>
        <w:tc>
          <w:tcPr>
            <w:tcW w:w="545" w:type="pct"/>
          </w:tcPr>
          <w:p w14:paraId="465F3E80"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1.207</w:t>
            </w:r>
          </w:p>
        </w:tc>
        <w:tc>
          <w:tcPr>
            <w:tcW w:w="545" w:type="pct"/>
          </w:tcPr>
          <w:p w14:paraId="4EED8BDE"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2.422</w:t>
            </w:r>
          </w:p>
        </w:tc>
        <w:tc>
          <w:tcPr>
            <w:tcW w:w="545" w:type="pct"/>
          </w:tcPr>
          <w:p w14:paraId="0A1B958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0.014</w:t>
            </w:r>
          </w:p>
        </w:tc>
        <w:tc>
          <w:tcPr>
            <w:tcW w:w="544" w:type="pct"/>
          </w:tcPr>
          <w:p w14:paraId="5F44E3CA"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0.709</w:t>
            </w:r>
          </w:p>
        </w:tc>
      </w:tr>
      <w:tr w:rsidR="008E5EFF" w:rsidRPr="00975165" w14:paraId="0787D4C1" w14:textId="77777777" w:rsidTr="002E7E70">
        <w:trPr>
          <w:trHeight w:val="20"/>
          <w:jc w:val="center"/>
        </w:trPr>
        <w:tc>
          <w:tcPr>
            <w:tcW w:w="183" w:type="pct"/>
            <w:vAlign w:val="center"/>
            <w:hideMark/>
          </w:tcPr>
          <w:p w14:paraId="682EC18C"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hideMark/>
          </w:tcPr>
          <w:p w14:paraId="64C3FFC8"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C.D</w:t>
            </w:r>
          </w:p>
        </w:tc>
        <w:tc>
          <w:tcPr>
            <w:tcW w:w="413" w:type="pct"/>
            <w:vAlign w:val="center"/>
            <w:hideMark/>
          </w:tcPr>
          <w:p w14:paraId="4E389963"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0.938</w:t>
            </w:r>
          </w:p>
        </w:tc>
        <w:tc>
          <w:tcPr>
            <w:tcW w:w="532" w:type="pct"/>
            <w:vAlign w:val="center"/>
            <w:hideMark/>
          </w:tcPr>
          <w:p w14:paraId="6C613CD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N/A</w:t>
            </w:r>
          </w:p>
        </w:tc>
        <w:tc>
          <w:tcPr>
            <w:tcW w:w="429" w:type="pct"/>
            <w:vAlign w:val="center"/>
            <w:hideMark/>
          </w:tcPr>
          <w:p w14:paraId="6968B237"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N/A</w:t>
            </w:r>
          </w:p>
        </w:tc>
        <w:tc>
          <w:tcPr>
            <w:tcW w:w="545" w:type="pct"/>
            <w:vAlign w:val="center"/>
            <w:hideMark/>
          </w:tcPr>
          <w:p w14:paraId="7089D03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N/A</w:t>
            </w:r>
          </w:p>
        </w:tc>
        <w:tc>
          <w:tcPr>
            <w:tcW w:w="545" w:type="pct"/>
          </w:tcPr>
          <w:p w14:paraId="72054E21"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2.457</w:t>
            </w:r>
          </w:p>
        </w:tc>
        <w:tc>
          <w:tcPr>
            <w:tcW w:w="545" w:type="pct"/>
          </w:tcPr>
          <w:p w14:paraId="50932FEA"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N/A</w:t>
            </w:r>
          </w:p>
        </w:tc>
        <w:tc>
          <w:tcPr>
            <w:tcW w:w="545" w:type="pct"/>
          </w:tcPr>
          <w:p w14:paraId="39A1FB73"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0.028</w:t>
            </w:r>
          </w:p>
        </w:tc>
        <w:tc>
          <w:tcPr>
            <w:tcW w:w="544" w:type="pct"/>
          </w:tcPr>
          <w:p w14:paraId="163843A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1.443</w:t>
            </w:r>
          </w:p>
        </w:tc>
      </w:tr>
      <w:tr w:rsidR="008E5EFF" w:rsidRPr="00975165" w14:paraId="4226E7EB" w14:textId="77777777" w:rsidTr="002E7E70">
        <w:trPr>
          <w:trHeight w:val="20"/>
          <w:jc w:val="center"/>
        </w:trPr>
        <w:tc>
          <w:tcPr>
            <w:tcW w:w="183" w:type="pct"/>
            <w:vAlign w:val="center"/>
            <w:hideMark/>
          </w:tcPr>
          <w:p w14:paraId="00F9B25B"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hideMark/>
          </w:tcPr>
          <w:p w14:paraId="063BF00E"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b/>
                <w:bCs/>
                <w:sz w:val="20"/>
                <w:szCs w:val="20"/>
                <w:lang w:eastAsia="zh-CN"/>
              </w:rPr>
              <w:t>Salinity</w:t>
            </w:r>
          </w:p>
        </w:tc>
        <w:tc>
          <w:tcPr>
            <w:tcW w:w="413" w:type="pct"/>
            <w:vAlign w:val="center"/>
            <w:hideMark/>
          </w:tcPr>
          <w:p w14:paraId="4474F5E5" w14:textId="77777777" w:rsidR="00BC4E07" w:rsidRPr="00975165" w:rsidRDefault="00BC4E07" w:rsidP="002E7E70">
            <w:pPr>
              <w:spacing w:after="160"/>
              <w:jc w:val="center"/>
              <w:rPr>
                <w:rFonts w:ascii="Times New Roman" w:hAnsi="Times New Roman" w:cs="Times New Roman"/>
                <w:sz w:val="20"/>
                <w:szCs w:val="20"/>
              </w:rPr>
            </w:pPr>
          </w:p>
        </w:tc>
        <w:tc>
          <w:tcPr>
            <w:tcW w:w="532" w:type="pct"/>
            <w:vAlign w:val="center"/>
            <w:hideMark/>
          </w:tcPr>
          <w:p w14:paraId="560A28FD" w14:textId="77777777" w:rsidR="00BC4E07" w:rsidRPr="00975165" w:rsidRDefault="00BC4E07" w:rsidP="002E7E70">
            <w:pPr>
              <w:spacing w:after="160"/>
              <w:jc w:val="center"/>
              <w:rPr>
                <w:rFonts w:ascii="Times New Roman" w:hAnsi="Times New Roman" w:cs="Times New Roman"/>
                <w:sz w:val="20"/>
                <w:szCs w:val="20"/>
              </w:rPr>
            </w:pPr>
          </w:p>
        </w:tc>
        <w:tc>
          <w:tcPr>
            <w:tcW w:w="429" w:type="pct"/>
            <w:vAlign w:val="center"/>
            <w:hideMark/>
          </w:tcPr>
          <w:p w14:paraId="5ED367D9" w14:textId="77777777" w:rsidR="00BC4E07" w:rsidRPr="00975165" w:rsidRDefault="00BC4E07" w:rsidP="002E7E70">
            <w:pPr>
              <w:spacing w:after="160"/>
              <w:jc w:val="center"/>
              <w:rPr>
                <w:rFonts w:ascii="Times New Roman" w:hAnsi="Times New Roman" w:cs="Times New Roman"/>
                <w:sz w:val="20"/>
                <w:szCs w:val="20"/>
              </w:rPr>
            </w:pPr>
          </w:p>
        </w:tc>
        <w:tc>
          <w:tcPr>
            <w:tcW w:w="545" w:type="pct"/>
            <w:vAlign w:val="center"/>
            <w:hideMark/>
          </w:tcPr>
          <w:p w14:paraId="6F43C5EC" w14:textId="77777777" w:rsidR="00BC4E07" w:rsidRPr="00975165" w:rsidRDefault="00BC4E07" w:rsidP="002E7E70">
            <w:pPr>
              <w:spacing w:after="160"/>
              <w:jc w:val="center"/>
              <w:rPr>
                <w:rFonts w:ascii="Times New Roman" w:hAnsi="Times New Roman" w:cs="Times New Roman"/>
                <w:sz w:val="20"/>
                <w:szCs w:val="20"/>
              </w:rPr>
            </w:pPr>
          </w:p>
        </w:tc>
        <w:tc>
          <w:tcPr>
            <w:tcW w:w="545" w:type="pct"/>
          </w:tcPr>
          <w:p w14:paraId="160CE3A0" w14:textId="77777777" w:rsidR="00BC4E07" w:rsidRPr="00975165" w:rsidRDefault="00BC4E07" w:rsidP="002E7E70">
            <w:pPr>
              <w:spacing w:after="160"/>
              <w:jc w:val="center"/>
              <w:rPr>
                <w:rFonts w:ascii="Times New Roman" w:hAnsi="Times New Roman" w:cs="Times New Roman"/>
                <w:sz w:val="20"/>
                <w:szCs w:val="20"/>
              </w:rPr>
            </w:pPr>
          </w:p>
        </w:tc>
        <w:tc>
          <w:tcPr>
            <w:tcW w:w="545" w:type="pct"/>
          </w:tcPr>
          <w:p w14:paraId="07853264" w14:textId="77777777" w:rsidR="00BC4E07" w:rsidRPr="00975165" w:rsidRDefault="00BC4E07" w:rsidP="002E7E70">
            <w:pPr>
              <w:spacing w:after="160"/>
              <w:jc w:val="center"/>
              <w:rPr>
                <w:rFonts w:ascii="Times New Roman" w:hAnsi="Times New Roman" w:cs="Times New Roman"/>
                <w:sz w:val="20"/>
                <w:szCs w:val="20"/>
              </w:rPr>
            </w:pPr>
          </w:p>
        </w:tc>
        <w:tc>
          <w:tcPr>
            <w:tcW w:w="545" w:type="pct"/>
          </w:tcPr>
          <w:p w14:paraId="1BEAE1D3" w14:textId="77777777" w:rsidR="00BC4E07" w:rsidRPr="00975165" w:rsidRDefault="00BC4E07" w:rsidP="002E7E70">
            <w:pPr>
              <w:spacing w:after="160"/>
              <w:jc w:val="center"/>
              <w:rPr>
                <w:rFonts w:ascii="Times New Roman" w:hAnsi="Times New Roman" w:cs="Times New Roman"/>
                <w:sz w:val="20"/>
                <w:szCs w:val="20"/>
              </w:rPr>
            </w:pPr>
          </w:p>
        </w:tc>
        <w:tc>
          <w:tcPr>
            <w:tcW w:w="544" w:type="pct"/>
          </w:tcPr>
          <w:p w14:paraId="1CE617AC" w14:textId="77777777" w:rsidR="00BC4E07" w:rsidRPr="00975165" w:rsidRDefault="00BC4E07" w:rsidP="002E7E70">
            <w:pPr>
              <w:spacing w:after="160"/>
              <w:jc w:val="center"/>
              <w:rPr>
                <w:rFonts w:ascii="Times New Roman" w:hAnsi="Times New Roman" w:cs="Times New Roman"/>
                <w:sz w:val="20"/>
                <w:szCs w:val="20"/>
              </w:rPr>
            </w:pPr>
          </w:p>
        </w:tc>
      </w:tr>
      <w:tr w:rsidR="008E5EFF" w:rsidRPr="00975165" w14:paraId="3099FD7D" w14:textId="77777777" w:rsidTr="002E7E70">
        <w:trPr>
          <w:trHeight w:val="20"/>
          <w:jc w:val="center"/>
        </w:trPr>
        <w:tc>
          <w:tcPr>
            <w:tcW w:w="183" w:type="pct"/>
            <w:vAlign w:val="center"/>
            <w:hideMark/>
          </w:tcPr>
          <w:p w14:paraId="699BF251"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4</w:t>
            </w:r>
          </w:p>
        </w:tc>
        <w:tc>
          <w:tcPr>
            <w:tcW w:w="719" w:type="pct"/>
            <w:vAlign w:val="center"/>
            <w:hideMark/>
          </w:tcPr>
          <w:p w14:paraId="1EAC065D"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3.0 ds/m</w:t>
            </w:r>
          </w:p>
        </w:tc>
        <w:tc>
          <w:tcPr>
            <w:tcW w:w="413" w:type="pct"/>
            <w:vAlign w:val="center"/>
            <w:hideMark/>
          </w:tcPr>
          <w:p w14:paraId="487CD7B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28.4</w:t>
            </w:r>
          </w:p>
        </w:tc>
        <w:tc>
          <w:tcPr>
            <w:tcW w:w="532" w:type="pct"/>
            <w:vAlign w:val="center"/>
            <w:hideMark/>
          </w:tcPr>
          <w:p w14:paraId="786BFDE3"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1.153</w:t>
            </w:r>
          </w:p>
        </w:tc>
        <w:tc>
          <w:tcPr>
            <w:tcW w:w="429" w:type="pct"/>
            <w:vAlign w:val="center"/>
            <w:hideMark/>
          </w:tcPr>
          <w:p w14:paraId="61F7E413" w14:textId="77777777" w:rsidR="00BC4E07" w:rsidRPr="00975165" w:rsidRDefault="00BC4E07" w:rsidP="002E7E70">
            <w:pPr>
              <w:jc w:val="center"/>
              <w:rPr>
                <w:rFonts w:ascii="Times New Roman" w:hAnsi="Times New Roman" w:cs="Times New Roman"/>
                <w:sz w:val="20"/>
                <w:szCs w:val="20"/>
              </w:rPr>
            </w:pPr>
            <w:r w:rsidRPr="00975165">
              <w:rPr>
                <w:rFonts w:ascii="Times New Roman" w:hAnsi="Times New Roman" w:cs="Times New Roman"/>
                <w:sz w:val="20"/>
                <w:szCs w:val="20"/>
              </w:rPr>
              <w:t>1.8</w:t>
            </w:r>
          </w:p>
        </w:tc>
        <w:tc>
          <w:tcPr>
            <w:tcW w:w="545" w:type="pct"/>
            <w:vAlign w:val="center"/>
            <w:hideMark/>
          </w:tcPr>
          <w:p w14:paraId="7DF59B6B"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1.805</w:t>
            </w:r>
          </w:p>
        </w:tc>
        <w:tc>
          <w:tcPr>
            <w:tcW w:w="545" w:type="pct"/>
          </w:tcPr>
          <w:p w14:paraId="52585500"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33.898</w:t>
            </w:r>
          </w:p>
        </w:tc>
        <w:tc>
          <w:tcPr>
            <w:tcW w:w="545" w:type="pct"/>
          </w:tcPr>
          <w:p w14:paraId="21C1C807"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56.475</w:t>
            </w:r>
          </w:p>
        </w:tc>
        <w:tc>
          <w:tcPr>
            <w:tcW w:w="545" w:type="pct"/>
          </w:tcPr>
          <w:p w14:paraId="2223850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14.487</w:t>
            </w:r>
          </w:p>
        </w:tc>
        <w:tc>
          <w:tcPr>
            <w:tcW w:w="544" w:type="pct"/>
          </w:tcPr>
          <w:p w14:paraId="47B2C770"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87.733</w:t>
            </w:r>
          </w:p>
        </w:tc>
      </w:tr>
      <w:tr w:rsidR="008E5EFF" w:rsidRPr="00975165" w14:paraId="09BAA572" w14:textId="77777777" w:rsidTr="002E7E70">
        <w:trPr>
          <w:trHeight w:val="20"/>
          <w:jc w:val="center"/>
        </w:trPr>
        <w:tc>
          <w:tcPr>
            <w:tcW w:w="183" w:type="pct"/>
            <w:vAlign w:val="center"/>
          </w:tcPr>
          <w:p w14:paraId="1E9E6A2C"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5</w:t>
            </w:r>
          </w:p>
        </w:tc>
        <w:tc>
          <w:tcPr>
            <w:tcW w:w="719" w:type="pct"/>
            <w:vAlign w:val="center"/>
          </w:tcPr>
          <w:p w14:paraId="3E5BD195"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4.0 ds/m</w:t>
            </w:r>
          </w:p>
        </w:tc>
        <w:tc>
          <w:tcPr>
            <w:tcW w:w="413" w:type="pct"/>
            <w:vAlign w:val="center"/>
          </w:tcPr>
          <w:p w14:paraId="6384126D"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37.46</w:t>
            </w:r>
          </w:p>
        </w:tc>
        <w:tc>
          <w:tcPr>
            <w:tcW w:w="532" w:type="pct"/>
            <w:vAlign w:val="center"/>
          </w:tcPr>
          <w:p w14:paraId="5CC3BC82"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0.405</w:t>
            </w:r>
          </w:p>
        </w:tc>
        <w:tc>
          <w:tcPr>
            <w:tcW w:w="429" w:type="pct"/>
            <w:vAlign w:val="center"/>
          </w:tcPr>
          <w:p w14:paraId="5C23AA0E"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1.667</w:t>
            </w:r>
          </w:p>
        </w:tc>
        <w:tc>
          <w:tcPr>
            <w:tcW w:w="545" w:type="pct"/>
            <w:vAlign w:val="center"/>
          </w:tcPr>
          <w:p w14:paraId="5F3FCB54"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1.854</w:t>
            </w:r>
          </w:p>
        </w:tc>
        <w:tc>
          <w:tcPr>
            <w:tcW w:w="545" w:type="pct"/>
          </w:tcPr>
          <w:p w14:paraId="2D68331A"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39.557</w:t>
            </w:r>
          </w:p>
        </w:tc>
        <w:tc>
          <w:tcPr>
            <w:tcW w:w="545" w:type="pct"/>
          </w:tcPr>
          <w:p w14:paraId="117D414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60.937</w:t>
            </w:r>
          </w:p>
        </w:tc>
        <w:tc>
          <w:tcPr>
            <w:tcW w:w="545" w:type="pct"/>
          </w:tcPr>
          <w:p w14:paraId="0D3D98D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12.853</w:t>
            </w:r>
          </w:p>
        </w:tc>
        <w:tc>
          <w:tcPr>
            <w:tcW w:w="544" w:type="pct"/>
          </w:tcPr>
          <w:p w14:paraId="0F1DEA8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82.8</w:t>
            </w:r>
          </w:p>
        </w:tc>
      </w:tr>
      <w:tr w:rsidR="008E5EFF" w:rsidRPr="00975165" w14:paraId="57905DAB" w14:textId="77777777" w:rsidTr="002E7E70">
        <w:trPr>
          <w:trHeight w:val="20"/>
          <w:jc w:val="center"/>
        </w:trPr>
        <w:tc>
          <w:tcPr>
            <w:tcW w:w="183" w:type="pct"/>
            <w:vAlign w:val="center"/>
          </w:tcPr>
          <w:p w14:paraId="5869B192"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6</w:t>
            </w:r>
          </w:p>
        </w:tc>
        <w:tc>
          <w:tcPr>
            <w:tcW w:w="719" w:type="pct"/>
            <w:vAlign w:val="center"/>
          </w:tcPr>
          <w:p w14:paraId="69CE1FDA"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5.0 ds/m</w:t>
            </w:r>
          </w:p>
        </w:tc>
        <w:tc>
          <w:tcPr>
            <w:tcW w:w="413" w:type="pct"/>
            <w:vAlign w:val="center"/>
          </w:tcPr>
          <w:p w14:paraId="23A8EB07"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27.48</w:t>
            </w:r>
          </w:p>
        </w:tc>
        <w:tc>
          <w:tcPr>
            <w:tcW w:w="532" w:type="pct"/>
            <w:vAlign w:val="center"/>
          </w:tcPr>
          <w:p w14:paraId="224D368C"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0319</w:t>
            </w:r>
          </w:p>
        </w:tc>
        <w:tc>
          <w:tcPr>
            <w:tcW w:w="429" w:type="pct"/>
            <w:vAlign w:val="center"/>
          </w:tcPr>
          <w:p w14:paraId="07326BE2"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1.733</w:t>
            </w:r>
          </w:p>
        </w:tc>
        <w:tc>
          <w:tcPr>
            <w:tcW w:w="545" w:type="pct"/>
            <w:vAlign w:val="center"/>
          </w:tcPr>
          <w:p w14:paraId="34617A78"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1.952</w:t>
            </w:r>
          </w:p>
        </w:tc>
        <w:tc>
          <w:tcPr>
            <w:tcW w:w="545" w:type="pct"/>
          </w:tcPr>
          <w:p w14:paraId="1AA41E5E"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44.687</w:t>
            </w:r>
          </w:p>
        </w:tc>
        <w:tc>
          <w:tcPr>
            <w:tcW w:w="545" w:type="pct"/>
          </w:tcPr>
          <w:p w14:paraId="252DCEA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58.533</w:t>
            </w:r>
          </w:p>
        </w:tc>
        <w:tc>
          <w:tcPr>
            <w:tcW w:w="545" w:type="pct"/>
          </w:tcPr>
          <w:p w14:paraId="695D6941"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16.327</w:t>
            </w:r>
          </w:p>
        </w:tc>
        <w:tc>
          <w:tcPr>
            <w:tcW w:w="544" w:type="pct"/>
          </w:tcPr>
          <w:p w14:paraId="3F9BD03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101.133</w:t>
            </w:r>
          </w:p>
        </w:tc>
      </w:tr>
      <w:tr w:rsidR="008E5EFF" w:rsidRPr="00975165" w14:paraId="1ACD1796" w14:textId="77777777" w:rsidTr="002E7E70">
        <w:trPr>
          <w:trHeight w:val="20"/>
          <w:jc w:val="center"/>
        </w:trPr>
        <w:tc>
          <w:tcPr>
            <w:tcW w:w="183" w:type="pct"/>
            <w:vAlign w:val="center"/>
          </w:tcPr>
          <w:p w14:paraId="58665B16"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tcPr>
          <w:p w14:paraId="69C13F65"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SE(m)</w:t>
            </w:r>
          </w:p>
        </w:tc>
        <w:tc>
          <w:tcPr>
            <w:tcW w:w="413" w:type="pct"/>
            <w:vAlign w:val="center"/>
          </w:tcPr>
          <w:p w14:paraId="35A9EED1"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N/A</w:t>
            </w:r>
          </w:p>
        </w:tc>
        <w:tc>
          <w:tcPr>
            <w:tcW w:w="532" w:type="pct"/>
            <w:vAlign w:val="center"/>
          </w:tcPr>
          <w:p w14:paraId="533B9BB2"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0.146</w:t>
            </w:r>
          </w:p>
        </w:tc>
        <w:tc>
          <w:tcPr>
            <w:tcW w:w="429" w:type="pct"/>
            <w:vAlign w:val="center"/>
          </w:tcPr>
          <w:p w14:paraId="30D0D85A"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0.207</w:t>
            </w:r>
          </w:p>
        </w:tc>
        <w:tc>
          <w:tcPr>
            <w:tcW w:w="545" w:type="pct"/>
            <w:vAlign w:val="center"/>
          </w:tcPr>
          <w:p w14:paraId="5708C29F"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0.11</w:t>
            </w:r>
          </w:p>
        </w:tc>
        <w:tc>
          <w:tcPr>
            <w:tcW w:w="545" w:type="pct"/>
          </w:tcPr>
          <w:p w14:paraId="061F2402"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0.853</w:t>
            </w:r>
          </w:p>
        </w:tc>
        <w:tc>
          <w:tcPr>
            <w:tcW w:w="545" w:type="pct"/>
          </w:tcPr>
          <w:p w14:paraId="73B516D2"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1.713</w:t>
            </w:r>
          </w:p>
        </w:tc>
        <w:tc>
          <w:tcPr>
            <w:tcW w:w="545" w:type="pct"/>
          </w:tcPr>
          <w:p w14:paraId="05397C0A"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0.01</w:t>
            </w:r>
          </w:p>
        </w:tc>
        <w:tc>
          <w:tcPr>
            <w:tcW w:w="544" w:type="pct"/>
          </w:tcPr>
          <w:p w14:paraId="095847F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0.501</w:t>
            </w:r>
          </w:p>
        </w:tc>
      </w:tr>
      <w:tr w:rsidR="008E5EFF" w:rsidRPr="00975165" w14:paraId="3E40D1BE" w14:textId="77777777" w:rsidTr="002E7E70">
        <w:trPr>
          <w:trHeight w:val="20"/>
          <w:jc w:val="center"/>
        </w:trPr>
        <w:tc>
          <w:tcPr>
            <w:tcW w:w="183" w:type="pct"/>
            <w:vAlign w:val="center"/>
          </w:tcPr>
          <w:p w14:paraId="490E94F5"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tcPr>
          <w:p w14:paraId="4F754F13"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SE(d)</w:t>
            </w:r>
          </w:p>
        </w:tc>
        <w:tc>
          <w:tcPr>
            <w:tcW w:w="413" w:type="pct"/>
            <w:vAlign w:val="center"/>
          </w:tcPr>
          <w:p w14:paraId="62675E19"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1.327</w:t>
            </w:r>
          </w:p>
        </w:tc>
        <w:tc>
          <w:tcPr>
            <w:tcW w:w="532" w:type="pct"/>
            <w:vAlign w:val="center"/>
          </w:tcPr>
          <w:p w14:paraId="3291C8E3"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0.207</w:t>
            </w:r>
          </w:p>
        </w:tc>
        <w:tc>
          <w:tcPr>
            <w:tcW w:w="429" w:type="pct"/>
            <w:vAlign w:val="center"/>
          </w:tcPr>
          <w:p w14:paraId="1DD48435"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0.293</w:t>
            </w:r>
          </w:p>
        </w:tc>
        <w:tc>
          <w:tcPr>
            <w:tcW w:w="545" w:type="pct"/>
            <w:vAlign w:val="center"/>
          </w:tcPr>
          <w:p w14:paraId="7CE0B3A0"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0.156</w:t>
            </w:r>
          </w:p>
        </w:tc>
        <w:tc>
          <w:tcPr>
            <w:tcW w:w="545" w:type="pct"/>
          </w:tcPr>
          <w:p w14:paraId="5358012D"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1.207</w:t>
            </w:r>
          </w:p>
        </w:tc>
        <w:tc>
          <w:tcPr>
            <w:tcW w:w="545" w:type="pct"/>
          </w:tcPr>
          <w:p w14:paraId="7232058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2.433</w:t>
            </w:r>
          </w:p>
        </w:tc>
        <w:tc>
          <w:tcPr>
            <w:tcW w:w="545" w:type="pct"/>
          </w:tcPr>
          <w:p w14:paraId="040AA7E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0.014</w:t>
            </w:r>
          </w:p>
        </w:tc>
        <w:tc>
          <w:tcPr>
            <w:tcW w:w="544" w:type="pct"/>
          </w:tcPr>
          <w:p w14:paraId="27D8ABBA"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0.709</w:t>
            </w:r>
          </w:p>
        </w:tc>
      </w:tr>
      <w:tr w:rsidR="008E5EFF" w:rsidRPr="00975165" w14:paraId="475DD04A" w14:textId="77777777" w:rsidTr="002E7E70">
        <w:trPr>
          <w:trHeight w:val="20"/>
          <w:jc w:val="center"/>
        </w:trPr>
        <w:tc>
          <w:tcPr>
            <w:tcW w:w="183" w:type="pct"/>
            <w:vAlign w:val="center"/>
          </w:tcPr>
          <w:p w14:paraId="57BB3153"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tcPr>
          <w:p w14:paraId="43602C0C"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C.D</w:t>
            </w:r>
          </w:p>
        </w:tc>
        <w:tc>
          <w:tcPr>
            <w:tcW w:w="413" w:type="pct"/>
            <w:vAlign w:val="center"/>
          </w:tcPr>
          <w:p w14:paraId="5B869B9A"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0.938</w:t>
            </w:r>
          </w:p>
        </w:tc>
        <w:tc>
          <w:tcPr>
            <w:tcW w:w="532" w:type="pct"/>
            <w:vAlign w:val="center"/>
          </w:tcPr>
          <w:p w14:paraId="560C5B94"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0.421</w:t>
            </w:r>
          </w:p>
        </w:tc>
        <w:tc>
          <w:tcPr>
            <w:tcW w:w="429" w:type="pct"/>
            <w:vAlign w:val="center"/>
          </w:tcPr>
          <w:p w14:paraId="3322278A"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N/A</w:t>
            </w:r>
          </w:p>
        </w:tc>
        <w:tc>
          <w:tcPr>
            <w:tcW w:w="545" w:type="pct"/>
            <w:vAlign w:val="center"/>
          </w:tcPr>
          <w:p w14:paraId="4053ACC1"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N/A</w:t>
            </w:r>
          </w:p>
        </w:tc>
        <w:tc>
          <w:tcPr>
            <w:tcW w:w="545" w:type="pct"/>
          </w:tcPr>
          <w:p w14:paraId="651736D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2.457</w:t>
            </w:r>
          </w:p>
        </w:tc>
        <w:tc>
          <w:tcPr>
            <w:tcW w:w="545" w:type="pct"/>
          </w:tcPr>
          <w:p w14:paraId="46A0927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N/A</w:t>
            </w:r>
          </w:p>
        </w:tc>
        <w:tc>
          <w:tcPr>
            <w:tcW w:w="545" w:type="pct"/>
          </w:tcPr>
          <w:p w14:paraId="191F41A3"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0.028</w:t>
            </w:r>
          </w:p>
        </w:tc>
        <w:tc>
          <w:tcPr>
            <w:tcW w:w="544" w:type="pct"/>
          </w:tcPr>
          <w:p w14:paraId="5F25C75B"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1.443</w:t>
            </w:r>
          </w:p>
        </w:tc>
      </w:tr>
    </w:tbl>
    <w:p w14:paraId="64DB96FA" w14:textId="77777777" w:rsidR="00FE0C02" w:rsidRPr="00975165" w:rsidRDefault="00FE0C02" w:rsidP="00A807D7">
      <w:pPr>
        <w:rPr>
          <w:rFonts w:ascii="Times New Roman" w:hAnsi="Times New Roman"/>
          <w:lang w:eastAsia="zh-CN"/>
        </w:rPr>
      </w:pPr>
    </w:p>
    <w:p w14:paraId="2CA7B8BD" w14:textId="77777777" w:rsidR="00FE0C02" w:rsidRPr="00975165" w:rsidRDefault="00FE0C02" w:rsidP="00A807D7">
      <w:pPr>
        <w:rPr>
          <w:rFonts w:ascii="Times New Roman" w:hAnsi="Times New Roman"/>
          <w:lang w:eastAsia="zh-CN"/>
        </w:rPr>
      </w:pPr>
    </w:p>
    <w:p w14:paraId="44279BCE" w14:textId="77777777" w:rsidR="00FE0C02" w:rsidRPr="00975165" w:rsidRDefault="00FE0C02" w:rsidP="00A807D7">
      <w:pPr>
        <w:rPr>
          <w:rFonts w:ascii="Times New Roman" w:hAnsi="Times New Roman"/>
          <w:lang w:eastAsia="zh-CN"/>
        </w:rPr>
      </w:pPr>
    </w:p>
    <w:p w14:paraId="5F476DD8" w14:textId="77777777" w:rsidR="00FE0C02" w:rsidRPr="00975165" w:rsidRDefault="00FE0C02" w:rsidP="00A807D7">
      <w:pPr>
        <w:rPr>
          <w:rFonts w:ascii="Times New Roman" w:hAnsi="Times New Roman"/>
          <w:lang w:eastAsia="zh-CN"/>
        </w:rPr>
      </w:pPr>
    </w:p>
    <w:p w14:paraId="25615299" w14:textId="6227C0F8" w:rsidR="007440AE" w:rsidRPr="00975165" w:rsidRDefault="007440AE" w:rsidP="007440AE">
      <w:pPr>
        <w:tabs>
          <w:tab w:val="left" w:pos="1512"/>
        </w:tabs>
        <w:rPr>
          <w:rFonts w:ascii="Times New Roman" w:hAnsi="Times New Roman"/>
          <w:b/>
          <w:bCs/>
        </w:rPr>
      </w:pPr>
      <w:r w:rsidRPr="002E7E70">
        <w:rPr>
          <w:rFonts w:ascii="Times New Roman" w:hAnsi="Times New Roman"/>
          <w:b/>
          <w:bCs/>
        </w:rPr>
        <w:t>Table</w:t>
      </w:r>
      <w:r w:rsidRPr="00975165">
        <w:rPr>
          <w:rFonts w:ascii="Times New Roman" w:hAnsi="Times New Roman"/>
          <w:b/>
          <w:bCs/>
        </w:rPr>
        <w:t xml:space="preserve"> </w:t>
      </w:r>
      <w:r w:rsidR="002E7E70">
        <w:rPr>
          <w:rFonts w:ascii="Times New Roman" w:hAnsi="Times New Roman"/>
          <w:b/>
          <w:bCs/>
        </w:rPr>
        <w:t>3</w:t>
      </w:r>
      <w:r w:rsidRPr="00975165">
        <w:rPr>
          <w:rFonts w:ascii="Times New Roman" w:hAnsi="Times New Roman"/>
          <w:b/>
          <w:bCs/>
        </w:rPr>
        <w:t xml:space="preserve">. Effect of Different Percentages of Shade and Different Salinity Levels on EC and pH of Dragon Fruit cv. Red Jambo </w:t>
      </w:r>
    </w:p>
    <w:p w14:paraId="0E639560" w14:textId="77777777" w:rsidR="00FE0C02" w:rsidRPr="00975165" w:rsidRDefault="00FE0C02" w:rsidP="00A807D7">
      <w:pPr>
        <w:rPr>
          <w:rFonts w:ascii="Times New Roman" w:hAnsi="Times New Roman"/>
          <w:lang w:eastAsia="zh-CN"/>
        </w:rPr>
      </w:pPr>
    </w:p>
    <w:p w14:paraId="75550A24" w14:textId="77777777" w:rsidR="00FE0C02" w:rsidRPr="00975165" w:rsidRDefault="00FE0C02" w:rsidP="00A807D7">
      <w:pPr>
        <w:rPr>
          <w:rFonts w:ascii="Times New Roman" w:hAnsi="Times New Roman"/>
          <w:lang w:eastAsia="zh-CN"/>
        </w:rPr>
      </w:pPr>
    </w:p>
    <w:p w14:paraId="16EF6162" w14:textId="2B08D7A3" w:rsidR="00BC4E07" w:rsidRPr="00975165" w:rsidRDefault="00BC4E07" w:rsidP="00BC4E07">
      <w:pPr>
        <w:tabs>
          <w:tab w:val="left" w:pos="1512"/>
        </w:tabs>
        <w:rPr>
          <w:rFonts w:ascii="Times New Roman" w:hAnsi="Times New Roman"/>
          <w:b/>
          <w:bCs/>
        </w:rPr>
      </w:pPr>
    </w:p>
    <w:tbl>
      <w:tblPr>
        <w:tblStyle w:val="TableGrid2"/>
        <w:tblW w:w="5000" w:type="pct"/>
        <w:jc w:val="center"/>
        <w:tblLook w:val="0420" w:firstRow="1" w:lastRow="0" w:firstColumn="0" w:lastColumn="0" w:noHBand="0" w:noVBand="1"/>
      </w:tblPr>
      <w:tblGrid>
        <w:gridCol w:w="1095"/>
        <w:gridCol w:w="2882"/>
        <w:gridCol w:w="2857"/>
        <w:gridCol w:w="3363"/>
      </w:tblGrid>
      <w:tr w:rsidR="00BC4E07" w:rsidRPr="00975165" w14:paraId="77D6B683" w14:textId="77777777" w:rsidTr="002E7E70">
        <w:trPr>
          <w:trHeight w:val="20"/>
          <w:jc w:val="center"/>
        </w:trPr>
        <w:tc>
          <w:tcPr>
            <w:tcW w:w="537" w:type="pct"/>
            <w:vAlign w:val="center"/>
            <w:hideMark/>
          </w:tcPr>
          <w:p w14:paraId="7877AFCF" w14:textId="77777777" w:rsidR="00BC4E07" w:rsidRPr="00975165" w:rsidRDefault="00BC4E07" w:rsidP="002E7E70">
            <w:pPr>
              <w:jc w:val="center"/>
              <w:rPr>
                <w:rFonts w:ascii="Times New Roman" w:hAnsi="Times New Roman" w:cs="Times New Roman"/>
                <w:b/>
                <w:bCs/>
                <w:sz w:val="20"/>
                <w:szCs w:val="20"/>
              </w:rPr>
            </w:pPr>
            <w:r w:rsidRPr="00975165">
              <w:rPr>
                <w:rFonts w:ascii="Times New Roman" w:hAnsi="Times New Roman" w:cs="Times New Roman"/>
                <w:b/>
                <w:bCs/>
                <w:sz w:val="20"/>
                <w:szCs w:val="20"/>
              </w:rPr>
              <w:t>S. No</w:t>
            </w:r>
          </w:p>
        </w:tc>
        <w:tc>
          <w:tcPr>
            <w:tcW w:w="1413" w:type="pct"/>
            <w:vAlign w:val="center"/>
            <w:hideMark/>
          </w:tcPr>
          <w:p w14:paraId="22A095C8" w14:textId="77777777" w:rsidR="00BC4E07" w:rsidRPr="00975165" w:rsidRDefault="00BC4E07" w:rsidP="002E7E70">
            <w:pPr>
              <w:spacing w:after="160"/>
              <w:ind w:firstLine="720"/>
              <w:jc w:val="center"/>
              <w:rPr>
                <w:rFonts w:ascii="Times New Roman" w:hAnsi="Times New Roman" w:cs="Times New Roman"/>
                <w:sz w:val="20"/>
                <w:szCs w:val="20"/>
              </w:rPr>
            </w:pPr>
            <w:r w:rsidRPr="00975165">
              <w:rPr>
                <w:rFonts w:ascii="Times New Roman" w:hAnsi="Times New Roman" w:cs="Times New Roman"/>
                <w:b/>
                <w:bCs/>
                <w:sz w:val="20"/>
                <w:szCs w:val="20"/>
              </w:rPr>
              <w:t>Treatment</w:t>
            </w:r>
          </w:p>
        </w:tc>
        <w:tc>
          <w:tcPr>
            <w:tcW w:w="1401" w:type="pct"/>
            <w:hideMark/>
          </w:tcPr>
          <w:p w14:paraId="059EDD9F"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EC (</w:t>
            </w:r>
            <w:proofErr w:type="spellStart"/>
            <w:r w:rsidRPr="00975165">
              <w:rPr>
                <w:rFonts w:ascii="Times New Roman" w:hAnsi="Times New Roman" w:cs="Times New Roman"/>
                <w:b/>
                <w:bCs/>
                <w:sz w:val="20"/>
                <w:szCs w:val="20"/>
              </w:rPr>
              <w:t>dS</w:t>
            </w:r>
            <w:proofErr w:type="spellEnd"/>
            <w:r w:rsidRPr="00975165">
              <w:rPr>
                <w:rFonts w:ascii="Times New Roman" w:hAnsi="Times New Roman" w:cs="Times New Roman"/>
                <w:b/>
                <w:bCs/>
                <w:sz w:val="20"/>
                <w:szCs w:val="20"/>
              </w:rPr>
              <w:t>/m)</w:t>
            </w:r>
          </w:p>
        </w:tc>
        <w:tc>
          <w:tcPr>
            <w:tcW w:w="1649" w:type="pct"/>
            <w:hideMark/>
          </w:tcPr>
          <w:p w14:paraId="3AA8C693"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pH</w:t>
            </w:r>
          </w:p>
        </w:tc>
      </w:tr>
      <w:tr w:rsidR="00BC4E07" w:rsidRPr="00975165" w14:paraId="592F9293" w14:textId="77777777" w:rsidTr="002E7E70">
        <w:trPr>
          <w:trHeight w:val="20"/>
          <w:jc w:val="center"/>
        </w:trPr>
        <w:tc>
          <w:tcPr>
            <w:tcW w:w="537" w:type="pct"/>
            <w:vAlign w:val="center"/>
            <w:hideMark/>
          </w:tcPr>
          <w:p w14:paraId="0324B9E0"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hideMark/>
          </w:tcPr>
          <w:p w14:paraId="32FB8AA3"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b/>
                <w:bCs/>
                <w:sz w:val="20"/>
                <w:szCs w:val="20"/>
                <w:lang w:eastAsia="zh-CN"/>
              </w:rPr>
              <w:t>Shading Net</w:t>
            </w:r>
          </w:p>
        </w:tc>
        <w:tc>
          <w:tcPr>
            <w:tcW w:w="1401" w:type="pct"/>
            <w:hideMark/>
          </w:tcPr>
          <w:p w14:paraId="770254E6" w14:textId="77777777" w:rsidR="00BC4E07" w:rsidRPr="00975165" w:rsidRDefault="00BC4E07" w:rsidP="002E7E70">
            <w:pPr>
              <w:spacing w:after="160"/>
              <w:jc w:val="center"/>
              <w:rPr>
                <w:rFonts w:ascii="Times New Roman" w:hAnsi="Times New Roman" w:cs="Times New Roman"/>
                <w:sz w:val="20"/>
                <w:szCs w:val="20"/>
              </w:rPr>
            </w:pPr>
          </w:p>
        </w:tc>
        <w:tc>
          <w:tcPr>
            <w:tcW w:w="1649" w:type="pct"/>
            <w:hideMark/>
          </w:tcPr>
          <w:p w14:paraId="2F7FE98D" w14:textId="77777777" w:rsidR="00BC4E07" w:rsidRPr="00975165" w:rsidRDefault="00BC4E07" w:rsidP="002E7E70">
            <w:pPr>
              <w:spacing w:after="160"/>
              <w:jc w:val="center"/>
              <w:rPr>
                <w:rFonts w:ascii="Times New Roman" w:hAnsi="Times New Roman" w:cs="Times New Roman"/>
                <w:sz w:val="20"/>
                <w:szCs w:val="20"/>
              </w:rPr>
            </w:pPr>
          </w:p>
        </w:tc>
      </w:tr>
      <w:tr w:rsidR="00BC4E07" w:rsidRPr="00975165" w14:paraId="5AF7D8A8" w14:textId="77777777" w:rsidTr="002E7E70">
        <w:trPr>
          <w:trHeight w:val="20"/>
          <w:jc w:val="center"/>
        </w:trPr>
        <w:tc>
          <w:tcPr>
            <w:tcW w:w="537" w:type="pct"/>
            <w:vAlign w:val="center"/>
            <w:hideMark/>
          </w:tcPr>
          <w:p w14:paraId="1116EEC4"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1</w:t>
            </w:r>
          </w:p>
        </w:tc>
        <w:tc>
          <w:tcPr>
            <w:tcW w:w="1413" w:type="pct"/>
            <w:vAlign w:val="center"/>
            <w:hideMark/>
          </w:tcPr>
          <w:p w14:paraId="37D2951E"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70% shade</w:t>
            </w:r>
          </w:p>
        </w:tc>
        <w:tc>
          <w:tcPr>
            <w:tcW w:w="1401" w:type="pct"/>
            <w:hideMark/>
          </w:tcPr>
          <w:p w14:paraId="24AF776B"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0.232</w:t>
            </w:r>
          </w:p>
        </w:tc>
        <w:tc>
          <w:tcPr>
            <w:tcW w:w="1649" w:type="pct"/>
            <w:hideMark/>
          </w:tcPr>
          <w:p w14:paraId="7A84FD56"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7.767</w:t>
            </w:r>
          </w:p>
        </w:tc>
      </w:tr>
      <w:tr w:rsidR="00BC4E07" w:rsidRPr="00975165" w14:paraId="794F0ECF" w14:textId="77777777" w:rsidTr="002E7E70">
        <w:trPr>
          <w:trHeight w:val="20"/>
          <w:jc w:val="center"/>
        </w:trPr>
        <w:tc>
          <w:tcPr>
            <w:tcW w:w="537" w:type="pct"/>
            <w:vAlign w:val="center"/>
            <w:hideMark/>
          </w:tcPr>
          <w:p w14:paraId="713F8E27"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2</w:t>
            </w:r>
          </w:p>
        </w:tc>
        <w:tc>
          <w:tcPr>
            <w:tcW w:w="1413" w:type="pct"/>
            <w:vAlign w:val="center"/>
            <w:hideMark/>
          </w:tcPr>
          <w:p w14:paraId="2E3D684D"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50% shade</w:t>
            </w:r>
          </w:p>
        </w:tc>
        <w:tc>
          <w:tcPr>
            <w:tcW w:w="1401" w:type="pct"/>
            <w:hideMark/>
          </w:tcPr>
          <w:p w14:paraId="04D72ED0"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0.219</w:t>
            </w:r>
          </w:p>
        </w:tc>
        <w:tc>
          <w:tcPr>
            <w:tcW w:w="1649" w:type="pct"/>
            <w:hideMark/>
          </w:tcPr>
          <w:p w14:paraId="4E2B9710"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7.833</w:t>
            </w:r>
          </w:p>
        </w:tc>
      </w:tr>
      <w:tr w:rsidR="00BC4E07" w:rsidRPr="00975165" w14:paraId="188EFA65" w14:textId="77777777" w:rsidTr="002E7E70">
        <w:trPr>
          <w:trHeight w:val="20"/>
          <w:jc w:val="center"/>
        </w:trPr>
        <w:tc>
          <w:tcPr>
            <w:tcW w:w="537" w:type="pct"/>
            <w:vAlign w:val="center"/>
            <w:hideMark/>
          </w:tcPr>
          <w:p w14:paraId="68F81EC5"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lastRenderedPageBreak/>
              <w:t>3</w:t>
            </w:r>
          </w:p>
        </w:tc>
        <w:tc>
          <w:tcPr>
            <w:tcW w:w="1413" w:type="pct"/>
            <w:vAlign w:val="center"/>
            <w:hideMark/>
          </w:tcPr>
          <w:p w14:paraId="11C16A46"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Full sun</w:t>
            </w:r>
          </w:p>
        </w:tc>
        <w:tc>
          <w:tcPr>
            <w:tcW w:w="1401" w:type="pct"/>
            <w:hideMark/>
          </w:tcPr>
          <w:p w14:paraId="4416B8D3"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0.264</w:t>
            </w:r>
          </w:p>
        </w:tc>
        <w:tc>
          <w:tcPr>
            <w:tcW w:w="1649" w:type="pct"/>
          </w:tcPr>
          <w:p w14:paraId="36BD55BD"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7.567</w:t>
            </w:r>
          </w:p>
        </w:tc>
      </w:tr>
      <w:tr w:rsidR="00BC4E07" w:rsidRPr="00975165" w14:paraId="36DBAF4F" w14:textId="77777777" w:rsidTr="002E7E70">
        <w:trPr>
          <w:trHeight w:val="20"/>
          <w:jc w:val="center"/>
        </w:trPr>
        <w:tc>
          <w:tcPr>
            <w:tcW w:w="537" w:type="pct"/>
            <w:vAlign w:val="center"/>
            <w:hideMark/>
          </w:tcPr>
          <w:p w14:paraId="4028BA26"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hideMark/>
          </w:tcPr>
          <w:p w14:paraId="757A2C40"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SE(m)</w:t>
            </w:r>
          </w:p>
        </w:tc>
        <w:tc>
          <w:tcPr>
            <w:tcW w:w="1401" w:type="pct"/>
            <w:hideMark/>
          </w:tcPr>
          <w:p w14:paraId="6B009B6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0.001</w:t>
            </w:r>
          </w:p>
        </w:tc>
        <w:tc>
          <w:tcPr>
            <w:tcW w:w="1649" w:type="pct"/>
          </w:tcPr>
          <w:p w14:paraId="11564D2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0.018</w:t>
            </w:r>
          </w:p>
        </w:tc>
      </w:tr>
      <w:tr w:rsidR="00BC4E07" w:rsidRPr="00975165" w14:paraId="747B6E92" w14:textId="77777777" w:rsidTr="002E7E70">
        <w:trPr>
          <w:trHeight w:val="20"/>
          <w:jc w:val="center"/>
        </w:trPr>
        <w:tc>
          <w:tcPr>
            <w:tcW w:w="537" w:type="pct"/>
            <w:vAlign w:val="center"/>
            <w:hideMark/>
          </w:tcPr>
          <w:p w14:paraId="24E13C1F"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hideMark/>
          </w:tcPr>
          <w:p w14:paraId="6FCC439B"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SE(d)</w:t>
            </w:r>
          </w:p>
        </w:tc>
        <w:tc>
          <w:tcPr>
            <w:tcW w:w="1401" w:type="pct"/>
            <w:hideMark/>
          </w:tcPr>
          <w:p w14:paraId="0A4A830E"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0.002</w:t>
            </w:r>
          </w:p>
        </w:tc>
        <w:tc>
          <w:tcPr>
            <w:tcW w:w="1649" w:type="pct"/>
            <w:hideMark/>
          </w:tcPr>
          <w:p w14:paraId="6792595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0.026</w:t>
            </w:r>
          </w:p>
        </w:tc>
      </w:tr>
      <w:tr w:rsidR="00BC4E07" w:rsidRPr="00975165" w14:paraId="5419FC81" w14:textId="77777777" w:rsidTr="002E7E70">
        <w:trPr>
          <w:trHeight w:val="20"/>
          <w:jc w:val="center"/>
        </w:trPr>
        <w:tc>
          <w:tcPr>
            <w:tcW w:w="537" w:type="pct"/>
            <w:vAlign w:val="center"/>
            <w:hideMark/>
          </w:tcPr>
          <w:p w14:paraId="3E4DC7CE"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hideMark/>
          </w:tcPr>
          <w:p w14:paraId="48F711E9"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C.D</w:t>
            </w:r>
          </w:p>
        </w:tc>
        <w:tc>
          <w:tcPr>
            <w:tcW w:w="1401" w:type="pct"/>
            <w:hideMark/>
          </w:tcPr>
          <w:p w14:paraId="4976FCF3"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0.004</w:t>
            </w:r>
          </w:p>
        </w:tc>
        <w:tc>
          <w:tcPr>
            <w:tcW w:w="1649" w:type="pct"/>
          </w:tcPr>
          <w:p w14:paraId="74D2BFEE"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0.053</w:t>
            </w:r>
          </w:p>
        </w:tc>
      </w:tr>
      <w:tr w:rsidR="00BC4E07" w:rsidRPr="00975165" w14:paraId="18DA2880" w14:textId="77777777" w:rsidTr="002E7E70">
        <w:trPr>
          <w:trHeight w:val="20"/>
          <w:jc w:val="center"/>
        </w:trPr>
        <w:tc>
          <w:tcPr>
            <w:tcW w:w="537" w:type="pct"/>
            <w:vAlign w:val="center"/>
            <w:hideMark/>
          </w:tcPr>
          <w:p w14:paraId="03F8C233"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hideMark/>
          </w:tcPr>
          <w:p w14:paraId="793ED020"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b/>
                <w:bCs/>
                <w:sz w:val="20"/>
                <w:szCs w:val="20"/>
                <w:lang w:eastAsia="zh-CN"/>
              </w:rPr>
              <w:t>Salinity</w:t>
            </w:r>
          </w:p>
        </w:tc>
        <w:tc>
          <w:tcPr>
            <w:tcW w:w="1401" w:type="pct"/>
          </w:tcPr>
          <w:p w14:paraId="79C36544" w14:textId="77777777" w:rsidR="00BC4E07" w:rsidRPr="00975165" w:rsidRDefault="00BC4E07" w:rsidP="002E7E70">
            <w:pPr>
              <w:spacing w:after="160"/>
              <w:jc w:val="center"/>
              <w:rPr>
                <w:rFonts w:ascii="Times New Roman" w:hAnsi="Times New Roman" w:cs="Times New Roman"/>
                <w:sz w:val="20"/>
                <w:szCs w:val="20"/>
              </w:rPr>
            </w:pPr>
          </w:p>
        </w:tc>
        <w:tc>
          <w:tcPr>
            <w:tcW w:w="1649" w:type="pct"/>
          </w:tcPr>
          <w:p w14:paraId="5810D577" w14:textId="77777777" w:rsidR="00BC4E07" w:rsidRPr="00975165" w:rsidRDefault="00BC4E07" w:rsidP="002E7E70">
            <w:pPr>
              <w:spacing w:after="160"/>
              <w:jc w:val="center"/>
              <w:rPr>
                <w:rFonts w:ascii="Times New Roman" w:hAnsi="Times New Roman" w:cs="Times New Roman"/>
                <w:sz w:val="20"/>
                <w:szCs w:val="20"/>
              </w:rPr>
            </w:pPr>
          </w:p>
        </w:tc>
      </w:tr>
      <w:tr w:rsidR="00BC4E07" w:rsidRPr="00975165" w14:paraId="337F413F" w14:textId="77777777" w:rsidTr="002E7E70">
        <w:trPr>
          <w:trHeight w:val="20"/>
          <w:jc w:val="center"/>
        </w:trPr>
        <w:tc>
          <w:tcPr>
            <w:tcW w:w="537" w:type="pct"/>
            <w:vAlign w:val="center"/>
            <w:hideMark/>
          </w:tcPr>
          <w:p w14:paraId="04506A0E"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4</w:t>
            </w:r>
          </w:p>
        </w:tc>
        <w:tc>
          <w:tcPr>
            <w:tcW w:w="1413" w:type="pct"/>
            <w:vAlign w:val="center"/>
            <w:hideMark/>
          </w:tcPr>
          <w:p w14:paraId="1C014D5E"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3.0 ds/m</w:t>
            </w:r>
          </w:p>
        </w:tc>
        <w:tc>
          <w:tcPr>
            <w:tcW w:w="1401" w:type="pct"/>
          </w:tcPr>
          <w:p w14:paraId="7901BE0D"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0.226</w:t>
            </w:r>
          </w:p>
        </w:tc>
        <w:tc>
          <w:tcPr>
            <w:tcW w:w="1649" w:type="pct"/>
          </w:tcPr>
          <w:p w14:paraId="52E4EDA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0.226</w:t>
            </w:r>
          </w:p>
        </w:tc>
      </w:tr>
      <w:tr w:rsidR="00BC4E07" w:rsidRPr="00975165" w14:paraId="27CE9321" w14:textId="77777777" w:rsidTr="002E7E70">
        <w:trPr>
          <w:trHeight w:val="20"/>
          <w:jc w:val="center"/>
        </w:trPr>
        <w:tc>
          <w:tcPr>
            <w:tcW w:w="537" w:type="pct"/>
            <w:vAlign w:val="center"/>
          </w:tcPr>
          <w:p w14:paraId="33F6CC3A"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5</w:t>
            </w:r>
          </w:p>
        </w:tc>
        <w:tc>
          <w:tcPr>
            <w:tcW w:w="1413" w:type="pct"/>
            <w:vAlign w:val="center"/>
          </w:tcPr>
          <w:p w14:paraId="1E05ABB5"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4.0 ds/m</w:t>
            </w:r>
          </w:p>
        </w:tc>
        <w:tc>
          <w:tcPr>
            <w:tcW w:w="1401" w:type="pct"/>
          </w:tcPr>
          <w:p w14:paraId="5A99020A"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0.205</w:t>
            </w:r>
          </w:p>
        </w:tc>
        <w:tc>
          <w:tcPr>
            <w:tcW w:w="1649" w:type="pct"/>
          </w:tcPr>
          <w:p w14:paraId="3AF017D1"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0.205</w:t>
            </w:r>
          </w:p>
        </w:tc>
      </w:tr>
      <w:tr w:rsidR="00BC4E07" w:rsidRPr="00975165" w14:paraId="69A7C805" w14:textId="77777777" w:rsidTr="002E7E70">
        <w:trPr>
          <w:trHeight w:val="20"/>
          <w:jc w:val="center"/>
        </w:trPr>
        <w:tc>
          <w:tcPr>
            <w:tcW w:w="537" w:type="pct"/>
            <w:vAlign w:val="center"/>
          </w:tcPr>
          <w:p w14:paraId="3AEF2989"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6</w:t>
            </w:r>
          </w:p>
        </w:tc>
        <w:tc>
          <w:tcPr>
            <w:tcW w:w="1413" w:type="pct"/>
            <w:vAlign w:val="center"/>
          </w:tcPr>
          <w:p w14:paraId="041950BA"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5.0 ds/m</w:t>
            </w:r>
          </w:p>
        </w:tc>
        <w:tc>
          <w:tcPr>
            <w:tcW w:w="1401" w:type="pct"/>
          </w:tcPr>
          <w:p w14:paraId="5A3AAEE2"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0.284</w:t>
            </w:r>
          </w:p>
        </w:tc>
        <w:tc>
          <w:tcPr>
            <w:tcW w:w="1649" w:type="pct"/>
          </w:tcPr>
          <w:p w14:paraId="1854009A"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0.284</w:t>
            </w:r>
          </w:p>
        </w:tc>
      </w:tr>
      <w:tr w:rsidR="00BC4E07" w:rsidRPr="00975165" w14:paraId="1EBD06BE" w14:textId="77777777" w:rsidTr="002E7E70">
        <w:trPr>
          <w:trHeight w:val="20"/>
          <w:jc w:val="center"/>
        </w:trPr>
        <w:tc>
          <w:tcPr>
            <w:tcW w:w="537" w:type="pct"/>
            <w:vAlign w:val="center"/>
          </w:tcPr>
          <w:p w14:paraId="64B14ADF"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tcPr>
          <w:p w14:paraId="00922BCD"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SE(m)</w:t>
            </w:r>
          </w:p>
        </w:tc>
        <w:tc>
          <w:tcPr>
            <w:tcW w:w="1401" w:type="pct"/>
          </w:tcPr>
          <w:p w14:paraId="02A70256"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0.001</w:t>
            </w:r>
          </w:p>
        </w:tc>
        <w:tc>
          <w:tcPr>
            <w:tcW w:w="1649" w:type="pct"/>
          </w:tcPr>
          <w:p w14:paraId="5C114CD2"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0.018</w:t>
            </w:r>
          </w:p>
        </w:tc>
      </w:tr>
      <w:tr w:rsidR="00BC4E07" w:rsidRPr="00975165" w14:paraId="4439A5B9" w14:textId="77777777" w:rsidTr="002E7E70">
        <w:trPr>
          <w:trHeight w:val="20"/>
          <w:jc w:val="center"/>
        </w:trPr>
        <w:tc>
          <w:tcPr>
            <w:tcW w:w="537" w:type="pct"/>
            <w:vAlign w:val="center"/>
          </w:tcPr>
          <w:p w14:paraId="54B86836"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tcPr>
          <w:p w14:paraId="4182BA81"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SE(d)</w:t>
            </w:r>
          </w:p>
        </w:tc>
        <w:tc>
          <w:tcPr>
            <w:tcW w:w="1401" w:type="pct"/>
          </w:tcPr>
          <w:p w14:paraId="4F39CD5D"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0.002</w:t>
            </w:r>
          </w:p>
        </w:tc>
        <w:tc>
          <w:tcPr>
            <w:tcW w:w="1649" w:type="pct"/>
          </w:tcPr>
          <w:p w14:paraId="77885534"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0.026</w:t>
            </w:r>
          </w:p>
        </w:tc>
      </w:tr>
      <w:tr w:rsidR="00BC4E07" w:rsidRPr="00975165" w14:paraId="514C32D8" w14:textId="77777777" w:rsidTr="002E7E70">
        <w:trPr>
          <w:trHeight w:val="20"/>
          <w:jc w:val="center"/>
        </w:trPr>
        <w:tc>
          <w:tcPr>
            <w:tcW w:w="537" w:type="pct"/>
            <w:vAlign w:val="center"/>
          </w:tcPr>
          <w:p w14:paraId="72979188"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tcPr>
          <w:p w14:paraId="3BB6FAC1"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C.D</w:t>
            </w:r>
          </w:p>
        </w:tc>
        <w:tc>
          <w:tcPr>
            <w:tcW w:w="1401" w:type="pct"/>
          </w:tcPr>
          <w:p w14:paraId="75BE8AC3"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0.004</w:t>
            </w:r>
          </w:p>
        </w:tc>
        <w:tc>
          <w:tcPr>
            <w:tcW w:w="1649" w:type="pct"/>
          </w:tcPr>
          <w:p w14:paraId="29DE5413"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0.053</w:t>
            </w:r>
          </w:p>
        </w:tc>
      </w:tr>
    </w:tbl>
    <w:p w14:paraId="66B5DCE5" w14:textId="57955F5B" w:rsidR="00BC4E07" w:rsidRPr="00975165" w:rsidRDefault="00BC4E07" w:rsidP="00A807D7">
      <w:pPr>
        <w:rPr>
          <w:rFonts w:ascii="Times New Roman" w:hAnsi="Times New Roman"/>
          <w:lang w:eastAsia="zh-CN"/>
        </w:rPr>
      </w:pPr>
    </w:p>
    <w:p w14:paraId="641F49FE" w14:textId="1371B456" w:rsidR="00BC4E07" w:rsidRPr="00975165" w:rsidRDefault="00BC4E07" w:rsidP="00BC4E07">
      <w:pPr>
        <w:pStyle w:val="ConcHead"/>
        <w:spacing w:after="0"/>
        <w:jc w:val="both"/>
        <w:rPr>
          <w:rFonts w:ascii="Times New Roman" w:hAnsi="Times New Roman"/>
        </w:rPr>
      </w:pPr>
      <w:r w:rsidRPr="00975165">
        <w:rPr>
          <w:rFonts w:ascii="Times New Roman" w:hAnsi="Times New Roman"/>
        </w:rPr>
        <w:t>4. Conclusion</w:t>
      </w:r>
    </w:p>
    <w:p w14:paraId="70B5B553" w14:textId="77777777" w:rsidR="00242824" w:rsidRPr="00242824" w:rsidRDefault="00242824" w:rsidP="00242824">
      <w:pPr>
        <w:rPr>
          <w:rFonts w:ascii="Times New Roman" w:hAnsi="Times New Roman"/>
          <w:color w:val="00B050"/>
          <w:lang w:val="en-IN" w:eastAsia="zh-CN"/>
        </w:rPr>
      </w:pPr>
      <w:r w:rsidRPr="00242824">
        <w:rPr>
          <w:rFonts w:ascii="Times New Roman" w:hAnsi="Times New Roman"/>
          <w:color w:val="00B050"/>
          <w:lang w:val="en-IN" w:eastAsia="zh-CN"/>
        </w:rPr>
        <w:t xml:space="preserve">This study demonstrated that both salinity levels and shading intensity significantly influence the growth and physiological performance of dragon fruit cuttings. The optimal combination was found to be 70% shading with moderately saline water (4.0 </w:t>
      </w:r>
      <w:proofErr w:type="spellStart"/>
      <w:r w:rsidRPr="00242824">
        <w:rPr>
          <w:rFonts w:ascii="Times New Roman" w:hAnsi="Times New Roman"/>
          <w:color w:val="00B050"/>
          <w:lang w:val="en-IN" w:eastAsia="zh-CN"/>
        </w:rPr>
        <w:t>dS</w:t>
      </w:r>
      <w:proofErr w:type="spellEnd"/>
      <w:r w:rsidRPr="00242824">
        <w:rPr>
          <w:rFonts w:ascii="Times New Roman" w:hAnsi="Times New Roman"/>
          <w:color w:val="00B050"/>
          <w:lang w:val="en-IN" w:eastAsia="zh-CN"/>
        </w:rPr>
        <w:t xml:space="preserve">/m), which resulted in the greatest plant height, highest chlorophyll content, and increased branching. In contrast, higher salinity levels (&gt;4.0 </w:t>
      </w:r>
      <w:proofErr w:type="spellStart"/>
      <w:r w:rsidRPr="00242824">
        <w:rPr>
          <w:rFonts w:ascii="Times New Roman" w:hAnsi="Times New Roman"/>
          <w:color w:val="00B050"/>
          <w:lang w:val="en-IN" w:eastAsia="zh-CN"/>
        </w:rPr>
        <w:t>dS</w:t>
      </w:r>
      <w:proofErr w:type="spellEnd"/>
      <w:r w:rsidRPr="00242824">
        <w:rPr>
          <w:rFonts w:ascii="Times New Roman" w:hAnsi="Times New Roman"/>
          <w:color w:val="00B050"/>
          <w:lang w:val="en-IN" w:eastAsia="zh-CN"/>
        </w:rPr>
        <w:t xml:space="preserve">/m) negatively impacted growth, although partial shading alleviated some of the associated stress. Full sunlight combined with high salinity led to reduced plant </w:t>
      </w:r>
      <w:proofErr w:type="spellStart"/>
      <w:r w:rsidRPr="00242824">
        <w:rPr>
          <w:rFonts w:ascii="Times New Roman" w:hAnsi="Times New Roman"/>
          <w:color w:val="00B050"/>
          <w:lang w:val="en-IN" w:eastAsia="zh-CN"/>
        </w:rPr>
        <w:t>vigor</w:t>
      </w:r>
      <w:proofErr w:type="spellEnd"/>
      <w:r w:rsidRPr="00242824">
        <w:rPr>
          <w:rFonts w:ascii="Times New Roman" w:hAnsi="Times New Roman"/>
          <w:color w:val="00B050"/>
          <w:lang w:val="en-IN" w:eastAsia="zh-CN"/>
        </w:rPr>
        <w:t xml:space="preserve"> and survival. These findings suggest that implementing 70% shading along with moderate salinity irrigation can be an effective strategy for cultivating dragon fruit in salt-affected regions.</w:t>
      </w:r>
    </w:p>
    <w:p w14:paraId="05FA2C0A" w14:textId="77777777" w:rsidR="00242824" w:rsidRDefault="00242824" w:rsidP="00242824">
      <w:pPr>
        <w:rPr>
          <w:rFonts w:ascii="Times New Roman" w:hAnsi="Times New Roman"/>
          <w:color w:val="00B050"/>
          <w:lang w:val="en-IN" w:eastAsia="zh-CN"/>
        </w:rPr>
      </w:pPr>
      <w:r w:rsidRPr="00242824">
        <w:rPr>
          <w:rFonts w:ascii="Times New Roman" w:hAnsi="Times New Roman"/>
          <w:color w:val="00B050"/>
          <w:lang w:val="en-IN" w:eastAsia="zh-CN"/>
        </w:rPr>
        <w:t>Future research could further investigate the physiological mechanisms underlying these responses and validate these findings under field conditions to develop robust agronomic recommendations for saline environments.</w:t>
      </w:r>
    </w:p>
    <w:p w14:paraId="420735DA" w14:textId="77777777" w:rsidR="002957F7" w:rsidRDefault="002957F7" w:rsidP="00242824">
      <w:pPr>
        <w:rPr>
          <w:rFonts w:ascii="Times New Roman" w:hAnsi="Times New Roman"/>
          <w:color w:val="00B050"/>
          <w:lang w:val="en-IN" w:eastAsia="zh-CN"/>
        </w:rPr>
      </w:pPr>
    </w:p>
    <w:p w14:paraId="489739E9" w14:textId="77777777" w:rsidR="00714083" w:rsidRPr="00714083" w:rsidRDefault="00714083" w:rsidP="00714083">
      <w:pPr>
        <w:rPr>
          <w:rFonts w:ascii="Times New Roman" w:hAnsi="Times New Roman"/>
          <w:b/>
          <w:bCs/>
          <w:color w:val="00B050"/>
          <w:lang w:val="en-IN" w:eastAsia="zh-CN"/>
        </w:rPr>
      </w:pPr>
      <w:r w:rsidRPr="00714083">
        <w:rPr>
          <w:rFonts w:ascii="Times New Roman" w:hAnsi="Times New Roman"/>
          <w:b/>
          <w:bCs/>
          <w:color w:val="00B050"/>
          <w:lang w:val="en-IN" w:eastAsia="zh-CN"/>
        </w:rPr>
        <w:t>Disclaimer (Artificial Intelligence Usage)</w:t>
      </w:r>
    </w:p>
    <w:p w14:paraId="6C957C67" w14:textId="77777777" w:rsidR="00714083" w:rsidRPr="00714083" w:rsidRDefault="00714083" w:rsidP="00714083">
      <w:pPr>
        <w:rPr>
          <w:rFonts w:ascii="Times New Roman" w:hAnsi="Times New Roman"/>
          <w:color w:val="00B050"/>
          <w:lang w:val="en-IN" w:eastAsia="zh-CN"/>
        </w:rPr>
      </w:pPr>
      <w:r w:rsidRPr="00714083">
        <w:rPr>
          <w:rFonts w:ascii="Times New Roman" w:hAnsi="Times New Roman"/>
          <w:color w:val="00B050"/>
          <w:lang w:val="en-IN" w:eastAsia="zh-CN"/>
        </w:rPr>
        <w:t xml:space="preserve">The author(s) hereby declare that </w:t>
      </w:r>
      <w:r w:rsidRPr="00714083">
        <w:rPr>
          <w:rFonts w:ascii="Times New Roman" w:hAnsi="Times New Roman"/>
          <w:b/>
          <w:bCs/>
          <w:color w:val="00B050"/>
          <w:lang w:val="en-IN" w:eastAsia="zh-CN"/>
        </w:rPr>
        <w:t>generative AI technologies</w:t>
      </w:r>
      <w:r w:rsidRPr="00714083">
        <w:rPr>
          <w:rFonts w:ascii="Times New Roman" w:hAnsi="Times New Roman"/>
          <w:color w:val="00B050"/>
          <w:lang w:val="en-IN" w:eastAsia="zh-CN"/>
        </w:rPr>
        <w:t xml:space="preserve">, specifically </w:t>
      </w:r>
      <w:r w:rsidRPr="00714083">
        <w:rPr>
          <w:rFonts w:ascii="Times New Roman" w:hAnsi="Times New Roman"/>
          <w:b/>
          <w:bCs/>
          <w:color w:val="00B050"/>
          <w:lang w:val="en-IN" w:eastAsia="zh-CN"/>
        </w:rPr>
        <w:t>ChatGPT (GPT-4o), developed by OpenAI</w:t>
      </w:r>
      <w:r w:rsidRPr="00714083">
        <w:rPr>
          <w:rFonts w:ascii="Times New Roman" w:hAnsi="Times New Roman"/>
          <w:color w:val="00B050"/>
          <w:lang w:val="en-IN" w:eastAsia="zh-CN"/>
        </w:rPr>
        <w:t>, have been used during the writing and editing of this manuscript. These tools were employed to assist in improving the clarity of language, checking grammar, paraphrasing technical content, formatting references, and enhancing the overall structure of the text.</w:t>
      </w:r>
    </w:p>
    <w:p w14:paraId="3DD276AD" w14:textId="77777777" w:rsidR="00714083" w:rsidRPr="00714083" w:rsidRDefault="00714083" w:rsidP="00714083">
      <w:pPr>
        <w:rPr>
          <w:rFonts w:ascii="Times New Roman" w:hAnsi="Times New Roman"/>
          <w:color w:val="00B050"/>
          <w:lang w:val="en-IN" w:eastAsia="zh-CN"/>
        </w:rPr>
      </w:pPr>
      <w:r w:rsidRPr="00714083">
        <w:rPr>
          <w:rFonts w:ascii="Times New Roman" w:hAnsi="Times New Roman"/>
          <w:b/>
          <w:bCs/>
          <w:color w:val="00B050"/>
          <w:lang w:val="en-IN" w:eastAsia="zh-CN"/>
        </w:rPr>
        <w:t>Details of AI usage are as follows:</w:t>
      </w:r>
    </w:p>
    <w:p w14:paraId="4E1F9D0B" w14:textId="77777777" w:rsidR="00714083" w:rsidRPr="00714083" w:rsidRDefault="00714083" w:rsidP="00714083">
      <w:pPr>
        <w:numPr>
          <w:ilvl w:val="0"/>
          <w:numId w:val="33"/>
        </w:numPr>
        <w:rPr>
          <w:rFonts w:ascii="Times New Roman" w:hAnsi="Times New Roman"/>
          <w:color w:val="00B050"/>
          <w:lang w:val="en-IN" w:eastAsia="zh-CN"/>
        </w:rPr>
      </w:pPr>
      <w:r w:rsidRPr="00714083">
        <w:rPr>
          <w:rFonts w:ascii="Times New Roman" w:hAnsi="Times New Roman"/>
          <w:b/>
          <w:bCs/>
          <w:color w:val="00B050"/>
          <w:lang w:val="en-IN" w:eastAsia="zh-CN"/>
        </w:rPr>
        <w:t>AI Tool Used</w:t>
      </w:r>
      <w:r w:rsidRPr="00714083">
        <w:rPr>
          <w:rFonts w:ascii="Times New Roman" w:hAnsi="Times New Roman"/>
          <w:color w:val="00B050"/>
          <w:lang w:val="en-IN" w:eastAsia="zh-CN"/>
        </w:rPr>
        <w:t>: ChatGPT (GPT-4o)</w:t>
      </w:r>
    </w:p>
    <w:p w14:paraId="2DD892CD" w14:textId="77777777" w:rsidR="00714083" w:rsidRPr="00714083" w:rsidRDefault="00714083" w:rsidP="00714083">
      <w:pPr>
        <w:numPr>
          <w:ilvl w:val="0"/>
          <w:numId w:val="33"/>
        </w:numPr>
        <w:rPr>
          <w:rFonts w:ascii="Times New Roman" w:hAnsi="Times New Roman"/>
          <w:color w:val="00B050"/>
          <w:lang w:val="en-IN" w:eastAsia="zh-CN"/>
        </w:rPr>
      </w:pPr>
      <w:r w:rsidRPr="00714083">
        <w:rPr>
          <w:rFonts w:ascii="Times New Roman" w:hAnsi="Times New Roman"/>
          <w:b/>
          <w:bCs/>
          <w:color w:val="00B050"/>
          <w:lang w:val="en-IN" w:eastAsia="zh-CN"/>
        </w:rPr>
        <w:t>Source</w:t>
      </w:r>
      <w:r w:rsidRPr="00714083">
        <w:rPr>
          <w:rFonts w:ascii="Times New Roman" w:hAnsi="Times New Roman"/>
          <w:color w:val="00B050"/>
          <w:lang w:val="en-IN" w:eastAsia="zh-CN"/>
        </w:rPr>
        <w:t>: OpenAI (</w:t>
      </w:r>
      <w:hyperlink r:id="rId14" w:tgtFrame="_new" w:history="1">
        <w:r w:rsidRPr="00714083">
          <w:rPr>
            <w:rStyle w:val="Hyperlink"/>
            <w:rFonts w:ascii="Times New Roman" w:hAnsi="Times New Roman"/>
            <w:lang w:val="en-IN" w:eastAsia="zh-CN"/>
          </w:rPr>
          <w:t>https://chat.openai.com</w:t>
        </w:r>
      </w:hyperlink>
      <w:r w:rsidRPr="00714083">
        <w:rPr>
          <w:rFonts w:ascii="Times New Roman" w:hAnsi="Times New Roman"/>
          <w:color w:val="00B050"/>
          <w:lang w:val="en-IN" w:eastAsia="zh-CN"/>
        </w:rPr>
        <w:t>)</w:t>
      </w:r>
    </w:p>
    <w:p w14:paraId="68849A36" w14:textId="77777777" w:rsidR="00714083" w:rsidRPr="00714083" w:rsidRDefault="00714083" w:rsidP="00714083">
      <w:pPr>
        <w:numPr>
          <w:ilvl w:val="0"/>
          <w:numId w:val="33"/>
        </w:numPr>
        <w:rPr>
          <w:rFonts w:ascii="Times New Roman" w:hAnsi="Times New Roman"/>
          <w:color w:val="00B050"/>
          <w:lang w:val="en-IN" w:eastAsia="zh-CN"/>
        </w:rPr>
      </w:pPr>
      <w:r w:rsidRPr="00714083">
        <w:rPr>
          <w:rFonts w:ascii="Times New Roman" w:hAnsi="Times New Roman"/>
          <w:b/>
          <w:bCs/>
          <w:color w:val="00B050"/>
          <w:lang w:val="en-IN" w:eastAsia="zh-CN"/>
        </w:rPr>
        <w:t>Purpose of Use</w:t>
      </w:r>
      <w:r w:rsidRPr="00714083">
        <w:rPr>
          <w:rFonts w:ascii="Times New Roman" w:hAnsi="Times New Roman"/>
          <w:color w:val="00B050"/>
          <w:lang w:val="en-IN" w:eastAsia="zh-CN"/>
        </w:rPr>
        <w:t>:</w:t>
      </w:r>
    </w:p>
    <w:p w14:paraId="421CFE5B" w14:textId="77777777" w:rsidR="00714083" w:rsidRPr="00714083" w:rsidRDefault="00714083" w:rsidP="00714083">
      <w:pPr>
        <w:numPr>
          <w:ilvl w:val="1"/>
          <w:numId w:val="33"/>
        </w:numPr>
        <w:rPr>
          <w:rFonts w:ascii="Times New Roman" w:hAnsi="Times New Roman"/>
          <w:color w:val="00B050"/>
          <w:lang w:val="en-IN" w:eastAsia="zh-CN"/>
        </w:rPr>
      </w:pPr>
      <w:r w:rsidRPr="00714083">
        <w:rPr>
          <w:rFonts w:ascii="Times New Roman" w:hAnsi="Times New Roman"/>
          <w:color w:val="00B050"/>
          <w:lang w:val="en-IN" w:eastAsia="zh-CN"/>
        </w:rPr>
        <w:t>Rewriting sentences for clarity and academic tone</w:t>
      </w:r>
    </w:p>
    <w:p w14:paraId="6D56C2BF" w14:textId="77777777" w:rsidR="00714083" w:rsidRPr="00714083" w:rsidRDefault="00714083" w:rsidP="00714083">
      <w:pPr>
        <w:numPr>
          <w:ilvl w:val="1"/>
          <w:numId w:val="33"/>
        </w:numPr>
        <w:rPr>
          <w:rFonts w:ascii="Times New Roman" w:hAnsi="Times New Roman"/>
          <w:color w:val="00B050"/>
          <w:lang w:val="en-IN" w:eastAsia="zh-CN"/>
        </w:rPr>
      </w:pPr>
      <w:r w:rsidRPr="00714083">
        <w:rPr>
          <w:rFonts w:ascii="Times New Roman" w:hAnsi="Times New Roman"/>
          <w:color w:val="00B050"/>
          <w:lang w:val="en-IN" w:eastAsia="zh-CN"/>
        </w:rPr>
        <w:t>Paraphrasing literature summaries</w:t>
      </w:r>
    </w:p>
    <w:p w14:paraId="347A037C" w14:textId="77777777" w:rsidR="00714083" w:rsidRPr="00714083" w:rsidRDefault="00714083" w:rsidP="00714083">
      <w:pPr>
        <w:numPr>
          <w:ilvl w:val="1"/>
          <w:numId w:val="33"/>
        </w:numPr>
        <w:rPr>
          <w:rFonts w:ascii="Times New Roman" w:hAnsi="Times New Roman"/>
          <w:color w:val="00B050"/>
          <w:lang w:val="en-IN" w:eastAsia="zh-CN"/>
        </w:rPr>
      </w:pPr>
      <w:r w:rsidRPr="00714083">
        <w:rPr>
          <w:rFonts w:ascii="Times New Roman" w:hAnsi="Times New Roman"/>
          <w:color w:val="00B050"/>
          <w:lang w:val="en-IN" w:eastAsia="zh-CN"/>
        </w:rPr>
        <w:t>Formatting text in APA citation style</w:t>
      </w:r>
    </w:p>
    <w:p w14:paraId="47E48DAE" w14:textId="77777777" w:rsidR="00714083" w:rsidRPr="00714083" w:rsidRDefault="00714083" w:rsidP="00714083">
      <w:pPr>
        <w:numPr>
          <w:ilvl w:val="1"/>
          <w:numId w:val="33"/>
        </w:numPr>
        <w:rPr>
          <w:rFonts w:ascii="Times New Roman" w:hAnsi="Times New Roman"/>
          <w:color w:val="00B050"/>
          <w:lang w:val="en-IN" w:eastAsia="zh-CN"/>
        </w:rPr>
      </w:pPr>
      <w:r w:rsidRPr="00714083">
        <w:rPr>
          <w:rFonts w:ascii="Times New Roman" w:hAnsi="Times New Roman"/>
          <w:color w:val="00B050"/>
          <w:lang w:val="en-IN" w:eastAsia="zh-CN"/>
        </w:rPr>
        <w:t>Assisting in drafting conclusion and introduction sections</w:t>
      </w:r>
    </w:p>
    <w:p w14:paraId="261C19B0" w14:textId="77777777" w:rsidR="00714083" w:rsidRPr="00714083" w:rsidRDefault="00714083" w:rsidP="00714083">
      <w:pPr>
        <w:numPr>
          <w:ilvl w:val="0"/>
          <w:numId w:val="33"/>
        </w:numPr>
        <w:rPr>
          <w:rFonts w:ascii="Times New Roman" w:hAnsi="Times New Roman"/>
          <w:color w:val="00B050"/>
          <w:lang w:val="en-IN" w:eastAsia="zh-CN"/>
        </w:rPr>
      </w:pPr>
      <w:r w:rsidRPr="00714083">
        <w:rPr>
          <w:rFonts w:ascii="Times New Roman" w:hAnsi="Times New Roman"/>
          <w:b/>
          <w:bCs/>
          <w:color w:val="00B050"/>
          <w:lang w:val="en-IN" w:eastAsia="zh-CN"/>
        </w:rPr>
        <w:t>Sample Prompts Provided to AI</w:t>
      </w:r>
      <w:r w:rsidRPr="00714083">
        <w:rPr>
          <w:rFonts w:ascii="Times New Roman" w:hAnsi="Times New Roman"/>
          <w:color w:val="00B050"/>
          <w:lang w:val="en-IN" w:eastAsia="zh-CN"/>
        </w:rPr>
        <w:t>:</w:t>
      </w:r>
    </w:p>
    <w:p w14:paraId="1F1247BC" w14:textId="77777777" w:rsidR="00714083" w:rsidRPr="00714083" w:rsidRDefault="00714083" w:rsidP="00714083">
      <w:pPr>
        <w:numPr>
          <w:ilvl w:val="1"/>
          <w:numId w:val="33"/>
        </w:numPr>
        <w:rPr>
          <w:rFonts w:ascii="Times New Roman" w:hAnsi="Times New Roman"/>
          <w:color w:val="00B050"/>
          <w:lang w:val="en-IN" w:eastAsia="zh-CN"/>
        </w:rPr>
      </w:pPr>
      <w:r w:rsidRPr="00714083">
        <w:rPr>
          <w:rFonts w:ascii="Times New Roman" w:hAnsi="Times New Roman"/>
          <w:color w:val="00B050"/>
          <w:lang w:val="en-IN" w:eastAsia="zh-CN"/>
        </w:rPr>
        <w:t>"Give me the correct APA citation for this reference."</w:t>
      </w:r>
    </w:p>
    <w:p w14:paraId="1B56C620" w14:textId="77777777" w:rsidR="00714083" w:rsidRPr="00714083" w:rsidRDefault="00714083" w:rsidP="00714083">
      <w:pPr>
        <w:numPr>
          <w:ilvl w:val="1"/>
          <w:numId w:val="33"/>
        </w:numPr>
        <w:rPr>
          <w:rFonts w:ascii="Times New Roman" w:hAnsi="Times New Roman"/>
          <w:color w:val="00B050"/>
          <w:lang w:val="en-IN" w:eastAsia="zh-CN"/>
        </w:rPr>
      </w:pPr>
      <w:r w:rsidRPr="00714083">
        <w:rPr>
          <w:rFonts w:ascii="Times New Roman" w:hAnsi="Times New Roman"/>
          <w:color w:val="00B050"/>
          <w:lang w:val="en-IN" w:eastAsia="zh-CN"/>
        </w:rPr>
        <w:t>"Paraphrase this scientific sentence about salinity stress."</w:t>
      </w:r>
    </w:p>
    <w:p w14:paraId="6AFB7065" w14:textId="77777777" w:rsidR="00714083" w:rsidRPr="00714083" w:rsidRDefault="00714083" w:rsidP="00714083">
      <w:pPr>
        <w:numPr>
          <w:ilvl w:val="1"/>
          <w:numId w:val="33"/>
        </w:numPr>
        <w:rPr>
          <w:rFonts w:ascii="Times New Roman" w:hAnsi="Times New Roman"/>
          <w:color w:val="00B050"/>
          <w:lang w:val="en-IN" w:eastAsia="zh-CN"/>
        </w:rPr>
      </w:pPr>
      <w:r w:rsidRPr="00714083">
        <w:rPr>
          <w:rFonts w:ascii="Times New Roman" w:hAnsi="Times New Roman"/>
          <w:color w:val="00B050"/>
          <w:lang w:val="en-IN" w:eastAsia="zh-CN"/>
        </w:rPr>
        <w:t>"Improve grammar and clarity of this paragraph."</w:t>
      </w:r>
    </w:p>
    <w:p w14:paraId="4B13CA6D" w14:textId="77777777" w:rsidR="00714083" w:rsidRPr="00714083" w:rsidRDefault="00714083" w:rsidP="00714083">
      <w:pPr>
        <w:numPr>
          <w:ilvl w:val="1"/>
          <w:numId w:val="33"/>
        </w:numPr>
        <w:rPr>
          <w:rFonts w:ascii="Times New Roman" w:hAnsi="Times New Roman"/>
          <w:color w:val="00B050"/>
          <w:lang w:val="en-IN" w:eastAsia="zh-CN"/>
        </w:rPr>
      </w:pPr>
      <w:r w:rsidRPr="00714083">
        <w:rPr>
          <w:rFonts w:ascii="Times New Roman" w:hAnsi="Times New Roman"/>
          <w:color w:val="00B050"/>
          <w:lang w:val="en-IN" w:eastAsia="zh-CN"/>
        </w:rPr>
        <w:t>"Provide a correct sentence with appropriate in-text citation."</w:t>
      </w:r>
    </w:p>
    <w:p w14:paraId="7169D594" w14:textId="77777777" w:rsidR="002957F7" w:rsidRPr="00242824" w:rsidRDefault="002957F7" w:rsidP="00242824">
      <w:pPr>
        <w:rPr>
          <w:rFonts w:ascii="Times New Roman" w:hAnsi="Times New Roman"/>
          <w:color w:val="00B050"/>
          <w:lang w:val="en-IN" w:eastAsia="zh-CN"/>
        </w:rPr>
      </w:pPr>
    </w:p>
    <w:p w14:paraId="0907713A" w14:textId="77777777" w:rsidR="00BC4E07" w:rsidRPr="00975165" w:rsidRDefault="00BC4E07" w:rsidP="00A807D7">
      <w:pPr>
        <w:rPr>
          <w:rFonts w:ascii="Times New Roman" w:hAnsi="Times New Roman"/>
          <w:lang w:eastAsia="zh-CN"/>
        </w:rPr>
      </w:pPr>
    </w:p>
    <w:p w14:paraId="0362B544" w14:textId="77777777" w:rsidR="00BC4E07" w:rsidRPr="00975165" w:rsidRDefault="00BC4E07" w:rsidP="00A807D7">
      <w:pPr>
        <w:rPr>
          <w:rFonts w:ascii="Times New Roman" w:hAnsi="Times New Roman"/>
          <w:lang w:eastAsia="zh-CN"/>
        </w:rPr>
      </w:pPr>
    </w:p>
    <w:p w14:paraId="61BC7A07" w14:textId="77777777" w:rsidR="00BC4E07" w:rsidRPr="00975165" w:rsidRDefault="00BC4E07" w:rsidP="00BC4E07">
      <w:pPr>
        <w:pStyle w:val="ReferHead"/>
        <w:spacing w:after="0"/>
        <w:jc w:val="both"/>
        <w:rPr>
          <w:rFonts w:ascii="Times New Roman" w:hAnsi="Times New Roman"/>
        </w:rPr>
      </w:pPr>
    </w:p>
    <w:p w14:paraId="16A25203" w14:textId="77777777" w:rsidR="00BC4E07" w:rsidRPr="00975165" w:rsidRDefault="00BC4E07" w:rsidP="00BC4E07">
      <w:pPr>
        <w:pStyle w:val="ReferHead"/>
        <w:spacing w:after="0"/>
        <w:jc w:val="both"/>
        <w:rPr>
          <w:rFonts w:ascii="Times New Roman" w:hAnsi="Times New Roman"/>
        </w:rPr>
      </w:pPr>
      <w:r w:rsidRPr="00975165">
        <w:rPr>
          <w:rFonts w:ascii="Times New Roman" w:hAnsi="Times New Roman"/>
        </w:rPr>
        <w:t>References</w:t>
      </w:r>
    </w:p>
    <w:p w14:paraId="6C30ED0B" w14:textId="77777777" w:rsidR="00BC4E07" w:rsidRPr="00975165" w:rsidRDefault="00BC4E07" w:rsidP="00BC4E07">
      <w:pPr>
        <w:pStyle w:val="Body"/>
        <w:spacing w:after="0"/>
        <w:rPr>
          <w:rFonts w:ascii="Times New Roman" w:hAnsi="Times New Roman"/>
          <w:i/>
          <w:u w:val="single"/>
        </w:rPr>
      </w:pPr>
    </w:p>
    <w:p w14:paraId="2C02A26D" w14:textId="77777777" w:rsidR="00BC4E07" w:rsidRPr="00975165" w:rsidRDefault="00BC4E07" w:rsidP="00BC4E07">
      <w:pPr>
        <w:pStyle w:val="Body"/>
        <w:spacing w:after="0"/>
        <w:rPr>
          <w:rFonts w:ascii="Times New Roman" w:hAnsi="Times New Roman"/>
        </w:rPr>
      </w:pPr>
      <w:r w:rsidRPr="00975165">
        <w:rPr>
          <w:rFonts w:ascii="Times New Roman" w:hAnsi="Times New Roman"/>
        </w:rPr>
        <w:t>Mohd, M. H. Status and challenges of dragon fruit production in Malaysia status and challenges of dragon fruit production in Malaysia. </w:t>
      </w:r>
      <w:r w:rsidRPr="00975165">
        <w:rPr>
          <w:rFonts w:ascii="Times New Roman" w:hAnsi="Times New Roman"/>
          <w:i/>
          <w:iCs/>
        </w:rPr>
        <w:t>Status and Challenges of Dragon Fruit Production in Malaysia| FFTC Agricultural Policy Platform (FFTC-AP)</w:t>
      </w:r>
      <w:r w:rsidRPr="00975165">
        <w:rPr>
          <w:rFonts w:ascii="Times New Roman" w:hAnsi="Times New Roman"/>
        </w:rPr>
        <w:t>.</w:t>
      </w:r>
    </w:p>
    <w:p w14:paraId="7C1E0AEF" w14:textId="77777777" w:rsidR="00BC4E07" w:rsidRPr="00975165" w:rsidRDefault="00BC4E07" w:rsidP="00BC4E07">
      <w:pPr>
        <w:pStyle w:val="Body"/>
        <w:spacing w:after="0"/>
        <w:rPr>
          <w:rFonts w:ascii="Times New Roman" w:hAnsi="Times New Roman"/>
        </w:rPr>
      </w:pPr>
    </w:p>
    <w:p w14:paraId="27965CC6" w14:textId="77777777" w:rsidR="00BC4E07" w:rsidRPr="00975165" w:rsidRDefault="00BC4E07" w:rsidP="00BC4E07">
      <w:pPr>
        <w:pStyle w:val="Body"/>
        <w:spacing w:after="0"/>
        <w:rPr>
          <w:rFonts w:ascii="Times New Roman" w:hAnsi="Times New Roman"/>
        </w:rPr>
      </w:pPr>
      <w:r w:rsidRPr="00975165">
        <w:rPr>
          <w:rFonts w:ascii="Times New Roman" w:hAnsi="Times New Roman"/>
        </w:rPr>
        <w:t xml:space="preserve">Ahmed, N., Singh, S. R., Srivastava, K. K., </w:t>
      </w:r>
      <w:proofErr w:type="spellStart"/>
      <w:r w:rsidRPr="00975165">
        <w:rPr>
          <w:rFonts w:ascii="Times New Roman" w:hAnsi="Times New Roman"/>
        </w:rPr>
        <w:t>Shagoo</w:t>
      </w:r>
      <w:proofErr w:type="spellEnd"/>
      <w:r w:rsidRPr="00975165">
        <w:rPr>
          <w:rFonts w:ascii="Times New Roman" w:hAnsi="Times New Roman"/>
        </w:rPr>
        <w:t>, P. A., &amp; Hayat, S. (2012). Effect of different environments, grafting methods and times on sprouting, graft success and plant growth of walnut (Juglans regia). </w:t>
      </w:r>
      <w:r w:rsidRPr="00975165">
        <w:rPr>
          <w:rFonts w:ascii="Times New Roman" w:hAnsi="Times New Roman"/>
          <w:i/>
          <w:iCs/>
        </w:rPr>
        <w:t>Indian Journal of Agricultural Sciences</w:t>
      </w:r>
      <w:r w:rsidRPr="00975165">
        <w:rPr>
          <w:rFonts w:ascii="Times New Roman" w:hAnsi="Times New Roman"/>
        </w:rPr>
        <w:t>, </w:t>
      </w:r>
      <w:r w:rsidRPr="00975165">
        <w:rPr>
          <w:rFonts w:ascii="Times New Roman" w:hAnsi="Times New Roman"/>
          <w:i/>
          <w:iCs/>
        </w:rPr>
        <w:t>82</w:t>
      </w:r>
      <w:r w:rsidRPr="00975165">
        <w:rPr>
          <w:rFonts w:ascii="Times New Roman" w:hAnsi="Times New Roman"/>
        </w:rPr>
        <w:t>(12), 1022-6.</w:t>
      </w:r>
    </w:p>
    <w:p w14:paraId="4E71EBC6" w14:textId="77777777" w:rsidR="00BC4E07" w:rsidRPr="00975165" w:rsidRDefault="00BC4E07" w:rsidP="00BC4E07">
      <w:pPr>
        <w:pStyle w:val="Body"/>
        <w:spacing w:after="0"/>
        <w:rPr>
          <w:rFonts w:ascii="Times New Roman" w:hAnsi="Times New Roman"/>
        </w:rPr>
      </w:pPr>
    </w:p>
    <w:p w14:paraId="036EEE97" w14:textId="77777777" w:rsidR="00BC4E07" w:rsidRPr="00975165" w:rsidRDefault="00BC4E07" w:rsidP="00BC4E07">
      <w:pPr>
        <w:pStyle w:val="Body"/>
        <w:spacing w:after="0"/>
        <w:rPr>
          <w:rFonts w:ascii="Times New Roman" w:hAnsi="Times New Roman"/>
        </w:rPr>
      </w:pPr>
      <w:r w:rsidRPr="00975165">
        <w:rPr>
          <w:rFonts w:ascii="Times New Roman" w:hAnsi="Times New Roman"/>
        </w:rPr>
        <w:t>Alam, A., Ullah, H., Attia, A., &amp; Datta, A. (2020). Effects of salinity stress on growth, mineral nutrient accumulation and biochemical parameters of seedlings of three citrus rootstocks. </w:t>
      </w:r>
      <w:r w:rsidRPr="00975165">
        <w:rPr>
          <w:rFonts w:ascii="Times New Roman" w:hAnsi="Times New Roman"/>
          <w:i/>
          <w:iCs/>
        </w:rPr>
        <w:t>International Journal of Fruit Science</w:t>
      </w:r>
      <w:r w:rsidRPr="00975165">
        <w:rPr>
          <w:rFonts w:ascii="Times New Roman" w:hAnsi="Times New Roman"/>
        </w:rPr>
        <w:t>, </w:t>
      </w:r>
      <w:r w:rsidRPr="00975165">
        <w:rPr>
          <w:rFonts w:ascii="Times New Roman" w:hAnsi="Times New Roman"/>
          <w:i/>
          <w:iCs/>
        </w:rPr>
        <w:t>20</w:t>
      </w:r>
      <w:r w:rsidRPr="00975165">
        <w:rPr>
          <w:rFonts w:ascii="Times New Roman" w:hAnsi="Times New Roman"/>
        </w:rPr>
        <w:t>(4), 786-804.</w:t>
      </w:r>
    </w:p>
    <w:p w14:paraId="51C3BA4C" w14:textId="77777777" w:rsidR="00BC4E07" w:rsidRPr="00975165" w:rsidRDefault="00BC4E07" w:rsidP="00BC4E07">
      <w:pPr>
        <w:pStyle w:val="Body"/>
        <w:spacing w:after="0"/>
        <w:rPr>
          <w:rFonts w:ascii="Times New Roman" w:hAnsi="Times New Roman"/>
        </w:rPr>
      </w:pPr>
    </w:p>
    <w:p w14:paraId="5CCECC3A" w14:textId="77777777" w:rsidR="00BC4E07" w:rsidRPr="00975165" w:rsidRDefault="00BC4E07" w:rsidP="00BC4E07">
      <w:pPr>
        <w:pStyle w:val="Body"/>
        <w:spacing w:after="0"/>
        <w:rPr>
          <w:rFonts w:ascii="Times New Roman" w:hAnsi="Times New Roman"/>
        </w:rPr>
      </w:pPr>
      <w:r w:rsidRPr="00975165">
        <w:rPr>
          <w:rFonts w:ascii="Times New Roman" w:hAnsi="Times New Roman"/>
        </w:rPr>
        <w:t>JADHAV, A., WAGHMARE, G., WAKCHAURE, G., &amp; BABAR, R. PERFORMANCE OF DIFFERENT GROWING CONDITIONS AND LENGTH OF CUTTINGS ON BIOCHEMICAL PARAMETERS OF DRAGON FRUIT (HYLOCEREUS UNDATUS) SAPLINGS.</w:t>
      </w:r>
    </w:p>
    <w:p w14:paraId="047DA604" w14:textId="77777777" w:rsidR="00BC4E07" w:rsidRPr="00975165" w:rsidRDefault="00BC4E07" w:rsidP="00BC4E07">
      <w:pPr>
        <w:pStyle w:val="Body"/>
        <w:spacing w:after="0"/>
        <w:rPr>
          <w:rFonts w:ascii="Times New Roman" w:hAnsi="Times New Roman"/>
        </w:rPr>
      </w:pPr>
    </w:p>
    <w:p w14:paraId="63568BDE" w14:textId="77777777" w:rsidR="00BC4E07" w:rsidRPr="00975165" w:rsidRDefault="00BC4E07" w:rsidP="00BC4E07">
      <w:pPr>
        <w:pStyle w:val="Body"/>
        <w:spacing w:after="0"/>
        <w:rPr>
          <w:rFonts w:ascii="Times New Roman" w:hAnsi="Times New Roman"/>
        </w:rPr>
      </w:pPr>
      <w:r w:rsidRPr="00975165">
        <w:rPr>
          <w:rFonts w:ascii="Times New Roman" w:hAnsi="Times New Roman"/>
          <w:lang w:val="it-IT"/>
        </w:rPr>
        <w:t xml:space="preserve">Cavalcante, Ĩ. H. L., Beckmann, M. Z., Martins, A. B. G., Galbiatti, J. A., &amp; Cavalcante, L. F. (2008). </w:t>
      </w:r>
      <w:r w:rsidRPr="00975165">
        <w:rPr>
          <w:rFonts w:ascii="Times New Roman" w:hAnsi="Times New Roman"/>
        </w:rPr>
        <w:t>Water salinity and initial development of pitaya (</w:t>
      </w:r>
      <w:proofErr w:type="spellStart"/>
      <w:r w:rsidRPr="00975165">
        <w:rPr>
          <w:rFonts w:ascii="Times New Roman" w:hAnsi="Times New Roman"/>
        </w:rPr>
        <w:t>Hylocereus</w:t>
      </w:r>
      <w:proofErr w:type="spellEnd"/>
      <w:r w:rsidRPr="00975165">
        <w:rPr>
          <w:rFonts w:ascii="Times New Roman" w:hAnsi="Times New Roman"/>
        </w:rPr>
        <w:t xml:space="preserve"> </w:t>
      </w:r>
      <w:proofErr w:type="spellStart"/>
      <w:r w:rsidRPr="00975165">
        <w:rPr>
          <w:rFonts w:ascii="Times New Roman" w:hAnsi="Times New Roman"/>
        </w:rPr>
        <w:t>undatus</w:t>
      </w:r>
      <w:proofErr w:type="spellEnd"/>
      <w:r w:rsidRPr="00975165">
        <w:rPr>
          <w:rFonts w:ascii="Times New Roman" w:hAnsi="Times New Roman"/>
        </w:rPr>
        <w:t>). </w:t>
      </w:r>
      <w:r w:rsidRPr="00975165">
        <w:rPr>
          <w:rFonts w:ascii="Times New Roman" w:hAnsi="Times New Roman"/>
          <w:i/>
          <w:iCs/>
        </w:rPr>
        <w:t>International Journal of Fruit Science</w:t>
      </w:r>
      <w:r w:rsidRPr="00975165">
        <w:rPr>
          <w:rFonts w:ascii="Times New Roman" w:hAnsi="Times New Roman"/>
        </w:rPr>
        <w:t>, </w:t>
      </w:r>
      <w:r w:rsidRPr="00975165">
        <w:rPr>
          <w:rFonts w:ascii="Times New Roman" w:hAnsi="Times New Roman"/>
          <w:i/>
          <w:iCs/>
        </w:rPr>
        <w:t>7</w:t>
      </w:r>
      <w:r w:rsidRPr="00975165">
        <w:rPr>
          <w:rFonts w:ascii="Times New Roman" w:hAnsi="Times New Roman"/>
        </w:rPr>
        <w:t>(3), 81-92.</w:t>
      </w:r>
    </w:p>
    <w:p w14:paraId="0A40A822" w14:textId="77777777" w:rsidR="00BC4E07" w:rsidRPr="00975165" w:rsidRDefault="00BC4E07" w:rsidP="00BC4E07">
      <w:pPr>
        <w:pStyle w:val="Body"/>
        <w:spacing w:after="0"/>
        <w:rPr>
          <w:rFonts w:ascii="Times New Roman" w:hAnsi="Times New Roman"/>
        </w:rPr>
      </w:pPr>
    </w:p>
    <w:p w14:paraId="6D7EC3B7" w14:textId="77777777" w:rsidR="00BC4E07" w:rsidRPr="00975165" w:rsidRDefault="00BC4E07" w:rsidP="00BC4E07">
      <w:pPr>
        <w:pStyle w:val="Body"/>
        <w:spacing w:after="0"/>
        <w:rPr>
          <w:rFonts w:ascii="Times New Roman" w:hAnsi="Times New Roman"/>
        </w:rPr>
      </w:pPr>
      <w:r w:rsidRPr="00975165">
        <w:rPr>
          <w:rFonts w:ascii="Times New Roman" w:hAnsi="Times New Roman"/>
          <w:lang w:val="de-DE"/>
        </w:rPr>
        <w:t xml:space="preserve">Chen, N. J., &amp; Paull, R. E. (2019). </w:t>
      </w:r>
      <w:r w:rsidRPr="00975165">
        <w:rPr>
          <w:rFonts w:ascii="Times New Roman" w:hAnsi="Times New Roman"/>
        </w:rPr>
        <w:t>Overall dragon fruit production and global marketing overall dragon fruit production and global marketing. </w:t>
      </w:r>
      <w:r w:rsidRPr="00975165">
        <w:rPr>
          <w:rFonts w:ascii="Times New Roman" w:hAnsi="Times New Roman"/>
          <w:i/>
          <w:iCs/>
        </w:rPr>
        <w:t>FFTC Agric Policy Platform</w:t>
      </w:r>
      <w:r w:rsidRPr="00975165">
        <w:rPr>
          <w:rFonts w:ascii="Times New Roman" w:hAnsi="Times New Roman"/>
        </w:rPr>
        <w:t>, </w:t>
      </w:r>
      <w:r w:rsidRPr="00975165">
        <w:rPr>
          <w:rFonts w:ascii="Times New Roman" w:hAnsi="Times New Roman"/>
          <w:i/>
          <w:iCs/>
        </w:rPr>
        <w:t>9</w:t>
      </w:r>
      <w:r w:rsidRPr="00975165">
        <w:rPr>
          <w:rFonts w:ascii="Times New Roman" w:hAnsi="Times New Roman"/>
        </w:rPr>
        <w:t>(2), 229-239.</w:t>
      </w:r>
    </w:p>
    <w:p w14:paraId="3327397E" w14:textId="77777777" w:rsidR="00BC4E07" w:rsidRPr="00975165" w:rsidRDefault="00BC4E07" w:rsidP="00BC4E07">
      <w:pPr>
        <w:pStyle w:val="Body"/>
        <w:spacing w:after="0"/>
        <w:rPr>
          <w:rFonts w:ascii="Times New Roman" w:hAnsi="Times New Roman"/>
        </w:rPr>
      </w:pPr>
    </w:p>
    <w:p w14:paraId="02D573EA" w14:textId="77777777" w:rsidR="00BC4E07" w:rsidRPr="00975165" w:rsidRDefault="00BC4E07" w:rsidP="00BC4E07">
      <w:pPr>
        <w:pStyle w:val="Body"/>
        <w:spacing w:after="0"/>
        <w:rPr>
          <w:rFonts w:ascii="Times New Roman" w:hAnsi="Times New Roman"/>
        </w:rPr>
      </w:pPr>
      <w:r w:rsidRPr="00975165">
        <w:rPr>
          <w:rFonts w:ascii="Times New Roman" w:hAnsi="Times New Roman"/>
        </w:rPr>
        <w:t>Davies, J. N. (1962). The non-volatile organic acids of tomato fruit.</w:t>
      </w:r>
    </w:p>
    <w:p w14:paraId="51CC8304" w14:textId="77777777" w:rsidR="00BC4E07" w:rsidRPr="00975165" w:rsidRDefault="00BC4E07" w:rsidP="00BC4E07">
      <w:pPr>
        <w:pStyle w:val="Body"/>
        <w:spacing w:after="0"/>
        <w:rPr>
          <w:rFonts w:ascii="Times New Roman" w:hAnsi="Times New Roman"/>
        </w:rPr>
      </w:pPr>
    </w:p>
    <w:p w14:paraId="2DCB1456" w14:textId="77777777" w:rsidR="00BC4E07" w:rsidRPr="00975165" w:rsidRDefault="00BC4E07" w:rsidP="00BC4E07">
      <w:pPr>
        <w:pStyle w:val="Body"/>
        <w:spacing w:after="0"/>
        <w:rPr>
          <w:rFonts w:ascii="Times New Roman" w:hAnsi="Times New Roman"/>
          <w:lang w:val="it-IT"/>
        </w:rPr>
      </w:pPr>
      <w:r w:rsidRPr="00975165">
        <w:rPr>
          <w:rFonts w:ascii="Times New Roman" w:hAnsi="Times New Roman"/>
          <w:lang w:val="it-IT"/>
        </w:rPr>
        <w:t xml:space="preserve">Sousa, G. G. D., Sousa, S. B., Pereira, A. C. D. S., Marques, V. B., Da Silva, M. L., &amp; Lopes, J. D. S. (2021). </w:t>
      </w:r>
      <w:r w:rsidRPr="00975165">
        <w:rPr>
          <w:rFonts w:ascii="Times New Roman" w:hAnsi="Times New Roman"/>
        </w:rPr>
        <w:t>Effect of saline water and shading on dragon fruit (‘pitaya’) seedling growth. </w:t>
      </w:r>
      <w:r w:rsidRPr="00975165">
        <w:rPr>
          <w:rFonts w:ascii="Times New Roman" w:hAnsi="Times New Roman"/>
          <w:i/>
          <w:iCs/>
          <w:lang w:val="it-IT"/>
        </w:rPr>
        <w:t>Revista Brasileira de Engenharia Agrícola e Ambiental</w:t>
      </w:r>
      <w:r w:rsidRPr="00975165">
        <w:rPr>
          <w:rFonts w:ascii="Times New Roman" w:hAnsi="Times New Roman"/>
          <w:lang w:val="it-IT"/>
        </w:rPr>
        <w:t>, </w:t>
      </w:r>
      <w:r w:rsidRPr="00975165">
        <w:rPr>
          <w:rFonts w:ascii="Times New Roman" w:hAnsi="Times New Roman"/>
          <w:i/>
          <w:iCs/>
          <w:lang w:val="it-IT"/>
        </w:rPr>
        <w:t>25</w:t>
      </w:r>
      <w:r w:rsidRPr="00975165">
        <w:rPr>
          <w:rFonts w:ascii="Times New Roman" w:hAnsi="Times New Roman"/>
          <w:lang w:val="it-IT"/>
        </w:rPr>
        <w:t>, 547-552.</w:t>
      </w:r>
    </w:p>
    <w:p w14:paraId="62D7F697" w14:textId="77777777" w:rsidR="00BC4E07" w:rsidRPr="00975165" w:rsidRDefault="00BC4E07" w:rsidP="00BC4E07">
      <w:pPr>
        <w:pStyle w:val="Body"/>
        <w:spacing w:after="0"/>
        <w:rPr>
          <w:rFonts w:ascii="Times New Roman" w:hAnsi="Times New Roman"/>
          <w:lang w:val="it-IT"/>
        </w:rPr>
      </w:pPr>
    </w:p>
    <w:p w14:paraId="75A04CC8" w14:textId="719990B0" w:rsidR="00546AAC" w:rsidRDefault="00D00CC6" w:rsidP="00546AAC">
      <w:pPr>
        <w:pStyle w:val="Body"/>
        <w:spacing w:after="0"/>
        <w:rPr>
          <w:rFonts w:ascii="Times New Roman" w:hAnsi="Times New Roman"/>
          <w:lang w:val="en-IN"/>
        </w:rPr>
      </w:pPr>
      <w:r w:rsidRPr="00D00CC6">
        <w:rPr>
          <w:rFonts w:ascii="Times New Roman" w:hAnsi="Times New Roman"/>
        </w:rPr>
        <w:t>Ibrahim, S. R. M., Mohamed, G. A., Khedr, A. I. M., Zayed, M. F., &amp; El</w:t>
      </w:r>
      <w:r w:rsidRPr="00D00CC6">
        <w:rPr>
          <w:rFonts w:ascii="Times New Roman" w:hAnsi="Times New Roman"/>
        </w:rPr>
        <w:noBreakHyphen/>
        <w:t xml:space="preserve">Kholy, A. A. E. S. (2018). </w:t>
      </w:r>
      <w:r w:rsidRPr="00D00CC6">
        <w:rPr>
          <w:rFonts w:ascii="Times New Roman" w:hAnsi="Times New Roman"/>
          <w:i/>
          <w:iCs/>
        </w:rPr>
        <w:t>Genus Hylocereus: Beneficial phytochemicals, nutritional importance, and biological relevance—a review.</w:t>
      </w:r>
      <w:r w:rsidRPr="00D00CC6">
        <w:rPr>
          <w:rFonts w:ascii="Times New Roman" w:hAnsi="Times New Roman"/>
        </w:rPr>
        <w:t xml:space="preserve"> </w:t>
      </w:r>
      <w:r w:rsidRPr="00D00CC6">
        <w:rPr>
          <w:rFonts w:ascii="Times New Roman" w:hAnsi="Times New Roman"/>
          <w:i/>
          <w:iCs/>
        </w:rPr>
        <w:t>Journal of Food Biochemistry</w:t>
      </w:r>
      <w:r w:rsidRPr="00D00CC6">
        <w:rPr>
          <w:rFonts w:ascii="Times New Roman" w:hAnsi="Times New Roman"/>
        </w:rPr>
        <w:t xml:space="preserve">, 42, e12491. </w:t>
      </w:r>
      <w:hyperlink r:id="rId15" w:tgtFrame="_new" w:history="1">
        <w:r w:rsidRPr="00D00CC6">
          <w:rPr>
            <w:rStyle w:val="Hyperlink"/>
            <w:rFonts w:ascii="Times New Roman" w:hAnsi="Times New Roman"/>
          </w:rPr>
          <w:t>https://doi.org/10.1111/jfbc.12491</w:t>
        </w:r>
      </w:hyperlink>
    </w:p>
    <w:p w14:paraId="29281008" w14:textId="77777777" w:rsidR="00D00CC6" w:rsidRDefault="00D00CC6" w:rsidP="00546AAC">
      <w:pPr>
        <w:pStyle w:val="Body"/>
        <w:spacing w:after="0"/>
        <w:rPr>
          <w:rFonts w:ascii="Times New Roman" w:hAnsi="Times New Roman"/>
          <w:lang w:val="en-IN"/>
        </w:rPr>
      </w:pPr>
    </w:p>
    <w:p w14:paraId="58B5240A" w14:textId="1C196CA3" w:rsidR="00D00CC6" w:rsidRPr="00546AAC" w:rsidRDefault="00D00CC6" w:rsidP="00546AAC">
      <w:pPr>
        <w:pStyle w:val="Body"/>
        <w:spacing w:after="0"/>
        <w:rPr>
          <w:rFonts w:ascii="Times New Roman" w:hAnsi="Times New Roman"/>
          <w:lang w:val="en-IN"/>
        </w:rPr>
      </w:pPr>
      <w:r w:rsidRPr="00D00CC6">
        <w:rPr>
          <w:rFonts w:ascii="Times New Roman" w:hAnsi="Times New Roman"/>
        </w:rPr>
        <w:t xml:space="preserve">MDPI. (2022). </w:t>
      </w:r>
      <w:r w:rsidRPr="00D00CC6">
        <w:rPr>
          <w:rFonts w:ascii="Times New Roman" w:hAnsi="Times New Roman"/>
          <w:i/>
          <w:iCs/>
        </w:rPr>
        <w:t>Anti-inflammatory, antioxidant, and other health effects of dragon fruit and potential delivery systems for its bioactive compounds.</w:t>
      </w:r>
      <w:r w:rsidRPr="00D00CC6">
        <w:rPr>
          <w:rFonts w:ascii="Times New Roman" w:hAnsi="Times New Roman"/>
        </w:rPr>
        <w:t xml:space="preserve"> </w:t>
      </w:r>
      <w:r w:rsidRPr="00D00CC6">
        <w:rPr>
          <w:rFonts w:ascii="Times New Roman" w:hAnsi="Times New Roman"/>
          <w:i/>
          <w:iCs/>
        </w:rPr>
        <w:t>Pharmaceutics</w:t>
      </w:r>
      <w:r w:rsidRPr="00D00CC6">
        <w:rPr>
          <w:rFonts w:ascii="Times New Roman" w:hAnsi="Times New Roman"/>
        </w:rPr>
        <w:t>, 15(1), 159.</w:t>
      </w:r>
    </w:p>
    <w:p w14:paraId="68B8AD8D" w14:textId="77777777" w:rsidR="00D00CC6" w:rsidRDefault="00D00CC6" w:rsidP="00546AAC">
      <w:pPr>
        <w:pStyle w:val="Body"/>
        <w:spacing w:after="0"/>
        <w:rPr>
          <w:rFonts w:ascii="Times New Roman" w:hAnsi="Times New Roman"/>
          <w:lang w:val="en-IN"/>
        </w:rPr>
      </w:pPr>
    </w:p>
    <w:p w14:paraId="5A88FB7F" w14:textId="3D135EFE" w:rsidR="00546AAC" w:rsidRPr="00546AAC" w:rsidRDefault="00546AAC" w:rsidP="00546AAC">
      <w:pPr>
        <w:pStyle w:val="Body"/>
        <w:spacing w:after="0"/>
        <w:rPr>
          <w:rFonts w:ascii="Times New Roman" w:hAnsi="Times New Roman"/>
          <w:lang w:val="en-IN"/>
        </w:rPr>
      </w:pPr>
      <w:r w:rsidRPr="00546AAC">
        <w:rPr>
          <w:rFonts w:ascii="Times New Roman" w:hAnsi="Times New Roman"/>
          <w:lang w:val="en-IN"/>
        </w:rPr>
        <w:t>Freire, M. B. G., Santos, T. B., &amp; Oliveira, P. (2018). Salinity stress lowers water uptake in the rooting medium, reducing seed metabolism and reserve accumulation in germinating seeds (</w:t>
      </w:r>
      <w:r w:rsidRPr="00546AAC">
        <w:rPr>
          <w:rFonts w:ascii="Times New Roman" w:hAnsi="Times New Roman"/>
          <w:i/>
          <w:iCs/>
          <w:lang w:val="en-IN"/>
        </w:rPr>
        <w:t>Journal of Agronomy &amp; Crop Science</w:t>
      </w:r>
      <w:r w:rsidRPr="00546AAC">
        <w:rPr>
          <w:rFonts w:ascii="Times New Roman" w:hAnsi="Times New Roman"/>
          <w:lang w:val="en-IN"/>
        </w:rPr>
        <w:t>, 204(2), 123–132).</w:t>
      </w:r>
    </w:p>
    <w:p w14:paraId="30B22E55" w14:textId="77777777" w:rsidR="00546AAC" w:rsidRDefault="00546AAC" w:rsidP="00BC4E07">
      <w:pPr>
        <w:pStyle w:val="Body"/>
        <w:spacing w:after="0"/>
        <w:rPr>
          <w:rFonts w:ascii="Times New Roman" w:hAnsi="Times New Roman"/>
        </w:rPr>
      </w:pPr>
    </w:p>
    <w:p w14:paraId="17D0CCA0" w14:textId="54252967" w:rsidR="00BC4E07" w:rsidRPr="00975165" w:rsidRDefault="00BC4E07" w:rsidP="00BC4E07">
      <w:pPr>
        <w:pStyle w:val="Body"/>
        <w:spacing w:after="0"/>
        <w:rPr>
          <w:rFonts w:ascii="Times New Roman" w:hAnsi="Times New Roman"/>
        </w:rPr>
      </w:pPr>
      <w:r w:rsidRPr="00975165">
        <w:rPr>
          <w:rFonts w:ascii="Times New Roman" w:hAnsi="Times New Roman"/>
          <w:lang w:val="it-IT"/>
        </w:rPr>
        <w:t xml:space="preserve">Giuffrida, F., Martorana, M., &amp; Leonardi, C. (2009). </w:t>
      </w:r>
      <w:r w:rsidRPr="00975165">
        <w:rPr>
          <w:rFonts w:ascii="Times New Roman" w:hAnsi="Times New Roman"/>
        </w:rPr>
        <w:t>How sodium chloride concentration in the nutrient solution influences the mineral composition of tomato leaves and fruits. </w:t>
      </w:r>
      <w:proofErr w:type="spellStart"/>
      <w:r w:rsidRPr="00975165">
        <w:rPr>
          <w:rFonts w:ascii="Times New Roman" w:hAnsi="Times New Roman"/>
          <w:i/>
          <w:iCs/>
        </w:rPr>
        <w:t>HortScience</w:t>
      </w:r>
      <w:proofErr w:type="spellEnd"/>
      <w:r w:rsidRPr="00975165">
        <w:rPr>
          <w:rFonts w:ascii="Times New Roman" w:hAnsi="Times New Roman"/>
        </w:rPr>
        <w:t>, </w:t>
      </w:r>
      <w:r w:rsidRPr="00975165">
        <w:rPr>
          <w:rFonts w:ascii="Times New Roman" w:hAnsi="Times New Roman"/>
          <w:i/>
          <w:iCs/>
        </w:rPr>
        <w:t>44</w:t>
      </w:r>
      <w:r w:rsidRPr="00975165">
        <w:rPr>
          <w:rFonts w:ascii="Times New Roman" w:hAnsi="Times New Roman"/>
        </w:rPr>
        <w:t>(3), 707-711.</w:t>
      </w:r>
    </w:p>
    <w:p w14:paraId="4046DC2F" w14:textId="77777777" w:rsidR="00BC4E07" w:rsidRPr="00975165" w:rsidRDefault="00BC4E07" w:rsidP="00BC4E07">
      <w:pPr>
        <w:pStyle w:val="Body"/>
        <w:spacing w:after="0"/>
        <w:rPr>
          <w:rFonts w:ascii="Times New Roman" w:hAnsi="Times New Roman"/>
        </w:rPr>
      </w:pPr>
    </w:p>
    <w:p w14:paraId="7979CA8B" w14:textId="77777777" w:rsidR="00BC4E07" w:rsidRPr="00975165" w:rsidRDefault="00BC4E07" w:rsidP="00BC4E07">
      <w:pPr>
        <w:pStyle w:val="Body"/>
        <w:spacing w:after="0"/>
        <w:rPr>
          <w:rFonts w:ascii="Times New Roman" w:hAnsi="Times New Roman"/>
        </w:rPr>
      </w:pPr>
      <w:r w:rsidRPr="00975165">
        <w:rPr>
          <w:rFonts w:ascii="Times New Roman" w:hAnsi="Times New Roman"/>
        </w:rPr>
        <w:t>Ibrahim, E. A. (2016). Seed priming to alleviate salinity stress in germinating seeds. </w:t>
      </w:r>
      <w:r w:rsidRPr="00975165">
        <w:rPr>
          <w:rFonts w:ascii="Times New Roman" w:hAnsi="Times New Roman"/>
          <w:i/>
          <w:iCs/>
        </w:rPr>
        <w:t>Journal of plant physiology</w:t>
      </w:r>
      <w:r w:rsidRPr="00975165">
        <w:rPr>
          <w:rFonts w:ascii="Times New Roman" w:hAnsi="Times New Roman"/>
        </w:rPr>
        <w:t>, </w:t>
      </w:r>
      <w:r w:rsidRPr="00975165">
        <w:rPr>
          <w:rFonts w:ascii="Times New Roman" w:hAnsi="Times New Roman"/>
          <w:i/>
          <w:iCs/>
        </w:rPr>
        <w:t>192</w:t>
      </w:r>
      <w:r w:rsidRPr="00975165">
        <w:rPr>
          <w:rFonts w:ascii="Times New Roman" w:hAnsi="Times New Roman"/>
        </w:rPr>
        <w:t>, 38-46.</w:t>
      </w:r>
    </w:p>
    <w:p w14:paraId="505C1DAC" w14:textId="77777777" w:rsidR="00BC4E07" w:rsidRPr="00975165" w:rsidRDefault="00BC4E07" w:rsidP="00BC4E07">
      <w:pPr>
        <w:pStyle w:val="Body"/>
        <w:spacing w:after="0"/>
        <w:rPr>
          <w:rFonts w:ascii="Times New Roman" w:hAnsi="Times New Roman"/>
        </w:rPr>
      </w:pPr>
    </w:p>
    <w:p w14:paraId="78EB2DF7" w14:textId="77777777" w:rsidR="00BC4E07" w:rsidRPr="00975165" w:rsidRDefault="00BC4E07" w:rsidP="00BC4E07">
      <w:pPr>
        <w:pStyle w:val="Body"/>
        <w:spacing w:after="0"/>
        <w:rPr>
          <w:rFonts w:ascii="Times New Roman" w:hAnsi="Times New Roman"/>
        </w:rPr>
      </w:pPr>
      <w:r w:rsidRPr="00975165">
        <w:rPr>
          <w:rFonts w:ascii="Times New Roman" w:hAnsi="Times New Roman"/>
        </w:rPr>
        <w:t xml:space="preserve">Iglesias, I., &amp; Alegre, S. (2006). The effect of anti-hail nets on fruit protection, radiation, temperature, quality and profitability of ‘Mondial </w:t>
      </w:r>
      <w:proofErr w:type="spellStart"/>
      <w:r w:rsidRPr="00975165">
        <w:rPr>
          <w:rFonts w:ascii="Times New Roman" w:hAnsi="Times New Roman"/>
        </w:rPr>
        <w:t>Gala’apples</w:t>
      </w:r>
      <w:proofErr w:type="spellEnd"/>
      <w:r w:rsidRPr="00975165">
        <w:rPr>
          <w:rFonts w:ascii="Times New Roman" w:hAnsi="Times New Roman"/>
        </w:rPr>
        <w:t>. </w:t>
      </w:r>
      <w:r w:rsidRPr="00975165">
        <w:rPr>
          <w:rFonts w:ascii="Times New Roman" w:hAnsi="Times New Roman"/>
          <w:i/>
          <w:iCs/>
        </w:rPr>
        <w:t>Journal of Applied Horticulture</w:t>
      </w:r>
      <w:r w:rsidRPr="00975165">
        <w:rPr>
          <w:rFonts w:ascii="Times New Roman" w:hAnsi="Times New Roman"/>
        </w:rPr>
        <w:t>, </w:t>
      </w:r>
      <w:r w:rsidRPr="00975165">
        <w:rPr>
          <w:rFonts w:ascii="Times New Roman" w:hAnsi="Times New Roman"/>
          <w:i/>
          <w:iCs/>
        </w:rPr>
        <w:t>8</w:t>
      </w:r>
      <w:r w:rsidRPr="00975165">
        <w:rPr>
          <w:rFonts w:ascii="Times New Roman" w:hAnsi="Times New Roman"/>
        </w:rPr>
        <w:t>(2), 91-100.</w:t>
      </w:r>
    </w:p>
    <w:p w14:paraId="714F5ECE" w14:textId="77777777" w:rsidR="00BC4E07" w:rsidRPr="00975165" w:rsidRDefault="00BC4E07" w:rsidP="00BC4E07">
      <w:pPr>
        <w:pStyle w:val="Body"/>
        <w:spacing w:after="0"/>
        <w:rPr>
          <w:rFonts w:ascii="Times New Roman" w:hAnsi="Times New Roman"/>
        </w:rPr>
      </w:pPr>
    </w:p>
    <w:p w14:paraId="0CF4EB44" w14:textId="77777777" w:rsidR="00BC4E07" w:rsidRPr="00975165" w:rsidRDefault="00BC4E07" w:rsidP="00BC4E07">
      <w:pPr>
        <w:pStyle w:val="Body"/>
        <w:spacing w:after="0"/>
        <w:rPr>
          <w:rFonts w:ascii="Times New Roman" w:hAnsi="Times New Roman"/>
        </w:rPr>
      </w:pPr>
      <w:r w:rsidRPr="00975165">
        <w:rPr>
          <w:rFonts w:ascii="Times New Roman" w:hAnsi="Times New Roman"/>
        </w:rPr>
        <w:t xml:space="preserve">Hajiaghaei-Kamrani, M., </w:t>
      </w:r>
      <w:proofErr w:type="spellStart"/>
      <w:r w:rsidRPr="00975165">
        <w:rPr>
          <w:rFonts w:ascii="Times New Roman" w:hAnsi="Times New Roman"/>
        </w:rPr>
        <w:t>Khoshvaghti</w:t>
      </w:r>
      <w:proofErr w:type="spellEnd"/>
      <w:r w:rsidRPr="00975165">
        <w:rPr>
          <w:rFonts w:ascii="Times New Roman" w:hAnsi="Times New Roman"/>
        </w:rPr>
        <w:t xml:space="preserve">, H., &amp; </w:t>
      </w:r>
      <w:proofErr w:type="spellStart"/>
      <w:r w:rsidRPr="00975165">
        <w:rPr>
          <w:rFonts w:ascii="Times New Roman" w:hAnsi="Times New Roman"/>
        </w:rPr>
        <w:t>Hosseinniya</w:t>
      </w:r>
      <w:proofErr w:type="spellEnd"/>
      <w:r w:rsidRPr="00975165">
        <w:rPr>
          <w:rFonts w:ascii="Times New Roman" w:hAnsi="Times New Roman"/>
        </w:rPr>
        <w:t>, H. (2013). Effects of salinity and hydroponic growth media on growth parameters in tomato (Lycopersicon esculentum Mill.).</w:t>
      </w:r>
    </w:p>
    <w:p w14:paraId="21DEC8F0" w14:textId="77777777" w:rsidR="00BC4E07" w:rsidRPr="00975165" w:rsidRDefault="00BC4E07" w:rsidP="00BC4E07">
      <w:pPr>
        <w:pStyle w:val="Body"/>
        <w:spacing w:after="0"/>
        <w:rPr>
          <w:rFonts w:ascii="Times New Roman" w:hAnsi="Times New Roman"/>
        </w:rPr>
      </w:pPr>
    </w:p>
    <w:p w14:paraId="7ACF5B20" w14:textId="77777777" w:rsidR="00BC4E07" w:rsidRPr="00975165" w:rsidRDefault="00BC4E07" w:rsidP="00BC4E07">
      <w:pPr>
        <w:pStyle w:val="Body"/>
        <w:spacing w:after="0"/>
        <w:rPr>
          <w:rFonts w:ascii="Times New Roman" w:hAnsi="Times New Roman"/>
        </w:rPr>
      </w:pPr>
      <w:r w:rsidRPr="00975165">
        <w:rPr>
          <w:rFonts w:ascii="Times New Roman" w:hAnsi="Times New Roman"/>
          <w:lang w:val="it-IT"/>
        </w:rPr>
        <w:t xml:space="preserve">Maggio, A., Raimondi, G., Martino, A., &amp; De Pascale, S. (2007). </w:t>
      </w:r>
      <w:r w:rsidRPr="00975165">
        <w:rPr>
          <w:rFonts w:ascii="Times New Roman" w:hAnsi="Times New Roman"/>
        </w:rPr>
        <w:t>Salt stress response in tomato beyond the salinity tolerance threshold. </w:t>
      </w:r>
      <w:r w:rsidRPr="00975165">
        <w:rPr>
          <w:rFonts w:ascii="Times New Roman" w:hAnsi="Times New Roman"/>
          <w:i/>
          <w:iCs/>
        </w:rPr>
        <w:t>Environmental and Experimental botany</w:t>
      </w:r>
      <w:r w:rsidRPr="00975165">
        <w:rPr>
          <w:rFonts w:ascii="Times New Roman" w:hAnsi="Times New Roman"/>
        </w:rPr>
        <w:t>, </w:t>
      </w:r>
      <w:r w:rsidRPr="00975165">
        <w:rPr>
          <w:rFonts w:ascii="Times New Roman" w:hAnsi="Times New Roman"/>
          <w:i/>
          <w:iCs/>
        </w:rPr>
        <w:t>59</w:t>
      </w:r>
      <w:r w:rsidRPr="00975165">
        <w:rPr>
          <w:rFonts w:ascii="Times New Roman" w:hAnsi="Times New Roman"/>
        </w:rPr>
        <w:t>(3), 276-282.</w:t>
      </w:r>
    </w:p>
    <w:p w14:paraId="7FE7E6D0" w14:textId="77777777" w:rsidR="00BC4E07" w:rsidRPr="00975165" w:rsidRDefault="00BC4E07" w:rsidP="00BC4E07">
      <w:pPr>
        <w:pStyle w:val="Body"/>
        <w:spacing w:after="0"/>
        <w:rPr>
          <w:rFonts w:ascii="Times New Roman" w:hAnsi="Times New Roman"/>
        </w:rPr>
      </w:pPr>
    </w:p>
    <w:p w14:paraId="7E8EB411" w14:textId="77777777" w:rsidR="00BC4E07" w:rsidRPr="00975165" w:rsidRDefault="00BC4E07" w:rsidP="00BC4E07">
      <w:pPr>
        <w:pStyle w:val="Body"/>
        <w:spacing w:after="0"/>
        <w:rPr>
          <w:rFonts w:ascii="Times New Roman" w:hAnsi="Times New Roman"/>
        </w:rPr>
      </w:pPr>
      <w:r w:rsidRPr="00975165">
        <w:rPr>
          <w:rFonts w:ascii="Times New Roman" w:hAnsi="Times New Roman"/>
        </w:rPr>
        <w:t xml:space="preserve">Nimbolkar, P. K., </w:t>
      </w:r>
      <w:proofErr w:type="spellStart"/>
      <w:r w:rsidRPr="00975165">
        <w:rPr>
          <w:rFonts w:ascii="Times New Roman" w:hAnsi="Times New Roman"/>
        </w:rPr>
        <w:t>Bajeli</w:t>
      </w:r>
      <w:proofErr w:type="spellEnd"/>
      <w:r w:rsidRPr="00975165">
        <w:rPr>
          <w:rFonts w:ascii="Times New Roman" w:hAnsi="Times New Roman"/>
        </w:rPr>
        <w:t>, J., Tripathi, A., Chaubey, A. K., &amp; Kanade, N. M. (2020). Mechanism of salt tolerance in fruit crops: a review. </w:t>
      </w:r>
      <w:r w:rsidRPr="00975165">
        <w:rPr>
          <w:rFonts w:ascii="Times New Roman" w:hAnsi="Times New Roman"/>
          <w:i/>
          <w:iCs/>
        </w:rPr>
        <w:t>Agricultural Reviews</w:t>
      </w:r>
      <w:r w:rsidRPr="00975165">
        <w:rPr>
          <w:rFonts w:ascii="Times New Roman" w:hAnsi="Times New Roman"/>
        </w:rPr>
        <w:t>, </w:t>
      </w:r>
      <w:r w:rsidRPr="00975165">
        <w:rPr>
          <w:rFonts w:ascii="Times New Roman" w:hAnsi="Times New Roman"/>
          <w:i/>
          <w:iCs/>
        </w:rPr>
        <w:t>41</w:t>
      </w:r>
      <w:r w:rsidRPr="00975165">
        <w:rPr>
          <w:rFonts w:ascii="Times New Roman" w:hAnsi="Times New Roman"/>
        </w:rPr>
        <w:t>(1), 25-33.</w:t>
      </w:r>
    </w:p>
    <w:p w14:paraId="439EEFC7" w14:textId="77777777" w:rsidR="00BC4E07" w:rsidRPr="00975165" w:rsidRDefault="00BC4E07" w:rsidP="00BC4E07">
      <w:pPr>
        <w:pStyle w:val="Body"/>
        <w:spacing w:after="0"/>
        <w:rPr>
          <w:rFonts w:ascii="Times New Roman" w:hAnsi="Times New Roman"/>
        </w:rPr>
      </w:pPr>
    </w:p>
    <w:p w14:paraId="43618C05" w14:textId="77777777" w:rsidR="00BC4E07" w:rsidRPr="00975165" w:rsidRDefault="00BC4E07" w:rsidP="00BC4E07">
      <w:pPr>
        <w:pStyle w:val="Body"/>
        <w:spacing w:after="0"/>
        <w:rPr>
          <w:rFonts w:ascii="Times New Roman" w:hAnsi="Times New Roman"/>
        </w:rPr>
      </w:pPr>
      <w:r w:rsidRPr="00975165">
        <w:rPr>
          <w:rFonts w:ascii="Times New Roman" w:hAnsi="Times New Roman"/>
        </w:rPr>
        <w:t xml:space="preserve">Pandey, P., Singh, A. K., Dubey, A. K., &amp; Awasthi, O. P. (2014). Effect of salinity stress on growth and nutrient uptake in </w:t>
      </w:r>
      <w:proofErr w:type="spellStart"/>
      <w:r w:rsidRPr="00975165">
        <w:rPr>
          <w:rFonts w:ascii="Times New Roman" w:hAnsi="Times New Roman"/>
        </w:rPr>
        <w:t>polyembryonic</w:t>
      </w:r>
      <w:proofErr w:type="spellEnd"/>
      <w:r w:rsidRPr="00975165">
        <w:rPr>
          <w:rFonts w:ascii="Times New Roman" w:hAnsi="Times New Roman"/>
        </w:rPr>
        <w:t xml:space="preserve"> mango rootstocks. </w:t>
      </w:r>
      <w:r w:rsidRPr="00975165">
        <w:rPr>
          <w:rFonts w:ascii="Times New Roman" w:hAnsi="Times New Roman"/>
          <w:i/>
          <w:iCs/>
        </w:rPr>
        <w:t>Indian Journal of Horticulture</w:t>
      </w:r>
      <w:r w:rsidRPr="00975165">
        <w:rPr>
          <w:rFonts w:ascii="Times New Roman" w:hAnsi="Times New Roman"/>
        </w:rPr>
        <w:t>, </w:t>
      </w:r>
      <w:r w:rsidRPr="00975165">
        <w:rPr>
          <w:rFonts w:ascii="Times New Roman" w:hAnsi="Times New Roman"/>
          <w:i/>
          <w:iCs/>
        </w:rPr>
        <w:t>71</w:t>
      </w:r>
      <w:r w:rsidRPr="00975165">
        <w:rPr>
          <w:rFonts w:ascii="Times New Roman" w:hAnsi="Times New Roman"/>
        </w:rPr>
        <w:t>(1), 28-34.</w:t>
      </w:r>
    </w:p>
    <w:p w14:paraId="104576C8" w14:textId="77777777" w:rsidR="00BC4E07" w:rsidRPr="00975165" w:rsidRDefault="00BC4E07" w:rsidP="00BC4E07">
      <w:pPr>
        <w:pStyle w:val="Body"/>
        <w:spacing w:after="0"/>
        <w:rPr>
          <w:rFonts w:ascii="Times New Roman" w:hAnsi="Times New Roman"/>
        </w:rPr>
      </w:pPr>
    </w:p>
    <w:p w14:paraId="53EA9DC3" w14:textId="77777777" w:rsidR="00BC4E07" w:rsidRPr="00975165" w:rsidRDefault="00BC4E07" w:rsidP="00BC4E07">
      <w:pPr>
        <w:pStyle w:val="Body"/>
        <w:spacing w:after="0"/>
        <w:rPr>
          <w:rFonts w:ascii="Times New Roman" w:hAnsi="Times New Roman"/>
        </w:rPr>
      </w:pPr>
      <w:proofErr w:type="spellStart"/>
      <w:r w:rsidRPr="00975165">
        <w:rPr>
          <w:rFonts w:ascii="Times New Roman" w:hAnsi="Times New Roman"/>
        </w:rPr>
        <w:t>Shafieizargar</w:t>
      </w:r>
      <w:proofErr w:type="spellEnd"/>
      <w:r w:rsidRPr="00975165">
        <w:rPr>
          <w:rFonts w:ascii="Times New Roman" w:hAnsi="Times New Roman"/>
        </w:rPr>
        <w:t xml:space="preserve">, A., Awang </w:t>
      </w:r>
      <w:proofErr w:type="spellStart"/>
      <w:r w:rsidRPr="00975165">
        <w:rPr>
          <w:rFonts w:ascii="Times New Roman" w:hAnsi="Times New Roman"/>
        </w:rPr>
        <w:t>YahYa</w:t>
      </w:r>
      <w:proofErr w:type="spellEnd"/>
      <w:r w:rsidRPr="00975165">
        <w:rPr>
          <w:rFonts w:ascii="Times New Roman" w:hAnsi="Times New Roman"/>
        </w:rPr>
        <w:t xml:space="preserve">, A. Y., </w:t>
      </w:r>
      <w:proofErr w:type="spellStart"/>
      <w:r w:rsidRPr="00975165">
        <w:rPr>
          <w:rFonts w:ascii="Times New Roman" w:hAnsi="Times New Roman"/>
        </w:rPr>
        <w:t>Ajamgard</w:t>
      </w:r>
      <w:proofErr w:type="spellEnd"/>
      <w:r w:rsidRPr="00975165">
        <w:rPr>
          <w:rFonts w:ascii="Times New Roman" w:hAnsi="Times New Roman"/>
        </w:rPr>
        <w:t xml:space="preserve">, F., </w:t>
      </w:r>
      <w:proofErr w:type="spellStart"/>
      <w:r w:rsidRPr="00975165">
        <w:rPr>
          <w:rFonts w:ascii="Times New Roman" w:hAnsi="Times New Roman"/>
        </w:rPr>
        <w:t>Juraimi</w:t>
      </w:r>
      <w:proofErr w:type="spellEnd"/>
      <w:r w:rsidRPr="00975165">
        <w:rPr>
          <w:rFonts w:ascii="Times New Roman" w:hAnsi="Times New Roman"/>
        </w:rPr>
        <w:t>, A. S., Othman, R., &amp; Ahmadi, A. K. (2015). Assessing five citrus rootstocks for NaCl salinity tolerance using mineral concentrations, proline and relative water contents as indicators.</w:t>
      </w:r>
    </w:p>
    <w:p w14:paraId="6AB32A23" w14:textId="77777777" w:rsidR="00BC4E07" w:rsidRPr="00975165" w:rsidRDefault="00BC4E07" w:rsidP="00BC4E07">
      <w:pPr>
        <w:pStyle w:val="Body"/>
        <w:spacing w:after="0"/>
        <w:rPr>
          <w:rFonts w:ascii="Times New Roman" w:hAnsi="Times New Roman"/>
        </w:rPr>
      </w:pPr>
    </w:p>
    <w:p w14:paraId="76647AEB" w14:textId="77777777" w:rsidR="00BC4E07" w:rsidRDefault="00BC4E07" w:rsidP="00BC4E07">
      <w:pPr>
        <w:pStyle w:val="Body"/>
        <w:spacing w:after="0"/>
        <w:rPr>
          <w:rFonts w:ascii="Times New Roman" w:hAnsi="Times New Roman"/>
        </w:rPr>
      </w:pPr>
      <w:r w:rsidRPr="00975165">
        <w:rPr>
          <w:rFonts w:ascii="Times New Roman" w:hAnsi="Times New Roman"/>
          <w:lang w:val="it-IT"/>
        </w:rPr>
        <w:t xml:space="preserve">Sun, Y., Niu, G., Wallace, R., Masabni, J., &amp; Gu, M. (2015). </w:t>
      </w:r>
      <w:r w:rsidRPr="00975165">
        <w:rPr>
          <w:rFonts w:ascii="Times New Roman" w:hAnsi="Times New Roman"/>
        </w:rPr>
        <w:t>Relative salt tolerance of seven strawberry cultivars. </w:t>
      </w:r>
      <w:proofErr w:type="spellStart"/>
      <w:r w:rsidRPr="00975165">
        <w:rPr>
          <w:rFonts w:ascii="Times New Roman" w:hAnsi="Times New Roman"/>
          <w:i/>
          <w:iCs/>
        </w:rPr>
        <w:t>Horticulturae</w:t>
      </w:r>
      <w:proofErr w:type="spellEnd"/>
      <w:r w:rsidRPr="00975165">
        <w:rPr>
          <w:rFonts w:ascii="Times New Roman" w:hAnsi="Times New Roman"/>
        </w:rPr>
        <w:t>, </w:t>
      </w:r>
      <w:r w:rsidRPr="00975165">
        <w:rPr>
          <w:rFonts w:ascii="Times New Roman" w:hAnsi="Times New Roman"/>
          <w:i/>
          <w:iCs/>
        </w:rPr>
        <w:t>1</w:t>
      </w:r>
      <w:r w:rsidRPr="00975165">
        <w:rPr>
          <w:rFonts w:ascii="Times New Roman" w:hAnsi="Times New Roman"/>
        </w:rPr>
        <w:t>(1), 27-43.</w:t>
      </w:r>
    </w:p>
    <w:p w14:paraId="01FA7693" w14:textId="77777777" w:rsidR="00964F21" w:rsidRDefault="00964F21" w:rsidP="00BC4E07">
      <w:pPr>
        <w:pStyle w:val="Body"/>
        <w:spacing w:after="0"/>
        <w:rPr>
          <w:rFonts w:ascii="Times New Roman" w:hAnsi="Times New Roman"/>
        </w:rPr>
      </w:pPr>
    </w:p>
    <w:p w14:paraId="1F635EF5" w14:textId="7D014DAF" w:rsidR="00964F21" w:rsidRPr="00975165" w:rsidRDefault="00964F21" w:rsidP="00BC4E07">
      <w:pPr>
        <w:pStyle w:val="Body"/>
        <w:spacing w:after="0"/>
        <w:rPr>
          <w:rFonts w:ascii="Times New Roman" w:hAnsi="Times New Roman"/>
        </w:rPr>
      </w:pPr>
      <w:r w:rsidRPr="00964F21">
        <w:rPr>
          <w:rFonts w:ascii="Times New Roman" w:hAnsi="Times New Roman"/>
        </w:rPr>
        <w:t xml:space="preserve">Sun, X., et al. (2021). </w:t>
      </w:r>
      <w:r w:rsidRPr="00964F21">
        <w:rPr>
          <w:rFonts w:ascii="Times New Roman" w:hAnsi="Times New Roman"/>
          <w:i/>
          <w:iCs/>
        </w:rPr>
        <w:t>Plastic mulch use in perennial fruit cropping systems: A review.</w:t>
      </w:r>
      <w:r w:rsidRPr="00964F21">
        <w:rPr>
          <w:rFonts w:ascii="Times New Roman" w:hAnsi="Times New Roman"/>
        </w:rPr>
        <w:t xml:space="preserve"> </w:t>
      </w:r>
      <w:r w:rsidRPr="00964F21">
        <w:rPr>
          <w:rFonts w:ascii="Times New Roman" w:hAnsi="Times New Roman"/>
          <w:i/>
          <w:iCs/>
        </w:rPr>
        <w:t xml:space="preserve">Scientia </w:t>
      </w:r>
      <w:proofErr w:type="spellStart"/>
      <w:r w:rsidRPr="00964F21">
        <w:rPr>
          <w:rFonts w:ascii="Times New Roman" w:hAnsi="Times New Roman"/>
          <w:i/>
          <w:iCs/>
        </w:rPr>
        <w:t>Horticulturae</w:t>
      </w:r>
      <w:proofErr w:type="spellEnd"/>
      <w:r w:rsidRPr="00964F21">
        <w:rPr>
          <w:rFonts w:ascii="Times New Roman" w:hAnsi="Times New Roman"/>
        </w:rPr>
        <w:t xml:space="preserve">, </w:t>
      </w:r>
      <w:r w:rsidRPr="00964F21">
        <w:rPr>
          <w:rFonts w:ascii="Times New Roman" w:hAnsi="Times New Roman"/>
          <w:i/>
          <w:iCs/>
        </w:rPr>
        <w:t>281</w:t>
      </w:r>
      <w:r w:rsidRPr="00964F21">
        <w:rPr>
          <w:rFonts w:ascii="Times New Roman" w:hAnsi="Times New Roman"/>
        </w:rPr>
        <w:t xml:space="preserve">, 109975. </w:t>
      </w:r>
      <w:hyperlink r:id="rId16" w:tgtFrame="_new" w:history="1">
        <w:r w:rsidRPr="00964F21">
          <w:rPr>
            <w:rStyle w:val="Hyperlink"/>
            <w:rFonts w:ascii="Times New Roman" w:hAnsi="Times New Roman"/>
          </w:rPr>
          <w:t>https://doi.org/10.1016/j.scienta.2021.109975</w:t>
        </w:r>
      </w:hyperlink>
      <w:r w:rsidRPr="00964F21">
        <w:rPr>
          <w:rFonts w:ascii="Times New Roman" w:hAnsi="Times New Roman"/>
        </w:rPr>
        <w:t xml:space="preserve"> </w:t>
      </w:r>
      <w:hyperlink r:id="rId17" w:tgtFrame="_blank" w:history="1">
        <w:r w:rsidRPr="00964F21">
          <w:rPr>
            <w:rStyle w:val="Hyperlink"/>
            <w:rFonts w:ascii="Times New Roman" w:hAnsi="Times New Roman"/>
          </w:rPr>
          <w:t>pmc.ncbi.nlm.nih.gov+10</w:t>
        </w:r>
      </w:hyperlink>
    </w:p>
    <w:p w14:paraId="07CC9365" w14:textId="77777777" w:rsidR="00BC4E07" w:rsidRPr="00975165" w:rsidRDefault="00BC4E07" w:rsidP="00BC4E07">
      <w:pPr>
        <w:pStyle w:val="Body"/>
        <w:spacing w:after="0"/>
        <w:rPr>
          <w:rFonts w:ascii="Times New Roman" w:hAnsi="Times New Roman"/>
        </w:rPr>
      </w:pPr>
    </w:p>
    <w:p w14:paraId="4E3F2D48" w14:textId="77777777" w:rsidR="00BC4E07" w:rsidRPr="00975165" w:rsidRDefault="00BC4E07" w:rsidP="00BC4E07">
      <w:pPr>
        <w:pStyle w:val="Body"/>
        <w:spacing w:after="0"/>
        <w:rPr>
          <w:rFonts w:ascii="Times New Roman" w:hAnsi="Times New Roman"/>
        </w:rPr>
      </w:pPr>
      <w:r w:rsidRPr="00975165">
        <w:rPr>
          <w:rFonts w:ascii="Times New Roman" w:hAnsi="Times New Roman"/>
        </w:rPr>
        <w:lastRenderedPageBreak/>
        <w:t xml:space="preserve">de Oliveira, M. M. T., Shuhua, L., Kumbha, D. S., </w:t>
      </w:r>
      <w:proofErr w:type="spellStart"/>
      <w:r w:rsidRPr="00975165">
        <w:rPr>
          <w:rFonts w:ascii="Times New Roman" w:hAnsi="Times New Roman"/>
        </w:rPr>
        <w:t>Zurgil</w:t>
      </w:r>
      <w:proofErr w:type="spellEnd"/>
      <w:r w:rsidRPr="00975165">
        <w:rPr>
          <w:rFonts w:ascii="Times New Roman" w:hAnsi="Times New Roman"/>
        </w:rPr>
        <w:t xml:space="preserve">, U., </w:t>
      </w:r>
      <w:proofErr w:type="spellStart"/>
      <w:r w:rsidRPr="00975165">
        <w:rPr>
          <w:rFonts w:ascii="Times New Roman" w:hAnsi="Times New Roman"/>
        </w:rPr>
        <w:t>Raveh</w:t>
      </w:r>
      <w:proofErr w:type="spellEnd"/>
      <w:r w:rsidRPr="00975165">
        <w:rPr>
          <w:rFonts w:ascii="Times New Roman" w:hAnsi="Times New Roman"/>
        </w:rPr>
        <w:t>, E., &amp; Tel-Zur, N. (2020). Performance of Hylocereus (Cactaceae) species and interspecific hybrids under high-temperature stress. </w:t>
      </w:r>
      <w:r w:rsidRPr="00975165">
        <w:rPr>
          <w:rFonts w:ascii="Times New Roman" w:hAnsi="Times New Roman"/>
          <w:i/>
          <w:iCs/>
        </w:rPr>
        <w:t>Plant Physiology and Biochemistry</w:t>
      </w:r>
      <w:r w:rsidRPr="00975165">
        <w:rPr>
          <w:rFonts w:ascii="Times New Roman" w:hAnsi="Times New Roman"/>
        </w:rPr>
        <w:t>, </w:t>
      </w:r>
      <w:r w:rsidRPr="00975165">
        <w:rPr>
          <w:rFonts w:ascii="Times New Roman" w:hAnsi="Times New Roman"/>
          <w:i/>
          <w:iCs/>
        </w:rPr>
        <w:t>153</w:t>
      </w:r>
      <w:r w:rsidRPr="00975165">
        <w:rPr>
          <w:rFonts w:ascii="Times New Roman" w:hAnsi="Times New Roman"/>
        </w:rPr>
        <w:t>, 30-39.</w:t>
      </w:r>
    </w:p>
    <w:p w14:paraId="68B907B5" w14:textId="77777777" w:rsidR="00BC4E07" w:rsidRPr="00975165" w:rsidRDefault="00BC4E07" w:rsidP="00BC4E07">
      <w:pPr>
        <w:pStyle w:val="Body"/>
        <w:spacing w:after="0"/>
        <w:rPr>
          <w:rFonts w:ascii="Times New Roman" w:hAnsi="Times New Roman"/>
        </w:rPr>
      </w:pPr>
    </w:p>
    <w:p w14:paraId="78719A73" w14:textId="058BA736" w:rsidR="00BC4E07" w:rsidRDefault="00905861" w:rsidP="00BC4E07">
      <w:pPr>
        <w:pStyle w:val="Body"/>
        <w:spacing w:after="0"/>
        <w:rPr>
          <w:rFonts w:ascii="Times New Roman" w:hAnsi="Times New Roman"/>
        </w:rPr>
      </w:pPr>
      <w:proofErr w:type="spellStart"/>
      <w:r w:rsidRPr="00905861">
        <w:rPr>
          <w:rFonts w:ascii="Times New Roman" w:hAnsi="Times New Roman"/>
        </w:rPr>
        <w:t>Volza</w:t>
      </w:r>
      <w:proofErr w:type="spellEnd"/>
      <w:r w:rsidRPr="00905861">
        <w:rPr>
          <w:rFonts w:ascii="Times New Roman" w:hAnsi="Times New Roman"/>
        </w:rPr>
        <w:t xml:space="preserve">. (2024). </w:t>
      </w:r>
      <w:r w:rsidRPr="00905861">
        <w:rPr>
          <w:rFonts w:ascii="Times New Roman" w:hAnsi="Times New Roman"/>
          <w:i/>
          <w:iCs/>
        </w:rPr>
        <w:t>Dragon fruit export shipments from India April 2023–April 2024</w:t>
      </w:r>
      <w:r w:rsidRPr="00905861">
        <w:rPr>
          <w:rFonts w:ascii="Times New Roman" w:hAnsi="Times New Roman"/>
        </w:rPr>
        <w:t xml:space="preserve">. </w:t>
      </w:r>
      <w:proofErr w:type="spellStart"/>
      <w:r w:rsidRPr="00905861">
        <w:rPr>
          <w:rFonts w:ascii="Times New Roman" w:hAnsi="Times New Roman"/>
        </w:rPr>
        <w:t>Volza</w:t>
      </w:r>
      <w:proofErr w:type="spellEnd"/>
      <w:r w:rsidRPr="00905861">
        <w:rPr>
          <w:rFonts w:ascii="Times New Roman" w:hAnsi="Times New Roman"/>
        </w:rPr>
        <w:t xml:space="preserve"> Global Trade Data.</w:t>
      </w:r>
    </w:p>
    <w:p w14:paraId="5D093429" w14:textId="77777777" w:rsidR="00905861" w:rsidRDefault="00905861" w:rsidP="00BC4E07">
      <w:pPr>
        <w:pStyle w:val="Body"/>
        <w:spacing w:after="0"/>
        <w:rPr>
          <w:rFonts w:ascii="Times New Roman" w:hAnsi="Times New Roman"/>
        </w:rPr>
      </w:pPr>
    </w:p>
    <w:p w14:paraId="68919EBF" w14:textId="403691E3" w:rsidR="00905861" w:rsidRDefault="00905861" w:rsidP="00BC4E07">
      <w:pPr>
        <w:pStyle w:val="Body"/>
        <w:spacing w:after="0"/>
        <w:rPr>
          <w:rFonts w:ascii="Times New Roman" w:hAnsi="Times New Roman"/>
        </w:rPr>
      </w:pPr>
      <w:r w:rsidRPr="00905861">
        <w:rPr>
          <w:rFonts w:ascii="Times New Roman" w:hAnsi="Times New Roman"/>
        </w:rPr>
        <w:t xml:space="preserve">Luders, J., &amp; McMahon, S. (2006). </w:t>
      </w:r>
      <w:r w:rsidRPr="00905861">
        <w:rPr>
          <w:rFonts w:ascii="Times New Roman" w:hAnsi="Times New Roman"/>
          <w:i/>
          <w:iCs/>
        </w:rPr>
        <w:t>Pitahaya (Hylocereus spp.): A new fruit crop, a market with a future</w:t>
      </w:r>
      <w:r w:rsidRPr="00905861">
        <w:rPr>
          <w:rFonts w:ascii="Times New Roman" w:hAnsi="Times New Roman"/>
        </w:rPr>
        <w:t xml:space="preserve">. In F. Le Bellec, F. Vaillant &amp; E. Imbert (Eds.), </w:t>
      </w:r>
      <w:r w:rsidRPr="00905861">
        <w:rPr>
          <w:rFonts w:ascii="Times New Roman" w:hAnsi="Times New Roman"/>
          <w:i/>
          <w:iCs/>
        </w:rPr>
        <w:t>Proceedings of the International Symposium on Pitahaya</w:t>
      </w:r>
      <w:r w:rsidRPr="00905861">
        <w:rPr>
          <w:rFonts w:ascii="Times New Roman" w:hAnsi="Times New Roman"/>
        </w:rPr>
        <w:t xml:space="preserve"> (pp. 655–673).</w:t>
      </w:r>
    </w:p>
    <w:p w14:paraId="27ED493C" w14:textId="77777777" w:rsidR="00905861" w:rsidRDefault="00905861" w:rsidP="00BC4E07">
      <w:pPr>
        <w:pStyle w:val="Body"/>
        <w:spacing w:after="0"/>
        <w:rPr>
          <w:rFonts w:ascii="Times New Roman" w:hAnsi="Times New Roman"/>
        </w:rPr>
      </w:pPr>
    </w:p>
    <w:p w14:paraId="2C910927" w14:textId="5939B77B" w:rsidR="00905861" w:rsidRDefault="00905861" w:rsidP="00BC4E07">
      <w:pPr>
        <w:pStyle w:val="Body"/>
        <w:spacing w:after="0"/>
        <w:rPr>
          <w:rFonts w:ascii="Times New Roman" w:hAnsi="Times New Roman"/>
        </w:rPr>
      </w:pPr>
      <w:r w:rsidRPr="00905861">
        <w:rPr>
          <w:rFonts w:ascii="Times New Roman" w:hAnsi="Times New Roman"/>
        </w:rPr>
        <w:t xml:space="preserve">Karunakaran, G., Arivalagan, M., &amp; Sriram, S. (2019). </w:t>
      </w:r>
      <w:r w:rsidRPr="00905861">
        <w:rPr>
          <w:rFonts w:ascii="Times New Roman" w:hAnsi="Times New Roman"/>
          <w:i/>
          <w:iCs/>
        </w:rPr>
        <w:t>Dragon fruit country report from India</w:t>
      </w:r>
      <w:r w:rsidRPr="00905861">
        <w:rPr>
          <w:rFonts w:ascii="Times New Roman" w:hAnsi="Times New Roman"/>
        </w:rPr>
        <w:t>. ICAR–IIHR.</w:t>
      </w:r>
    </w:p>
    <w:p w14:paraId="3F733FC9" w14:textId="77777777" w:rsidR="00905861" w:rsidRDefault="00905861" w:rsidP="00BC4E07">
      <w:pPr>
        <w:pStyle w:val="Body"/>
        <w:spacing w:after="0"/>
        <w:rPr>
          <w:rFonts w:ascii="Times New Roman" w:hAnsi="Times New Roman"/>
        </w:rPr>
      </w:pPr>
    </w:p>
    <w:p w14:paraId="4342F0F7" w14:textId="0A045CC8" w:rsidR="00905861" w:rsidRDefault="00905861" w:rsidP="00BC4E07">
      <w:pPr>
        <w:pStyle w:val="Body"/>
        <w:spacing w:after="0"/>
        <w:rPr>
          <w:rFonts w:ascii="Times New Roman" w:hAnsi="Times New Roman"/>
        </w:rPr>
      </w:pPr>
      <w:r w:rsidRPr="00905861">
        <w:rPr>
          <w:rFonts w:ascii="Times New Roman" w:hAnsi="Times New Roman"/>
        </w:rPr>
        <w:t xml:space="preserve">Ministry of Commerce &amp; Industry. (2021, June 26). </w:t>
      </w:r>
      <w:r w:rsidRPr="00905861">
        <w:rPr>
          <w:rFonts w:ascii="Times New Roman" w:hAnsi="Times New Roman"/>
          <w:i/>
          <w:iCs/>
        </w:rPr>
        <w:t>Exotic dragon fruit or Kamalam from Maharashtra exported to Dubai</w:t>
      </w:r>
      <w:r w:rsidRPr="00905861">
        <w:rPr>
          <w:rFonts w:ascii="Times New Roman" w:hAnsi="Times New Roman"/>
        </w:rPr>
        <w:t>. Press Information Bureau.</w:t>
      </w:r>
    </w:p>
    <w:p w14:paraId="2798B6E9" w14:textId="77777777" w:rsidR="00905861" w:rsidRPr="00975165" w:rsidRDefault="00905861" w:rsidP="00BC4E07">
      <w:pPr>
        <w:pStyle w:val="Body"/>
        <w:spacing w:after="0"/>
        <w:rPr>
          <w:rFonts w:ascii="Times New Roman" w:hAnsi="Times New Roman"/>
        </w:rPr>
      </w:pPr>
    </w:p>
    <w:p w14:paraId="393F3194" w14:textId="77777777" w:rsidR="00BC4E07" w:rsidRPr="00975165" w:rsidRDefault="00BC4E07" w:rsidP="00BC4E07">
      <w:pPr>
        <w:pStyle w:val="Body"/>
        <w:spacing w:after="0"/>
        <w:rPr>
          <w:rFonts w:ascii="Times New Roman" w:hAnsi="Times New Roman"/>
          <w:lang w:val="de-DE"/>
        </w:rPr>
      </w:pPr>
      <w:proofErr w:type="spellStart"/>
      <w:r w:rsidRPr="00975165">
        <w:rPr>
          <w:rFonts w:ascii="Times New Roman" w:hAnsi="Times New Roman"/>
        </w:rPr>
        <w:t>Wakchaure</w:t>
      </w:r>
      <w:proofErr w:type="spellEnd"/>
      <w:r w:rsidRPr="00975165">
        <w:rPr>
          <w:rFonts w:ascii="Times New Roman" w:hAnsi="Times New Roman"/>
        </w:rPr>
        <w:t>, G. C., Kumar, S., Meena, K. K., Rane, J., &amp; Pathak, H. (2021). Dragon fruit cultivation in India: scope, constraints and policy issues. </w:t>
      </w:r>
      <w:r w:rsidRPr="00975165">
        <w:rPr>
          <w:rFonts w:ascii="Times New Roman" w:hAnsi="Times New Roman"/>
          <w:i/>
          <w:iCs/>
          <w:lang w:val="de-DE"/>
        </w:rPr>
        <w:t>Technical Bulletin</w:t>
      </w:r>
      <w:r w:rsidRPr="00975165">
        <w:rPr>
          <w:rFonts w:ascii="Times New Roman" w:hAnsi="Times New Roman"/>
          <w:lang w:val="de-DE"/>
        </w:rPr>
        <w:t>, </w:t>
      </w:r>
      <w:r w:rsidRPr="00975165">
        <w:rPr>
          <w:rFonts w:ascii="Times New Roman" w:hAnsi="Times New Roman"/>
          <w:i/>
          <w:iCs/>
          <w:lang w:val="de-DE"/>
        </w:rPr>
        <w:t>27</w:t>
      </w:r>
      <w:r w:rsidRPr="00975165">
        <w:rPr>
          <w:rFonts w:ascii="Times New Roman" w:hAnsi="Times New Roman"/>
          <w:lang w:val="de-DE"/>
        </w:rPr>
        <w:t>, 47.</w:t>
      </w:r>
    </w:p>
    <w:p w14:paraId="485DC1B9" w14:textId="77777777" w:rsidR="00BC4E07" w:rsidRPr="00975165" w:rsidRDefault="00BC4E07" w:rsidP="00BC4E07">
      <w:pPr>
        <w:pStyle w:val="Body"/>
        <w:spacing w:after="0"/>
        <w:rPr>
          <w:rFonts w:ascii="Times New Roman" w:hAnsi="Times New Roman"/>
          <w:lang w:val="de-DE"/>
        </w:rPr>
      </w:pPr>
    </w:p>
    <w:p w14:paraId="4FDDB092" w14:textId="77777777" w:rsidR="00BC4E07" w:rsidRPr="00975165" w:rsidRDefault="00BC4E07" w:rsidP="00BC4E07">
      <w:pPr>
        <w:pStyle w:val="Body"/>
        <w:spacing w:after="0"/>
        <w:rPr>
          <w:rFonts w:ascii="Times New Roman" w:hAnsi="Times New Roman"/>
        </w:rPr>
      </w:pPr>
      <w:r w:rsidRPr="00975165">
        <w:rPr>
          <w:rFonts w:ascii="Times New Roman" w:hAnsi="Times New Roman"/>
          <w:lang w:val="de-DE"/>
        </w:rPr>
        <w:t xml:space="preserve">Wang, L., Zhang, X., Ma, Y., Qing, Y., Wang, H., &amp; Huang, X. (2019). </w:t>
      </w:r>
      <w:r w:rsidRPr="00975165">
        <w:rPr>
          <w:rFonts w:ascii="Times New Roman" w:hAnsi="Times New Roman"/>
        </w:rPr>
        <w:t>The highly drought-tolerant pitaya (</w:t>
      </w:r>
      <w:proofErr w:type="spellStart"/>
      <w:r w:rsidRPr="00975165">
        <w:rPr>
          <w:rFonts w:ascii="Times New Roman" w:hAnsi="Times New Roman"/>
        </w:rPr>
        <w:t>Hylocereus</w:t>
      </w:r>
      <w:proofErr w:type="spellEnd"/>
      <w:r w:rsidRPr="00975165">
        <w:rPr>
          <w:rFonts w:ascii="Times New Roman" w:hAnsi="Times New Roman"/>
        </w:rPr>
        <w:t xml:space="preserve"> </w:t>
      </w:r>
      <w:proofErr w:type="spellStart"/>
      <w:r w:rsidRPr="00975165">
        <w:rPr>
          <w:rFonts w:ascii="Times New Roman" w:hAnsi="Times New Roman"/>
        </w:rPr>
        <w:t>undatus</w:t>
      </w:r>
      <w:proofErr w:type="spellEnd"/>
      <w:r w:rsidRPr="00975165">
        <w:rPr>
          <w:rFonts w:ascii="Times New Roman" w:hAnsi="Times New Roman"/>
        </w:rPr>
        <w:t>) is a non-facultative CAM plant under both well-watered and drought conditions. </w:t>
      </w:r>
      <w:r w:rsidRPr="00975165">
        <w:rPr>
          <w:rFonts w:ascii="Times New Roman" w:hAnsi="Times New Roman"/>
          <w:i/>
          <w:iCs/>
        </w:rPr>
        <w:t>The Journal of Horticultural Science and Biotechnology</w:t>
      </w:r>
      <w:r w:rsidRPr="00975165">
        <w:rPr>
          <w:rFonts w:ascii="Times New Roman" w:hAnsi="Times New Roman"/>
        </w:rPr>
        <w:t>, </w:t>
      </w:r>
      <w:r w:rsidRPr="00975165">
        <w:rPr>
          <w:rFonts w:ascii="Times New Roman" w:hAnsi="Times New Roman"/>
          <w:i/>
          <w:iCs/>
        </w:rPr>
        <w:t>94</w:t>
      </w:r>
      <w:r w:rsidRPr="00975165">
        <w:rPr>
          <w:rFonts w:ascii="Times New Roman" w:hAnsi="Times New Roman"/>
        </w:rPr>
        <w:t>(5), 643-652.</w:t>
      </w:r>
    </w:p>
    <w:p w14:paraId="58053D41" w14:textId="77777777" w:rsidR="00BC4E07" w:rsidRPr="00975165" w:rsidRDefault="00BC4E07" w:rsidP="00BC4E07">
      <w:pPr>
        <w:pStyle w:val="Body"/>
        <w:spacing w:after="0"/>
        <w:rPr>
          <w:rFonts w:ascii="Times New Roman" w:hAnsi="Times New Roman"/>
        </w:rPr>
      </w:pPr>
    </w:p>
    <w:p w14:paraId="5C0BC014" w14:textId="77777777" w:rsidR="00BC4E07" w:rsidRDefault="00BC4E07" w:rsidP="00BC4E07">
      <w:pPr>
        <w:pStyle w:val="Body"/>
        <w:spacing w:after="0"/>
        <w:rPr>
          <w:rFonts w:ascii="Times New Roman" w:hAnsi="Times New Roman"/>
        </w:rPr>
      </w:pPr>
      <w:r w:rsidRPr="00975165">
        <w:rPr>
          <w:rFonts w:ascii="Times New Roman" w:hAnsi="Times New Roman"/>
        </w:rPr>
        <w:t xml:space="preserve">Zou, Y., Zhang, Y., &amp; </w:t>
      </w:r>
      <w:proofErr w:type="spellStart"/>
      <w:r w:rsidRPr="00975165">
        <w:rPr>
          <w:rFonts w:ascii="Times New Roman" w:hAnsi="Times New Roman"/>
        </w:rPr>
        <w:t>Testerink</w:t>
      </w:r>
      <w:proofErr w:type="spellEnd"/>
      <w:r w:rsidRPr="00975165">
        <w:rPr>
          <w:rFonts w:ascii="Times New Roman" w:hAnsi="Times New Roman"/>
        </w:rPr>
        <w:t>, C. (2022). Root dynamic growth strategies in response to salinity. </w:t>
      </w:r>
      <w:r w:rsidRPr="00975165">
        <w:rPr>
          <w:rFonts w:ascii="Times New Roman" w:hAnsi="Times New Roman"/>
          <w:i/>
          <w:iCs/>
        </w:rPr>
        <w:t>Plant, Cell &amp; Environment</w:t>
      </w:r>
      <w:r w:rsidRPr="00975165">
        <w:rPr>
          <w:rFonts w:ascii="Times New Roman" w:hAnsi="Times New Roman"/>
        </w:rPr>
        <w:t>, </w:t>
      </w:r>
      <w:r w:rsidRPr="00975165">
        <w:rPr>
          <w:rFonts w:ascii="Times New Roman" w:hAnsi="Times New Roman"/>
          <w:i/>
          <w:iCs/>
        </w:rPr>
        <w:t>45</w:t>
      </w:r>
      <w:r w:rsidRPr="00975165">
        <w:rPr>
          <w:rFonts w:ascii="Times New Roman" w:hAnsi="Times New Roman"/>
        </w:rPr>
        <w:t>(3), 695-704.</w:t>
      </w:r>
    </w:p>
    <w:p w14:paraId="704D10B4" w14:textId="77777777" w:rsidR="00CC5B98" w:rsidRDefault="00CC5B98" w:rsidP="00BC4E07">
      <w:pPr>
        <w:pStyle w:val="Body"/>
        <w:spacing w:after="0"/>
        <w:rPr>
          <w:rFonts w:ascii="Times New Roman" w:hAnsi="Times New Roman"/>
        </w:rPr>
      </w:pPr>
    </w:p>
    <w:p w14:paraId="2BF45D02" w14:textId="4EE3C78F" w:rsidR="00CC5B98" w:rsidRDefault="00CC5B98" w:rsidP="00CC5B98">
      <w:pPr>
        <w:pStyle w:val="Body"/>
        <w:spacing w:after="0"/>
        <w:rPr>
          <w:rFonts w:ascii="Times New Roman" w:hAnsi="Times New Roman"/>
          <w:lang w:val="en-IN"/>
        </w:rPr>
      </w:pPr>
      <w:r w:rsidRPr="00CC5B98">
        <w:rPr>
          <w:rFonts w:ascii="Times New Roman" w:hAnsi="Times New Roman"/>
          <w:lang w:val="en-IN"/>
        </w:rPr>
        <w:t xml:space="preserve"> Kamrani, M., </w:t>
      </w:r>
      <w:proofErr w:type="spellStart"/>
      <w:r w:rsidRPr="00CC5B98">
        <w:rPr>
          <w:rFonts w:ascii="Times New Roman" w:hAnsi="Times New Roman"/>
          <w:lang w:val="en-IN"/>
        </w:rPr>
        <w:t>Ranjbar</w:t>
      </w:r>
      <w:proofErr w:type="spellEnd"/>
      <w:r w:rsidRPr="00CC5B98">
        <w:rPr>
          <w:rFonts w:ascii="Times New Roman" w:hAnsi="Times New Roman"/>
          <w:lang w:val="en-IN"/>
        </w:rPr>
        <w:t xml:space="preserve"> </w:t>
      </w:r>
      <w:proofErr w:type="spellStart"/>
      <w:r w:rsidRPr="00CC5B98">
        <w:rPr>
          <w:rFonts w:ascii="Times New Roman" w:hAnsi="Times New Roman"/>
          <w:lang w:val="en-IN"/>
        </w:rPr>
        <w:t>Ghadim</w:t>
      </w:r>
      <w:proofErr w:type="spellEnd"/>
      <w:r w:rsidRPr="00CC5B98">
        <w:rPr>
          <w:rFonts w:ascii="Times New Roman" w:hAnsi="Times New Roman"/>
          <w:lang w:val="en-IN"/>
        </w:rPr>
        <w:t xml:space="preserve">, A., Ghanbari, A., &amp; </w:t>
      </w:r>
      <w:proofErr w:type="spellStart"/>
      <w:r w:rsidRPr="00CC5B98">
        <w:rPr>
          <w:rFonts w:ascii="Times New Roman" w:hAnsi="Times New Roman"/>
          <w:lang w:val="en-IN"/>
        </w:rPr>
        <w:t>Tavakkoli</w:t>
      </w:r>
      <w:proofErr w:type="spellEnd"/>
      <w:r w:rsidRPr="00CC5B98">
        <w:rPr>
          <w:rFonts w:ascii="Times New Roman" w:hAnsi="Times New Roman"/>
          <w:lang w:val="en-IN"/>
        </w:rPr>
        <w:t xml:space="preserve">, E. (2013). </w:t>
      </w:r>
      <w:r w:rsidRPr="00CC5B98">
        <w:rPr>
          <w:rFonts w:ascii="Times New Roman" w:hAnsi="Times New Roman"/>
          <w:b/>
          <w:bCs/>
          <w:lang w:val="en-IN"/>
        </w:rPr>
        <w:t xml:space="preserve">Effects of salinity stress on growth parameters of tomato (Solanum </w:t>
      </w:r>
      <w:proofErr w:type="spellStart"/>
      <w:r w:rsidRPr="00CC5B98">
        <w:rPr>
          <w:rFonts w:ascii="Times New Roman" w:hAnsi="Times New Roman"/>
          <w:b/>
          <w:bCs/>
          <w:lang w:val="en-IN"/>
        </w:rPr>
        <w:t>lycopersicum</w:t>
      </w:r>
      <w:proofErr w:type="spellEnd"/>
      <w:r w:rsidRPr="00CC5B98">
        <w:rPr>
          <w:rFonts w:ascii="Times New Roman" w:hAnsi="Times New Roman"/>
          <w:b/>
          <w:bCs/>
          <w:lang w:val="en-IN"/>
        </w:rPr>
        <w:t xml:space="preserve"> L.) cultivars.</w:t>
      </w:r>
      <w:r w:rsidRPr="00CC5B98">
        <w:rPr>
          <w:rFonts w:ascii="Times New Roman" w:hAnsi="Times New Roman"/>
          <w:lang w:val="en-IN"/>
        </w:rPr>
        <w:t xml:space="preserve"> </w:t>
      </w:r>
      <w:r w:rsidRPr="00CC5B98">
        <w:rPr>
          <w:rFonts w:ascii="Times New Roman" w:hAnsi="Times New Roman"/>
          <w:i/>
          <w:iCs/>
          <w:lang w:val="en-IN"/>
        </w:rPr>
        <w:t>International Journal of Agronomy and Plant Production</w:t>
      </w:r>
      <w:r w:rsidRPr="00CC5B98">
        <w:rPr>
          <w:rFonts w:ascii="Times New Roman" w:hAnsi="Times New Roman"/>
          <w:lang w:val="en-IN"/>
        </w:rPr>
        <w:t>, 4(4), 787–791.</w:t>
      </w:r>
    </w:p>
    <w:p w14:paraId="2275ABDD" w14:textId="77777777" w:rsidR="00CC5B98" w:rsidRPr="00CC5B98" w:rsidRDefault="00CC5B98" w:rsidP="00CC5B98">
      <w:pPr>
        <w:pStyle w:val="Body"/>
        <w:spacing w:after="0"/>
        <w:rPr>
          <w:rFonts w:ascii="Times New Roman" w:hAnsi="Times New Roman"/>
          <w:lang w:val="en-IN"/>
        </w:rPr>
      </w:pPr>
    </w:p>
    <w:p w14:paraId="58A0ED9E" w14:textId="1EFCB74D" w:rsidR="00CC5B98" w:rsidRPr="00CC5B98" w:rsidRDefault="00CC5B98" w:rsidP="00CC5B98">
      <w:pPr>
        <w:pStyle w:val="Body"/>
        <w:spacing w:after="0"/>
        <w:rPr>
          <w:rFonts w:ascii="Times New Roman" w:hAnsi="Times New Roman"/>
          <w:lang w:val="en-IN"/>
        </w:rPr>
      </w:pPr>
      <w:r w:rsidRPr="00CC5B98">
        <w:rPr>
          <w:rFonts w:ascii="Times New Roman" w:hAnsi="Times New Roman"/>
          <w:lang w:val="en-IN"/>
        </w:rPr>
        <w:t xml:space="preserve"> Zhu, J.-K. (2002). </w:t>
      </w:r>
      <w:r w:rsidRPr="00CC5B98">
        <w:rPr>
          <w:rFonts w:ascii="Times New Roman" w:hAnsi="Times New Roman"/>
          <w:b/>
          <w:bCs/>
          <w:lang w:val="en-IN"/>
        </w:rPr>
        <w:t>Salt and drought stress signal transduction in plants.</w:t>
      </w:r>
      <w:r w:rsidRPr="00CC5B98">
        <w:rPr>
          <w:rFonts w:ascii="Times New Roman" w:hAnsi="Times New Roman"/>
          <w:lang w:val="en-IN"/>
        </w:rPr>
        <w:t xml:space="preserve"> </w:t>
      </w:r>
      <w:r w:rsidRPr="00CC5B98">
        <w:rPr>
          <w:rFonts w:ascii="Times New Roman" w:hAnsi="Times New Roman"/>
          <w:i/>
          <w:iCs/>
          <w:lang w:val="en-IN"/>
        </w:rPr>
        <w:t>Annual Review of Plant Biology</w:t>
      </w:r>
      <w:r w:rsidRPr="00CC5B98">
        <w:rPr>
          <w:rFonts w:ascii="Times New Roman" w:hAnsi="Times New Roman"/>
          <w:lang w:val="en-IN"/>
        </w:rPr>
        <w:t>, 53, 247–273. https://doi.org/10.1146/annurev.arplant.53.091401.143329</w:t>
      </w:r>
    </w:p>
    <w:p w14:paraId="6971F812" w14:textId="77777777" w:rsidR="00CC5B98" w:rsidRPr="00975165" w:rsidRDefault="00CC5B98" w:rsidP="00BC4E07">
      <w:pPr>
        <w:pStyle w:val="Body"/>
        <w:spacing w:after="0"/>
        <w:rPr>
          <w:rFonts w:ascii="Times New Roman" w:hAnsi="Times New Roman"/>
        </w:rPr>
      </w:pPr>
    </w:p>
    <w:sectPr w:rsidR="00CC5B98" w:rsidRPr="00975165" w:rsidSect="00AF59E8">
      <w:headerReference w:type="even" r:id="rId18"/>
      <w:headerReference w:type="default" r:id="rId19"/>
      <w:footerReference w:type="default" r:id="rId20"/>
      <w:headerReference w:type="first" r:id="rId21"/>
      <w:type w:val="continuous"/>
      <w:pgSz w:w="12240" w:h="15840"/>
      <w:pgMar w:top="720" w:right="1313"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B7E55" w14:textId="77777777" w:rsidR="00E715B3" w:rsidRDefault="00E715B3" w:rsidP="00C37E61">
      <w:r>
        <w:separator/>
      </w:r>
    </w:p>
  </w:endnote>
  <w:endnote w:type="continuationSeparator" w:id="0">
    <w:p w14:paraId="2F5FCC61" w14:textId="77777777" w:rsidR="00E715B3" w:rsidRDefault="00E715B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5922B" w14:textId="77777777" w:rsidR="004002D8" w:rsidRDefault="00400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3A6F8" w14:textId="77777777" w:rsidR="004002D8" w:rsidRDefault="004002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E64D" w14:textId="1E0C94F3" w:rsidR="00754C9A" w:rsidRPr="004002D8" w:rsidRDefault="00754C9A" w:rsidP="004002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25E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647EC" w14:textId="77777777" w:rsidR="00E715B3" w:rsidRDefault="00E715B3" w:rsidP="00C37E61">
      <w:r>
        <w:separator/>
      </w:r>
    </w:p>
  </w:footnote>
  <w:footnote w:type="continuationSeparator" w:id="0">
    <w:p w14:paraId="186A51AC" w14:textId="77777777" w:rsidR="00E715B3" w:rsidRDefault="00E715B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74F24" w14:textId="78515874" w:rsidR="004002D8" w:rsidRDefault="00E715B3">
    <w:pPr>
      <w:pStyle w:val="Header"/>
    </w:pPr>
    <w:r>
      <w:rPr>
        <w:noProof/>
      </w:rPr>
      <w:pict w14:anchorId="73615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36992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15A4" w14:textId="1F4991C3" w:rsidR="004002D8" w:rsidRDefault="00E715B3">
    <w:pPr>
      <w:pStyle w:val="Header"/>
    </w:pPr>
    <w:r>
      <w:rPr>
        <w:noProof/>
      </w:rPr>
      <w:pict w14:anchorId="19E91E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36992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D58ED" w14:textId="7DED5411" w:rsidR="00296529" w:rsidRPr="00296529" w:rsidRDefault="00E715B3" w:rsidP="00296529">
    <w:pPr>
      <w:ind w:left="2160"/>
      <w:jc w:val="center"/>
      <w:rPr>
        <w:rFonts w:ascii="Times New Roman" w:eastAsia="Calibri" w:hAnsi="Times New Roman"/>
        <w:i/>
        <w:sz w:val="18"/>
        <w:szCs w:val="22"/>
      </w:rPr>
    </w:pPr>
    <w:r>
      <w:rPr>
        <w:noProof/>
      </w:rPr>
      <w:pict w14:anchorId="35AE6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36992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999202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272C6B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83E444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7CE43E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1045F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E590C6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8FA4" w14:textId="04494B35" w:rsidR="004002D8" w:rsidRDefault="00E715B3">
    <w:pPr>
      <w:pStyle w:val="Header"/>
    </w:pPr>
    <w:r>
      <w:rPr>
        <w:noProof/>
      </w:rPr>
      <w:pict w14:anchorId="0F712F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36992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54CF" w14:textId="1E68302B" w:rsidR="004002D8" w:rsidRDefault="00E715B3">
    <w:pPr>
      <w:pStyle w:val="Header"/>
    </w:pPr>
    <w:r>
      <w:rPr>
        <w:noProof/>
      </w:rPr>
      <w:pict w14:anchorId="0A69F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36992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A2FEB" w14:textId="538C6AC8" w:rsidR="004002D8" w:rsidRDefault="00E715B3">
    <w:pPr>
      <w:pStyle w:val="Header"/>
    </w:pPr>
    <w:r>
      <w:rPr>
        <w:noProof/>
      </w:rPr>
      <w:pict w14:anchorId="374E5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36992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6DD5E74"/>
    <w:multiLevelType w:val="multilevel"/>
    <w:tmpl w:val="8EC0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5D3E5D"/>
    <w:multiLevelType w:val="multilevel"/>
    <w:tmpl w:val="5F86FC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235DB"/>
    <w:multiLevelType w:val="multilevel"/>
    <w:tmpl w:val="8646D5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7"/>
  </w:num>
  <w:num w:numId="10">
    <w:abstractNumId w:val="2"/>
  </w:num>
  <w:num w:numId="11">
    <w:abstractNumId w:val="19"/>
  </w:num>
  <w:num w:numId="12">
    <w:abstractNumId w:val="3"/>
  </w:num>
  <w:num w:numId="13">
    <w:abstractNumId w:val="18"/>
  </w:num>
  <w:num w:numId="14">
    <w:abstractNumId w:val="9"/>
  </w:num>
  <w:num w:numId="15">
    <w:abstractNumId w:val="23"/>
  </w:num>
  <w:num w:numId="16">
    <w:abstractNumId w:val="5"/>
  </w:num>
  <w:num w:numId="17">
    <w:abstractNumId w:val="24"/>
  </w:num>
  <w:num w:numId="18">
    <w:abstractNumId w:val="15"/>
  </w:num>
  <w:num w:numId="19">
    <w:abstractNumId w:val="31"/>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1"/>
  </w:num>
  <w:num w:numId="31">
    <w:abstractNumId w:val="7"/>
  </w:num>
  <w:num w:numId="32">
    <w:abstractNumId w:val="3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1250"/>
    <w:rsid w:val="00030174"/>
    <w:rsid w:val="000312A8"/>
    <w:rsid w:val="0004579C"/>
    <w:rsid w:val="000618B1"/>
    <w:rsid w:val="000650FD"/>
    <w:rsid w:val="00072EFA"/>
    <w:rsid w:val="00074960"/>
    <w:rsid w:val="00094329"/>
    <w:rsid w:val="000A47FA"/>
    <w:rsid w:val="000A65D3"/>
    <w:rsid w:val="000B1E33"/>
    <w:rsid w:val="000B361D"/>
    <w:rsid w:val="000C537B"/>
    <w:rsid w:val="000D689F"/>
    <w:rsid w:val="000E7B7B"/>
    <w:rsid w:val="000E7D62"/>
    <w:rsid w:val="00103357"/>
    <w:rsid w:val="001121E9"/>
    <w:rsid w:val="001163B5"/>
    <w:rsid w:val="00123C9F"/>
    <w:rsid w:val="00126190"/>
    <w:rsid w:val="00127718"/>
    <w:rsid w:val="00130F17"/>
    <w:rsid w:val="001320BF"/>
    <w:rsid w:val="00144F18"/>
    <w:rsid w:val="00163BC4"/>
    <w:rsid w:val="001739A2"/>
    <w:rsid w:val="00191062"/>
    <w:rsid w:val="00192B72"/>
    <w:rsid w:val="001A043C"/>
    <w:rsid w:val="001A29D8"/>
    <w:rsid w:val="001A5CAA"/>
    <w:rsid w:val="001A63F5"/>
    <w:rsid w:val="001B0427"/>
    <w:rsid w:val="001C1B5C"/>
    <w:rsid w:val="001C1B80"/>
    <w:rsid w:val="001D3A51"/>
    <w:rsid w:val="001D7B71"/>
    <w:rsid w:val="001E10D2"/>
    <w:rsid w:val="001E25B4"/>
    <w:rsid w:val="001E44FE"/>
    <w:rsid w:val="001E7617"/>
    <w:rsid w:val="001E7E10"/>
    <w:rsid w:val="00200595"/>
    <w:rsid w:val="00204835"/>
    <w:rsid w:val="00204FBF"/>
    <w:rsid w:val="0021192F"/>
    <w:rsid w:val="00222928"/>
    <w:rsid w:val="00231920"/>
    <w:rsid w:val="0023195C"/>
    <w:rsid w:val="002353BF"/>
    <w:rsid w:val="00242824"/>
    <w:rsid w:val="0024282C"/>
    <w:rsid w:val="002460DC"/>
    <w:rsid w:val="00247093"/>
    <w:rsid w:val="00250985"/>
    <w:rsid w:val="00255434"/>
    <w:rsid w:val="002556F6"/>
    <w:rsid w:val="002578BB"/>
    <w:rsid w:val="00271239"/>
    <w:rsid w:val="0028079C"/>
    <w:rsid w:val="002824A6"/>
    <w:rsid w:val="00283105"/>
    <w:rsid w:val="00284C4C"/>
    <w:rsid w:val="00287E68"/>
    <w:rsid w:val="002957F7"/>
    <w:rsid w:val="00296529"/>
    <w:rsid w:val="002B207E"/>
    <w:rsid w:val="002B27FB"/>
    <w:rsid w:val="002B685A"/>
    <w:rsid w:val="002C57D2"/>
    <w:rsid w:val="002D0640"/>
    <w:rsid w:val="002E0D56"/>
    <w:rsid w:val="002E45BE"/>
    <w:rsid w:val="002E7E70"/>
    <w:rsid w:val="00315186"/>
    <w:rsid w:val="00324920"/>
    <w:rsid w:val="0033343E"/>
    <w:rsid w:val="00343B9F"/>
    <w:rsid w:val="003512C2"/>
    <w:rsid w:val="00370B8C"/>
    <w:rsid w:val="00371FB6"/>
    <w:rsid w:val="003763C1"/>
    <w:rsid w:val="00376BBE"/>
    <w:rsid w:val="00387971"/>
    <w:rsid w:val="0039224F"/>
    <w:rsid w:val="003A43A4"/>
    <w:rsid w:val="003A7E18"/>
    <w:rsid w:val="003B5229"/>
    <w:rsid w:val="003C3F13"/>
    <w:rsid w:val="003C4C86"/>
    <w:rsid w:val="003C6258"/>
    <w:rsid w:val="003E2904"/>
    <w:rsid w:val="004002D8"/>
    <w:rsid w:val="00401927"/>
    <w:rsid w:val="004027F9"/>
    <w:rsid w:val="0041027F"/>
    <w:rsid w:val="00412475"/>
    <w:rsid w:val="00414066"/>
    <w:rsid w:val="00423789"/>
    <w:rsid w:val="0043107F"/>
    <w:rsid w:val="00440F43"/>
    <w:rsid w:val="00441B6F"/>
    <w:rsid w:val="00446221"/>
    <w:rsid w:val="00450E62"/>
    <w:rsid w:val="00451F40"/>
    <w:rsid w:val="0045263B"/>
    <w:rsid w:val="004539DB"/>
    <w:rsid w:val="004625D3"/>
    <w:rsid w:val="00465135"/>
    <w:rsid w:val="00471A80"/>
    <w:rsid w:val="00486340"/>
    <w:rsid w:val="00490C2A"/>
    <w:rsid w:val="004C29E7"/>
    <w:rsid w:val="004D305E"/>
    <w:rsid w:val="004D4277"/>
    <w:rsid w:val="004D7379"/>
    <w:rsid w:val="004E169B"/>
    <w:rsid w:val="00502516"/>
    <w:rsid w:val="00505F06"/>
    <w:rsid w:val="00505FF3"/>
    <w:rsid w:val="00506828"/>
    <w:rsid w:val="00516B01"/>
    <w:rsid w:val="00521FB4"/>
    <w:rsid w:val="0053056E"/>
    <w:rsid w:val="00546AAC"/>
    <w:rsid w:val="00554FDA"/>
    <w:rsid w:val="005652A9"/>
    <w:rsid w:val="00566AB6"/>
    <w:rsid w:val="00572F04"/>
    <w:rsid w:val="00572FAB"/>
    <w:rsid w:val="005840BC"/>
    <w:rsid w:val="00596CA9"/>
    <w:rsid w:val="005A552A"/>
    <w:rsid w:val="005C5485"/>
    <w:rsid w:val="005C784C"/>
    <w:rsid w:val="005D17F6"/>
    <w:rsid w:val="005E5460"/>
    <w:rsid w:val="005E5539"/>
    <w:rsid w:val="00602BF5"/>
    <w:rsid w:val="00611E4A"/>
    <w:rsid w:val="00617FDD"/>
    <w:rsid w:val="00627FFE"/>
    <w:rsid w:val="00633614"/>
    <w:rsid w:val="00633F68"/>
    <w:rsid w:val="00636EB2"/>
    <w:rsid w:val="006375B8"/>
    <w:rsid w:val="00640F35"/>
    <w:rsid w:val="00642264"/>
    <w:rsid w:val="00645AC4"/>
    <w:rsid w:val="00652BC8"/>
    <w:rsid w:val="0066510A"/>
    <w:rsid w:val="00667DAC"/>
    <w:rsid w:val="00673F9F"/>
    <w:rsid w:val="006838B9"/>
    <w:rsid w:val="00686953"/>
    <w:rsid w:val="00687DEA"/>
    <w:rsid w:val="00687E67"/>
    <w:rsid w:val="006967F7"/>
    <w:rsid w:val="006A250C"/>
    <w:rsid w:val="006B21D3"/>
    <w:rsid w:val="006B2504"/>
    <w:rsid w:val="006B48FD"/>
    <w:rsid w:val="006B57D0"/>
    <w:rsid w:val="006D30FF"/>
    <w:rsid w:val="006D6940"/>
    <w:rsid w:val="006F11EC"/>
    <w:rsid w:val="006F6B22"/>
    <w:rsid w:val="0070082C"/>
    <w:rsid w:val="00714083"/>
    <w:rsid w:val="00730FCE"/>
    <w:rsid w:val="007369E6"/>
    <w:rsid w:val="00743989"/>
    <w:rsid w:val="007440AE"/>
    <w:rsid w:val="00746E59"/>
    <w:rsid w:val="00754C9A"/>
    <w:rsid w:val="0075599A"/>
    <w:rsid w:val="00760E3A"/>
    <w:rsid w:val="00761D52"/>
    <w:rsid w:val="00762141"/>
    <w:rsid w:val="00770B9A"/>
    <w:rsid w:val="00772F47"/>
    <w:rsid w:val="0077749E"/>
    <w:rsid w:val="0078559C"/>
    <w:rsid w:val="00790ADA"/>
    <w:rsid w:val="007D2288"/>
    <w:rsid w:val="007E088F"/>
    <w:rsid w:val="007F7B32"/>
    <w:rsid w:val="00801960"/>
    <w:rsid w:val="00804BC2"/>
    <w:rsid w:val="0081431A"/>
    <w:rsid w:val="0083216F"/>
    <w:rsid w:val="00836DB8"/>
    <w:rsid w:val="008410C1"/>
    <w:rsid w:val="00860000"/>
    <w:rsid w:val="00863BD3"/>
    <w:rsid w:val="008641ED"/>
    <w:rsid w:val="00866D66"/>
    <w:rsid w:val="008671C6"/>
    <w:rsid w:val="00867687"/>
    <w:rsid w:val="00875803"/>
    <w:rsid w:val="00895E1A"/>
    <w:rsid w:val="008A29B6"/>
    <w:rsid w:val="008A3A14"/>
    <w:rsid w:val="008A7926"/>
    <w:rsid w:val="008B459E"/>
    <w:rsid w:val="008D307A"/>
    <w:rsid w:val="008E13AE"/>
    <w:rsid w:val="008E1506"/>
    <w:rsid w:val="008E5EFF"/>
    <w:rsid w:val="008E710C"/>
    <w:rsid w:val="008F69D6"/>
    <w:rsid w:val="00902823"/>
    <w:rsid w:val="00905861"/>
    <w:rsid w:val="00915CA6"/>
    <w:rsid w:val="009201EE"/>
    <w:rsid w:val="00923643"/>
    <w:rsid w:val="00927834"/>
    <w:rsid w:val="009429F6"/>
    <w:rsid w:val="00943645"/>
    <w:rsid w:val="009500A6"/>
    <w:rsid w:val="0095497C"/>
    <w:rsid w:val="00957C18"/>
    <w:rsid w:val="00964F21"/>
    <w:rsid w:val="009659BA"/>
    <w:rsid w:val="00975165"/>
    <w:rsid w:val="00983040"/>
    <w:rsid w:val="009B3FB9"/>
    <w:rsid w:val="009C2465"/>
    <w:rsid w:val="009D35A0"/>
    <w:rsid w:val="009D7EB7"/>
    <w:rsid w:val="009E048A"/>
    <w:rsid w:val="009E08E9"/>
    <w:rsid w:val="009E3DB9"/>
    <w:rsid w:val="009E6E35"/>
    <w:rsid w:val="009F0EDA"/>
    <w:rsid w:val="00A03B96"/>
    <w:rsid w:val="00A05B19"/>
    <w:rsid w:val="00A10613"/>
    <w:rsid w:val="00A1134E"/>
    <w:rsid w:val="00A24E7E"/>
    <w:rsid w:val="00A258C3"/>
    <w:rsid w:val="00A347C0"/>
    <w:rsid w:val="00A51431"/>
    <w:rsid w:val="00A539AD"/>
    <w:rsid w:val="00A57A38"/>
    <w:rsid w:val="00A663B1"/>
    <w:rsid w:val="00A769DA"/>
    <w:rsid w:val="00A807D7"/>
    <w:rsid w:val="00A94063"/>
    <w:rsid w:val="00AA6219"/>
    <w:rsid w:val="00AA74E0"/>
    <w:rsid w:val="00AB703F"/>
    <w:rsid w:val="00AC50C8"/>
    <w:rsid w:val="00AC6BB8"/>
    <w:rsid w:val="00AD6697"/>
    <w:rsid w:val="00AE008F"/>
    <w:rsid w:val="00AF59E8"/>
    <w:rsid w:val="00B01FCD"/>
    <w:rsid w:val="00B10DDC"/>
    <w:rsid w:val="00B14292"/>
    <w:rsid w:val="00B1776C"/>
    <w:rsid w:val="00B52583"/>
    <w:rsid w:val="00B52896"/>
    <w:rsid w:val="00B52D39"/>
    <w:rsid w:val="00B60D89"/>
    <w:rsid w:val="00B733B2"/>
    <w:rsid w:val="00B77576"/>
    <w:rsid w:val="00B95236"/>
    <w:rsid w:val="00B96BD9"/>
    <w:rsid w:val="00BA1B01"/>
    <w:rsid w:val="00BA2641"/>
    <w:rsid w:val="00BB2DCA"/>
    <w:rsid w:val="00BB37AA"/>
    <w:rsid w:val="00BB5877"/>
    <w:rsid w:val="00BC4E07"/>
    <w:rsid w:val="00BC53A0"/>
    <w:rsid w:val="00BD6296"/>
    <w:rsid w:val="00BE4D37"/>
    <w:rsid w:val="00BE62AD"/>
    <w:rsid w:val="00BF121F"/>
    <w:rsid w:val="00BF1F80"/>
    <w:rsid w:val="00BF6FD2"/>
    <w:rsid w:val="00C166EF"/>
    <w:rsid w:val="00C17EB0"/>
    <w:rsid w:val="00C27F5F"/>
    <w:rsid w:val="00C30A0F"/>
    <w:rsid w:val="00C3265E"/>
    <w:rsid w:val="00C37E61"/>
    <w:rsid w:val="00C63B6E"/>
    <w:rsid w:val="00C70F1B"/>
    <w:rsid w:val="00C71A47"/>
    <w:rsid w:val="00C7464C"/>
    <w:rsid w:val="00C85588"/>
    <w:rsid w:val="00C8621F"/>
    <w:rsid w:val="00C9559A"/>
    <w:rsid w:val="00CA2710"/>
    <w:rsid w:val="00CC5B98"/>
    <w:rsid w:val="00CC5E3B"/>
    <w:rsid w:val="00CC61DE"/>
    <w:rsid w:val="00CD6755"/>
    <w:rsid w:val="00CD6856"/>
    <w:rsid w:val="00CE0089"/>
    <w:rsid w:val="00CE793C"/>
    <w:rsid w:val="00CF193C"/>
    <w:rsid w:val="00D00CC6"/>
    <w:rsid w:val="00D13EBA"/>
    <w:rsid w:val="00D173F1"/>
    <w:rsid w:val="00D21856"/>
    <w:rsid w:val="00D26344"/>
    <w:rsid w:val="00D41E9C"/>
    <w:rsid w:val="00D667AD"/>
    <w:rsid w:val="00D701BC"/>
    <w:rsid w:val="00D74CB0"/>
    <w:rsid w:val="00D74E1C"/>
    <w:rsid w:val="00D77475"/>
    <w:rsid w:val="00D8295D"/>
    <w:rsid w:val="00D85A60"/>
    <w:rsid w:val="00D9048D"/>
    <w:rsid w:val="00D91010"/>
    <w:rsid w:val="00D9265F"/>
    <w:rsid w:val="00DB6010"/>
    <w:rsid w:val="00DC2A65"/>
    <w:rsid w:val="00DC77E4"/>
    <w:rsid w:val="00DE15F0"/>
    <w:rsid w:val="00DE5663"/>
    <w:rsid w:val="00DE78AA"/>
    <w:rsid w:val="00E053D0"/>
    <w:rsid w:val="00E0717C"/>
    <w:rsid w:val="00E15994"/>
    <w:rsid w:val="00E3114E"/>
    <w:rsid w:val="00E31A70"/>
    <w:rsid w:val="00E35B02"/>
    <w:rsid w:val="00E42821"/>
    <w:rsid w:val="00E66496"/>
    <w:rsid w:val="00E66B35"/>
    <w:rsid w:val="00E66E10"/>
    <w:rsid w:val="00E715B3"/>
    <w:rsid w:val="00E74931"/>
    <w:rsid w:val="00E769F6"/>
    <w:rsid w:val="00E8407C"/>
    <w:rsid w:val="00E84F3C"/>
    <w:rsid w:val="00EA012C"/>
    <w:rsid w:val="00EA21F0"/>
    <w:rsid w:val="00EB5A90"/>
    <w:rsid w:val="00EC680E"/>
    <w:rsid w:val="00EC6967"/>
    <w:rsid w:val="00EC6A55"/>
    <w:rsid w:val="00ED0288"/>
    <w:rsid w:val="00ED5CA8"/>
    <w:rsid w:val="00ED657B"/>
    <w:rsid w:val="00ED7258"/>
    <w:rsid w:val="00EE52CB"/>
    <w:rsid w:val="00EF581D"/>
    <w:rsid w:val="00EF7FD8"/>
    <w:rsid w:val="00F06F59"/>
    <w:rsid w:val="00F13C60"/>
    <w:rsid w:val="00F17468"/>
    <w:rsid w:val="00F17988"/>
    <w:rsid w:val="00F20D0F"/>
    <w:rsid w:val="00F4125D"/>
    <w:rsid w:val="00F43DF6"/>
    <w:rsid w:val="00F469F0"/>
    <w:rsid w:val="00F50AB7"/>
    <w:rsid w:val="00F53273"/>
    <w:rsid w:val="00F63F95"/>
    <w:rsid w:val="00F672D3"/>
    <w:rsid w:val="00F755E4"/>
    <w:rsid w:val="00F757C1"/>
    <w:rsid w:val="00F77D02"/>
    <w:rsid w:val="00FB3A86"/>
    <w:rsid w:val="00FC6D40"/>
    <w:rsid w:val="00FD36C8"/>
    <w:rsid w:val="00FE0C02"/>
    <w:rsid w:val="00FF6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EB89101"/>
  <w15:docId w15:val="{35ADA227-29FE-407F-9A10-0D11E3EE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44F1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A769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144F1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qFormat/>
    <w:rsid w:val="00144F18"/>
    <w:pPr>
      <w:spacing w:before="100" w:beforeAutospacing="1" w:after="100" w:afterAutospacing="1"/>
    </w:pPr>
    <w:rPr>
      <w:rFonts w:ascii="Times New Roman" w:hAnsi="Times New Roman"/>
      <w:sz w:val="24"/>
      <w:szCs w:val="24"/>
      <w:lang w:val="en-IN" w:eastAsia="en-IN"/>
    </w:rPr>
  </w:style>
  <w:style w:type="table" w:customStyle="1" w:styleId="TableGrid2">
    <w:name w:val="Table Grid2"/>
    <w:basedOn w:val="TableNormal"/>
    <w:next w:val="TableGrid"/>
    <w:uiPriority w:val="39"/>
    <w:rsid w:val="00B10DDC"/>
    <w:rPr>
      <w:rFonts w:asciiTheme="minorHAnsi" w:eastAsiaTheme="minorEastAsia" w:hAnsiTheme="minorHAnsi" w:cstheme="minorBidi"/>
      <w:kern w:val="2"/>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BB5877"/>
    <w:rPr>
      <w:rFonts w:ascii="Helvetica" w:hAnsi="Helvetica"/>
      <w:b/>
      <w:bCs/>
      <w:lang w:val="en-US" w:eastAsia="en-US"/>
    </w:rPr>
  </w:style>
  <w:style w:type="character" w:customStyle="1" w:styleId="CommentSubjectChar">
    <w:name w:val="Comment Subject Char"/>
    <w:basedOn w:val="CommentTextChar"/>
    <w:link w:val="CommentSubject"/>
    <w:semiHidden/>
    <w:rsid w:val="00BB5877"/>
    <w:rPr>
      <w:rFonts w:ascii="Helvetica" w:hAnsi="Helvetica"/>
      <w:b/>
      <w:bCs/>
      <w:lang w:val="nb-NO" w:eastAsia="nb-NO"/>
    </w:rPr>
  </w:style>
  <w:style w:type="paragraph" w:styleId="Revision">
    <w:name w:val="Revision"/>
    <w:hidden/>
    <w:uiPriority w:val="99"/>
    <w:semiHidden/>
    <w:rsid w:val="00BB5877"/>
    <w:rPr>
      <w:rFonts w:ascii="Helvetica" w:hAnsi="Helvetica"/>
    </w:rPr>
  </w:style>
  <w:style w:type="character" w:customStyle="1" w:styleId="Heading4Char">
    <w:name w:val="Heading 4 Char"/>
    <w:basedOn w:val="DefaultParagraphFont"/>
    <w:link w:val="Heading4"/>
    <w:semiHidden/>
    <w:rsid w:val="00A769DA"/>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0B361D"/>
    <w:rPr>
      <w:b/>
      <w:bCs/>
    </w:rPr>
  </w:style>
  <w:style w:type="character" w:styleId="UnresolvedMention">
    <w:name w:val="Unresolved Mention"/>
    <w:basedOn w:val="DefaultParagraphFont"/>
    <w:uiPriority w:val="99"/>
    <w:semiHidden/>
    <w:unhideWhenUsed/>
    <w:rsid w:val="00242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002532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1186099">
      <w:bodyDiv w:val="1"/>
      <w:marLeft w:val="0"/>
      <w:marRight w:val="0"/>
      <w:marTop w:val="0"/>
      <w:marBottom w:val="0"/>
      <w:divBdr>
        <w:top w:val="none" w:sz="0" w:space="0" w:color="auto"/>
        <w:left w:val="none" w:sz="0" w:space="0" w:color="auto"/>
        <w:bottom w:val="none" w:sz="0" w:space="0" w:color="auto"/>
        <w:right w:val="none" w:sz="0" w:space="0" w:color="auto"/>
      </w:divBdr>
      <w:divsChild>
        <w:div w:id="983118928">
          <w:marLeft w:val="0"/>
          <w:marRight w:val="0"/>
          <w:marTop w:val="0"/>
          <w:marBottom w:val="0"/>
          <w:divBdr>
            <w:top w:val="none" w:sz="0" w:space="0" w:color="auto"/>
            <w:left w:val="none" w:sz="0" w:space="0" w:color="auto"/>
            <w:bottom w:val="none" w:sz="0" w:space="0" w:color="auto"/>
            <w:right w:val="none" w:sz="0" w:space="0" w:color="auto"/>
          </w:divBdr>
          <w:divsChild>
            <w:div w:id="714936833">
              <w:marLeft w:val="0"/>
              <w:marRight w:val="0"/>
              <w:marTop w:val="0"/>
              <w:marBottom w:val="0"/>
              <w:divBdr>
                <w:top w:val="none" w:sz="0" w:space="0" w:color="auto"/>
                <w:left w:val="none" w:sz="0" w:space="0" w:color="auto"/>
                <w:bottom w:val="none" w:sz="0" w:space="0" w:color="auto"/>
                <w:right w:val="none" w:sz="0" w:space="0" w:color="auto"/>
              </w:divBdr>
              <w:divsChild>
                <w:div w:id="1225602149">
                  <w:marLeft w:val="0"/>
                  <w:marRight w:val="0"/>
                  <w:marTop w:val="0"/>
                  <w:marBottom w:val="0"/>
                  <w:divBdr>
                    <w:top w:val="none" w:sz="0" w:space="0" w:color="auto"/>
                    <w:left w:val="none" w:sz="0" w:space="0" w:color="auto"/>
                    <w:bottom w:val="none" w:sz="0" w:space="0" w:color="auto"/>
                    <w:right w:val="none" w:sz="0" w:space="0" w:color="auto"/>
                  </w:divBdr>
                  <w:divsChild>
                    <w:div w:id="2034259902">
                      <w:marLeft w:val="0"/>
                      <w:marRight w:val="0"/>
                      <w:marTop w:val="0"/>
                      <w:marBottom w:val="0"/>
                      <w:divBdr>
                        <w:top w:val="none" w:sz="0" w:space="0" w:color="auto"/>
                        <w:left w:val="none" w:sz="0" w:space="0" w:color="auto"/>
                        <w:bottom w:val="none" w:sz="0" w:space="0" w:color="auto"/>
                        <w:right w:val="none" w:sz="0" w:space="0" w:color="auto"/>
                      </w:divBdr>
                      <w:divsChild>
                        <w:div w:id="964850491">
                          <w:marLeft w:val="0"/>
                          <w:marRight w:val="0"/>
                          <w:marTop w:val="0"/>
                          <w:marBottom w:val="0"/>
                          <w:divBdr>
                            <w:top w:val="none" w:sz="0" w:space="0" w:color="auto"/>
                            <w:left w:val="none" w:sz="0" w:space="0" w:color="auto"/>
                            <w:bottom w:val="none" w:sz="0" w:space="0" w:color="auto"/>
                            <w:right w:val="none" w:sz="0" w:space="0" w:color="auto"/>
                          </w:divBdr>
                          <w:divsChild>
                            <w:div w:id="754864195">
                              <w:marLeft w:val="0"/>
                              <w:marRight w:val="0"/>
                              <w:marTop w:val="0"/>
                              <w:marBottom w:val="0"/>
                              <w:divBdr>
                                <w:top w:val="none" w:sz="0" w:space="0" w:color="auto"/>
                                <w:left w:val="none" w:sz="0" w:space="0" w:color="auto"/>
                                <w:bottom w:val="none" w:sz="0" w:space="0" w:color="auto"/>
                                <w:right w:val="none" w:sz="0" w:space="0" w:color="auto"/>
                              </w:divBdr>
                              <w:divsChild>
                                <w:div w:id="874774722">
                                  <w:marLeft w:val="0"/>
                                  <w:marRight w:val="0"/>
                                  <w:marTop w:val="0"/>
                                  <w:marBottom w:val="0"/>
                                  <w:divBdr>
                                    <w:top w:val="none" w:sz="0" w:space="0" w:color="auto"/>
                                    <w:left w:val="none" w:sz="0" w:space="0" w:color="auto"/>
                                    <w:bottom w:val="none" w:sz="0" w:space="0" w:color="auto"/>
                                    <w:right w:val="none" w:sz="0" w:space="0" w:color="auto"/>
                                  </w:divBdr>
                                  <w:divsChild>
                                    <w:div w:id="16238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24097">
                          <w:marLeft w:val="0"/>
                          <w:marRight w:val="0"/>
                          <w:marTop w:val="0"/>
                          <w:marBottom w:val="0"/>
                          <w:divBdr>
                            <w:top w:val="none" w:sz="0" w:space="0" w:color="auto"/>
                            <w:left w:val="none" w:sz="0" w:space="0" w:color="auto"/>
                            <w:bottom w:val="none" w:sz="0" w:space="0" w:color="auto"/>
                            <w:right w:val="none" w:sz="0" w:space="0" w:color="auto"/>
                          </w:divBdr>
                          <w:divsChild>
                            <w:div w:id="48961537">
                              <w:marLeft w:val="0"/>
                              <w:marRight w:val="0"/>
                              <w:marTop w:val="0"/>
                              <w:marBottom w:val="0"/>
                              <w:divBdr>
                                <w:top w:val="none" w:sz="0" w:space="0" w:color="auto"/>
                                <w:left w:val="none" w:sz="0" w:space="0" w:color="auto"/>
                                <w:bottom w:val="none" w:sz="0" w:space="0" w:color="auto"/>
                                <w:right w:val="none" w:sz="0" w:space="0" w:color="auto"/>
                              </w:divBdr>
                              <w:divsChild>
                                <w:div w:id="1155025187">
                                  <w:marLeft w:val="0"/>
                                  <w:marRight w:val="0"/>
                                  <w:marTop w:val="0"/>
                                  <w:marBottom w:val="0"/>
                                  <w:divBdr>
                                    <w:top w:val="none" w:sz="0" w:space="0" w:color="auto"/>
                                    <w:left w:val="none" w:sz="0" w:space="0" w:color="auto"/>
                                    <w:bottom w:val="none" w:sz="0" w:space="0" w:color="auto"/>
                                    <w:right w:val="none" w:sz="0" w:space="0" w:color="auto"/>
                                  </w:divBdr>
                                  <w:divsChild>
                                    <w:div w:id="1855268391">
                                      <w:marLeft w:val="0"/>
                                      <w:marRight w:val="0"/>
                                      <w:marTop w:val="0"/>
                                      <w:marBottom w:val="0"/>
                                      <w:divBdr>
                                        <w:top w:val="none" w:sz="0" w:space="0" w:color="auto"/>
                                        <w:left w:val="none" w:sz="0" w:space="0" w:color="auto"/>
                                        <w:bottom w:val="none" w:sz="0" w:space="0" w:color="auto"/>
                                        <w:right w:val="none" w:sz="0" w:space="0" w:color="auto"/>
                                      </w:divBdr>
                                      <w:divsChild>
                                        <w:div w:id="13206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7412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6973116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7892592">
      <w:bodyDiv w:val="1"/>
      <w:marLeft w:val="0"/>
      <w:marRight w:val="0"/>
      <w:marTop w:val="0"/>
      <w:marBottom w:val="0"/>
      <w:divBdr>
        <w:top w:val="none" w:sz="0" w:space="0" w:color="auto"/>
        <w:left w:val="none" w:sz="0" w:space="0" w:color="auto"/>
        <w:bottom w:val="none" w:sz="0" w:space="0" w:color="auto"/>
        <w:right w:val="none" w:sz="0" w:space="0" w:color="auto"/>
      </w:divBdr>
    </w:div>
    <w:div w:id="862404769">
      <w:bodyDiv w:val="1"/>
      <w:marLeft w:val="0"/>
      <w:marRight w:val="0"/>
      <w:marTop w:val="0"/>
      <w:marBottom w:val="0"/>
      <w:divBdr>
        <w:top w:val="none" w:sz="0" w:space="0" w:color="auto"/>
        <w:left w:val="none" w:sz="0" w:space="0" w:color="auto"/>
        <w:bottom w:val="none" w:sz="0" w:space="0" w:color="auto"/>
        <w:right w:val="none" w:sz="0" w:space="0" w:color="auto"/>
      </w:divBdr>
    </w:div>
    <w:div w:id="885065010">
      <w:bodyDiv w:val="1"/>
      <w:marLeft w:val="0"/>
      <w:marRight w:val="0"/>
      <w:marTop w:val="0"/>
      <w:marBottom w:val="0"/>
      <w:divBdr>
        <w:top w:val="none" w:sz="0" w:space="0" w:color="auto"/>
        <w:left w:val="none" w:sz="0" w:space="0" w:color="auto"/>
        <w:bottom w:val="none" w:sz="0" w:space="0" w:color="auto"/>
        <w:right w:val="none" w:sz="0" w:space="0" w:color="auto"/>
      </w:divBdr>
    </w:div>
    <w:div w:id="904099391">
      <w:bodyDiv w:val="1"/>
      <w:marLeft w:val="0"/>
      <w:marRight w:val="0"/>
      <w:marTop w:val="0"/>
      <w:marBottom w:val="0"/>
      <w:divBdr>
        <w:top w:val="none" w:sz="0" w:space="0" w:color="auto"/>
        <w:left w:val="none" w:sz="0" w:space="0" w:color="auto"/>
        <w:bottom w:val="none" w:sz="0" w:space="0" w:color="auto"/>
        <w:right w:val="none" w:sz="0" w:space="0" w:color="auto"/>
      </w:divBdr>
    </w:div>
    <w:div w:id="96889868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5663435">
      <w:bodyDiv w:val="1"/>
      <w:marLeft w:val="0"/>
      <w:marRight w:val="0"/>
      <w:marTop w:val="0"/>
      <w:marBottom w:val="0"/>
      <w:divBdr>
        <w:top w:val="none" w:sz="0" w:space="0" w:color="auto"/>
        <w:left w:val="none" w:sz="0" w:space="0" w:color="auto"/>
        <w:bottom w:val="none" w:sz="0" w:space="0" w:color="auto"/>
        <w:right w:val="none" w:sz="0" w:space="0" w:color="auto"/>
      </w:divBdr>
      <w:divsChild>
        <w:div w:id="1565604903">
          <w:marLeft w:val="0"/>
          <w:marRight w:val="0"/>
          <w:marTop w:val="0"/>
          <w:marBottom w:val="0"/>
          <w:divBdr>
            <w:top w:val="none" w:sz="0" w:space="0" w:color="auto"/>
            <w:left w:val="none" w:sz="0" w:space="0" w:color="auto"/>
            <w:bottom w:val="none" w:sz="0" w:space="0" w:color="auto"/>
            <w:right w:val="none" w:sz="0" w:space="0" w:color="auto"/>
          </w:divBdr>
          <w:divsChild>
            <w:div w:id="2077169888">
              <w:marLeft w:val="0"/>
              <w:marRight w:val="0"/>
              <w:marTop w:val="0"/>
              <w:marBottom w:val="0"/>
              <w:divBdr>
                <w:top w:val="none" w:sz="0" w:space="0" w:color="auto"/>
                <w:left w:val="none" w:sz="0" w:space="0" w:color="auto"/>
                <w:bottom w:val="none" w:sz="0" w:space="0" w:color="auto"/>
                <w:right w:val="none" w:sz="0" w:space="0" w:color="auto"/>
              </w:divBdr>
              <w:divsChild>
                <w:div w:id="960116846">
                  <w:marLeft w:val="0"/>
                  <w:marRight w:val="0"/>
                  <w:marTop w:val="0"/>
                  <w:marBottom w:val="0"/>
                  <w:divBdr>
                    <w:top w:val="none" w:sz="0" w:space="0" w:color="auto"/>
                    <w:left w:val="none" w:sz="0" w:space="0" w:color="auto"/>
                    <w:bottom w:val="none" w:sz="0" w:space="0" w:color="auto"/>
                    <w:right w:val="none" w:sz="0" w:space="0" w:color="auto"/>
                  </w:divBdr>
                  <w:divsChild>
                    <w:div w:id="1164928275">
                      <w:marLeft w:val="0"/>
                      <w:marRight w:val="0"/>
                      <w:marTop w:val="0"/>
                      <w:marBottom w:val="0"/>
                      <w:divBdr>
                        <w:top w:val="none" w:sz="0" w:space="0" w:color="auto"/>
                        <w:left w:val="none" w:sz="0" w:space="0" w:color="auto"/>
                        <w:bottom w:val="none" w:sz="0" w:space="0" w:color="auto"/>
                        <w:right w:val="none" w:sz="0" w:space="0" w:color="auto"/>
                      </w:divBdr>
                      <w:divsChild>
                        <w:div w:id="1000932786">
                          <w:marLeft w:val="0"/>
                          <w:marRight w:val="0"/>
                          <w:marTop w:val="0"/>
                          <w:marBottom w:val="0"/>
                          <w:divBdr>
                            <w:top w:val="none" w:sz="0" w:space="0" w:color="auto"/>
                            <w:left w:val="none" w:sz="0" w:space="0" w:color="auto"/>
                            <w:bottom w:val="none" w:sz="0" w:space="0" w:color="auto"/>
                            <w:right w:val="none" w:sz="0" w:space="0" w:color="auto"/>
                          </w:divBdr>
                          <w:divsChild>
                            <w:div w:id="1835682349">
                              <w:marLeft w:val="0"/>
                              <w:marRight w:val="0"/>
                              <w:marTop w:val="0"/>
                              <w:marBottom w:val="0"/>
                              <w:divBdr>
                                <w:top w:val="none" w:sz="0" w:space="0" w:color="auto"/>
                                <w:left w:val="none" w:sz="0" w:space="0" w:color="auto"/>
                                <w:bottom w:val="none" w:sz="0" w:space="0" w:color="auto"/>
                                <w:right w:val="none" w:sz="0" w:space="0" w:color="auto"/>
                              </w:divBdr>
                              <w:divsChild>
                                <w:div w:id="1387530193">
                                  <w:marLeft w:val="0"/>
                                  <w:marRight w:val="0"/>
                                  <w:marTop w:val="0"/>
                                  <w:marBottom w:val="0"/>
                                  <w:divBdr>
                                    <w:top w:val="none" w:sz="0" w:space="0" w:color="auto"/>
                                    <w:left w:val="none" w:sz="0" w:space="0" w:color="auto"/>
                                    <w:bottom w:val="none" w:sz="0" w:space="0" w:color="auto"/>
                                    <w:right w:val="none" w:sz="0" w:space="0" w:color="auto"/>
                                  </w:divBdr>
                                  <w:divsChild>
                                    <w:div w:id="15148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928">
                          <w:marLeft w:val="0"/>
                          <w:marRight w:val="0"/>
                          <w:marTop w:val="0"/>
                          <w:marBottom w:val="0"/>
                          <w:divBdr>
                            <w:top w:val="none" w:sz="0" w:space="0" w:color="auto"/>
                            <w:left w:val="none" w:sz="0" w:space="0" w:color="auto"/>
                            <w:bottom w:val="none" w:sz="0" w:space="0" w:color="auto"/>
                            <w:right w:val="none" w:sz="0" w:space="0" w:color="auto"/>
                          </w:divBdr>
                          <w:divsChild>
                            <w:div w:id="1410813056">
                              <w:marLeft w:val="0"/>
                              <w:marRight w:val="0"/>
                              <w:marTop w:val="0"/>
                              <w:marBottom w:val="0"/>
                              <w:divBdr>
                                <w:top w:val="none" w:sz="0" w:space="0" w:color="auto"/>
                                <w:left w:val="none" w:sz="0" w:space="0" w:color="auto"/>
                                <w:bottom w:val="none" w:sz="0" w:space="0" w:color="auto"/>
                                <w:right w:val="none" w:sz="0" w:space="0" w:color="auto"/>
                              </w:divBdr>
                              <w:divsChild>
                                <w:div w:id="514881014">
                                  <w:marLeft w:val="0"/>
                                  <w:marRight w:val="0"/>
                                  <w:marTop w:val="0"/>
                                  <w:marBottom w:val="0"/>
                                  <w:divBdr>
                                    <w:top w:val="none" w:sz="0" w:space="0" w:color="auto"/>
                                    <w:left w:val="none" w:sz="0" w:space="0" w:color="auto"/>
                                    <w:bottom w:val="none" w:sz="0" w:space="0" w:color="auto"/>
                                    <w:right w:val="none" w:sz="0" w:space="0" w:color="auto"/>
                                  </w:divBdr>
                                  <w:divsChild>
                                    <w:div w:id="1442337271">
                                      <w:marLeft w:val="0"/>
                                      <w:marRight w:val="0"/>
                                      <w:marTop w:val="0"/>
                                      <w:marBottom w:val="0"/>
                                      <w:divBdr>
                                        <w:top w:val="none" w:sz="0" w:space="0" w:color="auto"/>
                                        <w:left w:val="none" w:sz="0" w:space="0" w:color="auto"/>
                                        <w:bottom w:val="none" w:sz="0" w:space="0" w:color="auto"/>
                                        <w:right w:val="none" w:sz="0" w:space="0" w:color="auto"/>
                                      </w:divBdr>
                                      <w:divsChild>
                                        <w:div w:id="351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1042902">
      <w:bodyDiv w:val="1"/>
      <w:marLeft w:val="0"/>
      <w:marRight w:val="0"/>
      <w:marTop w:val="0"/>
      <w:marBottom w:val="0"/>
      <w:divBdr>
        <w:top w:val="none" w:sz="0" w:space="0" w:color="auto"/>
        <w:left w:val="none" w:sz="0" w:space="0" w:color="auto"/>
        <w:bottom w:val="none" w:sz="0" w:space="0" w:color="auto"/>
        <w:right w:val="none" w:sz="0" w:space="0" w:color="auto"/>
      </w:divBdr>
    </w:div>
    <w:div w:id="1243947967">
      <w:bodyDiv w:val="1"/>
      <w:marLeft w:val="0"/>
      <w:marRight w:val="0"/>
      <w:marTop w:val="0"/>
      <w:marBottom w:val="0"/>
      <w:divBdr>
        <w:top w:val="none" w:sz="0" w:space="0" w:color="auto"/>
        <w:left w:val="none" w:sz="0" w:space="0" w:color="auto"/>
        <w:bottom w:val="none" w:sz="0" w:space="0" w:color="auto"/>
        <w:right w:val="none" w:sz="0" w:space="0" w:color="auto"/>
      </w:divBdr>
    </w:div>
    <w:div w:id="1277256129">
      <w:bodyDiv w:val="1"/>
      <w:marLeft w:val="0"/>
      <w:marRight w:val="0"/>
      <w:marTop w:val="0"/>
      <w:marBottom w:val="0"/>
      <w:divBdr>
        <w:top w:val="none" w:sz="0" w:space="0" w:color="auto"/>
        <w:left w:val="none" w:sz="0" w:space="0" w:color="auto"/>
        <w:bottom w:val="none" w:sz="0" w:space="0" w:color="auto"/>
        <w:right w:val="none" w:sz="0" w:space="0" w:color="auto"/>
      </w:divBdr>
    </w:div>
    <w:div w:id="1355382648">
      <w:bodyDiv w:val="1"/>
      <w:marLeft w:val="0"/>
      <w:marRight w:val="0"/>
      <w:marTop w:val="0"/>
      <w:marBottom w:val="0"/>
      <w:divBdr>
        <w:top w:val="none" w:sz="0" w:space="0" w:color="auto"/>
        <w:left w:val="none" w:sz="0" w:space="0" w:color="auto"/>
        <w:bottom w:val="none" w:sz="0" w:space="0" w:color="auto"/>
        <w:right w:val="none" w:sz="0" w:space="0" w:color="auto"/>
      </w:divBdr>
    </w:div>
    <w:div w:id="1394113488">
      <w:bodyDiv w:val="1"/>
      <w:marLeft w:val="0"/>
      <w:marRight w:val="0"/>
      <w:marTop w:val="0"/>
      <w:marBottom w:val="0"/>
      <w:divBdr>
        <w:top w:val="none" w:sz="0" w:space="0" w:color="auto"/>
        <w:left w:val="none" w:sz="0" w:space="0" w:color="auto"/>
        <w:bottom w:val="none" w:sz="0" w:space="0" w:color="auto"/>
        <w:right w:val="none" w:sz="0" w:space="0" w:color="auto"/>
      </w:divBdr>
    </w:div>
    <w:div w:id="1407071856">
      <w:bodyDiv w:val="1"/>
      <w:marLeft w:val="0"/>
      <w:marRight w:val="0"/>
      <w:marTop w:val="0"/>
      <w:marBottom w:val="0"/>
      <w:divBdr>
        <w:top w:val="none" w:sz="0" w:space="0" w:color="auto"/>
        <w:left w:val="none" w:sz="0" w:space="0" w:color="auto"/>
        <w:bottom w:val="none" w:sz="0" w:space="0" w:color="auto"/>
        <w:right w:val="none" w:sz="0" w:space="0" w:color="auto"/>
      </w:divBdr>
    </w:div>
    <w:div w:id="1513687691">
      <w:bodyDiv w:val="1"/>
      <w:marLeft w:val="0"/>
      <w:marRight w:val="0"/>
      <w:marTop w:val="0"/>
      <w:marBottom w:val="0"/>
      <w:divBdr>
        <w:top w:val="none" w:sz="0" w:space="0" w:color="auto"/>
        <w:left w:val="none" w:sz="0" w:space="0" w:color="auto"/>
        <w:bottom w:val="none" w:sz="0" w:space="0" w:color="auto"/>
        <w:right w:val="none" w:sz="0" w:space="0" w:color="auto"/>
      </w:divBdr>
    </w:div>
    <w:div w:id="1527788559">
      <w:bodyDiv w:val="1"/>
      <w:marLeft w:val="0"/>
      <w:marRight w:val="0"/>
      <w:marTop w:val="0"/>
      <w:marBottom w:val="0"/>
      <w:divBdr>
        <w:top w:val="none" w:sz="0" w:space="0" w:color="auto"/>
        <w:left w:val="none" w:sz="0" w:space="0" w:color="auto"/>
        <w:bottom w:val="none" w:sz="0" w:space="0" w:color="auto"/>
        <w:right w:val="none" w:sz="0" w:space="0" w:color="auto"/>
      </w:divBdr>
    </w:div>
    <w:div w:id="1657027692">
      <w:bodyDiv w:val="1"/>
      <w:marLeft w:val="0"/>
      <w:marRight w:val="0"/>
      <w:marTop w:val="0"/>
      <w:marBottom w:val="0"/>
      <w:divBdr>
        <w:top w:val="none" w:sz="0" w:space="0" w:color="auto"/>
        <w:left w:val="none" w:sz="0" w:space="0" w:color="auto"/>
        <w:bottom w:val="none" w:sz="0" w:space="0" w:color="auto"/>
        <w:right w:val="none" w:sz="0" w:space="0" w:color="auto"/>
      </w:divBdr>
    </w:div>
    <w:div w:id="1692225910">
      <w:bodyDiv w:val="1"/>
      <w:marLeft w:val="0"/>
      <w:marRight w:val="0"/>
      <w:marTop w:val="0"/>
      <w:marBottom w:val="0"/>
      <w:divBdr>
        <w:top w:val="none" w:sz="0" w:space="0" w:color="auto"/>
        <w:left w:val="none" w:sz="0" w:space="0" w:color="auto"/>
        <w:bottom w:val="none" w:sz="0" w:space="0" w:color="auto"/>
        <w:right w:val="none" w:sz="0" w:space="0" w:color="auto"/>
      </w:divBdr>
    </w:div>
    <w:div w:id="173431102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6951914">
      <w:bodyDiv w:val="1"/>
      <w:marLeft w:val="0"/>
      <w:marRight w:val="0"/>
      <w:marTop w:val="0"/>
      <w:marBottom w:val="0"/>
      <w:divBdr>
        <w:top w:val="none" w:sz="0" w:space="0" w:color="auto"/>
        <w:left w:val="none" w:sz="0" w:space="0" w:color="auto"/>
        <w:bottom w:val="none" w:sz="0" w:space="0" w:color="auto"/>
        <w:right w:val="none" w:sz="0" w:space="0" w:color="auto"/>
      </w:divBdr>
    </w:div>
    <w:div w:id="2054621638">
      <w:bodyDiv w:val="1"/>
      <w:marLeft w:val="0"/>
      <w:marRight w:val="0"/>
      <w:marTop w:val="0"/>
      <w:marBottom w:val="0"/>
      <w:divBdr>
        <w:top w:val="none" w:sz="0" w:space="0" w:color="auto"/>
        <w:left w:val="none" w:sz="0" w:space="0" w:color="auto"/>
        <w:bottom w:val="none" w:sz="0" w:space="0" w:color="auto"/>
        <w:right w:val="none" w:sz="0" w:space="0" w:color="auto"/>
      </w:divBdr>
    </w:div>
    <w:div w:id="20721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esearchgate.net/publication/349067662_Plastic_mulch_use_in_perennial_fruit_cropping_systems_-_A_review?utm_source=chatgpt.com" TargetMode="External"/><Relationship Id="rId2" Type="http://schemas.openxmlformats.org/officeDocument/2006/relationships/numbering" Target="numbering.xml"/><Relationship Id="rId16" Type="http://schemas.openxmlformats.org/officeDocument/2006/relationships/hyperlink" Target="https://doi.org/10.1016/j.scienta.2021.109975"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11/jfbc.12491"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hat.openai.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39262-2211-4CD2-8460-D0FE23F0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9</Pages>
  <Words>5288</Words>
  <Characters>30147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35365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3</cp:revision>
  <cp:lastPrinted>1999-07-06T11:00:00Z</cp:lastPrinted>
  <dcterms:created xsi:type="dcterms:W3CDTF">2025-06-13T12:37:00Z</dcterms:created>
  <dcterms:modified xsi:type="dcterms:W3CDTF">2025-06-19T07:22:00Z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03a49281-9fcc-4d00-b72f-52384951de76</vt:lpwstr>
  </property>
</Properties>
</file>