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31D0" w14:textId="336C0F0D" w:rsidR="00A67241" w:rsidRPr="00A67241" w:rsidRDefault="00A67241" w:rsidP="00A67241">
      <w:pPr>
        <w:rPr>
          <w:rFonts w:ascii="Arial" w:hAnsi="Arial" w:cs="Arial"/>
          <w:b/>
          <w:bCs/>
          <w:sz w:val="28"/>
          <w:szCs w:val="28"/>
          <w:u w:val="single"/>
          <w:lang w:val="en-GB"/>
        </w:rPr>
      </w:pPr>
      <w:r w:rsidRPr="00A67241">
        <w:rPr>
          <w:rFonts w:ascii="Arial" w:hAnsi="Arial" w:cs="Arial"/>
          <w:b/>
          <w:bCs/>
          <w:sz w:val="28"/>
          <w:szCs w:val="28"/>
          <w:u w:val="single"/>
          <w:lang w:val="en-GB"/>
        </w:rPr>
        <w:t>Original Research Article</w:t>
      </w:r>
    </w:p>
    <w:p w14:paraId="0482907E" w14:textId="111C47F5" w:rsidR="0030762C" w:rsidRPr="0030762C" w:rsidRDefault="0030762C" w:rsidP="0030762C">
      <w:pPr>
        <w:jc w:val="right"/>
        <w:rPr>
          <w:rFonts w:ascii="Arial" w:hAnsi="Arial" w:cs="Arial"/>
          <w:b/>
          <w:bCs/>
          <w:sz w:val="36"/>
          <w:szCs w:val="36"/>
          <w:lang w:val="en-GB"/>
        </w:rPr>
      </w:pPr>
      <w:r w:rsidRPr="0030762C">
        <w:rPr>
          <w:rFonts w:ascii="Arial" w:hAnsi="Arial" w:cs="Arial"/>
          <w:b/>
          <w:bCs/>
          <w:sz w:val="36"/>
          <w:szCs w:val="36"/>
          <w:lang w:val="en-GB"/>
        </w:rPr>
        <w:t>Influence of Gibberellic Acid (GA</w:t>
      </w:r>
      <w:r w:rsidRPr="0030762C">
        <w:rPr>
          <w:rFonts w:ascii="Arial" w:hAnsi="Arial" w:cs="Arial"/>
          <w:b/>
          <w:bCs/>
          <w:sz w:val="36"/>
          <w:szCs w:val="36"/>
          <w:vertAlign w:val="subscript"/>
          <w:lang w:val="en-GB"/>
        </w:rPr>
        <w:t>3</w:t>
      </w:r>
      <w:r w:rsidRPr="0030762C">
        <w:rPr>
          <w:rFonts w:ascii="Arial" w:hAnsi="Arial" w:cs="Arial"/>
          <w:b/>
          <w:bCs/>
          <w:sz w:val="36"/>
          <w:szCs w:val="36"/>
          <w:lang w:val="en-GB"/>
        </w:rPr>
        <w:t xml:space="preserve">) and </w:t>
      </w:r>
      <w:proofErr w:type="spellStart"/>
      <w:r w:rsidRPr="0030762C">
        <w:rPr>
          <w:rFonts w:ascii="Arial" w:hAnsi="Arial" w:cs="Arial"/>
          <w:b/>
          <w:bCs/>
          <w:sz w:val="36"/>
          <w:szCs w:val="36"/>
          <w:lang w:val="en-GB"/>
        </w:rPr>
        <w:t>Benzyladenine</w:t>
      </w:r>
      <w:proofErr w:type="spellEnd"/>
      <w:r w:rsidRPr="0030762C">
        <w:rPr>
          <w:rFonts w:ascii="Arial" w:hAnsi="Arial" w:cs="Arial"/>
          <w:b/>
          <w:bCs/>
          <w:sz w:val="36"/>
          <w:szCs w:val="36"/>
          <w:lang w:val="en-GB"/>
        </w:rPr>
        <w:t xml:space="preserve"> (BA) on Growth Dynamics, Floral Development, and Bulb Formation in L.A. Hybrid Lilium Cultivar Under Poly House Conditions</w:t>
      </w:r>
    </w:p>
    <w:p w14:paraId="5F796887" w14:textId="77777777" w:rsidR="0030762C" w:rsidRPr="0030762C" w:rsidRDefault="0030762C" w:rsidP="0030762C">
      <w:pPr>
        <w:rPr>
          <w:rFonts w:ascii="Arial" w:hAnsi="Arial" w:cs="Arial"/>
          <w:b/>
          <w:bCs/>
        </w:rPr>
      </w:pPr>
      <w:r w:rsidRPr="0030762C">
        <w:rPr>
          <w:rFonts w:ascii="Arial" w:hAnsi="Arial" w:cs="Arial"/>
          <w:b/>
          <w:bCs/>
        </w:rPr>
        <w:t>ABSTRACT</w:t>
      </w:r>
    </w:p>
    <w:p w14:paraId="622872A8" w14:textId="6D744C93" w:rsidR="0030762C" w:rsidRPr="0030762C" w:rsidRDefault="0030762C" w:rsidP="002D72CB">
      <w:pPr>
        <w:spacing w:line="360" w:lineRule="auto"/>
        <w:ind w:firstLine="720"/>
        <w:jc w:val="both"/>
        <w:rPr>
          <w:rFonts w:ascii="Arial" w:hAnsi="Arial" w:cs="Arial"/>
          <w:sz w:val="20"/>
          <w:szCs w:val="20"/>
        </w:rPr>
      </w:pPr>
      <w:r w:rsidRPr="0030762C">
        <w:rPr>
          <w:rFonts w:ascii="Arial" w:hAnsi="Arial" w:cs="Arial"/>
          <w:sz w:val="20"/>
          <w:szCs w:val="20"/>
        </w:rPr>
        <w:t>The present study investigated the influence of GA</w:t>
      </w:r>
      <w:r w:rsidRPr="0030762C">
        <w:rPr>
          <w:rFonts w:ascii="Arial" w:hAnsi="Arial" w:cs="Arial"/>
          <w:sz w:val="20"/>
          <w:szCs w:val="20"/>
          <w:vertAlign w:val="subscript"/>
        </w:rPr>
        <w:t>3</w:t>
      </w:r>
      <w:r w:rsidRPr="0030762C">
        <w:rPr>
          <w:rFonts w:ascii="Arial" w:hAnsi="Arial" w:cs="Arial"/>
          <w:sz w:val="20"/>
          <w:szCs w:val="20"/>
        </w:rPr>
        <w:t xml:space="preserve"> and BA on the growth dynamics, floral development, and bulb formation in the L.A. Hybrid Lilium cultivar under polyhouse conditions at the Horticulture Research Farm, SHUATS, Prayagraj, during</w:t>
      </w:r>
      <w:r w:rsidR="002D72CB">
        <w:rPr>
          <w:rFonts w:ascii="Arial" w:hAnsi="Arial" w:cs="Arial"/>
          <w:sz w:val="20"/>
          <w:szCs w:val="20"/>
        </w:rPr>
        <w:t xml:space="preserve"> </w:t>
      </w:r>
      <w:r w:rsidRPr="0030762C">
        <w:rPr>
          <w:rFonts w:ascii="Arial" w:hAnsi="Arial" w:cs="Arial"/>
          <w:sz w:val="20"/>
          <w:szCs w:val="20"/>
        </w:rPr>
        <w:t>the</w:t>
      </w:r>
      <w:r w:rsidR="002D72CB">
        <w:rPr>
          <w:rFonts w:ascii="Arial" w:hAnsi="Arial" w:cs="Arial"/>
          <w:sz w:val="20"/>
          <w:szCs w:val="20"/>
        </w:rPr>
        <w:t xml:space="preserve"> period November </w:t>
      </w:r>
      <w:r w:rsidR="008B6B42">
        <w:rPr>
          <w:rFonts w:ascii="Arial" w:hAnsi="Arial" w:cs="Arial"/>
          <w:sz w:val="20"/>
          <w:szCs w:val="20"/>
        </w:rPr>
        <w:t xml:space="preserve">2024 </w:t>
      </w:r>
      <w:r w:rsidR="002D72CB">
        <w:rPr>
          <w:rFonts w:ascii="Arial" w:hAnsi="Arial" w:cs="Arial"/>
          <w:sz w:val="20"/>
          <w:szCs w:val="20"/>
        </w:rPr>
        <w:t>to March 2025</w:t>
      </w:r>
      <w:r w:rsidRPr="0030762C">
        <w:rPr>
          <w:rFonts w:ascii="Arial" w:hAnsi="Arial" w:cs="Arial"/>
          <w:sz w:val="20"/>
          <w:szCs w:val="20"/>
        </w:rPr>
        <w:t xml:space="preserve">. A Randomized Block Design </w:t>
      </w:r>
      <w:r w:rsidR="008B6B42">
        <w:rPr>
          <w:rFonts w:ascii="Arial" w:hAnsi="Arial" w:cs="Arial"/>
          <w:sz w:val="20"/>
          <w:szCs w:val="20"/>
        </w:rPr>
        <w:t xml:space="preserve">(RBD) </w:t>
      </w:r>
      <w:r w:rsidRPr="0030762C">
        <w:rPr>
          <w:rFonts w:ascii="Arial" w:hAnsi="Arial" w:cs="Arial"/>
          <w:sz w:val="20"/>
          <w:szCs w:val="20"/>
        </w:rPr>
        <w:t>with nine treatments and three replications was employed to evaluate a range of morphological, physiological, and economic parameters.</w:t>
      </w:r>
      <w:r w:rsidR="002D72CB">
        <w:rPr>
          <w:rFonts w:ascii="Arial" w:hAnsi="Arial" w:cs="Arial"/>
          <w:sz w:val="20"/>
          <w:szCs w:val="20"/>
        </w:rPr>
        <w:t xml:space="preserve"> </w:t>
      </w:r>
      <w:r w:rsidR="00FF7F17">
        <w:rPr>
          <w:rFonts w:ascii="Arial" w:hAnsi="Arial" w:cs="Arial"/>
          <w:sz w:val="20"/>
          <w:szCs w:val="20"/>
        </w:rPr>
        <w:t>GA</w:t>
      </w:r>
      <w:r w:rsidR="00FF7F17" w:rsidRPr="00FF7F17">
        <w:rPr>
          <w:rFonts w:ascii="Arial" w:hAnsi="Arial" w:cs="Arial"/>
          <w:sz w:val="20"/>
          <w:szCs w:val="20"/>
          <w:vertAlign w:val="subscript"/>
        </w:rPr>
        <w:t xml:space="preserve">3 </w:t>
      </w:r>
      <w:r w:rsidR="00FF7F17">
        <w:rPr>
          <w:rFonts w:ascii="Arial" w:hAnsi="Arial" w:cs="Arial"/>
          <w:sz w:val="20"/>
          <w:szCs w:val="20"/>
        </w:rPr>
        <w:t xml:space="preserve">and BA were applied as foliar sprays at 30 and 45 days after planting. </w:t>
      </w:r>
      <w:r w:rsidRPr="0030762C">
        <w:rPr>
          <w:rFonts w:ascii="Arial" w:hAnsi="Arial" w:cs="Arial"/>
          <w:sz w:val="20"/>
          <w:szCs w:val="20"/>
        </w:rPr>
        <w:t>Among the treatments, T</w:t>
      </w:r>
      <w:r w:rsidRPr="00DB71D0">
        <w:rPr>
          <w:rFonts w:ascii="Arial" w:hAnsi="Arial" w:cs="Arial"/>
          <w:sz w:val="20"/>
          <w:szCs w:val="20"/>
          <w:vertAlign w:val="subscript"/>
        </w:rPr>
        <w:t>5</w:t>
      </w:r>
      <w:r w:rsidRPr="0030762C">
        <w:rPr>
          <w:rFonts w:ascii="Arial" w:hAnsi="Arial" w:cs="Arial"/>
          <w:sz w:val="20"/>
          <w:szCs w:val="20"/>
        </w:rPr>
        <w:t xml:space="preserve"> (GA</w:t>
      </w:r>
      <w:r w:rsidRPr="0030762C">
        <w:rPr>
          <w:rFonts w:ascii="Arial" w:hAnsi="Arial" w:cs="Arial"/>
          <w:sz w:val="20"/>
          <w:szCs w:val="20"/>
          <w:vertAlign w:val="subscript"/>
        </w:rPr>
        <w:t>3</w:t>
      </w:r>
      <w:r w:rsidRPr="0030762C">
        <w:rPr>
          <w:rFonts w:ascii="Arial" w:hAnsi="Arial" w:cs="Arial"/>
          <w:sz w:val="20"/>
          <w:szCs w:val="20"/>
        </w:rPr>
        <w:t xml:space="preserve"> 100 ppm &amp; BA 100 ppm) recorded the greatest vegetative growth with the highest number of leaves (115.55) and maximum plant height (117.13 cm). In contrast, T</w:t>
      </w:r>
      <w:r w:rsidRPr="00DB71D0">
        <w:rPr>
          <w:rFonts w:ascii="Arial" w:hAnsi="Arial" w:cs="Arial"/>
          <w:sz w:val="20"/>
          <w:szCs w:val="20"/>
          <w:vertAlign w:val="subscript"/>
        </w:rPr>
        <w:t>3</w:t>
      </w:r>
      <w:r w:rsidRPr="0030762C">
        <w:rPr>
          <w:rFonts w:ascii="Arial" w:hAnsi="Arial" w:cs="Arial"/>
          <w:sz w:val="20"/>
          <w:szCs w:val="20"/>
        </w:rPr>
        <w:t xml:space="preserve"> (BA 100 ppm alone) achieved the largest stem diameter (5.89 </w:t>
      </w:r>
      <w:r w:rsidR="008B6B42">
        <w:rPr>
          <w:rFonts w:ascii="Arial" w:hAnsi="Arial" w:cs="Arial"/>
          <w:sz w:val="20"/>
          <w:szCs w:val="20"/>
        </w:rPr>
        <w:t>m</w:t>
      </w:r>
      <w:r w:rsidRPr="0030762C">
        <w:rPr>
          <w:rFonts w:ascii="Arial" w:hAnsi="Arial" w:cs="Arial"/>
          <w:sz w:val="20"/>
          <w:szCs w:val="20"/>
        </w:rPr>
        <w:t>m).</w:t>
      </w:r>
      <w:r w:rsidR="002D72CB">
        <w:rPr>
          <w:rFonts w:ascii="Arial" w:hAnsi="Arial" w:cs="Arial"/>
          <w:sz w:val="20"/>
          <w:szCs w:val="20"/>
        </w:rPr>
        <w:t xml:space="preserve"> </w:t>
      </w:r>
      <w:r w:rsidRPr="0030762C">
        <w:rPr>
          <w:rFonts w:ascii="Arial" w:hAnsi="Arial" w:cs="Arial"/>
          <w:sz w:val="20"/>
          <w:szCs w:val="20"/>
        </w:rPr>
        <w:t>T</w:t>
      </w:r>
      <w:r w:rsidRPr="00DB71D0">
        <w:rPr>
          <w:rFonts w:ascii="Arial" w:hAnsi="Arial" w:cs="Arial"/>
          <w:sz w:val="20"/>
          <w:szCs w:val="20"/>
          <w:vertAlign w:val="subscript"/>
        </w:rPr>
        <w:t>6</w:t>
      </w:r>
      <w:r w:rsidRPr="0030762C">
        <w:rPr>
          <w:rFonts w:ascii="Arial" w:hAnsi="Arial" w:cs="Arial"/>
          <w:sz w:val="20"/>
          <w:szCs w:val="20"/>
        </w:rPr>
        <w:t xml:space="preserve"> (GA</w:t>
      </w:r>
      <w:r w:rsidRPr="0030762C">
        <w:rPr>
          <w:rFonts w:ascii="Arial" w:hAnsi="Arial" w:cs="Arial"/>
          <w:sz w:val="20"/>
          <w:szCs w:val="20"/>
          <w:vertAlign w:val="subscript"/>
        </w:rPr>
        <w:t>3</w:t>
      </w:r>
      <w:r w:rsidRPr="0030762C">
        <w:rPr>
          <w:rFonts w:ascii="Arial" w:hAnsi="Arial" w:cs="Arial"/>
          <w:sz w:val="20"/>
          <w:szCs w:val="20"/>
        </w:rPr>
        <w:t xml:space="preserve"> 100 ppm &amp; BA 200 ppm) excelled in several critical parameters</w:t>
      </w:r>
      <w:r w:rsidR="008B6B42">
        <w:rPr>
          <w:rFonts w:ascii="Arial" w:hAnsi="Arial" w:cs="Arial"/>
          <w:sz w:val="20"/>
          <w:szCs w:val="20"/>
        </w:rPr>
        <w:t>, including</w:t>
      </w:r>
      <w:r w:rsidRPr="0030762C">
        <w:rPr>
          <w:rFonts w:ascii="Arial" w:hAnsi="Arial" w:cs="Arial"/>
          <w:sz w:val="20"/>
          <w:szCs w:val="20"/>
        </w:rPr>
        <w:t xml:space="preserve"> the highest chlorophyll content (80.18</w:t>
      </w:r>
      <w:r w:rsidR="002D72CB">
        <w:rPr>
          <w:rFonts w:ascii="Arial" w:hAnsi="Arial" w:cs="Arial"/>
          <w:sz w:val="20"/>
          <w:szCs w:val="20"/>
        </w:rPr>
        <w:t xml:space="preserve"> SPAD</w:t>
      </w:r>
      <w:r w:rsidR="008B6B42">
        <w:rPr>
          <w:rFonts w:ascii="Arial" w:hAnsi="Arial" w:cs="Arial"/>
          <w:sz w:val="20"/>
          <w:szCs w:val="20"/>
        </w:rPr>
        <w:t xml:space="preserve"> units</w:t>
      </w:r>
      <w:r w:rsidRPr="0030762C">
        <w:rPr>
          <w:rFonts w:ascii="Arial" w:hAnsi="Arial" w:cs="Arial"/>
          <w:sz w:val="20"/>
          <w:szCs w:val="20"/>
        </w:rPr>
        <w:t>), earliest bud initiation (47.67 days), longest flower bud length (11.22 cm), highest number of bulblets per plant (4.67), greatest bulb weight (45.05 g per plant), and maximum bulb yield (20.72 kg per 200 m²).</w:t>
      </w:r>
      <w:r w:rsidR="002D72CB">
        <w:rPr>
          <w:rFonts w:ascii="Arial" w:hAnsi="Arial" w:cs="Arial"/>
          <w:sz w:val="20"/>
          <w:szCs w:val="20"/>
        </w:rPr>
        <w:t xml:space="preserve"> </w:t>
      </w:r>
      <w:r w:rsidRPr="0030762C">
        <w:rPr>
          <w:rFonts w:ascii="Arial" w:hAnsi="Arial" w:cs="Arial"/>
          <w:sz w:val="20"/>
          <w:szCs w:val="20"/>
        </w:rPr>
        <w:t>Furthermore, T</w:t>
      </w:r>
      <w:r w:rsidRPr="00DB71D0">
        <w:rPr>
          <w:rFonts w:ascii="Arial" w:hAnsi="Arial" w:cs="Arial"/>
          <w:sz w:val="20"/>
          <w:szCs w:val="20"/>
          <w:vertAlign w:val="subscript"/>
        </w:rPr>
        <w:t>8</w:t>
      </w:r>
      <w:r w:rsidRPr="0030762C">
        <w:rPr>
          <w:rFonts w:ascii="Arial" w:hAnsi="Arial" w:cs="Arial"/>
          <w:sz w:val="20"/>
          <w:szCs w:val="20"/>
        </w:rPr>
        <w:t xml:space="preserve"> (GA</w:t>
      </w:r>
      <w:r w:rsidRPr="0030762C">
        <w:rPr>
          <w:rFonts w:ascii="Arial" w:hAnsi="Arial" w:cs="Arial"/>
          <w:sz w:val="20"/>
          <w:szCs w:val="20"/>
          <w:vertAlign w:val="subscript"/>
        </w:rPr>
        <w:t>3</w:t>
      </w:r>
      <w:r w:rsidRPr="0030762C">
        <w:rPr>
          <w:rFonts w:ascii="Arial" w:hAnsi="Arial" w:cs="Arial"/>
          <w:sz w:val="20"/>
          <w:szCs w:val="20"/>
        </w:rPr>
        <w:t xml:space="preserve"> 150 ppm &amp; BA 200 ppm) emerged as the top performer in enhancing floral characteristics. This treatment resulted in the </w:t>
      </w:r>
      <w:r w:rsidR="002D72CB">
        <w:rPr>
          <w:rFonts w:ascii="Arial" w:hAnsi="Arial" w:cs="Arial"/>
          <w:sz w:val="20"/>
          <w:szCs w:val="20"/>
        </w:rPr>
        <w:t xml:space="preserve">longest </w:t>
      </w:r>
      <w:r w:rsidRPr="0030762C">
        <w:rPr>
          <w:rFonts w:ascii="Arial" w:hAnsi="Arial" w:cs="Arial"/>
          <w:sz w:val="20"/>
          <w:szCs w:val="20"/>
        </w:rPr>
        <w:t xml:space="preserve">time </w:t>
      </w:r>
      <w:r w:rsidR="00FF7F17">
        <w:rPr>
          <w:rFonts w:ascii="Arial" w:hAnsi="Arial" w:cs="Arial"/>
          <w:sz w:val="20"/>
          <w:szCs w:val="20"/>
        </w:rPr>
        <w:t xml:space="preserve">to </w:t>
      </w:r>
      <w:r w:rsidRPr="0030762C">
        <w:rPr>
          <w:rFonts w:ascii="Arial" w:hAnsi="Arial" w:cs="Arial"/>
          <w:sz w:val="20"/>
          <w:szCs w:val="20"/>
        </w:rPr>
        <w:t>first flower</w:t>
      </w:r>
      <w:r w:rsidR="002D72CB">
        <w:rPr>
          <w:rFonts w:ascii="Arial" w:hAnsi="Arial" w:cs="Arial"/>
          <w:sz w:val="20"/>
          <w:szCs w:val="20"/>
        </w:rPr>
        <w:t xml:space="preserve">ing </w:t>
      </w:r>
      <w:r w:rsidRPr="0030762C">
        <w:rPr>
          <w:rFonts w:ascii="Arial" w:hAnsi="Arial" w:cs="Arial"/>
          <w:sz w:val="20"/>
          <w:szCs w:val="20"/>
        </w:rPr>
        <w:t>(84.67 days)</w:t>
      </w:r>
      <w:r w:rsidR="002D72CB">
        <w:rPr>
          <w:rFonts w:ascii="Arial" w:hAnsi="Arial" w:cs="Arial"/>
          <w:sz w:val="20"/>
          <w:szCs w:val="20"/>
        </w:rPr>
        <w:t>,</w:t>
      </w:r>
      <w:r w:rsidRPr="0030762C">
        <w:rPr>
          <w:rFonts w:ascii="Arial" w:hAnsi="Arial" w:cs="Arial"/>
          <w:sz w:val="20"/>
          <w:szCs w:val="20"/>
        </w:rPr>
        <w:t xml:space="preserve"> produced the highest number of buds per plant (8.86), maximum flower diameter (39.34 cm), extended flower longevity (self life of 11.33 days and vase life of 8.67 days), and the largest number of flowers recorded both per plant (8.86) and per 200 m² (39,392.55). Economically, T</w:t>
      </w:r>
      <w:r w:rsidRPr="00DB71D0">
        <w:rPr>
          <w:rFonts w:ascii="Arial" w:hAnsi="Arial" w:cs="Arial"/>
          <w:sz w:val="20"/>
          <w:szCs w:val="20"/>
          <w:vertAlign w:val="subscript"/>
        </w:rPr>
        <w:t>8</w:t>
      </w:r>
      <w:r w:rsidRPr="0030762C">
        <w:rPr>
          <w:rFonts w:ascii="Arial" w:hAnsi="Arial" w:cs="Arial"/>
          <w:sz w:val="20"/>
          <w:szCs w:val="20"/>
        </w:rPr>
        <w:t xml:space="preserve"> delivered the most </w:t>
      </w:r>
      <w:proofErr w:type="spellStart"/>
      <w:r w:rsidRPr="0030762C">
        <w:rPr>
          <w:rFonts w:ascii="Arial" w:hAnsi="Arial" w:cs="Arial"/>
          <w:sz w:val="20"/>
          <w:szCs w:val="20"/>
        </w:rPr>
        <w:t>favorable</w:t>
      </w:r>
      <w:proofErr w:type="spellEnd"/>
      <w:r w:rsidRPr="0030762C">
        <w:rPr>
          <w:rFonts w:ascii="Arial" w:hAnsi="Arial" w:cs="Arial"/>
          <w:sz w:val="20"/>
          <w:szCs w:val="20"/>
        </w:rPr>
        <w:t xml:space="preserve"> outcomes with a gross return of Rs. 666,600, a net return of Rs. 500,380.12 per 200 m², and a benefit-cost (B:C) ratio of 3.01</w:t>
      </w:r>
      <w:r w:rsidR="008B6B42">
        <w:rPr>
          <w:rFonts w:ascii="Arial" w:hAnsi="Arial" w:cs="Arial"/>
          <w:sz w:val="20"/>
          <w:szCs w:val="20"/>
        </w:rPr>
        <w:t xml:space="preserve"> from flower production</w:t>
      </w:r>
      <w:r w:rsidRPr="0030762C">
        <w:rPr>
          <w:rFonts w:ascii="Arial" w:hAnsi="Arial" w:cs="Arial"/>
          <w:sz w:val="20"/>
          <w:szCs w:val="20"/>
        </w:rPr>
        <w:t>.</w:t>
      </w:r>
    </w:p>
    <w:p w14:paraId="44C37D15" w14:textId="77777777" w:rsidR="0030762C" w:rsidRDefault="0030762C" w:rsidP="0030762C">
      <w:pPr>
        <w:spacing w:line="360" w:lineRule="auto"/>
        <w:rPr>
          <w:rFonts w:ascii="Arial" w:hAnsi="Arial" w:cs="Arial"/>
          <w:i/>
          <w:iCs/>
          <w:sz w:val="20"/>
          <w:szCs w:val="20"/>
        </w:rPr>
      </w:pPr>
      <w:r w:rsidRPr="0030762C">
        <w:rPr>
          <w:rFonts w:ascii="Arial" w:hAnsi="Arial" w:cs="Arial"/>
          <w:i/>
          <w:iCs/>
          <w:sz w:val="20"/>
          <w:szCs w:val="20"/>
        </w:rPr>
        <w:t>Key words: L. A Hybrid Lilium, GA</w:t>
      </w:r>
      <w:r w:rsidRPr="0030762C">
        <w:rPr>
          <w:rFonts w:ascii="Arial" w:hAnsi="Arial" w:cs="Arial"/>
          <w:i/>
          <w:iCs/>
          <w:sz w:val="20"/>
          <w:szCs w:val="20"/>
          <w:vertAlign w:val="subscript"/>
        </w:rPr>
        <w:t xml:space="preserve">3, </w:t>
      </w:r>
      <w:r w:rsidRPr="0030762C">
        <w:rPr>
          <w:rFonts w:ascii="Arial" w:hAnsi="Arial" w:cs="Arial"/>
          <w:i/>
          <w:iCs/>
          <w:sz w:val="20"/>
          <w:szCs w:val="20"/>
        </w:rPr>
        <w:t>BA, Growth, Flowering, Bulb Yield</w:t>
      </w:r>
    </w:p>
    <w:p w14:paraId="355EDB48" w14:textId="4E5BB23C" w:rsidR="0030762C" w:rsidRPr="0030762C" w:rsidRDefault="0030762C" w:rsidP="0030762C">
      <w:pPr>
        <w:spacing w:line="360" w:lineRule="auto"/>
        <w:rPr>
          <w:rFonts w:ascii="Arial" w:hAnsi="Arial" w:cs="Arial"/>
          <w:b/>
          <w:bCs/>
        </w:rPr>
      </w:pPr>
      <w:r>
        <w:rPr>
          <w:rFonts w:ascii="Arial" w:hAnsi="Arial" w:cs="Arial"/>
          <w:b/>
          <w:bCs/>
        </w:rPr>
        <w:t xml:space="preserve">1. </w:t>
      </w:r>
      <w:r w:rsidRPr="0030762C">
        <w:rPr>
          <w:rFonts w:ascii="Arial" w:hAnsi="Arial" w:cs="Arial"/>
          <w:b/>
          <w:bCs/>
        </w:rPr>
        <w:t xml:space="preserve">INTRODUCTION </w:t>
      </w:r>
    </w:p>
    <w:p w14:paraId="130F38FE" w14:textId="691D64EA" w:rsidR="0030762C" w:rsidRPr="0030762C" w:rsidRDefault="0030762C" w:rsidP="0030762C">
      <w:pPr>
        <w:spacing w:line="360" w:lineRule="auto"/>
        <w:ind w:firstLine="720"/>
        <w:jc w:val="both"/>
        <w:rPr>
          <w:rFonts w:ascii="Arial" w:hAnsi="Arial" w:cs="Arial"/>
          <w:sz w:val="20"/>
          <w:szCs w:val="20"/>
        </w:rPr>
      </w:pPr>
      <w:r w:rsidRPr="0030762C">
        <w:rPr>
          <w:rFonts w:ascii="Arial" w:hAnsi="Arial" w:cs="Arial"/>
          <w:sz w:val="20"/>
          <w:szCs w:val="20"/>
        </w:rPr>
        <w:t>The genus Lilium, belonging to the family Liliaceae, comprises approximately 80 species and thousands of cultivars, positioning it as a pivotal crop in global commercial cut flower production (Singh and Sisodia, 2017). Revered for its symbolism embodying beauty, grace, innocence, hope, and life, Lilium consistently ranks among the top ten premium cut flowers worldwide. Netherlands stands as a major contributor to the global floriculture industry, where Lilium is recognized as the fourth most important cut flower crop. Among its various groups, LA (</w:t>
      </w:r>
      <w:proofErr w:type="spellStart"/>
      <w:r w:rsidRPr="0030762C">
        <w:rPr>
          <w:rFonts w:ascii="Arial" w:hAnsi="Arial" w:cs="Arial"/>
          <w:sz w:val="20"/>
          <w:szCs w:val="20"/>
        </w:rPr>
        <w:t>Longiflorum</w:t>
      </w:r>
      <w:proofErr w:type="spellEnd"/>
      <w:r w:rsidRPr="0030762C">
        <w:rPr>
          <w:rFonts w:ascii="Arial" w:hAnsi="Arial" w:cs="Arial"/>
          <w:sz w:val="20"/>
          <w:szCs w:val="20"/>
        </w:rPr>
        <w:t xml:space="preserve"> × Asiatic) hybrids are especially </w:t>
      </w:r>
      <w:proofErr w:type="spellStart"/>
      <w:r w:rsidRPr="0030762C">
        <w:rPr>
          <w:rFonts w:ascii="Arial" w:hAnsi="Arial" w:cs="Arial"/>
          <w:sz w:val="20"/>
          <w:szCs w:val="20"/>
        </w:rPr>
        <w:t>favored</w:t>
      </w:r>
      <w:proofErr w:type="spellEnd"/>
      <w:r w:rsidRPr="0030762C">
        <w:rPr>
          <w:rFonts w:ascii="Arial" w:hAnsi="Arial" w:cs="Arial"/>
          <w:sz w:val="20"/>
          <w:szCs w:val="20"/>
        </w:rPr>
        <w:t xml:space="preserve"> for their robust growth, prolific flowering, vivid </w:t>
      </w:r>
      <w:r w:rsidR="002D1378" w:rsidRPr="0030762C">
        <w:rPr>
          <w:rFonts w:ascii="Arial" w:hAnsi="Arial" w:cs="Arial"/>
          <w:sz w:val="20"/>
          <w:szCs w:val="20"/>
        </w:rPr>
        <w:t>colours</w:t>
      </w:r>
      <w:r w:rsidRPr="0030762C">
        <w:rPr>
          <w:rFonts w:ascii="Arial" w:hAnsi="Arial" w:cs="Arial"/>
          <w:sz w:val="20"/>
          <w:szCs w:val="20"/>
        </w:rPr>
        <w:t>, and subtle fragrance</w:t>
      </w:r>
      <w:r w:rsidR="008C4884">
        <w:rPr>
          <w:rFonts w:ascii="Arial" w:hAnsi="Arial" w:cs="Arial"/>
          <w:sz w:val="20"/>
          <w:szCs w:val="20"/>
        </w:rPr>
        <w:t xml:space="preserve"> (</w:t>
      </w:r>
      <w:r w:rsidR="008C4884" w:rsidRPr="008C4884">
        <w:rPr>
          <w:rFonts w:ascii="Arial" w:hAnsi="Arial" w:cs="Arial"/>
          <w:sz w:val="20"/>
          <w:szCs w:val="20"/>
        </w:rPr>
        <w:t>Mahesh</w:t>
      </w:r>
      <w:r w:rsidR="008C4884">
        <w:rPr>
          <w:rFonts w:ascii="Arial" w:hAnsi="Arial" w:cs="Arial"/>
          <w:sz w:val="20"/>
          <w:szCs w:val="20"/>
        </w:rPr>
        <w:t xml:space="preserve"> et al., 2023)</w:t>
      </w:r>
      <w:r w:rsidRPr="0030762C">
        <w:rPr>
          <w:rFonts w:ascii="Arial" w:hAnsi="Arial" w:cs="Arial"/>
          <w:sz w:val="20"/>
          <w:szCs w:val="20"/>
        </w:rPr>
        <w:t>. Moreover, the acropetal pattern of flower development in lilies and the critical influence of bulb size on bloom quantity highlight key aspects of their reproductive biology.</w:t>
      </w:r>
    </w:p>
    <w:p w14:paraId="4A0A27F6" w14:textId="6E3F9620" w:rsidR="0030762C" w:rsidRPr="0030762C" w:rsidRDefault="0030762C" w:rsidP="0030762C">
      <w:pPr>
        <w:spacing w:line="360" w:lineRule="auto"/>
        <w:ind w:firstLine="720"/>
        <w:jc w:val="both"/>
        <w:rPr>
          <w:rFonts w:ascii="Arial" w:hAnsi="Arial" w:cs="Arial"/>
          <w:sz w:val="20"/>
          <w:szCs w:val="20"/>
        </w:rPr>
      </w:pPr>
      <w:r w:rsidRPr="0030762C">
        <w:rPr>
          <w:rFonts w:ascii="Arial" w:hAnsi="Arial" w:cs="Arial"/>
          <w:sz w:val="20"/>
          <w:szCs w:val="20"/>
        </w:rPr>
        <w:lastRenderedPageBreak/>
        <w:t>Plant growth regulators (PGRs) have been extensively employed in floriculture to manipulate plant growth, enhance flowering, and improve overall quality (</w:t>
      </w:r>
      <w:r w:rsidR="00FE54FD" w:rsidRPr="002D1378">
        <w:rPr>
          <w:rFonts w:ascii="Arial" w:hAnsi="Arial" w:cs="Arial"/>
          <w:sz w:val="20"/>
          <w:szCs w:val="20"/>
          <w:lang w:val="en-GB"/>
        </w:rPr>
        <w:t>Sankar</w:t>
      </w:r>
      <w:r w:rsidR="00FE54FD" w:rsidRPr="0030762C">
        <w:rPr>
          <w:rFonts w:ascii="Arial" w:hAnsi="Arial" w:cs="Arial"/>
          <w:sz w:val="20"/>
          <w:szCs w:val="20"/>
        </w:rPr>
        <w:t xml:space="preserve"> </w:t>
      </w:r>
      <w:r w:rsidR="00FE54FD">
        <w:rPr>
          <w:rFonts w:ascii="Arial" w:hAnsi="Arial" w:cs="Arial"/>
          <w:sz w:val="20"/>
          <w:szCs w:val="20"/>
        </w:rPr>
        <w:t>et al., 2024</w:t>
      </w:r>
      <w:r w:rsidR="008C4884">
        <w:rPr>
          <w:rFonts w:ascii="Arial" w:hAnsi="Arial" w:cs="Arial"/>
          <w:sz w:val="20"/>
          <w:szCs w:val="20"/>
        </w:rPr>
        <w:t>)</w:t>
      </w:r>
      <w:r w:rsidRPr="0030762C">
        <w:rPr>
          <w:rFonts w:ascii="Arial" w:hAnsi="Arial" w:cs="Arial"/>
          <w:sz w:val="20"/>
          <w:szCs w:val="20"/>
        </w:rPr>
        <w:t xml:space="preserve">. These </w:t>
      </w:r>
      <w:r w:rsidR="002D1378">
        <w:rPr>
          <w:rFonts w:ascii="Arial" w:hAnsi="Arial" w:cs="Arial"/>
          <w:sz w:val="20"/>
          <w:szCs w:val="20"/>
        </w:rPr>
        <w:t xml:space="preserve">effects of </w:t>
      </w:r>
      <w:r w:rsidRPr="0030762C">
        <w:rPr>
          <w:rFonts w:ascii="Arial" w:hAnsi="Arial" w:cs="Arial"/>
          <w:sz w:val="20"/>
          <w:szCs w:val="20"/>
        </w:rPr>
        <w:t xml:space="preserve">PGRs </w:t>
      </w:r>
      <w:r w:rsidR="00383DD9" w:rsidRPr="0030762C">
        <w:rPr>
          <w:rFonts w:ascii="Arial" w:hAnsi="Arial" w:cs="Arial"/>
          <w:sz w:val="20"/>
          <w:szCs w:val="20"/>
        </w:rPr>
        <w:t>are</w:t>
      </w:r>
      <w:r w:rsidRPr="0030762C">
        <w:rPr>
          <w:rFonts w:ascii="Arial" w:hAnsi="Arial" w:cs="Arial"/>
          <w:sz w:val="20"/>
          <w:szCs w:val="20"/>
        </w:rPr>
        <w:t xml:space="preserve"> influenced by species, concentration, timing, application method, and environmental conditions. Among the numerous </w:t>
      </w:r>
      <w:r w:rsidR="00383DD9">
        <w:rPr>
          <w:rFonts w:ascii="Arial" w:hAnsi="Arial" w:cs="Arial"/>
          <w:sz w:val="20"/>
          <w:szCs w:val="20"/>
        </w:rPr>
        <w:t xml:space="preserve">growth </w:t>
      </w:r>
      <w:r w:rsidRPr="0030762C">
        <w:rPr>
          <w:rFonts w:ascii="Arial" w:hAnsi="Arial" w:cs="Arial"/>
          <w:sz w:val="20"/>
          <w:szCs w:val="20"/>
        </w:rPr>
        <w:t>regulators available, gibberellic acid (GA</w:t>
      </w:r>
      <w:r w:rsidRPr="0030762C">
        <w:rPr>
          <w:rFonts w:ascii="Arial" w:hAnsi="Arial" w:cs="Arial"/>
          <w:sz w:val="20"/>
          <w:szCs w:val="20"/>
          <w:vertAlign w:val="subscript"/>
        </w:rPr>
        <w:t>3</w:t>
      </w:r>
      <w:r w:rsidRPr="0030762C">
        <w:rPr>
          <w:rFonts w:ascii="Arial" w:hAnsi="Arial" w:cs="Arial"/>
          <w:sz w:val="20"/>
          <w:szCs w:val="20"/>
        </w:rPr>
        <w:t xml:space="preserve">) and </w:t>
      </w:r>
      <w:proofErr w:type="spellStart"/>
      <w:r w:rsidRPr="0030762C">
        <w:rPr>
          <w:rFonts w:ascii="Arial" w:hAnsi="Arial" w:cs="Arial"/>
          <w:sz w:val="20"/>
          <w:szCs w:val="20"/>
        </w:rPr>
        <w:t>benzyladenine</w:t>
      </w:r>
      <w:proofErr w:type="spellEnd"/>
      <w:r w:rsidRPr="0030762C">
        <w:rPr>
          <w:rFonts w:ascii="Arial" w:hAnsi="Arial" w:cs="Arial"/>
          <w:sz w:val="20"/>
          <w:szCs w:val="20"/>
        </w:rPr>
        <w:t xml:space="preserve"> (BA) have shown considerable </w:t>
      </w:r>
      <w:r w:rsidR="00383DD9">
        <w:rPr>
          <w:rFonts w:ascii="Arial" w:hAnsi="Arial" w:cs="Arial"/>
          <w:sz w:val="20"/>
          <w:szCs w:val="20"/>
        </w:rPr>
        <w:t xml:space="preserve">impact </w:t>
      </w:r>
      <w:r w:rsidRPr="0030762C">
        <w:rPr>
          <w:rFonts w:ascii="Arial" w:hAnsi="Arial" w:cs="Arial"/>
          <w:sz w:val="20"/>
          <w:szCs w:val="20"/>
        </w:rPr>
        <w:t>in various ornamental crops (Singh, 2003a, 2003b; Singh, 2005; Yadav et al., 2014). For example, GA</w:t>
      </w:r>
      <w:r w:rsidRPr="0030762C">
        <w:rPr>
          <w:rFonts w:ascii="Arial" w:hAnsi="Arial" w:cs="Arial"/>
          <w:sz w:val="20"/>
          <w:szCs w:val="20"/>
          <w:vertAlign w:val="subscript"/>
        </w:rPr>
        <w:t>3</w:t>
      </w:r>
      <w:r w:rsidRPr="0030762C">
        <w:rPr>
          <w:rFonts w:ascii="Arial" w:hAnsi="Arial" w:cs="Arial"/>
          <w:sz w:val="20"/>
          <w:szCs w:val="20"/>
        </w:rPr>
        <w:t xml:space="preserve"> has been documented to enhance stem height, leaf number, leaf area, shoot dry weight, and flower diameter in </w:t>
      </w:r>
      <w:r w:rsidRPr="0030762C">
        <w:rPr>
          <w:rFonts w:ascii="Arial" w:hAnsi="Arial" w:cs="Arial"/>
          <w:i/>
          <w:iCs/>
          <w:sz w:val="20"/>
          <w:szCs w:val="20"/>
        </w:rPr>
        <w:t xml:space="preserve">Gladiolus </w:t>
      </w:r>
      <w:proofErr w:type="spellStart"/>
      <w:r w:rsidRPr="0030762C">
        <w:rPr>
          <w:rFonts w:ascii="Arial" w:hAnsi="Arial" w:cs="Arial"/>
          <w:i/>
          <w:iCs/>
          <w:sz w:val="20"/>
          <w:szCs w:val="20"/>
        </w:rPr>
        <w:t>grandiflorus</w:t>
      </w:r>
      <w:proofErr w:type="spellEnd"/>
      <w:r w:rsidRPr="0030762C">
        <w:rPr>
          <w:rFonts w:ascii="Arial" w:hAnsi="Arial" w:cs="Arial"/>
          <w:i/>
          <w:iCs/>
          <w:sz w:val="20"/>
          <w:szCs w:val="20"/>
        </w:rPr>
        <w:t xml:space="preserve"> </w:t>
      </w:r>
      <w:r w:rsidRPr="0030762C">
        <w:rPr>
          <w:rFonts w:ascii="Arial" w:hAnsi="Arial" w:cs="Arial"/>
          <w:sz w:val="20"/>
          <w:szCs w:val="20"/>
        </w:rPr>
        <w:t>(</w:t>
      </w:r>
      <w:proofErr w:type="spellStart"/>
      <w:r w:rsidR="00CE69AC">
        <w:rPr>
          <w:rFonts w:ascii="Arial" w:hAnsi="Arial" w:cs="Arial"/>
          <w:sz w:val="20"/>
          <w:szCs w:val="20"/>
        </w:rPr>
        <w:t>c</w:t>
      </w:r>
      <w:r w:rsidR="00CE69AC" w:rsidRPr="00CE69AC">
        <w:rPr>
          <w:rFonts w:ascii="Arial" w:hAnsi="Arial" w:cs="Arial"/>
          <w:sz w:val="20"/>
          <w:szCs w:val="20"/>
        </w:rPr>
        <w:t>handel</w:t>
      </w:r>
      <w:proofErr w:type="spellEnd"/>
      <w:r w:rsidR="00CE69AC">
        <w:rPr>
          <w:rFonts w:ascii="Arial" w:hAnsi="Arial" w:cs="Arial"/>
          <w:sz w:val="20"/>
          <w:szCs w:val="20"/>
        </w:rPr>
        <w:t xml:space="preserve"> et al., 2022</w:t>
      </w:r>
      <w:r w:rsidRPr="0030762C">
        <w:rPr>
          <w:rFonts w:ascii="Arial" w:hAnsi="Arial" w:cs="Arial"/>
          <w:sz w:val="20"/>
          <w:szCs w:val="20"/>
        </w:rPr>
        <w:t xml:space="preserve">), whereas BA a synthetic cytokinin has been found to stimulate cellular division, delay senescence, and increase the number of scales and leaves in </w:t>
      </w:r>
      <w:r w:rsidRPr="0030762C">
        <w:rPr>
          <w:rFonts w:ascii="Arial" w:hAnsi="Arial" w:cs="Arial"/>
          <w:i/>
          <w:iCs/>
          <w:sz w:val="20"/>
          <w:szCs w:val="20"/>
        </w:rPr>
        <w:t xml:space="preserve">Lilium </w:t>
      </w:r>
      <w:proofErr w:type="spellStart"/>
      <w:r w:rsidRPr="0030762C">
        <w:rPr>
          <w:rFonts w:ascii="Arial" w:hAnsi="Arial" w:cs="Arial"/>
          <w:i/>
          <w:iCs/>
          <w:sz w:val="20"/>
          <w:szCs w:val="20"/>
        </w:rPr>
        <w:t>longiflorum</w:t>
      </w:r>
      <w:proofErr w:type="spellEnd"/>
      <w:r w:rsidRPr="0030762C">
        <w:rPr>
          <w:rFonts w:ascii="Arial" w:hAnsi="Arial" w:cs="Arial"/>
          <w:sz w:val="20"/>
          <w:szCs w:val="20"/>
        </w:rPr>
        <w:t xml:space="preserve"> (Singh et al., 2018).</w:t>
      </w:r>
    </w:p>
    <w:p w14:paraId="02ABF159" w14:textId="77777777" w:rsidR="0030762C" w:rsidRDefault="0030762C" w:rsidP="0030762C">
      <w:pPr>
        <w:spacing w:line="360" w:lineRule="auto"/>
        <w:ind w:firstLine="720"/>
        <w:jc w:val="both"/>
        <w:rPr>
          <w:rFonts w:ascii="Arial" w:hAnsi="Arial" w:cs="Arial"/>
          <w:sz w:val="20"/>
          <w:szCs w:val="20"/>
        </w:rPr>
      </w:pPr>
      <w:r w:rsidRPr="0030762C">
        <w:rPr>
          <w:rFonts w:ascii="Arial" w:hAnsi="Arial" w:cs="Arial"/>
          <w:sz w:val="20"/>
          <w:szCs w:val="20"/>
        </w:rPr>
        <w:t>Given the commercial significance of L.A. hybrid Lilium and the promising potential of PGRs to boost plant performance, the present study was undertaken to evaluate the influence of GA</w:t>
      </w:r>
      <w:r w:rsidRPr="0030762C">
        <w:rPr>
          <w:rFonts w:ascii="Arial" w:hAnsi="Arial" w:cs="Arial"/>
          <w:sz w:val="20"/>
          <w:szCs w:val="20"/>
          <w:vertAlign w:val="subscript"/>
        </w:rPr>
        <w:t>3</w:t>
      </w:r>
      <w:r w:rsidRPr="0030762C">
        <w:rPr>
          <w:rFonts w:ascii="Arial" w:hAnsi="Arial" w:cs="Arial"/>
          <w:sz w:val="20"/>
          <w:szCs w:val="20"/>
        </w:rPr>
        <w:t xml:space="preserve"> and BA on the growth dynamics, floral development, and bulb formation in the L.A. Hybrid Lilium cultivar under polyhouse conditions.</w:t>
      </w:r>
    </w:p>
    <w:p w14:paraId="78ECB08B" w14:textId="4FAF0671" w:rsidR="00A76F88" w:rsidRPr="00A76F88" w:rsidRDefault="00A76F88" w:rsidP="00A76F88">
      <w:pPr>
        <w:spacing w:line="360" w:lineRule="auto"/>
        <w:jc w:val="both"/>
        <w:rPr>
          <w:rFonts w:ascii="Arial" w:hAnsi="Arial" w:cs="Arial"/>
          <w:b/>
          <w:bCs/>
        </w:rPr>
      </w:pPr>
      <w:r>
        <w:rPr>
          <w:rFonts w:ascii="Arial" w:hAnsi="Arial" w:cs="Arial"/>
          <w:b/>
          <w:bCs/>
        </w:rPr>
        <w:t xml:space="preserve">2. </w:t>
      </w:r>
      <w:r w:rsidRPr="00A76F88">
        <w:rPr>
          <w:rFonts w:ascii="Arial" w:hAnsi="Arial" w:cs="Arial"/>
          <w:b/>
          <w:bCs/>
        </w:rPr>
        <w:t xml:space="preserve">MATERIALS AND METHODS </w:t>
      </w:r>
    </w:p>
    <w:p w14:paraId="2B3DBDCE" w14:textId="227F783E" w:rsidR="00A76F88" w:rsidRPr="00A76F88" w:rsidRDefault="00A76F88" w:rsidP="00A76F88">
      <w:pPr>
        <w:spacing w:line="360" w:lineRule="auto"/>
        <w:ind w:firstLine="720"/>
        <w:jc w:val="both"/>
        <w:rPr>
          <w:rFonts w:ascii="Arial" w:hAnsi="Arial" w:cs="Arial"/>
          <w:sz w:val="20"/>
          <w:szCs w:val="20"/>
        </w:rPr>
      </w:pPr>
      <w:r w:rsidRPr="00A76F88">
        <w:rPr>
          <w:rFonts w:ascii="Arial" w:hAnsi="Arial" w:cs="Arial"/>
          <w:sz w:val="20"/>
          <w:szCs w:val="20"/>
        </w:rPr>
        <w:t>The experiment was conducted during the 2024 season at the Horticulture Research Farm, Department of Horticulture, SHUATS, Prayagraj. The site is located in the subtropical zone of the Indo-Gangetic Plains at 25.45°N latitude and 81.84°E longitude, with an elevation of 98 meters (322 feet) above sea level. The study was performed under protected conditions in a naturally ventilated polyhouse measuring approximately 20 m in length by 10 m in width, covering a total area of 200 m². A Randomized Block Design (RBD) was used, comprising nine treatment combinations with three replications each. The treatments included:</w:t>
      </w:r>
    </w:p>
    <w:p w14:paraId="7AA764AB" w14:textId="77777777" w:rsidR="00A76F88" w:rsidRPr="00A76F88" w:rsidRDefault="00A76F88" w:rsidP="00A76F88">
      <w:pPr>
        <w:spacing w:line="240" w:lineRule="auto"/>
        <w:jc w:val="both"/>
        <w:rPr>
          <w:rFonts w:ascii="Arial" w:hAnsi="Arial" w:cs="Arial"/>
          <w:sz w:val="20"/>
          <w:szCs w:val="20"/>
        </w:rPr>
      </w:pPr>
      <w:r w:rsidRPr="00A76F88">
        <w:rPr>
          <w:rFonts w:ascii="Arial" w:hAnsi="Arial" w:cs="Arial"/>
          <w:sz w:val="20"/>
          <w:szCs w:val="20"/>
        </w:rPr>
        <w:t>T</w:t>
      </w:r>
      <w:r w:rsidRPr="008C4884">
        <w:rPr>
          <w:rFonts w:ascii="Arial" w:hAnsi="Arial" w:cs="Arial"/>
          <w:sz w:val="20"/>
          <w:szCs w:val="20"/>
          <w:vertAlign w:val="subscript"/>
        </w:rPr>
        <w:t>0</w:t>
      </w:r>
      <w:r w:rsidRPr="00A76F88">
        <w:rPr>
          <w:rFonts w:ascii="Arial" w:hAnsi="Arial" w:cs="Arial"/>
          <w:sz w:val="20"/>
          <w:szCs w:val="20"/>
        </w:rPr>
        <w:t>. Control</w:t>
      </w:r>
    </w:p>
    <w:p w14:paraId="02CDF65A" w14:textId="77777777" w:rsidR="00A76F88" w:rsidRPr="00A76F88" w:rsidRDefault="00A76F88" w:rsidP="00A76F88">
      <w:pPr>
        <w:spacing w:line="240" w:lineRule="auto"/>
        <w:jc w:val="both"/>
        <w:rPr>
          <w:rFonts w:ascii="Arial" w:hAnsi="Arial" w:cs="Arial"/>
          <w:sz w:val="20"/>
          <w:szCs w:val="20"/>
        </w:rPr>
      </w:pPr>
      <w:r w:rsidRPr="00A76F88">
        <w:rPr>
          <w:rFonts w:ascii="Arial" w:hAnsi="Arial" w:cs="Arial"/>
          <w:sz w:val="20"/>
          <w:szCs w:val="20"/>
        </w:rPr>
        <w:t>T</w:t>
      </w:r>
      <w:r w:rsidRPr="008C4884">
        <w:rPr>
          <w:rFonts w:ascii="Arial" w:hAnsi="Arial" w:cs="Arial"/>
          <w:sz w:val="20"/>
          <w:szCs w:val="20"/>
          <w:vertAlign w:val="subscript"/>
        </w:rPr>
        <w:t>1</w:t>
      </w:r>
      <w:r w:rsidRPr="00A76F88">
        <w:rPr>
          <w:rFonts w:ascii="Arial" w:hAnsi="Arial" w:cs="Arial"/>
          <w:sz w:val="20"/>
          <w:szCs w:val="20"/>
        </w:rPr>
        <w:t>. GA</w:t>
      </w:r>
      <w:r w:rsidRPr="00A76F88">
        <w:rPr>
          <w:rFonts w:ascii="Arial" w:hAnsi="Arial" w:cs="Arial"/>
          <w:sz w:val="20"/>
          <w:szCs w:val="20"/>
          <w:vertAlign w:val="subscript"/>
        </w:rPr>
        <w:t>3</w:t>
      </w:r>
      <w:r w:rsidRPr="00A76F88">
        <w:rPr>
          <w:rFonts w:ascii="Arial" w:hAnsi="Arial" w:cs="Arial"/>
          <w:sz w:val="20"/>
          <w:szCs w:val="20"/>
        </w:rPr>
        <w:t xml:space="preserve"> at 100 ppm</w:t>
      </w:r>
    </w:p>
    <w:p w14:paraId="3270827C" w14:textId="77777777" w:rsidR="00A76F88" w:rsidRPr="00A76F88" w:rsidRDefault="00A76F88" w:rsidP="00A76F88">
      <w:pPr>
        <w:spacing w:line="240" w:lineRule="auto"/>
        <w:jc w:val="both"/>
        <w:rPr>
          <w:rFonts w:ascii="Arial" w:hAnsi="Arial" w:cs="Arial"/>
          <w:sz w:val="20"/>
          <w:szCs w:val="20"/>
        </w:rPr>
      </w:pPr>
      <w:r w:rsidRPr="00A76F88">
        <w:rPr>
          <w:rFonts w:ascii="Arial" w:hAnsi="Arial" w:cs="Arial"/>
          <w:sz w:val="20"/>
          <w:szCs w:val="20"/>
        </w:rPr>
        <w:t>T</w:t>
      </w:r>
      <w:r w:rsidRPr="008C4884">
        <w:rPr>
          <w:rFonts w:ascii="Arial" w:hAnsi="Arial" w:cs="Arial"/>
          <w:sz w:val="20"/>
          <w:szCs w:val="20"/>
          <w:vertAlign w:val="subscript"/>
        </w:rPr>
        <w:t>2</w:t>
      </w:r>
      <w:r w:rsidRPr="00A76F88">
        <w:rPr>
          <w:rFonts w:ascii="Arial" w:hAnsi="Arial" w:cs="Arial"/>
          <w:sz w:val="20"/>
          <w:szCs w:val="20"/>
        </w:rPr>
        <w:t>. GA</w:t>
      </w:r>
      <w:r w:rsidRPr="00A76F88">
        <w:rPr>
          <w:rFonts w:ascii="Arial" w:hAnsi="Arial" w:cs="Arial"/>
          <w:sz w:val="20"/>
          <w:szCs w:val="20"/>
          <w:vertAlign w:val="subscript"/>
        </w:rPr>
        <w:t>3</w:t>
      </w:r>
      <w:r w:rsidRPr="00A76F88">
        <w:rPr>
          <w:rFonts w:ascii="Arial" w:hAnsi="Arial" w:cs="Arial"/>
          <w:sz w:val="20"/>
          <w:szCs w:val="20"/>
        </w:rPr>
        <w:t xml:space="preserve"> at 150 ppm</w:t>
      </w:r>
    </w:p>
    <w:p w14:paraId="214A93D6" w14:textId="77777777" w:rsidR="00A76F88" w:rsidRPr="00A76F88" w:rsidRDefault="00A76F88" w:rsidP="00A76F88">
      <w:pPr>
        <w:spacing w:line="240" w:lineRule="auto"/>
        <w:jc w:val="both"/>
        <w:rPr>
          <w:rFonts w:ascii="Arial" w:hAnsi="Arial" w:cs="Arial"/>
          <w:sz w:val="20"/>
          <w:szCs w:val="20"/>
        </w:rPr>
      </w:pPr>
      <w:r w:rsidRPr="00A76F88">
        <w:rPr>
          <w:rFonts w:ascii="Arial" w:hAnsi="Arial" w:cs="Arial"/>
          <w:sz w:val="20"/>
          <w:szCs w:val="20"/>
        </w:rPr>
        <w:t>T</w:t>
      </w:r>
      <w:r w:rsidRPr="008C4884">
        <w:rPr>
          <w:rFonts w:ascii="Arial" w:hAnsi="Arial" w:cs="Arial"/>
          <w:sz w:val="20"/>
          <w:szCs w:val="20"/>
          <w:vertAlign w:val="subscript"/>
        </w:rPr>
        <w:t>3</w:t>
      </w:r>
      <w:r w:rsidRPr="00A76F88">
        <w:rPr>
          <w:rFonts w:ascii="Arial" w:hAnsi="Arial" w:cs="Arial"/>
          <w:sz w:val="20"/>
          <w:szCs w:val="20"/>
        </w:rPr>
        <w:t>. BA at 100 ppm</w:t>
      </w:r>
    </w:p>
    <w:p w14:paraId="4516397B" w14:textId="77777777" w:rsidR="00A76F88" w:rsidRPr="00A76F88" w:rsidRDefault="00A76F88" w:rsidP="00A76F88">
      <w:pPr>
        <w:spacing w:line="240" w:lineRule="auto"/>
        <w:jc w:val="both"/>
        <w:rPr>
          <w:rFonts w:ascii="Arial" w:hAnsi="Arial" w:cs="Arial"/>
          <w:sz w:val="20"/>
          <w:szCs w:val="20"/>
        </w:rPr>
      </w:pPr>
      <w:r w:rsidRPr="00A76F88">
        <w:rPr>
          <w:rFonts w:ascii="Arial" w:hAnsi="Arial" w:cs="Arial"/>
          <w:sz w:val="20"/>
          <w:szCs w:val="20"/>
        </w:rPr>
        <w:t>T</w:t>
      </w:r>
      <w:r w:rsidRPr="008C4884">
        <w:rPr>
          <w:rFonts w:ascii="Arial" w:hAnsi="Arial" w:cs="Arial"/>
          <w:sz w:val="20"/>
          <w:szCs w:val="20"/>
          <w:vertAlign w:val="subscript"/>
        </w:rPr>
        <w:t>4</w:t>
      </w:r>
      <w:r w:rsidRPr="00A76F88">
        <w:rPr>
          <w:rFonts w:ascii="Arial" w:hAnsi="Arial" w:cs="Arial"/>
          <w:sz w:val="20"/>
          <w:szCs w:val="20"/>
        </w:rPr>
        <w:t>. BA at 200 ppm</w:t>
      </w:r>
    </w:p>
    <w:p w14:paraId="00A7FB21" w14:textId="77777777" w:rsidR="00A76F88" w:rsidRPr="00A76F88" w:rsidRDefault="00A76F88" w:rsidP="00A76F88">
      <w:pPr>
        <w:spacing w:line="240" w:lineRule="auto"/>
        <w:jc w:val="both"/>
        <w:rPr>
          <w:rFonts w:ascii="Arial" w:hAnsi="Arial" w:cs="Arial"/>
          <w:sz w:val="20"/>
          <w:szCs w:val="20"/>
        </w:rPr>
      </w:pPr>
      <w:r w:rsidRPr="00A76F88">
        <w:rPr>
          <w:rFonts w:ascii="Arial" w:hAnsi="Arial" w:cs="Arial"/>
          <w:sz w:val="20"/>
          <w:szCs w:val="20"/>
        </w:rPr>
        <w:t>T</w:t>
      </w:r>
      <w:r w:rsidRPr="008C4884">
        <w:rPr>
          <w:rFonts w:ascii="Arial" w:hAnsi="Arial" w:cs="Arial"/>
          <w:sz w:val="20"/>
          <w:szCs w:val="20"/>
          <w:vertAlign w:val="subscript"/>
        </w:rPr>
        <w:t>5</w:t>
      </w:r>
      <w:r w:rsidRPr="00A76F88">
        <w:rPr>
          <w:rFonts w:ascii="Arial" w:hAnsi="Arial" w:cs="Arial"/>
          <w:sz w:val="20"/>
          <w:szCs w:val="20"/>
        </w:rPr>
        <w:t>. GA</w:t>
      </w:r>
      <w:r w:rsidRPr="00A76F88">
        <w:rPr>
          <w:rFonts w:ascii="Arial" w:hAnsi="Arial" w:cs="Arial"/>
          <w:sz w:val="20"/>
          <w:szCs w:val="20"/>
          <w:vertAlign w:val="subscript"/>
        </w:rPr>
        <w:t>3</w:t>
      </w:r>
      <w:r w:rsidRPr="00A76F88">
        <w:rPr>
          <w:rFonts w:ascii="Arial" w:hAnsi="Arial" w:cs="Arial"/>
          <w:sz w:val="20"/>
          <w:szCs w:val="20"/>
        </w:rPr>
        <w:t xml:space="preserve"> at 100 ppm &amp; BA at 100 ppm</w:t>
      </w:r>
    </w:p>
    <w:p w14:paraId="4759D37D" w14:textId="77777777" w:rsidR="00A76F88" w:rsidRPr="00A76F88" w:rsidRDefault="00A76F88" w:rsidP="00A76F88">
      <w:pPr>
        <w:spacing w:line="240" w:lineRule="auto"/>
        <w:jc w:val="both"/>
        <w:rPr>
          <w:rFonts w:ascii="Arial" w:hAnsi="Arial" w:cs="Arial"/>
          <w:sz w:val="20"/>
          <w:szCs w:val="20"/>
        </w:rPr>
      </w:pPr>
      <w:r w:rsidRPr="00A76F88">
        <w:rPr>
          <w:rFonts w:ascii="Arial" w:hAnsi="Arial" w:cs="Arial"/>
          <w:sz w:val="20"/>
          <w:szCs w:val="20"/>
        </w:rPr>
        <w:t>T</w:t>
      </w:r>
      <w:r w:rsidRPr="008C4884">
        <w:rPr>
          <w:rFonts w:ascii="Arial" w:hAnsi="Arial" w:cs="Arial"/>
          <w:sz w:val="20"/>
          <w:szCs w:val="20"/>
          <w:vertAlign w:val="subscript"/>
        </w:rPr>
        <w:t>6</w:t>
      </w:r>
      <w:r w:rsidRPr="00A76F88">
        <w:rPr>
          <w:rFonts w:ascii="Arial" w:hAnsi="Arial" w:cs="Arial"/>
          <w:sz w:val="20"/>
          <w:szCs w:val="20"/>
        </w:rPr>
        <w:t>. GA</w:t>
      </w:r>
      <w:r w:rsidRPr="00A76F88">
        <w:rPr>
          <w:rFonts w:ascii="Arial" w:hAnsi="Arial" w:cs="Arial"/>
          <w:sz w:val="20"/>
          <w:szCs w:val="20"/>
          <w:vertAlign w:val="subscript"/>
        </w:rPr>
        <w:t>3</w:t>
      </w:r>
      <w:r w:rsidRPr="00A76F88">
        <w:rPr>
          <w:rFonts w:ascii="Arial" w:hAnsi="Arial" w:cs="Arial"/>
          <w:sz w:val="20"/>
          <w:szCs w:val="20"/>
        </w:rPr>
        <w:t xml:space="preserve"> at 100 ppm &amp; BA at 200 ppm</w:t>
      </w:r>
    </w:p>
    <w:p w14:paraId="5C134C95" w14:textId="77777777" w:rsidR="00A76F88" w:rsidRPr="00A76F88" w:rsidRDefault="00A76F88" w:rsidP="00A76F88">
      <w:pPr>
        <w:spacing w:line="240" w:lineRule="auto"/>
        <w:jc w:val="both"/>
        <w:rPr>
          <w:rFonts w:ascii="Arial" w:hAnsi="Arial" w:cs="Arial"/>
          <w:sz w:val="20"/>
          <w:szCs w:val="20"/>
        </w:rPr>
      </w:pPr>
      <w:r w:rsidRPr="00A76F88">
        <w:rPr>
          <w:rFonts w:ascii="Arial" w:hAnsi="Arial" w:cs="Arial"/>
          <w:sz w:val="20"/>
          <w:szCs w:val="20"/>
        </w:rPr>
        <w:t>T</w:t>
      </w:r>
      <w:r w:rsidRPr="008C4884">
        <w:rPr>
          <w:rFonts w:ascii="Arial" w:hAnsi="Arial" w:cs="Arial"/>
          <w:sz w:val="20"/>
          <w:szCs w:val="20"/>
          <w:vertAlign w:val="subscript"/>
        </w:rPr>
        <w:t>7</w:t>
      </w:r>
      <w:r w:rsidRPr="00A76F88">
        <w:rPr>
          <w:rFonts w:ascii="Arial" w:hAnsi="Arial" w:cs="Arial"/>
          <w:sz w:val="20"/>
          <w:szCs w:val="20"/>
        </w:rPr>
        <w:t>. GA</w:t>
      </w:r>
      <w:r w:rsidRPr="00A76F88">
        <w:rPr>
          <w:rFonts w:ascii="Arial" w:hAnsi="Arial" w:cs="Arial"/>
          <w:sz w:val="20"/>
          <w:szCs w:val="20"/>
          <w:vertAlign w:val="subscript"/>
        </w:rPr>
        <w:t>3</w:t>
      </w:r>
      <w:r w:rsidRPr="00A76F88">
        <w:rPr>
          <w:rFonts w:ascii="Arial" w:hAnsi="Arial" w:cs="Arial"/>
          <w:sz w:val="20"/>
          <w:szCs w:val="20"/>
        </w:rPr>
        <w:t xml:space="preserve"> at 150 ppm &amp; BA at 100 ppm</w:t>
      </w:r>
    </w:p>
    <w:p w14:paraId="6B6DE431" w14:textId="77777777" w:rsidR="00A76F88" w:rsidRDefault="00A76F88" w:rsidP="00A76F88">
      <w:pPr>
        <w:spacing w:line="240" w:lineRule="auto"/>
        <w:jc w:val="both"/>
        <w:rPr>
          <w:rFonts w:ascii="Arial" w:hAnsi="Arial" w:cs="Arial"/>
          <w:sz w:val="20"/>
          <w:szCs w:val="20"/>
        </w:rPr>
      </w:pPr>
      <w:r w:rsidRPr="00A76F88">
        <w:rPr>
          <w:rFonts w:ascii="Arial" w:hAnsi="Arial" w:cs="Arial"/>
          <w:sz w:val="20"/>
          <w:szCs w:val="20"/>
        </w:rPr>
        <w:t>T</w:t>
      </w:r>
      <w:r w:rsidRPr="008C4884">
        <w:rPr>
          <w:rFonts w:ascii="Arial" w:hAnsi="Arial" w:cs="Arial"/>
          <w:sz w:val="20"/>
          <w:szCs w:val="20"/>
          <w:vertAlign w:val="subscript"/>
        </w:rPr>
        <w:t>8</w:t>
      </w:r>
      <w:r w:rsidRPr="00A76F88">
        <w:rPr>
          <w:rFonts w:ascii="Arial" w:hAnsi="Arial" w:cs="Arial"/>
          <w:sz w:val="20"/>
          <w:szCs w:val="20"/>
        </w:rPr>
        <w:t>. GA</w:t>
      </w:r>
      <w:r w:rsidRPr="00A76F88">
        <w:rPr>
          <w:rFonts w:ascii="Arial" w:hAnsi="Arial" w:cs="Arial"/>
          <w:sz w:val="20"/>
          <w:szCs w:val="20"/>
          <w:vertAlign w:val="subscript"/>
        </w:rPr>
        <w:t>3</w:t>
      </w:r>
      <w:r w:rsidRPr="00A76F88">
        <w:rPr>
          <w:rFonts w:ascii="Arial" w:hAnsi="Arial" w:cs="Arial"/>
          <w:sz w:val="20"/>
          <w:szCs w:val="20"/>
        </w:rPr>
        <w:t xml:space="preserve"> at 150 ppm &amp; BA at 200 ppm</w:t>
      </w:r>
    </w:p>
    <w:p w14:paraId="2A148604" w14:textId="77777777" w:rsidR="00EC2E96" w:rsidRPr="00A76F88" w:rsidRDefault="00EC2E96" w:rsidP="00A76F88">
      <w:pPr>
        <w:spacing w:line="240" w:lineRule="auto"/>
        <w:jc w:val="both"/>
        <w:rPr>
          <w:rFonts w:ascii="Arial" w:hAnsi="Arial" w:cs="Arial"/>
          <w:sz w:val="20"/>
          <w:szCs w:val="20"/>
        </w:rPr>
      </w:pPr>
    </w:p>
    <w:p w14:paraId="0970FE54" w14:textId="77777777" w:rsidR="00A76F88" w:rsidRPr="00A76F88" w:rsidRDefault="00A76F88" w:rsidP="00EC2E96">
      <w:pPr>
        <w:spacing w:line="360" w:lineRule="auto"/>
        <w:ind w:firstLine="720"/>
        <w:jc w:val="both"/>
        <w:rPr>
          <w:rFonts w:ascii="Arial" w:hAnsi="Arial" w:cs="Arial"/>
          <w:sz w:val="20"/>
          <w:szCs w:val="20"/>
        </w:rPr>
      </w:pPr>
      <w:r w:rsidRPr="00A76F88">
        <w:rPr>
          <w:rFonts w:ascii="Arial" w:hAnsi="Arial" w:cs="Arial"/>
          <w:sz w:val="20"/>
          <w:szCs w:val="20"/>
        </w:rPr>
        <w:t>Lilium bulbs were planted in flat beds after amending the soil with 5 kg of vermicompost, 10 kg of farmyard manure (FYM), and 1 kg of neem cake per bed to enhance fertility and structure. Healthy, disease-free bulbs were selected and pre-treated in a Bavistin solution (2 g/L) for one hour. Bulbs were then planted using a spacing of 30 × 45 cm, followed by light irrigation. Throughout the active vegetative phase, particularly during the emergence of new leaves, appropriate irrigation was maintained to ensure optimal soil moisture.</w:t>
      </w:r>
    </w:p>
    <w:p w14:paraId="4ED9947D" w14:textId="77777777" w:rsidR="00A76F88" w:rsidRPr="00A76F88" w:rsidRDefault="00A76F88" w:rsidP="00A76F88">
      <w:pPr>
        <w:spacing w:line="360" w:lineRule="auto"/>
        <w:ind w:firstLine="720"/>
        <w:jc w:val="both"/>
        <w:rPr>
          <w:rFonts w:ascii="Arial" w:hAnsi="Arial" w:cs="Arial"/>
          <w:sz w:val="20"/>
          <w:szCs w:val="20"/>
        </w:rPr>
      </w:pPr>
      <w:r w:rsidRPr="00A76F88">
        <w:rPr>
          <w:rFonts w:ascii="Arial" w:hAnsi="Arial" w:cs="Arial"/>
          <w:sz w:val="20"/>
          <w:szCs w:val="20"/>
        </w:rPr>
        <w:lastRenderedPageBreak/>
        <w:t>A water-soluble fertilizer (NPK 19:19:19) was applied as a foliar spray at 2 g/L twice weekly to promote growth. Foliar applications of GA</w:t>
      </w:r>
      <w:r w:rsidRPr="00A76F88">
        <w:rPr>
          <w:rFonts w:ascii="Arial" w:hAnsi="Arial" w:cs="Arial"/>
          <w:sz w:val="20"/>
          <w:szCs w:val="20"/>
          <w:vertAlign w:val="subscript"/>
        </w:rPr>
        <w:t>3</w:t>
      </w:r>
      <w:r w:rsidRPr="00A76F88">
        <w:rPr>
          <w:rFonts w:ascii="Arial" w:hAnsi="Arial" w:cs="Arial"/>
          <w:sz w:val="20"/>
          <w:szCs w:val="20"/>
        </w:rPr>
        <w:t xml:space="preserve"> and BA were administered at the designated concentrations, 30 and 45 days after planting, according to the treatment schedule.</w:t>
      </w:r>
    </w:p>
    <w:p w14:paraId="37A34DA9" w14:textId="0C224D30" w:rsidR="0030762C" w:rsidRDefault="00A76F88" w:rsidP="00A76F88">
      <w:pPr>
        <w:spacing w:line="360" w:lineRule="auto"/>
        <w:ind w:firstLine="720"/>
        <w:jc w:val="both"/>
        <w:rPr>
          <w:rFonts w:ascii="Arial" w:hAnsi="Arial" w:cs="Arial"/>
          <w:sz w:val="20"/>
          <w:szCs w:val="20"/>
        </w:rPr>
      </w:pPr>
      <w:r w:rsidRPr="00A76F88">
        <w:rPr>
          <w:rFonts w:ascii="Arial" w:hAnsi="Arial" w:cs="Arial"/>
          <w:sz w:val="20"/>
          <w:szCs w:val="20"/>
        </w:rPr>
        <w:t>Data collection involved randomly selecting three plants per treatment replication. Growth parameters were recorded at 20-day intervals (20, 40, 60, and 80 days after planting), while floral attributes, quality, bulb characteristics, and yield parameters were measured at harvest. The data were subsequently subjected to statistical analysis to ascertain the significance of treatment effects.</w:t>
      </w:r>
    </w:p>
    <w:p w14:paraId="008EE7D5" w14:textId="66A56EAB" w:rsidR="00A76F88" w:rsidRPr="00A76F88" w:rsidRDefault="00A76F88" w:rsidP="00A76F88">
      <w:pPr>
        <w:spacing w:line="360" w:lineRule="auto"/>
        <w:rPr>
          <w:rFonts w:ascii="Arial" w:hAnsi="Arial" w:cs="Arial"/>
          <w:b/>
          <w:bCs/>
        </w:rPr>
      </w:pPr>
      <w:r>
        <w:rPr>
          <w:rFonts w:ascii="Arial" w:hAnsi="Arial" w:cs="Arial"/>
          <w:b/>
          <w:bCs/>
        </w:rPr>
        <w:t xml:space="preserve">3. </w:t>
      </w:r>
      <w:r w:rsidRPr="00A76F88">
        <w:rPr>
          <w:rFonts w:ascii="Arial" w:hAnsi="Arial" w:cs="Arial"/>
          <w:b/>
          <w:bCs/>
        </w:rPr>
        <w:t>RESULTS AND DISCUSSION</w:t>
      </w:r>
    </w:p>
    <w:p w14:paraId="056076FA" w14:textId="77777777" w:rsidR="00A76F88" w:rsidRPr="00A76F88" w:rsidRDefault="00A76F88" w:rsidP="00A76F88">
      <w:pPr>
        <w:spacing w:line="360" w:lineRule="auto"/>
        <w:ind w:firstLine="720"/>
        <w:jc w:val="both"/>
        <w:rPr>
          <w:rFonts w:ascii="Arial" w:hAnsi="Arial" w:cs="Arial"/>
          <w:sz w:val="20"/>
          <w:szCs w:val="20"/>
          <w:lang w:val="en-US"/>
        </w:rPr>
      </w:pPr>
      <w:r w:rsidRPr="00A76F88">
        <w:rPr>
          <w:rFonts w:ascii="Arial" w:hAnsi="Arial" w:cs="Arial"/>
          <w:sz w:val="20"/>
          <w:szCs w:val="20"/>
        </w:rPr>
        <w:t>The influence of GA</w:t>
      </w:r>
      <w:r w:rsidRPr="00A76F88">
        <w:rPr>
          <w:rFonts w:ascii="Arial" w:hAnsi="Arial" w:cs="Arial"/>
          <w:sz w:val="20"/>
          <w:szCs w:val="20"/>
          <w:vertAlign w:val="subscript"/>
        </w:rPr>
        <w:t>3</w:t>
      </w:r>
      <w:r w:rsidRPr="00A76F88">
        <w:rPr>
          <w:rFonts w:ascii="Arial" w:hAnsi="Arial" w:cs="Arial"/>
          <w:sz w:val="20"/>
          <w:szCs w:val="20"/>
        </w:rPr>
        <w:t xml:space="preserve"> and BA on the growth dynamics, floral development, and bulb formation in the L.A. Hybrid Lilium cultivar </w:t>
      </w:r>
      <w:r w:rsidRPr="00A76F88">
        <w:rPr>
          <w:rFonts w:ascii="Arial" w:hAnsi="Arial" w:cs="Arial"/>
          <w:sz w:val="20"/>
          <w:szCs w:val="20"/>
          <w:lang w:val="en-US"/>
        </w:rPr>
        <w:t>is summarized in Tables 1 to 4. The combined application of these plant growth regulators (PGRs) induced significant improvements across several attributes, indicating a promising synergistic effect.</w:t>
      </w:r>
    </w:p>
    <w:p w14:paraId="687C47DF" w14:textId="31B7419B" w:rsidR="00A76F88" w:rsidRPr="00A76F88" w:rsidRDefault="007E002B" w:rsidP="007E002B">
      <w:pPr>
        <w:spacing w:line="360" w:lineRule="auto"/>
        <w:jc w:val="both"/>
        <w:rPr>
          <w:rFonts w:ascii="Arial" w:hAnsi="Arial" w:cs="Arial"/>
          <w:b/>
          <w:bCs/>
        </w:rPr>
      </w:pPr>
      <w:r w:rsidRPr="007E002B">
        <w:rPr>
          <w:rFonts w:ascii="Arial" w:hAnsi="Arial" w:cs="Arial"/>
          <w:b/>
          <w:bCs/>
        </w:rPr>
        <w:t xml:space="preserve">3.1 </w:t>
      </w:r>
      <w:r w:rsidR="00A76F88" w:rsidRPr="00A76F88">
        <w:rPr>
          <w:rFonts w:ascii="Arial" w:hAnsi="Arial" w:cs="Arial"/>
          <w:b/>
          <w:bCs/>
        </w:rPr>
        <w:t>Growth Parameters</w:t>
      </w:r>
    </w:p>
    <w:p w14:paraId="02DE1FF7" w14:textId="0DF13851"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3.1.1 </w:t>
      </w:r>
      <w:r w:rsidR="00A76F88" w:rsidRPr="00A76F88">
        <w:rPr>
          <w:rFonts w:ascii="Arial" w:hAnsi="Arial" w:cs="Arial"/>
          <w:b/>
          <w:bCs/>
          <w:sz w:val="20"/>
          <w:szCs w:val="20"/>
          <w:u w:val="single"/>
          <w:lang w:val="en-US"/>
        </w:rPr>
        <w:t>Number of Leaves per Plant</w:t>
      </w:r>
      <w:r w:rsidR="00A76F88" w:rsidRPr="00A76F88">
        <w:rPr>
          <w:rFonts w:ascii="Arial" w:hAnsi="Arial" w:cs="Arial"/>
          <w:b/>
          <w:bCs/>
          <w:sz w:val="20"/>
          <w:szCs w:val="20"/>
          <w:lang w:val="en-US"/>
        </w:rPr>
        <w:t xml:space="preserve"> </w:t>
      </w:r>
      <w:r w:rsidR="00A76F88" w:rsidRPr="00A76F88">
        <w:rPr>
          <w:rFonts w:ascii="Arial" w:hAnsi="Arial" w:cs="Arial"/>
          <w:sz w:val="20"/>
          <w:szCs w:val="20"/>
          <w:lang w:val="en-US"/>
        </w:rPr>
        <w:t>After 80 days, the highest leaf count (115.55) was recorded in T</w:t>
      </w:r>
      <w:r w:rsidR="00A76F88" w:rsidRPr="00DB71D0">
        <w:rPr>
          <w:rFonts w:ascii="Arial" w:hAnsi="Arial" w:cs="Arial"/>
          <w:sz w:val="20"/>
          <w:szCs w:val="20"/>
          <w:vertAlign w:val="subscript"/>
          <w:lang w:val="en-US"/>
        </w:rPr>
        <w:t xml:space="preserve">5 </w:t>
      </w:r>
      <w:r w:rsidR="00A76F88" w:rsidRPr="00A76F88">
        <w:rPr>
          <w:rFonts w:ascii="Arial" w:hAnsi="Arial" w:cs="Arial"/>
          <w:sz w:val="20"/>
          <w:szCs w:val="20"/>
          <w:lang w:val="en-US"/>
        </w:rPr>
        <w:t>(GA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100 ppm &amp; BA 100 ppm), with T</w:t>
      </w:r>
      <w:r w:rsidR="00A76F88" w:rsidRPr="00DB71D0">
        <w:rPr>
          <w:rFonts w:ascii="Arial" w:hAnsi="Arial" w:cs="Arial"/>
          <w:sz w:val="20"/>
          <w:szCs w:val="20"/>
          <w:vertAlign w:val="subscript"/>
          <w:lang w:val="en-US"/>
        </w:rPr>
        <w:t>8</w:t>
      </w:r>
      <w:r w:rsidR="00A76F88" w:rsidRPr="00A76F88">
        <w:rPr>
          <w:rFonts w:ascii="Arial" w:hAnsi="Arial" w:cs="Arial"/>
          <w:sz w:val="20"/>
          <w:szCs w:val="20"/>
          <w:lang w:val="en-US"/>
        </w:rPr>
        <w:t xml:space="preserve">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150 ppm &amp; BA 200 ppm) closely following at 108.22 leaves. In contrast, T</w:t>
      </w:r>
      <w:r w:rsidR="00A76F88" w:rsidRPr="00DB71D0">
        <w:rPr>
          <w:rFonts w:ascii="Arial" w:hAnsi="Arial" w:cs="Arial"/>
          <w:sz w:val="20"/>
          <w:szCs w:val="20"/>
          <w:vertAlign w:val="subscript"/>
          <w:lang w:val="en-US"/>
        </w:rPr>
        <w:t xml:space="preserve">3 </w:t>
      </w:r>
      <w:r w:rsidR="00A76F88" w:rsidRPr="00A76F88">
        <w:rPr>
          <w:rFonts w:ascii="Arial" w:hAnsi="Arial" w:cs="Arial"/>
          <w:sz w:val="20"/>
          <w:szCs w:val="20"/>
          <w:lang w:val="en-US"/>
        </w:rPr>
        <w:t>(BA 100 ppm) exhibited the fewest leaves (98.44). The observed enhancement in leaf production can be attributed to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stimulating active cell division at the shoot apex and BA enhancing meristematic activity and delaying senescence</w:t>
      </w:r>
      <w:r w:rsidR="00DB71D0">
        <w:rPr>
          <w:rFonts w:ascii="Arial" w:hAnsi="Arial" w:cs="Arial"/>
          <w:sz w:val="20"/>
          <w:szCs w:val="20"/>
          <w:lang w:val="en-US"/>
        </w:rPr>
        <w:t>.</w:t>
      </w:r>
      <w:r w:rsidR="00D87383" w:rsidRPr="00D87383">
        <w:rPr>
          <w:rFonts w:ascii="Times New Roman" w:hAnsi="Times New Roman" w:cs="Times New Roman"/>
          <w:sz w:val="24"/>
          <w:szCs w:val="24"/>
        </w:rPr>
        <w:t xml:space="preserve"> </w:t>
      </w:r>
      <w:r w:rsidR="00D87383" w:rsidRPr="00D87383">
        <w:rPr>
          <w:rFonts w:ascii="Arial" w:hAnsi="Arial" w:cs="Arial"/>
          <w:sz w:val="20"/>
          <w:szCs w:val="20"/>
        </w:rPr>
        <w:t xml:space="preserve">These findings align with </w:t>
      </w:r>
      <w:r w:rsidR="00E354E0">
        <w:rPr>
          <w:rFonts w:ascii="Arial" w:hAnsi="Arial" w:cs="Arial"/>
          <w:sz w:val="20"/>
          <w:szCs w:val="20"/>
        </w:rPr>
        <w:t>(</w:t>
      </w:r>
      <w:r w:rsidR="00D87383" w:rsidRPr="00D87383">
        <w:rPr>
          <w:rFonts w:ascii="Arial" w:hAnsi="Arial" w:cs="Arial"/>
          <w:sz w:val="20"/>
          <w:szCs w:val="20"/>
        </w:rPr>
        <w:t>Singh et al.</w:t>
      </w:r>
      <w:r w:rsidR="00E354E0">
        <w:rPr>
          <w:rFonts w:ascii="Arial" w:hAnsi="Arial" w:cs="Arial"/>
          <w:sz w:val="20"/>
          <w:szCs w:val="20"/>
        </w:rPr>
        <w:t xml:space="preserve">, </w:t>
      </w:r>
      <w:r w:rsidR="00D87383" w:rsidRPr="00D87383">
        <w:rPr>
          <w:rFonts w:ascii="Arial" w:hAnsi="Arial" w:cs="Arial"/>
          <w:sz w:val="20"/>
          <w:szCs w:val="20"/>
        </w:rPr>
        <w:t>2018), who reported improved vegetative parameters in liliums with combined PGR treatments</w:t>
      </w:r>
      <w:r w:rsidR="00D87383">
        <w:rPr>
          <w:rFonts w:ascii="Arial" w:hAnsi="Arial" w:cs="Arial"/>
          <w:sz w:val="20"/>
          <w:szCs w:val="20"/>
        </w:rPr>
        <w:t>.</w:t>
      </w:r>
    </w:p>
    <w:p w14:paraId="1E7CF411" w14:textId="698EA161"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3.1.2 </w:t>
      </w:r>
      <w:r w:rsidR="00A76F88" w:rsidRPr="00A76F88">
        <w:rPr>
          <w:rFonts w:ascii="Arial" w:hAnsi="Arial" w:cs="Arial"/>
          <w:b/>
          <w:bCs/>
          <w:sz w:val="20"/>
          <w:szCs w:val="20"/>
          <w:u w:val="single"/>
          <w:lang w:val="en-US"/>
        </w:rPr>
        <w:t>Plant Height (cm)</w:t>
      </w:r>
      <w:r w:rsidR="00A76F88" w:rsidRPr="00A76F88">
        <w:rPr>
          <w:rFonts w:ascii="Arial" w:hAnsi="Arial" w:cs="Arial"/>
          <w:sz w:val="20"/>
          <w:szCs w:val="20"/>
          <w:lang w:val="en-US"/>
        </w:rPr>
        <w:t xml:space="preserve"> T</w:t>
      </w:r>
      <w:r w:rsidR="00A76F88" w:rsidRPr="00DB71D0">
        <w:rPr>
          <w:rFonts w:ascii="Arial" w:hAnsi="Arial" w:cs="Arial"/>
          <w:sz w:val="20"/>
          <w:szCs w:val="20"/>
          <w:vertAlign w:val="subscript"/>
          <w:lang w:val="en-US"/>
        </w:rPr>
        <w:t>5</w:t>
      </w:r>
      <w:r w:rsidR="00A76F88" w:rsidRPr="00A76F88">
        <w:rPr>
          <w:rFonts w:ascii="Arial" w:hAnsi="Arial" w:cs="Arial"/>
          <w:sz w:val="20"/>
          <w:szCs w:val="20"/>
          <w:lang w:val="en-US"/>
        </w:rPr>
        <w:t xml:space="preserve"> treatment led to the tallest plants at 117.13 cm, followed by T</w:t>
      </w:r>
      <w:r w:rsidR="00A76F88" w:rsidRPr="00DB71D0">
        <w:rPr>
          <w:rFonts w:ascii="Arial" w:hAnsi="Arial" w:cs="Arial"/>
          <w:sz w:val="20"/>
          <w:szCs w:val="20"/>
          <w:vertAlign w:val="subscript"/>
          <w:lang w:val="en-US"/>
        </w:rPr>
        <w:t xml:space="preserve">2 </w:t>
      </w:r>
      <w:r w:rsidR="00A76F88" w:rsidRPr="00A76F88">
        <w:rPr>
          <w:rFonts w:ascii="Arial" w:hAnsi="Arial" w:cs="Arial"/>
          <w:sz w:val="20"/>
          <w:szCs w:val="20"/>
          <w:lang w:val="en-US"/>
        </w:rPr>
        <w:t>(GA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150 ppm) at 104.41 cm, while control plants reached only 92.95 cm.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’s role in promoting cell elongation and internodal growth, supported by BA’s effect on maintaining growth regions, appears pivotal for the observed height differences. </w:t>
      </w:r>
      <w:r w:rsidR="00D87383" w:rsidRPr="00D87383">
        <w:rPr>
          <w:rFonts w:ascii="Arial" w:hAnsi="Arial" w:cs="Arial"/>
          <w:sz w:val="20"/>
          <w:szCs w:val="20"/>
        </w:rPr>
        <w:t>These findings are in agreement with the results of</w:t>
      </w:r>
      <w:r w:rsidR="00D87383">
        <w:rPr>
          <w:rFonts w:ascii="Arial" w:hAnsi="Arial" w:cs="Arial"/>
          <w:sz w:val="20"/>
          <w:szCs w:val="20"/>
        </w:rPr>
        <w:t xml:space="preserve"> </w:t>
      </w:r>
      <w:r w:rsidR="00E354E0">
        <w:rPr>
          <w:rFonts w:ascii="Arial" w:hAnsi="Arial" w:cs="Arial"/>
          <w:sz w:val="20"/>
          <w:szCs w:val="20"/>
        </w:rPr>
        <w:t>(</w:t>
      </w:r>
      <w:r w:rsidR="00D87383" w:rsidRPr="00D87383">
        <w:rPr>
          <w:rFonts w:ascii="Arial" w:hAnsi="Arial" w:cs="Arial"/>
          <w:sz w:val="20"/>
          <w:szCs w:val="20"/>
        </w:rPr>
        <w:t>Jayashree et al.</w:t>
      </w:r>
      <w:r w:rsidR="00E354E0">
        <w:rPr>
          <w:rFonts w:ascii="Arial" w:hAnsi="Arial" w:cs="Arial"/>
          <w:sz w:val="20"/>
          <w:szCs w:val="20"/>
        </w:rPr>
        <w:t xml:space="preserve">, </w:t>
      </w:r>
      <w:r w:rsidR="00D87383" w:rsidRPr="00D87383">
        <w:rPr>
          <w:rFonts w:ascii="Arial" w:hAnsi="Arial" w:cs="Arial"/>
          <w:sz w:val="20"/>
          <w:szCs w:val="20"/>
        </w:rPr>
        <w:t>2020 and Sharma et al.</w:t>
      </w:r>
      <w:r w:rsidR="00E354E0">
        <w:rPr>
          <w:rFonts w:ascii="Arial" w:hAnsi="Arial" w:cs="Arial"/>
          <w:sz w:val="20"/>
          <w:szCs w:val="20"/>
        </w:rPr>
        <w:t xml:space="preserve">, </w:t>
      </w:r>
      <w:r w:rsidR="00D87383" w:rsidRPr="00D87383">
        <w:rPr>
          <w:rFonts w:ascii="Arial" w:hAnsi="Arial" w:cs="Arial"/>
          <w:sz w:val="20"/>
          <w:szCs w:val="20"/>
        </w:rPr>
        <w:t>2024), whose studies</w:t>
      </w:r>
      <w:r w:rsidR="00D87383">
        <w:rPr>
          <w:rFonts w:ascii="Arial" w:hAnsi="Arial" w:cs="Arial"/>
          <w:sz w:val="20"/>
          <w:szCs w:val="20"/>
        </w:rPr>
        <w:t xml:space="preserve"> </w:t>
      </w:r>
      <w:r w:rsidR="00D87383" w:rsidRPr="00D87383">
        <w:rPr>
          <w:rFonts w:ascii="Arial" w:hAnsi="Arial" w:cs="Arial"/>
          <w:sz w:val="20"/>
          <w:szCs w:val="20"/>
        </w:rPr>
        <w:t>concluded that GA</w:t>
      </w:r>
      <w:r w:rsidR="00D87383" w:rsidRPr="00D87383">
        <w:rPr>
          <w:rFonts w:ascii="Cambria Math" w:hAnsi="Cambria Math" w:cs="Cambria Math"/>
          <w:sz w:val="20"/>
          <w:szCs w:val="20"/>
        </w:rPr>
        <w:t>₃</w:t>
      </w:r>
      <w:r w:rsidR="00D87383" w:rsidRPr="00D87383">
        <w:rPr>
          <w:rFonts w:ascii="Arial" w:hAnsi="Arial" w:cs="Arial"/>
          <w:sz w:val="20"/>
          <w:szCs w:val="20"/>
        </w:rPr>
        <w:t>, especially in combination with BA, significantly promotes plant height by stimulating internodal elongation</w:t>
      </w:r>
      <w:r w:rsidR="00D87383">
        <w:rPr>
          <w:rFonts w:ascii="Arial" w:hAnsi="Arial" w:cs="Arial"/>
          <w:sz w:val="20"/>
          <w:szCs w:val="20"/>
        </w:rPr>
        <w:t>.</w:t>
      </w:r>
    </w:p>
    <w:p w14:paraId="3AABDF89" w14:textId="26828FC4"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3.1.3 </w:t>
      </w:r>
      <w:r w:rsidR="00A76F88" w:rsidRPr="00A76F88">
        <w:rPr>
          <w:rFonts w:ascii="Arial" w:hAnsi="Arial" w:cs="Arial"/>
          <w:b/>
          <w:bCs/>
          <w:sz w:val="20"/>
          <w:szCs w:val="20"/>
          <w:u w:val="single"/>
          <w:lang w:val="en-US"/>
        </w:rPr>
        <w:t>Stem Diameter (mm)</w:t>
      </w:r>
      <w:r w:rsidR="00A76F88" w:rsidRPr="00A76F88">
        <w:rPr>
          <w:rFonts w:ascii="Arial" w:hAnsi="Arial" w:cs="Arial"/>
          <w:sz w:val="20"/>
          <w:szCs w:val="20"/>
          <w:lang w:val="en-US"/>
        </w:rPr>
        <w:t xml:space="preserve"> The largest stem diameter was achieved by T</w:t>
      </w:r>
      <w:r w:rsidR="00A76F88" w:rsidRPr="00DB71D0">
        <w:rPr>
          <w:rFonts w:ascii="Arial" w:hAnsi="Arial" w:cs="Arial"/>
          <w:sz w:val="20"/>
          <w:szCs w:val="20"/>
          <w:vertAlign w:val="subscript"/>
          <w:lang w:val="en-US"/>
        </w:rPr>
        <w:t>3</w:t>
      </w:r>
      <w:r w:rsidR="00A76F88" w:rsidRPr="00A76F88">
        <w:rPr>
          <w:rFonts w:ascii="Arial" w:hAnsi="Arial" w:cs="Arial"/>
          <w:sz w:val="20"/>
          <w:szCs w:val="20"/>
          <w:lang w:val="en-US"/>
        </w:rPr>
        <w:t xml:space="preserve"> (BA 100 ppm) at 5.89 mm, with T</w:t>
      </w:r>
      <w:r w:rsidR="00A76F88" w:rsidRPr="00DB71D0">
        <w:rPr>
          <w:rFonts w:ascii="Arial" w:hAnsi="Arial" w:cs="Arial"/>
          <w:sz w:val="20"/>
          <w:szCs w:val="20"/>
          <w:vertAlign w:val="subscript"/>
          <w:lang w:val="en-US"/>
        </w:rPr>
        <w:t>6</w:t>
      </w:r>
      <w:r w:rsidR="00A76F88" w:rsidRPr="00A76F88">
        <w:rPr>
          <w:rFonts w:ascii="Arial" w:hAnsi="Arial" w:cs="Arial"/>
          <w:sz w:val="20"/>
          <w:szCs w:val="20"/>
          <w:lang w:val="en-US"/>
        </w:rPr>
        <w:t xml:space="preserve">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100 ppm &amp; BA 200 ppm) recording 5.68 mm, and T</w:t>
      </w:r>
      <w:r w:rsidR="00A76F88" w:rsidRPr="00DB71D0">
        <w:rPr>
          <w:rFonts w:ascii="Arial" w:hAnsi="Arial" w:cs="Arial"/>
          <w:sz w:val="20"/>
          <w:szCs w:val="20"/>
          <w:vertAlign w:val="subscript"/>
          <w:lang w:val="en-US"/>
        </w:rPr>
        <w:t xml:space="preserve">2 </w:t>
      </w:r>
      <w:r w:rsidR="00A76F88" w:rsidRPr="00A76F88">
        <w:rPr>
          <w:rFonts w:ascii="Arial" w:hAnsi="Arial" w:cs="Arial"/>
          <w:sz w:val="20"/>
          <w:szCs w:val="20"/>
          <w:lang w:val="en-US"/>
        </w:rPr>
        <w:t>(GA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150 ppm) showing the smallest at 4.90 mm. BA’s ability to enhance cell proliferation in the cambial region likely underlies these variations. This observation aligns with the findings of </w:t>
      </w:r>
      <w:r w:rsidR="00E354E0">
        <w:rPr>
          <w:rFonts w:ascii="Arial" w:hAnsi="Arial" w:cs="Arial"/>
          <w:sz w:val="20"/>
          <w:szCs w:val="20"/>
          <w:lang w:val="en-US"/>
        </w:rPr>
        <w:t>(</w:t>
      </w:r>
      <w:r w:rsidR="00A76F88" w:rsidRPr="00A76F88">
        <w:rPr>
          <w:rFonts w:ascii="Arial" w:hAnsi="Arial" w:cs="Arial"/>
          <w:sz w:val="20"/>
          <w:szCs w:val="20"/>
          <w:lang w:val="en-US"/>
        </w:rPr>
        <w:t>Emami et al.</w:t>
      </w:r>
      <w:r w:rsidR="00E354E0">
        <w:rPr>
          <w:rFonts w:ascii="Arial" w:hAnsi="Arial" w:cs="Arial"/>
          <w:sz w:val="20"/>
          <w:szCs w:val="20"/>
          <w:lang w:val="en-US"/>
        </w:rPr>
        <w:t xml:space="preserve">, </w:t>
      </w:r>
      <w:r w:rsidR="00A76F88" w:rsidRPr="00A76F88">
        <w:rPr>
          <w:rFonts w:ascii="Arial" w:hAnsi="Arial" w:cs="Arial"/>
          <w:sz w:val="20"/>
          <w:szCs w:val="20"/>
          <w:lang w:val="en-US"/>
        </w:rPr>
        <w:t>2011</w:t>
      </w:r>
      <w:r w:rsidR="00E354E0">
        <w:rPr>
          <w:rFonts w:ascii="Arial" w:hAnsi="Arial" w:cs="Arial"/>
          <w:sz w:val="20"/>
          <w:szCs w:val="20"/>
          <w:lang w:val="en-US"/>
        </w:rPr>
        <w:t xml:space="preserve"> </w:t>
      </w:r>
      <w:r w:rsidR="00A76F88" w:rsidRPr="00A76F88">
        <w:rPr>
          <w:rFonts w:ascii="Arial" w:hAnsi="Arial" w:cs="Arial"/>
          <w:sz w:val="20"/>
          <w:szCs w:val="20"/>
          <w:lang w:val="en-US"/>
        </w:rPr>
        <w:t>and Singh et al.</w:t>
      </w:r>
      <w:r w:rsidR="00E354E0">
        <w:rPr>
          <w:rFonts w:ascii="Arial" w:hAnsi="Arial" w:cs="Arial"/>
          <w:sz w:val="20"/>
          <w:szCs w:val="20"/>
          <w:lang w:val="en-US"/>
        </w:rPr>
        <w:t xml:space="preserve">, </w:t>
      </w:r>
      <w:r w:rsidR="00A76F88" w:rsidRPr="00A76F88">
        <w:rPr>
          <w:rFonts w:ascii="Arial" w:hAnsi="Arial" w:cs="Arial"/>
          <w:sz w:val="20"/>
          <w:szCs w:val="20"/>
          <w:lang w:val="en-US"/>
        </w:rPr>
        <w:t>2018) in Lilium.</w:t>
      </w:r>
    </w:p>
    <w:p w14:paraId="6EAB4D74" w14:textId="23A87C1D" w:rsid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3.1.4 </w:t>
      </w:r>
      <w:r w:rsidR="00A76F88" w:rsidRPr="00A76F88">
        <w:rPr>
          <w:rFonts w:ascii="Arial" w:hAnsi="Arial" w:cs="Arial"/>
          <w:b/>
          <w:bCs/>
          <w:sz w:val="20"/>
          <w:szCs w:val="20"/>
          <w:u w:val="single"/>
          <w:lang w:val="en-US"/>
        </w:rPr>
        <w:t>Chlorophyll Content (SPAD Value)</w:t>
      </w:r>
      <w:r w:rsidR="00A76F88" w:rsidRPr="00A76F88">
        <w:rPr>
          <w:rFonts w:ascii="Arial" w:hAnsi="Arial" w:cs="Arial"/>
          <w:sz w:val="20"/>
          <w:szCs w:val="20"/>
          <w:lang w:val="en-US"/>
        </w:rPr>
        <w:t xml:space="preserve"> Maximum chlorophyll content (80.18) was noted in T</w:t>
      </w:r>
      <w:r w:rsidR="00A76F88" w:rsidRPr="00DB71D0">
        <w:rPr>
          <w:rFonts w:ascii="Arial" w:hAnsi="Arial" w:cs="Arial"/>
          <w:sz w:val="20"/>
          <w:szCs w:val="20"/>
          <w:vertAlign w:val="subscript"/>
          <w:lang w:val="en-US"/>
        </w:rPr>
        <w:t>6</w:t>
      </w:r>
      <w:r w:rsidR="00A76F88" w:rsidRPr="00A76F88">
        <w:rPr>
          <w:rFonts w:ascii="Arial" w:hAnsi="Arial" w:cs="Arial"/>
          <w:sz w:val="20"/>
          <w:szCs w:val="20"/>
          <w:lang w:val="en-US"/>
        </w:rPr>
        <w:t>, followed by T</w:t>
      </w:r>
      <w:r w:rsidR="00A76F88" w:rsidRPr="00DB71D0">
        <w:rPr>
          <w:rFonts w:ascii="Arial" w:hAnsi="Arial" w:cs="Arial"/>
          <w:sz w:val="20"/>
          <w:szCs w:val="20"/>
          <w:vertAlign w:val="subscript"/>
          <w:lang w:val="en-US"/>
        </w:rPr>
        <w:t>8</w:t>
      </w:r>
      <w:r w:rsidR="00A76F88" w:rsidRPr="00A76F88">
        <w:rPr>
          <w:rFonts w:ascii="Arial" w:hAnsi="Arial" w:cs="Arial"/>
          <w:sz w:val="20"/>
          <w:szCs w:val="20"/>
          <w:lang w:val="en-US"/>
        </w:rPr>
        <w:t xml:space="preserve"> (78.25); the lowest value (70.30) was observed in T</w:t>
      </w:r>
      <w:r w:rsidR="00A76F88" w:rsidRPr="00DB71D0">
        <w:rPr>
          <w:rFonts w:ascii="Arial" w:hAnsi="Arial" w:cs="Arial"/>
          <w:sz w:val="20"/>
          <w:szCs w:val="20"/>
          <w:vertAlign w:val="subscript"/>
          <w:lang w:val="en-US"/>
        </w:rPr>
        <w:t>2</w:t>
      </w:r>
      <w:r w:rsidR="00A76F88" w:rsidRPr="00A76F88">
        <w:rPr>
          <w:rFonts w:ascii="Arial" w:hAnsi="Arial" w:cs="Arial"/>
          <w:sz w:val="20"/>
          <w:szCs w:val="20"/>
          <w:lang w:val="en-US"/>
        </w:rPr>
        <w:t>. The improved chlorophyll levels under combined treatments suggest that BA promotes chloroplast development and delays senescence, while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enhances leaf expansion and efficient nutrient translocation. Similar results have been reported by </w:t>
      </w:r>
      <w:r w:rsidR="00E354E0">
        <w:rPr>
          <w:rFonts w:ascii="Arial" w:hAnsi="Arial" w:cs="Arial"/>
          <w:sz w:val="20"/>
          <w:szCs w:val="20"/>
          <w:lang w:val="en-US"/>
        </w:rPr>
        <w:t>(</w:t>
      </w:r>
      <w:r w:rsidR="00A76F88" w:rsidRPr="00A76F88">
        <w:rPr>
          <w:rFonts w:ascii="Arial" w:hAnsi="Arial" w:cs="Arial"/>
          <w:sz w:val="20"/>
          <w:szCs w:val="20"/>
          <w:lang w:val="en-US"/>
        </w:rPr>
        <w:t>Singh et al.</w:t>
      </w:r>
      <w:r w:rsidR="00E354E0">
        <w:rPr>
          <w:rFonts w:ascii="Arial" w:hAnsi="Arial" w:cs="Arial"/>
          <w:sz w:val="20"/>
          <w:szCs w:val="20"/>
          <w:lang w:val="en-US"/>
        </w:rPr>
        <w:t xml:space="preserve">, </w:t>
      </w:r>
      <w:r w:rsidR="00A76F88" w:rsidRPr="00A76F88">
        <w:rPr>
          <w:rFonts w:ascii="Arial" w:hAnsi="Arial" w:cs="Arial"/>
          <w:sz w:val="20"/>
          <w:szCs w:val="20"/>
          <w:lang w:val="en-US"/>
        </w:rPr>
        <w:t>2018, Jayashree et al.</w:t>
      </w:r>
      <w:r w:rsidR="00E354E0">
        <w:rPr>
          <w:rFonts w:ascii="Arial" w:hAnsi="Arial" w:cs="Arial"/>
          <w:sz w:val="20"/>
          <w:szCs w:val="20"/>
          <w:lang w:val="en-US"/>
        </w:rPr>
        <w:t xml:space="preserve">, </w:t>
      </w:r>
      <w:r w:rsidR="00A76F88" w:rsidRPr="00A76F88">
        <w:rPr>
          <w:rFonts w:ascii="Arial" w:hAnsi="Arial" w:cs="Arial"/>
          <w:sz w:val="20"/>
          <w:szCs w:val="20"/>
          <w:lang w:val="en-US"/>
        </w:rPr>
        <w:t xml:space="preserve">2020) in Lilium, and </w:t>
      </w:r>
      <w:r w:rsidR="00E354E0">
        <w:rPr>
          <w:rFonts w:ascii="Arial" w:hAnsi="Arial" w:cs="Arial"/>
          <w:sz w:val="20"/>
          <w:szCs w:val="20"/>
          <w:lang w:val="en-US"/>
        </w:rPr>
        <w:t>(</w:t>
      </w:r>
      <w:r w:rsidR="00A76F88" w:rsidRPr="00A76F88">
        <w:rPr>
          <w:rFonts w:ascii="Arial" w:hAnsi="Arial" w:cs="Arial"/>
          <w:sz w:val="20"/>
          <w:szCs w:val="20"/>
          <w:lang w:val="en-US"/>
        </w:rPr>
        <w:t>Sharma et al.</w:t>
      </w:r>
      <w:r w:rsidR="00E354E0">
        <w:rPr>
          <w:rFonts w:ascii="Arial" w:hAnsi="Arial" w:cs="Arial"/>
          <w:sz w:val="20"/>
          <w:szCs w:val="20"/>
          <w:lang w:val="en-US"/>
        </w:rPr>
        <w:t xml:space="preserve">, </w:t>
      </w:r>
      <w:r w:rsidR="00A76F88" w:rsidRPr="00A76F88">
        <w:rPr>
          <w:rFonts w:ascii="Arial" w:hAnsi="Arial" w:cs="Arial"/>
          <w:sz w:val="20"/>
          <w:szCs w:val="20"/>
          <w:lang w:val="en-US"/>
        </w:rPr>
        <w:t>2024) in Gladiolus.</w:t>
      </w:r>
    </w:p>
    <w:p w14:paraId="68C841A4" w14:textId="3B706037" w:rsidR="00DB71D0" w:rsidRDefault="00EC2E96" w:rsidP="007E002B">
      <w:pPr>
        <w:spacing w:after="0" w:line="360" w:lineRule="auto"/>
        <w:jc w:val="both"/>
        <w:rPr>
          <w:rFonts w:ascii="Arial" w:hAnsi="Arial" w:cs="Arial"/>
          <w:b/>
          <w:bCs/>
          <w:sz w:val="20"/>
          <w:szCs w:val="20"/>
          <w:lang w:val="en-US"/>
        </w:rPr>
      </w:pPr>
      <w:r w:rsidRPr="007E002B">
        <w:rPr>
          <w:rFonts w:ascii="Arial" w:hAnsi="Arial" w:cs="Arial"/>
          <w:b/>
          <w:bCs/>
          <w:sz w:val="20"/>
          <w:szCs w:val="20"/>
          <w:lang w:val="en-US"/>
        </w:rPr>
        <w:lastRenderedPageBreak/>
        <w:t>Table 1 Effect of different concentrations of GA</w:t>
      </w:r>
      <w:r w:rsidRPr="007E002B">
        <w:rPr>
          <w:rFonts w:ascii="Arial" w:hAnsi="Arial" w:cs="Arial"/>
          <w:b/>
          <w:bCs/>
          <w:sz w:val="20"/>
          <w:szCs w:val="20"/>
          <w:vertAlign w:val="subscript"/>
          <w:lang w:val="en-US"/>
        </w:rPr>
        <w:t>3</w:t>
      </w:r>
      <w:r w:rsidRPr="007E002B">
        <w:rPr>
          <w:rFonts w:ascii="Arial" w:hAnsi="Arial" w:cs="Arial"/>
          <w:b/>
          <w:bCs/>
          <w:sz w:val="20"/>
          <w:szCs w:val="20"/>
          <w:lang w:val="en-US"/>
        </w:rPr>
        <w:t xml:space="preserve"> and BA on growth parameters of Lilium</w:t>
      </w:r>
    </w:p>
    <w:p w14:paraId="27683F81" w14:textId="77777777" w:rsidR="00DB71D0" w:rsidRDefault="00DB71D0" w:rsidP="007E002B">
      <w:pPr>
        <w:spacing w:after="0" w:line="360" w:lineRule="auto"/>
        <w:jc w:val="both"/>
        <w:rPr>
          <w:rFonts w:ascii="Arial" w:hAnsi="Arial" w:cs="Arial"/>
          <w:b/>
          <w:bCs/>
          <w:sz w:val="20"/>
          <w:szCs w:val="20"/>
          <w:lang w:val="en-US"/>
        </w:rPr>
      </w:pPr>
    </w:p>
    <w:p w14:paraId="14B4B766" w14:textId="2CF12DA2" w:rsidR="007E002B" w:rsidRPr="007E002B" w:rsidRDefault="007E002B" w:rsidP="007E002B">
      <w:pPr>
        <w:spacing w:after="0" w:line="360" w:lineRule="auto"/>
        <w:jc w:val="both"/>
        <w:rPr>
          <w:rFonts w:ascii="Arial" w:hAnsi="Arial" w:cs="Arial"/>
          <w:b/>
          <w:bCs/>
          <w:sz w:val="20"/>
          <w:szCs w:val="20"/>
          <w:lang w:val="en-US"/>
        </w:rPr>
      </w:pPr>
    </w:p>
    <w:tbl>
      <w:tblPr>
        <w:tblStyle w:val="PlainTable21"/>
        <w:tblpPr w:leftFromText="180" w:rightFromText="180" w:vertAnchor="page" w:horzAnchor="margin" w:tblpY="2029"/>
        <w:tblW w:w="5000" w:type="pct"/>
        <w:tblLook w:val="04A0" w:firstRow="1" w:lastRow="0" w:firstColumn="1" w:lastColumn="0" w:noHBand="0" w:noVBand="1"/>
      </w:tblPr>
      <w:tblGrid>
        <w:gridCol w:w="2271"/>
        <w:gridCol w:w="1410"/>
        <w:gridCol w:w="1349"/>
        <w:gridCol w:w="1556"/>
        <w:gridCol w:w="2440"/>
      </w:tblGrid>
      <w:tr w:rsidR="008C4884" w:rsidRPr="007E002B" w14:paraId="18918167" w14:textId="77777777" w:rsidTr="008C4884">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202" w:type="pct"/>
            <w:tcBorders>
              <w:top w:val="single" w:sz="4" w:space="0" w:color="7F7F7F" w:themeColor="text1" w:themeTint="80"/>
              <w:bottom w:val="single" w:sz="4" w:space="0" w:color="auto"/>
            </w:tcBorders>
            <w:noWrap/>
            <w:hideMark/>
          </w:tcPr>
          <w:p w14:paraId="734C75B1" w14:textId="77777777" w:rsidR="008C4884" w:rsidRPr="007E002B" w:rsidRDefault="008C4884" w:rsidP="008C4884">
            <w:pPr>
              <w:jc w:val="center"/>
              <w:rPr>
                <w:rFonts w:ascii="Arial" w:hAnsi="Arial" w:cs="Arial"/>
                <w:sz w:val="20"/>
                <w:szCs w:val="20"/>
              </w:rPr>
            </w:pPr>
            <w:r w:rsidRPr="007E002B">
              <w:rPr>
                <w:rFonts w:ascii="Arial" w:hAnsi="Arial" w:cs="Arial"/>
                <w:sz w:val="20"/>
                <w:szCs w:val="20"/>
              </w:rPr>
              <w:t>Treatments</w:t>
            </w:r>
          </w:p>
        </w:tc>
        <w:tc>
          <w:tcPr>
            <w:tcW w:w="740" w:type="pct"/>
            <w:tcBorders>
              <w:top w:val="single" w:sz="4" w:space="0" w:color="7F7F7F" w:themeColor="text1" w:themeTint="80"/>
              <w:bottom w:val="single" w:sz="4" w:space="0" w:color="auto"/>
            </w:tcBorders>
            <w:noWrap/>
            <w:hideMark/>
          </w:tcPr>
          <w:p w14:paraId="574BEE67" w14:textId="77777777" w:rsidR="008C4884" w:rsidRPr="007E002B" w:rsidRDefault="008C4884" w:rsidP="008C4884">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Number of Leaves</w:t>
            </w:r>
          </w:p>
        </w:tc>
        <w:tc>
          <w:tcPr>
            <w:tcW w:w="709" w:type="pct"/>
            <w:tcBorders>
              <w:top w:val="single" w:sz="4" w:space="0" w:color="7F7F7F" w:themeColor="text1" w:themeTint="80"/>
              <w:bottom w:val="single" w:sz="4" w:space="0" w:color="auto"/>
            </w:tcBorders>
            <w:noWrap/>
            <w:hideMark/>
          </w:tcPr>
          <w:p w14:paraId="1705BCDD" w14:textId="77777777" w:rsidR="008C4884" w:rsidRPr="007E002B" w:rsidRDefault="008C4884" w:rsidP="008C4884">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Plant Height (cm)</w:t>
            </w:r>
          </w:p>
        </w:tc>
        <w:tc>
          <w:tcPr>
            <w:tcW w:w="816" w:type="pct"/>
            <w:tcBorders>
              <w:top w:val="single" w:sz="4" w:space="0" w:color="7F7F7F" w:themeColor="text1" w:themeTint="80"/>
              <w:bottom w:val="single" w:sz="4" w:space="0" w:color="auto"/>
            </w:tcBorders>
            <w:noWrap/>
            <w:hideMark/>
          </w:tcPr>
          <w:p w14:paraId="522B1CC9" w14:textId="77777777" w:rsidR="008C4884" w:rsidRPr="007E002B" w:rsidRDefault="008C4884" w:rsidP="008C4884">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Stem Diameter (mm)</w:t>
            </w:r>
          </w:p>
        </w:tc>
        <w:tc>
          <w:tcPr>
            <w:tcW w:w="1533" w:type="pct"/>
            <w:tcBorders>
              <w:top w:val="single" w:sz="4" w:space="0" w:color="7F7F7F" w:themeColor="text1" w:themeTint="80"/>
              <w:bottom w:val="single" w:sz="4" w:space="0" w:color="auto"/>
            </w:tcBorders>
            <w:noWrap/>
            <w:hideMark/>
          </w:tcPr>
          <w:p w14:paraId="5AFC3531" w14:textId="77777777" w:rsidR="008C4884" w:rsidRPr="007E002B" w:rsidRDefault="008C4884" w:rsidP="00DB71D0">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Chlorophyll Content (SPAD Value)</w:t>
            </w:r>
          </w:p>
        </w:tc>
      </w:tr>
      <w:tr w:rsidR="008C4884" w:rsidRPr="007E002B" w14:paraId="355858B1" w14:textId="77777777" w:rsidTr="008C4884">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202" w:type="pct"/>
            <w:tcBorders>
              <w:top w:val="single" w:sz="4" w:space="0" w:color="auto"/>
              <w:bottom w:val="nil"/>
            </w:tcBorders>
            <w:noWrap/>
            <w:hideMark/>
          </w:tcPr>
          <w:p w14:paraId="211E15C6" w14:textId="77777777" w:rsidR="008C4884" w:rsidRPr="007E002B" w:rsidRDefault="008C4884" w:rsidP="00DB71D0">
            <w:pPr>
              <w:ind w:firstLine="0"/>
              <w:rPr>
                <w:rFonts w:ascii="Arial" w:hAnsi="Arial" w:cs="Arial"/>
                <w:b w:val="0"/>
                <w:bCs w:val="0"/>
                <w:sz w:val="20"/>
                <w:szCs w:val="20"/>
              </w:rPr>
            </w:pPr>
            <w:r w:rsidRPr="007E002B">
              <w:rPr>
                <w:rFonts w:ascii="Arial" w:hAnsi="Arial" w:cs="Arial"/>
                <w:b w:val="0"/>
                <w:bCs w:val="0"/>
                <w:sz w:val="20"/>
                <w:szCs w:val="20"/>
              </w:rPr>
              <w:t>T</w:t>
            </w:r>
            <w:r w:rsidRPr="00DB71D0">
              <w:rPr>
                <w:rFonts w:ascii="Arial" w:hAnsi="Arial" w:cs="Arial"/>
                <w:b w:val="0"/>
                <w:bCs w:val="0"/>
                <w:sz w:val="20"/>
                <w:szCs w:val="20"/>
                <w:vertAlign w:val="subscript"/>
              </w:rPr>
              <w:t>0</w:t>
            </w:r>
            <w:r w:rsidRPr="007E002B">
              <w:rPr>
                <w:rFonts w:ascii="Arial" w:hAnsi="Arial" w:cs="Arial"/>
                <w:b w:val="0"/>
                <w:bCs w:val="0"/>
                <w:sz w:val="20"/>
                <w:szCs w:val="20"/>
              </w:rPr>
              <w:t xml:space="preserve"> - Control</w:t>
            </w:r>
          </w:p>
        </w:tc>
        <w:tc>
          <w:tcPr>
            <w:tcW w:w="740" w:type="pct"/>
            <w:tcBorders>
              <w:top w:val="single" w:sz="4" w:space="0" w:color="auto"/>
              <w:bottom w:val="nil"/>
            </w:tcBorders>
            <w:noWrap/>
            <w:hideMark/>
          </w:tcPr>
          <w:p w14:paraId="1A36201A" w14:textId="77777777" w:rsidR="008C4884" w:rsidRPr="007E002B" w:rsidRDefault="008C4884" w:rsidP="008C4884">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102.11</w:t>
            </w:r>
          </w:p>
        </w:tc>
        <w:tc>
          <w:tcPr>
            <w:tcW w:w="709" w:type="pct"/>
            <w:tcBorders>
              <w:top w:val="single" w:sz="4" w:space="0" w:color="auto"/>
              <w:bottom w:val="nil"/>
            </w:tcBorders>
            <w:noWrap/>
            <w:hideMark/>
          </w:tcPr>
          <w:p w14:paraId="297A50C0" w14:textId="77777777" w:rsidR="008C4884" w:rsidRPr="007E002B" w:rsidRDefault="008C4884" w:rsidP="008C4884">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92.95</w:t>
            </w:r>
          </w:p>
        </w:tc>
        <w:tc>
          <w:tcPr>
            <w:tcW w:w="816" w:type="pct"/>
            <w:tcBorders>
              <w:top w:val="single" w:sz="4" w:space="0" w:color="auto"/>
              <w:bottom w:val="nil"/>
            </w:tcBorders>
            <w:noWrap/>
            <w:hideMark/>
          </w:tcPr>
          <w:p w14:paraId="54789E48" w14:textId="77777777" w:rsidR="008C4884" w:rsidRPr="007E002B" w:rsidRDefault="008C4884" w:rsidP="00DB71D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5.09</w:t>
            </w:r>
          </w:p>
        </w:tc>
        <w:tc>
          <w:tcPr>
            <w:tcW w:w="1533" w:type="pct"/>
            <w:tcBorders>
              <w:top w:val="single" w:sz="4" w:space="0" w:color="auto"/>
              <w:bottom w:val="nil"/>
            </w:tcBorders>
            <w:noWrap/>
            <w:hideMark/>
          </w:tcPr>
          <w:p w14:paraId="325D0367" w14:textId="77777777" w:rsidR="008C4884" w:rsidRPr="007E002B" w:rsidRDefault="008C4884" w:rsidP="00DB71D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71.2</w:t>
            </w:r>
          </w:p>
        </w:tc>
      </w:tr>
      <w:tr w:rsidR="008C4884" w:rsidRPr="007E002B" w14:paraId="3AC43F2B" w14:textId="77777777" w:rsidTr="008C4884">
        <w:trPr>
          <w:trHeight w:val="89"/>
        </w:trPr>
        <w:tc>
          <w:tcPr>
            <w:cnfStyle w:val="001000000000" w:firstRow="0" w:lastRow="0" w:firstColumn="1" w:lastColumn="0" w:oddVBand="0" w:evenVBand="0" w:oddHBand="0" w:evenHBand="0" w:firstRowFirstColumn="0" w:firstRowLastColumn="0" w:lastRowFirstColumn="0" w:lastRowLastColumn="0"/>
            <w:tcW w:w="1202" w:type="pct"/>
            <w:tcBorders>
              <w:top w:val="nil"/>
              <w:bottom w:val="nil"/>
            </w:tcBorders>
            <w:noWrap/>
            <w:hideMark/>
          </w:tcPr>
          <w:p w14:paraId="194F42B7" w14:textId="77777777" w:rsidR="008C4884" w:rsidRPr="007E002B" w:rsidRDefault="008C4884" w:rsidP="008C4884">
            <w:pPr>
              <w:ind w:firstLine="0"/>
              <w:rPr>
                <w:rFonts w:ascii="Arial" w:hAnsi="Arial" w:cs="Arial"/>
                <w:b w:val="0"/>
                <w:bCs w:val="0"/>
                <w:sz w:val="20"/>
                <w:szCs w:val="20"/>
              </w:rPr>
            </w:pPr>
            <w:r w:rsidRPr="007E002B">
              <w:rPr>
                <w:rFonts w:ascii="Arial" w:hAnsi="Arial" w:cs="Arial"/>
                <w:b w:val="0"/>
                <w:bCs w:val="0"/>
                <w:sz w:val="20"/>
                <w:szCs w:val="20"/>
              </w:rPr>
              <w:t>T</w:t>
            </w:r>
            <w:r w:rsidRPr="00DB71D0">
              <w:rPr>
                <w:rFonts w:ascii="Arial" w:hAnsi="Arial" w:cs="Arial"/>
                <w:b w:val="0"/>
                <w:bCs w:val="0"/>
                <w:sz w:val="20"/>
                <w:szCs w:val="20"/>
                <w:vertAlign w:val="subscript"/>
              </w:rPr>
              <w:t>1</w:t>
            </w:r>
            <w:r w:rsidRPr="007E002B">
              <w:rPr>
                <w:rFonts w:ascii="Arial" w:hAnsi="Arial" w:cs="Arial"/>
                <w:b w:val="0"/>
                <w:bCs w:val="0"/>
                <w:sz w:val="20"/>
                <w:szCs w:val="20"/>
              </w:rPr>
              <w:t xml:space="preserve"> – GA3 @ 100 ppm</w:t>
            </w:r>
          </w:p>
        </w:tc>
        <w:tc>
          <w:tcPr>
            <w:tcW w:w="740" w:type="pct"/>
            <w:tcBorders>
              <w:top w:val="nil"/>
              <w:bottom w:val="nil"/>
            </w:tcBorders>
            <w:noWrap/>
            <w:hideMark/>
          </w:tcPr>
          <w:p w14:paraId="10BF13BE" w14:textId="77777777" w:rsidR="008C4884" w:rsidRPr="007E002B" w:rsidRDefault="008C4884" w:rsidP="008C4884">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106.89</w:t>
            </w:r>
          </w:p>
        </w:tc>
        <w:tc>
          <w:tcPr>
            <w:tcW w:w="709" w:type="pct"/>
            <w:tcBorders>
              <w:top w:val="nil"/>
              <w:bottom w:val="nil"/>
            </w:tcBorders>
            <w:noWrap/>
            <w:hideMark/>
          </w:tcPr>
          <w:p w14:paraId="0D65086A" w14:textId="77777777" w:rsidR="008C4884" w:rsidRPr="007E002B" w:rsidRDefault="008C4884" w:rsidP="008C4884">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103.37</w:t>
            </w:r>
          </w:p>
        </w:tc>
        <w:tc>
          <w:tcPr>
            <w:tcW w:w="816" w:type="pct"/>
            <w:tcBorders>
              <w:top w:val="nil"/>
              <w:bottom w:val="nil"/>
            </w:tcBorders>
            <w:noWrap/>
            <w:hideMark/>
          </w:tcPr>
          <w:p w14:paraId="78007A4F" w14:textId="77777777" w:rsidR="008C4884" w:rsidRPr="007E002B" w:rsidRDefault="008C4884" w:rsidP="00DB71D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5.26</w:t>
            </w:r>
          </w:p>
        </w:tc>
        <w:tc>
          <w:tcPr>
            <w:tcW w:w="1533" w:type="pct"/>
            <w:tcBorders>
              <w:top w:val="nil"/>
              <w:bottom w:val="nil"/>
            </w:tcBorders>
            <w:noWrap/>
            <w:hideMark/>
          </w:tcPr>
          <w:p w14:paraId="4561248E" w14:textId="77777777" w:rsidR="008C4884" w:rsidRPr="007E002B" w:rsidRDefault="008C4884" w:rsidP="00DB71D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72.11</w:t>
            </w:r>
          </w:p>
        </w:tc>
      </w:tr>
      <w:tr w:rsidR="008C4884" w:rsidRPr="007E002B" w14:paraId="728F63F7" w14:textId="77777777" w:rsidTr="008C4884">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202" w:type="pct"/>
            <w:tcBorders>
              <w:top w:val="nil"/>
              <w:bottom w:val="nil"/>
            </w:tcBorders>
            <w:noWrap/>
            <w:hideMark/>
          </w:tcPr>
          <w:p w14:paraId="15B81776" w14:textId="77777777" w:rsidR="008C4884" w:rsidRPr="007E002B" w:rsidRDefault="008C4884" w:rsidP="008C4884">
            <w:pPr>
              <w:ind w:firstLine="0"/>
              <w:rPr>
                <w:rFonts w:ascii="Arial" w:hAnsi="Arial" w:cs="Arial"/>
                <w:b w:val="0"/>
                <w:bCs w:val="0"/>
                <w:sz w:val="20"/>
                <w:szCs w:val="20"/>
              </w:rPr>
            </w:pPr>
            <w:r w:rsidRPr="007E002B">
              <w:rPr>
                <w:rFonts w:ascii="Arial" w:hAnsi="Arial" w:cs="Arial"/>
                <w:b w:val="0"/>
                <w:bCs w:val="0"/>
                <w:sz w:val="20"/>
                <w:szCs w:val="20"/>
              </w:rPr>
              <w:t>T</w:t>
            </w:r>
            <w:r w:rsidRPr="00DB71D0">
              <w:rPr>
                <w:rFonts w:ascii="Arial" w:hAnsi="Arial" w:cs="Arial"/>
                <w:b w:val="0"/>
                <w:bCs w:val="0"/>
                <w:sz w:val="20"/>
                <w:szCs w:val="20"/>
                <w:vertAlign w:val="subscript"/>
              </w:rPr>
              <w:t>2</w:t>
            </w:r>
            <w:r w:rsidRPr="007E002B">
              <w:rPr>
                <w:rFonts w:ascii="Arial" w:hAnsi="Arial" w:cs="Arial"/>
                <w:b w:val="0"/>
                <w:bCs w:val="0"/>
                <w:sz w:val="20"/>
                <w:szCs w:val="20"/>
              </w:rPr>
              <w:t xml:space="preserve"> – GA3 @ 150 ppm</w:t>
            </w:r>
          </w:p>
        </w:tc>
        <w:tc>
          <w:tcPr>
            <w:tcW w:w="740" w:type="pct"/>
            <w:tcBorders>
              <w:top w:val="nil"/>
              <w:bottom w:val="nil"/>
            </w:tcBorders>
            <w:noWrap/>
            <w:hideMark/>
          </w:tcPr>
          <w:p w14:paraId="5268BE3E" w14:textId="77777777" w:rsidR="008C4884" w:rsidRPr="007E002B" w:rsidRDefault="008C4884" w:rsidP="008C4884">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101.00</w:t>
            </w:r>
          </w:p>
        </w:tc>
        <w:tc>
          <w:tcPr>
            <w:tcW w:w="709" w:type="pct"/>
            <w:tcBorders>
              <w:top w:val="nil"/>
              <w:bottom w:val="nil"/>
            </w:tcBorders>
            <w:noWrap/>
            <w:hideMark/>
          </w:tcPr>
          <w:p w14:paraId="17572917" w14:textId="77777777" w:rsidR="008C4884" w:rsidRPr="007E002B" w:rsidRDefault="008C4884" w:rsidP="008C4884">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104.41</w:t>
            </w:r>
          </w:p>
        </w:tc>
        <w:tc>
          <w:tcPr>
            <w:tcW w:w="816" w:type="pct"/>
            <w:tcBorders>
              <w:top w:val="nil"/>
              <w:bottom w:val="nil"/>
            </w:tcBorders>
            <w:noWrap/>
            <w:hideMark/>
          </w:tcPr>
          <w:p w14:paraId="05D025A9" w14:textId="77777777" w:rsidR="008C4884" w:rsidRPr="007E002B" w:rsidRDefault="008C4884" w:rsidP="00DB71D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4.9</w:t>
            </w:r>
          </w:p>
        </w:tc>
        <w:tc>
          <w:tcPr>
            <w:tcW w:w="1533" w:type="pct"/>
            <w:tcBorders>
              <w:top w:val="nil"/>
              <w:bottom w:val="nil"/>
            </w:tcBorders>
            <w:noWrap/>
            <w:hideMark/>
          </w:tcPr>
          <w:p w14:paraId="1D4170C1" w14:textId="77777777" w:rsidR="008C4884" w:rsidRPr="007E002B" w:rsidRDefault="008C4884" w:rsidP="00DB71D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70.3</w:t>
            </w:r>
          </w:p>
        </w:tc>
      </w:tr>
      <w:tr w:rsidR="008C4884" w:rsidRPr="007E002B" w14:paraId="0BAE532E" w14:textId="77777777" w:rsidTr="008C4884">
        <w:trPr>
          <w:trHeight w:val="89"/>
        </w:trPr>
        <w:tc>
          <w:tcPr>
            <w:cnfStyle w:val="001000000000" w:firstRow="0" w:lastRow="0" w:firstColumn="1" w:lastColumn="0" w:oddVBand="0" w:evenVBand="0" w:oddHBand="0" w:evenHBand="0" w:firstRowFirstColumn="0" w:firstRowLastColumn="0" w:lastRowFirstColumn="0" w:lastRowLastColumn="0"/>
            <w:tcW w:w="1202" w:type="pct"/>
            <w:tcBorders>
              <w:top w:val="nil"/>
              <w:bottom w:val="nil"/>
            </w:tcBorders>
            <w:noWrap/>
            <w:hideMark/>
          </w:tcPr>
          <w:p w14:paraId="01FB025B" w14:textId="77777777" w:rsidR="008C4884" w:rsidRPr="007E002B" w:rsidRDefault="008C4884" w:rsidP="008C4884">
            <w:pPr>
              <w:ind w:firstLine="0"/>
              <w:rPr>
                <w:rFonts w:ascii="Arial" w:hAnsi="Arial" w:cs="Arial"/>
                <w:b w:val="0"/>
                <w:bCs w:val="0"/>
                <w:sz w:val="20"/>
                <w:szCs w:val="20"/>
              </w:rPr>
            </w:pPr>
            <w:r w:rsidRPr="007E002B">
              <w:rPr>
                <w:rFonts w:ascii="Arial" w:hAnsi="Arial" w:cs="Arial"/>
                <w:b w:val="0"/>
                <w:bCs w:val="0"/>
                <w:sz w:val="20"/>
                <w:szCs w:val="20"/>
              </w:rPr>
              <w:t>T</w:t>
            </w:r>
            <w:r w:rsidRPr="00DB71D0">
              <w:rPr>
                <w:rFonts w:ascii="Arial" w:hAnsi="Arial" w:cs="Arial"/>
                <w:b w:val="0"/>
                <w:bCs w:val="0"/>
                <w:sz w:val="20"/>
                <w:szCs w:val="20"/>
                <w:vertAlign w:val="subscript"/>
              </w:rPr>
              <w:t>3</w:t>
            </w:r>
            <w:r w:rsidRPr="007E002B">
              <w:rPr>
                <w:rFonts w:ascii="Arial" w:hAnsi="Arial" w:cs="Arial"/>
                <w:b w:val="0"/>
                <w:bCs w:val="0"/>
                <w:sz w:val="20"/>
                <w:szCs w:val="20"/>
              </w:rPr>
              <w:t xml:space="preserve"> – BA @100 ppm</w:t>
            </w:r>
          </w:p>
        </w:tc>
        <w:tc>
          <w:tcPr>
            <w:tcW w:w="740" w:type="pct"/>
            <w:tcBorders>
              <w:top w:val="nil"/>
              <w:bottom w:val="nil"/>
            </w:tcBorders>
            <w:noWrap/>
            <w:hideMark/>
          </w:tcPr>
          <w:p w14:paraId="159607D8" w14:textId="77777777" w:rsidR="008C4884" w:rsidRPr="007E002B" w:rsidRDefault="008C4884" w:rsidP="008C4884">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98.44</w:t>
            </w:r>
          </w:p>
        </w:tc>
        <w:tc>
          <w:tcPr>
            <w:tcW w:w="709" w:type="pct"/>
            <w:tcBorders>
              <w:top w:val="nil"/>
              <w:bottom w:val="nil"/>
            </w:tcBorders>
            <w:noWrap/>
            <w:hideMark/>
          </w:tcPr>
          <w:p w14:paraId="37B7B872" w14:textId="77777777" w:rsidR="008C4884" w:rsidRPr="007E002B" w:rsidRDefault="008C4884" w:rsidP="008C4884">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103.11</w:t>
            </w:r>
          </w:p>
        </w:tc>
        <w:tc>
          <w:tcPr>
            <w:tcW w:w="816" w:type="pct"/>
            <w:tcBorders>
              <w:top w:val="nil"/>
              <w:bottom w:val="nil"/>
            </w:tcBorders>
            <w:noWrap/>
            <w:hideMark/>
          </w:tcPr>
          <w:p w14:paraId="1E2BC921" w14:textId="77777777" w:rsidR="008C4884" w:rsidRPr="007E002B" w:rsidRDefault="008C4884" w:rsidP="00DB71D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5.89</w:t>
            </w:r>
          </w:p>
        </w:tc>
        <w:tc>
          <w:tcPr>
            <w:tcW w:w="1533" w:type="pct"/>
            <w:tcBorders>
              <w:top w:val="nil"/>
              <w:bottom w:val="nil"/>
            </w:tcBorders>
            <w:noWrap/>
            <w:hideMark/>
          </w:tcPr>
          <w:p w14:paraId="10CFB70E" w14:textId="77777777" w:rsidR="008C4884" w:rsidRPr="007E002B" w:rsidRDefault="008C4884" w:rsidP="00DB71D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73.81</w:t>
            </w:r>
          </w:p>
        </w:tc>
      </w:tr>
      <w:tr w:rsidR="008C4884" w:rsidRPr="007E002B" w14:paraId="5D631CFD" w14:textId="77777777" w:rsidTr="008C4884">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202" w:type="pct"/>
            <w:tcBorders>
              <w:top w:val="nil"/>
              <w:bottom w:val="nil"/>
            </w:tcBorders>
            <w:noWrap/>
            <w:hideMark/>
          </w:tcPr>
          <w:p w14:paraId="39B9BCF1" w14:textId="77777777" w:rsidR="008C4884" w:rsidRPr="007E002B" w:rsidRDefault="008C4884" w:rsidP="008C4884">
            <w:pPr>
              <w:ind w:firstLine="0"/>
              <w:rPr>
                <w:rFonts w:ascii="Arial" w:hAnsi="Arial" w:cs="Arial"/>
                <w:b w:val="0"/>
                <w:bCs w:val="0"/>
                <w:sz w:val="20"/>
                <w:szCs w:val="20"/>
              </w:rPr>
            </w:pPr>
            <w:r w:rsidRPr="007E002B">
              <w:rPr>
                <w:rFonts w:ascii="Arial" w:hAnsi="Arial" w:cs="Arial"/>
                <w:b w:val="0"/>
                <w:bCs w:val="0"/>
                <w:sz w:val="20"/>
                <w:szCs w:val="20"/>
              </w:rPr>
              <w:t>T</w:t>
            </w:r>
            <w:r w:rsidRPr="00DB71D0">
              <w:rPr>
                <w:rFonts w:ascii="Arial" w:hAnsi="Arial" w:cs="Arial"/>
                <w:b w:val="0"/>
                <w:bCs w:val="0"/>
                <w:sz w:val="20"/>
                <w:szCs w:val="20"/>
                <w:vertAlign w:val="subscript"/>
              </w:rPr>
              <w:t xml:space="preserve">4 </w:t>
            </w:r>
            <w:r w:rsidRPr="007E002B">
              <w:rPr>
                <w:rFonts w:ascii="Arial" w:hAnsi="Arial" w:cs="Arial"/>
                <w:b w:val="0"/>
                <w:bCs w:val="0"/>
                <w:sz w:val="20"/>
                <w:szCs w:val="20"/>
              </w:rPr>
              <w:t>– BA @ 200 ppm</w:t>
            </w:r>
          </w:p>
        </w:tc>
        <w:tc>
          <w:tcPr>
            <w:tcW w:w="740" w:type="pct"/>
            <w:tcBorders>
              <w:top w:val="nil"/>
              <w:bottom w:val="nil"/>
            </w:tcBorders>
            <w:noWrap/>
            <w:hideMark/>
          </w:tcPr>
          <w:p w14:paraId="259229FE" w14:textId="77777777" w:rsidR="008C4884" w:rsidRPr="007E002B" w:rsidRDefault="008C4884" w:rsidP="008C4884">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102.89</w:t>
            </w:r>
          </w:p>
        </w:tc>
        <w:tc>
          <w:tcPr>
            <w:tcW w:w="709" w:type="pct"/>
            <w:tcBorders>
              <w:top w:val="nil"/>
              <w:bottom w:val="nil"/>
            </w:tcBorders>
            <w:noWrap/>
            <w:hideMark/>
          </w:tcPr>
          <w:p w14:paraId="7361B0D7" w14:textId="77777777" w:rsidR="008C4884" w:rsidRPr="007E002B" w:rsidRDefault="008C4884" w:rsidP="008C4884">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97.32</w:t>
            </w:r>
          </w:p>
        </w:tc>
        <w:tc>
          <w:tcPr>
            <w:tcW w:w="816" w:type="pct"/>
            <w:tcBorders>
              <w:top w:val="nil"/>
              <w:bottom w:val="nil"/>
            </w:tcBorders>
            <w:noWrap/>
            <w:hideMark/>
          </w:tcPr>
          <w:p w14:paraId="05CA1175" w14:textId="77777777" w:rsidR="008C4884" w:rsidRPr="007E002B" w:rsidRDefault="008C4884" w:rsidP="00DB71D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5.63</w:t>
            </w:r>
          </w:p>
        </w:tc>
        <w:tc>
          <w:tcPr>
            <w:tcW w:w="1533" w:type="pct"/>
            <w:tcBorders>
              <w:top w:val="nil"/>
              <w:bottom w:val="nil"/>
            </w:tcBorders>
            <w:noWrap/>
            <w:hideMark/>
          </w:tcPr>
          <w:p w14:paraId="340C77F7" w14:textId="77777777" w:rsidR="008C4884" w:rsidRPr="007E002B" w:rsidRDefault="008C4884" w:rsidP="00DB71D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71.25</w:t>
            </w:r>
          </w:p>
        </w:tc>
      </w:tr>
      <w:tr w:rsidR="008C4884" w:rsidRPr="007E002B" w14:paraId="3662A161" w14:textId="77777777" w:rsidTr="008C4884">
        <w:trPr>
          <w:trHeight w:val="89"/>
        </w:trPr>
        <w:tc>
          <w:tcPr>
            <w:cnfStyle w:val="001000000000" w:firstRow="0" w:lastRow="0" w:firstColumn="1" w:lastColumn="0" w:oddVBand="0" w:evenVBand="0" w:oddHBand="0" w:evenHBand="0" w:firstRowFirstColumn="0" w:firstRowLastColumn="0" w:lastRowFirstColumn="0" w:lastRowLastColumn="0"/>
            <w:tcW w:w="1202" w:type="pct"/>
            <w:tcBorders>
              <w:top w:val="nil"/>
              <w:bottom w:val="nil"/>
            </w:tcBorders>
            <w:noWrap/>
            <w:hideMark/>
          </w:tcPr>
          <w:p w14:paraId="3E5C0315" w14:textId="77777777" w:rsidR="008C4884" w:rsidRPr="00D64A17" w:rsidRDefault="008C4884" w:rsidP="008C4884">
            <w:pPr>
              <w:ind w:firstLine="0"/>
              <w:rPr>
                <w:rFonts w:ascii="Arial" w:hAnsi="Arial" w:cs="Arial"/>
                <w:b w:val="0"/>
                <w:bCs w:val="0"/>
                <w:sz w:val="20"/>
                <w:szCs w:val="20"/>
                <w:lang w:val="pt-PT"/>
              </w:rPr>
            </w:pPr>
            <w:r w:rsidRPr="00D64A17">
              <w:rPr>
                <w:rFonts w:ascii="Arial" w:hAnsi="Arial" w:cs="Arial"/>
                <w:b w:val="0"/>
                <w:bCs w:val="0"/>
                <w:sz w:val="20"/>
                <w:szCs w:val="20"/>
                <w:lang w:val="pt-PT"/>
              </w:rPr>
              <w:t>T</w:t>
            </w:r>
            <w:r w:rsidRPr="00DB71D0">
              <w:rPr>
                <w:rFonts w:ascii="Arial" w:hAnsi="Arial" w:cs="Arial"/>
                <w:b w:val="0"/>
                <w:bCs w:val="0"/>
                <w:sz w:val="20"/>
                <w:szCs w:val="20"/>
                <w:vertAlign w:val="subscript"/>
                <w:lang w:val="pt-PT"/>
              </w:rPr>
              <w:t>5</w:t>
            </w:r>
            <w:r w:rsidRPr="00D64A17">
              <w:rPr>
                <w:rFonts w:ascii="Arial" w:hAnsi="Arial" w:cs="Arial"/>
                <w:b w:val="0"/>
                <w:bCs w:val="0"/>
                <w:sz w:val="20"/>
                <w:szCs w:val="20"/>
                <w:lang w:val="pt-PT"/>
              </w:rPr>
              <w:t xml:space="preserve"> – GA3 100 ppm &amp; BA 100 ppm</w:t>
            </w:r>
          </w:p>
        </w:tc>
        <w:tc>
          <w:tcPr>
            <w:tcW w:w="740" w:type="pct"/>
            <w:tcBorders>
              <w:top w:val="nil"/>
              <w:bottom w:val="nil"/>
            </w:tcBorders>
            <w:noWrap/>
            <w:hideMark/>
          </w:tcPr>
          <w:p w14:paraId="6AEF090E" w14:textId="77777777" w:rsidR="008C4884" w:rsidRPr="007E002B" w:rsidRDefault="008C4884" w:rsidP="008C4884">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115.55</w:t>
            </w:r>
          </w:p>
        </w:tc>
        <w:tc>
          <w:tcPr>
            <w:tcW w:w="709" w:type="pct"/>
            <w:tcBorders>
              <w:top w:val="nil"/>
              <w:bottom w:val="nil"/>
            </w:tcBorders>
            <w:noWrap/>
            <w:hideMark/>
          </w:tcPr>
          <w:p w14:paraId="6F3B426A" w14:textId="77777777" w:rsidR="008C4884" w:rsidRPr="007E002B" w:rsidRDefault="008C4884" w:rsidP="008C4884">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117.13</w:t>
            </w:r>
          </w:p>
        </w:tc>
        <w:tc>
          <w:tcPr>
            <w:tcW w:w="816" w:type="pct"/>
            <w:tcBorders>
              <w:top w:val="nil"/>
              <w:bottom w:val="nil"/>
            </w:tcBorders>
            <w:noWrap/>
            <w:hideMark/>
          </w:tcPr>
          <w:p w14:paraId="4F6FBEBD" w14:textId="77777777" w:rsidR="008C4884" w:rsidRPr="007E002B" w:rsidRDefault="008C4884" w:rsidP="00DB71D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5.27</w:t>
            </w:r>
          </w:p>
        </w:tc>
        <w:tc>
          <w:tcPr>
            <w:tcW w:w="1533" w:type="pct"/>
            <w:tcBorders>
              <w:top w:val="nil"/>
              <w:bottom w:val="nil"/>
            </w:tcBorders>
            <w:noWrap/>
            <w:hideMark/>
          </w:tcPr>
          <w:p w14:paraId="0CF53799" w14:textId="77777777" w:rsidR="008C4884" w:rsidRPr="007E002B" w:rsidRDefault="008C4884" w:rsidP="00DB71D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76.53</w:t>
            </w:r>
          </w:p>
        </w:tc>
      </w:tr>
      <w:tr w:rsidR="008C4884" w:rsidRPr="007E002B" w14:paraId="64053F01" w14:textId="77777777" w:rsidTr="008C4884">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202" w:type="pct"/>
            <w:tcBorders>
              <w:top w:val="nil"/>
              <w:bottom w:val="nil"/>
            </w:tcBorders>
            <w:noWrap/>
            <w:hideMark/>
          </w:tcPr>
          <w:p w14:paraId="00D5D3F1" w14:textId="77777777" w:rsidR="008C4884" w:rsidRPr="00D64A17" w:rsidRDefault="008C4884" w:rsidP="008C4884">
            <w:pPr>
              <w:ind w:firstLine="0"/>
              <w:rPr>
                <w:rFonts w:ascii="Arial" w:hAnsi="Arial" w:cs="Arial"/>
                <w:b w:val="0"/>
                <w:bCs w:val="0"/>
                <w:sz w:val="20"/>
                <w:szCs w:val="20"/>
                <w:lang w:val="pt-PT"/>
              </w:rPr>
            </w:pPr>
            <w:r w:rsidRPr="00D64A17">
              <w:rPr>
                <w:rFonts w:ascii="Arial" w:hAnsi="Arial" w:cs="Arial"/>
                <w:b w:val="0"/>
                <w:bCs w:val="0"/>
                <w:sz w:val="20"/>
                <w:szCs w:val="20"/>
                <w:lang w:val="pt-PT"/>
              </w:rPr>
              <w:t>T</w:t>
            </w:r>
            <w:r w:rsidRPr="00DB71D0">
              <w:rPr>
                <w:rFonts w:ascii="Arial" w:hAnsi="Arial" w:cs="Arial"/>
                <w:b w:val="0"/>
                <w:bCs w:val="0"/>
                <w:sz w:val="20"/>
                <w:szCs w:val="20"/>
                <w:vertAlign w:val="subscript"/>
                <w:lang w:val="pt-PT"/>
              </w:rPr>
              <w:t xml:space="preserve">6 </w:t>
            </w:r>
            <w:r w:rsidRPr="00D64A17">
              <w:rPr>
                <w:rFonts w:ascii="Arial" w:hAnsi="Arial" w:cs="Arial"/>
                <w:b w:val="0"/>
                <w:bCs w:val="0"/>
                <w:sz w:val="20"/>
                <w:szCs w:val="20"/>
                <w:lang w:val="pt-PT"/>
              </w:rPr>
              <w:t>– GA3 100 ppm &amp; BA 200 ppm</w:t>
            </w:r>
          </w:p>
        </w:tc>
        <w:tc>
          <w:tcPr>
            <w:tcW w:w="740" w:type="pct"/>
            <w:tcBorders>
              <w:top w:val="nil"/>
              <w:bottom w:val="nil"/>
            </w:tcBorders>
            <w:noWrap/>
            <w:hideMark/>
          </w:tcPr>
          <w:p w14:paraId="263085E4" w14:textId="77777777" w:rsidR="008C4884" w:rsidRPr="007E002B" w:rsidRDefault="008C4884" w:rsidP="008C4884">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104.55</w:t>
            </w:r>
          </w:p>
        </w:tc>
        <w:tc>
          <w:tcPr>
            <w:tcW w:w="709" w:type="pct"/>
            <w:tcBorders>
              <w:top w:val="nil"/>
              <w:bottom w:val="nil"/>
            </w:tcBorders>
            <w:noWrap/>
            <w:hideMark/>
          </w:tcPr>
          <w:p w14:paraId="2E8D3E4B" w14:textId="77777777" w:rsidR="008C4884" w:rsidRPr="007E002B" w:rsidRDefault="008C4884" w:rsidP="008C4884">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101.7</w:t>
            </w:r>
          </w:p>
        </w:tc>
        <w:tc>
          <w:tcPr>
            <w:tcW w:w="816" w:type="pct"/>
            <w:tcBorders>
              <w:top w:val="nil"/>
              <w:bottom w:val="nil"/>
            </w:tcBorders>
            <w:noWrap/>
            <w:hideMark/>
          </w:tcPr>
          <w:p w14:paraId="7B9B86A4" w14:textId="77777777" w:rsidR="008C4884" w:rsidRPr="007E002B" w:rsidRDefault="008C4884" w:rsidP="00DB71D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5.68</w:t>
            </w:r>
          </w:p>
        </w:tc>
        <w:tc>
          <w:tcPr>
            <w:tcW w:w="1533" w:type="pct"/>
            <w:tcBorders>
              <w:top w:val="nil"/>
              <w:bottom w:val="nil"/>
            </w:tcBorders>
            <w:noWrap/>
            <w:hideMark/>
          </w:tcPr>
          <w:p w14:paraId="18893D66" w14:textId="77777777" w:rsidR="008C4884" w:rsidRPr="007E002B" w:rsidRDefault="008C4884" w:rsidP="00DB71D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80.18</w:t>
            </w:r>
          </w:p>
        </w:tc>
      </w:tr>
      <w:tr w:rsidR="008C4884" w:rsidRPr="007E002B" w14:paraId="760974AD" w14:textId="77777777" w:rsidTr="008C4884">
        <w:trPr>
          <w:trHeight w:val="89"/>
        </w:trPr>
        <w:tc>
          <w:tcPr>
            <w:cnfStyle w:val="001000000000" w:firstRow="0" w:lastRow="0" w:firstColumn="1" w:lastColumn="0" w:oddVBand="0" w:evenVBand="0" w:oddHBand="0" w:evenHBand="0" w:firstRowFirstColumn="0" w:firstRowLastColumn="0" w:lastRowFirstColumn="0" w:lastRowLastColumn="0"/>
            <w:tcW w:w="1202" w:type="pct"/>
            <w:tcBorders>
              <w:top w:val="nil"/>
              <w:bottom w:val="nil"/>
            </w:tcBorders>
            <w:noWrap/>
            <w:hideMark/>
          </w:tcPr>
          <w:p w14:paraId="384EF81C" w14:textId="77777777" w:rsidR="008C4884" w:rsidRPr="00D64A17" w:rsidRDefault="008C4884" w:rsidP="008C4884">
            <w:pPr>
              <w:ind w:firstLine="0"/>
              <w:rPr>
                <w:rFonts w:ascii="Arial" w:hAnsi="Arial" w:cs="Arial"/>
                <w:b w:val="0"/>
                <w:bCs w:val="0"/>
                <w:sz w:val="20"/>
                <w:szCs w:val="20"/>
                <w:lang w:val="pt-PT"/>
              </w:rPr>
            </w:pPr>
            <w:r w:rsidRPr="00D64A17">
              <w:rPr>
                <w:rFonts w:ascii="Arial" w:hAnsi="Arial" w:cs="Arial"/>
                <w:b w:val="0"/>
                <w:bCs w:val="0"/>
                <w:sz w:val="20"/>
                <w:szCs w:val="20"/>
                <w:lang w:val="pt-PT"/>
              </w:rPr>
              <w:t>T</w:t>
            </w:r>
            <w:r w:rsidRPr="00DB71D0">
              <w:rPr>
                <w:rFonts w:ascii="Arial" w:hAnsi="Arial" w:cs="Arial"/>
                <w:b w:val="0"/>
                <w:bCs w:val="0"/>
                <w:sz w:val="20"/>
                <w:szCs w:val="20"/>
                <w:vertAlign w:val="subscript"/>
                <w:lang w:val="pt-PT"/>
              </w:rPr>
              <w:t>7</w:t>
            </w:r>
            <w:r w:rsidRPr="00D64A17">
              <w:rPr>
                <w:rFonts w:ascii="Arial" w:hAnsi="Arial" w:cs="Arial"/>
                <w:b w:val="0"/>
                <w:bCs w:val="0"/>
                <w:sz w:val="20"/>
                <w:szCs w:val="20"/>
                <w:lang w:val="pt-PT"/>
              </w:rPr>
              <w:t xml:space="preserve"> – GA3 150 ppm &amp; BA 100 ppm</w:t>
            </w:r>
          </w:p>
        </w:tc>
        <w:tc>
          <w:tcPr>
            <w:tcW w:w="740" w:type="pct"/>
            <w:tcBorders>
              <w:top w:val="nil"/>
              <w:bottom w:val="nil"/>
            </w:tcBorders>
            <w:noWrap/>
            <w:hideMark/>
          </w:tcPr>
          <w:p w14:paraId="48910F7B" w14:textId="77777777" w:rsidR="008C4884" w:rsidRPr="007E002B" w:rsidRDefault="008C4884" w:rsidP="008C4884">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105.77</w:t>
            </w:r>
          </w:p>
        </w:tc>
        <w:tc>
          <w:tcPr>
            <w:tcW w:w="709" w:type="pct"/>
            <w:tcBorders>
              <w:top w:val="nil"/>
              <w:bottom w:val="nil"/>
            </w:tcBorders>
            <w:noWrap/>
            <w:hideMark/>
          </w:tcPr>
          <w:p w14:paraId="000BBC34" w14:textId="77777777" w:rsidR="008C4884" w:rsidRPr="007E002B" w:rsidRDefault="008C4884" w:rsidP="008C4884">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94.82</w:t>
            </w:r>
          </w:p>
        </w:tc>
        <w:tc>
          <w:tcPr>
            <w:tcW w:w="816" w:type="pct"/>
            <w:tcBorders>
              <w:top w:val="nil"/>
              <w:bottom w:val="nil"/>
            </w:tcBorders>
            <w:noWrap/>
            <w:hideMark/>
          </w:tcPr>
          <w:p w14:paraId="5D3FB430" w14:textId="77777777" w:rsidR="008C4884" w:rsidRPr="007E002B" w:rsidRDefault="008C4884" w:rsidP="00DB71D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5.19</w:t>
            </w:r>
          </w:p>
        </w:tc>
        <w:tc>
          <w:tcPr>
            <w:tcW w:w="1533" w:type="pct"/>
            <w:tcBorders>
              <w:top w:val="nil"/>
              <w:bottom w:val="nil"/>
            </w:tcBorders>
            <w:noWrap/>
            <w:hideMark/>
          </w:tcPr>
          <w:p w14:paraId="6FF07019" w14:textId="77777777" w:rsidR="008C4884" w:rsidRPr="007E002B" w:rsidRDefault="008C4884" w:rsidP="00DB71D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72.13</w:t>
            </w:r>
          </w:p>
        </w:tc>
      </w:tr>
      <w:tr w:rsidR="008C4884" w:rsidRPr="007E002B" w14:paraId="23812FB4" w14:textId="77777777" w:rsidTr="008C4884">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202" w:type="pct"/>
            <w:tcBorders>
              <w:top w:val="nil"/>
              <w:bottom w:val="single" w:sz="4" w:space="0" w:color="auto"/>
            </w:tcBorders>
            <w:noWrap/>
            <w:hideMark/>
          </w:tcPr>
          <w:p w14:paraId="63CE0BF4" w14:textId="77777777" w:rsidR="008C4884" w:rsidRPr="00D64A17" w:rsidRDefault="008C4884" w:rsidP="008C4884">
            <w:pPr>
              <w:ind w:firstLine="0"/>
              <w:rPr>
                <w:rFonts w:ascii="Arial" w:hAnsi="Arial" w:cs="Arial"/>
                <w:b w:val="0"/>
                <w:bCs w:val="0"/>
                <w:sz w:val="20"/>
                <w:szCs w:val="20"/>
                <w:lang w:val="pt-PT"/>
              </w:rPr>
            </w:pPr>
            <w:r w:rsidRPr="00D64A17">
              <w:rPr>
                <w:rFonts w:ascii="Arial" w:hAnsi="Arial" w:cs="Arial"/>
                <w:b w:val="0"/>
                <w:bCs w:val="0"/>
                <w:sz w:val="20"/>
                <w:szCs w:val="20"/>
                <w:lang w:val="pt-PT"/>
              </w:rPr>
              <w:t>T</w:t>
            </w:r>
            <w:r w:rsidRPr="00DB71D0">
              <w:rPr>
                <w:rFonts w:ascii="Arial" w:hAnsi="Arial" w:cs="Arial"/>
                <w:b w:val="0"/>
                <w:bCs w:val="0"/>
                <w:sz w:val="20"/>
                <w:szCs w:val="20"/>
                <w:vertAlign w:val="subscript"/>
                <w:lang w:val="pt-PT"/>
              </w:rPr>
              <w:t>8</w:t>
            </w:r>
            <w:r w:rsidRPr="00D64A17">
              <w:rPr>
                <w:rFonts w:ascii="Arial" w:hAnsi="Arial" w:cs="Arial"/>
                <w:b w:val="0"/>
                <w:bCs w:val="0"/>
                <w:sz w:val="20"/>
                <w:szCs w:val="20"/>
                <w:lang w:val="pt-PT"/>
              </w:rPr>
              <w:t xml:space="preserve"> – GA3 150 ppm &amp; BA 200 ppm</w:t>
            </w:r>
          </w:p>
        </w:tc>
        <w:tc>
          <w:tcPr>
            <w:tcW w:w="740" w:type="pct"/>
            <w:tcBorders>
              <w:top w:val="nil"/>
              <w:bottom w:val="single" w:sz="4" w:space="0" w:color="auto"/>
            </w:tcBorders>
            <w:noWrap/>
            <w:hideMark/>
          </w:tcPr>
          <w:p w14:paraId="72AD7A43" w14:textId="77777777" w:rsidR="008C4884" w:rsidRPr="007E002B" w:rsidRDefault="008C4884" w:rsidP="008C4884">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108.22</w:t>
            </w:r>
          </w:p>
        </w:tc>
        <w:tc>
          <w:tcPr>
            <w:tcW w:w="709" w:type="pct"/>
            <w:tcBorders>
              <w:top w:val="nil"/>
              <w:bottom w:val="single" w:sz="4" w:space="0" w:color="auto"/>
            </w:tcBorders>
            <w:noWrap/>
            <w:hideMark/>
          </w:tcPr>
          <w:p w14:paraId="04384864" w14:textId="77777777" w:rsidR="008C4884" w:rsidRPr="007E002B" w:rsidRDefault="008C4884" w:rsidP="008C4884">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97</w:t>
            </w:r>
          </w:p>
        </w:tc>
        <w:tc>
          <w:tcPr>
            <w:tcW w:w="816" w:type="pct"/>
            <w:tcBorders>
              <w:top w:val="nil"/>
              <w:bottom w:val="single" w:sz="4" w:space="0" w:color="auto"/>
            </w:tcBorders>
            <w:noWrap/>
            <w:hideMark/>
          </w:tcPr>
          <w:p w14:paraId="7E3DD51A" w14:textId="77777777" w:rsidR="008C4884" w:rsidRPr="007E002B" w:rsidRDefault="008C4884" w:rsidP="00DB71D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5.76</w:t>
            </w:r>
          </w:p>
        </w:tc>
        <w:tc>
          <w:tcPr>
            <w:tcW w:w="1533" w:type="pct"/>
            <w:tcBorders>
              <w:top w:val="nil"/>
              <w:bottom w:val="single" w:sz="4" w:space="0" w:color="auto"/>
            </w:tcBorders>
            <w:noWrap/>
            <w:hideMark/>
          </w:tcPr>
          <w:p w14:paraId="2525502A" w14:textId="77777777" w:rsidR="008C4884" w:rsidRPr="007E002B" w:rsidRDefault="008C4884" w:rsidP="00DB71D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78.25</w:t>
            </w:r>
          </w:p>
        </w:tc>
      </w:tr>
      <w:tr w:rsidR="008C4884" w:rsidRPr="007E002B" w14:paraId="02BF5C71" w14:textId="77777777" w:rsidTr="008C4884">
        <w:trPr>
          <w:trHeight w:val="89"/>
        </w:trPr>
        <w:tc>
          <w:tcPr>
            <w:cnfStyle w:val="001000000000" w:firstRow="0" w:lastRow="0" w:firstColumn="1" w:lastColumn="0" w:oddVBand="0" w:evenVBand="0" w:oddHBand="0" w:evenHBand="0" w:firstRowFirstColumn="0" w:firstRowLastColumn="0" w:lastRowFirstColumn="0" w:lastRowLastColumn="0"/>
            <w:tcW w:w="1202" w:type="pct"/>
            <w:tcBorders>
              <w:top w:val="single" w:sz="4" w:space="0" w:color="auto"/>
              <w:bottom w:val="single" w:sz="4" w:space="0" w:color="7F7F7F" w:themeColor="text1" w:themeTint="80"/>
            </w:tcBorders>
            <w:noWrap/>
            <w:hideMark/>
          </w:tcPr>
          <w:p w14:paraId="2E0FDB11" w14:textId="77777777" w:rsidR="008C4884" w:rsidRPr="007E002B" w:rsidRDefault="008C4884" w:rsidP="008C4884">
            <w:pPr>
              <w:jc w:val="center"/>
              <w:rPr>
                <w:rFonts w:ascii="Arial" w:hAnsi="Arial" w:cs="Arial"/>
                <w:b w:val="0"/>
                <w:bCs w:val="0"/>
                <w:sz w:val="20"/>
                <w:szCs w:val="20"/>
              </w:rPr>
            </w:pPr>
            <w:r w:rsidRPr="007E002B">
              <w:rPr>
                <w:rFonts w:ascii="Arial" w:hAnsi="Arial" w:cs="Arial"/>
                <w:b w:val="0"/>
                <w:bCs w:val="0"/>
                <w:sz w:val="20"/>
                <w:szCs w:val="20"/>
              </w:rPr>
              <w:t>F- Test</w:t>
            </w:r>
          </w:p>
        </w:tc>
        <w:tc>
          <w:tcPr>
            <w:tcW w:w="740" w:type="pct"/>
            <w:tcBorders>
              <w:top w:val="single" w:sz="4" w:space="0" w:color="auto"/>
              <w:bottom w:val="single" w:sz="4" w:space="0" w:color="7F7F7F" w:themeColor="text1" w:themeTint="80"/>
            </w:tcBorders>
            <w:noWrap/>
            <w:hideMark/>
          </w:tcPr>
          <w:p w14:paraId="3153EA60" w14:textId="77777777" w:rsidR="008C4884" w:rsidRPr="007E002B" w:rsidRDefault="008C4884" w:rsidP="008C4884">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S</w:t>
            </w:r>
          </w:p>
        </w:tc>
        <w:tc>
          <w:tcPr>
            <w:tcW w:w="709" w:type="pct"/>
            <w:tcBorders>
              <w:top w:val="single" w:sz="4" w:space="0" w:color="auto"/>
              <w:bottom w:val="single" w:sz="4" w:space="0" w:color="7F7F7F" w:themeColor="text1" w:themeTint="80"/>
            </w:tcBorders>
            <w:noWrap/>
            <w:hideMark/>
          </w:tcPr>
          <w:p w14:paraId="7B533E7C" w14:textId="77777777" w:rsidR="008C4884" w:rsidRPr="007E002B" w:rsidRDefault="008C4884" w:rsidP="008C4884">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S</w:t>
            </w:r>
          </w:p>
        </w:tc>
        <w:tc>
          <w:tcPr>
            <w:tcW w:w="816" w:type="pct"/>
            <w:tcBorders>
              <w:top w:val="single" w:sz="4" w:space="0" w:color="auto"/>
              <w:bottom w:val="single" w:sz="4" w:space="0" w:color="7F7F7F" w:themeColor="text1" w:themeTint="80"/>
            </w:tcBorders>
            <w:noWrap/>
            <w:hideMark/>
          </w:tcPr>
          <w:p w14:paraId="4391248A" w14:textId="77777777" w:rsidR="008C4884" w:rsidRPr="007E002B" w:rsidRDefault="008C4884" w:rsidP="00DB71D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S</w:t>
            </w:r>
          </w:p>
        </w:tc>
        <w:tc>
          <w:tcPr>
            <w:tcW w:w="1533" w:type="pct"/>
            <w:tcBorders>
              <w:top w:val="single" w:sz="4" w:space="0" w:color="auto"/>
              <w:bottom w:val="single" w:sz="4" w:space="0" w:color="7F7F7F" w:themeColor="text1" w:themeTint="80"/>
            </w:tcBorders>
            <w:noWrap/>
            <w:hideMark/>
          </w:tcPr>
          <w:p w14:paraId="3233A7F6" w14:textId="77777777" w:rsidR="008C4884" w:rsidRPr="007E002B" w:rsidRDefault="008C4884" w:rsidP="00DB71D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S</w:t>
            </w:r>
          </w:p>
        </w:tc>
      </w:tr>
      <w:tr w:rsidR="008C4884" w:rsidRPr="007E002B" w14:paraId="00C8ECB2" w14:textId="77777777" w:rsidTr="008C4884">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202" w:type="pct"/>
            <w:noWrap/>
            <w:hideMark/>
          </w:tcPr>
          <w:p w14:paraId="024A06E3" w14:textId="77777777" w:rsidR="008C4884" w:rsidRPr="007E002B" w:rsidRDefault="008C4884" w:rsidP="008C4884">
            <w:pPr>
              <w:jc w:val="center"/>
              <w:rPr>
                <w:rFonts w:ascii="Arial" w:hAnsi="Arial" w:cs="Arial"/>
                <w:b w:val="0"/>
                <w:bCs w:val="0"/>
                <w:sz w:val="20"/>
                <w:szCs w:val="20"/>
              </w:rPr>
            </w:pPr>
            <w:proofErr w:type="spellStart"/>
            <w:proofErr w:type="gramStart"/>
            <w:r w:rsidRPr="007E002B">
              <w:rPr>
                <w:rFonts w:ascii="Arial" w:hAnsi="Arial" w:cs="Arial"/>
                <w:b w:val="0"/>
                <w:bCs w:val="0"/>
                <w:sz w:val="20"/>
                <w:szCs w:val="20"/>
              </w:rPr>
              <w:t>SE.d</w:t>
            </w:r>
            <w:proofErr w:type="spellEnd"/>
            <w:proofErr w:type="gramEnd"/>
          </w:p>
        </w:tc>
        <w:tc>
          <w:tcPr>
            <w:tcW w:w="740" w:type="pct"/>
            <w:noWrap/>
            <w:hideMark/>
          </w:tcPr>
          <w:p w14:paraId="6CF6EFE8" w14:textId="77777777" w:rsidR="008C4884" w:rsidRPr="007E002B" w:rsidRDefault="008C4884" w:rsidP="008C4884">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3.89</w:t>
            </w:r>
          </w:p>
        </w:tc>
        <w:tc>
          <w:tcPr>
            <w:tcW w:w="709" w:type="pct"/>
            <w:noWrap/>
            <w:hideMark/>
          </w:tcPr>
          <w:p w14:paraId="585E8605" w14:textId="77777777" w:rsidR="008C4884" w:rsidRPr="007E002B" w:rsidRDefault="008C4884" w:rsidP="008C4884">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6</w:t>
            </w:r>
          </w:p>
        </w:tc>
        <w:tc>
          <w:tcPr>
            <w:tcW w:w="816" w:type="pct"/>
            <w:noWrap/>
            <w:hideMark/>
          </w:tcPr>
          <w:p w14:paraId="3D4851FF" w14:textId="77777777" w:rsidR="008C4884" w:rsidRPr="007E002B" w:rsidRDefault="008C4884" w:rsidP="00DB71D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0.29</w:t>
            </w:r>
          </w:p>
        </w:tc>
        <w:tc>
          <w:tcPr>
            <w:tcW w:w="1533" w:type="pct"/>
            <w:noWrap/>
            <w:hideMark/>
          </w:tcPr>
          <w:p w14:paraId="1A7E77DC" w14:textId="77777777" w:rsidR="008C4884" w:rsidRPr="007E002B" w:rsidRDefault="008C4884" w:rsidP="00DB71D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6</w:t>
            </w:r>
          </w:p>
        </w:tc>
      </w:tr>
      <w:tr w:rsidR="008C4884" w:rsidRPr="007E002B" w14:paraId="510D6434" w14:textId="77777777" w:rsidTr="008C4884">
        <w:trPr>
          <w:trHeight w:val="89"/>
        </w:trPr>
        <w:tc>
          <w:tcPr>
            <w:cnfStyle w:val="001000000000" w:firstRow="0" w:lastRow="0" w:firstColumn="1" w:lastColumn="0" w:oddVBand="0" w:evenVBand="0" w:oddHBand="0" w:evenHBand="0" w:firstRowFirstColumn="0" w:firstRowLastColumn="0" w:lastRowFirstColumn="0" w:lastRowLastColumn="0"/>
            <w:tcW w:w="1202" w:type="pct"/>
            <w:noWrap/>
            <w:hideMark/>
          </w:tcPr>
          <w:p w14:paraId="372D1DDD" w14:textId="77777777" w:rsidR="008C4884" w:rsidRPr="007E002B" w:rsidRDefault="008C4884" w:rsidP="008C4884">
            <w:pPr>
              <w:jc w:val="center"/>
              <w:rPr>
                <w:rFonts w:ascii="Arial" w:hAnsi="Arial" w:cs="Arial"/>
                <w:b w:val="0"/>
                <w:bCs w:val="0"/>
                <w:sz w:val="20"/>
                <w:szCs w:val="20"/>
              </w:rPr>
            </w:pPr>
            <w:proofErr w:type="gramStart"/>
            <w:r w:rsidRPr="007E002B">
              <w:rPr>
                <w:rFonts w:ascii="Arial" w:hAnsi="Arial" w:cs="Arial"/>
                <w:b w:val="0"/>
                <w:bCs w:val="0"/>
                <w:sz w:val="20"/>
                <w:szCs w:val="20"/>
              </w:rPr>
              <w:t>CD(</w:t>
            </w:r>
            <w:proofErr w:type="gramEnd"/>
            <w:r w:rsidRPr="007E002B">
              <w:rPr>
                <w:rFonts w:ascii="Arial" w:hAnsi="Arial" w:cs="Arial"/>
                <w:b w:val="0"/>
                <w:bCs w:val="0"/>
                <w:sz w:val="20"/>
                <w:szCs w:val="20"/>
              </w:rPr>
              <w:t>5%)</w:t>
            </w:r>
          </w:p>
        </w:tc>
        <w:tc>
          <w:tcPr>
            <w:tcW w:w="740" w:type="pct"/>
            <w:noWrap/>
            <w:hideMark/>
          </w:tcPr>
          <w:p w14:paraId="58DF7FC7" w14:textId="77777777" w:rsidR="008C4884" w:rsidRPr="007E002B" w:rsidRDefault="008C4884" w:rsidP="008C4884">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8.24</w:t>
            </w:r>
          </w:p>
        </w:tc>
        <w:tc>
          <w:tcPr>
            <w:tcW w:w="709" w:type="pct"/>
            <w:noWrap/>
            <w:hideMark/>
          </w:tcPr>
          <w:p w14:paraId="1135C818" w14:textId="77777777" w:rsidR="008C4884" w:rsidRPr="007E002B" w:rsidRDefault="008C4884" w:rsidP="008C4884">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12.73</w:t>
            </w:r>
          </w:p>
        </w:tc>
        <w:tc>
          <w:tcPr>
            <w:tcW w:w="816" w:type="pct"/>
            <w:noWrap/>
            <w:hideMark/>
          </w:tcPr>
          <w:p w14:paraId="5749E92E" w14:textId="77777777" w:rsidR="008C4884" w:rsidRPr="007E002B" w:rsidRDefault="008C4884" w:rsidP="00DB71D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0.62</w:t>
            </w:r>
          </w:p>
        </w:tc>
        <w:tc>
          <w:tcPr>
            <w:tcW w:w="1533" w:type="pct"/>
            <w:noWrap/>
            <w:hideMark/>
          </w:tcPr>
          <w:p w14:paraId="498366D9" w14:textId="77777777" w:rsidR="008C4884" w:rsidRPr="007E002B" w:rsidRDefault="008C4884" w:rsidP="00DB71D0">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12.72</w:t>
            </w:r>
          </w:p>
        </w:tc>
      </w:tr>
      <w:tr w:rsidR="008C4884" w:rsidRPr="007E002B" w14:paraId="2FA19397" w14:textId="77777777" w:rsidTr="008C4884">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202" w:type="pct"/>
            <w:noWrap/>
            <w:hideMark/>
          </w:tcPr>
          <w:p w14:paraId="09CA02C6" w14:textId="77777777" w:rsidR="008C4884" w:rsidRPr="007E002B" w:rsidRDefault="008C4884" w:rsidP="008C4884">
            <w:pPr>
              <w:jc w:val="center"/>
              <w:rPr>
                <w:rFonts w:ascii="Arial" w:hAnsi="Arial" w:cs="Arial"/>
                <w:b w:val="0"/>
                <w:bCs w:val="0"/>
                <w:sz w:val="20"/>
                <w:szCs w:val="20"/>
              </w:rPr>
            </w:pPr>
            <w:r w:rsidRPr="007E002B">
              <w:rPr>
                <w:rFonts w:ascii="Arial" w:hAnsi="Arial" w:cs="Arial"/>
                <w:b w:val="0"/>
                <w:bCs w:val="0"/>
                <w:sz w:val="20"/>
                <w:szCs w:val="20"/>
              </w:rPr>
              <w:t>CV</w:t>
            </w:r>
          </w:p>
        </w:tc>
        <w:tc>
          <w:tcPr>
            <w:tcW w:w="740" w:type="pct"/>
            <w:noWrap/>
            <w:hideMark/>
          </w:tcPr>
          <w:p w14:paraId="25D91E47" w14:textId="77777777" w:rsidR="008C4884" w:rsidRPr="007E002B" w:rsidRDefault="008C4884" w:rsidP="008C4884">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4.53</w:t>
            </w:r>
          </w:p>
        </w:tc>
        <w:tc>
          <w:tcPr>
            <w:tcW w:w="709" w:type="pct"/>
            <w:noWrap/>
            <w:hideMark/>
          </w:tcPr>
          <w:p w14:paraId="156B540D" w14:textId="77777777" w:rsidR="008C4884" w:rsidRPr="007E002B" w:rsidRDefault="008C4884" w:rsidP="008C4884">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7.26</w:t>
            </w:r>
          </w:p>
        </w:tc>
        <w:tc>
          <w:tcPr>
            <w:tcW w:w="816" w:type="pct"/>
            <w:noWrap/>
            <w:hideMark/>
          </w:tcPr>
          <w:p w14:paraId="51842A6C" w14:textId="77777777" w:rsidR="008C4884" w:rsidRPr="007E002B" w:rsidRDefault="008C4884" w:rsidP="00DB71D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6.61</w:t>
            </w:r>
          </w:p>
        </w:tc>
        <w:tc>
          <w:tcPr>
            <w:tcW w:w="1533" w:type="pct"/>
            <w:noWrap/>
            <w:hideMark/>
          </w:tcPr>
          <w:p w14:paraId="565C57CF" w14:textId="77777777" w:rsidR="008C4884" w:rsidRPr="007E002B" w:rsidRDefault="008C4884" w:rsidP="00DB71D0">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9.93</w:t>
            </w:r>
          </w:p>
        </w:tc>
      </w:tr>
    </w:tbl>
    <w:p w14:paraId="3CC74E4E" w14:textId="549CF26D" w:rsidR="00A76F88" w:rsidRPr="00A76F88" w:rsidRDefault="007E002B" w:rsidP="007E002B">
      <w:pPr>
        <w:spacing w:line="360" w:lineRule="auto"/>
        <w:jc w:val="both"/>
        <w:rPr>
          <w:rFonts w:ascii="Arial" w:hAnsi="Arial" w:cs="Arial"/>
          <w:b/>
          <w:bCs/>
        </w:rPr>
      </w:pPr>
      <w:r w:rsidRPr="007E002B">
        <w:rPr>
          <w:rFonts w:ascii="Arial" w:hAnsi="Arial" w:cs="Arial"/>
          <w:b/>
          <w:bCs/>
        </w:rPr>
        <w:t xml:space="preserve">3.2 </w:t>
      </w:r>
      <w:r w:rsidR="00A76F88" w:rsidRPr="00A76F88">
        <w:rPr>
          <w:rFonts w:ascii="Arial" w:hAnsi="Arial" w:cs="Arial"/>
          <w:b/>
          <w:bCs/>
        </w:rPr>
        <w:t>Floral Parameters</w:t>
      </w:r>
    </w:p>
    <w:p w14:paraId="4513E738" w14:textId="74EEF905" w:rsidR="00A76F88" w:rsidRPr="00D87383" w:rsidRDefault="007E002B" w:rsidP="007E002B">
      <w:pPr>
        <w:spacing w:line="360" w:lineRule="auto"/>
        <w:jc w:val="both"/>
        <w:rPr>
          <w:rFonts w:ascii="Arial" w:hAnsi="Arial" w:cs="Arial"/>
          <w:sz w:val="20"/>
          <w:szCs w:val="20"/>
        </w:rPr>
      </w:pPr>
      <w:r w:rsidRPr="007E002B">
        <w:rPr>
          <w:rFonts w:ascii="Arial" w:hAnsi="Arial" w:cs="Arial"/>
          <w:b/>
          <w:bCs/>
          <w:sz w:val="20"/>
          <w:szCs w:val="20"/>
          <w:u w:val="single"/>
          <w:lang w:val="en-US"/>
        </w:rPr>
        <w:t>3.2.1</w:t>
      </w:r>
      <w:r w:rsidR="00A76F88" w:rsidRPr="00A76F88">
        <w:rPr>
          <w:rFonts w:ascii="Arial" w:hAnsi="Arial" w:cs="Arial"/>
          <w:b/>
          <w:bCs/>
          <w:sz w:val="20"/>
          <w:szCs w:val="20"/>
          <w:u w:val="single"/>
          <w:lang w:val="en-US"/>
        </w:rPr>
        <w:t xml:space="preserve"> Days to Bud Initiation</w:t>
      </w:r>
      <w:r w:rsidR="00A76F88" w:rsidRPr="00A76F88">
        <w:rPr>
          <w:rFonts w:ascii="Arial" w:hAnsi="Arial" w:cs="Arial"/>
          <w:b/>
          <w:bCs/>
          <w:sz w:val="20"/>
          <w:szCs w:val="20"/>
          <w:lang w:val="en-US"/>
        </w:rPr>
        <w:t xml:space="preserve"> </w:t>
      </w:r>
      <w:r w:rsidR="00A76F88" w:rsidRPr="00A76F88">
        <w:rPr>
          <w:rFonts w:ascii="Arial" w:hAnsi="Arial" w:cs="Arial"/>
          <w:sz w:val="20"/>
          <w:szCs w:val="20"/>
          <w:lang w:val="en-US"/>
        </w:rPr>
        <w:t>The earliest bud initiation occurred in T</w:t>
      </w:r>
      <w:r w:rsidR="00A76F88" w:rsidRPr="00DB71D0">
        <w:rPr>
          <w:rFonts w:ascii="Arial" w:hAnsi="Arial" w:cs="Arial"/>
          <w:sz w:val="20"/>
          <w:szCs w:val="20"/>
          <w:vertAlign w:val="subscript"/>
          <w:lang w:val="en-US"/>
        </w:rPr>
        <w:t>6</w:t>
      </w:r>
      <w:r w:rsidR="00A76F88" w:rsidRPr="00A76F88">
        <w:rPr>
          <w:rFonts w:ascii="Arial" w:hAnsi="Arial" w:cs="Arial"/>
          <w:sz w:val="20"/>
          <w:szCs w:val="20"/>
          <w:lang w:val="en-US"/>
        </w:rPr>
        <w:t xml:space="preserve"> at 47.67 days, with T</w:t>
      </w:r>
      <w:r w:rsidR="00A76F88" w:rsidRPr="00DB71D0">
        <w:rPr>
          <w:rFonts w:ascii="Arial" w:hAnsi="Arial" w:cs="Arial"/>
          <w:sz w:val="20"/>
          <w:szCs w:val="20"/>
          <w:vertAlign w:val="subscript"/>
          <w:lang w:val="en-US"/>
        </w:rPr>
        <w:t>8</w:t>
      </w:r>
      <w:r w:rsidR="00A76F88" w:rsidRPr="00A76F88">
        <w:rPr>
          <w:rFonts w:ascii="Arial" w:hAnsi="Arial" w:cs="Arial"/>
          <w:sz w:val="20"/>
          <w:szCs w:val="20"/>
          <w:lang w:val="en-US"/>
        </w:rPr>
        <w:t xml:space="preserve"> nearly identical at 48.33 days, whereas T</w:t>
      </w:r>
      <w:r w:rsidR="00A76F88" w:rsidRPr="00DB71D0">
        <w:rPr>
          <w:rFonts w:ascii="Arial" w:hAnsi="Arial" w:cs="Arial"/>
          <w:sz w:val="20"/>
          <w:szCs w:val="20"/>
          <w:vertAlign w:val="subscript"/>
          <w:lang w:val="en-US"/>
        </w:rPr>
        <w:t>1</w:t>
      </w:r>
      <w:r w:rsidR="00A76F88" w:rsidRPr="00A76F88">
        <w:rPr>
          <w:rFonts w:ascii="Arial" w:hAnsi="Arial" w:cs="Arial"/>
          <w:sz w:val="20"/>
          <w:szCs w:val="20"/>
          <w:lang w:val="en-US"/>
        </w:rPr>
        <w:t xml:space="preserve">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100 ppm) delayed bud initiation (52.33 days). The reduced duration is likely due to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-induced cell elongation combined with BA’s support in nutrient mobilization and meristematic activity.</w:t>
      </w:r>
      <w:bookmarkStart w:id="0" w:name="_Hlk197960760"/>
      <w:r w:rsidR="00D87383" w:rsidRPr="00D87383">
        <w:rPr>
          <w:rFonts w:ascii="Times New Roman" w:hAnsi="Times New Roman" w:cs="Times New Roman"/>
          <w:sz w:val="24"/>
          <w:szCs w:val="24"/>
        </w:rPr>
        <w:t xml:space="preserve"> </w:t>
      </w:r>
      <w:r w:rsidR="00D87383" w:rsidRPr="00D87383">
        <w:rPr>
          <w:rFonts w:ascii="Arial" w:hAnsi="Arial" w:cs="Arial"/>
          <w:sz w:val="20"/>
          <w:szCs w:val="20"/>
        </w:rPr>
        <w:t xml:space="preserve">These findings are in line with </w:t>
      </w:r>
      <w:r w:rsidR="00E354E0">
        <w:rPr>
          <w:rFonts w:ascii="Arial" w:hAnsi="Arial" w:cs="Arial"/>
          <w:sz w:val="20"/>
          <w:szCs w:val="20"/>
        </w:rPr>
        <w:t>(</w:t>
      </w:r>
      <w:r w:rsidR="00D87383" w:rsidRPr="00D87383">
        <w:rPr>
          <w:rFonts w:ascii="Arial" w:hAnsi="Arial" w:cs="Arial"/>
          <w:sz w:val="20"/>
          <w:szCs w:val="20"/>
        </w:rPr>
        <w:t>Kapri et al.,</w:t>
      </w:r>
      <w:r w:rsidR="00E354E0">
        <w:rPr>
          <w:rFonts w:ascii="Arial" w:hAnsi="Arial" w:cs="Arial"/>
          <w:sz w:val="20"/>
          <w:szCs w:val="20"/>
        </w:rPr>
        <w:t xml:space="preserve"> </w:t>
      </w:r>
      <w:r w:rsidR="00D87383" w:rsidRPr="00D87383">
        <w:rPr>
          <w:rFonts w:ascii="Arial" w:hAnsi="Arial" w:cs="Arial"/>
          <w:sz w:val="20"/>
          <w:szCs w:val="20"/>
        </w:rPr>
        <w:t xml:space="preserve">2018) </w:t>
      </w:r>
      <w:bookmarkEnd w:id="0"/>
      <w:r w:rsidR="00D87383" w:rsidRPr="00D87383">
        <w:rPr>
          <w:rFonts w:ascii="Arial" w:hAnsi="Arial" w:cs="Arial"/>
          <w:sz w:val="20"/>
          <w:szCs w:val="20"/>
        </w:rPr>
        <w:t>who reported earlier flowering with combined GA</w:t>
      </w:r>
      <w:r w:rsidR="00D87383" w:rsidRPr="00D87383">
        <w:rPr>
          <w:rFonts w:ascii="Cambria Math" w:hAnsi="Cambria Math" w:cs="Cambria Math"/>
          <w:sz w:val="20"/>
          <w:szCs w:val="20"/>
        </w:rPr>
        <w:t>₃</w:t>
      </w:r>
      <w:r w:rsidR="00D87383" w:rsidRPr="00D87383">
        <w:rPr>
          <w:rFonts w:ascii="Arial" w:hAnsi="Arial" w:cs="Arial"/>
          <w:sz w:val="20"/>
          <w:szCs w:val="20"/>
        </w:rPr>
        <w:t xml:space="preserve"> and BA treatments in liliums.</w:t>
      </w:r>
    </w:p>
    <w:p w14:paraId="279A23DD" w14:textId="7D02FE25"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3.2.2 </w:t>
      </w:r>
      <w:r w:rsidR="00A76F88" w:rsidRPr="00A76F88">
        <w:rPr>
          <w:rFonts w:ascii="Arial" w:hAnsi="Arial" w:cs="Arial"/>
          <w:b/>
          <w:bCs/>
          <w:sz w:val="20"/>
          <w:szCs w:val="20"/>
          <w:u w:val="single"/>
          <w:lang w:val="en-US"/>
        </w:rPr>
        <w:t>Days to First Flower Opening</w:t>
      </w:r>
      <w:r w:rsidR="00A76F88" w:rsidRPr="00A76F88">
        <w:rPr>
          <w:rFonts w:ascii="Arial" w:hAnsi="Arial" w:cs="Arial"/>
          <w:sz w:val="20"/>
          <w:szCs w:val="20"/>
          <w:lang w:val="en-US"/>
        </w:rPr>
        <w:t xml:space="preserve"> The shortest time to flower opening was recorded in T</w:t>
      </w:r>
      <w:r w:rsidR="00A76F88" w:rsidRPr="00DB71D0">
        <w:rPr>
          <w:rFonts w:ascii="Arial" w:hAnsi="Arial" w:cs="Arial"/>
          <w:sz w:val="20"/>
          <w:szCs w:val="20"/>
          <w:vertAlign w:val="subscript"/>
          <w:lang w:val="en-US"/>
        </w:rPr>
        <w:t>8</w:t>
      </w:r>
      <w:r w:rsidR="00A76F88" w:rsidRPr="00A76F88">
        <w:rPr>
          <w:rFonts w:ascii="Arial" w:hAnsi="Arial" w:cs="Arial"/>
          <w:sz w:val="20"/>
          <w:szCs w:val="20"/>
          <w:lang w:val="en-US"/>
        </w:rPr>
        <w:t xml:space="preserve"> (84.67 days) and T</w:t>
      </w:r>
      <w:r w:rsidR="00A76F88" w:rsidRPr="00DB71D0">
        <w:rPr>
          <w:rFonts w:ascii="Arial" w:hAnsi="Arial" w:cs="Arial"/>
          <w:sz w:val="20"/>
          <w:szCs w:val="20"/>
          <w:vertAlign w:val="subscript"/>
          <w:lang w:val="en-US"/>
        </w:rPr>
        <w:t>7</w:t>
      </w:r>
      <w:r w:rsidR="00A76F88" w:rsidRPr="00A76F88">
        <w:rPr>
          <w:rFonts w:ascii="Arial" w:hAnsi="Arial" w:cs="Arial"/>
          <w:sz w:val="20"/>
          <w:szCs w:val="20"/>
          <w:lang w:val="en-US"/>
        </w:rPr>
        <w:t xml:space="preserve"> (85.00 days), compared to a prolonged period of 88.30 days in T</w:t>
      </w:r>
      <w:r w:rsidR="00A76F88" w:rsidRPr="00DB71D0">
        <w:rPr>
          <w:rFonts w:ascii="Arial" w:hAnsi="Arial" w:cs="Arial"/>
          <w:sz w:val="20"/>
          <w:szCs w:val="20"/>
          <w:vertAlign w:val="subscript"/>
          <w:lang w:val="en-US"/>
        </w:rPr>
        <w:t>1</w:t>
      </w:r>
      <w:r w:rsidR="00A76F88" w:rsidRPr="00A76F88">
        <w:rPr>
          <w:rFonts w:ascii="Arial" w:hAnsi="Arial" w:cs="Arial"/>
          <w:sz w:val="20"/>
          <w:szCs w:val="20"/>
          <w:lang w:val="en-US"/>
        </w:rPr>
        <w:t>. A higher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concentration coupled with BA appears to accelerate floral organ maturation.</w:t>
      </w:r>
      <w:r w:rsidR="00D87383">
        <w:rPr>
          <w:rFonts w:ascii="Arial" w:hAnsi="Arial" w:cs="Arial"/>
          <w:sz w:val="20"/>
          <w:szCs w:val="20"/>
          <w:lang w:val="en-US"/>
        </w:rPr>
        <w:t xml:space="preserve"> </w:t>
      </w:r>
      <w:r w:rsidR="00D87383" w:rsidRPr="00D87383">
        <w:rPr>
          <w:rFonts w:ascii="Arial" w:hAnsi="Arial" w:cs="Arial"/>
          <w:sz w:val="20"/>
          <w:szCs w:val="20"/>
        </w:rPr>
        <w:t xml:space="preserve">This trend supports findings by </w:t>
      </w:r>
      <w:r w:rsidR="00E354E0">
        <w:rPr>
          <w:rFonts w:ascii="Arial" w:hAnsi="Arial" w:cs="Arial"/>
          <w:sz w:val="20"/>
          <w:szCs w:val="20"/>
        </w:rPr>
        <w:t>(</w:t>
      </w:r>
      <w:r w:rsidR="00D87383" w:rsidRPr="00D87383">
        <w:rPr>
          <w:rFonts w:ascii="Arial" w:hAnsi="Arial" w:cs="Arial"/>
          <w:sz w:val="20"/>
          <w:szCs w:val="20"/>
        </w:rPr>
        <w:t>Kapri et al., 2018)</w:t>
      </w:r>
      <w:r w:rsidR="00D87383">
        <w:rPr>
          <w:rFonts w:ascii="Arial" w:hAnsi="Arial" w:cs="Arial"/>
          <w:sz w:val="20"/>
          <w:szCs w:val="20"/>
        </w:rPr>
        <w:t xml:space="preserve"> in lilium.</w:t>
      </w:r>
    </w:p>
    <w:p w14:paraId="5F5EAAED" w14:textId="6BAA77CC"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3.2.3</w:t>
      </w:r>
      <w:r w:rsidR="00A76F88" w:rsidRPr="00A76F88">
        <w:rPr>
          <w:rFonts w:ascii="Arial" w:hAnsi="Arial" w:cs="Arial"/>
          <w:b/>
          <w:bCs/>
          <w:sz w:val="20"/>
          <w:szCs w:val="20"/>
          <w:u w:val="single"/>
          <w:lang w:val="en-US"/>
        </w:rPr>
        <w:t xml:space="preserve"> Number of Buds per Plant</w:t>
      </w:r>
      <w:r w:rsidR="00A76F88" w:rsidRPr="00A76F88">
        <w:rPr>
          <w:rFonts w:ascii="Arial" w:hAnsi="Arial" w:cs="Arial"/>
          <w:sz w:val="20"/>
          <w:szCs w:val="20"/>
          <w:lang w:val="en-US"/>
        </w:rPr>
        <w:t xml:space="preserve"> T</w:t>
      </w:r>
      <w:r w:rsidR="00A76F88" w:rsidRPr="00DB71D0">
        <w:rPr>
          <w:rFonts w:ascii="Arial" w:hAnsi="Arial" w:cs="Arial"/>
          <w:sz w:val="20"/>
          <w:szCs w:val="20"/>
          <w:vertAlign w:val="subscript"/>
          <w:lang w:val="en-US"/>
        </w:rPr>
        <w:t>8</w:t>
      </w:r>
      <w:r w:rsidR="00A76F88" w:rsidRPr="00A76F88">
        <w:rPr>
          <w:rFonts w:ascii="Arial" w:hAnsi="Arial" w:cs="Arial"/>
          <w:sz w:val="20"/>
          <w:szCs w:val="20"/>
          <w:lang w:val="en-US"/>
        </w:rPr>
        <w:t xml:space="preserve"> resulted in the highest number of buds per plant (8.86), followed by T</w:t>
      </w:r>
      <w:r w:rsidR="00A76F88" w:rsidRPr="00DB71D0">
        <w:rPr>
          <w:rFonts w:ascii="Arial" w:hAnsi="Arial" w:cs="Arial"/>
          <w:sz w:val="20"/>
          <w:szCs w:val="20"/>
          <w:vertAlign w:val="subscript"/>
          <w:lang w:val="en-US"/>
        </w:rPr>
        <w:t>7</w:t>
      </w:r>
      <w:r w:rsidR="00A76F88" w:rsidRPr="00A76F88">
        <w:rPr>
          <w:rFonts w:ascii="Arial" w:hAnsi="Arial" w:cs="Arial"/>
          <w:sz w:val="20"/>
          <w:szCs w:val="20"/>
          <w:lang w:val="en-US"/>
        </w:rPr>
        <w:t xml:space="preserve"> (8.22), whereas control plants had only 6.66 buds. The increased bud production is attributed to the enhanced floral meristem activity induced by the combined hormone application.</w:t>
      </w:r>
      <w:r w:rsidR="00DC679E">
        <w:rPr>
          <w:rFonts w:ascii="Arial" w:hAnsi="Arial" w:cs="Arial"/>
          <w:sz w:val="20"/>
          <w:szCs w:val="20"/>
          <w:lang w:val="en-US"/>
        </w:rPr>
        <w:t xml:space="preserve"> </w:t>
      </w:r>
    </w:p>
    <w:p w14:paraId="198B3302" w14:textId="7B6AD659" w:rsidR="00DC679E" w:rsidRPr="00A76F88" w:rsidRDefault="007E002B" w:rsidP="00DC679E">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3.2.4</w:t>
      </w:r>
      <w:r w:rsidR="00A76F88" w:rsidRPr="00A76F88">
        <w:rPr>
          <w:rFonts w:ascii="Arial" w:hAnsi="Arial" w:cs="Arial"/>
          <w:b/>
          <w:bCs/>
          <w:sz w:val="20"/>
          <w:szCs w:val="20"/>
          <w:u w:val="single"/>
          <w:lang w:val="en-US"/>
        </w:rPr>
        <w:t xml:space="preserve"> Flower Bud Length (cm)</w:t>
      </w:r>
      <w:r w:rsidR="00A76F88" w:rsidRPr="00A76F88">
        <w:rPr>
          <w:rFonts w:ascii="Arial" w:hAnsi="Arial" w:cs="Arial"/>
          <w:sz w:val="20"/>
          <w:szCs w:val="20"/>
          <w:lang w:val="en-US"/>
        </w:rPr>
        <w:t xml:space="preserve"> Maximum bud length was observed in T</w:t>
      </w:r>
      <w:r w:rsidR="00A76F88" w:rsidRPr="00DB71D0">
        <w:rPr>
          <w:rFonts w:ascii="Arial" w:hAnsi="Arial" w:cs="Arial"/>
          <w:sz w:val="20"/>
          <w:szCs w:val="20"/>
          <w:vertAlign w:val="subscript"/>
          <w:lang w:val="en-US"/>
        </w:rPr>
        <w:t>6</w:t>
      </w:r>
      <w:r w:rsidR="00A76F88" w:rsidRPr="00A76F88">
        <w:rPr>
          <w:rFonts w:ascii="Arial" w:hAnsi="Arial" w:cs="Arial"/>
          <w:sz w:val="20"/>
          <w:szCs w:val="20"/>
          <w:lang w:val="en-US"/>
        </w:rPr>
        <w:t xml:space="preserve"> (11.22 cm), followed by T</w:t>
      </w:r>
      <w:r w:rsidR="00A76F88" w:rsidRPr="00DB71D0">
        <w:rPr>
          <w:rFonts w:ascii="Arial" w:hAnsi="Arial" w:cs="Arial"/>
          <w:sz w:val="20"/>
          <w:szCs w:val="20"/>
          <w:vertAlign w:val="subscript"/>
          <w:lang w:val="en-US"/>
        </w:rPr>
        <w:t xml:space="preserve">4 </w:t>
      </w:r>
      <w:r w:rsidR="00A76F88" w:rsidRPr="00A76F88">
        <w:rPr>
          <w:rFonts w:ascii="Arial" w:hAnsi="Arial" w:cs="Arial"/>
          <w:sz w:val="20"/>
          <w:szCs w:val="20"/>
          <w:lang w:val="en-US"/>
        </w:rPr>
        <w:t>(BA 200 ppm, 10.28 cm), with T</w:t>
      </w:r>
      <w:r w:rsidR="00A76F88" w:rsidRPr="00DB71D0">
        <w:rPr>
          <w:rFonts w:ascii="Arial" w:hAnsi="Arial" w:cs="Arial"/>
          <w:sz w:val="20"/>
          <w:szCs w:val="20"/>
          <w:vertAlign w:val="subscript"/>
          <w:lang w:val="en-US"/>
        </w:rPr>
        <w:t>0</w:t>
      </w:r>
      <w:r w:rsidR="00A76F88" w:rsidRPr="00A76F88">
        <w:rPr>
          <w:rFonts w:ascii="Arial" w:hAnsi="Arial" w:cs="Arial"/>
          <w:sz w:val="20"/>
          <w:szCs w:val="20"/>
          <w:lang w:val="en-US"/>
        </w:rPr>
        <w:t xml:space="preserve"> (control) at 9.93 cm. Enhanced cell elongation in the developing buds under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supported by BA’s role in cell division, accounts for this increase.</w:t>
      </w:r>
      <w:r w:rsidR="00DC679E">
        <w:rPr>
          <w:rFonts w:ascii="Arial" w:hAnsi="Arial" w:cs="Arial"/>
          <w:sz w:val="20"/>
          <w:szCs w:val="20"/>
          <w:lang w:val="en-US"/>
        </w:rPr>
        <w:t xml:space="preserve"> </w:t>
      </w:r>
      <w:r w:rsidR="00DC679E" w:rsidRPr="00DC679E">
        <w:rPr>
          <w:rFonts w:ascii="Arial" w:hAnsi="Arial" w:cs="Arial"/>
          <w:sz w:val="20"/>
          <w:szCs w:val="20"/>
        </w:rPr>
        <w:t xml:space="preserve">These findings align with </w:t>
      </w:r>
      <w:r w:rsidR="00E354E0">
        <w:rPr>
          <w:rFonts w:ascii="Arial" w:hAnsi="Arial" w:cs="Arial"/>
          <w:sz w:val="20"/>
          <w:szCs w:val="20"/>
        </w:rPr>
        <w:t>(</w:t>
      </w:r>
      <w:r w:rsidR="00DC679E" w:rsidRPr="00DC679E">
        <w:rPr>
          <w:rFonts w:ascii="Arial" w:hAnsi="Arial" w:cs="Arial"/>
          <w:sz w:val="20"/>
          <w:szCs w:val="20"/>
        </w:rPr>
        <w:t>Kapri et al.,</w:t>
      </w:r>
      <w:r w:rsidR="00E354E0">
        <w:rPr>
          <w:rFonts w:ascii="Arial" w:hAnsi="Arial" w:cs="Arial"/>
          <w:sz w:val="20"/>
          <w:szCs w:val="20"/>
        </w:rPr>
        <w:t xml:space="preserve"> </w:t>
      </w:r>
      <w:r w:rsidR="00DC679E" w:rsidRPr="00DC679E">
        <w:rPr>
          <w:rFonts w:ascii="Arial" w:hAnsi="Arial" w:cs="Arial"/>
          <w:sz w:val="20"/>
          <w:szCs w:val="20"/>
        </w:rPr>
        <w:t>2018</w:t>
      </w:r>
      <w:r w:rsidR="00DC679E">
        <w:rPr>
          <w:rFonts w:ascii="Arial" w:hAnsi="Arial" w:cs="Arial"/>
          <w:sz w:val="20"/>
          <w:szCs w:val="20"/>
        </w:rPr>
        <w:t xml:space="preserve">) </w:t>
      </w:r>
      <w:r w:rsidR="00DC679E" w:rsidRPr="00DC679E">
        <w:rPr>
          <w:rFonts w:ascii="Arial" w:hAnsi="Arial" w:cs="Arial"/>
          <w:sz w:val="20"/>
          <w:szCs w:val="20"/>
        </w:rPr>
        <w:t>who reported similar enhancements in bud dimensions with GA</w:t>
      </w:r>
      <w:r w:rsidR="00DC679E" w:rsidRPr="00DC679E">
        <w:rPr>
          <w:rFonts w:ascii="Cambria Math" w:hAnsi="Cambria Math" w:cs="Cambria Math"/>
          <w:sz w:val="20"/>
          <w:szCs w:val="20"/>
        </w:rPr>
        <w:t>₃</w:t>
      </w:r>
      <w:r w:rsidR="00DC679E" w:rsidRPr="00DC679E">
        <w:rPr>
          <w:rFonts w:ascii="Arial" w:hAnsi="Arial" w:cs="Arial"/>
          <w:sz w:val="20"/>
          <w:szCs w:val="20"/>
        </w:rPr>
        <w:t xml:space="preserve"> and BA applications</w:t>
      </w:r>
      <w:r w:rsidR="00DC679E">
        <w:rPr>
          <w:rFonts w:ascii="Arial" w:hAnsi="Arial" w:cs="Arial"/>
          <w:sz w:val="20"/>
          <w:szCs w:val="20"/>
        </w:rPr>
        <w:t>.</w:t>
      </w:r>
    </w:p>
    <w:p w14:paraId="47EF831F" w14:textId="598D7A83"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3.2.5 </w:t>
      </w:r>
      <w:r w:rsidR="00A76F88" w:rsidRPr="00A76F88">
        <w:rPr>
          <w:rFonts w:ascii="Arial" w:hAnsi="Arial" w:cs="Arial"/>
          <w:b/>
          <w:bCs/>
          <w:sz w:val="20"/>
          <w:szCs w:val="20"/>
          <w:u w:val="single"/>
          <w:lang w:val="en-US"/>
        </w:rPr>
        <w:t>Diameter of Fully Opened Flower (cm)</w:t>
      </w:r>
      <w:r w:rsidR="00A76F88" w:rsidRPr="00A76F88">
        <w:rPr>
          <w:rFonts w:ascii="Arial" w:hAnsi="Arial" w:cs="Arial"/>
          <w:sz w:val="20"/>
          <w:szCs w:val="20"/>
          <w:lang w:val="en-US"/>
        </w:rPr>
        <w:t xml:space="preserve"> The largest fully opened flower diameter was noted in T</w:t>
      </w:r>
      <w:r w:rsidR="00A76F88" w:rsidRPr="00DB71D0">
        <w:rPr>
          <w:rFonts w:ascii="Arial" w:hAnsi="Arial" w:cs="Arial"/>
          <w:sz w:val="20"/>
          <w:szCs w:val="20"/>
          <w:vertAlign w:val="subscript"/>
          <w:lang w:val="en-US"/>
        </w:rPr>
        <w:t>8</w:t>
      </w:r>
      <w:r w:rsidR="00A76F88" w:rsidRPr="00A76F88">
        <w:rPr>
          <w:rFonts w:ascii="Arial" w:hAnsi="Arial" w:cs="Arial"/>
          <w:sz w:val="20"/>
          <w:szCs w:val="20"/>
          <w:lang w:val="en-US"/>
        </w:rPr>
        <w:t xml:space="preserve"> (39.34 cm) and T</w:t>
      </w:r>
      <w:r w:rsidR="00A76F88" w:rsidRPr="00DB71D0">
        <w:rPr>
          <w:rFonts w:ascii="Arial" w:hAnsi="Arial" w:cs="Arial"/>
          <w:sz w:val="20"/>
          <w:szCs w:val="20"/>
          <w:vertAlign w:val="subscript"/>
          <w:lang w:val="en-US"/>
        </w:rPr>
        <w:t>6</w:t>
      </w:r>
      <w:r w:rsidR="00A76F88" w:rsidRPr="00A76F88">
        <w:rPr>
          <w:rFonts w:ascii="Arial" w:hAnsi="Arial" w:cs="Arial"/>
          <w:sz w:val="20"/>
          <w:szCs w:val="20"/>
          <w:lang w:val="en-US"/>
        </w:rPr>
        <w:t xml:space="preserve"> (37.17 cm), with the control group recording a significantly smaller diameter (34.73 cm). This enlargement of floral organs is likely due to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-enhanced cell expansion and BA-driven assimilate accumulation.</w:t>
      </w:r>
    </w:p>
    <w:p w14:paraId="7CD3AC63" w14:textId="5E9142F0" w:rsidR="007855AB" w:rsidRPr="007855AB" w:rsidRDefault="007855AB" w:rsidP="007855AB">
      <w:pPr>
        <w:spacing w:line="360" w:lineRule="auto"/>
        <w:jc w:val="both"/>
        <w:rPr>
          <w:rFonts w:ascii="Arial" w:hAnsi="Arial" w:cs="Arial"/>
          <w:sz w:val="20"/>
          <w:szCs w:val="20"/>
          <w:lang w:val="en-US"/>
        </w:rPr>
      </w:pPr>
      <w:r w:rsidRPr="007855AB">
        <w:rPr>
          <w:rFonts w:ascii="Arial" w:hAnsi="Arial" w:cs="Arial"/>
          <w:b/>
          <w:bCs/>
          <w:sz w:val="20"/>
          <w:szCs w:val="20"/>
          <w:lang w:val="en-US"/>
        </w:rPr>
        <w:lastRenderedPageBreak/>
        <w:t>Table 2</w:t>
      </w:r>
      <w:r w:rsidRPr="007855AB">
        <w:rPr>
          <w:rFonts w:ascii="Arial" w:hAnsi="Arial" w:cs="Arial"/>
          <w:sz w:val="20"/>
          <w:szCs w:val="20"/>
          <w:lang w:val="en-US"/>
        </w:rPr>
        <w:t xml:space="preserve"> </w:t>
      </w:r>
      <w:r w:rsidRPr="007855AB">
        <w:rPr>
          <w:rFonts w:ascii="Arial" w:hAnsi="Arial" w:cs="Arial"/>
          <w:b/>
          <w:bCs/>
          <w:sz w:val="20"/>
          <w:szCs w:val="20"/>
          <w:lang w:val="en-US"/>
        </w:rPr>
        <w:t>Effect of different concentrations of GA</w:t>
      </w:r>
      <w:r w:rsidRPr="007855AB">
        <w:rPr>
          <w:rFonts w:ascii="Arial" w:hAnsi="Arial" w:cs="Arial"/>
          <w:b/>
          <w:bCs/>
          <w:sz w:val="20"/>
          <w:szCs w:val="20"/>
          <w:vertAlign w:val="subscript"/>
          <w:lang w:val="en-US"/>
        </w:rPr>
        <w:t>3</w:t>
      </w:r>
      <w:r w:rsidRPr="007855AB">
        <w:rPr>
          <w:rFonts w:ascii="Arial" w:hAnsi="Arial" w:cs="Arial"/>
          <w:b/>
          <w:bCs/>
          <w:sz w:val="20"/>
          <w:szCs w:val="20"/>
          <w:lang w:val="en-US"/>
        </w:rPr>
        <w:t xml:space="preserve"> and BA on floral parameters of Lilium</w:t>
      </w:r>
    </w:p>
    <w:tbl>
      <w:tblPr>
        <w:tblStyle w:val="PlainTable21"/>
        <w:tblW w:w="5000" w:type="pct"/>
        <w:tblLook w:val="04A0" w:firstRow="1" w:lastRow="0" w:firstColumn="1" w:lastColumn="0" w:noHBand="0" w:noVBand="1"/>
      </w:tblPr>
      <w:tblGrid>
        <w:gridCol w:w="1832"/>
        <w:gridCol w:w="1437"/>
        <w:gridCol w:w="1446"/>
        <w:gridCol w:w="1437"/>
        <w:gridCol w:w="1437"/>
        <w:gridCol w:w="1437"/>
      </w:tblGrid>
      <w:tr w:rsidR="007855AB" w:rsidRPr="007855AB" w14:paraId="25EC9FA7" w14:textId="77777777" w:rsidTr="007855A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5" w:type="pct"/>
            <w:tcBorders>
              <w:top w:val="single" w:sz="4" w:space="0" w:color="7F7F7F" w:themeColor="text1" w:themeTint="80"/>
              <w:bottom w:val="single" w:sz="4" w:space="0" w:color="auto"/>
            </w:tcBorders>
          </w:tcPr>
          <w:p w14:paraId="5F894068" w14:textId="77777777" w:rsidR="007855AB" w:rsidRPr="007855AB" w:rsidRDefault="007855AB" w:rsidP="007855AB">
            <w:pPr>
              <w:ind w:firstLine="0"/>
              <w:jc w:val="center"/>
              <w:rPr>
                <w:rFonts w:ascii="Arial" w:hAnsi="Arial" w:cs="Arial"/>
                <w:sz w:val="20"/>
                <w:szCs w:val="20"/>
              </w:rPr>
            </w:pPr>
            <w:r w:rsidRPr="007855AB">
              <w:rPr>
                <w:rFonts w:ascii="Arial" w:hAnsi="Arial" w:cs="Arial"/>
                <w:sz w:val="20"/>
                <w:szCs w:val="20"/>
              </w:rPr>
              <w:t>Treatments</w:t>
            </w:r>
          </w:p>
        </w:tc>
        <w:tc>
          <w:tcPr>
            <w:tcW w:w="796" w:type="pct"/>
            <w:tcBorders>
              <w:top w:val="single" w:sz="4" w:space="0" w:color="7F7F7F" w:themeColor="text1" w:themeTint="80"/>
              <w:bottom w:val="single" w:sz="4" w:space="0" w:color="auto"/>
            </w:tcBorders>
          </w:tcPr>
          <w:p w14:paraId="2F78CC18" w14:textId="77777777" w:rsidR="007855AB" w:rsidRPr="007855AB" w:rsidRDefault="007855AB" w:rsidP="007855AB">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Days taken to bud initiation</w:t>
            </w:r>
          </w:p>
        </w:tc>
        <w:tc>
          <w:tcPr>
            <w:tcW w:w="801" w:type="pct"/>
            <w:tcBorders>
              <w:top w:val="single" w:sz="4" w:space="0" w:color="7F7F7F" w:themeColor="text1" w:themeTint="80"/>
              <w:bottom w:val="single" w:sz="4" w:space="0" w:color="auto"/>
            </w:tcBorders>
          </w:tcPr>
          <w:p w14:paraId="483A874A" w14:textId="77777777" w:rsidR="007855AB" w:rsidRPr="007855AB" w:rsidRDefault="007855AB" w:rsidP="007855AB">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Days taken to first flower to open</w:t>
            </w:r>
          </w:p>
        </w:tc>
        <w:tc>
          <w:tcPr>
            <w:tcW w:w="796" w:type="pct"/>
            <w:tcBorders>
              <w:top w:val="single" w:sz="4" w:space="0" w:color="7F7F7F" w:themeColor="text1" w:themeTint="80"/>
              <w:bottom w:val="single" w:sz="4" w:space="0" w:color="auto"/>
            </w:tcBorders>
          </w:tcPr>
          <w:p w14:paraId="0865022B" w14:textId="77777777" w:rsidR="007855AB" w:rsidRPr="007855AB" w:rsidRDefault="007855AB" w:rsidP="007855AB">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Number of buds per plant</w:t>
            </w:r>
          </w:p>
        </w:tc>
        <w:tc>
          <w:tcPr>
            <w:tcW w:w="796" w:type="pct"/>
            <w:tcBorders>
              <w:top w:val="single" w:sz="4" w:space="0" w:color="7F7F7F" w:themeColor="text1" w:themeTint="80"/>
              <w:bottom w:val="single" w:sz="4" w:space="0" w:color="auto"/>
            </w:tcBorders>
          </w:tcPr>
          <w:p w14:paraId="2610EEC2" w14:textId="77777777" w:rsidR="007855AB" w:rsidRPr="007855AB" w:rsidRDefault="007855AB" w:rsidP="007855AB">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Flower bud length (cm)</w:t>
            </w:r>
          </w:p>
        </w:tc>
        <w:tc>
          <w:tcPr>
            <w:tcW w:w="796" w:type="pct"/>
            <w:tcBorders>
              <w:top w:val="single" w:sz="4" w:space="0" w:color="7F7F7F" w:themeColor="text1" w:themeTint="80"/>
              <w:bottom w:val="single" w:sz="4" w:space="0" w:color="auto"/>
            </w:tcBorders>
          </w:tcPr>
          <w:p w14:paraId="72A458B9" w14:textId="77777777" w:rsidR="007855AB" w:rsidRPr="007855AB" w:rsidRDefault="007855AB" w:rsidP="007855AB">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Diameter of fully opened flower (cm)</w:t>
            </w:r>
          </w:p>
        </w:tc>
      </w:tr>
      <w:tr w:rsidR="007855AB" w:rsidRPr="007855AB" w14:paraId="620E0390" w14:textId="77777777" w:rsidTr="007855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5" w:type="pct"/>
            <w:tcBorders>
              <w:top w:val="single" w:sz="4" w:space="0" w:color="auto"/>
              <w:bottom w:val="nil"/>
            </w:tcBorders>
          </w:tcPr>
          <w:p w14:paraId="01B5999F" w14:textId="73F7BDA3" w:rsidR="007855AB" w:rsidRPr="007855AB" w:rsidRDefault="007855AB" w:rsidP="007855AB">
            <w:pPr>
              <w:ind w:firstLine="0"/>
              <w:rPr>
                <w:rFonts w:ascii="Arial" w:hAnsi="Arial" w:cs="Arial"/>
                <w:b w:val="0"/>
                <w:bCs w:val="0"/>
                <w:sz w:val="20"/>
                <w:szCs w:val="20"/>
              </w:rPr>
            </w:pPr>
            <w:r w:rsidRPr="00956051">
              <w:rPr>
                <w:rFonts w:ascii="Arial" w:hAnsi="Arial" w:cs="Arial"/>
                <w:b w:val="0"/>
                <w:bCs w:val="0"/>
                <w:sz w:val="20"/>
                <w:szCs w:val="20"/>
              </w:rPr>
              <w:t>T</w:t>
            </w:r>
            <w:r w:rsidRPr="00DB71D0">
              <w:rPr>
                <w:rFonts w:ascii="Arial" w:hAnsi="Arial" w:cs="Arial"/>
                <w:b w:val="0"/>
                <w:bCs w:val="0"/>
                <w:sz w:val="20"/>
                <w:szCs w:val="20"/>
                <w:vertAlign w:val="subscript"/>
              </w:rPr>
              <w:t>0</w:t>
            </w:r>
            <w:r w:rsidRPr="00956051">
              <w:rPr>
                <w:rFonts w:ascii="Arial" w:hAnsi="Arial" w:cs="Arial"/>
                <w:b w:val="0"/>
                <w:bCs w:val="0"/>
                <w:sz w:val="20"/>
                <w:szCs w:val="20"/>
              </w:rPr>
              <w:t xml:space="preserve"> - Control</w:t>
            </w:r>
          </w:p>
        </w:tc>
        <w:tc>
          <w:tcPr>
            <w:tcW w:w="796" w:type="pct"/>
            <w:tcBorders>
              <w:top w:val="single" w:sz="4" w:space="0" w:color="auto"/>
              <w:bottom w:val="nil"/>
            </w:tcBorders>
          </w:tcPr>
          <w:p w14:paraId="2ED314F9"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50.33</w:t>
            </w:r>
          </w:p>
        </w:tc>
        <w:tc>
          <w:tcPr>
            <w:tcW w:w="801" w:type="pct"/>
            <w:tcBorders>
              <w:top w:val="single" w:sz="4" w:space="0" w:color="auto"/>
              <w:bottom w:val="nil"/>
            </w:tcBorders>
          </w:tcPr>
          <w:p w14:paraId="72D84E60"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86.33</w:t>
            </w:r>
          </w:p>
        </w:tc>
        <w:tc>
          <w:tcPr>
            <w:tcW w:w="796" w:type="pct"/>
            <w:tcBorders>
              <w:top w:val="single" w:sz="4" w:space="0" w:color="auto"/>
              <w:bottom w:val="nil"/>
            </w:tcBorders>
          </w:tcPr>
          <w:p w14:paraId="6F43B960"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6.66</w:t>
            </w:r>
          </w:p>
        </w:tc>
        <w:tc>
          <w:tcPr>
            <w:tcW w:w="796" w:type="pct"/>
            <w:tcBorders>
              <w:top w:val="single" w:sz="4" w:space="0" w:color="auto"/>
              <w:bottom w:val="nil"/>
            </w:tcBorders>
          </w:tcPr>
          <w:p w14:paraId="142B8580"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9.93</w:t>
            </w:r>
          </w:p>
        </w:tc>
        <w:tc>
          <w:tcPr>
            <w:tcW w:w="796" w:type="pct"/>
            <w:tcBorders>
              <w:top w:val="single" w:sz="4" w:space="0" w:color="auto"/>
              <w:bottom w:val="nil"/>
            </w:tcBorders>
          </w:tcPr>
          <w:p w14:paraId="64AD2915"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34.73</w:t>
            </w:r>
          </w:p>
        </w:tc>
      </w:tr>
      <w:tr w:rsidR="007855AB" w:rsidRPr="007855AB" w14:paraId="50FE4656" w14:textId="77777777" w:rsidTr="007855AB">
        <w:trPr>
          <w:trHeight w:val="20"/>
        </w:trPr>
        <w:tc>
          <w:tcPr>
            <w:cnfStyle w:val="001000000000" w:firstRow="0" w:lastRow="0" w:firstColumn="1" w:lastColumn="0" w:oddVBand="0" w:evenVBand="0" w:oddHBand="0" w:evenHBand="0" w:firstRowFirstColumn="0" w:firstRowLastColumn="0" w:lastRowFirstColumn="0" w:lastRowLastColumn="0"/>
            <w:tcW w:w="1015" w:type="pct"/>
            <w:tcBorders>
              <w:top w:val="nil"/>
              <w:bottom w:val="nil"/>
            </w:tcBorders>
          </w:tcPr>
          <w:p w14:paraId="4EAB8B98" w14:textId="66A9DB6E" w:rsidR="007855AB" w:rsidRPr="007855AB" w:rsidRDefault="007855AB" w:rsidP="007855AB">
            <w:pPr>
              <w:ind w:firstLine="0"/>
              <w:rPr>
                <w:rFonts w:ascii="Arial" w:hAnsi="Arial" w:cs="Arial"/>
                <w:b w:val="0"/>
                <w:bCs w:val="0"/>
                <w:sz w:val="20"/>
                <w:szCs w:val="20"/>
              </w:rPr>
            </w:pPr>
            <w:r w:rsidRPr="00956051">
              <w:rPr>
                <w:rFonts w:ascii="Arial" w:hAnsi="Arial" w:cs="Arial"/>
                <w:b w:val="0"/>
                <w:bCs w:val="0"/>
                <w:sz w:val="20"/>
                <w:szCs w:val="20"/>
              </w:rPr>
              <w:t>T</w:t>
            </w:r>
            <w:r w:rsidRPr="00DB71D0">
              <w:rPr>
                <w:rFonts w:ascii="Arial" w:hAnsi="Arial" w:cs="Arial"/>
                <w:b w:val="0"/>
                <w:bCs w:val="0"/>
                <w:sz w:val="20"/>
                <w:szCs w:val="20"/>
                <w:vertAlign w:val="subscript"/>
              </w:rPr>
              <w:t>1</w:t>
            </w:r>
            <w:r w:rsidRPr="00956051">
              <w:rPr>
                <w:rFonts w:ascii="Arial" w:hAnsi="Arial" w:cs="Arial"/>
                <w:b w:val="0"/>
                <w:bCs w:val="0"/>
                <w:sz w:val="20"/>
                <w:szCs w:val="20"/>
              </w:rPr>
              <w:t xml:space="preserve"> – GA</w:t>
            </w:r>
            <w:r w:rsidRPr="00956051">
              <w:rPr>
                <w:rFonts w:ascii="Arial" w:hAnsi="Arial" w:cs="Arial"/>
                <w:b w:val="0"/>
                <w:bCs w:val="0"/>
                <w:sz w:val="20"/>
                <w:szCs w:val="20"/>
                <w:vertAlign w:val="subscript"/>
              </w:rPr>
              <w:t>3</w:t>
            </w:r>
            <w:r w:rsidR="00956051" w:rsidRPr="00956051">
              <w:rPr>
                <w:rFonts w:ascii="Arial" w:hAnsi="Arial" w:cs="Arial"/>
                <w:b w:val="0"/>
                <w:bCs w:val="0"/>
                <w:sz w:val="20"/>
                <w:szCs w:val="20"/>
                <w:vertAlign w:val="subscript"/>
              </w:rPr>
              <w:t xml:space="preserve"> </w:t>
            </w:r>
            <w:r w:rsidR="00956051" w:rsidRPr="00956051">
              <w:rPr>
                <w:rFonts w:ascii="Arial" w:hAnsi="Arial" w:cs="Arial"/>
                <w:b w:val="0"/>
                <w:bCs w:val="0"/>
                <w:sz w:val="20"/>
                <w:szCs w:val="20"/>
              </w:rPr>
              <w:t>@</w:t>
            </w:r>
            <w:r w:rsidRPr="00956051">
              <w:rPr>
                <w:rFonts w:ascii="Arial" w:hAnsi="Arial" w:cs="Arial"/>
                <w:b w:val="0"/>
                <w:bCs w:val="0"/>
                <w:sz w:val="20"/>
                <w:szCs w:val="20"/>
              </w:rPr>
              <w:t>100 ppm</w:t>
            </w:r>
          </w:p>
        </w:tc>
        <w:tc>
          <w:tcPr>
            <w:tcW w:w="796" w:type="pct"/>
            <w:tcBorders>
              <w:top w:val="nil"/>
              <w:bottom w:val="nil"/>
            </w:tcBorders>
          </w:tcPr>
          <w:p w14:paraId="26172FB8"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52.33</w:t>
            </w:r>
          </w:p>
        </w:tc>
        <w:tc>
          <w:tcPr>
            <w:tcW w:w="801" w:type="pct"/>
            <w:tcBorders>
              <w:top w:val="nil"/>
              <w:bottom w:val="nil"/>
            </w:tcBorders>
          </w:tcPr>
          <w:p w14:paraId="628E7617"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88.33</w:t>
            </w:r>
          </w:p>
        </w:tc>
        <w:tc>
          <w:tcPr>
            <w:tcW w:w="796" w:type="pct"/>
            <w:tcBorders>
              <w:top w:val="nil"/>
              <w:bottom w:val="nil"/>
            </w:tcBorders>
          </w:tcPr>
          <w:p w14:paraId="0E553ECE"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6.89</w:t>
            </w:r>
          </w:p>
        </w:tc>
        <w:tc>
          <w:tcPr>
            <w:tcW w:w="796" w:type="pct"/>
            <w:tcBorders>
              <w:top w:val="nil"/>
              <w:bottom w:val="nil"/>
            </w:tcBorders>
          </w:tcPr>
          <w:p w14:paraId="77570E45"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10.06</w:t>
            </w:r>
          </w:p>
        </w:tc>
        <w:tc>
          <w:tcPr>
            <w:tcW w:w="796" w:type="pct"/>
            <w:tcBorders>
              <w:top w:val="nil"/>
              <w:bottom w:val="nil"/>
            </w:tcBorders>
          </w:tcPr>
          <w:p w14:paraId="61CB5810"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35.28</w:t>
            </w:r>
          </w:p>
        </w:tc>
      </w:tr>
      <w:tr w:rsidR="007855AB" w:rsidRPr="007855AB" w14:paraId="7C77AC08" w14:textId="77777777" w:rsidTr="007855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5" w:type="pct"/>
            <w:tcBorders>
              <w:top w:val="nil"/>
              <w:bottom w:val="nil"/>
            </w:tcBorders>
          </w:tcPr>
          <w:p w14:paraId="45DD39FE" w14:textId="2E06ED0A" w:rsidR="007855AB" w:rsidRPr="007855AB" w:rsidRDefault="007855AB" w:rsidP="007855AB">
            <w:pPr>
              <w:ind w:firstLine="0"/>
              <w:rPr>
                <w:rFonts w:ascii="Arial" w:hAnsi="Arial" w:cs="Arial"/>
                <w:b w:val="0"/>
                <w:bCs w:val="0"/>
                <w:sz w:val="20"/>
                <w:szCs w:val="20"/>
              </w:rPr>
            </w:pPr>
            <w:r w:rsidRPr="00956051">
              <w:rPr>
                <w:rFonts w:ascii="Arial" w:hAnsi="Arial" w:cs="Arial"/>
                <w:b w:val="0"/>
                <w:bCs w:val="0"/>
                <w:sz w:val="20"/>
                <w:szCs w:val="20"/>
              </w:rPr>
              <w:t>T</w:t>
            </w:r>
            <w:r w:rsidRPr="00DB71D0">
              <w:rPr>
                <w:rFonts w:ascii="Arial" w:hAnsi="Arial" w:cs="Arial"/>
                <w:b w:val="0"/>
                <w:bCs w:val="0"/>
                <w:sz w:val="20"/>
                <w:szCs w:val="20"/>
                <w:vertAlign w:val="subscript"/>
              </w:rPr>
              <w:t>2</w:t>
            </w:r>
            <w:r w:rsidRPr="00956051">
              <w:rPr>
                <w:rFonts w:ascii="Arial" w:hAnsi="Arial" w:cs="Arial"/>
                <w:b w:val="0"/>
                <w:bCs w:val="0"/>
                <w:sz w:val="20"/>
                <w:szCs w:val="20"/>
              </w:rPr>
              <w:t xml:space="preserve"> – GA</w:t>
            </w:r>
            <w:r w:rsidRPr="00956051">
              <w:rPr>
                <w:rFonts w:ascii="Arial" w:hAnsi="Arial" w:cs="Arial"/>
                <w:b w:val="0"/>
                <w:bCs w:val="0"/>
                <w:sz w:val="20"/>
                <w:szCs w:val="20"/>
                <w:vertAlign w:val="subscript"/>
              </w:rPr>
              <w:t>3</w:t>
            </w:r>
            <w:r w:rsidRPr="00956051">
              <w:rPr>
                <w:rFonts w:ascii="Arial" w:hAnsi="Arial" w:cs="Arial"/>
                <w:b w:val="0"/>
                <w:bCs w:val="0"/>
                <w:sz w:val="20"/>
                <w:szCs w:val="20"/>
              </w:rPr>
              <w:t xml:space="preserve"> </w:t>
            </w:r>
            <w:r w:rsidR="00956051" w:rsidRPr="00956051">
              <w:rPr>
                <w:rFonts w:ascii="Arial" w:hAnsi="Arial" w:cs="Arial"/>
                <w:b w:val="0"/>
                <w:bCs w:val="0"/>
                <w:sz w:val="20"/>
                <w:szCs w:val="20"/>
              </w:rPr>
              <w:t>@</w:t>
            </w:r>
            <w:r w:rsidRPr="00956051">
              <w:rPr>
                <w:rFonts w:ascii="Arial" w:hAnsi="Arial" w:cs="Arial"/>
                <w:b w:val="0"/>
                <w:bCs w:val="0"/>
                <w:sz w:val="20"/>
                <w:szCs w:val="20"/>
              </w:rPr>
              <w:t>150 ppm</w:t>
            </w:r>
          </w:p>
        </w:tc>
        <w:tc>
          <w:tcPr>
            <w:tcW w:w="796" w:type="pct"/>
            <w:tcBorders>
              <w:top w:val="nil"/>
              <w:bottom w:val="nil"/>
            </w:tcBorders>
          </w:tcPr>
          <w:p w14:paraId="53069C90"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49.33</w:t>
            </w:r>
          </w:p>
        </w:tc>
        <w:tc>
          <w:tcPr>
            <w:tcW w:w="801" w:type="pct"/>
            <w:tcBorders>
              <w:top w:val="nil"/>
              <w:bottom w:val="nil"/>
            </w:tcBorders>
          </w:tcPr>
          <w:p w14:paraId="3FB1319B"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85.33</w:t>
            </w:r>
          </w:p>
        </w:tc>
        <w:tc>
          <w:tcPr>
            <w:tcW w:w="796" w:type="pct"/>
            <w:tcBorders>
              <w:top w:val="nil"/>
              <w:bottom w:val="nil"/>
            </w:tcBorders>
          </w:tcPr>
          <w:p w14:paraId="0BC8D35D"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7.44</w:t>
            </w:r>
          </w:p>
        </w:tc>
        <w:tc>
          <w:tcPr>
            <w:tcW w:w="796" w:type="pct"/>
            <w:tcBorders>
              <w:top w:val="nil"/>
              <w:bottom w:val="nil"/>
            </w:tcBorders>
          </w:tcPr>
          <w:p w14:paraId="32615846"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10.16</w:t>
            </w:r>
          </w:p>
        </w:tc>
        <w:tc>
          <w:tcPr>
            <w:tcW w:w="796" w:type="pct"/>
            <w:tcBorders>
              <w:top w:val="nil"/>
              <w:bottom w:val="nil"/>
            </w:tcBorders>
          </w:tcPr>
          <w:p w14:paraId="5B8445D4"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35.75</w:t>
            </w:r>
          </w:p>
        </w:tc>
      </w:tr>
      <w:tr w:rsidR="007855AB" w:rsidRPr="007855AB" w14:paraId="5A6B5F58" w14:textId="77777777" w:rsidTr="007855AB">
        <w:trPr>
          <w:trHeight w:val="20"/>
        </w:trPr>
        <w:tc>
          <w:tcPr>
            <w:cnfStyle w:val="001000000000" w:firstRow="0" w:lastRow="0" w:firstColumn="1" w:lastColumn="0" w:oddVBand="0" w:evenVBand="0" w:oddHBand="0" w:evenHBand="0" w:firstRowFirstColumn="0" w:firstRowLastColumn="0" w:lastRowFirstColumn="0" w:lastRowLastColumn="0"/>
            <w:tcW w:w="1015" w:type="pct"/>
            <w:tcBorders>
              <w:top w:val="nil"/>
              <w:bottom w:val="nil"/>
            </w:tcBorders>
          </w:tcPr>
          <w:p w14:paraId="160F9CD4" w14:textId="7A240D55" w:rsidR="007855AB" w:rsidRPr="007855AB" w:rsidRDefault="007855AB" w:rsidP="007855AB">
            <w:pPr>
              <w:ind w:firstLine="0"/>
              <w:rPr>
                <w:rFonts w:ascii="Arial" w:hAnsi="Arial" w:cs="Arial"/>
                <w:b w:val="0"/>
                <w:bCs w:val="0"/>
                <w:sz w:val="20"/>
                <w:szCs w:val="20"/>
              </w:rPr>
            </w:pPr>
            <w:r w:rsidRPr="00956051">
              <w:rPr>
                <w:rFonts w:ascii="Arial" w:hAnsi="Arial" w:cs="Arial"/>
                <w:b w:val="0"/>
                <w:bCs w:val="0"/>
                <w:sz w:val="20"/>
                <w:szCs w:val="20"/>
              </w:rPr>
              <w:t>T</w:t>
            </w:r>
            <w:r w:rsidRPr="00DB71D0">
              <w:rPr>
                <w:rFonts w:ascii="Arial" w:hAnsi="Arial" w:cs="Arial"/>
                <w:b w:val="0"/>
                <w:bCs w:val="0"/>
                <w:sz w:val="20"/>
                <w:szCs w:val="20"/>
                <w:vertAlign w:val="subscript"/>
              </w:rPr>
              <w:t>3</w:t>
            </w:r>
            <w:r w:rsidRPr="00956051">
              <w:rPr>
                <w:rFonts w:ascii="Arial" w:hAnsi="Arial" w:cs="Arial"/>
                <w:b w:val="0"/>
                <w:bCs w:val="0"/>
                <w:sz w:val="20"/>
                <w:szCs w:val="20"/>
              </w:rPr>
              <w:t xml:space="preserve"> – BA @100 ppm </w:t>
            </w:r>
          </w:p>
        </w:tc>
        <w:tc>
          <w:tcPr>
            <w:tcW w:w="796" w:type="pct"/>
            <w:tcBorders>
              <w:top w:val="nil"/>
              <w:bottom w:val="nil"/>
            </w:tcBorders>
          </w:tcPr>
          <w:p w14:paraId="70003679"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51.67</w:t>
            </w:r>
          </w:p>
        </w:tc>
        <w:tc>
          <w:tcPr>
            <w:tcW w:w="801" w:type="pct"/>
            <w:tcBorders>
              <w:top w:val="nil"/>
              <w:bottom w:val="nil"/>
            </w:tcBorders>
          </w:tcPr>
          <w:p w14:paraId="5336A868"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87.33</w:t>
            </w:r>
          </w:p>
        </w:tc>
        <w:tc>
          <w:tcPr>
            <w:tcW w:w="796" w:type="pct"/>
            <w:tcBorders>
              <w:top w:val="nil"/>
              <w:bottom w:val="nil"/>
            </w:tcBorders>
          </w:tcPr>
          <w:p w14:paraId="72E77FB6"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7.33</w:t>
            </w:r>
          </w:p>
        </w:tc>
        <w:tc>
          <w:tcPr>
            <w:tcW w:w="796" w:type="pct"/>
            <w:tcBorders>
              <w:top w:val="nil"/>
              <w:bottom w:val="nil"/>
            </w:tcBorders>
          </w:tcPr>
          <w:p w14:paraId="361B5278"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10.24</w:t>
            </w:r>
          </w:p>
        </w:tc>
        <w:tc>
          <w:tcPr>
            <w:tcW w:w="796" w:type="pct"/>
            <w:tcBorders>
              <w:top w:val="nil"/>
              <w:bottom w:val="nil"/>
            </w:tcBorders>
          </w:tcPr>
          <w:p w14:paraId="5137880E"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34.90</w:t>
            </w:r>
          </w:p>
        </w:tc>
      </w:tr>
      <w:tr w:rsidR="007855AB" w:rsidRPr="007855AB" w14:paraId="2136F084" w14:textId="77777777" w:rsidTr="007855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5" w:type="pct"/>
            <w:tcBorders>
              <w:top w:val="nil"/>
              <w:bottom w:val="nil"/>
            </w:tcBorders>
          </w:tcPr>
          <w:p w14:paraId="6435A023" w14:textId="3FFBFEA5" w:rsidR="007855AB" w:rsidRPr="007855AB" w:rsidRDefault="007855AB" w:rsidP="007855AB">
            <w:pPr>
              <w:ind w:firstLine="0"/>
              <w:rPr>
                <w:rFonts w:ascii="Arial" w:hAnsi="Arial" w:cs="Arial"/>
                <w:b w:val="0"/>
                <w:bCs w:val="0"/>
                <w:sz w:val="20"/>
                <w:szCs w:val="20"/>
              </w:rPr>
            </w:pPr>
            <w:r w:rsidRPr="00956051">
              <w:rPr>
                <w:rFonts w:ascii="Arial" w:hAnsi="Arial" w:cs="Arial"/>
                <w:b w:val="0"/>
                <w:bCs w:val="0"/>
                <w:sz w:val="20"/>
                <w:szCs w:val="20"/>
              </w:rPr>
              <w:t>T</w:t>
            </w:r>
            <w:r w:rsidRPr="00DB71D0">
              <w:rPr>
                <w:rFonts w:ascii="Arial" w:hAnsi="Arial" w:cs="Arial"/>
                <w:b w:val="0"/>
                <w:bCs w:val="0"/>
                <w:sz w:val="20"/>
                <w:szCs w:val="20"/>
                <w:vertAlign w:val="subscript"/>
              </w:rPr>
              <w:t>4</w:t>
            </w:r>
            <w:r w:rsidRPr="00956051">
              <w:rPr>
                <w:rFonts w:ascii="Arial" w:hAnsi="Arial" w:cs="Arial"/>
                <w:b w:val="0"/>
                <w:bCs w:val="0"/>
                <w:sz w:val="20"/>
                <w:szCs w:val="20"/>
              </w:rPr>
              <w:t xml:space="preserve"> – BA @200 ppm</w:t>
            </w:r>
          </w:p>
        </w:tc>
        <w:tc>
          <w:tcPr>
            <w:tcW w:w="796" w:type="pct"/>
            <w:tcBorders>
              <w:top w:val="nil"/>
              <w:bottom w:val="nil"/>
            </w:tcBorders>
          </w:tcPr>
          <w:p w14:paraId="784D5180"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48.67</w:t>
            </w:r>
          </w:p>
        </w:tc>
        <w:tc>
          <w:tcPr>
            <w:tcW w:w="801" w:type="pct"/>
            <w:tcBorders>
              <w:top w:val="nil"/>
              <w:bottom w:val="nil"/>
            </w:tcBorders>
          </w:tcPr>
          <w:p w14:paraId="493CA631"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85.67</w:t>
            </w:r>
          </w:p>
        </w:tc>
        <w:tc>
          <w:tcPr>
            <w:tcW w:w="796" w:type="pct"/>
            <w:tcBorders>
              <w:top w:val="nil"/>
              <w:bottom w:val="nil"/>
            </w:tcBorders>
          </w:tcPr>
          <w:p w14:paraId="36C08808"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6.88</w:t>
            </w:r>
          </w:p>
        </w:tc>
        <w:tc>
          <w:tcPr>
            <w:tcW w:w="796" w:type="pct"/>
            <w:tcBorders>
              <w:top w:val="nil"/>
              <w:bottom w:val="nil"/>
            </w:tcBorders>
          </w:tcPr>
          <w:p w14:paraId="132F79C5"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10.28</w:t>
            </w:r>
          </w:p>
        </w:tc>
        <w:tc>
          <w:tcPr>
            <w:tcW w:w="796" w:type="pct"/>
            <w:tcBorders>
              <w:top w:val="nil"/>
              <w:bottom w:val="nil"/>
            </w:tcBorders>
          </w:tcPr>
          <w:p w14:paraId="1F5F2C65"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34.85</w:t>
            </w:r>
          </w:p>
        </w:tc>
      </w:tr>
      <w:tr w:rsidR="007855AB" w:rsidRPr="007855AB" w14:paraId="39E391FE" w14:textId="77777777" w:rsidTr="007855AB">
        <w:trPr>
          <w:trHeight w:val="20"/>
        </w:trPr>
        <w:tc>
          <w:tcPr>
            <w:cnfStyle w:val="001000000000" w:firstRow="0" w:lastRow="0" w:firstColumn="1" w:lastColumn="0" w:oddVBand="0" w:evenVBand="0" w:oddHBand="0" w:evenHBand="0" w:firstRowFirstColumn="0" w:firstRowLastColumn="0" w:lastRowFirstColumn="0" w:lastRowLastColumn="0"/>
            <w:tcW w:w="1015" w:type="pct"/>
            <w:tcBorders>
              <w:top w:val="nil"/>
              <w:bottom w:val="nil"/>
            </w:tcBorders>
          </w:tcPr>
          <w:p w14:paraId="53B5B8EA" w14:textId="78D2C73A" w:rsidR="007855AB" w:rsidRPr="00D64A17" w:rsidRDefault="007855AB" w:rsidP="007855AB">
            <w:pPr>
              <w:ind w:firstLine="0"/>
              <w:rPr>
                <w:rFonts w:ascii="Arial" w:hAnsi="Arial" w:cs="Arial"/>
                <w:b w:val="0"/>
                <w:bCs w:val="0"/>
                <w:sz w:val="20"/>
                <w:szCs w:val="20"/>
                <w:lang w:val="pt-PT"/>
              </w:rPr>
            </w:pPr>
            <w:r w:rsidRPr="00D64A17">
              <w:rPr>
                <w:rFonts w:ascii="Arial" w:hAnsi="Arial" w:cs="Arial"/>
                <w:b w:val="0"/>
                <w:bCs w:val="0"/>
                <w:sz w:val="20"/>
                <w:szCs w:val="20"/>
                <w:lang w:val="pt-PT"/>
              </w:rPr>
              <w:t>T</w:t>
            </w:r>
            <w:r w:rsidRPr="00DB71D0">
              <w:rPr>
                <w:rFonts w:ascii="Arial" w:hAnsi="Arial" w:cs="Arial"/>
                <w:b w:val="0"/>
                <w:bCs w:val="0"/>
                <w:sz w:val="20"/>
                <w:szCs w:val="20"/>
                <w:vertAlign w:val="subscript"/>
                <w:lang w:val="pt-PT"/>
              </w:rPr>
              <w:t xml:space="preserve">5 </w:t>
            </w:r>
            <w:r w:rsidRPr="00D64A17">
              <w:rPr>
                <w:rFonts w:ascii="Arial" w:hAnsi="Arial" w:cs="Arial"/>
                <w:b w:val="0"/>
                <w:bCs w:val="0"/>
                <w:sz w:val="20"/>
                <w:szCs w:val="20"/>
                <w:lang w:val="pt-PT"/>
              </w:rPr>
              <w:t>– GA</w:t>
            </w:r>
            <w:r w:rsidRPr="00D64A17">
              <w:rPr>
                <w:rFonts w:ascii="Arial" w:hAnsi="Arial" w:cs="Arial"/>
                <w:b w:val="0"/>
                <w:bCs w:val="0"/>
                <w:sz w:val="20"/>
                <w:szCs w:val="20"/>
                <w:vertAlign w:val="subscript"/>
                <w:lang w:val="pt-PT"/>
              </w:rPr>
              <w:t>3</w:t>
            </w:r>
            <w:r w:rsidRPr="00D64A17">
              <w:rPr>
                <w:rFonts w:ascii="Arial" w:hAnsi="Arial" w:cs="Arial"/>
                <w:b w:val="0"/>
                <w:bCs w:val="0"/>
                <w:sz w:val="20"/>
                <w:szCs w:val="20"/>
                <w:lang w:val="pt-PT"/>
              </w:rPr>
              <w:t xml:space="preserve"> 100 ppm &amp; BA 100 ppm</w:t>
            </w:r>
          </w:p>
        </w:tc>
        <w:tc>
          <w:tcPr>
            <w:tcW w:w="796" w:type="pct"/>
            <w:tcBorders>
              <w:top w:val="nil"/>
              <w:bottom w:val="nil"/>
            </w:tcBorders>
          </w:tcPr>
          <w:p w14:paraId="7D83D55A"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48.67</w:t>
            </w:r>
          </w:p>
        </w:tc>
        <w:tc>
          <w:tcPr>
            <w:tcW w:w="801" w:type="pct"/>
            <w:tcBorders>
              <w:top w:val="nil"/>
              <w:bottom w:val="nil"/>
            </w:tcBorders>
          </w:tcPr>
          <w:p w14:paraId="459CD08F"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85.33</w:t>
            </w:r>
          </w:p>
        </w:tc>
        <w:tc>
          <w:tcPr>
            <w:tcW w:w="796" w:type="pct"/>
            <w:tcBorders>
              <w:top w:val="nil"/>
              <w:bottom w:val="nil"/>
            </w:tcBorders>
          </w:tcPr>
          <w:p w14:paraId="2BF9E953"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7.77</w:t>
            </w:r>
          </w:p>
        </w:tc>
        <w:tc>
          <w:tcPr>
            <w:tcW w:w="796" w:type="pct"/>
            <w:tcBorders>
              <w:top w:val="nil"/>
              <w:bottom w:val="nil"/>
            </w:tcBorders>
          </w:tcPr>
          <w:p w14:paraId="2D78D3CB"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10.24</w:t>
            </w:r>
          </w:p>
        </w:tc>
        <w:tc>
          <w:tcPr>
            <w:tcW w:w="796" w:type="pct"/>
            <w:tcBorders>
              <w:top w:val="nil"/>
              <w:bottom w:val="nil"/>
            </w:tcBorders>
          </w:tcPr>
          <w:p w14:paraId="0F61E6E5"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36.04</w:t>
            </w:r>
          </w:p>
        </w:tc>
      </w:tr>
      <w:tr w:rsidR="007855AB" w:rsidRPr="007855AB" w14:paraId="68D0E620" w14:textId="77777777" w:rsidTr="007855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5" w:type="pct"/>
            <w:tcBorders>
              <w:top w:val="nil"/>
              <w:bottom w:val="nil"/>
            </w:tcBorders>
          </w:tcPr>
          <w:p w14:paraId="6A649CF4" w14:textId="1BF00F0A" w:rsidR="007855AB" w:rsidRPr="00D64A17" w:rsidRDefault="007855AB" w:rsidP="007855AB">
            <w:pPr>
              <w:ind w:firstLine="0"/>
              <w:rPr>
                <w:rFonts w:ascii="Arial" w:hAnsi="Arial" w:cs="Arial"/>
                <w:b w:val="0"/>
                <w:bCs w:val="0"/>
                <w:sz w:val="20"/>
                <w:szCs w:val="20"/>
                <w:lang w:val="pt-PT"/>
              </w:rPr>
            </w:pPr>
            <w:r w:rsidRPr="00D64A17">
              <w:rPr>
                <w:rFonts w:ascii="Arial" w:hAnsi="Arial" w:cs="Arial"/>
                <w:b w:val="0"/>
                <w:bCs w:val="0"/>
                <w:sz w:val="20"/>
                <w:szCs w:val="20"/>
                <w:lang w:val="pt-PT"/>
              </w:rPr>
              <w:t>T</w:t>
            </w:r>
            <w:r w:rsidRPr="00DB71D0">
              <w:rPr>
                <w:rFonts w:ascii="Arial" w:hAnsi="Arial" w:cs="Arial"/>
                <w:b w:val="0"/>
                <w:bCs w:val="0"/>
                <w:sz w:val="20"/>
                <w:szCs w:val="20"/>
                <w:vertAlign w:val="subscript"/>
                <w:lang w:val="pt-PT"/>
              </w:rPr>
              <w:t xml:space="preserve">6 </w:t>
            </w:r>
            <w:r w:rsidRPr="00D64A17">
              <w:rPr>
                <w:rFonts w:ascii="Arial" w:hAnsi="Arial" w:cs="Arial"/>
                <w:b w:val="0"/>
                <w:bCs w:val="0"/>
                <w:sz w:val="20"/>
                <w:szCs w:val="20"/>
                <w:lang w:val="pt-PT"/>
              </w:rPr>
              <w:t>– GA</w:t>
            </w:r>
            <w:r w:rsidRPr="00D64A17">
              <w:rPr>
                <w:rFonts w:ascii="Arial" w:hAnsi="Arial" w:cs="Arial"/>
                <w:b w:val="0"/>
                <w:bCs w:val="0"/>
                <w:sz w:val="20"/>
                <w:szCs w:val="20"/>
                <w:vertAlign w:val="subscript"/>
                <w:lang w:val="pt-PT"/>
              </w:rPr>
              <w:t>3</w:t>
            </w:r>
            <w:r w:rsidRPr="00D64A17">
              <w:rPr>
                <w:rFonts w:ascii="Arial" w:hAnsi="Arial" w:cs="Arial"/>
                <w:b w:val="0"/>
                <w:bCs w:val="0"/>
                <w:sz w:val="20"/>
                <w:szCs w:val="20"/>
                <w:lang w:val="pt-PT"/>
              </w:rPr>
              <w:t xml:space="preserve"> 100 ppm &amp; BA 200 ppm </w:t>
            </w:r>
          </w:p>
        </w:tc>
        <w:tc>
          <w:tcPr>
            <w:tcW w:w="796" w:type="pct"/>
            <w:tcBorders>
              <w:top w:val="nil"/>
              <w:bottom w:val="nil"/>
            </w:tcBorders>
          </w:tcPr>
          <w:p w14:paraId="30E63B1F"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47.67</w:t>
            </w:r>
          </w:p>
        </w:tc>
        <w:tc>
          <w:tcPr>
            <w:tcW w:w="801" w:type="pct"/>
            <w:tcBorders>
              <w:top w:val="nil"/>
              <w:bottom w:val="nil"/>
            </w:tcBorders>
          </w:tcPr>
          <w:p w14:paraId="0B76DF1E"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85.87</w:t>
            </w:r>
          </w:p>
        </w:tc>
        <w:tc>
          <w:tcPr>
            <w:tcW w:w="796" w:type="pct"/>
            <w:tcBorders>
              <w:top w:val="nil"/>
              <w:bottom w:val="nil"/>
            </w:tcBorders>
          </w:tcPr>
          <w:p w14:paraId="6A5A46FB"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7.66</w:t>
            </w:r>
          </w:p>
        </w:tc>
        <w:tc>
          <w:tcPr>
            <w:tcW w:w="796" w:type="pct"/>
            <w:tcBorders>
              <w:top w:val="nil"/>
              <w:bottom w:val="nil"/>
            </w:tcBorders>
          </w:tcPr>
          <w:p w14:paraId="2461F728"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11.22</w:t>
            </w:r>
          </w:p>
        </w:tc>
        <w:tc>
          <w:tcPr>
            <w:tcW w:w="796" w:type="pct"/>
            <w:tcBorders>
              <w:top w:val="nil"/>
              <w:bottom w:val="nil"/>
            </w:tcBorders>
          </w:tcPr>
          <w:p w14:paraId="5D53898E"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37.17</w:t>
            </w:r>
          </w:p>
        </w:tc>
      </w:tr>
      <w:tr w:rsidR="007855AB" w:rsidRPr="007855AB" w14:paraId="697003BA" w14:textId="77777777" w:rsidTr="007855AB">
        <w:trPr>
          <w:trHeight w:val="20"/>
        </w:trPr>
        <w:tc>
          <w:tcPr>
            <w:cnfStyle w:val="001000000000" w:firstRow="0" w:lastRow="0" w:firstColumn="1" w:lastColumn="0" w:oddVBand="0" w:evenVBand="0" w:oddHBand="0" w:evenHBand="0" w:firstRowFirstColumn="0" w:firstRowLastColumn="0" w:lastRowFirstColumn="0" w:lastRowLastColumn="0"/>
            <w:tcW w:w="1015" w:type="pct"/>
            <w:tcBorders>
              <w:top w:val="nil"/>
              <w:bottom w:val="nil"/>
            </w:tcBorders>
          </w:tcPr>
          <w:p w14:paraId="311935CA" w14:textId="6AE0BDB9" w:rsidR="007855AB" w:rsidRPr="00D64A17" w:rsidRDefault="007855AB" w:rsidP="007855AB">
            <w:pPr>
              <w:ind w:firstLine="0"/>
              <w:rPr>
                <w:rFonts w:ascii="Arial" w:hAnsi="Arial" w:cs="Arial"/>
                <w:b w:val="0"/>
                <w:bCs w:val="0"/>
                <w:sz w:val="20"/>
                <w:szCs w:val="20"/>
                <w:lang w:val="pt-PT"/>
              </w:rPr>
            </w:pPr>
            <w:r w:rsidRPr="00D64A17">
              <w:rPr>
                <w:rFonts w:ascii="Arial" w:hAnsi="Arial" w:cs="Arial"/>
                <w:b w:val="0"/>
                <w:bCs w:val="0"/>
                <w:sz w:val="20"/>
                <w:szCs w:val="20"/>
                <w:lang w:val="pt-PT"/>
              </w:rPr>
              <w:t>T</w:t>
            </w:r>
            <w:r w:rsidRPr="00DB71D0">
              <w:rPr>
                <w:rFonts w:ascii="Arial" w:hAnsi="Arial" w:cs="Arial"/>
                <w:b w:val="0"/>
                <w:bCs w:val="0"/>
                <w:sz w:val="20"/>
                <w:szCs w:val="20"/>
                <w:vertAlign w:val="subscript"/>
                <w:lang w:val="pt-PT"/>
              </w:rPr>
              <w:t>7</w:t>
            </w:r>
            <w:r w:rsidRPr="00D64A17">
              <w:rPr>
                <w:rFonts w:ascii="Arial" w:hAnsi="Arial" w:cs="Arial"/>
                <w:b w:val="0"/>
                <w:bCs w:val="0"/>
                <w:sz w:val="20"/>
                <w:szCs w:val="20"/>
                <w:lang w:val="pt-PT"/>
              </w:rPr>
              <w:t xml:space="preserve"> – GA</w:t>
            </w:r>
            <w:r w:rsidRPr="00D64A17">
              <w:rPr>
                <w:rFonts w:ascii="Arial" w:hAnsi="Arial" w:cs="Arial"/>
                <w:b w:val="0"/>
                <w:bCs w:val="0"/>
                <w:sz w:val="20"/>
                <w:szCs w:val="20"/>
                <w:vertAlign w:val="subscript"/>
                <w:lang w:val="pt-PT"/>
              </w:rPr>
              <w:t xml:space="preserve">3 </w:t>
            </w:r>
            <w:r w:rsidRPr="00D64A17">
              <w:rPr>
                <w:rFonts w:ascii="Arial" w:hAnsi="Arial" w:cs="Arial"/>
                <w:b w:val="0"/>
                <w:bCs w:val="0"/>
                <w:sz w:val="20"/>
                <w:szCs w:val="20"/>
                <w:lang w:val="pt-PT"/>
              </w:rPr>
              <w:t>150 ppm &amp; BA 100 ppm</w:t>
            </w:r>
          </w:p>
        </w:tc>
        <w:tc>
          <w:tcPr>
            <w:tcW w:w="796" w:type="pct"/>
            <w:tcBorders>
              <w:top w:val="nil"/>
              <w:bottom w:val="nil"/>
            </w:tcBorders>
          </w:tcPr>
          <w:p w14:paraId="2F3149E5"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48.67</w:t>
            </w:r>
          </w:p>
        </w:tc>
        <w:tc>
          <w:tcPr>
            <w:tcW w:w="801" w:type="pct"/>
            <w:tcBorders>
              <w:top w:val="nil"/>
              <w:bottom w:val="nil"/>
            </w:tcBorders>
          </w:tcPr>
          <w:p w14:paraId="10ECA2EC"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85.00</w:t>
            </w:r>
          </w:p>
        </w:tc>
        <w:tc>
          <w:tcPr>
            <w:tcW w:w="796" w:type="pct"/>
            <w:tcBorders>
              <w:top w:val="nil"/>
              <w:bottom w:val="nil"/>
            </w:tcBorders>
          </w:tcPr>
          <w:p w14:paraId="6132EB35"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8.22</w:t>
            </w:r>
          </w:p>
        </w:tc>
        <w:tc>
          <w:tcPr>
            <w:tcW w:w="796" w:type="pct"/>
            <w:tcBorders>
              <w:top w:val="nil"/>
              <w:bottom w:val="nil"/>
            </w:tcBorders>
          </w:tcPr>
          <w:p w14:paraId="79764849"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9.97</w:t>
            </w:r>
          </w:p>
        </w:tc>
        <w:tc>
          <w:tcPr>
            <w:tcW w:w="796" w:type="pct"/>
            <w:tcBorders>
              <w:top w:val="nil"/>
              <w:bottom w:val="nil"/>
            </w:tcBorders>
          </w:tcPr>
          <w:p w14:paraId="49C01846"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36.56</w:t>
            </w:r>
          </w:p>
        </w:tc>
      </w:tr>
      <w:tr w:rsidR="007855AB" w:rsidRPr="007855AB" w14:paraId="1CE9B2E9" w14:textId="77777777" w:rsidTr="007855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5" w:type="pct"/>
            <w:tcBorders>
              <w:top w:val="nil"/>
              <w:bottom w:val="single" w:sz="4" w:space="0" w:color="auto"/>
            </w:tcBorders>
          </w:tcPr>
          <w:p w14:paraId="094BEFA8" w14:textId="5B9D9BDC" w:rsidR="007855AB" w:rsidRPr="00D64A17" w:rsidRDefault="007855AB" w:rsidP="007855AB">
            <w:pPr>
              <w:ind w:firstLine="0"/>
              <w:rPr>
                <w:rFonts w:ascii="Arial" w:hAnsi="Arial" w:cs="Arial"/>
                <w:b w:val="0"/>
                <w:bCs w:val="0"/>
                <w:sz w:val="20"/>
                <w:szCs w:val="20"/>
                <w:lang w:val="pt-PT"/>
              </w:rPr>
            </w:pPr>
            <w:r w:rsidRPr="00D64A17">
              <w:rPr>
                <w:rFonts w:ascii="Arial" w:hAnsi="Arial" w:cs="Arial"/>
                <w:b w:val="0"/>
                <w:bCs w:val="0"/>
                <w:sz w:val="20"/>
                <w:szCs w:val="20"/>
                <w:lang w:val="pt-PT"/>
              </w:rPr>
              <w:t>T</w:t>
            </w:r>
            <w:r w:rsidRPr="00DB71D0">
              <w:rPr>
                <w:rFonts w:ascii="Arial" w:hAnsi="Arial" w:cs="Arial"/>
                <w:b w:val="0"/>
                <w:bCs w:val="0"/>
                <w:sz w:val="20"/>
                <w:szCs w:val="20"/>
                <w:vertAlign w:val="subscript"/>
                <w:lang w:val="pt-PT"/>
              </w:rPr>
              <w:t>8</w:t>
            </w:r>
            <w:r w:rsidRPr="00D64A17">
              <w:rPr>
                <w:rFonts w:ascii="Arial" w:hAnsi="Arial" w:cs="Arial"/>
                <w:b w:val="0"/>
                <w:bCs w:val="0"/>
                <w:sz w:val="20"/>
                <w:szCs w:val="20"/>
                <w:lang w:val="pt-PT"/>
              </w:rPr>
              <w:t xml:space="preserve"> – GA</w:t>
            </w:r>
            <w:r w:rsidRPr="00D64A17">
              <w:rPr>
                <w:rFonts w:ascii="Arial" w:hAnsi="Arial" w:cs="Arial"/>
                <w:b w:val="0"/>
                <w:bCs w:val="0"/>
                <w:sz w:val="20"/>
                <w:szCs w:val="20"/>
                <w:vertAlign w:val="subscript"/>
                <w:lang w:val="pt-PT"/>
              </w:rPr>
              <w:t xml:space="preserve">3 </w:t>
            </w:r>
            <w:r w:rsidRPr="00D64A17">
              <w:rPr>
                <w:rFonts w:ascii="Arial" w:hAnsi="Arial" w:cs="Arial"/>
                <w:b w:val="0"/>
                <w:bCs w:val="0"/>
                <w:sz w:val="20"/>
                <w:szCs w:val="20"/>
                <w:lang w:val="pt-PT"/>
              </w:rPr>
              <w:t>150 ppm &amp; BA 200 ppm</w:t>
            </w:r>
          </w:p>
        </w:tc>
        <w:tc>
          <w:tcPr>
            <w:tcW w:w="796" w:type="pct"/>
            <w:tcBorders>
              <w:top w:val="nil"/>
              <w:bottom w:val="single" w:sz="4" w:space="0" w:color="auto"/>
            </w:tcBorders>
          </w:tcPr>
          <w:p w14:paraId="4135C7E3"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48.33</w:t>
            </w:r>
          </w:p>
        </w:tc>
        <w:tc>
          <w:tcPr>
            <w:tcW w:w="801" w:type="pct"/>
            <w:tcBorders>
              <w:top w:val="nil"/>
              <w:bottom w:val="single" w:sz="4" w:space="0" w:color="auto"/>
            </w:tcBorders>
          </w:tcPr>
          <w:p w14:paraId="474230B9"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84.67</w:t>
            </w:r>
          </w:p>
        </w:tc>
        <w:tc>
          <w:tcPr>
            <w:tcW w:w="796" w:type="pct"/>
            <w:tcBorders>
              <w:top w:val="nil"/>
              <w:bottom w:val="single" w:sz="4" w:space="0" w:color="auto"/>
            </w:tcBorders>
          </w:tcPr>
          <w:p w14:paraId="5153FA34"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8.86</w:t>
            </w:r>
          </w:p>
        </w:tc>
        <w:tc>
          <w:tcPr>
            <w:tcW w:w="796" w:type="pct"/>
            <w:tcBorders>
              <w:top w:val="nil"/>
              <w:bottom w:val="single" w:sz="4" w:space="0" w:color="auto"/>
            </w:tcBorders>
          </w:tcPr>
          <w:p w14:paraId="1DB2844B"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9.85</w:t>
            </w:r>
          </w:p>
        </w:tc>
        <w:tc>
          <w:tcPr>
            <w:tcW w:w="796" w:type="pct"/>
            <w:tcBorders>
              <w:top w:val="nil"/>
              <w:bottom w:val="single" w:sz="4" w:space="0" w:color="auto"/>
            </w:tcBorders>
          </w:tcPr>
          <w:p w14:paraId="6489FE32"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39.34</w:t>
            </w:r>
          </w:p>
        </w:tc>
      </w:tr>
      <w:tr w:rsidR="007855AB" w:rsidRPr="007855AB" w14:paraId="4871E809" w14:textId="77777777" w:rsidTr="007855AB">
        <w:trPr>
          <w:trHeight w:val="20"/>
        </w:trPr>
        <w:tc>
          <w:tcPr>
            <w:cnfStyle w:val="001000000000" w:firstRow="0" w:lastRow="0" w:firstColumn="1" w:lastColumn="0" w:oddVBand="0" w:evenVBand="0" w:oddHBand="0" w:evenHBand="0" w:firstRowFirstColumn="0" w:firstRowLastColumn="0" w:lastRowFirstColumn="0" w:lastRowLastColumn="0"/>
            <w:tcW w:w="1015" w:type="pct"/>
            <w:tcBorders>
              <w:top w:val="single" w:sz="4" w:space="0" w:color="auto"/>
              <w:bottom w:val="single" w:sz="4" w:space="0" w:color="7F7F7F" w:themeColor="text1" w:themeTint="80"/>
            </w:tcBorders>
          </w:tcPr>
          <w:p w14:paraId="4C8159F4" w14:textId="77777777" w:rsidR="007855AB" w:rsidRPr="007855AB" w:rsidRDefault="007855AB" w:rsidP="007855AB">
            <w:pPr>
              <w:jc w:val="center"/>
              <w:rPr>
                <w:rFonts w:ascii="Arial" w:hAnsi="Arial" w:cs="Arial"/>
                <w:b w:val="0"/>
                <w:bCs w:val="0"/>
                <w:sz w:val="20"/>
                <w:szCs w:val="20"/>
              </w:rPr>
            </w:pPr>
            <w:r w:rsidRPr="007855AB">
              <w:rPr>
                <w:rFonts w:ascii="Arial" w:hAnsi="Arial" w:cs="Arial"/>
                <w:b w:val="0"/>
                <w:bCs w:val="0"/>
                <w:sz w:val="20"/>
                <w:szCs w:val="20"/>
              </w:rPr>
              <w:t>F- Test</w:t>
            </w:r>
          </w:p>
        </w:tc>
        <w:tc>
          <w:tcPr>
            <w:tcW w:w="796" w:type="pct"/>
            <w:tcBorders>
              <w:top w:val="single" w:sz="4" w:space="0" w:color="auto"/>
              <w:bottom w:val="single" w:sz="4" w:space="0" w:color="7F7F7F" w:themeColor="text1" w:themeTint="80"/>
            </w:tcBorders>
          </w:tcPr>
          <w:p w14:paraId="1964C028"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S</w:t>
            </w:r>
          </w:p>
        </w:tc>
        <w:tc>
          <w:tcPr>
            <w:tcW w:w="801" w:type="pct"/>
            <w:tcBorders>
              <w:top w:val="single" w:sz="4" w:space="0" w:color="auto"/>
              <w:bottom w:val="single" w:sz="4" w:space="0" w:color="7F7F7F" w:themeColor="text1" w:themeTint="80"/>
            </w:tcBorders>
          </w:tcPr>
          <w:p w14:paraId="492C8231"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S</w:t>
            </w:r>
          </w:p>
        </w:tc>
        <w:tc>
          <w:tcPr>
            <w:tcW w:w="796" w:type="pct"/>
            <w:tcBorders>
              <w:top w:val="single" w:sz="4" w:space="0" w:color="auto"/>
              <w:bottom w:val="single" w:sz="4" w:space="0" w:color="7F7F7F" w:themeColor="text1" w:themeTint="80"/>
            </w:tcBorders>
          </w:tcPr>
          <w:p w14:paraId="4B8B6C77"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S</w:t>
            </w:r>
          </w:p>
        </w:tc>
        <w:tc>
          <w:tcPr>
            <w:tcW w:w="796" w:type="pct"/>
            <w:tcBorders>
              <w:top w:val="single" w:sz="4" w:space="0" w:color="auto"/>
              <w:bottom w:val="single" w:sz="4" w:space="0" w:color="7F7F7F" w:themeColor="text1" w:themeTint="80"/>
            </w:tcBorders>
          </w:tcPr>
          <w:p w14:paraId="3ECCE2D4"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S</w:t>
            </w:r>
          </w:p>
        </w:tc>
        <w:tc>
          <w:tcPr>
            <w:tcW w:w="796" w:type="pct"/>
            <w:tcBorders>
              <w:top w:val="single" w:sz="4" w:space="0" w:color="auto"/>
              <w:bottom w:val="single" w:sz="4" w:space="0" w:color="7F7F7F" w:themeColor="text1" w:themeTint="80"/>
            </w:tcBorders>
          </w:tcPr>
          <w:p w14:paraId="5526B170"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S</w:t>
            </w:r>
          </w:p>
        </w:tc>
      </w:tr>
      <w:tr w:rsidR="007855AB" w:rsidRPr="007855AB" w14:paraId="0493F02C" w14:textId="77777777" w:rsidTr="007855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5" w:type="pct"/>
          </w:tcPr>
          <w:p w14:paraId="54DF6CA5" w14:textId="77777777" w:rsidR="007855AB" w:rsidRPr="007855AB" w:rsidRDefault="007855AB" w:rsidP="007855AB">
            <w:pPr>
              <w:jc w:val="center"/>
              <w:rPr>
                <w:rFonts w:ascii="Arial" w:hAnsi="Arial" w:cs="Arial"/>
                <w:b w:val="0"/>
                <w:bCs w:val="0"/>
                <w:sz w:val="20"/>
                <w:szCs w:val="20"/>
              </w:rPr>
            </w:pPr>
            <w:proofErr w:type="spellStart"/>
            <w:proofErr w:type="gramStart"/>
            <w:r w:rsidRPr="007855AB">
              <w:rPr>
                <w:rFonts w:ascii="Arial" w:hAnsi="Arial" w:cs="Arial"/>
                <w:b w:val="0"/>
                <w:bCs w:val="0"/>
                <w:sz w:val="20"/>
                <w:szCs w:val="20"/>
              </w:rPr>
              <w:t>SE.d</w:t>
            </w:r>
            <w:proofErr w:type="spellEnd"/>
            <w:proofErr w:type="gramEnd"/>
          </w:p>
        </w:tc>
        <w:tc>
          <w:tcPr>
            <w:tcW w:w="796" w:type="pct"/>
          </w:tcPr>
          <w:p w14:paraId="1A57EBCE"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1.36</w:t>
            </w:r>
          </w:p>
        </w:tc>
        <w:tc>
          <w:tcPr>
            <w:tcW w:w="801" w:type="pct"/>
          </w:tcPr>
          <w:p w14:paraId="39FE0CF6"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0.99</w:t>
            </w:r>
          </w:p>
        </w:tc>
        <w:tc>
          <w:tcPr>
            <w:tcW w:w="796" w:type="pct"/>
          </w:tcPr>
          <w:p w14:paraId="62440C03"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0.62</w:t>
            </w:r>
          </w:p>
        </w:tc>
        <w:tc>
          <w:tcPr>
            <w:tcW w:w="796" w:type="pct"/>
          </w:tcPr>
          <w:p w14:paraId="678DB657"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0.35</w:t>
            </w:r>
          </w:p>
        </w:tc>
        <w:tc>
          <w:tcPr>
            <w:tcW w:w="796" w:type="pct"/>
          </w:tcPr>
          <w:p w14:paraId="42990CFC"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1.21</w:t>
            </w:r>
          </w:p>
        </w:tc>
      </w:tr>
      <w:tr w:rsidR="007855AB" w:rsidRPr="007855AB" w14:paraId="600119FC" w14:textId="77777777" w:rsidTr="007855AB">
        <w:trPr>
          <w:trHeight w:val="20"/>
        </w:trPr>
        <w:tc>
          <w:tcPr>
            <w:cnfStyle w:val="001000000000" w:firstRow="0" w:lastRow="0" w:firstColumn="1" w:lastColumn="0" w:oddVBand="0" w:evenVBand="0" w:oddHBand="0" w:evenHBand="0" w:firstRowFirstColumn="0" w:firstRowLastColumn="0" w:lastRowFirstColumn="0" w:lastRowLastColumn="0"/>
            <w:tcW w:w="1015" w:type="pct"/>
          </w:tcPr>
          <w:p w14:paraId="3A718C8B" w14:textId="77777777" w:rsidR="007855AB" w:rsidRPr="007855AB" w:rsidRDefault="007855AB" w:rsidP="007855AB">
            <w:pPr>
              <w:jc w:val="center"/>
              <w:rPr>
                <w:rFonts w:ascii="Arial" w:hAnsi="Arial" w:cs="Arial"/>
                <w:b w:val="0"/>
                <w:bCs w:val="0"/>
                <w:sz w:val="20"/>
                <w:szCs w:val="20"/>
              </w:rPr>
            </w:pPr>
            <w:proofErr w:type="gramStart"/>
            <w:r w:rsidRPr="007855AB">
              <w:rPr>
                <w:rFonts w:ascii="Arial" w:hAnsi="Arial" w:cs="Arial"/>
                <w:b w:val="0"/>
                <w:bCs w:val="0"/>
                <w:sz w:val="20"/>
                <w:szCs w:val="20"/>
              </w:rPr>
              <w:t>CD(</w:t>
            </w:r>
            <w:proofErr w:type="gramEnd"/>
            <w:r w:rsidRPr="007855AB">
              <w:rPr>
                <w:rFonts w:ascii="Arial" w:hAnsi="Arial" w:cs="Arial"/>
                <w:b w:val="0"/>
                <w:bCs w:val="0"/>
                <w:sz w:val="20"/>
                <w:szCs w:val="20"/>
              </w:rPr>
              <w:t>5%)</w:t>
            </w:r>
          </w:p>
        </w:tc>
        <w:tc>
          <w:tcPr>
            <w:tcW w:w="796" w:type="pct"/>
          </w:tcPr>
          <w:p w14:paraId="3129920E"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2.88</w:t>
            </w:r>
          </w:p>
        </w:tc>
        <w:tc>
          <w:tcPr>
            <w:tcW w:w="801" w:type="pct"/>
          </w:tcPr>
          <w:p w14:paraId="22D4E998"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2.11</w:t>
            </w:r>
          </w:p>
        </w:tc>
        <w:tc>
          <w:tcPr>
            <w:tcW w:w="796" w:type="pct"/>
          </w:tcPr>
          <w:p w14:paraId="5D124322"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1.13</w:t>
            </w:r>
          </w:p>
        </w:tc>
        <w:tc>
          <w:tcPr>
            <w:tcW w:w="796" w:type="pct"/>
          </w:tcPr>
          <w:p w14:paraId="20A6642B"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0.74</w:t>
            </w:r>
          </w:p>
        </w:tc>
        <w:tc>
          <w:tcPr>
            <w:tcW w:w="796" w:type="pct"/>
          </w:tcPr>
          <w:p w14:paraId="2A5D7FEB"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2.56</w:t>
            </w:r>
          </w:p>
        </w:tc>
      </w:tr>
      <w:tr w:rsidR="007855AB" w:rsidRPr="007855AB" w14:paraId="3AB7B4C0" w14:textId="77777777" w:rsidTr="007855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5" w:type="pct"/>
          </w:tcPr>
          <w:p w14:paraId="254EBA8E" w14:textId="77777777" w:rsidR="007855AB" w:rsidRPr="007855AB" w:rsidRDefault="007855AB" w:rsidP="007855AB">
            <w:pPr>
              <w:jc w:val="center"/>
              <w:rPr>
                <w:rFonts w:ascii="Arial" w:hAnsi="Arial" w:cs="Arial"/>
                <w:b w:val="0"/>
                <w:bCs w:val="0"/>
                <w:sz w:val="20"/>
                <w:szCs w:val="20"/>
              </w:rPr>
            </w:pPr>
            <w:r w:rsidRPr="007855AB">
              <w:rPr>
                <w:rFonts w:ascii="Arial" w:hAnsi="Arial" w:cs="Arial"/>
                <w:b w:val="0"/>
                <w:bCs w:val="0"/>
                <w:sz w:val="20"/>
                <w:szCs w:val="20"/>
              </w:rPr>
              <w:t>CV</w:t>
            </w:r>
          </w:p>
        </w:tc>
        <w:tc>
          <w:tcPr>
            <w:tcW w:w="796" w:type="pct"/>
          </w:tcPr>
          <w:p w14:paraId="5857A38A"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3.35</w:t>
            </w:r>
          </w:p>
        </w:tc>
        <w:tc>
          <w:tcPr>
            <w:tcW w:w="801" w:type="pct"/>
          </w:tcPr>
          <w:p w14:paraId="3529C9B0"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1.42</w:t>
            </w:r>
          </w:p>
        </w:tc>
        <w:tc>
          <w:tcPr>
            <w:tcW w:w="796" w:type="pct"/>
          </w:tcPr>
          <w:p w14:paraId="1F2B35A3"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10.04</w:t>
            </w:r>
          </w:p>
        </w:tc>
        <w:tc>
          <w:tcPr>
            <w:tcW w:w="796" w:type="pct"/>
          </w:tcPr>
          <w:p w14:paraId="57B579BE"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4.18</w:t>
            </w:r>
          </w:p>
        </w:tc>
        <w:tc>
          <w:tcPr>
            <w:tcW w:w="796" w:type="pct"/>
          </w:tcPr>
          <w:p w14:paraId="680C4B75"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4.11</w:t>
            </w:r>
          </w:p>
        </w:tc>
      </w:tr>
    </w:tbl>
    <w:p w14:paraId="55862305" w14:textId="77777777" w:rsidR="00EC2E96" w:rsidRDefault="00EC2E96" w:rsidP="007E002B">
      <w:pPr>
        <w:spacing w:line="360" w:lineRule="auto"/>
        <w:jc w:val="both"/>
        <w:rPr>
          <w:rFonts w:ascii="Arial" w:hAnsi="Arial" w:cs="Arial"/>
          <w:b/>
          <w:bCs/>
        </w:rPr>
      </w:pPr>
    </w:p>
    <w:p w14:paraId="4A861BDF" w14:textId="6127F8F1" w:rsidR="00A76F88" w:rsidRPr="00A76F88" w:rsidRDefault="007E002B" w:rsidP="007E002B">
      <w:pPr>
        <w:spacing w:line="360" w:lineRule="auto"/>
        <w:jc w:val="both"/>
        <w:rPr>
          <w:rFonts w:ascii="Arial" w:hAnsi="Arial" w:cs="Arial"/>
          <w:b/>
          <w:bCs/>
        </w:rPr>
      </w:pPr>
      <w:r w:rsidRPr="007E002B">
        <w:rPr>
          <w:rFonts w:ascii="Arial" w:hAnsi="Arial" w:cs="Arial"/>
          <w:b/>
          <w:bCs/>
        </w:rPr>
        <w:t xml:space="preserve">3.3 </w:t>
      </w:r>
      <w:r w:rsidR="00A76F88" w:rsidRPr="00A76F88">
        <w:rPr>
          <w:rFonts w:ascii="Arial" w:hAnsi="Arial" w:cs="Arial"/>
          <w:b/>
          <w:bCs/>
        </w:rPr>
        <w:t>Quality Parameters</w:t>
      </w:r>
    </w:p>
    <w:p w14:paraId="15E80B29" w14:textId="780BF0A6"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3.3.1 </w:t>
      </w:r>
      <w:r w:rsidR="00A76F88" w:rsidRPr="00A76F88">
        <w:rPr>
          <w:rFonts w:ascii="Arial" w:hAnsi="Arial" w:cs="Arial"/>
          <w:b/>
          <w:bCs/>
          <w:sz w:val="20"/>
          <w:szCs w:val="20"/>
          <w:u w:val="single"/>
          <w:lang w:val="en-US"/>
        </w:rPr>
        <w:t>Self-Life (Days)</w:t>
      </w:r>
      <w:r w:rsidR="00A76F88" w:rsidRPr="00A76F88">
        <w:rPr>
          <w:rFonts w:ascii="Arial" w:hAnsi="Arial" w:cs="Arial"/>
          <w:b/>
          <w:bCs/>
          <w:sz w:val="20"/>
          <w:szCs w:val="20"/>
          <w:lang w:val="en-US"/>
        </w:rPr>
        <w:t xml:space="preserve"> </w:t>
      </w:r>
      <w:r w:rsidR="00A76F88" w:rsidRPr="00A76F88">
        <w:rPr>
          <w:rFonts w:ascii="Arial" w:hAnsi="Arial" w:cs="Arial"/>
          <w:sz w:val="20"/>
          <w:szCs w:val="20"/>
          <w:lang w:val="en-US"/>
        </w:rPr>
        <w:t>Flowers from T</w:t>
      </w:r>
      <w:r w:rsidR="00A76F88" w:rsidRPr="00DB71D0">
        <w:rPr>
          <w:rFonts w:ascii="Arial" w:hAnsi="Arial" w:cs="Arial"/>
          <w:sz w:val="20"/>
          <w:szCs w:val="20"/>
          <w:vertAlign w:val="subscript"/>
          <w:lang w:val="en-US"/>
        </w:rPr>
        <w:t>8</w:t>
      </w:r>
      <w:r w:rsidR="00A76F88" w:rsidRPr="00A76F88">
        <w:rPr>
          <w:rFonts w:ascii="Arial" w:hAnsi="Arial" w:cs="Arial"/>
          <w:sz w:val="20"/>
          <w:szCs w:val="20"/>
          <w:lang w:val="en-US"/>
        </w:rPr>
        <w:t xml:space="preserve"> maintained the longest shelf life (11.33 days), followed by those from T</w:t>
      </w:r>
      <w:r w:rsidR="00A76F88" w:rsidRPr="00DB71D0">
        <w:rPr>
          <w:rFonts w:ascii="Arial" w:hAnsi="Arial" w:cs="Arial"/>
          <w:sz w:val="20"/>
          <w:szCs w:val="20"/>
          <w:vertAlign w:val="subscript"/>
          <w:lang w:val="en-US"/>
        </w:rPr>
        <w:t>6</w:t>
      </w:r>
      <w:r w:rsidR="00A76F88" w:rsidRPr="00A76F88">
        <w:rPr>
          <w:rFonts w:ascii="Arial" w:hAnsi="Arial" w:cs="Arial"/>
          <w:sz w:val="20"/>
          <w:szCs w:val="20"/>
          <w:lang w:val="en-US"/>
        </w:rPr>
        <w:t xml:space="preserve"> (10.33 days), while control flowers had a markedly shorter self-life (7.00 days). The extended longevity is ascribed to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’s role in maintaining turgidity and BA’s inhibition of ethylene biosynthesis.</w:t>
      </w:r>
    </w:p>
    <w:p w14:paraId="0200F2E0" w14:textId="4B7F32BA"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3.3.2 </w:t>
      </w:r>
      <w:r w:rsidR="00A76F88" w:rsidRPr="00A76F88">
        <w:rPr>
          <w:rFonts w:ascii="Arial" w:hAnsi="Arial" w:cs="Arial"/>
          <w:b/>
          <w:bCs/>
          <w:sz w:val="20"/>
          <w:szCs w:val="20"/>
          <w:u w:val="single"/>
          <w:lang w:val="en-US"/>
        </w:rPr>
        <w:t>Vase Life (Days)</w:t>
      </w:r>
      <w:r w:rsidR="00A76F88" w:rsidRPr="00A76F88">
        <w:rPr>
          <w:rFonts w:ascii="Arial" w:hAnsi="Arial" w:cs="Arial"/>
          <w:sz w:val="20"/>
          <w:szCs w:val="20"/>
          <w:lang w:val="en-US"/>
        </w:rPr>
        <w:t xml:space="preserve"> Consistent with shelf-life, the longest vase life was observed in T</w:t>
      </w:r>
      <w:r w:rsidR="00A76F88" w:rsidRPr="00DB71D0">
        <w:rPr>
          <w:rFonts w:ascii="Arial" w:hAnsi="Arial" w:cs="Arial"/>
          <w:sz w:val="20"/>
          <w:szCs w:val="20"/>
          <w:vertAlign w:val="subscript"/>
          <w:lang w:val="en-US"/>
        </w:rPr>
        <w:t>8</w:t>
      </w:r>
      <w:r w:rsidR="00A76F88" w:rsidRPr="00A76F88">
        <w:rPr>
          <w:rFonts w:ascii="Arial" w:hAnsi="Arial" w:cs="Arial"/>
          <w:sz w:val="20"/>
          <w:szCs w:val="20"/>
          <w:lang w:val="en-US"/>
        </w:rPr>
        <w:t xml:space="preserve"> (8.67 days) and T</w:t>
      </w:r>
      <w:r w:rsidR="00A76F88" w:rsidRPr="00DB71D0">
        <w:rPr>
          <w:rFonts w:ascii="Arial" w:hAnsi="Arial" w:cs="Arial"/>
          <w:sz w:val="20"/>
          <w:szCs w:val="20"/>
          <w:vertAlign w:val="subscript"/>
          <w:lang w:val="en-US"/>
        </w:rPr>
        <w:t>6</w:t>
      </w:r>
      <w:r w:rsidR="00A76F88" w:rsidRPr="00A76F88">
        <w:rPr>
          <w:rFonts w:ascii="Arial" w:hAnsi="Arial" w:cs="Arial"/>
          <w:sz w:val="20"/>
          <w:szCs w:val="20"/>
          <w:lang w:val="en-US"/>
        </w:rPr>
        <w:t xml:space="preserve"> (7.67 days), compared to 5.67 days in the control. BA and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together help preserve flower freshness by balancing water uptake and delaying cellular degradation.</w:t>
      </w:r>
      <w:r w:rsidR="00DC679E">
        <w:rPr>
          <w:rFonts w:ascii="Arial" w:hAnsi="Arial" w:cs="Arial"/>
          <w:sz w:val="20"/>
          <w:szCs w:val="20"/>
          <w:lang w:val="en-US"/>
        </w:rPr>
        <w:t xml:space="preserve"> These findings align with </w:t>
      </w:r>
      <w:r w:rsidR="00E354E0">
        <w:rPr>
          <w:rFonts w:ascii="Arial" w:hAnsi="Arial" w:cs="Arial"/>
          <w:sz w:val="20"/>
          <w:szCs w:val="20"/>
          <w:lang w:val="en-US"/>
        </w:rPr>
        <w:t>(</w:t>
      </w:r>
      <w:r w:rsidR="00DC679E" w:rsidRPr="00DC679E">
        <w:rPr>
          <w:rFonts w:ascii="Arial" w:hAnsi="Arial" w:cs="Arial"/>
          <w:sz w:val="20"/>
          <w:szCs w:val="20"/>
        </w:rPr>
        <w:t>Singh et al., 2018), who reported that GA</w:t>
      </w:r>
      <w:r w:rsidR="00DC679E" w:rsidRPr="00DC679E">
        <w:rPr>
          <w:rFonts w:ascii="Cambria Math" w:hAnsi="Cambria Math" w:cs="Cambria Math"/>
          <w:sz w:val="20"/>
          <w:szCs w:val="20"/>
        </w:rPr>
        <w:t>₃</w:t>
      </w:r>
      <w:r w:rsidR="00DC679E" w:rsidRPr="00DC679E">
        <w:rPr>
          <w:rFonts w:ascii="Arial" w:hAnsi="Arial" w:cs="Arial"/>
          <w:sz w:val="20"/>
          <w:szCs w:val="20"/>
        </w:rPr>
        <w:t xml:space="preserve"> and BA treatments extended vase life by improving water retention and delaying flower senescence</w:t>
      </w:r>
      <w:r w:rsidR="00DC679E">
        <w:rPr>
          <w:rFonts w:ascii="Arial" w:hAnsi="Arial" w:cs="Arial"/>
          <w:sz w:val="20"/>
          <w:szCs w:val="20"/>
        </w:rPr>
        <w:t>.</w:t>
      </w:r>
    </w:p>
    <w:p w14:paraId="797219B8" w14:textId="28654966" w:rsidR="00A76F88" w:rsidRPr="00A76F88" w:rsidRDefault="007E002B" w:rsidP="007E002B">
      <w:pPr>
        <w:spacing w:line="360" w:lineRule="auto"/>
        <w:jc w:val="both"/>
        <w:rPr>
          <w:rFonts w:ascii="Arial" w:hAnsi="Arial" w:cs="Arial"/>
          <w:b/>
          <w:bCs/>
          <w:lang w:val="en-US"/>
        </w:rPr>
      </w:pPr>
      <w:r w:rsidRPr="007E002B">
        <w:rPr>
          <w:rFonts w:ascii="Arial" w:hAnsi="Arial" w:cs="Arial"/>
          <w:b/>
          <w:bCs/>
          <w:lang w:val="en-US"/>
        </w:rPr>
        <w:t xml:space="preserve">3.4 </w:t>
      </w:r>
      <w:r w:rsidR="00A76F88" w:rsidRPr="00A76F88">
        <w:rPr>
          <w:rFonts w:ascii="Arial" w:hAnsi="Arial" w:cs="Arial"/>
          <w:b/>
          <w:bCs/>
          <w:lang w:val="en-US"/>
        </w:rPr>
        <w:t>Bulb Parameters</w:t>
      </w:r>
    </w:p>
    <w:p w14:paraId="29519757" w14:textId="6E166982"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3.4.1 </w:t>
      </w:r>
      <w:r w:rsidR="00A76F88" w:rsidRPr="00A76F88">
        <w:rPr>
          <w:rFonts w:ascii="Arial" w:hAnsi="Arial" w:cs="Arial"/>
          <w:b/>
          <w:bCs/>
          <w:sz w:val="20"/>
          <w:szCs w:val="20"/>
          <w:u w:val="single"/>
          <w:lang w:val="en-US"/>
        </w:rPr>
        <w:t>Number of Bulblets per Plant</w:t>
      </w:r>
      <w:r w:rsidR="00A76F88" w:rsidRPr="00A76F88">
        <w:rPr>
          <w:rFonts w:ascii="Arial" w:hAnsi="Arial" w:cs="Arial"/>
          <w:b/>
          <w:bCs/>
          <w:sz w:val="20"/>
          <w:szCs w:val="20"/>
          <w:lang w:val="en-US"/>
        </w:rPr>
        <w:t xml:space="preserve"> </w:t>
      </w:r>
      <w:r w:rsidR="00A76F88" w:rsidRPr="00A76F88">
        <w:rPr>
          <w:rFonts w:ascii="Arial" w:hAnsi="Arial" w:cs="Arial"/>
          <w:sz w:val="20"/>
          <w:szCs w:val="20"/>
          <w:lang w:val="en-US"/>
        </w:rPr>
        <w:t>T</w:t>
      </w:r>
      <w:r w:rsidR="00A76F88" w:rsidRPr="00DB71D0">
        <w:rPr>
          <w:rFonts w:ascii="Arial" w:hAnsi="Arial" w:cs="Arial"/>
          <w:sz w:val="20"/>
          <w:szCs w:val="20"/>
          <w:vertAlign w:val="subscript"/>
          <w:lang w:val="en-US"/>
        </w:rPr>
        <w:t xml:space="preserve">6 </w:t>
      </w:r>
      <w:r w:rsidR="00A76F88" w:rsidRPr="00A76F88">
        <w:rPr>
          <w:rFonts w:ascii="Arial" w:hAnsi="Arial" w:cs="Arial"/>
          <w:sz w:val="20"/>
          <w:szCs w:val="20"/>
          <w:lang w:val="en-US"/>
        </w:rPr>
        <w:t>treatment produced the maximum number of bulblets (4.67 per plant), with T</w:t>
      </w:r>
      <w:r w:rsidR="00A76F88" w:rsidRPr="00DB71D0">
        <w:rPr>
          <w:rFonts w:ascii="Arial" w:hAnsi="Arial" w:cs="Arial"/>
          <w:sz w:val="20"/>
          <w:szCs w:val="20"/>
          <w:vertAlign w:val="subscript"/>
          <w:lang w:val="en-US"/>
        </w:rPr>
        <w:t>8</w:t>
      </w:r>
      <w:r w:rsidR="00A76F88" w:rsidRPr="00A76F88">
        <w:rPr>
          <w:rFonts w:ascii="Arial" w:hAnsi="Arial" w:cs="Arial"/>
          <w:sz w:val="20"/>
          <w:szCs w:val="20"/>
          <w:lang w:val="en-US"/>
        </w:rPr>
        <w:t xml:space="preserve"> showing 3.67, while control plants developed only 1.33 bulblets. The synergistic effects of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and BA promote active cell division and shoot initiation, enhancing vegetative propagation.</w:t>
      </w:r>
    </w:p>
    <w:p w14:paraId="3A27B9F3" w14:textId="5FCA8333" w:rsidR="00A76F88" w:rsidRPr="00EC2E96" w:rsidRDefault="007E002B" w:rsidP="007E002B">
      <w:pPr>
        <w:spacing w:line="360" w:lineRule="auto"/>
        <w:jc w:val="both"/>
        <w:rPr>
          <w:rFonts w:ascii="Arial" w:hAnsi="Arial" w:cs="Arial"/>
          <w:sz w:val="20"/>
          <w:szCs w:val="20"/>
        </w:rPr>
      </w:pPr>
      <w:r w:rsidRPr="007E002B">
        <w:rPr>
          <w:rFonts w:ascii="Arial" w:hAnsi="Arial" w:cs="Arial"/>
          <w:b/>
          <w:bCs/>
          <w:sz w:val="20"/>
          <w:szCs w:val="20"/>
          <w:u w:val="single"/>
          <w:lang w:val="en-US"/>
        </w:rPr>
        <w:t xml:space="preserve">3.4.2 </w:t>
      </w:r>
      <w:r w:rsidR="00A76F88" w:rsidRPr="00A76F88">
        <w:rPr>
          <w:rFonts w:ascii="Arial" w:hAnsi="Arial" w:cs="Arial"/>
          <w:b/>
          <w:bCs/>
          <w:sz w:val="20"/>
          <w:szCs w:val="20"/>
          <w:u w:val="single"/>
          <w:lang w:val="en-US"/>
        </w:rPr>
        <w:t>Weight of Bulbs per Plant (g)</w:t>
      </w:r>
      <w:r w:rsidR="00A76F88" w:rsidRPr="00A76F88">
        <w:rPr>
          <w:rFonts w:ascii="Arial" w:hAnsi="Arial" w:cs="Arial"/>
          <w:sz w:val="20"/>
          <w:szCs w:val="20"/>
          <w:lang w:val="en-US"/>
        </w:rPr>
        <w:t xml:space="preserve"> Bulb weight peaked in T</w:t>
      </w:r>
      <w:r w:rsidR="00A76F88" w:rsidRPr="00DB71D0">
        <w:rPr>
          <w:rFonts w:ascii="Arial" w:hAnsi="Arial" w:cs="Arial"/>
          <w:sz w:val="20"/>
          <w:szCs w:val="20"/>
          <w:vertAlign w:val="subscript"/>
          <w:lang w:val="en-US"/>
        </w:rPr>
        <w:t>6</w:t>
      </w:r>
      <w:r w:rsidR="00A76F88" w:rsidRPr="00A76F88">
        <w:rPr>
          <w:rFonts w:ascii="Arial" w:hAnsi="Arial" w:cs="Arial"/>
          <w:sz w:val="20"/>
          <w:szCs w:val="20"/>
          <w:lang w:val="en-US"/>
        </w:rPr>
        <w:t xml:space="preserve"> (45.05 g), with T</w:t>
      </w:r>
      <w:r w:rsidR="00A76F88" w:rsidRPr="00DB71D0">
        <w:rPr>
          <w:rFonts w:ascii="Arial" w:hAnsi="Arial" w:cs="Arial"/>
          <w:sz w:val="20"/>
          <w:szCs w:val="20"/>
          <w:vertAlign w:val="subscript"/>
          <w:lang w:val="en-US"/>
        </w:rPr>
        <w:t>7</w:t>
      </w:r>
      <w:r w:rsidR="00A76F88" w:rsidRPr="00A76F88">
        <w:rPr>
          <w:rFonts w:ascii="Arial" w:hAnsi="Arial" w:cs="Arial"/>
          <w:sz w:val="20"/>
          <w:szCs w:val="20"/>
          <w:lang w:val="en-US"/>
        </w:rPr>
        <w:t xml:space="preserve"> (42.11 g) being the next highest, and the control registering only 31.78 g. This suggests that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improves cell enlargement and assimilate mobilization, complemented by BA-enhanced vigor and differentiation.</w:t>
      </w:r>
      <w:r w:rsidR="00EC2E96" w:rsidRPr="00EC2E96">
        <w:rPr>
          <w:rFonts w:ascii="Times New Roman" w:hAnsi="Times New Roman" w:cs="Times New Roman"/>
          <w:sz w:val="24"/>
          <w:szCs w:val="24"/>
        </w:rPr>
        <w:t xml:space="preserve"> </w:t>
      </w:r>
      <w:r w:rsidR="00EC2E96" w:rsidRPr="00EC2E96">
        <w:rPr>
          <w:rFonts w:ascii="Arial" w:hAnsi="Arial" w:cs="Arial"/>
          <w:sz w:val="20"/>
          <w:szCs w:val="20"/>
        </w:rPr>
        <w:t xml:space="preserve">These observations are supported by </w:t>
      </w:r>
      <w:r w:rsidR="00E354E0">
        <w:rPr>
          <w:rFonts w:ascii="Arial" w:hAnsi="Arial" w:cs="Arial"/>
          <w:sz w:val="20"/>
          <w:szCs w:val="20"/>
        </w:rPr>
        <w:t>(</w:t>
      </w:r>
      <w:r w:rsidR="00EC2E96" w:rsidRPr="00EC2E96">
        <w:rPr>
          <w:rFonts w:ascii="Arial" w:hAnsi="Arial" w:cs="Arial"/>
          <w:sz w:val="20"/>
          <w:szCs w:val="20"/>
        </w:rPr>
        <w:t>Singh et al.</w:t>
      </w:r>
      <w:r w:rsidR="00E354E0">
        <w:rPr>
          <w:rFonts w:ascii="Arial" w:hAnsi="Arial" w:cs="Arial"/>
          <w:sz w:val="20"/>
          <w:szCs w:val="20"/>
        </w:rPr>
        <w:t xml:space="preserve">, </w:t>
      </w:r>
      <w:r w:rsidR="00EC2E96" w:rsidRPr="00EC2E96">
        <w:rPr>
          <w:rFonts w:ascii="Arial" w:hAnsi="Arial" w:cs="Arial"/>
          <w:sz w:val="20"/>
          <w:szCs w:val="20"/>
        </w:rPr>
        <w:t>2018)</w:t>
      </w:r>
      <w:r w:rsidR="00EC2E96">
        <w:rPr>
          <w:rFonts w:ascii="Arial" w:hAnsi="Arial" w:cs="Arial"/>
          <w:sz w:val="20"/>
          <w:szCs w:val="20"/>
        </w:rPr>
        <w:t xml:space="preserve"> </w:t>
      </w:r>
      <w:r w:rsidR="00EC2E96" w:rsidRPr="00EC2E96">
        <w:rPr>
          <w:rFonts w:ascii="Arial" w:hAnsi="Arial" w:cs="Arial"/>
          <w:sz w:val="20"/>
          <w:szCs w:val="20"/>
        </w:rPr>
        <w:t>reported enhanced bulb weight and size with combined GA</w:t>
      </w:r>
      <w:r w:rsidR="00EC2E96" w:rsidRPr="00EC2E96">
        <w:rPr>
          <w:rFonts w:ascii="Cambria Math" w:hAnsi="Cambria Math" w:cs="Cambria Math"/>
          <w:sz w:val="20"/>
          <w:szCs w:val="20"/>
        </w:rPr>
        <w:t>₃</w:t>
      </w:r>
      <w:r w:rsidR="00EC2E96" w:rsidRPr="00EC2E96">
        <w:rPr>
          <w:rFonts w:ascii="Arial" w:hAnsi="Arial" w:cs="Arial"/>
          <w:sz w:val="20"/>
          <w:szCs w:val="20"/>
        </w:rPr>
        <w:t xml:space="preserve"> and BA treatments due to improved physiological and morphological responses in Lilium.</w:t>
      </w:r>
    </w:p>
    <w:p w14:paraId="211574D9" w14:textId="53CFFE4D" w:rsidR="00A76F88" w:rsidRPr="00A76F88" w:rsidRDefault="007E002B" w:rsidP="007E002B">
      <w:pPr>
        <w:spacing w:line="360" w:lineRule="auto"/>
        <w:jc w:val="both"/>
        <w:rPr>
          <w:rFonts w:ascii="Arial" w:hAnsi="Arial" w:cs="Arial"/>
          <w:b/>
          <w:bCs/>
        </w:rPr>
      </w:pPr>
      <w:r w:rsidRPr="007E002B">
        <w:rPr>
          <w:rFonts w:ascii="Arial" w:hAnsi="Arial" w:cs="Arial"/>
          <w:b/>
          <w:bCs/>
        </w:rPr>
        <w:lastRenderedPageBreak/>
        <w:t xml:space="preserve">3.5 </w:t>
      </w:r>
      <w:r w:rsidR="00A76F88" w:rsidRPr="00A76F88">
        <w:rPr>
          <w:rFonts w:ascii="Arial" w:hAnsi="Arial" w:cs="Arial"/>
          <w:b/>
          <w:bCs/>
        </w:rPr>
        <w:t>Yield Parameters</w:t>
      </w:r>
    </w:p>
    <w:p w14:paraId="4F306CF1" w14:textId="63908F0D"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3.5.1 </w:t>
      </w:r>
      <w:r w:rsidR="00A76F88" w:rsidRPr="00A76F88">
        <w:rPr>
          <w:rFonts w:ascii="Arial" w:hAnsi="Arial" w:cs="Arial"/>
          <w:b/>
          <w:bCs/>
          <w:sz w:val="20"/>
          <w:szCs w:val="20"/>
          <w:u w:val="single"/>
          <w:lang w:val="en-US"/>
        </w:rPr>
        <w:t xml:space="preserve">Number of Flowers per Plant </w:t>
      </w:r>
      <w:r w:rsidR="00A76F88" w:rsidRPr="00A76F88">
        <w:rPr>
          <w:rFonts w:ascii="Arial" w:hAnsi="Arial" w:cs="Arial"/>
          <w:sz w:val="20"/>
          <w:szCs w:val="20"/>
          <w:lang w:val="en-US"/>
        </w:rPr>
        <w:t>The greatest number of flowers per plant was recorded in T</w:t>
      </w:r>
      <w:r w:rsidR="00A76F88" w:rsidRPr="00DB71D0">
        <w:rPr>
          <w:rFonts w:ascii="Arial" w:hAnsi="Arial" w:cs="Arial"/>
          <w:sz w:val="20"/>
          <w:szCs w:val="20"/>
          <w:vertAlign w:val="subscript"/>
          <w:lang w:val="en-US"/>
        </w:rPr>
        <w:t>8</w:t>
      </w:r>
      <w:r w:rsidR="00A76F88" w:rsidRPr="00A76F88">
        <w:rPr>
          <w:rFonts w:ascii="Arial" w:hAnsi="Arial" w:cs="Arial"/>
          <w:sz w:val="20"/>
          <w:szCs w:val="20"/>
          <w:lang w:val="en-US"/>
        </w:rPr>
        <w:t xml:space="preserve"> (8.86), followed by T</w:t>
      </w:r>
      <w:r w:rsidR="00A76F88" w:rsidRPr="00DB71D0">
        <w:rPr>
          <w:rFonts w:ascii="Arial" w:hAnsi="Arial" w:cs="Arial"/>
          <w:sz w:val="20"/>
          <w:szCs w:val="20"/>
          <w:vertAlign w:val="subscript"/>
          <w:lang w:val="en-US"/>
        </w:rPr>
        <w:t>7</w:t>
      </w:r>
      <w:r w:rsidR="00A76F88" w:rsidRPr="00A76F88">
        <w:rPr>
          <w:rFonts w:ascii="Arial" w:hAnsi="Arial" w:cs="Arial"/>
          <w:sz w:val="20"/>
          <w:szCs w:val="20"/>
          <w:lang w:val="en-US"/>
        </w:rPr>
        <w:t xml:space="preserve"> (8.22), and the lowest in the control (6.66). Enhanced floral induction under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coupled with BA’s support of flower initiation, is responsible for this outcome.</w:t>
      </w:r>
    </w:p>
    <w:p w14:paraId="0FD037AA" w14:textId="5E45ACAB" w:rsidR="00A76F88" w:rsidRPr="00A76F88" w:rsidRDefault="007E002B" w:rsidP="00EC2E96">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3.5.2 </w:t>
      </w:r>
      <w:r w:rsidR="00A76F88" w:rsidRPr="00A76F88">
        <w:rPr>
          <w:rFonts w:ascii="Arial" w:hAnsi="Arial" w:cs="Arial"/>
          <w:b/>
          <w:bCs/>
          <w:sz w:val="20"/>
          <w:szCs w:val="20"/>
          <w:u w:val="single"/>
          <w:lang w:val="en-US"/>
        </w:rPr>
        <w:t>Number of Flowers per 200 m²</w:t>
      </w:r>
      <w:r w:rsidR="00A76F88" w:rsidRPr="00A76F88">
        <w:rPr>
          <w:rFonts w:ascii="Arial" w:hAnsi="Arial" w:cs="Arial"/>
          <w:sz w:val="20"/>
          <w:szCs w:val="20"/>
          <w:lang w:val="en-US"/>
        </w:rPr>
        <w:t xml:space="preserve"> Yield per area reached a maximum in T</w:t>
      </w:r>
      <w:r w:rsidR="00A76F88" w:rsidRPr="00DB71D0">
        <w:rPr>
          <w:rFonts w:ascii="Arial" w:hAnsi="Arial" w:cs="Arial"/>
          <w:sz w:val="20"/>
          <w:szCs w:val="20"/>
          <w:vertAlign w:val="subscript"/>
          <w:lang w:val="en-US"/>
        </w:rPr>
        <w:t>8</w:t>
      </w:r>
      <w:r w:rsidR="00A76F88" w:rsidRPr="00A76F88">
        <w:rPr>
          <w:rFonts w:ascii="Arial" w:hAnsi="Arial" w:cs="Arial"/>
          <w:sz w:val="20"/>
          <w:szCs w:val="20"/>
          <w:lang w:val="en-US"/>
        </w:rPr>
        <w:t xml:space="preserve"> (39,392.55 flowers), followed by T</w:t>
      </w:r>
      <w:r w:rsidR="00A76F88" w:rsidRPr="00DB71D0">
        <w:rPr>
          <w:rFonts w:ascii="Arial" w:hAnsi="Arial" w:cs="Arial"/>
          <w:sz w:val="20"/>
          <w:szCs w:val="20"/>
          <w:vertAlign w:val="subscript"/>
          <w:lang w:val="en-US"/>
        </w:rPr>
        <w:t>7</w:t>
      </w:r>
      <w:r w:rsidR="00A76F88" w:rsidRPr="00A76F88">
        <w:rPr>
          <w:rFonts w:ascii="Arial" w:hAnsi="Arial" w:cs="Arial"/>
          <w:sz w:val="20"/>
          <w:szCs w:val="20"/>
          <w:lang w:val="en-US"/>
        </w:rPr>
        <w:t xml:space="preserve"> (36,518.48), while the control yielded 29,614.78 flowers per 200 m².</w:t>
      </w:r>
      <w:r w:rsidR="00EC2E96">
        <w:rPr>
          <w:rFonts w:ascii="Arial" w:hAnsi="Arial" w:cs="Arial"/>
          <w:sz w:val="20"/>
          <w:szCs w:val="20"/>
          <w:lang w:val="en-US"/>
        </w:rPr>
        <w:t xml:space="preserve"> </w:t>
      </w:r>
      <w:r w:rsidR="00EC2E96" w:rsidRPr="00EC2E96">
        <w:rPr>
          <w:rFonts w:ascii="Arial" w:hAnsi="Arial" w:cs="Arial"/>
          <w:sz w:val="20"/>
          <w:szCs w:val="20"/>
          <w:lang w:val="en-US"/>
        </w:rPr>
        <w:t>GA</w:t>
      </w:r>
      <w:r w:rsidR="00EC2E96" w:rsidRPr="00EC2E96">
        <w:rPr>
          <w:rFonts w:ascii="Cambria Math" w:hAnsi="Cambria Math" w:cs="Cambria Math"/>
          <w:sz w:val="20"/>
          <w:szCs w:val="20"/>
          <w:lang w:val="en-US"/>
        </w:rPr>
        <w:t>₃</w:t>
      </w:r>
      <w:r w:rsidR="00EC2E96" w:rsidRPr="00EC2E96">
        <w:rPr>
          <w:rFonts w:ascii="Arial" w:hAnsi="Arial" w:cs="Arial"/>
          <w:sz w:val="20"/>
          <w:szCs w:val="20"/>
          <w:lang w:val="en-US"/>
        </w:rPr>
        <w:t xml:space="preserve"> improves floral differentiation and nutrient transport, while BA supports flower</w:t>
      </w:r>
      <w:r w:rsidR="00EC2E96">
        <w:rPr>
          <w:rFonts w:ascii="Arial" w:hAnsi="Arial" w:cs="Arial"/>
          <w:sz w:val="20"/>
          <w:szCs w:val="20"/>
          <w:lang w:val="en-US"/>
        </w:rPr>
        <w:t xml:space="preserve"> </w:t>
      </w:r>
      <w:r w:rsidR="00EC2E96" w:rsidRPr="00EC2E96">
        <w:rPr>
          <w:rFonts w:ascii="Arial" w:hAnsi="Arial" w:cs="Arial"/>
          <w:sz w:val="20"/>
          <w:szCs w:val="20"/>
          <w:lang w:val="en-US"/>
        </w:rPr>
        <w:t>initiation through increased meristematic activity.</w:t>
      </w:r>
    </w:p>
    <w:p w14:paraId="41F42DA1" w14:textId="26E4686B" w:rsidR="00A76F88" w:rsidRDefault="007E002B" w:rsidP="00EC2E96">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3.5.3 </w:t>
      </w:r>
      <w:r w:rsidR="00A76F88" w:rsidRPr="00A76F88">
        <w:rPr>
          <w:rFonts w:ascii="Arial" w:hAnsi="Arial" w:cs="Arial"/>
          <w:b/>
          <w:bCs/>
          <w:sz w:val="20"/>
          <w:szCs w:val="20"/>
          <w:u w:val="single"/>
          <w:lang w:val="en-US"/>
        </w:rPr>
        <w:t>Bulb Yield per 200 m²</w:t>
      </w:r>
      <w:r w:rsidR="00A76F88" w:rsidRPr="00A76F88">
        <w:rPr>
          <w:rFonts w:ascii="Arial" w:hAnsi="Arial" w:cs="Arial"/>
          <w:sz w:val="20"/>
          <w:szCs w:val="20"/>
          <w:lang w:val="en-US"/>
        </w:rPr>
        <w:t xml:space="preserve"> T</w:t>
      </w:r>
      <w:r w:rsidR="00A76F88" w:rsidRPr="00DB71D0">
        <w:rPr>
          <w:rFonts w:ascii="Arial" w:hAnsi="Arial" w:cs="Arial"/>
          <w:sz w:val="20"/>
          <w:szCs w:val="20"/>
          <w:vertAlign w:val="subscript"/>
          <w:lang w:val="en-US"/>
        </w:rPr>
        <w:t>6</w:t>
      </w:r>
      <w:r w:rsidR="00A76F88" w:rsidRPr="00A76F88">
        <w:rPr>
          <w:rFonts w:ascii="Arial" w:hAnsi="Arial" w:cs="Arial"/>
          <w:sz w:val="20"/>
          <w:szCs w:val="20"/>
          <w:lang w:val="en-US"/>
        </w:rPr>
        <w:t xml:space="preserve"> achieved the highest bulb yield (20.72 kg), with T</w:t>
      </w:r>
      <w:r w:rsidR="00A76F88" w:rsidRPr="00DB71D0">
        <w:rPr>
          <w:rFonts w:ascii="Arial" w:hAnsi="Arial" w:cs="Arial"/>
          <w:sz w:val="20"/>
          <w:szCs w:val="20"/>
          <w:vertAlign w:val="subscript"/>
          <w:lang w:val="en-US"/>
        </w:rPr>
        <w:t>8</w:t>
      </w:r>
      <w:r w:rsidR="00A76F88" w:rsidRPr="00A76F88">
        <w:rPr>
          <w:rFonts w:ascii="Arial" w:hAnsi="Arial" w:cs="Arial"/>
          <w:sz w:val="20"/>
          <w:szCs w:val="20"/>
          <w:lang w:val="en-US"/>
        </w:rPr>
        <w:t xml:space="preserve"> yielding 16.28 kg compared to a minimal yield of 5.92 kg from control plots. This demonstrates the effective enhancement of storage organ development under</w:t>
      </w:r>
      <w:r w:rsidR="00A76F88" w:rsidRPr="00A76F88">
        <w:rPr>
          <w:rFonts w:ascii="Arial" w:hAnsi="Arial" w:cs="Arial"/>
          <w:b/>
          <w:bCs/>
          <w:sz w:val="20"/>
          <w:szCs w:val="20"/>
          <w:lang w:val="en-US"/>
        </w:rPr>
        <w:t xml:space="preserve"> </w:t>
      </w:r>
      <w:r w:rsidR="00A76F88" w:rsidRPr="00A76F88">
        <w:rPr>
          <w:rFonts w:ascii="Arial" w:hAnsi="Arial" w:cs="Arial"/>
          <w:sz w:val="20"/>
          <w:szCs w:val="20"/>
          <w:lang w:val="en-US"/>
        </w:rPr>
        <w:t>combined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and BA treatments.</w:t>
      </w:r>
      <w:r w:rsidR="00EC2E96" w:rsidRPr="00EC2E96">
        <w:t xml:space="preserve"> </w:t>
      </w:r>
      <w:r w:rsidR="00EC2E96" w:rsidRPr="00EC2E96">
        <w:rPr>
          <w:rFonts w:ascii="Arial" w:hAnsi="Arial" w:cs="Arial"/>
          <w:sz w:val="20"/>
          <w:szCs w:val="20"/>
          <w:lang w:val="en-US"/>
        </w:rPr>
        <w:t>Higher bulb yield is attributed to GA</w:t>
      </w:r>
      <w:r w:rsidR="00EC2E96" w:rsidRPr="00EC2E96">
        <w:rPr>
          <w:rFonts w:ascii="Cambria Math" w:hAnsi="Cambria Math" w:cs="Cambria Math"/>
          <w:sz w:val="20"/>
          <w:szCs w:val="20"/>
          <w:lang w:val="en-US"/>
        </w:rPr>
        <w:t>₃</w:t>
      </w:r>
      <w:r w:rsidR="00EC2E96">
        <w:rPr>
          <w:rFonts w:ascii="Arial" w:hAnsi="Arial" w:cs="Arial"/>
          <w:sz w:val="20"/>
          <w:szCs w:val="20"/>
          <w:lang w:val="en-US"/>
        </w:rPr>
        <w:t xml:space="preserve"> </w:t>
      </w:r>
      <w:r w:rsidR="00EC2E96" w:rsidRPr="00EC2E96">
        <w:rPr>
          <w:rFonts w:ascii="Arial" w:hAnsi="Arial" w:cs="Arial"/>
          <w:sz w:val="20"/>
          <w:szCs w:val="20"/>
          <w:lang w:val="en-US"/>
        </w:rPr>
        <w:t>induced cell elongation and BA</w:t>
      </w:r>
      <w:r w:rsidR="00EC2E96">
        <w:rPr>
          <w:rFonts w:ascii="Arial" w:hAnsi="Arial" w:cs="Arial"/>
          <w:sz w:val="20"/>
          <w:szCs w:val="20"/>
          <w:lang w:val="en-US"/>
        </w:rPr>
        <w:t xml:space="preserve"> </w:t>
      </w:r>
      <w:r w:rsidR="00EC2E96" w:rsidRPr="00EC2E96">
        <w:rPr>
          <w:rFonts w:ascii="Arial" w:hAnsi="Arial" w:cs="Arial"/>
          <w:sz w:val="20"/>
          <w:szCs w:val="20"/>
          <w:lang w:val="en-US"/>
        </w:rPr>
        <w:t>enhanced</w:t>
      </w:r>
      <w:r w:rsidR="00EC2E96">
        <w:rPr>
          <w:rFonts w:ascii="Arial" w:hAnsi="Arial" w:cs="Arial"/>
          <w:sz w:val="20"/>
          <w:szCs w:val="20"/>
          <w:lang w:val="en-US"/>
        </w:rPr>
        <w:t xml:space="preserve"> </w:t>
      </w:r>
      <w:r w:rsidR="00EC2E96" w:rsidRPr="00EC2E96">
        <w:rPr>
          <w:rFonts w:ascii="Arial" w:hAnsi="Arial" w:cs="Arial"/>
          <w:sz w:val="20"/>
          <w:szCs w:val="20"/>
          <w:lang w:val="en-US"/>
        </w:rPr>
        <w:t xml:space="preserve">shoot and bulblet formation, consistent with </w:t>
      </w:r>
      <w:r w:rsidR="00E354E0">
        <w:rPr>
          <w:rFonts w:ascii="Arial" w:hAnsi="Arial" w:cs="Arial"/>
          <w:sz w:val="20"/>
          <w:szCs w:val="20"/>
          <w:lang w:val="en-US"/>
        </w:rPr>
        <w:t>(</w:t>
      </w:r>
      <w:r w:rsidR="00EC2E96" w:rsidRPr="00EC2E96">
        <w:rPr>
          <w:rFonts w:ascii="Arial" w:hAnsi="Arial" w:cs="Arial"/>
          <w:sz w:val="20"/>
          <w:szCs w:val="20"/>
          <w:lang w:val="en-US"/>
        </w:rPr>
        <w:t>Singh et al.</w:t>
      </w:r>
      <w:r w:rsidR="00E354E0">
        <w:rPr>
          <w:rFonts w:ascii="Arial" w:hAnsi="Arial" w:cs="Arial"/>
          <w:sz w:val="20"/>
          <w:szCs w:val="20"/>
          <w:lang w:val="en-US"/>
        </w:rPr>
        <w:t xml:space="preserve">, </w:t>
      </w:r>
      <w:r w:rsidR="00EC2E96" w:rsidRPr="00EC2E96">
        <w:rPr>
          <w:rFonts w:ascii="Arial" w:hAnsi="Arial" w:cs="Arial"/>
          <w:sz w:val="20"/>
          <w:szCs w:val="20"/>
          <w:lang w:val="en-US"/>
        </w:rPr>
        <w:t>2018 and Jayashree et al.</w:t>
      </w:r>
      <w:r w:rsidR="00E354E0">
        <w:rPr>
          <w:rFonts w:ascii="Arial" w:hAnsi="Arial" w:cs="Arial"/>
          <w:sz w:val="20"/>
          <w:szCs w:val="20"/>
          <w:lang w:val="en-US"/>
        </w:rPr>
        <w:t xml:space="preserve">, </w:t>
      </w:r>
      <w:r w:rsidR="00EC2E96" w:rsidRPr="00EC2E96">
        <w:rPr>
          <w:rFonts w:ascii="Arial" w:hAnsi="Arial" w:cs="Arial"/>
          <w:sz w:val="20"/>
          <w:szCs w:val="20"/>
          <w:lang w:val="en-US"/>
        </w:rPr>
        <w:t>2020) in</w:t>
      </w:r>
      <w:r w:rsidR="00EC2E96">
        <w:rPr>
          <w:rFonts w:ascii="Arial" w:hAnsi="Arial" w:cs="Arial"/>
          <w:sz w:val="20"/>
          <w:szCs w:val="20"/>
          <w:lang w:val="en-US"/>
        </w:rPr>
        <w:t xml:space="preserve"> </w:t>
      </w:r>
      <w:r w:rsidR="00EC2E96" w:rsidRPr="00EC2E96">
        <w:rPr>
          <w:rFonts w:ascii="Arial" w:hAnsi="Arial" w:cs="Arial"/>
          <w:sz w:val="20"/>
          <w:szCs w:val="20"/>
          <w:lang w:val="en-US"/>
        </w:rPr>
        <w:t>Lilium.</w:t>
      </w:r>
    </w:p>
    <w:p w14:paraId="5DEA66A7" w14:textId="77777777" w:rsidR="00956051" w:rsidRPr="00956051" w:rsidRDefault="00956051" w:rsidP="00956051">
      <w:pPr>
        <w:spacing w:after="0" w:line="240" w:lineRule="auto"/>
        <w:jc w:val="both"/>
        <w:rPr>
          <w:rFonts w:ascii="Arial" w:hAnsi="Arial" w:cs="Arial"/>
          <w:sz w:val="20"/>
          <w:szCs w:val="20"/>
        </w:rPr>
      </w:pPr>
      <w:r w:rsidRPr="00956051">
        <w:rPr>
          <w:rFonts w:ascii="Arial" w:hAnsi="Arial" w:cs="Arial"/>
          <w:b/>
          <w:bCs/>
          <w:sz w:val="20"/>
          <w:szCs w:val="20"/>
        </w:rPr>
        <w:t xml:space="preserve">Table 3 Effect of </w:t>
      </w:r>
      <w:r w:rsidRPr="00956051">
        <w:rPr>
          <w:rFonts w:ascii="Arial" w:hAnsi="Arial" w:cs="Arial"/>
          <w:b/>
          <w:bCs/>
          <w:sz w:val="20"/>
          <w:szCs w:val="20"/>
          <w:lang w:val="en-US"/>
        </w:rPr>
        <w:t>different concentrations of GA</w:t>
      </w:r>
      <w:r w:rsidRPr="00956051">
        <w:rPr>
          <w:rFonts w:ascii="Arial" w:hAnsi="Arial" w:cs="Arial"/>
          <w:b/>
          <w:bCs/>
          <w:sz w:val="20"/>
          <w:szCs w:val="20"/>
          <w:vertAlign w:val="subscript"/>
          <w:lang w:val="en-US"/>
        </w:rPr>
        <w:t>3</w:t>
      </w:r>
      <w:r w:rsidRPr="00956051">
        <w:rPr>
          <w:rFonts w:ascii="Arial" w:hAnsi="Arial" w:cs="Arial"/>
          <w:b/>
          <w:bCs/>
          <w:sz w:val="20"/>
          <w:szCs w:val="20"/>
          <w:lang w:val="en-US"/>
        </w:rPr>
        <w:t xml:space="preserve"> and BA on quality, bulb and yield parameters of Lilium</w:t>
      </w:r>
    </w:p>
    <w:tbl>
      <w:tblPr>
        <w:tblStyle w:val="PlainTable21"/>
        <w:tblpPr w:leftFromText="180" w:rightFromText="180" w:vertAnchor="text" w:horzAnchor="margin" w:tblpY="361"/>
        <w:tblW w:w="5000" w:type="pct"/>
        <w:tblLook w:val="04A0" w:firstRow="1" w:lastRow="0" w:firstColumn="1" w:lastColumn="0" w:noHBand="0" w:noVBand="1"/>
      </w:tblPr>
      <w:tblGrid>
        <w:gridCol w:w="1754"/>
        <w:gridCol w:w="806"/>
        <w:gridCol w:w="862"/>
        <w:gridCol w:w="1034"/>
        <w:gridCol w:w="1012"/>
        <w:gridCol w:w="1048"/>
        <w:gridCol w:w="1259"/>
        <w:gridCol w:w="1251"/>
      </w:tblGrid>
      <w:tr w:rsidR="007C773D" w:rsidRPr="00956051" w14:paraId="215AAEEA" w14:textId="77777777" w:rsidTr="00035A3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pct"/>
            <w:tcBorders>
              <w:top w:val="single" w:sz="4" w:space="0" w:color="7F7F7F" w:themeColor="text1" w:themeTint="80"/>
              <w:bottom w:val="single" w:sz="4" w:space="0" w:color="auto"/>
            </w:tcBorders>
          </w:tcPr>
          <w:p w14:paraId="0470FB79" w14:textId="77777777" w:rsidR="00956051" w:rsidRPr="00956051" w:rsidRDefault="00956051" w:rsidP="007C773D">
            <w:pPr>
              <w:ind w:firstLine="0"/>
              <w:jc w:val="center"/>
              <w:rPr>
                <w:rFonts w:ascii="Arial" w:hAnsi="Arial" w:cs="Arial"/>
                <w:sz w:val="20"/>
                <w:szCs w:val="20"/>
              </w:rPr>
            </w:pPr>
            <w:r w:rsidRPr="00956051">
              <w:rPr>
                <w:rFonts w:ascii="Arial" w:hAnsi="Arial" w:cs="Arial"/>
                <w:sz w:val="20"/>
                <w:szCs w:val="20"/>
              </w:rPr>
              <w:t>Treatments</w:t>
            </w:r>
          </w:p>
        </w:tc>
        <w:tc>
          <w:tcPr>
            <w:tcW w:w="388" w:type="pct"/>
            <w:tcBorders>
              <w:top w:val="single" w:sz="4" w:space="0" w:color="7F7F7F" w:themeColor="text1" w:themeTint="80"/>
              <w:bottom w:val="single" w:sz="4" w:space="0" w:color="auto"/>
            </w:tcBorders>
          </w:tcPr>
          <w:p w14:paraId="7D6C0C86" w14:textId="77777777" w:rsidR="00956051" w:rsidRPr="00956051" w:rsidRDefault="00956051" w:rsidP="007C773D">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Self life (days)</w:t>
            </w:r>
          </w:p>
        </w:tc>
        <w:tc>
          <w:tcPr>
            <w:tcW w:w="486" w:type="pct"/>
            <w:tcBorders>
              <w:top w:val="single" w:sz="4" w:space="0" w:color="7F7F7F" w:themeColor="text1" w:themeTint="80"/>
              <w:bottom w:val="single" w:sz="4" w:space="0" w:color="auto"/>
            </w:tcBorders>
          </w:tcPr>
          <w:p w14:paraId="35295A08" w14:textId="77777777" w:rsidR="00956051" w:rsidRPr="00956051" w:rsidRDefault="00956051" w:rsidP="007C773D">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Vase life (days)</w:t>
            </w:r>
          </w:p>
        </w:tc>
        <w:tc>
          <w:tcPr>
            <w:tcW w:w="581" w:type="pct"/>
            <w:tcBorders>
              <w:top w:val="single" w:sz="4" w:space="0" w:color="7F7F7F" w:themeColor="text1" w:themeTint="80"/>
              <w:bottom w:val="single" w:sz="4" w:space="0" w:color="auto"/>
            </w:tcBorders>
          </w:tcPr>
          <w:p w14:paraId="0E6FA75F" w14:textId="77777777" w:rsidR="00956051" w:rsidRPr="00956051" w:rsidRDefault="00956051" w:rsidP="007C773D">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Number of bulblets per plant</w:t>
            </w:r>
          </w:p>
        </w:tc>
        <w:tc>
          <w:tcPr>
            <w:tcW w:w="569" w:type="pct"/>
            <w:tcBorders>
              <w:top w:val="single" w:sz="4" w:space="0" w:color="7F7F7F" w:themeColor="text1" w:themeTint="80"/>
              <w:bottom w:val="single" w:sz="4" w:space="0" w:color="auto"/>
            </w:tcBorders>
          </w:tcPr>
          <w:p w14:paraId="6C749F68" w14:textId="77777777" w:rsidR="00956051" w:rsidRPr="00956051" w:rsidRDefault="00956051" w:rsidP="007C773D">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Weight of bulbs per plant (g)</w:t>
            </w:r>
          </w:p>
        </w:tc>
        <w:tc>
          <w:tcPr>
            <w:tcW w:w="589" w:type="pct"/>
            <w:tcBorders>
              <w:top w:val="single" w:sz="4" w:space="0" w:color="7F7F7F" w:themeColor="text1" w:themeTint="80"/>
              <w:bottom w:val="single" w:sz="4" w:space="0" w:color="auto"/>
            </w:tcBorders>
          </w:tcPr>
          <w:p w14:paraId="511445F3" w14:textId="77777777" w:rsidR="00956051" w:rsidRPr="00956051" w:rsidRDefault="00956051" w:rsidP="007C773D">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Number of flowers per plant</w:t>
            </w:r>
          </w:p>
        </w:tc>
        <w:tc>
          <w:tcPr>
            <w:tcW w:w="705" w:type="pct"/>
            <w:tcBorders>
              <w:top w:val="single" w:sz="4" w:space="0" w:color="7F7F7F" w:themeColor="text1" w:themeTint="80"/>
              <w:bottom w:val="single" w:sz="4" w:space="0" w:color="auto"/>
            </w:tcBorders>
          </w:tcPr>
          <w:p w14:paraId="11CC6E25" w14:textId="77777777" w:rsidR="00956051" w:rsidRPr="00956051" w:rsidRDefault="00956051" w:rsidP="007C773D">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956051">
              <w:rPr>
                <w:rFonts w:ascii="Arial" w:hAnsi="Arial" w:cs="Arial"/>
                <w:sz w:val="20"/>
                <w:szCs w:val="20"/>
              </w:rPr>
              <w:t>Number of flowers per 200 m</w:t>
            </w:r>
            <w:r w:rsidRPr="00956051">
              <w:rPr>
                <w:rFonts w:ascii="Arial" w:hAnsi="Arial" w:cs="Arial"/>
                <w:sz w:val="20"/>
                <w:szCs w:val="20"/>
                <w:vertAlign w:val="superscript"/>
              </w:rPr>
              <w:t>2</w:t>
            </w:r>
          </w:p>
        </w:tc>
        <w:tc>
          <w:tcPr>
            <w:tcW w:w="701" w:type="pct"/>
            <w:tcBorders>
              <w:top w:val="single" w:sz="4" w:space="0" w:color="7F7F7F" w:themeColor="text1" w:themeTint="80"/>
              <w:bottom w:val="single" w:sz="4" w:space="0" w:color="auto"/>
            </w:tcBorders>
          </w:tcPr>
          <w:p w14:paraId="6AAA4660" w14:textId="77777777" w:rsidR="00956051" w:rsidRPr="00956051" w:rsidRDefault="00956051" w:rsidP="007C773D">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Yield of bulbs per 200 m</w:t>
            </w:r>
            <w:r w:rsidRPr="00956051">
              <w:rPr>
                <w:rFonts w:ascii="Arial" w:hAnsi="Arial" w:cs="Arial"/>
                <w:sz w:val="20"/>
                <w:szCs w:val="20"/>
                <w:vertAlign w:val="superscript"/>
              </w:rPr>
              <w:t>2</w:t>
            </w:r>
            <w:r w:rsidRPr="00956051">
              <w:rPr>
                <w:rFonts w:ascii="Arial" w:hAnsi="Arial" w:cs="Arial"/>
                <w:sz w:val="20"/>
                <w:szCs w:val="20"/>
              </w:rPr>
              <w:t xml:space="preserve"> (kg)</w:t>
            </w:r>
          </w:p>
        </w:tc>
      </w:tr>
      <w:tr w:rsidR="007C773D" w:rsidRPr="00956051" w14:paraId="42F212A8" w14:textId="77777777" w:rsidTr="00035A3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pct"/>
            <w:tcBorders>
              <w:top w:val="single" w:sz="4" w:space="0" w:color="auto"/>
              <w:bottom w:val="nil"/>
            </w:tcBorders>
          </w:tcPr>
          <w:p w14:paraId="2EF4F8E9" w14:textId="77777777" w:rsidR="00956051" w:rsidRPr="00956051" w:rsidRDefault="00956051" w:rsidP="00956051">
            <w:pPr>
              <w:ind w:firstLine="0"/>
              <w:rPr>
                <w:rFonts w:ascii="Arial" w:hAnsi="Arial" w:cs="Arial"/>
                <w:b w:val="0"/>
                <w:bCs w:val="0"/>
                <w:sz w:val="20"/>
                <w:szCs w:val="20"/>
              </w:rPr>
            </w:pPr>
            <w:r w:rsidRPr="00956051">
              <w:rPr>
                <w:rFonts w:ascii="Arial" w:hAnsi="Arial" w:cs="Arial"/>
                <w:b w:val="0"/>
                <w:bCs w:val="0"/>
                <w:sz w:val="20"/>
                <w:szCs w:val="20"/>
              </w:rPr>
              <w:t>T</w:t>
            </w:r>
            <w:r w:rsidRPr="00DB71D0">
              <w:rPr>
                <w:rFonts w:ascii="Arial" w:hAnsi="Arial" w:cs="Arial"/>
                <w:b w:val="0"/>
                <w:bCs w:val="0"/>
                <w:sz w:val="20"/>
                <w:szCs w:val="20"/>
                <w:vertAlign w:val="subscript"/>
              </w:rPr>
              <w:t>0</w:t>
            </w:r>
            <w:r w:rsidRPr="00956051">
              <w:rPr>
                <w:rFonts w:ascii="Arial" w:hAnsi="Arial" w:cs="Arial"/>
                <w:b w:val="0"/>
                <w:bCs w:val="0"/>
                <w:sz w:val="20"/>
                <w:szCs w:val="20"/>
              </w:rPr>
              <w:t xml:space="preserve"> - Control</w:t>
            </w:r>
          </w:p>
        </w:tc>
        <w:tc>
          <w:tcPr>
            <w:tcW w:w="388" w:type="pct"/>
            <w:tcBorders>
              <w:top w:val="single" w:sz="4" w:space="0" w:color="auto"/>
              <w:bottom w:val="nil"/>
            </w:tcBorders>
          </w:tcPr>
          <w:p w14:paraId="06FDDB70"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7.00</w:t>
            </w:r>
          </w:p>
        </w:tc>
        <w:tc>
          <w:tcPr>
            <w:tcW w:w="486" w:type="pct"/>
            <w:tcBorders>
              <w:top w:val="single" w:sz="4" w:space="0" w:color="auto"/>
              <w:bottom w:val="nil"/>
            </w:tcBorders>
          </w:tcPr>
          <w:p w14:paraId="53D81487"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5.67</w:t>
            </w:r>
          </w:p>
        </w:tc>
        <w:tc>
          <w:tcPr>
            <w:tcW w:w="581" w:type="pct"/>
            <w:tcBorders>
              <w:top w:val="single" w:sz="4" w:space="0" w:color="auto"/>
              <w:bottom w:val="nil"/>
            </w:tcBorders>
          </w:tcPr>
          <w:p w14:paraId="23986BC4"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1.33</w:t>
            </w:r>
          </w:p>
        </w:tc>
        <w:tc>
          <w:tcPr>
            <w:tcW w:w="569" w:type="pct"/>
            <w:tcBorders>
              <w:top w:val="single" w:sz="4" w:space="0" w:color="auto"/>
              <w:bottom w:val="nil"/>
            </w:tcBorders>
          </w:tcPr>
          <w:p w14:paraId="296B072F"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31.78</w:t>
            </w:r>
          </w:p>
        </w:tc>
        <w:tc>
          <w:tcPr>
            <w:tcW w:w="589" w:type="pct"/>
            <w:tcBorders>
              <w:top w:val="single" w:sz="4" w:space="0" w:color="auto"/>
              <w:bottom w:val="nil"/>
            </w:tcBorders>
          </w:tcPr>
          <w:p w14:paraId="09FF6CC5"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6.66</w:t>
            </w:r>
          </w:p>
        </w:tc>
        <w:tc>
          <w:tcPr>
            <w:tcW w:w="705" w:type="pct"/>
            <w:tcBorders>
              <w:top w:val="single" w:sz="4" w:space="0" w:color="auto"/>
              <w:bottom w:val="nil"/>
            </w:tcBorders>
          </w:tcPr>
          <w:p w14:paraId="26FC7B1D"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29614.78</w:t>
            </w:r>
          </w:p>
        </w:tc>
        <w:tc>
          <w:tcPr>
            <w:tcW w:w="701" w:type="pct"/>
            <w:tcBorders>
              <w:top w:val="single" w:sz="4" w:space="0" w:color="auto"/>
              <w:bottom w:val="nil"/>
            </w:tcBorders>
          </w:tcPr>
          <w:p w14:paraId="3F0BCE31"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5.92</w:t>
            </w:r>
          </w:p>
        </w:tc>
      </w:tr>
      <w:tr w:rsidR="007C773D" w:rsidRPr="00956051" w14:paraId="3D17D9A4" w14:textId="77777777" w:rsidTr="00035A3D">
        <w:trPr>
          <w:trHeight w:val="20"/>
        </w:trPr>
        <w:tc>
          <w:tcPr>
            <w:cnfStyle w:val="001000000000" w:firstRow="0" w:lastRow="0" w:firstColumn="1" w:lastColumn="0" w:oddVBand="0" w:evenVBand="0" w:oddHBand="0" w:evenHBand="0" w:firstRowFirstColumn="0" w:firstRowLastColumn="0" w:lastRowFirstColumn="0" w:lastRowLastColumn="0"/>
            <w:tcW w:w="980" w:type="pct"/>
            <w:tcBorders>
              <w:top w:val="nil"/>
              <w:bottom w:val="nil"/>
            </w:tcBorders>
          </w:tcPr>
          <w:p w14:paraId="5BC27D3D" w14:textId="77777777" w:rsidR="00956051" w:rsidRPr="00956051" w:rsidRDefault="00956051" w:rsidP="00956051">
            <w:pPr>
              <w:ind w:firstLine="0"/>
              <w:rPr>
                <w:rFonts w:ascii="Arial" w:hAnsi="Arial" w:cs="Arial"/>
                <w:b w:val="0"/>
                <w:bCs w:val="0"/>
                <w:sz w:val="20"/>
                <w:szCs w:val="20"/>
              </w:rPr>
            </w:pPr>
            <w:r w:rsidRPr="00956051">
              <w:rPr>
                <w:rFonts w:ascii="Arial" w:hAnsi="Arial" w:cs="Arial"/>
                <w:b w:val="0"/>
                <w:bCs w:val="0"/>
                <w:sz w:val="20"/>
                <w:szCs w:val="20"/>
              </w:rPr>
              <w:t>T</w:t>
            </w:r>
            <w:r w:rsidRPr="00DB71D0">
              <w:rPr>
                <w:rFonts w:ascii="Arial" w:hAnsi="Arial" w:cs="Arial"/>
                <w:b w:val="0"/>
                <w:bCs w:val="0"/>
                <w:sz w:val="20"/>
                <w:szCs w:val="20"/>
                <w:vertAlign w:val="subscript"/>
              </w:rPr>
              <w:t>1</w:t>
            </w:r>
            <w:r w:rsidRPr="00956051">
              <w:rPr>
                <w:rFonts w:ascii="Arial" w:hAnsi="Arial" w:cs="Arial"/>
                <w:b w:val="0"/>
                <w:bCs w:val="0"/>
                <w:sz w:val="20"/>
                <w:szCs w:val="20"/>
              </w:rPr>
              <w:t xml:space="preserve"> – GA</w:t>
            </w:r>
            <w:r w:rsidRPr="00956051">
              <w:rPr>
                <w:rFonts w:ascii="Arial" w:hAnsi="Arial" w:cs="Arial"/>
                <w:b w:val="0"/>
                <w:bCs w:val="0"/>
                <w:sz w:val="20"/>
                <w:szCs w:val="20"/>
                <w:vertAlign w:val="subscript"/>
              </w:rPr>
              <w:t>3</w:t>
            </w:r>
            <w:r w:rsidRPr="00956051">
              <w:rPr>
                <w:rFonts w:ascii="Arial" w:hAnsi="Arial" w:cs="Arial"/>
                <w:b w:val="0"/>
                <w:bCs w:val="0"/>
                <w:sz w:val="20"/>
                <w:szCs w:val="20"/>
              </w:rPr>
              <w:t xml:space="preserve"> @ 100 ppm</w:t>
            </w:r>
          </w:p>
        </w:tc>
        <w:tc>
          <w:tcPr>
            <w:tcW w:w="388" w:type="pct"/>
            <w:tcBorders>
              <w:top w:val="nil"/>
              <w:bottom w:val="nil"/>
            </w:tcBorders>
          </w:tcPr>
          <w:p w14:paraId="4F4B6E91"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7.33</w:t>
            </w:r>
          </w:p>
        </w:tc>
        <w:tc>
          <w:tcPr>
            <w:tcW w:w="486" w:type="pct"/>
            <w:tcBorders>
              <w:top w:val="nil"/>
              <w:bottom w:val="nil"/>
            </w:tcBorders>
          </w:tcPr>
          <w:p w14:paraId="1BDD8F9D"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6.67</w:t>
            </w:r>
          </w:p>
        </w:tc>
        <w:tc>
          <w:tcPr>
            <w:tcW w:w="581" w:type="pct"/>
            <w:tcBorders>
              <w:top w:val="nil"/>
              <w:bottom w:val="nil"/>
            </w:tcBorders>
          </w:tcPr>
          <w:p w14:paraId="1DDB32D5"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1.67</w:t>
            </w:r>
          </w:p>
        </w:tc>
        <w:tc>
          <w:tcPr>
            <w:tcW w:w="569" w:type="pct"/>
            <w:tcBorders>
              <w:top w:val="nil"/>
              <w:bottom w:val="nil"/>
            </w:tcBorders>
          </w:tcPr>
          <w:p w14:paraId="7D39E313"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35.11</w:t>
            </w:r>
          </w:p>
        </w:tc>
        <w:tc>
          <w:tcPr>
            <w:tcW w:w="589" w:type="pct"/>
            <w:tcBorders>
              <w:top w:val="nil"/>
              <w:bottom w:val="nil"/>
            </w:tcBorders>
          </w:tcPr>
          <w:p w14:paraId="30C95DF8"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6.89</w:t>
            </w:r>
          </w:p>
        </w:tc>
        <w:tc>
          <w:tcPr>
            <w:tcW w:w="705" w:type="pct"/>
            <w:tcBorders>
              <w:top w:val="nil"/>
              <w:bottom w:val="nil"/>
            </w:tcBorders>
          </w:tcPr>
          <w:p w14:paraId="3826B58E"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30607.38</w:t>
            </w:r>
          </w:p>
        </w:tc>
        <w:tc>
          <w:tcPr>
            <w:tcW w:w="701" w:type="pct"/>
            <w:tcBorders>
              <w:top w:val="nil"/>
              <w:bottom w:val="nil"/>
            </w:tcBorders>
          </w:tcPr>
          <w:p w14:paraId="400FE6D9"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7.40</w:t>
            </w:r>
          </w:p>
        </w:tc>
      </w:tr>
      <w:tr w:rsidR="007C773D" w:rsidRPr="00956051" w14:paraId="2C6EA9B8" w14:textId="77777777" w:rsidTr="00035A3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pct"/>
            <w:tcBorders>
              <w:top w:val="nil"/>
              <w:bottom w:val="nil"/>
            </w:tcBorders>
          </w:tcPr>
          <w:p w14:paraId="57053501" w14:textId="77777777" w:rsidR="00956051" w:rsidRPr="00956051" w:rsidRDefault="00956051" w:rsidP="00956051">
            <w:pPr>
              <w:ind w:firstLine="0"/>
              <w:rPr>
                <w:rFonts w:ascii="Arial" w:hAnsi="Arial" w:cs="Arial"/>
                <w:b w:val="0"/>
                <w:bCs w:val="0"/>
                <w:sz w:val="20"/>
                <w:szCs w:val="20"/>
              </w:rPr>
            </w:pPr>
            <w:r w:rsidRPr="00956051">
              <w:rPr>
                <w:rFonts w:ascii="Arial" w:hAnsi="Arial" w:cs="Arial"/>
                <w:b w:val="0"/>
                <w:bCs w:val="0"/>
                <w:sz w:val="20"/>
                <w:szCs w:val="20"/>
              </w:rPr>
              <w:t>T</w:t>
            </w:r>
            <w:r w:rsidRPr="00DB71D0">
              <w:rPr>
                <w:rFonts w:ascii="Arial" w:hAnsi="Arial" w:cs="Arial"/>
                <w:b w:val="0"/>
                <w:bCs w:val="0"/>
                <w:sz w:val="20"/>
                <w:szCs w:val="20"/>
                <w:vertAlign w:val="subscript"/>
              </w:rPr>
              <w:t>2</w:t>
            </w:r>
            <w:r w:rsidRPr="00956051">
              <w:rPr>
                <w:rFonts w:ascii="Arial" w:hAnsi="Arial" w:cs="Arial"/>
                <w:b w:val="0"/>
                <w:bCs w:val="0"/>
                <w:sz w:val="20"/>
                <w:szCs w:val="20"/>
              </w:rPr>
              <w:t xml:space="preserve"> – GA</w:t>
            </w:r>
            <w:r w:rsidRPr="00956051">
              <w:rPr>
                <w:rFonts w:ascii="Arial" w:hAnsi="Arial" w:cs="Arial"/>
                <w:b w:val="0"/>
                <w:bCs w:val="0"/>
                <w:sz w:val="20"/>
                <w:szCs w:val="20"/>
                <w:vertAlign w:val="subscript"/>
              </w:rPr>
              <w:t>3</w:t>
            </w:r>
            <w:r w:rsidRPr="00956051">
              <w:rPr>
                <w:rFonts w:ascii="Arial" w:hAnsi="Arial" w:cs="Arial"/>
                <w:b w:val="0"/>
                <w:bCs w:val="0"/>
                <w:sz w:val="20"/>
                <w:szCs w:val="20"/>
              </w:rPr>
              <w:t xml:space="preserve"> @ 150 ppm</w:t>
            </w:r>
          </w:p>
        </w:tc>
        <w:tc>
          <w:tcPr>
            <w:tcW w:w="388" w:type="pct"/>
            <w:tcBorders>
              <w:top w:val="nil"/>
              <w:bottom w:val="nil"/>
            </w:tcBorders>
          </w:tcPr>
          <w:p w14:paraId="7DCF4BB0"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7.67</w:t>
            </w:r>
          </w:p>
        </w:tc>
        <w:tc>
          <w:tcPr>
            <w:tcW w:w="486" w:type="pct"/>
            <w:tcBorders>
              <w:top w:val="nil"/>
              <w:bottom w:val="nil"/>
            </w:tcBorders>
          </w:tcPr>
          <w:p w14:paraId="1497A776"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7.33</w:t>
            </w:r>
          </w:p>
        </w:tc>
        <w:tc>
          <w:tcPr>
            <w:tcW w:w="581" w:type="pct"/>
            <w:tcBorders>
              <w:top w:val="nil"/>
              <w:bottom w:val="nil"/>
            </w:tcBorders>
          </w:tcPr>
          <w:p w14:paraId="19000B8C"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2.00</w:t>
            </w:r>
          </w:p>
        </w:tc>
        <w:tc>
          <w:tcPr>
            <w:tcW w:w="569" w:type="pct"/>
            <w:tcBorders>
              <w:top w:val="nil"/>
              <w:bottom w:val="nil"/>
            </w:tcBorders>
          </w:tcPr>
          <w:p w14:paraId="31C7BDBF"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36.77</w:t>
            </w:r>
          </w:p>
        </w:tc>
        <w:tc>
          <w:tcPr>
            <w:tcW w:w="589" w:type="pct"/>
            <w:tcBorders>
              <w:top w:val="nil"/>
              <w:bottom w:val="nil"/>
            </w:tcBorders>
          </w:tcPr>
          <w:p w14:paraId="56C71197"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7.44</w:t>
            </w:r>
          </w:p>
        </w:tc>
        <w:tc>
          <w:tcPr>
            <w:tcW w:w="705" w:type="pct"/>
            <w:tcBorders>
              <w:top w:val="nil"/>
              <w:bottom w:val="nil"/>
            </w:tcBorders>
          </w:tcPr>
          <w:p w14:paraId="2DFAB974"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33066.63</w:t>
            </w:r>
          </w:p>
        </w:tc>
        <w:tc>
          <w:tcPr>
            <w:tcW w:w="701" w:type="pct"/>
            <w:tcBorders>
              <w:top w:val="nil"/>
              <w:bottom w:val="nil"/>
            </w:tcBorders>
          </w:tcPr>
          <w:p w14:paraId="06A96AB1"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8.88</w:t>
            </w:r>
          </w:p>
        </w:tc>
      </w:tr>
      <w:tr w:rsidR="007C773D" w:rsidRPr="00956051" w14:paraId="138FAE46" w14:textId="77777777" w:rsidTr="00035A3D">
        <w:trPr>
          <w:trHeight w:val="20"/>
        </w:trPr>
        <w:tc>
          <w:tcPr>
            <w:cnfStyle w:val="001000000000" w:firstRow="0" w:lastRow="0" w:firstColumn="1" w:lastColumn="0" w:oddVBand="0" w:evenVBand="0" w:oddHBand="0" w:evenHBand="0" w:firstRowFirstColumn="0" w:firstRowLastColumn="0" w:lastRowFirstColumn="0" w:lastRowLastColumn="0"/>
            <w:tcW w:w="980" w:type="pct"/>
            <w:tcBorders>
              <w:top w:val="nil"/>
              <w:bottom w:val="nil"/>
            </w:tcBorders>
          </w:tcPr>
          <w:p w14:paraId="2C71D222" w14:textId="77777777" w:rsidR="00956051" w:rsidRPr="00956051" w:rsidRDefault="00956051" w:rsidP="00956051">
            <w:pPr>
              <w:ind w:firstLine="0"/>
              <w:rPr>
                <w:rFonts w:ascii="Arial" w:hAnsi="Arial" w:cs="Arial"/>
                <w:b w:val="0"/>
                <w:bCs w:val="0"/>
                <w:sz w:val="20"/>
                <w:szCs w:val="20"/>
              </w:rPr>
            </w:pPr>
            <w:r w:rsidRPr="00956051">
              <w:rPr>
                <w:rFonts w:ascii="Arial" w:hAnsi="Arial" w:cs="Arial"/>
                <w:b w:val="0"/>
                <w:bCs w:val="0"/>
                <w:sz w:val="20"/>
                <w:szCs w:val="20"/>
              </w:rPr>
              <w:t>T</w:t>
            </w:r>
            <w:r w:rsidRPr="004B70C1">
              <w:rPr>
                <w:rFonts w:ascii="Arial" w:hAnsi="Arial" w:cs="Arial"/>
                <w:b w:val="0"/>
                <w:bCs w:val="0"/>
                <w:sz w:val="20"/>
                <w:szCs w:val="20"/>
                <w:vertAlign w:val="subscript"/>
              </w:rPr>
              <w:t>3</w:t>
            </w:r>
            <w:r w:rsidRPr="00956051">
              <w:rPr>
                <w:rFonts w:ascii="Arial" w:hAnsi="Arial" w:cs="Arial"/>
                <w:b w:val="0"/>
                <w:bCs w:val="0"/>
                <w:sz w:val="20"/>
                <w:szCs w:val="20"/>
              </w:rPr>
              <w:t xml:space="preserve"> – BA @100 ppm</w:t>
            </w:r>
          </w:p>
        </w:tc>
        <w:tc>
          <w:tcPr>
            <w:tcW w:w="388" w:type="pct"/>
            <w:tcBorders>
              <w:top w:val="nil"/>
              <w:bottom w:val="nil"/>
            </w:tcBorders>
          </w:tcPr>
          <w:p w14:paraId="25973779"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9.33</w:t>
            </w:r>
          </w:p>
        </w:tc>
        <w:tc>
          <w:tcPr>
            <w:tcW w:w="486" w:type="pct"/>
            <w:tcBorders>
              <w:top w:val="nil"/>
              <w:bottom w:val="nil"/>
            </w:tcBorders>
          </w:tcPr>
          <w:p w14:paraId="3537DD9F"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6.67</w:t>
            </w:r>
          </w:p>
        </w:tc>
        <w:tc>
          <w:tcPr>
            <w:tcW w:w="581" w:type="pct"/>
            <w:tcBorders>
              <w:top w:val="nil"/>
              <w:bottom w:val="nil"/>
            </w:tcBorders>
          </w:tcPr>
          <w:p w14:paraId="3B3DED3C"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2.33</w:t>
            </w:r>
          </w:p>
        </w:tc>
        <w:tc>
          <w:tcPr>
            <w:tcW w:w="569" w:type="pct"/>
            <w:tcBorders>
              <w:top w:val="nil"/>
              <w:bottom w:val="nil"/>
            </w:tcBorders>
          </w:tcPr>
          <w:p w14:paraId="51C2F3C8"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35.39</w:t>
            </w:r>
          </w:p>
        </w:tc>
        <w:tc>
          <w:tcPr>
            <w:tcW w:w="589" w:type="pct"/>
            <w:tcBorders>
              <w:top w:val="nil"/>
              <w:bottom w:val="nil"/>
            </w:tcBorders>
          </w:tcPr>
          <w:p w14:paraId="3F0F2975"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7.33</w:t>
            </w:r>
          </w:p>
        </w:tc>
        <w:tc>
          <w:tcPr>
            <w:tcW w:w="705" w:type="pct"/>
            <w:tcBorders>
              <w:top w:val="nil"/>
              <w:bottom w:val="nil"/>
            </w:tcBorders>
          </w:tcPr>
          <w:p w14:paraId="43B63343"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32577.74</w:t>
            </w:r>
          </w:p>
        </w:tc>
        <w:tc>
          <w:tcPr>
            <w:tcW w:w="701" w:type="pct"/>
            <w:tcBorders>
              <w:top w:val="nil"/>
              <w:bottom w:val="nil"/>
            </w:tcBorders>
          </w:tcPr>
          <w:p w14:paraId="3FD96F4D"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10.36</w:t>
            </w:r>
          </w:p>
        </w:tc>
      </w:tr>
      <w:tr w:rsidR="007C773D" w:rsidRPr="00956051" w14:paraId="6585E169" w14:textId="77777777" w:rsidTr="00035A3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pct"/>
            <w:tcBorders>
              <w:top w:val="nil"/>
              <w:bottom w:val="nil"/>
            </w:tcBorders>
          </w:tcPr>
          <w:p w14:paraId="0A1D69FB" w14:textId="77777777" w:rsidR="00956051" w:rsidRPr="00956051" w:rsidRDefault="00956051" w:rsidP="00956051">
            <w:pPr>
              <w:ind w:firstLine="0"/>
              <w:rPr>
                <w:rFonts w:ascii="Arial" w:hAnsi="Arial" w:cs="Arial"/>
                <w:b w:val="0"/>
                <w:bCs w:val="0"/>
                <w:sz w:val="20"/>
                <w:szCs w:val="20"/>
              </w:rPr>
            </w:pPr>
            <w:r w:rsidRPr="00956051">
              <w:rPr>
                <w:rFonts w:ascii="Arial" w:hAnsi="Arial" w:cs="Arial"/>
                <w:b w:val="0"/>
                <w:bCs w:val="0"/>
                <w:sz w:val="20"/>
                <w:szCs w:val="20"/>
              </w:rPr>
              <w:t>T</w:t>
            </w:r>
            <w:r w:rsidRPr="004B70C1">
              <w:rPr>
                <w:rFonts w:ascii="Arial" w:hAnsi="Arial" w:cs="Arial"/>
                <w:b w:val="0"/>
                <w:bCs w:val="0"/>
                <w:sz w:val="20"/>
                <w:szCs w:val="20"/>
                <w:vertAlign w:val="subscript"/>
              </w:rPr>
              <w:t>4</w:t>
            </w:r>
            <w:r w:rsidRPr="00956051">
              <w:rPr>
                <w:rFonts w:ascii="Arial" w:hAnsi="Arial" w:cs="Arial"/>
                <w:b w:val="0"/>
                <w:bCs w:val="0"/>
                <w:sz w:val="20"/>
                <w:szCs w:val="20"/>
              </w:rPr>
              <w:t xml:space="preserve"> – BA @ 200 ppm</w:t>
            </w:r>
          </w:p>
        </w:tc>
        <w:tc>
          <w:tcPr>
            <w:tcW w:w="388" w:type="pct"/>
            <w:tcBorders>
              <w:top w:val="nil"/>
              <w:bottom w:val="nil"/>
            </w:tcBorders>
          </w:tcPr>
          <w:p w14:paraId="25777EA7"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9.67</w:t>
            </w:r>
          </w:p>
        </w:tc>
        <w:tc>
          <w:tcPr>
            <w:tcW w:w="486" w:type="pct"/>
            <w:tcBorders>
              <w:top w:val="nil"/>
              <w:bottom w:val="nil"/>
            </w:tcBorders>
          </w:tcPr>
          <w:p w14:paraId="7442968B"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6.67</w:t>
            </w:r>
          </w:p>
        </w:tc>
        <w:tc>
          <w:tcPr>
            <w:tcW w:w="581" w:type="pct"/>
            <w:tcBorders>
              <w:top w:val="nil"/>
              <w:bottom w:val="nil"/>
            </w:tcBorders>
          </w:tcPr>
          <w:p w14:paraId="39965672"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2.33</w:t>
            </w:r>
          </w:p>
        </w:tc>
        <w:tc>
          <w:tcPr>
            <w:tcW w:w="569" w:type="pct"/>
            <w:tcBorders>
              <w:top w:val="nil"/>
              <w:bottom w:val="nil"/>
            </w:tcBorders>
          </w:tcPr>
          <w:p w14:paraId="577F284F"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32.55</w:t>
            </w:r>
          </w:p>
        </w:tc>
        <w:tc>
          <w:tcPr>
            <w:tcW w:w="589" w:type="pct"/>
            <w:tcBorders>
              <w:top w:val="nil"/>
              <w:bottom w:val="nil"/>
            </w:tcBorders>
          </w:tcPr>
          <w:p w14:paraId="443A30D2"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6.88</w:t>
            </w:r>
          </w:p>
        </w:tc>
        <w:tc>
          <w:tcPr>
            <w:tcW w:w="705" w:type="pct"/>
            <w:tcBorders>
              <w:top w:val="nil"/>
              <w:bottom w:val="nil"/>
            </w:tcBorders>
          </w:tcPr>
          <w:p w14:paraId="076FC521"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30592.56</w:t>
            </w:r>
          </w:p>
        </w:tc>
        <w:tc>
          <w:tcPr>
            <w:tcW w:w="701" w:type="pct"/>
            <w:tcBorders>
              <w:top w:val="nil"/>
              <w:bottom w:val="nil"/>
            </w:tcBorders>
          </w:tcPr>
          <w:p w14:paraId="65EA387C"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10.36</w:t>
            </w:r>
          </w:p>
        </w:tc>
      </w:tr>
      <w:tr w:rsidR="007C773D" w:rsidRPr="00956051" w14:paraId="0C19D155" w14:textId="77777777" w:rsidTr="00035A3D">
        <w:trPr>
          <w:trHeight w:val="20"/>
        </w:trPr>
        <w:tc>
          <w:tcPr>
            <w:cnfStyle w:val="001000000000" w:firstRow="0" w:lastRow="0" w:firstColumn="1" w:lastColumn="0" w:oddVBand="0" w:evenVBand="0" w:oddHBand="0" w:evenHBand="0" w:firstRowFirstColumn="0" w:firstRowLastColumn="0" w:lastRowFirstColumn="0" w:lastRowLastColumn="0"/>
            <w:tcW w:w="980" w:type="pct"/>
            <w:tcBorders>
              <w:top w:val="nil"/>
              <w:bottom w:val="nil"/>
            </w:tcBorders>
          </w:tcPr>
          <w:p w14:paraId="5C25565B" w14:textId="77777777" w:rsidR="00956051" w:rsidRPr="00D64A17" w:rsidRDefault="00956051" w:rsidP="00956051">
            <w:pPr>
              <w:ind w:firstLine="0"/>
              <w:rPr>
                <w:rFonts w:ascii="Arial" w:hAnsi="Arial" w:cs="Arial"/>
                <w:b w:val="0"/>
                <w:bCs w:val="0"/>
                <w:sz w:val="20"/>
                <w:szCs w:val="20"/>
                <w:lang w:val="pt-PT"/>
              </w:rPr>
            </w:pPr>
            <w:r w:rsidRPr="00D64A17">
              <w:rPr>
                <w:rFonts w:ascii="Arial" w:hAnsi="Arial" w:cs="Arial"/>
                <w:b w:val="0"/>
                <w:bCs w:val="0"/>
                <w:sz w:val="20"/>
                <w:szCs w:val="20"/>
                <w:lang w:val="pt-PT"/>
              </w:rPr>
              <w:t>T</w:t>
            </w:r>
            <w:r w:rsidRPr="004B70C1">
              <w:rPr>
                <w:rFonts w:ascii="Arial" w:hAnsi="Arial" w:cs="Arial"/>
                <w:b w:val="0"/>
                <w:bCs w:val="0"/>
                <w:sz w:val="20"/>
                <w:szCs w:val="20"/>
                <w:vertAlign w:val="subscript"/>
                <w:lang w:val="pt-PT"/>
              </w:rPr>
              <w:t>5</w:t>
            </w:r>
            <w:r w:rsidRPr="00D64A17">
              <w:rPr>
                <w:rFonts w:ascii="Arial" w:hAnsi="Arial" w:cs="Arial"/>
                <w:b w:val="0"/>
                <w:bCs w:val="0"/>
                <w:sz w:val="20"/>
                <w:szCs w:val="20"/>
                <w:lang w:val="pt-PT"/>
              </w:rPr>
              <w:t xml:space="preserve"> – GA</w:t>
            </w:r>
            <w:r w:rsidRPr="00D64A17">
              <w:rPr>
                <w:rFonts w:ascii="Arial" w:hAnsi="Arial" w:cs="Arial"/>
                <w:b w:val="0"/>
                <w:bCs w:val="0"/>
                <w:sz w:val="20"/>
                <w:szCs w:val="20"/>
                <w:vertAlign w:val="subscript"/>
                <w:lang w:val="pt-PT"/>
              </w:rPr>
              <w:t>3</w:t>
            </w:r>
            <w:r w:rsidRPr="00D64A17">
              <w:rPr>
                <w:rFonts w:ascii="Arial" w:hAnsi="Arial" w:cs="Arial"/>
                <w:b w:val="0"/>
                <w:bCs w:val="0"/>
                <w:sz w:val="20"/>
                <w:szCs w:val="20"/>
                <w:lang w:val="pt-PT"/>
              </w:rPr>
              <w:t xml:space="preserve"> 100 ppm &amp; BA 100 ppm</w:t>
            </w:r>
          </w:p>
        </w:tc>
        <w:tc>
          <w:tcPr>
            <w:tcW w:w="388" w:type="pct"/>
            <w:tcBorders>
              <w:top w:val="nil"/>
              <w:bottom w:val="nil"/>
            </w:tcBorders>
          </w:tcPr>
          <w:p w14:paraId="1F6EB967"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9.33</w:t>
            </w:r>
          </w:p>
        </w:tc>
        <w:tc>
          <w:tcPr>
            <w:tcW w:w="486" w:type="pct"/>
            <w:tcBorders>
              <w:top w:val="nil"/>
              <w:bottom w:val="nil"/>
            </w:tcBorders>
          </w:tcPr>
          <w:p w14:paraId="75CB5DCF"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7.33</w:t>
            </w:r>
          </w:p>
        </w:tc>
        <w:tc>
          <w:tcPr>
            <w:tcW w:w="581" w:type="pct"/>
            <w:tcBorders>
              <w:top w:val="nil"/>
              <w:bottom w:val="nil"/>
            </w:tcBorders>
          </w:tcPr>
          <w:p w14:paraId="15DAD3A6"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2.33</w:t>
            </w:r>
          </w:p>
        </w:tc>
        <w:tc>
          <w:tcPr>
            <w:tcW w:w="569" w:type="pct"/>
            <w:tcBorders>
              <w:top w:val="nil"/>
              <w:bottom w:val="nil"/>
            </w:tcBorders>
          </w:tcPr>
          <w:p w14:paraId="06F64E1E"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37.55</w:t>
            </w:r>
          </w:p>
        </w:tc>
        <w:tc>
          <w:tcPr>
            <w:tcW w:w="589" w:type="pct"/>
            <w:tcBorders>
              <w:top w:val="nil"/>
              <w:bottom w:val="nil"/>
            </w:tcBorders>
          </w:tcPr>
          <w:p w14:paraId="321F7AF7"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7.77</w:t>
            </w:r>
          </w:p>
        </w:tc>
        <w:tc>
          <w:tcPr>
            <w:tcW w:w="705" w:type="pct"/>
            <w:tcBorders>
              <w:top w:val="nil"/>
              <w:bottom w:val="nil"/>
            </w:tcBorders>
          </w:tcPr>
          <w:p w14:paraId="7CBD13B1"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34548.11</w:t>
            </w:r>
          </w:p>
        </w:tc>
        <w:tc>
          <w:tcPr>
            <w:tcW w:w="701" w:type="pct"/>
            <w:tcBorders>
              <w:top w:val="nil"/>
              <w:bottom w:val="nil"/>
            </w:tcBorders>
          </w:tcPr>
          <w:p w14:paraId="7CA975D1"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10.36</w:t>
            </w:r>
          </w:p>
        </w:tc>
      </w:tr>
      <w:tr w:rsidR="007C773D" w:rsidRPr="00956051" w14:paraId="6C02BE2D" w14:textId="77777777" w:rsidTr="00035A3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pct"/>
            <w:tcBorders>
              <w:top w:val="nil"/>
              <w:bottom w:val="nil"/>
            </w:tcBorders>
          </w:tcPr>
          <w:p w14:paraId="55806DD6" w14:textId="77777777" w:rsidR="00956051" w:rsidRPr="00D64A17" w:rsidRDefault="00956051" w:rsidP="00956051">
            <w:pPr>
              <w:ind w:firstLine="0"/>
              <w:rPr>
                <w:rFonts w:ascii="Arial" w:hAnsi="Arial" w:cs="Arial"/>
                <w:b w:val="0"/>
                <w:bCs w:val="0"/>
                <w:sz w:val="20"/>
                <w:szCs w:val="20"/>
                <w:lang w:val="pt-PT"/>
              </w:rPr>
            </w:pPr>
            <w:r w:rsidRPr="00D64A17">
              <w:rPr>
                <w:rFonts w:ascii="Arial" w:hAnsi="Arial" w:cs="Arial"/>
                <w:b w:val="0"/>
                <w:bCs w:val="0"/>
                <w:sz w:val="20"/>
                <w:szCs w:val="20"/>
                <w:lang w:val="pt-PT"/>
              </w:rPr>
              <w:t>T</w:t>
            </w:r>
            <w:r w:rsidRPr="004B70C1">
              <w:rPr>
                <w:rFonts w:ascii="Arial" w:hAnsi="Arial" w:cs="Arial"/>
                <w:b w:val="0"/>
                <w:bCs w:val="0"/>
                <w:sz w:val="20"/>
                <w:szCs w:val="20"/>
                <w:vertAlign w:val="subscript"/>
                <w:lang w:val="pt-PT"/>
              </w:rPr>
              <w:t>6</w:t>
            </w:r>
            <w:r w:rsidRPr="00D64A17">
              <w:rPr>
                <w:rFonts w:ascii="Arial" w:hAnsi="Arial" w:cs="Arial"/>
                <w:b w:val="0"/>
                <w:bCs w:val="0"/>
                <w:sz w:val="20"/>
                <w:szCs w:val="20"/>
                <w:lang w:val="pt-PT"/>
              </w:rPr>
              <w:t xml:space="preserve"> – GA</w:t>
            </w:r>
            <w:r w:rsidRPr="00D64A17">
              <w:rPr>
                <w:rFonts w:ascii="Arial" w:hAnsi="Arial" w:cs="Arial"/>
                <w:b w:val="0"/>
                <w:bCs w:val="0"/>
                <w:sz w:val="20"/>
                <w:szCs w:val="20"/>
                <w:vertAlign w:val="subscript"/>
                <w:lang w:val="pt-PT"/>
              </w:rPr>
              <w:t>3</w:t>
            </w:r>
            <w:r w:rsidRPr="00D64A17">
              <w:rPr>
                <w:rFonts w:ascii="Arial" w:hAnsi="Arial" w:cs="Arial"/>
                <w:b w:val="0"/>
                <w:bCs w:val="0"/>
                <w:sz w:val="20"/>
                <w:szCs w:val="20"/>
                <w:lang w:val="pt-PT"/>
              </w:rPr>
              <w:t xml:space="preserve"> 100 ppm &amp; BA 200 ppm</w:t>
            </w:r>
          </w:p>
        </w:tc>
        <w:tc>
          <w:tcPr>
            <w:tcW w:w="388" w:type="pct"/>
            <w:tcBorders>
              <w:top w:val="nil"/>
              <w:bottom w:val="nil"/>
            </w:tcBorders>
          </w:tcPr>
          <w:p w14:paraId="3B02A148"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10.33</w:t>
            </w:r>
          </w:p>
        </w:tc>
        <w:tc>
          <w:tcPr>
            <w:tcW w:w="486" w:type="pct"/>
            <w:tcBorders>
              <w:top w:val="nil"/>
              <w:bottom w:val="nil"/>
            </w:tcBorders>
          </w:tcPr>
          <w:p w14:paraId="6EF20844"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7.67</w:t>
            </w:r>
          </w:p>
        </w:tc>
        <w:tc>
          <w:tcPr>
            <w:tcW w:w="581" w:type="pct"/>
            <w:tcBorders>
              <w:top w:val="nil"/>
              <w:bottom w:val="nil"/>
            </w:tcBorders>
          </w:tcPr>
          <w:p w14:paraId="563412FC"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4.67</w:t>
            </w:r>
          </w:p>
        </w:tc>
        <w:tc>
          <w:tcPr>
            <w:tcW w:w="569" w:type="pct"/>
            <w:tcBorders>
              <w:top w:val="nil"/>
              <w:bottom w:val="nil"/>
            </w:tcBorders>
          </w:tcPr>
          <w:p w14:paraId="26C9382C"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45.05</w:t>
            </w:r>
          </w:p>
        </w:tc>
        <w:tc>
          <w:tcPr>
            <w:tcW w:w="589" w:type="pct"/>
            <w:tcBorders>
              <w:top w:val="nil"/>
              <w:bottom w:val="nil"/>
            </w:tcBorders>
          </w:tcPr>
          <w:p w14:paraId="107CB5AC"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7.66</w:t>
            </w:r>
          </w:p>
        </w:tc>
        <w:tc>
          <w:tcPr>
            <w:tcW w:w="705" w:type="pct"/>
            <w:tcBorders>
              <w:top w:val="nil"/>
              <w:bottom w:val="nil"/>
            </w:tcBorders>
          </w:tcPr>
          <w:p w14:paraId="1B52381E"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34059.22</w:t>
            </w:r>
          </w:p>
        </w:tc>
        <w:tc>
          <w:tcPr>
            <w:tcW w:w="701" w:type="pct"/>
            <w:tcBorders>
              <w:top w:val="nil"/>
              <w:bottom w:val="nil"/>
            </w:tcBorders>
          </w:tcPr>
          <w:p w14:paraId="3C3F85F4"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20.72</w:t>
            </w:r>
          </w:p>
        </w:tc>
      </w:tr>
      <w:tr w:rsidR="007C773D" w:rsidRPr="00956051" w14:paraId="4A228882" w14:textId="77777777" w:rsidTr="00035A3D">
        <w:trPr>
          <w:trHeight w:val="20"/>
        </w:trPr>
        <w:tc>
          <w:tcPr>
            <w:cnfStyle w:val="001000000000" w:firstRow="0" w:lastRow="0" w:firstColumn="1" w:lastColumn="0" w:oddVBand="0" w:evenVBand="0" w:oddHBand="0" w:evenHBand="0" w:firstRowFirstColumn="0" w:firstRowLastColumn="0" w:lastRowFirstColumn="0" w:lastRowLastColumn="0"/>
            <w:tcW w:w="980" w:type="pct"/>
            <w:tcBorders>
              <w:top w:val="nil"/>
              <w:bottom w:val="nil"/>
            </w:tcBorders>
          </w:tcPr>
          <w:p w14:paraId="4046AAB3" w14:textId="77777777" w:rsidR="00956051" w:rsidRPr="00D64A17" w:rsidRDefault="00956051" w:rsidP="00956051">
            <w:pPr>
              <w:ind w:firstLine="0"/>
              <w:rPr>
                <w:rFonts w:ascii="Arial" w:hAnsi="Arial" w:cs="Arial"/>
                <w:b w:val="0"/>
                <w:bCs w:val="0"/>
                <w:sz w:val="20"/>
                <w:szCs w:val="20"/>
                <w:lang w:val="pt-PT"/>
              </w:rPr>
            </w:pPr>
            <w:r w:rsidRPr="00D64A17">
              <w:rPr>
                <w:rFonts w:ascii="Arial" w:hAnsi="Arial" w:cs="Arial"/>
                <w:b w:val="0"/>
                <w:bCs w:val="0"/>
                <w:sz w:val="20"/>
                <w:szCs w:val="20"/>
                <w:lang w:val="pt-PT"/>
              </w:rPr>
              <w:t>T</w:t>
            </w:r>
            <w:r w:rsidRPr="004B70C1">
              <w:rPr>
                <w:rFonts w:ascii="Arial" w:hAnsi="Arial" w:cs="Arial"/>
                <w:b w:val="0"/>
                <w:bCs w:val="0"/>
                <w:sz w:val="20"/>
                <w:szCs w:val="20"/>
                <w:vertAlign w:val="subscript"/>
                <w:lang w:val="pt-PT"/>
              </w:rPr>
              <w:t>7</w:t>
            </w:r>
            <w:r w:rsidRPr="00D64A17">
              <w:rPr>
                <w:rFonts w:ascii="Arial" w:hAnsi="Arial" w:cs="Arial"/>
                <w:b w:val="0"/>
                <w:bCs w:val="0"/>
                <w:sz w:val="20"/>
                <w:szCs w:val="20"/>
                <w:lang w:val="pt-PT"/>
              </w:rPr>
              <w:t xml:space="preserve"> – GA</w:t>
            </w:r>
            <w:r w:rsidRPr="00D64A17">
              <w:rPr>
                <w:rFonts w:ascii="Arial" w:hAnsi="Arial" w:cs="Arial"/>
                <w:b w:val="0"/>
                <w:bCs w:val="0"/>
                <w:sz w:val="20"/>
                <w:szCs w:val="20"/>
                <w:vertAlign w:val="subscript"/>
                <w:lang w:val="pt-PT"/>
              </w:rPr>
              <w:t xml:space="preserve">3 </w:t>
            </w:r>
            <w:r w:rsidRPr="00D64A17">
              <w:rPr>
                <w:rFonts w:ascii="Arial" w:hAnsi="Arial" w:cs="Arial"/>
                <w:b w:val="0"/>
                <w:bCs w:val="0"/>
                <w:sz w:val="20"/>
                <w:szCs w:val="20"/>
                <w:lang w:val="pt-PT"/>
              </w:rPr>
              <w:t>150 ppm &amp; BA 100 ppm</w:t>
            </w:r>
          </w:p>
        </w:tc>
        <w:tc>
          <w:tcPr>
            <w:tcW w:w="388" w:type="pct"/>
            <w:tcBorders>
              <w:top w:val="nil"/>
              <w:bottom w:val="nil"/>
            </w:tcBorders>
          </w:tcPr>
          <w:p w14:paraId="720F73A9"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9.33</w:t>
            </w:r>
          </w:p>
        </w:tc>
        <w:tc>
          <w:tcPr>
            <w:tcW w:w="486" w:type="pct"/>
            <w:tcBorders>
              <w:top w:val="nil"/>
              <w:bottom w:val="nil"/>
            </w:tcBorders>
          </w:tcPr>
          <w:p w14:paraId="55D5040B"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7.00</w:t>
            </w:r>
          </w:p>
        </w:tc>
        <w:tc>
          <w:tcPr>
            <w:tcW w:w="581" w:type="pct"/>
            <w:tcBorders>
              <w:top w:val="nil"/>
              <w:bottom w:val="nil"/>
            </w:tcBorders>
          </w:tcPr>
          <w:p w14:paraId="6808F854"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2.67</w:t>
            </w:r>
          </w:p>
        </w:tc>
        <w:tc>
          <w:tcPr>
            <w:tcW w:w="569" w:type="pct"/>
            <w:tcBorders>
              <w:top w:val="nil"/>
              <w:bottom w:val="nil"/>
            </w:tcBorders>
          </w:tcPr>
          <w:p w14:paraId="3B2BA2A8"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42.11</w:t>
            </w:r>
          </w:p>
        </w:tc>
        <w:tc>
          <w:tcPr>
            <w:tcW w:w="589" w:type="pct"/>
            <w:tcBorders>
              <w:top w:val="nil"/>
              <w:bottom w:val="nil"/>
            </w:tcBorders>
          </w:tcPr>
          <w:p w14:paraId="140BCF57"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8.22</w:t>
            </w:r>
          </w:p>
        </w:tc>
        <w:tc>
          <w:tcPr>
            <w:tcW w:w="705" w:type="pct"/>
            <w:tcBorders>
              <w:top w:val="nil"/>
              <w:bottom w:val="nil"/>
            </w:tcBorders>
          </w:tcPr>
          <w:p w14:paraId="241DFAF3"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36518.48</w:t>
            </w:r>
          </w:p>
        </w:tc>
        <w:tc>
          <w:tcPr>
            <w:tcW w:w="701" w:type="pct"/>
            <w:tcBorders>
              <w:top w:val="nil"/>
              <w:bottom w:val="nil"/>
            </w:tcBorders>
          </w:tcPr>
          <w:p w14:paraId="2D30F48D"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11.84</w:t>
            </w:r>
          </w:p>
        </w:tc>
      </w:tr>
      <w:tr w:rsidR="007C773D" w:rsidRPr="00956051" w14:paraId="2E64C130" w14:textId="77777777" w:rsidTr="00035A3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pct"/>
            <w:tcBorders>
              <w:top w:val="nil"/>
              <w:bottom w:val="single" w:sz="4" w:space="0" w:color="auto"/>
            </w:tcBorders>
          </w:tcPr>
          <w:p w14:paraId="29DBC16A" w14:textId="77777777" w:rsidR="00956051" w:rsidRPr="00D64A17" w:rsidRDefault="00956051" w:rsidP="00956051">
            <w:pPr>
              <w:ind w:firstLine="0"/>
              <w:rPr>
                <w:rFonts w:ascii="Arial" w:hAnsi="Arial" w:cs="Arial"/>
                <w:b w:val="0"/>
                <w:bCs w:val="0"/>
                <w:sz w:val="20"/>
                <w:szCs w:val="20"/>
                <w:lang w:val="pt-PT"/>
              </w:rPr>
            </w:pPr>
            <w:r w:rsidRPr="00D64A17">
              <w:rPr>
                <w:rFonts w:ascii="Arial" w:hAnsi="Arial" w:cs="Arial"/>
                <w:b w:val="0"/>
                <w:bCs w:val="0"/>
                <w:sz w:val="20"/>
                <w:szCs w:val="20"/>
                <w:lang w:val="pt-PT"/>
              </w:rPr>
              <w:t>T</w:t>
            </w:r>
            <w:r w:rsidRPr="004B70C1">
              <w:rPr>
                <w:rFonts w:ascii="Arial" w:hAnsi="Arial" w:cs="Arial"/>
                <w:b w:val="0"/>
                <w:bCs w:val="0"/>
                <w:sz w:val="20"/>
                <w:szCs w:val="20"/>
                <w:vertAlign w:val="subscript"/>
                <w:lang w:val="pt-PT"/>
              </w:rPr>
              <w:t>8</w:t>
            </w:r>
            <w:r w:rsidRPr="00D64A17">
              <w:rPr>
                <w:rFonts w:ascii="Arial" w:hAnsi="Arial" w:cs="Arial"/>
                <w:b w:val="0"/>
                <w:bCs w:val="0"/>
                <w:sz w:val="20"/>
                <w:szCs w:val="20"/>
                <w:lang w:val="pt-PT"/>
              </w:rPr>
              <w:t xml:space="preserve"> – GA</w:t>
            </w:r>
            <w:r w:rsidRPr="00D64A17">
              <w:rPr>
                <w:rFonts w:ascii="Arial" w:hAnsi="Arial" w:cs="Arial"/>
                <w:b w:val="0"/>
                <w:bCs w:val="0"/>
                <w:sz w:val="20"/>
                <w:szCs w:val="20"/>
                <w:vertAlign w:val="subscript"/>
                <w:lang w:val="pt-PT"/>
              </w:rPr>
              <w:t xml:space="preserve">3 </w:t>
            </w:r>
            <w:r w:rsidRPr="00D64A17">
              <w:rPr>
                <w:rFonts w:ascii="Arial" w:hAnsi="Arial" w:cs="Arial"/>
                <w:b w:val="0"/>
                <w:bCs w:val="0"/>
                <w:sz w:val="20"/>
                <w:szCs w:val="20"/>
                <w:lang w:val="pt-PT"/>
              </w:rPr>
              <w:t>150 ppm &amp; BA 200 ppm</w:t>
            </w:r>
          </w:p>
        </w:tc>
        <w:tc>
          <w:tcPr>
            <w:tcW w:w="388" w:type="pct"/>
            <w:tcBorders>
              <w:top w:val="nil"/>
              <w:bottom w:val="single" w:sz="4" w:space="0" w:color="auto"/>
            </w:tcBorders>
          </w:tcPr>
          <w:p w14:paraId="6E97BF58"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11.33</w:t>
            </w:r>
          </w:p>
        </w:tc>
        <w:tc>
          <w:tcPr>
            <w:tcW w:w="486" w:type="pct"/>
            <w:tcBorders>
              <w:top w:val="nil"/>
              <w:bottom w:val="single" w:sz="4" w:space="0" w:color="auto"/>
            </w:tcBorders>
          </w:tcPr>
          <w:p w14:paraId="4E9489E1"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8.67</w:t>
            </w:r>
          </w:p>
        </w:tc>
        <w:tc>
          <w:tcPr>
            <w:tcW w:w="581" w:type="pct"/>
            <w:tcBorders>
              <w:top w:val="nil"/>
              <w:bottom w:val="single" w:sz="4" w:space="0" w:color="auto"/>
            </w:tcBorders>
          </w:tcPr>
          <w:p w14:paraId="337A60C5"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3.67</w:t>
            </w:r>
          </w:p>
        </w:tc>
        <w:tc>
          <w:tcPr>
            <w:tcW w:w="569" w:type="pct"/>
            <w:tcBorders>
              <w:top w:val="nil"/>
              <w:bottom w:val="single" w:sz="4" w:space="0" w:color="auto"/>
            </w:tcBorders>
          </w:tcPr>
          <w:p w14:paraId="78DF2BD9"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39.77</w:t>
            </w:r>
          </w:p>
        </w:tc>
        <w:tc>
          <w:tcPr>
            <w:tcW w:w="589" w:type="pct"/>
            <w:tcBorders>
              <w:top w:val="nil"/>
              <w:bottom w:val="single" w:sz="4" w:space="0" w:color="auto"/>
            </w:tcBorders>
          </w:tcPr>
          <w:p w14:paraId="24A20C36"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8.86</w:t>
            </w:r>
          </w:p>
        </w:tc>
        <w:tc>
          <w:tcPr>
            <w:tcW w:w="705" w:type="pct"/>
            <w:tcBorders>
              <w:top w:val="nil"/>
              <w:bottom w:val="single" w:sz="4" w:space="0" w:color="auto"/>
            </w:tcBorders>
          </w:tcPr>
          <w:p w14:paraId="77BB2824"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39392.55</w:t>
            </w:r>
          </w:p>
        </w:tc>
        <w:tc>
          <w:tcPr>
            <w:tcW w:w="701" w:type="pct"/>
            <w:tcBorders>
              <w:top w:val="nil"/>
              <w:bottom w:val="single" w:sz="4" w:space="0" w:color="auto"/>
            </w:tcBorders>
          </w:tcPr>
          <w:p w14:paraId="61FFD394"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16.28</w:t>
            </w:r>
          </w:p>
        </w:tc>
      </w:tr>
      <w:tr w:rsidR="007C773D" w:rsidRPr="00956051" w14:paraId="4013FE06" w14:textId="77777777" w:rsidTr="00035A3D">
        <w:trPr>
          <w:trHeight w:val="20"/>
        </w:trPr>
        <w:tc>
          <w:tcPr>
            <w:cnfStyle w:val="001000000000" w:firstRow="0" w:lastRow="0" w:firstColumn="1" w:lastColumn="0" w:oddVBand="0" w:evenVBand="0" w:oddHBand="0" w:evenHBand="0" w:firstRowFirstColumn="0" w:firstRowLastColumn="0" w:lastRowFirstColumn="0" w:lastRowLastColumn="0"/>
            <w:tcW w:w="980" w:type="pct"/>
            <w:tcBorders>
              <w:top w:val="single" w:sz="4" w:space="0" w:color="auto"/>
              <w:bottom w:val="single" w:sz="4" w:space="0" w:color="7F7F7F" w:themeColor="text1" w:themeTint="80"/>
            </w:tcBorders>
          </w:tcPr>
          <w:p w14:paraId="6A5421E8" w14:textId="77777777" w:rsidR="00956051" w:rsidRPr="00956051" w:rsidRDefault="00956051" w:rsidP="00956051">
            <w:pPr>
              <w:ind w:firstLine="0"/>
              <w:jc w:val="left"/>
              <w:rPr>
                <w:rFonts w:ascii="Arial" w:hAnsi="Arial" w:cs="Arial"/>
                <w:b w:val="0"/>
                <w:bCs w:val="0"/>
                <w:sz w:val="20"/>
                <w:szCs w:val="20"/>
              </w:rPr>
            </w:pPr>
            <w:r w:rsidRPr="00956051">
              <w:rPr>
                <w:rFonts w:ascii="Arial" w:hAnsi="Arial" w:cs="Arial"/>
                <w:b w:val="0"/>
                <w:bCs w:val="0"/>
                <w:sz w:val="20"/>
                <w:szCs w:val="20"/>
              </w:rPr>
              <w:t>F- Test</w:t>
            </w:r>
          </w:p>
        </w:tc>
        <w:tc>
          <w:tcPr>
            <w:tcW w:w="388" w:type="pct"/>
            <w:tcBorders>
              <w:top w:val="single" w:sz="4" w:space="0" w:color="auto"/>
              <w:bottom w:val="single" w:sz="4" w:space="0" w:color="7F7F7F" w:themeColor="text1" w:themeTint="80"/>
            </w:tcBorders>
          </w:tcPr>
          <w:p w14:paraId="38A5A875"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S</w:t>
            </w:r>
          </w:p>
        </w:tc>
        <w:tc>
          <w:tcPr>
            <w:tcW w:w="486" w:type="pct"/>
            <w:tcBorders>
              <w:top w:val="single" w:sz="4" w:space="0" w:color="auto"/>
              <w:bottom w:val="single" w:sz="4" w:space="0" w:color="7F7F7F" w:themeColor="text1" w:themeTint="80"/>
            </w:tcBorders>
          </w:tcPr>
          <w:p w14:paraId="463C6EEA"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S</w:t>
            </w:r>
          </w:p>
        </w:tc>
        <w:tc>
          <w:tcPr>
            <w:tcW w:w="581" w:type="pct"/>
            <w:tcBorders>
              <w:top w:val="single" w:sz="4" w:space="0" w:color="auto"/>
              <w:bottom w:val="single" w:sz="4" w:space="0" w:color="7F7F7F" w:themeColor="text1" w:themeTint="80"/>
            </w:tcBorders>
          </w:tcPr>
          <w:p w14:paraId="1777DBC1"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S</w:t>
            </w:r>
          </w:p>
        </w:tc>
        <w:tc>
          <w:tcPr>
            <w:tcW w:w="569" w:type="pct"/>
            <w:tcBorders>
              <w:top w:val="single" w:sz="4" w:space="0" w:color="auto"/>
              <w:bottom w:val="single" w:sz="4" w:space="0" w:color="7F7F7F" w:themeColor="text1" w:themeTint="80"/>
            </w:tcBorders>
          </w:tcPr>
          <w:p w14:paraId="6C363F4C"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S</w:t>
            </w:r>
          </w:p>
        </w:tc>
        <w:tc>
          <w:tcPr>
            <w:tcW w:w="589" w:type="pct"/>
            <w:tcBorders>
              <w:top w:val="single" w:sz="4" w:space="0" w:color="auto"/>
              <w:bottom w:val="single" w:sz="4" w:space="0" w:color="7F7F7F" w:themeColor="text1" w:themeTint="80"/>
            </w:tcBorders>
          </w:tcPr>
          <w:p w14:paraId="78272BAF"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S</w:t>
            </w:r>
          </w:p>
        </w:tc>
        <w:tc>
          <w:tcPr>
            <w:tcW w:w="705" w:type="pct"/>
            <w:tcBorders>
              <w:top w:val="single" w:sz="4" w:space="0" w:color="auto"/>
              <w:bottom w:val="single" w:sz="4" w:space="0" w:color="7F7F7F" w:themeColor="text1" w:themeTint="80"/>
            </w:tcBorders>
          </w:tcPr>
          <w:p w14:paraId="11C3DA21"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S</w:t>
            </w:r>
          </w:p>
        </w:tc>
        <w:tc>
          <w:tcPr>
            <w:tcW w:w="701" w:type="pct"/>
            <w:tcBorders>
              <w:top w:val="single" w:sz="4" w:space="0" w:color="auto"/>
              <w:bottom w:val="single" w:sz="4" w:space="0" w:color="7F7F7F" w:themeColor="text1" w:themeTint="80"/>
            </w:tcBorders>
          </w:tcPr>
          <w:p w14:paraId="2193D9B7"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S</w:t>
            </w:r>
          </w:p>
        </w:tc>
      </w:tr>
      <w:tr w:rsidR="007C773D" w:rsidRPr="00956051" w14:paraId="0F790DD5" w14:textId="77777777" w:rsidTr="00035A3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pct"/>
          </w:tcPr>
          <w:p w14:paraId="5A04FD07" w14:textId="77777777" w:rsidR="00956051" w:rsidRPr="00956051" w:rsidRDefault="00956051" w:rsidP="00956051">
            <w:pPr>
              <w:ind w:firstLine="0"/>
              <w:jc w:val="left"/>
              <w:rPr>
                <w:rFonts w:ascii="Arial" w:hAnsi="Arial" w:cs="Arial"/>
                <w:b w:val="0"/>
                <w:bCs w:val="0"/>
                <w:sz w:val="20"/>
                <w:szCs w:val="20"/>
              </w:rPr>
            </w:pPr>
            <w:proofErr w:type="spellStart"/>
            <w:proofErr w:type="gramStart"/>
            <w:r w:rsidRPr="00956051">
              <w:rPr>
                <w:rFonts w:ascii="Arial" w:hAnsi="Arial" w:cs="Arial"/>
                <w:b w:val="0"/>
                <w:bCs w:val="0"/>
                <w:sz w:val="20"/>
                <w:szCs w:val="20"/>
              </w:rPr>
              <w:t>SE.d</w:t>
            </w:r>
            <w:proofErr w:type="spellEnd"/>
            <w:proofErr w:type="gramEnd"/>
          </w:p>
        </w:tc>
        <w:tc>
          <w:tcPr>
            <w:tcW w:w="388" w:type="pct"/>
          </w:tcPr>
          <w:p w14:paraId="0C6BCF03"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1.26</w:t>
            </w:r>
          </w:p>
        </w:tc>
        <w:tc>
          <w:tcPr>
            <w:tcW w:w="486" w:type="pct"/>
          </w:tcPr>
          <w:p w14:paraId="1EF154EC"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0.61</w:t>
            </w:r>
          </w:p>
        </w:tc>
        <w:tc>
          <w:tcPr>
            <w:tcW w:w="581" w:type="pct"/>
          </w:tcPr>
          <w:p w14:paraId="2B53A95E"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0.73</w:t>
            </w:r>
          </w:p>
        </w:tc>
        <w:tc>
          <w:tcPr>
            <w:tcW w:w="569" w:type="pct"/>
          </w:tcPr>
          <w:p w14:paraId="43954780"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3.78</w:t>
            </w:r>
          </w:p>
        </w:tc>
        <w:tc>
          <w:tcPr>
            <w:tcW w:w="589" w:type="pct"/>
          </w:tcPr>
          <w:p w14:paraId="50E4D6DC"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0.62</w:t>
            </w:r>
          </w:p>
        </w:tc>
        <w:tc>
          <w:tcPr>
            <w:tcW w:w="705" w:type="pct"/>
          </w:tcPr>
          <w:p w14:paraId="76139C32"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2741.95</w:t>
            </w:r>
          </w:p>
        </w:tc>
        <w:tc>
          <w:tcPr>
            <w:tcW w:w="701" w:type="pct"/>
          </w:tcPr>
          <w:p w14:paraId="695C280B"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3.23</w:t>
            </w:r>
          </w:p>
        </w:tc>
      </w:tr>
      <w:tr w:rsidR="007C773D" w:rsidRPr="00956051" w14:paraId="30D8BE9C" w14:textId="77777777" w:rsidTr="00035A3D">
        <w:trPr>
          <w:trHeight w:val="20"/>
        </w:trPr>
        <w:tc>
          <w:tcPr>
            <w:cnfStyle w:val="001000000000" w:firstRow="0" w:lastRow="0" w:firstColumn="1" w:lastColumn="0" w:oddVBand="0" w:evenVBand="0" w:oddHBand="0" w:evenHBand="0" w:firstRowFirstColumn="0" w:firstRowLastColumn="0" w:lastRowFirstColumn="0" w:lastRowLastColumn="0"/>
            <w:tcW w:w="980" w:type="pct"/>
          </w:tcPr>
          <w:p w14:paraId="32146412" w14:textId="77777777" w:rsidR="00956051" w:rsidRPr="00956051" w:rsidRDefault="00956051" w:rsidP="00956051">
            <w:pPr>
              <w:ind w:firstLine="0"/>
              <w:jc w:val="left"/>
              <w:rPr>
                <w:rFonts w:ascii="Arial" w:hAnsi="Arial" w:cs="Arial"/>
                <w:b w:val="0"/>
                <w:bCs w:val="0"/>
                <w:sz w:val="20"/>
                <w:szCs w:val="20"/>
              </w:rPr>
            </w:pPr>
            <w:proofErr w:type="gramStart"/>
            <w:r w:rsidRPr="00956051">
              <w:rPr>
                <w:rFonts w:ascii="Arial" w:hAnsi="Arial" w:cs="Arial"/>
                <w:b w:val="0"/>
                <w:bCs w:val="0"/>
                <w:sz w:val="20"/>
                <w:szCs w:val="20"/>
              </w:rPr>
              <w:t>CD(</w:t>
            </w:r>
            <w:proofErr w:type="gramEnd"/>
            <w:r w:rsidRPr="00956051">
              <w:rPr>
                <w:rFonts w:ascii="Arial" w:hAnsi="Arial" w:cs="Arial"/>
                <w:b w:val="0"/>
                <w:bCs w:val="0"/>
                <w:sz w:val="20"/>
                <w:szCs w:val="20"/>
              </w:rPr>
              <w:t>5%)</w:t>
            </w:r>
          </w:p>
        </w:tc>
        <w:tc>
          <w:tcPr>
            <w:tcW w:w="388" w:type="pct"/>
          </w:tcPr>
          <w:p w14:paraId="534FC926"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2.67</w:t>
            </w:r>
          </w:p>
        </w:tc>
        <w:tc>
          <w:tcPr>
            <w:tcW w:w="486" w:type="pct"/>
          </w:tcPr>
          <w:p w14:paraId="36E4A301"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1.30</w:t>
            </w:r>
          </w:p>
        </w:tc>
        <w:tc>
          <w:tcPr>
            <w:tcW w:w="581" w:type="pct"/>
          </w:tcPr>
          <w:p w14:paraId="7C4E1BED"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1.54</w:t>
            </w:r>
          </w:p>
        </w:tc>
        <w:tc>
          <w:tcPr>
            <w:tcW w:w="569" w:type="pct"/>
          </w:tcPr>
          <w:p w14:paraId="5B9246A3"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8.01</w:t>
            </w:r>
          </w:p>
        </w:tc>
        <w:tc>
          <w:tcPr>
            <w:tcW w:w="589" w:type="pct"/>
          </w:tcPr>
          <w:p w14:paraId="15ACB8A7"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1.13</w:t>
            </w:r>
          </w:p>
        </w:tc>
        <w:tc>
          <w:tcPr>
            <w:tcW w:w="705" w:type="pct"/>
          </w:tcPr>
          <w:p w14:paraId="1E34A58D"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5812.66</w:t>
            </w:r>
          </w:p>
        </w:tc>
        <w:tc>
          <w:tcPr>
            <w:tcW w:w="701" w:type="pct"/>
          </w:tcPr>
          <w:p w14:paraId="64BFE59E"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6.84</w:t>
            </w:r>
          </w:p>
        </w:tc>
      </w:tr>
      <w:tr w:rsidR="007C773D" w:rsidRPr="00956051" w14:paraId="015B13AC" w14:textId="77777777" w:rsidTr="00035A3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pct"/>
          </w:tcPr>
          <w:p w14:paraId="061522D8" w14:textId="77777777" w:rsidR="00956051" w:rsidRPr="00956051" w:rsidRDefault="00956051" w:rsidP="00956051">
            <w:pPr>
              <w:ind w:firstLine="0"/>
              <w:jc w:val="left"/>
              <w:rPr>
                <w:rFonts w:ascii="Arial" w:hAnsi="Arial" w:cs="Arial"/>
                <w:b w:val="0"/>
                <w:bCs w:val="0"/>
                <w:sz w:val="20"/>
                <w:szCs w:val="20"/>
              </w:rPr>
            </w:pPr>
            <w:r w:rsidRPr="00956051">
              <w:rPr>
                <w:rFonts w:ascii="Arial" w:hAnsi="Arial" w:cs="Arial"/>
                <w:b w:val="0"/>
                <w:bCs w:val="0"/>
                <w:sz w:val="20"/>
                <w:szCs w:val="20"/>
              </w:rPr>
              <w:t>CV</w:t>
            </w:r>
          </w:p>
        </w:tc>
        <w:tc>
          <w:tcPr>
            <w:tcW w:w="388" w:type="pct"/>
          </w:tcPr>
          <w:p w14:paraId="73E66679"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17.09</w:t>
            </w:r>
          </w:p>
        </w:tc>
        <w:tc>
          <w:tcPr>
            <w:tcW w:w="486" w:type="pct"/>
          </w:tcPr>
          <w:p w14:paraId="68F61E06"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10.62</w:t>
            </w:r>
          </w:p>
        </w:tc>
        <w:tc>
          <w:tcPr>
            <w:tcW w:w="581" w:type="pct"/>
          </w:tcPr>
          <w:p w14:paraId="44EAC5F0"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34.82</w:t>
            </w:r>
          </w:p>
        </w:tc>
        <w:tc>
          <w:tcPr>
            <w:tcW w:w="569" w:type="pct"/>
          </w:tcPr>
          <w:p w14:paraId="7DB86864"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12.40</w:t>
            </w:r>
          </w:p>
        </w:tc>
        <w:tc>
          <w:tcPr>
            <w:tcW w:w="589" w:type="pct"/>
          </w:tcPr>
          <w:p w14:paraId="2689CD39"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10.04</w:t>
            </w:r>
          </w:p>
        </w:tc>
        <w:tc>
          <w:tcPr>
            <w:tcW w:w="705" w:type="pct"/>
          </w:tcPr>
          <w:p w14:paraId="0F92D828"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10.04</w:t>
            </w:r>
          </w:p>
        </w:tc>
        <w:tc>
          <w:tcPr>
            <w:tcW w:w="701" w:type="pct"/>
          </w:tcPr>
          <w:p w14:paraId="0F7B1ED9"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34.82</w:t>
            </w:r>
          </w:p>
        </w:tc>
      </w:tr>
    </w:tbl>
    <w:p w14:paraId="1DD2B6B1" w14:textId="77777777" w:rsidR="00956051" w:rsidRDefault="00956051" w:rsidP="007E002B">
      <w:pPr>
        <w:spacing w:line="360" w:lineRule="auto"/>
        <w:jc w:val="both"/>
        <w:rPr>
          <w:rFonts w:ascii="Arial" w:hAnsi="Arial" w:cs="Arial"/>
          <w:sz w:val="20"/>
          <w:szCs w:val="20"/>
          <w:lang w:val="en-US"/>
        </w:rPr>
      </w:pPr>
    </w:p>
    <w:p w14:paraId="1338B63B" w14:textId="77777777" w:rsidR="00956051" w:rsidRPr="00A76F88" w:rsidRDefault="00956051" w:rsidP="007E002B">
      <w:pPr>
        <w:spacing w:line="360" w:lineRule="auto"/>
        <w:jc w:val="both"/>
        <w:rPr>
          <w:rFonts w:ascii="Arial" w:hAnsi="Arial" w:cs="Arial"/>
          <w:sz w:val="20"/>
          <w:szCs w:val="20"/>
          <w:lang w:val="en-US"/>
        </w:rPr>
      </w:pPr>
    </w:p>
    <w:p w14:paraId="411FD5BE" w14:textId="77777777" w:rsidR="00EC2E96" w:rsidRDefault="00EC2E96" w:rsidP="007E002B">
      <w:pPr>
        <w:spacing w:line="360" w:lineRule="auto"/>
        <w:jc w:val="both"/>
        <w:rPr>
          <w:rFonts w:ascii="Arial" w:hAnsi="Arial" w:cs="Arial"/>
          <w:b/>
          <w:bCs/>
          <w:lang w:val="en-US"/>
        </w:rPr>
      </w:pPr>
    </w:p>
    <w:p w14:paraId="4F874E28" w14:textId="15FA5F1F" w:rsidR="00A76F88" w:rsidRPr="00A76F88" w:rsidRDefault="007E002B" w:rsidP="007E002B">
      <w:pPr>
        <w:spacing w:line="360" w:lineRule="auto"/>
        <w:jc w:val="both"/>
        <w:rPr>
          <w:rFonts w:ascii="Arial" w:hAnsi="Arial" w:cs="Arial"/>
          <w:b/>
          <w:bCs/>
          <w:lang w:val="en-US"/>
        </w:rPr>
      </w:pPr>
      <w:r w:rsidRPr="007E002B">
        <w:rPr>
          <w:rFonts w:ascii="Arial" w:hAnsi="Arial" w:cs="Arial"/>
          <w:b/>
          <w:bCs/>
          <w:lang w:val="en-US"/>
        </w:rPr>
        <w:lastRenderedPageBreak/>
        <w:t xml:space="preserve">3.6 </w:t>
      </w:r>
      <w:r w:rsidR="00A76F88" w:rsidRPr="00A76F88">
        <w:rPr>
          <w:rFonts w:ascii="Arial" w:hAnsi="Arial" w:cs="Arial"/>
          <w:b/>
          <w:bCs/>
          <w:lang w:val="en-US"/>
        </w:rPr>
        <w:t>Economic Analysis</w:t>
      </w:r>
    </w:p>
    <w:p w14:paraId="14CE381D" w14:textId="77777777" w:rsidR="00A76F88" w:rsidRDefault="00A76F88" w:rsidP="00A76F88">
      <w:pPr>
        <w:spacing w:line="360" w:lineRule="auto"/>
        <w:ind w:firstLine="720"/>
        <w:jc w:val="both"/>
        <w:rPr>
          <w:rFonts w:ascii="Arial" w:hAnsi="Arial" w:cs="Arial"/>
          <w:sz w:val="20"/>
          <w:szCs w:val="20"/>
          <w:lang w:val="en-US"/>
        </w:rPr>
      </w:pPr>
      <w:r w:rsidRPr="00A76F88">
        <w:rPr>
          <w:rFonts w:ascii="Arial" w:hAnsi="Arial" w:cs="Arial"/>
          <w:sz w:val="20"/>
          <w:szCs w:val="20"/>
          <w:lang w:val="en-US"/>
        </w:rPr>
        <w:t>The economic evaluation (Table 4) revealed that the total cultivation cost was Rs. 1,65,639.95 per 200 m². Among the treatments, T</w:t>
      </w:r>
      <w:r w:rsidRPr="004B70C1">
        <w:rPr>
          <w:rFonts w:ascii="Arial" w:hAnsi="Arial" w:cs="Arial"/>
          <w:sz w:val="20"/>
          <w:szCs w:val="20"/>
          <w:vertAlign w:val="subscript"/>
          <w:lang w:val="en-US"/>
        </w:rPr>
        <w:t>8</w:t>
      </w:r>
      <w:r w:rsidRPr="00A76F88">
        <w:rPr>
          <w:rFonts w:ascii="Arial" w:hAnsi="Arial" w:cs="Arial"/>
          <w:sz w:val="20"/>
          <w:szCs w:val="20"/>
          <w:lang w:val="en-US"/>
        </w:rPr>
        <w:t xml:space="preserve"> (GA</w:t>
      </w:r>
      <w:r w:rsidRPr="00A76F88">
        <w:rPr>
          <w:rFonts w:ascii="Arial" w:hAnsi="Arial" w:cs="Arial"/>
          <w:sz w:val="20"/>
          <w:szCs w:val="20"/>
          <w:vertAlign w:val="subscript"/>
          <w:lang w:val="en-US"/>
        </w:rPr>
        <w:t>3</w:t>
      </w:r>
      <w:r w:rsidRPr="00A76F88">
        <w:rPr>
          <w:rFonts w:ascii="Arial" w:hAnsi="Arial" w:cs="Arial"/>
          <w:sz w:val="20"/>
          <w:szCs w:val="20"/>
          <w:lang w:val="en-US"/>
        </w:rPr>
        <w:t xml:space="preserve"> 150 ppm &amp; BA 200 ppm) delivered the highest economic return, with a gross return of Rs. 666,600, a net return of Rs. 500,382.12 per 200 m², and a benefit-cost ratio of 3.01. This underscores the economic viability of employing higher concentrations of GA</w:t>
      </w:r>
      <w:r w:rsidRPr="00A76F88">
        <w:rPr>
          <w:rFonts w:ascii="Arial" w:hAnsi="Arial" w:cs="Arial"/>
          <w:sz w:val="20"/>
          <w:szCs w:val="20"/>
          <w:vertAlign w:val="subscript"/>
          <w:lang w:val="en-US"/>
        </w:rPr>
        <w:t>3</w:t>
      </w:r>
      <w:r w:rsidRPr="00A76F88">
        <w:rPr>
          <w:rFonts w:ascii="Arial" w:hAnsi="Arial" w:cs="Arial"/>
          <w:sz w:val="20"/>
          <w:szCs w:val="20"/>
          <w:lang w:val="en-US"/>
        </w:rPr>
        <w:t xml:space="preserve"> and BA to optimize L.A. Hybrid Lilium production under protected conditions.</w:t>
      </w:r>
    </w:p>
    <w:p w14:paraId="649E4DB8" w14:textId="77777777" w:rsidR="007C773D" w:rsidRDefault="007C773D" w:rsidP="007C773D">
      <w:pPr>
        <w:spacing w:after="0" w:line="240" w:lineRule="auto"/>
        <w:jc w:val="both"/>
        <w:rPr>
          <w:rFonts w:ascii="Arial" w:hAnsi="Arial" w:cs="Arial"/>
          <w:b/>
          <w:bCs/>
          <w:sz w:val="20"/>
          <w:szCs w:val="20"/>
          <w:lang w:val="en-US"/>
        </w:rPr>
      </w:pPr>
      <w:r w:rsidRPr="007C773D">
        <w:rPr>
          <w:rFonts w:ascii="Arial" w:hAnsi="Arial" w:cs="Arial"/>
          <w:b/>
          <w:bCs/>
          <w:sz w:val="20"/>
          <w:szCs w:val="20"/>
        </w:rPr>
        <w:t>Table 4</w:t>
      </w:r>
      <w:r w:rsidRPr="007C773D">
        <w:rPr>
          <w:rFonts w:ascii="Arial" w:hAnsi="Arial" w:cs="Arial"/>
          <w:sz w:val="20"/>
          <w:szCs w:val="20"/>
        </w:rPr>
        <w:t xml:space="preserve"> </w:t>
      </w:r>
      <w:r w:rsidRPr="007C773D">
        <w:rPr>
          <w:rFonts w:ascii="Arial" w:hAnsi="Arial" w:cs="Arial"/>
          <w:b/>
          <w:bCs/>
          <w:sz w:val="20"/>
          <w:szCs w:val="20"/>
        </w:rPr>
        <w:t xml:space="preserve">Effect of </w:t>
      </w:r>
      <w:r w:rsidRPr="007C773D">
        <w:rPr>
          <w:rFonts w:ascii="Arial" w:hAnsi="Arial" w:cs="Arial"/>
          <w:b/>
          <w:bCs/>
          <w:sz w:val="20"/>
          <w:szCs w:val="20"/>
          <w:lang w:val="en-US"/>
        </w:rPr>
        <w:t>different concentrations of GA</w:t>
      </w:r>
      <w:r w:rsidRPr="007C773D">
        <w:rPr>
          <w:rFonts w:ascii="Arial" w:hAnsi="Arial" w:cs="Arial"/>
          <w:b/>
          <w:bCs/>
          <w:sz w:val="20"/>
          <w:szCs w:val="20"/>
          <w:vertAlign w:val="subscript"/>
          <w:lang w:val="en-US"/>
        </w:rPr>
        <w:t>3</w:t>
      </w:r>
      <w:r w:rsidRPr="007C773D">
        <w:rPr>
          <w:rFonts w:ascii="Arial" w:hAnsi="Arial" w:cs="Arial"/>
          <w:b/>
          <w:bCs/>
          <w:sz w:val="20"/>
          <w:szCs w:val="20"/>
          <w:lang w:val="en-US"/>
        </w:rPr>
        <w:t xml:space="preserve"> and BA on economics of variety of Lilium</w:t>
      </w:r>
    </w:p>
    <w:p w14:paraId="5B06586F" w14:textId="77777777" w:rsidR="007C773D" w:rsidRPr="007C773D" w:rsidRDefault="007C773D" w:rsidP="007C773D">
      <w:pPr>
        <w:spacing w:after="0" w:line="240" w:lineRule="auto"/>
        <w:jc w:val="both"/>
        <w:rPr>
          <w:rFonts w:ascii="Arial" w:hAnsi="Arial" w:cs="Arial"/>
          <w:b/>
          <w:bCs/>
          <w:sz w:val="20"/>
          <w:szCs w:val="20"/>
          <w:lang w:val="en-US"/>
        </w:rPr>
      </w:pPr>
    </w:p>
    <w:tbl>
      <w:tblPr>
        <w:tblStyle w:val="PlainTable21"/>
        <w:tblW w:w="5000" w:type="pct"/>
        <w:tblBorders>
          <w:top w:val="single" w:sz="4" w:space="0" w:color="auto"/>
          <w:bottom w:val="single" w:sz="4" w:space="0" w:color="auto"/>
        </w:tblBorders>
        <w:tblLook w:val="04A0" w:firstRow="1" w:lastRow="0" w:firstColumn="1" w:lastColumn="0" w:noHBand="0" w:noVBand="1"/>
      </w:tblPr>
      <w:tblGrid>
        <w:gridCol w:w="2256"/>
        <w:gridCol w:w="2256"/>
        <w:gridCol w:w="2257"/>
        <w:gridCol w:w="2257"/>
      </w:tblGrid>
      <w:tr w:rsidR="007C773D" w:rsidRPr="007C773D" w14:paraId="5FF37B92" w14:textId="77777777" w:rsidTr="00035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auto"/>
              <w:bottom w:val="single" w:sz="4" w:space="0" w:color="auto"/>
            </w:tcBorders>
          </w:tcPr>
          <w:p w14:paraId="281877BE" w14:textId="77777777" w:rsidR="007C773D" w:rsidRPr="007C773D" w:rsidRDefault="007C773D" w:rsidP="007C773D">
            <w:pPr>
              <w:tabs>
                <w:tab w:val="left" w:pos="540"/>
              </w:tabs>
              <w:ind w:firstLine="0"/>
              <w:jc w:val="center"/>
              <w:rPr>
                <w:rFonts w:ascii="Arial" w:hAnsi="Arial" w:cs="Arial"/>
                <w:sz w:val="20"/>
                <w:szCs w:val="20"/>
              </w:rPr>
            </w:pPr>
            <w:r w:rsidRPr="007C773D">
              <w:rPr>
                <w:rFonts w:ascii="Arial" w:hAnsi="Arial" w:cs="Arial"/>
                <w:sz w:val="20"/>
                <w:szCs w:val="20"/>
              </w:rPr>
              <w:t>Treatments</w:t>
            </w:r>
          </w:p>
        </w:tc>
        <w:tc>
          <w:tcPr>
            <w:tcW w:w="1250" w:type="pct"/>
            <w:tcBorders>
              <w:top w:val="single" w:sz="4" w:space="0" w:color="auto"/>
              <w:bottom w:val="single" w:sz="4" w:space="0" w:color="auto"/>
            </w:tcBorders>
          </w:tcPr>
          <w:p w14:paraId="4DB67D14" w14:textId="77777777" w:rsidR="007C773D" w:rsidRPr="007C773D" w:rsidRDefault="007C773D" w:rsidP="007C773D">
            <w:pPr>
              <w:tabs>
                <w:tab w:val="left" w:pos="540"/>
              </w:tabs>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Gross return</w:t>
            </w:r>
          </w:p>
        </w:tc>
        <w:tc>
          <w:tcPr>
            <w:tcW w:w="1250" w:type="pct"/>
            <w:tcBorders>
              <w:top w:val="single" w:sz="4" w:space="0" w:color="auto"/>
              <w:bottom w:val="single" w:sz="4" w:space="0" w:color="auto"/>
            </w:tcBorders>
          </w:tcPr>
          <w:p w14:paraId="6CE945EC" w14:textId="77777777" w:rsidR="007C773D" w:rsidRPr="007C773D" w:rsidRDefault="007C773D" w:rsidP="007C773D">
            <w:pPr>
              <w:tabs>
                <w:tab w:val="left" w:pos="540"/>
              </w:tabs>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Net return</w:t>
            </w:r>
          </w:p>
        </w:tc>
        <w:tc>
          <w:tcPr>
            <w:tcW w:w="1250" w:type="pct"/>
            <w:tcBorders>
              <w:top w:val="single" w:sz="4" w:space="0" w:color="auto"/>
              <w:bottom w:val="single" w:sz="4" w:space="0" w:color="auto"/>
            </w:tcBorders>
          </w:tcPr>
          <w:p w14:paraId="4C2C70E2" w14:textId="77777777" w:rsidR="007C773D" w:rsidRPr="007C773D" w:rsidRDefault="007C773D" w:rsidP="007C773D">
            <w:pPr>
              <w:tabs>
                <w:tab w:val="left" w:pos="540"/>
              </w:tabs>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Benefit cost ratio</w:t>
            </w:r>
          </w:p>
        </w:tc>
      </w:tr>
      <w:tr w:rsidR="007C773D" w:rsidRPr="007C773D" w14:paraId="61846458" w14:textId="77777777" w:rsidTr="00035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auto"/>
              <w:bottom w:val="none" w:sz="0" w:space="0" w:color="auto"/>
            </w:tcBorders>
          </w:tcPr>
          <w:p w14:paraId="1AD87858" w14:textId="77777777" w:rsidR="007C773D" w:rsidRPr="007C773D" w:rsidRDefault="007C773D" w:rsidP="007C773D">
            <w:pPr>
              <w:tabs>
                <w:tab w:val="left" w:pos="540"/>
              </w:tabs>
              <w:ind w:firstLine="0"/>
              <w:rPr>
                <w:rFonts w:ascii="Arial" w:hAnsi="Arial" w:cs="Arial"/>
                <w:b w:val="0"/>
                <w:bCs w:val="0"/>
                <w:sz w:val="20"/>
                <w:szCs w:val="20"/>
              </w:rPr>
            </w:pPr>
            <w:r w:rsidRPr="007C773D">
              <w:rPr>
                <w:rFonts w:ascii="Arial" w:hAnsi="Arial" w:cs="Arial"/>
                <w:b w:val="0"/>
                <w:bCs w:val="0"/>
                <w:sz w:val="20"/>
                <w:szCs w:val="20"/>
              </w:rPr>
              <w:t>T</w:t>
            </w:r>
            <w:r w:rsidRPr="004B70C1">
              <w:rPr>
                <w:rFonts w:ascii="Arial" w:hAnsi="Arial" w:cs="Arial"/>
                <w:b w:val="0"/>
                <w:bCs w:val="0"/>
                <w:sz w:val="20"/>
                <w:szCs w:val="20"/>
                <w:vertAlign w:val="subscript"/>
              </w:rPr>
              <w:t>0</w:t>
            </w:r>
            <w:r w:rsidRPr="007C773D">
              <w:rPr>
                <w:rFonts w:ascii="Arial" w:hAnsi="Arial" w:cs="Arial"/>
                <w:b w:val="0"/>
                <w:bCs w:val="0"/>
                <w:sz w:val="20"/>
                <w:szCs w:val="20"/>
              </w:rPr>
              <w:t xml:space="preserve"> - Control</w:t>
            </w:r>
          </w:p>
        </w:tc>
        <w:tc>
          <w:tcPr>
            <w:tcW w:w="1250" w:type="pct"/>
            <w:tcBorders>
              <w:top w:val="single" w:sz="4" w:space="0" w:color="auto"/>
              <w:bottom w:val="none" w:sz="0" w:space="0" w:color="auto"/>
            </w:tcBorders>
          </w:tcPr>
          <w:p w14:paraId="7D8D7572"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511060</w:t>
            </w:r>
          </w:p>
        </w:tc>
        <w:tc>
          <w:tcPr>
            <w:tcW w:w="1250" w:type="pct"/>
            <w:tcBorders>
              <w:top w:val="single" w:sz="4" w:space="0" w:color="auto"/>
              <w:bottom w:val="none" w:sz="0" w:space="0" w:color="auto"/>
            </w:tcBorders>
          </w:tcPr>
          <w:p w14:paraId="36DFA06F"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345420.05</w:t>
            </w:r>
          </w:p>
        </w:tc>
        <w:tc>
          <w:tcPr>
            <w:tcW w:w="1250" w:type="pct"/>
            <w:tcBorders>
              <w:top w:val="single" w:sz="4" w:space="0" w:color="auto"/>
              <w:bottom w:val="none" w:sz="0" w:space="0" w:color="auto"/>
            </w:tcBorders>
          </w:tcPr>
          <w:p w14:paraId="3C1A8C47"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2.09</w:t>
            </w:r>
          </w:p>
        </w:tc>
      </w:tr>
      <w:tr w:rsidR="007C773D" w:rsidRPr="007C773D" w14:paraId="55F147C0" w14:textId="77777777" w:rsidTr="00035A3D">
        <w:tc>
          <w:tcPr>
            <w:cnfStyle w:val="001000000000" w:firstRow="0" w:lastRow="0" w:firstColumn="1" w:lastColumn="0" w:oddVBand="0" w:evenVBand="0" w:oddHBand="0" w:evenHBand="0" w:firstRowFirstColumn="0" w:firstRowLastColumn="0" w:lastRowFirstColumn="0" w:lastRowLastColumn="0"/>
            <w:tcW w:w="1250" w:type="pct"/>
          </w:tcPr>
          <w:p w14:paraId="2F0A7B08" w14:textId="77777777" w:rsidR="007C773D" w:rsidRPr="007C773D" w:rsidRDefault="007C773D" w:rsidP="007C773D">
            <w:pPr>
              <w:tabs>
                <w:tab w:val="left" w:pos="540"/>
              </w:tabs>
              <w:ind w:firstLine="0"/>
              <w:rPr>
                <w:rFonts w:ascii="Arial" w:hAnsi="Arial" w:cs="Arial"/>
                <w:b w:val="0"/>
                <w:bCs w:val="0"/>
                <w:sz w:val="20"/>
                <w:szCs w:val="20"/>
              </w:rPr>
            </w:pPr>
            <w:r w:rsidRPr="007C773D">
              <w:rPr>
                <w:rFonts w:ascii="Arial" w:hAnsi="Arial" w:cs="Arial"/>
                <w:b w:val="0"/>
                <w:bCs w:val="0"/>
                <w:sz w:val="20"/>
                <w:szCs w:val="20"/>
              </w:rPr>
              <w:t>T</w:t>
            </w:r>
            <w:r w:rsidRPr="004B70C1">
              <w:rPr>
                <w:rFonts w:ascii="Arial" w:hAnsi="Arial" w:cs="Arial"/>
                <w:b w:val="0"/>
                <w:bCs w:val="0"/>
                <w:sz w:val="20"/>
                <w:szCs w:val="20"/>
                <w:vertAlign w:val="subscript"/>
              </w:rPr>
              <w:t xml:space="preserve">1 </w:t>
            </w:r>
            <w:r w:rsidRPr="007C773D">
              <w:rPr>
                <w:rFonts w:ascii="Arial" w:hAnsi="Arial" w:cs="Arial"/>
                <w:b w:val="0"/>
                <w:bCs w:val="0"/>
                <w:sz w:val="20"/>
                <w:szCs w:val="20"/>
              </w:rPr>
              <w:t>– GA</w:t>
            </w:r>
            <w:r w:rsidRPr="007C773D">
              <w:rPr>
                <w:rFonts w:ascii="Arial" w:hAnsi="Arial" w:cs="Arial"/>
                <w:b w:val="0"/>
                <w:bCs w:val="0"/>
                <w:sz w:val="20"/>
                <w:szCs w:val="20"/>
                <w:vertAlign w:val="subscript"/>
              </w:rPr>
              <w:t>3</w:t>
            </w:r>
            <w:r w:rsidRPr="007C773D">
              <w:rPr>
                <w:rFonts w:ascii="Arial" w:hAnsi="Arial" w:cs="Arial"/>
                <w:b w:val="0"/>
                <w:bCs w:val="0"/>
                <w:sz w:val="20"/>
                <w:szCs w:val="20"/>
              </w:rPr>
              <w:t xml:space="preserve"> @ 100 ppm</w:t>
            </w:r>
          </w:p>
        </w:tc>
        <w:tc>
          <w:tcPr>
            <w:tcW w:w="1250" w:type="pct"/>
          </w:tcPr>
          <w:p w14:paraId="401EAD6F"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533280</w:t>
            </w:r>
          </w:p>
        </w:tc>
        <w:tc>
          <w:tcPr>
            <w:tcW w:w="1250" w:type="pct"/>
          </w:tcPr>
          <w:p w14:paraId="73F058C2"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367563.02</w:t>
            </w:r>
          </w:p>
        </w:tc>
        <w:tc>
          <w:tcPr>
            <w:tcW w:w="1250" w:type="pct"/>
          </w:tcPr>
          <w:p w14:paraId="6689F7B8"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2.22</w:t>
            </w:r>
          </w:p>
        </w:tc>
      </w:tr>
      <w:tr w:rsidR="007C773D" w:rsidRPr="007C773D" w14:paraId="79AC11F8" w14:textId="77777777" w:rsidTr="00035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none" w:sz="0" w:space="0" w:color="auto"/>
              <w:bottom w:val="none" w:sz="0" w:space="0" w:color="auto"/>
            </w:tcBorders>
          </w:tcPr>
          <w:p w14:paraId="245A7EE6" w14:textId="77777777" w:rsidR="007C773D" w:rsidRPr="007C773D" w:rsidRDefault="007C773D" w:rsidP="007C773D">
            <w:pPr>
              <w:tabs>
                <w:tab w:val="left" w:pos="540"/>
              </w:tabs>
              <w:ind w:firstLine="0"/>
              <w:rPr>
                <w:rFonts w:ascii="Arial" w:hAnsi="Arial" w:cs="Arial"/>
                <w:b w:val="0"/>
                <w:bCs w:val="0"/>
                <w:sz w:val="20"/>
                <w:szCs w:val="20"/>
              </w:rPr>
            </w:pPr>
            <w:r w:rsidRPr="007C773D">
              <w:rPr>
                <w:rFonts w:ascii="Arial" w:hAnsi="Arial" w:cs="Arial"/>
                <w:b w:val="0"/>
                <w:bCs w:val="0"/>
                <w:sz w:val="20"/>
                <w:szCs w:val="20"/>
              </w:rPr>
              <w:t>T</w:t>
            </w:r>
            <w:r w:rsidRPr="004B70C1">
              <w:rPr>
                <w:rFonts w:ascii="Arial" w:hAnsi="Arial" w:cs="Arial"/>
                <w:b w:val="0"/>
                <w:bCs w:val="0"/>
                <w:sz w:val="20"/>
                <w:szCs w:val="20"/>
                <w:vertAlign w:val="subscript"/>
              </w:rPr>
              <w:t>2</w:t>
            </w:r>
            <w:r w:rsidRPr="007C773D">
              <w:rPr>
                <w:rFonts w:ascii="Arial" w:hAnsi="Arial" w:cs="Arial"/>
                <w:b w:val="0"/>
                <w:bCs w:val="0"/>
                <w:sz w:val="20"/>
                <w:szCs w:val="20"/>
              </w:rPr>
              <w:t xml:space="preserve"> – GA</w:t>
            </w:r>
            <w:r w:rsidRPr="007C773D">
              <w:rPr>
                <w:rFonts w:ascii="Arial" w:hAnsi="Arial" w:cs="Arial"/>
                <w:b w:val="0"/>
                <w:bCs w:val="0"/>
                <w:sz w:val="20"/>
                <w:szCs w:val="20"/>
                <w:vertAlign w:val="subscript"/>
              </w:rPr>
              <w:t>3</w:t>
            </w:r>
            <w:r w:rsidRPr="007C773D">
              <w:rPr>
                <w:rFonts w:ascii="Arial" w:hAnsi="Arial" w:cs="Arial"/>
                <w:b w:val="0"/>
                <w:bCs w:val="0"/>
                <w:sz w:val="20"/>
                <w:szCs w:val="20"/>
              </w:rPr>
              <w:t xml:space="preserve"> @ 150 ppm</w:t>
            </w:r>
          </w:p>
        </w:tc>
        <w:tc>
          <w:tcPr>
            <w:tcW w:w="1250" w:type="pct"/>
            <w:tcBorders>
              <w:top w:val="none" w:sz="0" w:space="0" w:color="auto"/>
              <w:bottom w:val="none" w:sz="0" w:space="0" w:color="auto"/>
            </w:tcBorders>
          </w:tcPr>
          <w:p w14:paraId="3EC2F17B"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533280</w:t>
            </w:r>
          </w:p>
        </w:tc>
        <w:tc>
          <w:tcPr>
            <w:tcW w:w="1250" w:type="pct"/>
            <w:tcBorders>
              <w:top w:val="none" w:sz="0" w:space="0" w:color="auto"/>
              <w:bottom w:val="none" w:sz="0" w:space="0" w:color="auto"/>
            </w:tcBorders>
          </w:tcPr>
          <w:p w14:paraId="57B6D0CD"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367525.65</w:t>
            </w:r>
          </w:p>
        </w:tc>
        <w:tc>
          <w:tcPr>
            <w:tcW w:w="1250" w:type="pct"/>
            <w:tcBorders>
              <w:top w:val="none" w:sz="0" w:space="0" w:color="auto"/>
              <w:bottom w:val="none" w:sz="0" w:space="0" w:color="auto"/>
            </w:tcBorders>
          </w:tcPr>
          <w:p w14:paraId="1B752F80"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2.22</w:t>
            </w:r>
          </w:p>
        </w:tc>
      </w:tr>
      <w:tr w:rsidR="007C773D" w:rsidRPr="007C773D" w14:paraId="3B44CD72" w14:textId="77777777" w:rsidTr="00035A3D">
        <w:tc>
          <w:tcPr>
            <w:cnfStyle w:val="001000000000" w:firstRow="0" w:lastRow="0" w:firstColumn="1" w:lastColumn="0" w:oddVBand="0" w:evenVBand="0" w:oddHBand="0" w:evenHBand="0" w:firstRowFirstColumn="0" w:firstRowLastColumn="0" w:lastRowFirstColumn="0" w:lastRowLastColumn="0"/>
            <w:tcW w:w="1250" w:type="pct"/>
          </w:tcPr>
          <w:p w14:paraId="593A5A71" w14:textId="77777777" w:rsidR="007C773D" w:rsidRPr="007C773D" w:rsidRDefault="007C773D" w:rsidP="007C773D">
            <w:pPr>
              <w:tabs>
                <w:tab w:val="left" w:pos="540"/>
              </w:tabs>
              <w:ind w:firstLine="0"/>
              <w:rPr>
                <w:rFonts w:ascii="Arial" w:hAnsi="Arial" w:cs="Arial"/>
                <w:b w:val="0"/>
                <w:bCs w:val="0"/>
                <w:sz w:val="20"/>
                <w:szCs w:val="20"/>
              </w:rPr>
            </w:pPr>
            <w:r w:rsidRPr="007C773D">
              <w:rPr>
                <w:rFonts w:ascii="Arial" w:hAnsi="Arial" w:cs="Arial"/>
                <w:b w:val="0"/>
                <w:bCs w:val="0"/>
                <w:sz w:val="20"/>
                <w:szCs w:val="20"/>
              </w:rPr>
              <w:t>T</w:t>
            </w:r>
            <w:r w:rsidRPr="004B70C1">
              <w:rPr>
                <w:rFonts w:ascii="Arial" w:hAnsi="Arial" w:cs="Arial"/>
                <w:b w:val="0"/>
                <w:bCs w:val="0"/>
                <w:sz w:val="20"/>
                <w:szCs w:val="20"/>
                <w:vertAlign w:val="subscript"/>
              </w:rPr>
              <w:t>3</w:t>
            </w:r>
            <w:r w:rsidRPr="007C773D">
              <w:rPr>
                <w:rFonts w:ascii="Arial" w:hAnsi="Arial" w:cs="Arial"/>
                <w:b w:val="0"/>
                <w:bCs w:val="0"/>
                <w:sz w:val="20"/>
                <w:szCs w:val="20"/>
              </w:rPr>
              <w:t xml:space="preserve"> – BA @100 ppm</w:t>
            </w:r>
          </w:p>
        </w:tc>
        <w:tc>
          <w:tcPr>
            <w:tcW w:w="1250" w:type="pct"/>
          </w:tcPr>
          <w:p w14:paraId="2EAC8AED"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533280</w:t>
            </w:r>
          </w:p>
        </w:tc>
        <w:tc>
          <w:tcPr>
            <w:tcW w:w="1250" w:type="pct"/>
          </w:tcPr>
          <w:p w14:paraId="2C5A72D3"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367408.29</w:t>
            </w:r>
          </w:p>
        </w:tc>
        <w:tc>
          <w:tcPr>
            <w:tcW w:w="1250" w:type="pct"/>
          </w:tcPr>
          <w:p w14:paraId="24F3E27E"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2.22</w:t>
            </w:r>
          </w:p>
        </w:tc>
      </w:tr>
      <w:tr w:rsidR="007C773D" w:rsidRPr="007C773D" w14:paraId="0320868E" w14:textId="77777777" w:rsidTr="00035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none" w:sz="0" w:space="0" w:color="auto"/>
              <w:bottom w:val="none" w:sz="0" w:space="0" w:color="auto"/>
            </w:tcBorders>
          </w:tcPr>
          <w:p w14:paraId="598A67CD" w14:textId="77777777" w:rsidR="007C773D" w:rsidRPr="007C773D" w:rsidRDefault="007C773D" w:rsidP="007C773D">
            <w:pPr>
              <w:tabs>
                <w:tab w:val="left" w:pos="540"/>
              </w:tabs>
              <w:ind w:firstLine="0"/>
              <w:rPr>
                <w:rFonts w:ascii="Arial" w:hAnsi="Arial" w:cs="Arial"/>
                <w:b w:val="0"/>
                <w:bCs w:val="0"/>
                <w:sz w:val="20"/>
                <w:szCs w:val="20"/>
              </w:rPr>
            </w:pPr>
            <w:r w:rsidRPr="007C773D">
              <w:rPr>
                <w:rFonts w:ascii="Arial" w:hAnsi="Arial" w:cs="Arial"/>
                <w:b w:val="0"/>
                <w:bCs w:val="0"/>
                <w:sz w:val="20"/>
                <w:szCs w:val="20"/>
              </w:rPr>
              <w:t>T</w:t>
            </w:r>
            <w:r w:rsidRPr="004B70C1">
              <w:rPr>
                <w:rFonts w:ascii="Arial" w:hAnsi="Arial" w:cs="Arial"/>
                <w:b w:val="0"/>
                <w:bCs w:val="0"/>
                <w:sz w:val="20"/>
                <w:szCs w:val="20"/>
                <w:vertAlign w:val="subscript"/>
              </w:rPr>
              <w:t>4</w:t>
            </w:r>
            <w:r w:rsidRPr="007C773D">
              <w:rPr>
                <w:rFonts w:ascii="Arial" w:hAnsi="Arial" w:cs="Arial"/>
                <w:b w:val="0"/>
                <w:bCs w:val="0"/>
                <w:sz w:val="20"/>
                <w:szCs w:val="20"/>
              </w:rPr>
              <w:t xml:space="preserve"> – BA @ 200 ppm</w:t>
            </w:r>
          </w:p>
        </w:tc>
        <w:tc>
          <w:tcPr>
            <w:tcW w:w="1250" w:type="pct"/>
            <w:tcBorders>
              <w:top w:val="none" w:sz="0" w:space="0" w:color="auto"/>
              <w:bottom w:val="none" w:sz="0" w:space="0" w:color="auto"/>
            </w:tcBorders>
          </w:tcPr>
          <w:p w14:paraId="2DBD1810"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555500</w:t>
            </w:r>
          </w:p>
        </w:tc>
        <w:tc>
          <w:tcPr>
            <w:tcW w:w="1250" w:type="pct"/>
            <w:tcBorders>
              <w:top w:val="none" w:sz="0" w:space="0" w:color="auto"/>
              <w:bottom w:val="none" w:sz="0" w:space="0" w:color="auto"/>
            </w:tcBorders>
          </w:tcPr>
          <w:p w14:paraId="4A50E991"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389396.52</w:t>
            </w:r>
          </w:p>
        </w:tc>
        <w:tc>
          <w:tcPr>
            <w:tcW w:w="1250" w:type="pct"/>
            <w:tcBorders>
              <w:top w:val="none" w:sz="0" w:space="0" w:color="auto"/>
              <w:bottom w:val="none" w:sz="0" w:space="0" w:color="auto"/>
            </w:tcBorders>
          </w:tcPr>
          <w:p w14:paraId="1D1D2BA8"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2.34</w:t>
            </w:r>
          </w:p>
        </w:tc>
      </w:tr>
      <w:tr w:rsidR="007C773D" w:rsidRPr="007C773D" w14:paraId="2071E5DE" w14:textId="77777777" w:rsidTr="00035A3D">
        <w:tc>
          <w:tcPr>
            <w:cnfStyle w:val="001000000000" w:firstRow="0" w:lastRow="0" w:firstColumn="1" w:lastColumn="0" w:oddVBand="0" w:evenVBand="0" w:oddHBand="0" w:evenHBand="0" w:firstRowFirstColumn="0" w:firstRowLastColumn="0" w:lastRowFirstColumn="0" w:lastRowLastColumn="0"/>
            <w:tcW w:w="1250" w:type="pct"/>
          </w:tcPr>
          <w:p w14:paraId="11D6A3BF" w14:textId="77777777" w:rsidR="007C773D" w:rsidRPr="00D64A17" w:rsidRDefault="007C773D" w:rsidP="007C773D">
            <w:pPr>
              <w:tabs>
                <w:tab w:val="left" w:pos="540"/>
              </w:tabs>
              <w:ind w:firstLine="0"/>
              <w:rPr>
                <w:rFonts w:ascii="Arial" w:hAnsi="Arial" w:cs="Arial"/>
                <w:b w:val="0"/>
                <w:bCs w:val="0"/>
                <w:sz w:val="20"/>
                <w:szCs w:val="20"/>
                <w:lang w:val="pt-PT"/>
              </w:rPr>
            </w:pPr>
            <w:r w:rsidRPr="00D64A17">
              <w:rPr>
                <w:rFonts w:ascii="Arial" w:hAnsi="Arial" w:cs="Arial"/>
                <w:b w:val="0"/>
                <w:bCs w:val="0"/>
                <w:sz w:val="20"/>
                <w:szCs w:val="20"/>
                <w:lang w:val="pt-PT"/>
              </w:rPr>
              <w:t>T</w:t>
            </w:r>
            <w:r w:rsidRPr="004B70C1">
              <w:rPr>
                <w:rFonts w:ascii="Arial" w:hAnsi="Arial" w:cs="Arial"/>
                <w:b w:val="0"/>
                <w:bCs w:val="0"/>
                <w:sz w:val="20"/>
                <w:szCs w:val="20"/>
                <w:vertAlign w:val="subscript"/>
                <w:lang w:val="pt-PT"/>
              </w:rPr>
              <w:t>5</w:t>
            </w:r>
            <w:r w:rsidRPr="00D64A17">
              <w:rPr>
                <w:rFonts w:ascii="Arial" w:hAnsi="Arial" w:cs="Arial"/>
                <w:b w:val="0"/>
                <w:bCs w:val="0"/>
                <w:sz w:val="20"/>
                <w:szCs w:val="20"/>
                <w:lang w:val="pt-PT"/>
              </w:rPr>
              <w:t xml:space="preserve"> – GA</w:t>
            </w:r>
            <w:r w:rsidRPr="00D64A17">
              <w:rPr>
                <w:rFonts w:ascii="Arial" w:hAnsi="Arial" w:cs="Arial"/>
                <w:b w:val="0"/>
                <w:bCs w:val="0"/>
                <w:sz w:val="20"/>
                <w:szCs w:val="20"/>
                <w:vertAlign w:val="subscript"/>
                <w:lang w:val="pt-PT"/>
              </w:rPr>
              <w:t>3</w:t>
            </w:r>
            <w:r w:rsidRPr="00D64A17">
              <w:rPr>
                <w:rFonts w:ascii="Arial" w:hAnsi="Arial" w:cs="Arial"/>
                <w:b w:val="0"/>
                <w:bCs w:val="0"/>
                <w:sz w:val="20"/>
                <w:szCs w:val="20"/>
                <w:lang w:val="pt-PT"/>
              </w:rPr>
              <w:t xml:space="preserve"> 100 ppm &amp; BA 100 ppm</w:t>
            </w:r>
          </w:p>
        </w:tc>
        <w:tc>
          <w:tcPr>
            <w:tcW w:w="1250" w:type="pct"/>
          </w:tcPr>
          <w:p w14:paraId="725485AB"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555500</w:t>
            </w:r>
          </w:p>
        </w:tc>
        <w:tc>
          <w:tcPr>
            <w:tcW w:w="1250" w:type="pct"/>
          </w:tcPr>
          <w:p w14:paraId="2F98D334"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389551.31</w:t>
            </w:r>
          </w:p>
        </w:tc>
        <w:tc>
          <w:tcPr>
            <w:tcW w:w="1250" w:type="pct"/>
          </w:tcPr>
          <w:p w14:paraId="14EB42E4"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2.35</w:t>
            </w:r>
          </w:p>
        </w:tc>
      </w:tr>
      <w:tr w:rsidR="007C773D" w:rsidRPr="007C773D" w14:paraId="04EBCB49" w14:textId="77777777" w:rsidTr="00035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none" w:sz="0" w:space="0" w:color="auto"/>
              <w:bottom w:val="none" w:sz="0" w:space="0" w:color="auto"/>
            </w:tcBorders>
          </w:tcPr>
          <w:p w14:paraId="4C8C4299" w14:textId="77777777" w:rsidR="007C773D" w:rsidRPr="00D64A17" w:rsidRDefault="007C773D" w:rsidP="007C773D">
            <w:pPr>
              <w:tabs>
                <w:tab w:val="left" w:pos="540"/>
              </w:tabs>
              <w:ind w:firstLine="0"/>
              <w:rPr>
                <w:rFonts w:ascii="Arial" w:hAnsi="Arial" w:cs="Arial"/>
                <w:b w:val="0"/>
                <w:bCs w:val="0"/>
                <w:sz w:val="20"/>
                <w:szCs w:val="20"/>
                <w:lang w:val="pt-PT"/>
              </w:rPr>
            </w:pPr>
            <w:r w:rsidRPr="00D64A17">
              <w:rPr>
                <w:rFonts w:ascii="Arial" w:hAnsi="Arial" w:cs="Arial"/>
                <w:b w:val="0"/>
                <w:bCs w:val="0"/>
                <w:sz w:val="20"/>
                <w:szCs w:val="20"/>
                <w:lang w:val="pt-PT"/>
              </w:rPr>
              <w:t>T</w:t>
            </w:r>
            <w:r w:rsidRPr="004B70C1">
              <w:rPr>
                <w:rFonts w:ascii="Arial" w:hAnsi="Arial" w:cs="Arial"/>
                <w:b w:val="0"/>
                <w:bCs w:val="0"/>
                <w:sz w:val="20"/>
                <w:szCs w:val="20"/>
                <w:vertAlign w:val="subscript"/>
                <w:lang w:val="pt-PT"/>
              </w:rPr>
              <w:t>6</w:t>
            </w:r>
            <w:r w:rsidRPr="00D64A17">
              <w:rPr>
                <w:rFonts w:ascii="Arial" w:hAnsi="Arial" w:cs="Arial"/>
                <w:b w:val="0"/>
                <w:bCs w:val="0"/>
                <w:sz w:val="20"/>
                <w:szCs w:val="20"/>
                <w:lang w:val="pt-PT"/>
              </w:rPr>
              <w:t xml:space="preserve"> – GA</w:t>
            </w:r>
            <w:r w:rsidRPr="00D64A17">
              <w:rPr>
                <w:rFonts w:ascii="Arial" w:hAnsi="Arial" w:cs="Arial"/>
                <w:b w:val="0"/>
                <w:bCs w:val="0"/>
                <w:sz w:val="20"/>
                <w:szCs w:val="20"/>
                <w:vertAlign w:val="subscript"/>
                <w:lang w:val="pt-PT"/>
              </w:rPr>
              <w:t>3</w:t>
            </w:r>
            <w:r w:rsidRPr="00D64A17">
              <w:rPr>
                <w:rFonts w:ascii="Arial" w:hAnsi="Arial" w:cs="Arial"/>
                <w:b w:val="0"/>
                <w:bCs w:val="0"/>
                <w:sz w:val="20"/>
                <w:szCs w:val="20"/>
                <w:lang w:val="pt-PT"/>
              </w:rPr>
              <w:t xml:space="preserve"> 100 ppm &amp; BA 200 ppm</w:t>
            </w:r>
          </w:p>
        </w:tc>
        <w:tc>
          <w:tcPr>
            <w:tcW w:w="1250" w:type="pct"/>
            <w:tcBorders>
              <w:top w:val="none" w:sz="0" w:space="0" w:color="auto"/>
              <w:bottom w:val="none" w:sz="0" w:space="0" w:color="auto"/>
            </w:tcBorders>
          </w:tcPr>
          <w:p w14:paraId="3BE3D654"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577720</w:t>
            </w:r>
          </w:p>
        </w:tc>
        <w:tc>
          <w:tcPr>
            <w:tcW w:w="1250" w:type="pct"/>
            <w:tcBorders>
              <w:top w:val="none" w:sz="0" w:space="0" w:color="auto"/>
              <w:bottom w:val="none" w:sz="0" w:space="0" w:color="auto"/>
            </w:tcBorders>
          </w:tcPr>
          <w:p w14:paraId="2EA219D3"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411539.49</w:t>
            </w:r>
          </w:p>
        </w:tc>
        <w:tc>
          <w:tcPr>
            <w:tcW w:w="1250" w:type="pct"/>
            <w:tcBorders>
              <w:top w:val="none" w:sz="0" w:space="0" w:color="auto"/>
              <w:bottom w:val="none" w:sz="0" w:space="0" w:color="auto"/>
            </w:tcBorders>
          </w:tcPr>
          <w:p w14:paraId="1BC58E2B"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2.48</w:t>
            </w:r>
          </w:p>
        </w:tc>
      </w:tr>
      <w:tr w:rsidR="007C773D" w:rsidRPr="007C773D" w14:paraId="2344FAF1" w14:textId="77777777" w:rsidTr="00035A3D">
        <w:tc>
          <w:tcPr>
            <w:cnfStyle w:val="001000000000" w:firstRow="0" w:lastRow="0" w:firstColumn="1" w:lastColumn="0" w:oddVBand="0" w:evenVBand="0" w:oddHBand="0" w:evenHBand="0" w:firstRowFirstColumn="0" w:firstRowLastColumn="0" w:lastRowFirstColumn="0" w:lastRowLastColumn="0"/>
            <w:tcW w:w="1250" w:type="pct"/>
          </w:tcPr>
          <w:p w14:paraId="64E263D1" w14:textId="77777777" w:rsidR="007C773D" w:rsidRPr="00D64A17" w:rsidRDefault="007C773D" w:rsidP="007C773D">
            <w:pPr>
              <w:tabs>
                <w:tab w:val="left" w:pos="540"/>
              </w:tabs>
              <w:ind w:firstLine="0"/>
              <w:rPr>
                <w:rFonts w:ascii="Arial" w:hAnsi="Arial" w:cs="Arial"/>
                <w:b w:val="0"/>
                <w:bCs w:val="0"/>
                <w:sz w:val="20"/>
                <w:szCs w:val="20"/>
                <w:lang w:val="pt-PT"/>
              </w:rPr>
            </w:pPr>
            <w:r w:rsidRPr="00D64A17">
              <w:rPr>
                <w:rFonts w:ascii="Arial" w:hAnsi="Arial" w:cs="Arial"/>
                <w:b w:val="0"/>
                <w:bCs w:val="0"/>
                <w:sz w:val="20"/>
                <w:szCs w:val="20"/>
                <w:lang w:val="pt-PT"/>
              </w:rPr>
              <w:t>T</w:t>
            </w:r>
            <w:r w:rsidRPr="004B70C1">
              <w:rPr>
                <w:rFonts w:ascii="Arial" w:hAnsi="Arial" w:cs="Arial"/>
                <w:b w:val="0"/>
                <w:bCs w:val="0"/>
                <w:sz w:val="20"/>
                <w:szCs w:val="20"/>
                <w:vertAlign w:val="subscript"/>
                <w:lang w:val="pt-PT"/>
              </w:rPr>
              <w:t>7</w:t>
            </w:r>
            <w:r w:rsidRPr="00D64A17">
              <w:rPr>
                <w:rFonts w:ascii="Arial" w:hAnsi="Arial" w:cs="Arial"/>
                <w:b w:val="0"/>
                <w:bCs w:val="0"/>
                <w:sz w:val="20"/>
                <w:szCs w:val="20"/>
                <w:lang w:val="pt-PT"/>
              </w:rPr>
              <w:t xml:space="preserve"> – GA</w:t>
            </w:r>
            <w:r w:rsidRPr="00D64A17">
              <w:rPr>
                <w:rFonts w:ascii="Arial" w:hAnsi="Arial" w:cs="Arial"/>
                <w:b w:val="0"/>
                <w:bCs w:val="0"/>
                <w:sz w:val="20"/>
                <w:szCs w:val="20"/>
                <w:vertAlign w:val="subscript"/>
                <w:lang w:val="pt-PT"/>
              </w:rPr>
              <w:t xml:space="preserve">3 </w:t>
            </w:r>
            <w:r w:rsidRPr="00D64A17">
              <w:rPr>
                <w:rFonts w:ascii="Arial" w:hAnsi="Arial" w:cs="Arial"/>
                <w:b w:val="0"/>
                <w:bCs w:val="0"/>
                <w:sz w:val="20"/>
                <w:szCs w:val="20"/>
                <w:lang w:val="pt-PT"/>
              </w:rPr>
              <w:t>150 ppm &amp; BA 100 ppm</w:t>
            </w:r>
          </w:p>
        </w:tc>
        <w:tc>
          <w:tcPr>
            <w:tcW w:w="1250" w:type="pct"/>
          </w:tcPr>
          <w:p w14:paraId="5C1C40E2"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577720</w:t>
            </w:r>
          </w:p>
        </w:tc>
        <w:tc>
          <w:tcPr>
            <w:tcW w:w="1250" w:type="pct"/>
          </w:tcPr>
          <w:p w14:paraId="42F216E3"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411733.89</w:t>
            </w:r>
          </w:p>
        </w:tc>
        <w:tc>
          <w:tcPr>
            <w:tcW w:w="1250" w:type="pct"/>
          </w:tcPr>
          <w:p w14:paraId="5C64D4CF"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2.48</w:t>
            </w:r>
          </w:p>
        </w:tc>
      </w:tr>
      <w:tr w:rsidR="007C773D" w:rsidRPr="007C773D" w14:paraId="2D16DC6B" w14:textId="77777777" w:rsidTr="00035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none" w:sz="0" w:space="0" w:color="auto"/>
              <w:bottom w:val="none" w:sz="0" w:space="0" w:color="auto"/>
            </w:tcBorders>
          </w:tcPr>
          <w:p w14:paraId="285BBF0D" w14:textId="77777777" w:rsidR="007C773D" w:rsidRPr="00D64A17" w:rsidRDefault="007C773D" w:rsidP="007C773D">
            <w:pPr>
              <w:tabs>
                <w:tab w:val="left" w:pos="540"/>
              </w:tabs>
              <w:ind w:firstLine="0"/>
              <w:rPr>
                <w:rFonts w:ascii="Arial" w:hAnsi="Arial" w:cs="Arial"/>
                <w:b w:val="0"/>
                <w:bCs w:val="0"/>
                <w:sz w:val="20"/>
                <w:szCs w:val="20"/>
                <w:lang w:val="pt-PT"/>
              </w:rPr>
            </w:pPr>
            <w:r w:rsidRPr="00D64A17">
              <w:rPr>
                <w:rFonts w:ascii="Arial" w:hAnsi="Arial" w:cs="Arial"/>
                <w:b w:val="0"/>
                <w:bCs w:val="0"/>
                <w:sz w:val="20"/>
                <w:szCs w:val="20"/>
                <w:lang w:val="pt-PT"/>
              </w:rPr>
              <w:t>T</w:t>
            </w:r>
            <w:r w:rsidRPr="004B70C1">
              <w:rPr>
                <w:rFonts w:ascii="Arial" w:hAnsi="Arial" w:cs="Arial"/>
                <w:b w:val="0"/>
                <w:bCs w:val="0"/>
                <w:sz w:val="20"/>
                <w:szCs w:val="20"/>
                <w:vertAlign w:val="subscript"/>
                <w:lang w:val="pt-PT"/>
              </w:rPr>
              <w:t>8</w:t>
            </w:r>
            <w:r w:rsidRPr="00D64A17">
              <w:rPr>
                <w:rFonts w:ascii="Arial" w:hAnsi="Arial" w:cs="Arial"/>
                <w:b w:val="0"/>
                <w:bCs w:val="0"/>
                <w:sz w:val="20"/>
                <w:szCs w:val="20"/>
                <w:lang w:val="pt-PT"/>
              </w:rPr>
              <w:t xml:space="preserve"> – GA</w:t>
            </w:r>
            <w:r w:rsidRPr="00D64A17">
              <w:rPr>
                <w:rFonts w:ascii="Arial" w:hAnsi="Arial" w:cs="Arial"/>
                <w:b w:val="0"/>
                <w:bCs w:val="0"/>
                <w:sz w:val="20"/>
                <w:szCs w:val="20"/>
                <w:vertAlign w:val="subscript"/>
                <w:lang w:val="pt-PT"/>
              </w:rPr>
              <w:t xml:space="preserve">3 </w:t>
            </w:r>
            <w:r w:rsidRPr="00D64A17">
              <w:rPr>
                <w:rFonts w:ascii="Arial" w:hAnsi="Arial" w:cs="Arial"/>
                <w:b w:val="0"/>
                <w:bCs w:val="0"/>
                <w:sz w:val="20"/>
                <w:szCs w:val="20"/>
                <w:lang w:val="pt-PT"/>
              </w:rPr>
              <w:t>150 ppm &amp; BA 200 ppm</w:t>
            </w:r>
          </w:p>
        </w:tc>
        <w:tc>
          <w:tcPr>
            <w:tcW w:w="1250" w:type="pct"/>
            <w:tcBorders>
              <w:top w:val="none" w:sz="0" w:space="0" w:color="auto"/>
              <w:bottom w:val="none" w:sz="0" w:space="0" w:color="auto"/>
            </w:tcBorders>
          </w:tcPr>
          <w:p w14:paraId="62BD24D8"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666600</w:t>
            </w:r>
          </w:p>
        </w:tc>
        <w:tc>
          <w:tcPr>
            <w:tcW w:w="1250" w:type="pct"/>
            <w:tcBorders>
              <w:top w:val="none" w:sz="0" w:space="0" w:color="auto"/>
              <w:bottom w:val="none" w:sz="0" w:space="0" w:color="auto"/>
            </w:tcBorders>
          </w:tcPr>
          <w:p w14:paraId="0D3B6B7B"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500382.12</w:t>
            </w:r>
          </w:p>
        </w:tc>
        <w:tc>
          <w:tcPr>
            <w:tcW w:w="1250" w:type="pct"/>
            <w:tcBorders>
              <w:top w:val="none" w:sz="0" w:space="0" w:color="auto"/>
              <w:bottom w:val="none" w:sz="0" w:space="0" w:color="auto"/>
            </w:tcBorders>
          </w:tcPr>
          <w:p w14:paraId="3B970E92"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3.01</w:t>
            </w:r>
          </w:p>
        </w:tc>
      </w:tr>
    </w:tbl>
    <w:p w14:paraId="15C287F9" w14:textId="77777777" w:rsidR="007C773D" w:rsidRDefault="007C773D" w:rsidP="00A76F88">
      <w:pPr>
        <w:spacing w:line="360" w:lineRule="auto"/>
        <w:ind w:firstLine="720"/>
        <w:jc w:val="both"/>
        <w:rPr>
          <w:rFonts w:ascii="Arial" w:hAnsi="Arial" w:cs="Arial"/>
          <w:sz w:val="20"/>
          <w:szCs w:val="20"/>
          <w:lang w:val="en-US"/>
        </w:rPr>
      </w:pPr>
    </w:p>
    <w:p w14:paraId="395D082F" w14:textId="619EDE62" w:rsidR="007C773D" w:rsidRPr="007C773D" w:rsidRDefault="007C773D" w:rsidP="007C773D">
      <w:pPr>
        <w:spacing w:line="360" w:lineRule="auto"/>
        <w:rPr>
          <w:rFonts w:ascii="Arial" w:hAnsi="Arial" w:cs="Arial"/>
          <w:b/>
          <w:bCs/>
        </w:rPr>
      </w:pPr>
      <w:r>
        <w:rPr>
          <w:rFonts w:ascii="Arial" w:hAnsi="Arial" w:cs="Arial"/>
          <w:b/>
          <w:bCs/>
        </w:rPr>
        <w:t xml:space="preserve">4. </w:t>
      </w:r>
      <w:r w:rsidRPr="007C773D">
        <w:rPr>
          <w:rFonts w:ascii="Arial" w:hAnsi="Arial" w:cs="Arial"/>
          <w:b/>
          <w:bCs/>
        </w:rPr>
        <w:t xml:space="preserve">CONCLUSION </w:t>
      </w:r>
    </w:p>
    <w:p w14:paraId="1620EB0D" w14:textId="0522B4C9" w:rsidR="007C773D" w:rsidRDefault="007C773D" w:rsidP="005409F6">
      <w:pPr>
        <w:spacing w:line="360" w:lineRule="auto"/>
        <w:jc w:val="both"/>
        <w:rPr>
          <w:rFonts w:ascii="Arial" w:hAnsi="Arial" w:cs="Arial"/>
          <w:sz w:val="20"/>
          <w:szCs w:val="20"/>
          <w:lang w:val="en-US"/>
        </w:rPr>
      </w:pPr>
      <w:r w:rsidRPr="007C773D">
        <w:rPr>
          <w:rFonts w:ascii="Arial" w:hAnsi="Arial" w:cs="Arial"/>
          <w:sz w:val="20"/>
          <w:szCs w:val="20"/>
          <w:lang w:val="en-US"/>
        </w:rPr>
        <w:tab/>
        <w:t>The present investigation demonstrated that the combined application of GA</w:t>
      </w:r>
      <w:r w:rsidRPr="007C773D">
        <w:rPr>
          <w:rFonts w:ascii="Arial" w:hAnsi="Arial" w:cs="Arial"/>
          <w:sz w:val="20"/>
          <w:szCs w:val="20"/>
          <w:vertAlign w:val="subscript"/>
        </w:rPr>
        <w:t>3</w:t>
      </w:r>
      <w:r w:rsidRPr="007C773D">
        <w:rPr>
          <w:rFonts w:ascii="Arial" w:hAnsi="Arial" w:cs="Arial"/>
          <w:sz w:val="20"/>
          <w:szCs w:val="20"/>
          <w:lang w:val="en-US"/>
        </w:rPr>
        <w:t xml:space="preserve"> and BA significantly enhanced the growth dynamics, floral development, and bulb formation of Lilium L.A. hybrids under polyhouse conditions. Among the treatments evaluated, GA</w:t>
      </w:r>
      <w:r w:rsidRPr="007C773D">
        <w:rPr>
          <w:rFonts w:ascii="Arial" w:hAnsi="Arial" w:cs="Arial"/>
          <w:sz w:val="20"/>
          <w:szCs w:val="20"/>
          <w:vertAlign w:val="subscript"/>
        </w:rPr>
        <w:t>3</w:t>
      </w:r>
      <w:r w:rsidRPr="007C773D">
        <w:rPr>
          <w:rFonts w:ascii="Arial" w:hAnsi="Arial" w:cs="Arial"/>
          <w:sz w:val="20"/>
          <w:szCs w:val="20"/>
          <w:lang w:val="en-US"/>
        </w:rPr>
        <w:t xml:space="preserve"> 100 ppm &amp; BA 100 ppm recorded the highest number of leaves (115.55) and the greatest plant height (117.13 cm). In contrast, BA 100 ppm exhibited the maximum stem diameter (5.89 mm).GA</w:t>
      </w:r>
      <w:r w:rsidRPr="007C773D">
        <w:rPr>
          <w:rFonts w:ascii="Arial" w:hAnsi="Arial" w:cs="Arial"/>
          <w:sz w:val="20"/>
          <w:szCs w:val="20"/>
          <w:vertAlign w:val="subscript"/>
        </w:rPr>
        <w:t>3</w:t>
      </w:r>
      <w:r w:rsidRPr="007C773D">
        <w:rPr>
          <w:rFonts w:ascii="Arial" w:hAnsi="Arial" w:cs="Arial"/>
          <w:sz w:val="20"/>
          <w:szCs w:val="20"/>
          <w:lang w:val="en-US"/>
        </w:rPr>
        <w:t xml:space="preserve"> 100 ppm &amp; BA 200 ppm proved superior in enhancing chlorophyll content (80.18 SPAD</w:t>
      </w:r>
      <w:r w:rsidR="004B70C1">
        <w:rPr>
          <w:rFonts w:ascii="Arial" w:hAnsi="Arial" w:cs="Arial"/>
          <w:sz w:val="20"/>
          <w:szCs w:val="20"/>
          <w:lang w:val="en-US"/>
        </w:rPr>
        <w:t xml:space="preserve"> units</w:t>
      </w:r>
      <w:r w:rsidRPr="007C773D">
        <w:rPr>
          <w:rFonts w:ascii="Arial" w:hAnsi="Arial" w:cs="Arial"/>
          <w:sz w:val="20"/>
          <w:szCs w:val="20"/>
          <w:lang w:val="en-US"/>
        </w:rPr>
        <w:t>), achieving the earliest bud initiation (47.67 days), produc</w:t>
      </w:r>
      <w:r w:rsidR="004B70C1">
        <w:rPr>
          <w:rFonts w:ascii="Arial" w:hAnsi="Arial" w:cs="Arial"/>
          <w:sz w:val="20"/>
          <w:szCs w:val="20"/>
          <w:lang w:val="en-US"/>
        </w:rPr>
        <w:t>e</w:t>
      </w:r>
      <w:r w:rsidRPr="007C773D">
        <w:rPr>
          <w:rFonts w:ascii="Arial" w:hAnsi="Arial" w:cs="Arial"/>
          <w:sz w:val="20"/>
          <w:szCs w:val="20"/>
          <w:lang w:val="en-US"/>
        </w:rPr>
        <w:t xml:space="preserve"> longer flower buds (11.22 cm), higher number of bulblets per plant (4.67), greater bulb weight (45.05 g), and improved bulb yield (20.72 kg/200 m²). Moreover, GA</w:t>
      </w:r>
      <w:r w:rsidRPr="007C773D">
        <w:rPr>
          <w:rFonts w:ascii="Arial" w:hAnsi="Arial" w:cs="Arial"/>
          <w:sz w:val="20"/>
          <w:szCs w:val="20"/>
          <w:vertAlign w:val="subscript"/>
        </w:rPr>
        <w:t>3</w:t>
      </w:r>
      <w:r w:rsidRPr="007C773D">
        <w:rPr>
          <w:rFonts w:ascii="Arial" w:hAnsi="Arial" w:cs="Arial"/>
          <w:sz w:val="20"/>
          <w:szCs w:val="20"/>
          <w:lang w:val="en-US"/>
        </w:rPr>
        <w:t xml:space="preserve"> 150 ppm &amp; BA 200 ppm</w:t>
      </w:r>
      <w:r w:rsidR="004B70C1">
        <w:rPr>
          <w:rFonts w:ascii="Arial" w:hAnsi="Arial" w:cs="Arial"/>
          <w:sz w:val="20"/>
          <w:szCs w:val="20"/>
          <w:lang w:val="en-US"/>
        </w:rPr>
        <w:t xml:space="preserve"> </w:t>
      </w:r>
      <w:r w:rsidRPr="007C773D">
        <w:rPr>
          <w:rFonts w:ascii="Arial" w:hAnsi="Arial" w:cs="Arial"/>
          <w:sz w:val="20"/>
          <w:szCs w:val="20"/>
          <w:lang w:val="en-US"/>
        </w:rPr>
        <w:t>significantly accelerated flower opening (84.67 days) and maximized floral attributes including the number of buds per plant (8.86), the diameter of fully opened flowers (39.34 cm), self-life (11.33 days), vase life (8.67 days), and overall flower yield (39,392.55 per 200 m²). Economically, T8 provided the highest performance with a gross return of Rs. 666,600/200 m², a net return of Rs. 500,382.12/200 m², and a benefit-cost ratio of 3.01</w:t>
      </w:r>
      <w:r w:rsidR="004B70C1">
        <w:rPr>
          <w:rFonts w:ascii="Arial" w:hAnsi="Arial" w:cs="Arial"/>
          <w:sz w:val="20"/>
          <w:szCs w:val="20"/>
          <w:lang w:val="en-US"/>
        </w:rPr>
        <w:t xml:space="preserve"> for flower production</w:t>
      </w:r>
      <w:r w:rsidRPr="007C773D">
        <w:rPr>
          <w:rFonts w:ascii="Arial" w:hAnsi="Arial" w:cs="Arial"/>
          <w:sz w:val="20"/>
          <w:szCs w:val="20"/>
          <w:lang w:val="en-US"/>
        </w:rPr>
        <w:t xml:space="preserve">. </w:t>
      </w:r>
    </w:p>
    <w:p w14:paraId="39DBD3FF" w14:textId="2232E71C" w:rsidR="00276EE7" w:rsidRDefault="004B70C1" w:rsidP="004B70C1">
      <w:pPr>
        <w:spacing w:line="360" w:lineRule="auto"/>
        <w:ind w:firstLine="720"/>
        <w:jc w:val="both"/>
        <w:rPr>
          <w:rFonts w:ascii="Arial" w:hAnsi="Arial" w:cs="Arial"/>
          <w:sz w:val="20"/>
          <w:szCs w:val="20"/>
        </w:rPr>
      </w:pPr>
      <w:r w:rsidRPr="004B70C1">
        <w:rPr>
          <w:rFonts w:ascii="Arial" w:hAnsi="Arial" w:cs="Arial"/>
          <w:sz w:val="20"/>
          <w:szCs w:val="20"/>
        </w:rPr>
        <w:t>In conclusion, the results suggest that the combined application of GA</w:t>
      </w:r>
      <w:r w:rsidRPr="004B70C1">
        <w:rPr>
          <w:rFonts w:ascii="Cambria Math" w:hAnsi="Cambria Math" w:cs="Cambria Math"/>
          <w:sz w:val="20"/>
          <w:szCs w:val="20"/>
        </w:rPr>
        <w:t>₃</w:t>
      </w:r>
      <w:r w:rsidRPr="004B70C1">
        <w:rPr>
          <w:rFonts w:ascii="Arial" w:hAnsi="Arial" w:cs="Arial"/>
          <w:sz w:val="20"/>
          <w:szCs w:val="20"/>
        </w:rPr>
        <w:t xml:space="preserve"> and BA—particularly at higher concentrations—can substantially enhance Lilium production in terms of growth, flowering, bulb yield, and profitability. These findings offer valuable insights for commercial growers aiming to optimize both yield and economic returns under protected cultivation systems.</w:t>
      </w:r>
    </w:p>
    <w:p w14:paraId="62D45ACF" w14:textId="77777777" w:rsidR="004B70C1" w:rsidRPr="004B70C1" w:rsidRDefault="004B70C1" w:rsidP="004B70C1">
      <w:pPr>
        <w:spacing w:line="360" w:lineRule="auto"/>
        <w:ind w:firstLine="720"/>
        <w:jc w:val="both"/>
        <w:rPr>
          <w:rFonts w:ascii="Arial" w:hAnsi="Arial" w:cs="Arial"/>
          <w:sz w:val="20"/>
          <w:szCs w:val="20"/>
        </w:rPr>
      </w:pPr>
    </w:p>
    <w:p w14:paraId="1D9C795C" w14:textId="77777777" w:rsidR="00276EE7" w:rsidRPr="00FE7640" w:rsidRDefault="00276EE7" w:rsidP="00276EE7">
      <w:pPr>
        <w:rPr>
          <w:rFonts w:ascii="Calibri" w:eastAsia="Calibri" w:hAnsi="Calibri" w:cs="Times New Roman"/>
          <w:highlight w:val="yellow"/>
          <w:lang w:val="en-US"/>
        </w:rPr>
      </w:pPr>
      <w:bookmarkStart w:id="1" w:name="_Hlk193540946"/>
      <w:bookmarkStart w:id="2" w:name="_Hlk180402183"/>
      <w:bookmarkStart w:id="3" w:name="_Hlk183680988"/>
      <w:bookmarkStart w:id="4" w:name="_Hlk197173371"/>
      <w:r w:rsidRPr="00FE7640">
        <w:rPr>
          <w:rFonts w:ascii="Calibri" w:eastAsia="Calibri" w:hAnsi="Calibri" w:cs="Times New Roman"/>
          <w:highlight w:val="yellow"/>
          <w:lang w:val="en-US"/>
        </w:rPr>
        <w:lastRenderedPageBreak/>
        <w:t>Disclaimer (Artificial intelligence)</w:t>
      </w:r>
    </w:p>
    <w:p w14:paraId="16E88156" w14:textId="77777777" w:rsidR="00276EE7" w:rsidRPr="009C5487" w:rsidRDefault="00276EE7" w:rsidP="00276EE7">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33C81363" w14:textId="669C8390" w:rsidR="00276EE7" w:rsidRPr="004B70C1" w:rsidRDefault="00276EE7" w:rsidP="00EC2E96">
      <w:pPr>
        <w:jc w:val="both"/>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w:t>
      </w:r>
      <w:proofErr w:type="gramStart"/>
      <w:r w:rsidRPr="009C5487">
        <w:rPr>
          <w:rFonts w:ascii="Calibri" w:eastAsia="Calibri" w:hAnsi="Calibri" w:cs="Times New Roman"/>
          <w:highlight w:val="yellow"/>
          <w:lang w:val="en-US"/>
        </w:rPr>
        <w:t>declare</w:t>
      </w:r>
      <w:proofErr w:type="gramEnd"/>
      <w:r w:rsidRPr="009C5487">
        <w:rPr>
          <w:rFonts w:ascii="Calibri" w:eastAsia="Calibri" w:hAnsi="Calibri" w:cs="Times New Roman"/>
          <w:highlight w:val="yellow"/>
          <w:lang w:val="en-US"/>
        </w:rPr>
        <w:t xml:space="preserve"> that NO generative AI technologies such as Large Language Models (ChatGPT, COPILOT, etc.) and text-to-image generators have been used during the writing or editing of this manuscript. </w:t>
      </w:r>
      <w:bookmarkEnd w:id="1"/>
      <w:bookmarkEnd w:id="2"/>
      <w:bookmarkEnd w:id="3"/>
      <w:r>
        <w:rPr>
          <w:rFonts w:ascii="Calibri" w:eastAsia="Calibri" w:hAnsi="Calibri" w:cs="Times New Roman"/>
          <w:lang w:val="en-US"/>
        </w:rPr>
        <w:tab/>
      </w:r>
      <w:bookmarkEnd w:id="4"/>
    </w:p>
    <w:p w14:paraId="50664C32" w14:textId="74403062" w:rsidR="005409F6" w:rsidRPr="005409F6" w:rsidRDefault="005409F6" w:rsidP="005409F6">
      <w:pPr>
        <w:tabs>
          <w:tab w:val="left" w:pos="540"/>
        </w:tabs>
        <w:spacing w:after="0" w:line="360" w:lineRule="auto"/>
        <w:rPr>
          <w:rFonts w:ascii="Arial" w:hAnsi="Arial" w:cs="Arial"/>
          <w:b/>
          <w:bCs/>
          <w:lang w:val="en-US"/>
        </w:rPr>
      </w:pPr>
      <w:r w:rsidRPr="005409F6">
        <w:rPr>
          <w:rFonts w:ascii="Arial" w:hAnsi="Arial" w:cs="Arial"/>
          <w:b/>
          <w:bCs/>
          <w:lang w:val="en-US"/>
        </w:rPr>
        <w:t xml:space="preserve">REFERENCES </w:t>
      </w:r>
    </w:p>
    <w:p w14:paraId="7F85EF6E" w14:textId="50CCB3FD" w:rsidR="005409F6" w:rsidRPr="005409F6" w:rsidRDefault="005409F6" w:rsidP="00C55D03">
      <w:pPr>
        <w:spacing w:after="0" w:line="360" w:lineRule="auto"/>
        <w:jc w:val="both"/>
        <w:rPr>
          <w:rFonts w:ascii="Arial" w:hAnsi="Arial" w:cs="Arial"/>
          <w:b/>
          <w:bCs/>
          <w:sz w:val="20"/>
          <w:szCs w:val="20"/>
        </w:rPr>
      </w:pPr>
      <w:r w:rsidRPr="005409F6">
        <w:rPr>
          <w:rFonts w:ascii="Arial" w:hAnsi="Arial" w:cs="Arial"/>
          <w:sz w:val="20"/>
          <w:szCs w:val="20"/>
        </w:rPr>
        <w:t>Anil K. Singh., Mithilesh Kapri., Anjana Sisodia., Minakshi Padhi., and Sumit Pal. (2018).</w:t>
      </w:r>
      <w:r w:rsidRPr="005409F6">
        <w:rPr>
          <w:rFonts w:ascii="Arial" w:hAnsi="Arial" w:cs="Arial"/>
          <w:b/>
          <w:bCs/>
          <w:sz w:val="20"/>
          <w:szCs w:val="20"/>
        </w:rPr>
        <w:t xml:space="preserve"> </w:t>
      </w:r>
      <w:r w:rsidR="00BF217F" w:rsidRPr="005409F6">
        <w:rPr>
          <w:rFonts w:ascii="Arial" w:hAnsi="Arial" w:cs="Arial"/>
          <w:sz w:val="20"/>
          <w:szCs w:val="20"/>
        </w:rPr>
        <w:t>Effect of GA</w:t>
      </w:r>
      <w:r w:rsidR="00BF217F" w:rsidRPr="00BF217F">
        <w:rPr>
          <w:rFonts w:ascii="Arial" w:hAnsi="Arial" w:cs="Arial"/>
          <w:sz w:val="20"/>
          <w:szCs w:val="20"/>
          <w:vertAlign w:val="subscript"/>
        </w:rPr>
        <w:t>3</w:t>
      </w:r>
    </w:p>
    <w:p w14:paraId="261DA368" w14:textId="42DC1A4F" w:rsidR="005409F6" w:rsidRDefault="005409F6" w:rsidP="00BF217F">
      <w:pPr>
        <w:spacing w:after="0" w:line="360" w:lineRule="auto"/>
        <w:ind w:left="720"/>
        <w:jc w:val="both"/>
        <w:rPr>
          <w:rFonts w:ascii="Arial" w:hAnsi="Arial" w:cs="Arial"/>
          <w:sz w:val="20"/>
          <w:szCs w:val="20"/>
        </w:rPr>
      </w:pPr>
      <w:r w:rsidRPr="005409F6">
        <w:rPr>
          <w:rFonts w:ascii="Arial" w:hAnsi="Arial" w:cs="Arial"/>
          <w:sz w:val="20"/>
          <w:szCs w:val="20"/>
        </w:rPr>
        <w:t xml:space="preserve">and </w:t>
      </w:r>
      <w:proofErr w:type="spellStart"/>
      <w:r w:rsidRPr="005409F6">
        <w:rPr>
          <w:rFonts w:ascii="Arial" w:hAnsi="Arial" w:cs="Arial"/>
          <w:sz w:val="20"/>
          <w:szCs w:val="20"/>
        </w:rPr>
        <w:t>Benzyladenine</w:t>
      </w:r>
      <w:proofErr w:type="spellEnd"/>
      <w:r w:rsidRPr="005409F6">
        <w:rPr>
          <w:rFonts w:ascii="Arial" w:hAnsi="Arial" w:cs="Arial"/>
          <w:sz w:val="20"/>
          <w:szCs w:val="20"/>
        </w:rPr>
        <w:t xml:space="preserve"> (BA) on Growth and Bulb Production in Lily (</w:t>
      </w:r>
      <w:r w:rsidRPr="005409F6">
        <w:rPr>
          <w:rFonts w:ascii="Arial" w:hAnsi="Arial" w:cs="Arial"/>
          <w:i/>
          <w:iCs/>
          <w:sz w:val="20"/>
          <w:szCs w:val="20"/>
        </w:rPr>
        <w:t xml:space="preserve">Lilium </w:t>
      </w:r>
      <w:proofErr w:type="spellStart"/>
      <w:r w:rsidRPr="005409F6">
        <w:rPr>
          <w:rFonts w:ascii="Arial" w:hAnsi="Arial" w:cs="Arial"/>
          <w:i/>
          <w:iCs/>
          <w:sz w:val="20"/>
          <w:szCs w:val="20"/>
        </w:rPr>
        <w:t>longiflorum</w:t>
      </w:r>
      <w:proofErr w:type="spellEnd"/>
      <w:r w:rsidRPr="005409F6">
        <w:rPr>
          <w:rFonts w:ascii="Arial" w:hAnsi="Arial" w:cs="Arial"/>
          <w:sz w:val="20"/>
          <w:szCs w:val="20"/>
        </w:rPr>
        <w:t>). International Journal of Current Microbiology and Applied Sciences</w:t>
      </w:r>
      <w:r w:rsidR="00BF217F">
        <w:rPr>
          <w:rFonts w:ascii="Arial" w:hAnsi="Arial" w:cs="Arial"/>
          <w:sz w:val="20"/>
          <w:szCs w:val="20"/>
        </w:rPr>
        <w:t>.</w:t>
      </w:r>
      <w:r w:rsidRPr="005409F6">
        <w:rPr>
          <w:rFonts w:ascii="Arial" w:hAnsi="Arial" w:cs="Arial"/>
          <w:sz w:val="20"/>
          <w:szCs w:val="20"/>
        </w:rPr>
        <w:t xml:space="preserve"> </w:t>
      </w:r>
      <w:r w:rsidR="00BF217F" w:rsidRPr="00BF217F">
        <w:rPr>
          <w:rFonts w:ascii="Arial" w:hAnsi="Arial" w:cs="Arial"/>
          <w:i/>
          <w:iCs/>
          <w:sz w:val="20"/>
          <w:szCs w:val="20"/>
        </w:rPr>
        <w:t>7</w:t>
      </w:r>
      <w:r w:rsidR="00BF217F" w:rsidRPr="00BF217F">
        <w:rPr>
          <w:rFonts w:ascii="Arial" w:hAnsi="Arial" w:cs="Arial"/>
          <w:sz w:val="20"/>
          <w:szCs w:val="20"/>
        </w:rPr>
        <w:t>(6)</w:t>
      </w:r>
      <w:r w:rsidR="00BF217F">
        <w:rPr>
          <w:rFonts w:ascii="Arial" w:hAnsi="Arial" w:cs="Arial"/>
          <w:sz w:val="20"/>
          <w:szCs w:val="20"/>
        </w:rPr>
        <w:t>,</w:t>
      </w:r>
      <w:r w:rsidR="00BF217F" w:rsidRPr="00BF217F">
        <w:rPr>
          <w:rFonts w:ascii="Arial" w:hAnsi="Arial" w:cs="Arial"/>
          <w:sz w:val="20"/>
          <w:szCs w:val="20"/>
        </w:rPr>
        <w:t xml:space="preserve"> 1236-1240</w:t>
      </w:r>
      <w:r w:rsidR="00BF217F">
        <w:rPr>
          <w:rFonts w:ascii="Arial" w:hAnsi="Arial" w:cs="Arial"/>
          <w:sz w:val="20"/>
          <w:szCs w:val="20"/>
        </w:rPr>
        <w:t>.</w:t>
      </w:r>
    </w:p>
    <w:p w14:paraId="1A73ABFA" w14:textId="3B16BC9A" w:rsidR="00E354E0" w:rsidRDefault="00E354E0" w:rsidP="00E354E0">
      <w:pPr>
        <w:spacing w:after="0" w:line="360" w:lineRule="auto"/>
        <w:jc w:val="both"/>
        <w:rPr>
          <w:rFonts w:ascii="Arial" w:hAnsi="Arial" w:cs="Arial"/>
          <w:sz w:val="20"/>
          <w:szCs w:val="20"/>
        </w:rPr>
      </w:pPr>
      <w:r w:rsidRPr="00E354E0">
        <w:rPr>
          <w:rFonts w:ascii="Arial" w:hAnsi="Arial" w:cs="Arial"/>
          <w:sz w:val="20"/>
          <w:szCs w:val="20"/>
        </w:rPr>
        <w:t>Anjali Chandel</w:t>
      </w:r>
      <w:r>
        <w:rPr>
          <w:rFonts w:ascii="Arial" w:hAnsi="Arial" w:cs="Arial"/>
          <w:sz w:val="20"/>
          <w:szCs w:val="20"/>
        </w:rPr>
        <w:t>.,</w:t>
      </w:r>
      <w:r w:rsidRPr="00E354E0">
        <w:rPr>
          <w:rFonts w:ascii="Arial" w:hAnsi="Arial" w:cs="Arial"/>
          <w:sz w:val="20"/>
          <w:szCs w:val="20"/>
        </w:rPr>
        <w:t xml:space="preserve"> Meenakshi Thakur</w:t>
      </w:r>
      <w:r>
        <w:rPr>
          <w:rFonts w:ascii="Arial" w:hAnsi="Arial" w:cs="Arial"/>
          <w:sz w:val="20"/>
          <w:szCs w:val="20"/>
        </w:rPr>
        <w:t>.,</w:t>
      </w:r>
      <w:r w:rsidRPr="00E354E0">
        <w:rPr>
          <w:rFonts w:ascii="Arial" w:hAnsi="Arial" w:cs="Arial"/>
          <w:sz w:val="20"/>
          <w:szCs w:val="20"/>
        </w:rPr>
        <w:t xml:space="preserve"> Gurpreet Singh</w:t>
      </w:r>
      <w:r>
        <w:rPr>
          <w:rFonts w:ascii="Arial" w:hAnsi="Arial" w:cs="Arial"/>
          <w:sz w:val="20"/>
          <w:szCs w:val="20"/>
        </w:rPr>
        <w:t xml:space="preserve">., </w:t>
      </w:r>
      <w:r w:rsidRPr="00E354E0">
        <w:rPr>
          <w:rFonts w:ascii="Arial" w:hAnsi="Arial" w:cs="Arial"/>
          <w:sz w:val="20"/>
          <w:szCs w:val="20"/>
        </w:rPr>
        <w:t>Ruchika Dogra</w:t>
      </w:r>
      <w:r>
        <w:rPr>
          <w:rFonts w:ascii="Arial" w:hAnsi="Arial" w:cs="Arial"/>
          <w:sz w:val="20"/>
          <w:szCs w:val="20"/>
        </w:rPr>
        <w:t xml:space="preserve">., </w:t>
      </w:r>
      <w:r w:rsidRPr="00E354E0">
        <w:rPr>
          <w:rFonts w:ascii="Arial" w:hAnsi="Arial" w:cs="Arial"/>
          <w:sz w:val="20"/>
          <w:szCs w:val="20"/>
        </w:rPr>
        <w:t xml:space="preserve">Ankush </w:t>
      </w:r>
      <w:proofErr w:type="spellStart"/>
      <w:r w:rsidRPr="00E354E0">
        <w:rPr>
          <w:rFonts w:ascii="Arial" w:hAnsi="Arial" w:cs="Arial"/>
          <w:sz w:val="20"/>
          <w:szCs w:val="20"/>
        </w:rPr>
        <w:t>Bajad</w:t>
      </w:r>
      <w:proofErr w:type="spellEnd"/>
      <w:r>
        <w:rPr>
          <w:rFonts w:ascii="Arial" w:hAnsi="Arial" w:cs="Arial"/>
          <w:sz w:val="20"/>
          <w:szCs w:val="20"/>
        </w:rPr>
        <w:t>.,</w:t>
      </w:r>
      <w:r w:rsidRPr="00E354E0">
        <w:rPr>
          <w:rFonts w:ascii="Arial" w:hAnsi="Arial" w:cs="Arial"/>
          <w:sz w:val="20"/>
          <w:szCs w:val="20"/>
        </w:rPr>
        <w:t xml:space="preserve"> Vikas Soni</w:t>
      </w:r>
      <w:r>
        <w:rPr>
          <w:rFonts w:ascii="Arial" w:hAnsi="Arial" w:cs="Arial"/>
          <w:sz w:val="20"/>
          <w:szCs w:val="20"/>
        </w:rPr>
        <w:t>.,</w:t>
      </w:r>
    </w:p>
    <w:p w14:paraId="1F6B9487" w14:textId="699D9FA3" w:rsidR="00E354E0" w:rsidRPr="00E354E0" w:rsidRDefault="00E354E0" w:rsidP="00B03839">
      <w:pPr>
        <w:spacing w:after="0" w:line="360" w:lineRule="auto"/>
        <w:ind w:left="720"/>
        <w:jc w:val="both"/>
        <w:rPr>
          <w:rFonts w:ascii="Arial" w:hAnsi="Arial" w:cs="Arial"/>
          <w:sz w:val="20"/>
          <w:szCs w:val="20"/>
        </w:rPr>
      </w:pPr>
      <w:r w:rsidRPr="00E354E0">
        <w:rPr>
          <w:rFonts w:ascii="Arial" w:hAnsi="Arial" w:cs="Arial"/>
          <w:sz w:val="20"/>
          <w:szCs w:val="20"/>
        </w:rPr>
        <w:t>Bhavya Bhargava</w:t>
      </w:r>
      <w:r>
        <w:rPr>
          <w:rFonts w:ascii="Arial" w:hAnsi="Arial" w:cs="Arial"/>
          <w:sz w:val="20"/>
          <w:szCs w:val="20"/>
        </w:rPr>
        <w:t xml:space="preserve">. (2022). </w:t>
      </w:r>
      <w:r w:rsidRPr="00E354E0">
        <w:rPr>
          <w:rFonts w:ascii="Arial" w:hAnsi="Arial" w:cs="Arial"/>
          <w:sz w:val="20"/>
          <w:szCs w:val="20"/>
        </w:rPr>
        <w:t>Flower Regulation in Floriculture: An Agronomic Concept</w:t>
      </w:r>
      <w:r>
        <w:rPr>
          <w:rFonts w:ascii="Arial" w:hAnsi="Arial" w:cs="Arial"/>
          <w:sz w:val="20"/>
          <w:szCs w:val="20"/>
        </w:rPr>
        <w:t xml:space="preserve"> </w:t>
      </w:r>
      <w:r w:rsidRPr="00E354E0">
        <w:rPr>
          <w:rFonts w:ascii="Arial" w:hAnsi="Arial" w:cs="Arial"/>
          <w:sz w:val="20"/>
          <w:szCs w:val="20"/>
        </w:rPr>
        <w:t>and Commercial Use</w:t>
      </w:r>
      <w:r w:rsidR="00B03839">
        <w:rPr>
          <w:rFonts w:ascii="Arial" w:hAnsi="Arial" w:cs="Arial"/>
          <w:sz w:val="20"/>
          <w:szCs w:val="20"/>
        </w:rPr>
        <w:t>. J</w:t>
      </w:r>
      <w:r w:rsidR="00B03839" w:rsidRPr="00B03839">
        <w:rPr>
          <w:rFonts w:ascii="Arial" w:hAnsi="Arial" w:cs="Arial"/>
          <w:sz w:val="20"/>
          <w:szCs w:val="20"/>
        </w:rPr>
        <w:t>ournal of Plant Growth Regulation</w:t>
      </w:r>
      <w:r w:rsidR="00B03839">
        <w:rPr>
          <w:rFonts w:ascii="Arial" w:hAnsi="Arial" w:cs="Arial"/>
          <w:sz w:val="20"/>
          <w:szCs w:val="20"/>
        </w:rPr>
        <w:t xml:space="preserve">, </w:t>
      </w:r>
      <w:r w:rsidR="00B03839" w:rsidRPr="00B03839">
        <w:rPr>
          <w:rFonts w:ascii="Arial" w:hAnsi="Arial" w:cs="Arial"/>
          <w:sz w:val="20"/>
          <w:szCs w:val="20"/>
        </w:rPr>
        <w:t>42(1)</w:t>
      </w:r>
      <w:r w:rsidR="00B03839">
        <w:rPr>
          <w:rFonts w:ascii="Arial" w:hAnsi="Arial" w:cs="Arial"/>
          <w:sz w:val="20"/>
          <w:szCs w:val="20"/>
        </w:rPr>
        <w:t xml:space="preserve">, </w:t>
      </w:r>
      <w:r w:rsidR="00B03839" w:rsidRPr="00B03839">
        <w:rPr>
          <w:rFonts w:ascii="Arial" w:hAnsi="Arial" w:cs="Arial"/>
          <w:sz w:val="20"/>
          <w:szCs w:val="20"/>
        </w:rPr>
        <w:t>1-26</w:t>
      </w:r>
      <w:r w:rsidR="00B03839">
        <w:rPr>
          <w:rFonts w:ascii="Arial" w:hAnsi="Arial" w:cs="Arial"/>
          <w:sz w:val="20"/>
          <w:szCs w:val="20"/>
        </w:rPr>
        <w:t>.</w:t>
      </w:r>
    </w:p>
    <w:p w14:paraId="5A128B1F" w14:textId="347B4BED" w:rsidR="005409F6" w:rsidRPr="005409F6" w:rsidRDefault="005409F6" w:rsidP="00C55D03">
      <w:pPr>
        <w:spacing w:after="0" w:line="360" w:lineRule="auto"/>
        <w:jc w:val="both"/>
        <w:rPr>
          <w:rFonts w:ascii="Arial" w:hAnsi="Arial" w:cs="Arial"/>
          <w:sz w:val="20"/>
          <w:szCs w:val="20"/>
        </w:rPr>
      </w:pPr>
      <w:r w:rsidRPr="005409F6">
        <w:rPr>
          <w:rFonts w:ascii="Arial" w:hAnsi="Arial" w:cs="Arial"/>
          <w:sz w:val="20"/>
          <w:szCs w:val="20"/>
        </w:rPr>
        <w:t xml:space="preserve">Ashutosh Sharma., Sheetal Dogra., Pandey, R.K., Sinha, B.K., Arvinder Singh., </w:t>
      </w:r>
      <w:r w:rsidR="00B163E2">
        <w:rPr>
          <w:rFonts w:ascii="Arial" w:hAnsi="Arial" w:cs="Arial"/>
          <w:sz w:val="20"/>
          <w:szCs w:val="20"/>
        </w:rPr>
        <w:t xml:space="preserve">&amp; </w:t>
      </w:r>
      <w:r w:rsidRPr="005409F6">
        <w:rPr>
          <w:rFonts w:ascii="Arial" w:hAnsi="Arial" w:cs="Arial"/>
          <w:sz w:val="20"/>
          <w:szCs w:val="20"/>
        </w:rPr>
        <w:t xml:space="preserve">Nomita </w:t>
      </w:r>
      <w:r w:rsidR="00B163E2" w:rsidRPr="005409F6">
        <w:rPr>
          <w:rFonts w:ascii="Arial" w:hAnsi="Arial" w:cs="Arial"/>
          <w:sz w:val="20"/>
          <w:szCs w:val="20"/>
        </w:rPr>
        <w:t>Laishram.</w:t>
      </w:r>
    </w:p>
    <w:p w14:paraId="282BF4D8" w14:textId="291B115D" w:rsidR="005409F6" w:rsidRPr="005409F6" w:rsidRDefault="005409F6" w:rsidP="00C55D03">
      <w:pPr>
        <w:spacing w:after="0" w:line="360" w:lineRule="auto"/>
        <w:ind w:left="720"/>
        <w:jc w:val="both"/>
        <w:rPr>
          <w:rFonts w:ascii="Arial" w:hAnsi="Arial" w:cs="Arial"/>
          <w:sz w:val="20"/>
          <w:szCs w:val="20"/>
        </w:rPr>
      </w:pPr>
      <w:r w:rsidRPr="005409F6">
        <w:rPr>
          <w:rFonts w:ascii="Arial" w:hAnsi="Arial" w:cs="Arial"/>
          <w:sz w:val="20"/>
          <w:szCs w:val="20"/>
        </w:rPr>
        <w:t xml:space="preserve"> (2024).</w:t>
      </w:r>
      <w:r w:rsidRPr="005409F6">
        <w:rPr>
          <w:rFonts w:ascii="Arial" w:hAnsi="Arial" w:cs="Arial"/>
          <w:b/>
          <w:bCs/>
          <w:sz w:val="20"/>
          <w:szCs w:val="20"/>
        </w:rPr>
        <w:t xml:space="preserve"> </w:t>
      </w:r>
      <w:r w:rsidRPr="005409F6">
        <w:rPr>
          <w:rFonts w:ascii="Arial" w:hAnsi="Arial" w:cs="Arial"/>
          <w:sz w:val="20"/>
          <w:szCs w:val="20"/>
        </w:rPr>
        <w:t>Effect of Gibberellic Acid (GA</w:t>
      </w:r>
      <w:r w:rsidRPr="005409F6">
        <w:rPr>
          <w:rFonts w:ascii="Arial" w:hAnsi="Arial" w:cs="Arial"/>
          <w:sz w:val="20"/>
          <w:szCs w:val="20"/>
          <w:vertAlign w:val="subscript"/>
        </w:rPr>
        <w:t>3</w:t>
      </w:r>
      <w:r w:rsidRPr="005409F6">
        <w:rPr>
          <w:rFonts w:ascii="Arial" w:hAnsi="Arial" w:cs="Arial"/>
          <w:sz w:val="20"/>
          <w:szCs w:val="20"/>
        </w:rPr>
        <w:t>) and Benzyl Adenine (BA) on</w:t>
      </w:r>
      <w:r w:rsidR="00C55D03">
        <w:rPr>
          <w:rFonts w:ascii="Arial" w:hAnsi="Arial" w:cs="Arial"/>
          <w:sz w:val="20"/>
          <w:szCs w:val="20"/>
        </w:rPr>
        <w:t xml:space="preserve"> </w:t>
      </w:r>
      <w:r w:rsidRPr="005409F6">
        <w:rPr>
          <w:rFonts w:ascii="Arial" w:hAnsi="Arial" w:cs="Arial"/>
          <w:sz w:val="20"/>
          <w:szCs w:val="20"/>
        </w:rPr>
        <w:t>vegetative growth and flower induction in Gladiolus (</w:t>
      </w:r>
      <w:r w:rsidRPr="005409F6">
        <w:rPr>
          <w:rFonts w:ascii="Arial" w:hAnsi="Arial" w:cs="Arial"/>
          <w:i/>
          <w:iCs/>
          <w:sz w:val="20"/>
          <w:szCs w:val="20"/>
        </w:rPr>
        <w:t>Gladiolus grandifloras</w:t>
      </w:r>
      <w:r w:rsidRPr="005409F6">
        <w:rPr>
          <w:rFonts w:ascii="Arial" w:hAnsi="Arial" w:cs="Arial"/>
          <w:sz w:val="20"/>
          <w:szCs w:val="20"/>
        </w:rPr>
        <w:t>). International Journal of Plant &amp; Soil Science, 36</w:t>
      </w:r>
      <w:r w:rsidR="0029497A">
        <w:rPr>
          <w:rFonts w:ascii="Arial" w:hAnsi="Arial" w:cs="Arial"/>
          <w:sz w:val="20"/>
          <w:szCs w:val="20"/>
        </w:rPr>
        <w:t>(</w:t>
      </w:r>
      <w:r w:rsidRPr="005409F6">
        <w:rPr>
          <w:rFonts w:ascii="Arial" w:hAnsi="Arial" w:cs="Arial"/>
          <w:sz w:val="20"/>
          <w:szCs w:val="20"/>
        </w:rPr>
        <w:t>3</w:t>
      </w:r>
      <w:r w:rsidR="0029497A">
        <w:rPr>
          <w:rFonts w:ascii="Arial" w:hAnsi="Arial" w:cs="Arial"/>
          <w:sz w:val="20"/>
          <w:szCs w:val="20"/>
        </w:rPr>
        <w:t>)</w:t>
      </w:r>
      <w:r w:rsidRPr="005409F6">
        <w:rPr>
          <w:rFonts w:ascii="Arial" w:hAnsi="Arial" w:cs="Arial"/>
          <w:sz w:val="20"/>
          <w:szCs w:val="20"/>
        </w:rPr>
        <w:t>, 362-368.</w:t>
      </w:r>
    </w:p>
    <w:p w14:paraId="395CBA4B" w14:textId="5ADA13F5" w:rsidR="005409F6" w:rsidRPr="005409F6" w:rsidRDefault="005409F6" w:rsidP="00C55D03">
      <w:pPr>
        <w:spacing w:after="0" w:line="360" w:lineRule="auto"/>
        <w:jc w:val="both"/>
        <w:rPr>
          <w:rFonts w:ascii="Arial" w:hAnsi="Arial" w:cs="Arial"/>
          <w:sz w:val="20"/>
          <w:szCs w:val="20"/>
          <w:lang w:val="en-US"/>
        </w:rPr>
      </w:pPr>
      <w:r w:rsidRPr="005409F6">
        <w:rPr>
          <w:rFonts w:ascii="Arial" w:hAnsi="Arial" w:cs="Arial"/>
          <w:sz w:val="20"/>
          <w:szCs w:val="20"/>
          <w:lang w:val="en-US"/>
        </w:rPr>
        <w:t>Emami</w:t>
      </w:r>
      <w:r w:rsidR="00B163E2">
        <w:rPr>
          <w:rFonts w:ascii="Arial" w:hAnsi="Arial" w:cs="Arial"/>
          <w:sz w:val="20"/>
          <w:szCs w:val="20"/>
          <w:lang w:val="en-US"/>
        </w:rPr>
        <w:t>,</w:t>
      </w:r>
      <w:r w:rsidRPr="005409F6">
        <w:rPr>
          <w:rFonts w:ascii="Arial" w:hAnsi="Arial" w:cs="Arial"/>
          <w:sz w:val="20"/>
          <w:szCs w:val="20"/>
          <w:lang w:val="en-US"/>
        </w:rPr>
        <w:t xml:space="preserve"> H., </w:t>
      </w:r>
      <w:proofErr w:type="spellStart"/>
      <w:r w:rsidRPr="005409F6">
        <w:rPr>
          <w:rFonts w:ascii="Arial" w:hAnsi="Arial" w:cs="Arial"/>
          <w:sz w:val="20"/>
          <w:szCs w:val="20"/>
          <w:lang w:val="en-US"/>
        </w:rPr>
        <w:t>Saeidnia</w:t>
      </w:r>
      <w:proofErr w:type="spellEnd"/>
      <w:r w:rsidR="00B163E2">
        <w:rPr>
          <w:rFonts w:ascii="Arial" w:hAnsi="Arial" w:cs="Arial"/>
          <w:sz w:val="20"/>
          <w:szCs w:val="20"/>
          <w:lang w:val="en-US"/>
        </w:rPr>
        <w:t>,</w:t>
      </w:r>
      <w:r w:rsidRPr="005409F6">
        <w:rPr>
          <w:rFonts w:ascii="Arial" w:hAnsi="Arial" w:cs="Arial"/>
          <w:sz w:val="20"/>
          <w:szCs w:val="20"/>
          <w:lang w:val="en-US"/>
        </w:rPr>
        <w:t xml:space="preserve"> M., </w:t>
      </w:r>
      <w:proofErr w:type="spellStart"/>
      <w:r w:rsidRPr="005409F6">
        <w:rPr>
          <w:rFonts w:ascii="Arial" w:hAnsi="Arial" w:cs="Arial"/>
          <w:sz w:val="20"/>
          <w:szCs w:val="20"/>
          <w:lang w:val="en-US"/>
        </w:rPr>
        <w:t>Hatamzadeh</w:t>
      </w:r>
      <w:proofErr w:type="spellEnd"/>
      <w:r w:rsidR="00B163E2">
        <w:rPr>
          <w:rFonts w:ascii="Arial" w:hAnsi="Arial" w:cs="Arial"/>
          <w:sz w:val="20"/>
          <w:szCs w:val="20"/>
          <w:lang w:val="en-US"/>
        </w:rPr>
        <w:t>,</w:t>
      </w:r>
      <w:r w:rsidRPr="005409F6">
        <w:rPr>
          <w:rFonts w:ascii="Arial" w:hAnsi="Arial" w:cs="Arial"/>
          <w:sz w:val="20"/>
          <w:szCs w:val="20"/>
          <w:lang w:val="en-US"/>
        </w:rPr>
        <w:t xml:space="preserve"> A., Bakhshi</w:t>
      </w:r>
      <w:r w:rsidR="0029497A">
        <w:rPr>
          <w:rFonts w:ascii="Arial" w:hAnsi="Arial" w:cs="Arial"/>
          <w:sz w:val="20"/>
          <w:szCs w:val="20"/>
          <w:lang w:val="en-US"/>
        </w:rPr>
        <w:t>,</w:t>
      </w:r>
      <w:r w:rsidRPr="005409F6">
        <w:rPr>
          <w:rFonts w:ascii="Arial" w:hAnsi="Arial" w:cs="Arial"/>
          <w:sz w:val="20"/>
          <w:szCs w:val="20"/>
          <w:lang w:val="en-US"/>
        </w:rPr>
        <w:t xml:space="preserve"> D., &amp; Ghorbani</w:t>
      </w:r>
      <w:r w:rsidR="00B163E2">
        <w:rPr>
          <w:rFonts w:ascii="Arial" w:hAnsi="Arial" w:cs="Arial"/>
          <w:sz w:val="20"/>
          <w:szCs w:val="20"/>
          <w:lang w:val="en-US"/>
        </w:rPr>
        <w:t>,</w:t>
      </w:r>
      <w:r w:rsidRPr="005409F6">
        <w:rPr>
          <w:rFonts w:ascii="Arial" w:hAnsi="Arial" w:cs="Arial"/>
          <w:sz w:val="20"/>
          <w:szCs w:val="20"/>
          <w:lang w:val="en-US"/>
        </w:rPr>
        <w:t xml:space="preserve"> E. (2011). The effect of    </w:t>
      </w:r>
    </w:p>
    <w:p w14:paraId="47750F8A" w14:textId="17524541" w:rsidR="005409F6" w:rsidRPr="005409F6" w:rsidRDefault="005409F6" w:rsidP="00C55D03">
      <w:pPr>
        <w:spacing w:after="0" w:line="360" w:lineRule="auto"/>
        <w:ind w:left="720"/>
        <w:jc w:val="both"/>
        <w:rPr>
          <w:rFonts w:ascii="Arial" w:hAnsi="Arial" w:cs="Arial"/>
          <w:sz w:val="20"/>
          <w:szCs w:val="20"/>
          <w:lang w:val="en-US"/>
        </w:rPr>
      </w:pPr>
      <w:r w:rsidRPr="005409F6">
        <w:rPr>
          <w:rFonts w:ascii="Arial" w:hAnsi="Arial" w:cs="Arial"/>
          <w:sz w:val="20"/>
          <w:szCs w:val="20"/>
          <w:lang w:val="en-US"/>
        </w:rPr>
        <w:t xml:space="preserve">gibberellic acid and </w:t>
      </w:r>
      <w:proofErr w:type="spellStart"/>
      <w:r w:rsidRPr="005409F6">
        <w:rPr>
          <w:rFonts w:ascii="Arial" w:hAnsi="Arial" w:cs="Arial"/>
          <w:sz w:val="20"/>
          <w:szCs w:val="20"/>
          <w:lang w:val="en-US"/>
        </w:rPr>
        <w:t>benzyladenine</w:t>
      </w:r>
      <w:proofErr w:type="spellEnd"/>
      <w:r w:rsidRPr="005409F6">
        <w:rPr>
          <w:rFonts w:ascii="Arial" w:hAnsi="Arial" w:cs="Arial"/>
          <w:sz w:val="20"/>
          <w:szCs w:val="20"/>
          <w:lang w:val="en-US"/>
        </w:rPr>
        <w:t xml:space="preserve"> in growth and flowering of Lily (</w:t>
      </w:r>
      <w:r w:rsidRPr="005409F6">
        <w:rPr>
          <w:rFonts w:ascii="Arial" w:hAnsi="Arial" w:cs="Arial"/>
          <w:i/>
          <w:iCs/>
          <w:sz w:val="20"/>
          <w:szCs w:val="20"/>
          <w:lang w:val="en-US"/>
        </w:rPr>
        <w:t>Lilium</w:t>
      </w:r>
      <w:r w:rsidRPr="005409F6">
        <w:rPr>
          <w:rFonts w:ascii="Arial" w:hAnsi="Arial" w:cs="Arial"/>
          <w:sz w:val="20"/>
          <w:szCs w:val="20"/>
          <w:lang w:val="en-US"/>
        </w:rPr>
        <w:t xml:space="preserve"> </w:t>
      </w:r>
      <w:proofErr w:type="spellStart"/>
      <w:r w:rsidRPr="005409F6">
        <w:rPr>
          <w:rFonts w:ascii="Arial" w:hAnsi="Arial" w:cs="Arial"/>
          <w:i/>
          <w:iCs/>
          <w:sz w:val="20"/>
          <w:szCs w:val="20"/>
          <w:lang w:val="en-US"/>
        </w:rPr>
        <w:t>longiflorum</w:t>
      </w:r>
      <w:proofErr w:type="spellEnd"/>
      <w:r w:rsidRPr="005409F6">
        <w:rPr>
          <w:rFonts w:ascii="Arial" w:hAnsi="Arial" w:cs="Arial"/>
          <w:sz w:val="20"/>
          <w:szCs w:val="20"/>
          <w:lang w:val="en-US"/>
        </w:rPr>
        <w:t xml:space="preserve">). Advances in Environmental Biology. </w:t>
      </w:r>
      <w:r w:rsidR="00A432D5" w:rsidRPr="00A432D5">
        <w:rPr>
          <w:rFonts w:ascii="Arial" w:hAnsi="Arial" w:cs="Arial"/>
          <w:sz w:val="20"/>
          <w:szCs w:val="20"/>
        </w:rPr>
        <w:t>5(7)</w:t>
      </w:r>
      <w:r w:rsidR="00B163E2">
        <w:rPr>
          <w:rFonts w:ascii="Arial" w:hAnsi="Arial" w:cs="Arial"/>
          <w:sz w:val="20"/>
          <w:szCs w:val="20"/>
        </w:rPr>
        <w:t>,</w:t>
      </w:r>
      <w:r w:rsidR="00A432D5" w:rsidRPr="00A432D5">
        <w:rPr>
          <w:rFonts w:ascii="Arial" w:hAnsi="Arial" w:cs="Arial"/>
          <w:sz w:val="20"/>
          <w:szCs w:val="20"/>
        </w:rPr>
        <w:t xml:space="preserve"> 1606-1611</w:t>
      </w:r>
      <w:r w:rsidRPr="005409F6">
        <w:rPr>
          <w:rFonts w:ascii="Arial" w:hAnsi="Arial" w:cs="Arial"/>
          <w:sz w:val="20"/>
          <w:szCs w:val="20"/>
          <w:lang w:val="en-US"/>
        </w:rPr>
        <w:t>.</w:t>
      </w:r>
    </w:p>
    <w:p w14:paraId="506C24FA" w14:textId="62400735" w:rsidR="00C55D03" w:rsidRDefault="005409F6" w:rsidP="00C55D03">
      <w:pPr>
        <w:spacing w:after="0" w:line="360" w:lineRule="auto"/>
        <w:jc w:val="both"/>
        <w:rPr>
          <w:rFonts w:ascii="Arial" w:hAnsi="Arial" w:cs="Arial"/>
          <w:b/>
          <w:bCs/>
          <w:sz w:val="20"/>
          <w:szCs w:val="20"/>
        </w:rPr>
      </w:pPr>
      <w:r w:rsidRPr="005409F6">
        <w:rPr>
          <w:rFonts w:ascii="Arial" w:hAnsi="Arial" w:cs="Arial"/>
          <w:sz w:val="20"/>
          <w:szCs w:val="20"/>
        </w:rPr>
        <w:t>Jayashree</w:t>
      </w:r>
      <w:r w:rsidR="00B163E2">
        <w:rPr>
          <w:rFonts w:ascii="Arial" w:hAnsi="Arial" w:cs="Arial"/>
          <w:sz w:val="20"/>
          <w:szCs w:val="20"/>
        </w:rPr>
        <w:t>,</w:t>
      </w:r>
      <w:r w:rsidRPr="005409F6">
        <w:rPr>
          <w:rFonts w:ascii="Arial" w:hAnsi="Arial" w:cs="Arial"/>
          <w:sz w:val="20"/>
          <w:szCs w:val="20"/>
        </w:rPr>
        <w:t xml:space="preserve"> N., Chandrashekar, S.Y., </w:t>
      </w:r>
      <w:proofErr w:type="spellStart"/>
      <w:r w:rsidRPr="005409F6">
        <w:rPr>
          <w:rFonts w:ascii="Arial" w:hAnsi="Arial" w:cs="Arial"/>
          <w:sz w:val="20"/>
          <w:szCs w:val="20"/>
        </w:rPr>
        <w:t>Hemla</w:t>
      </w:r>
      <w:proofErr w:type="spellEnd"/>
      <w:r w:rsidRPr="005409F6">
        <w:rPr>
          <w:rFonts w:ascii="Arial" w:hAnsi="Arial" w:cs="Arial"/>
          <w:sz w:val="20"/>
          <w:szCs w:val="20"/>
        </w:rPr>
        <w:t xml:space="preserve"> Naik B., </w:t>
      </w:r>
      <w:proofErr w:type="spellStart"/>
      <w:r w:rsidRPr="005409F6">
        <w:rPr>
          <w:rFonts w:ascii="Arial" w:hAnsi="Arial" w:cs="Arial"/>
          <w:sz w:val="20"/>
          <w:szCs w:val="20"/>
        </w:rPr>
        <w:t>Hanumantharaya</w:t>
      </w:r>
      <w:proofErr w:type="spellEnd"/>
      <w:r w:rsidRPr="005409F6">
        <w:rPr>
          <w:rFonts w:ascii="Arial" w:hAnsi="Arial" w:cs="Arial"/>
          <w:sz w:val="20"/>
          <w:szCs w:val="20"/>
        </w:rPr>
        <w:t xml:space="preserve">, L., </w:t>
      </w:r>
      <w:r w:rsidR="00B163E2">
        <w:rPr>
          <w:rFonts w:ascii="Arial" w:hAnsi="Arial" w:cs="Arial"/>
          <w:sz w:val="20"/>
          <w:szCs w:val="20"/>
        </w:rPr>
        <w:t xml:space="preserve">&amp; </w:t>
      </w:r>
      <w:r w:rsidRPr="005409F6">
        <w:rPr>
          <w:rFonts w:ascii="Arial" w:hAnsi="Arial" w:cs="Arial"/>
          <w:sz w:val="20"/>
          <w:szCs w:val="20"/>
        </w:rPr>
        <w:t>Ganapathi, M. (2020).</w:t>
      </w:r>
      <w:r w:rsidRPr="005409F6">
        <w:rPr>
          <w:rFonts w:ascii="Arial" w:hAnsi="Arial" w:cs="Arial"/>
          <w:b/>
          <w:bCs/>
          <w:sz w:val="20"/>
          <w:szCs w:val="20"/>
        </w:rPr>
        <w:t xml:space="preserve"> </w:t>
      </w:r>
      <w:r w:rsidR="00C55D03">
        <w:rPr>
          <w:rFonts w:ascii="Arial" w:hAnsi="Arial" w:cs="Arial"/>
          <w:b/>
          <w:bCs/>
          <w:sz w:val="20"/>
          <w:szCs w:val="20"/>
        </w:rPr>
        <w:t xml:space="preserve">  </w:t>
      </w:r>
    </w:p>
    <w:p w14:paraId="29EA02AC" w14:textId="180AC52F" w:rsidR="005409F6" w:rsidRPr="00C55D03" w:rsidRDefault="00C55D03" w:rsidP="00C55D03">
      <w:pPr>
        <w:spacing w:after="0" w:line="360" w:lineRule="auto"/>
        <w:ind w:left="720"/>
        <w:jc w:val="both"/>
        <w:rPr>
          <w:rFonts w:ascii="Arial" w:hAnsi="Arial" w:cs="Arial"/>
          <w:b/>
          <w:bCs/>
          <w:sz w:val="20"/>
          <w:szCs w:val="20"/>
        </w:rPr>
      </w:pPr>
      <w:r w:rsidRPr="005409F6">
        <w:rPr>
          <w:rFonts w:ascii="Arial" w:hAnsi="Arial" w:cs="Arial"/>
          <w:sz w:val="20"/>
          <w:szCs w:val="20"/>
        </w:rPr>
        <w:t>Influence of benzyl adenine and gibberellic acid on morphological behaviour of Asiatic lily. International</w:t>
      </w:r>
      <w:r>
        <w:rPr>
          <w:rFonts w:ascii="Arial" w:hAnsi="Arial" w:cs="Arial"/>
          <w:b/>
          <w:bCs/>
          <w:sz w:val="20"/>
          <w:szCs w:val="20"/>
        </w:rPr>
        <w:t xml:space="preserve"> </w:t>
      </w:r>
      <w:r w:rsidRPr="00C55D03">
        <w:rPr>
          <w:rFonts w:ascii="Arial" w:hAnsi="Arial" w:cs="Arial"/>
          <w:sz w:val="20"/>
          <w:szCs w:val="20"/>
        </w:rPr>
        <w:t>Journal</w:t>
      </w:r>
      <w:r w:rsidR="005409F6" w:rsidRPr="005409F6">
        <w:rPr>
          <w:rFonts w:ascii="Arial" w:hAnsi="Arial" w:cs="Arial"/>
          <w:sz w:val="20"/>
          <w:szCs w:val="20"/>
        </w:rPr>
        <w:t xml:space="preserve"> of Chemical Studies</w:t>
      </w:r>
      <w:r w:rsidR="00B163E2">
        <w:rPr>
          <w:rFonts w:ascii="Arial" w:hAnsi="Arial" w:cs="Arial"/>
          <w:sz w:val="20"/>
          <w:szCs w:val="20"/>
        </w:rPr>
        <w:t xml:space="preserve">, </w:t>
      </w:r>
      <w:r w:rsidR="005409F6" w:rsidRPr="005409F6">
        <w:rPr>
          <w:rFonts w:ascii="Arial" w:hAnsi="Arial" w:cs="Arial"/>
          <w:sz w:val="20"/>
          <w:szCs w:val="20"/>
        </w:rPr>
        <w:t>8(5)</w:t>
      </w:r>
      <w:r w:rsidR="00B163E2">
        <w:rPr>
          <w:rFonts w:ascii="Arial" w:hAnsi="Arial" w:cs="Arial"/>
          <w:sz w:val="20"/>
          <w:szCs w:val="20"/>
        </w:rPr>
        <w:t>,</w:t>
      </w:r>
      <w:r w:rsidR="005409F6" w:rsidRPr="005409F6">
        <w:rPr>
          <w:rFonts w:ascii="Arial" w:hAnsi="Arial" w:cs="Arial"/>
          <w:sz w:val="20"/>
          <w:szCs w:val="20"/>
        </w:rPr>
        <w:t xml:space="preserve"> 2028-</w:t>
      </w:r>
      <w:r w:rsidR="005409F6" w:rsidRPr="0029497A">
        <w:rPr>
          <w:rFonts w:ascii="Arial" w:hAnsi="Arial" w:cs="Arial"/>
          <w:sz w:val="20"/>
          <w:szCs w:val="20"/>
        </w:rPr>
        <w:t>203</w:t>
      </w:r>
      <w:r w:rsidR="0029497A" w:rsidRPr="0029497A">
        <w:rPr>
          <w:rFonts w:ascii="Arial" w:hAnsi="Arial" w:cs="Arial"/>
          <w:sz w:val="20"/>
          <w:szCs w:val="20"/>
        </w:rPr>
        <w:t>1</w:t>
      </w:r>
      <w:r w:rsidR="005409F6" w:rsidRPr="0029497A">
        <w:rPr>
          <w:rFonts w:ascii="Arial" w:hAnsi="Arial" w:cs="Arial"/>
          <w:sz w:val="20"/>
          <w:szCs w:val="20"/>
        </w:rPr>
        <w:t>.</w:t>
      </w:r>
    </w:p>
    <w:p w14:paraId="13B1B290" w14:textId="11BE1EB6" w:rsidR="002D1378" w:rsidRDefault="002D1378" w:rsidP="00C55D03">
      <w:pPr>
        <w:spacing w:after="0" w:line="360" w:lineRule="auto"/>
        <w:jc w:val="both"/>
        <w:rPr>
          <w:rFonts w:ascii="Arial" w:hAnsi="Arial" w:cs="Arial"/>
          <w:sz w:val="20"/>
          <w:szCs w:val="20"/>
          <w:lang w:val="en-GB"/>
        </w:rPr>
      </w:pPr>
      <w:r w:rsidRPr="002D1378">
        <w:rPr>
          <w:rFonts w:ascii="Arial" w:hAnsi="Arial" w:cs="Arial"/>
          <w:sz w:val="20"/>
          <w:szCs w:val="20"/>
          <w:lang w:val="en-GB"/>
        </w:rPr>
        <w:t xml:space="preserve">Mahesh, M. K., Prasad, V. M., &amp; Reddy, A. S. (2023). Evaluation of Different Lilium Hybrids </w:t>
      </w:r>
    </w:p>
    <w:p w14:paraId="5C8DBCBE" w14:textId="52148C0D" w:rsidR="002D1378" w:rsidRPr="005409F6" w:rsidRDefault="002D1378" w:rsidP="002D1378">
      <w:pPr>
        <w:spacing w:after="0" w:line="360" w:lineRule="auto"/>
        <w:ind w:left="720"/>
        <w:jc w:val="both"/>
        <w:rPr>
          <w:rFonts w:ascii="Arial" w:hAnsi="Arial" w:cs="Arial"/>
          <w:sz w:val="20"/>
          <w:szCs w:val="20"/>
          <w:lang w:val="en-US"/>
        </w:rPr>
      </w:pPr>
      <w:r w:rsidRPr="002D1378">
        <w:rPr>
          <w:rFonts w:ascii="Arial" w:hAnsi="Arial" w:cs="Arial"/>
          <w:sz w:val="20"/>
          <w:szCs w:val="20"/>
          <w:lang w:val="en-GB"/>
        </w:rPr>
        <w:t>(</w:t>
      </w:r>
      <w:proofErr w:type="spellStart"/>
      <w:r w:rsidRPr="002D1378">
        <w:rPr>
          <w:rFonts w:ascii="Arial" w:hAnsi="Arial" w:cs="Arial"/>
          <w:i/>
          <w:iCs/>
          <w:sz w:val="20"/>
          <w:szCs w:val="20"/>
          <w:lang w:val="en-GB"/>
        </w:rPr>
        <w:t>Longiflorum</w:t>
      </w:r>
      <w:proofErr w:type="spellEnd"/>
      <w:r w:rsidRPr="002D1378">
        <w:rPr>
          <w:rFonts w:ascii="Arial" w:hAnsi="Arial" w:cs="Arial"/>
          <w:i/>
          <w:iCs/>
          <w:sz w:val="20"/>
          <w:szCs w:val="20"/>
          <w:lang w:val="en-GB"/>
        </w:rPr>
        <w:t xml:space="preserve"> </w:t>
      </w:r>
      <w:proofErr w:type="spellStart"/>
      <w:r w:rsidRPr="002D1378">
        <w:rPr>
          <w:rFonts w:ascii="Arial" w:hAnsi="Arial" w:cs="Arial"/>
          <w:i/>
          <w:iCs/>
          <w:sz w:val="20"/>
          <w:szCs w:val="20"/>
          <w:lang w:val="en-GB"/>
        </w:rPr>
        <w:t>asiaticum</w:t>
      </w:r>
      <w:proofErr w:type="spellEnd"/>
      <w:r w:rsidRPr="002D1378">
        <w:rPr>
          <w:rFonts w:ascii="Arial" w:hAnsi="Arial" w:cs="Arial"/>
          <w:sz w:val="20"/>
          <w:szCs w:val="20"/>
          <w:lang w:val="en-GB"/>
        </w:rPr>
        <w:t xml:space="preserve">) for Better Growth, Flower and Bulb Yield under </w:t>
      </w:r>
      <w:proofErr w:type="spellStart"/>
      <w:r w:rsidRPr="002D1378">
        <w:rPr>
          <w:rFonts w:ascii="Arial" w:hAnsi="Arial" w:cs="Arial"/>
          <w:sz w:val="20"/>
          <w:szCs w:val="20"/>
          <w:lang w:val="en-GB"/>
        </w:rPr>
        <w:t>Shadenet</w:t>
      </w:r>
      <w:proofErr w:type="spellEnd"/>
      <w:r w:rsidRPr="002D1378">
        <w:rPr>
          <w:rFonts w:ascii="Arial" w:hAnsi="Arial" w:cs="Arial"/>
          <w:sz w:val="20"/>
          <w:szCs w:val="20"/>
          <w:lang w:val="en-GB"/>
        </w:rPr>
        <w:t xml:space="preserve"> in Prayagraj </w:t>
      </w:r>
      <w:proofErr w:type="spellStart"/>
      <w:r w:rsidRPr="002D1378">
        <w:rPr>
          <w:rFonts w:ascii="Arial" w:hAnsi="Arial" w:cs="Arial"/>
          <w:sz w:val="20"/>
          <w:szCs w:val="20"/>
          <w:lang w:val="en-GB"/>
        </w:rPr>
        <w:t>Agro</w:t>
      </w:r>
      <w:proofErr w:type="spellEnd"/>
      <w:r w:rsidRPr="002D1378">
        <w:rPr>
          <w:rFonts w:ascii="Arial" w:hAnsi="Arial" w:cs="Arial"/>
          <w:sz w:val="20"/>
          <w:szCs w:val="20"/>
          <w:lang w:val="en-GB"/>
        </w:rPr>
        <w:t xml:space="preserve"> Climatic Conditions. International Journal of Plant &amp; Soil Science, 35(16), 352–357</w:t>
      </w:r>
      <w:r>
        <w:rPr>
          <w:rFonts w:ascii="Arial" w:hAnsi="Arial" w:cs="Arial"/>
          <w:sz w:val="20"/>
          <w:szCs w:val="20"/>
          <w:lang w:val="en-US"/>
        </w:rPr>
        <w:t>.</w:t>
      </w:r>
    </w:p>
    <w:p w14:paraId="538EA1E2" w14:textId="6E5C214A" w:rsidR="005409F6" w:rsidRDefault="005409F6" w:rsidP="00C55D03">
      <w:pPr>
        <w:spacing w:after="0" w:line="360" w:lineRule="auto"/>
        <w:jc w:val="both"/>
        <w:rPr>
          <w:rFonts w:ascii="Arial" w:hAnsi="Arial" w:cs="Arial"/>
          <w:sz w:val="20"/>
          <w:szCs w:val="20"/>
        </w:rPr>
      </w:pPr>
      <w:r w:rsidRPr="005409F6">
        <w:rPr>
          <w:rFonts w:ascii="Arial" w:hAnsi="Arial" w:cs="Arial"/>
          <w:sz w:val="20"/>
          <w:szCs w:val="20"/>
        </w:rPr>
        <w:t xml:space="preserve">Mithilesh Kapri., Anil K. Singh., Anjana Sisodia., </w:t>
      </w:r>
      <w:r w:rsidR="00B163E2">
        <w:rPr>
          <w:rFonts w:ascii="Arial" w:hAnsi="Arial" w:cs="Arial"/>
          <w:sz w:val="20"/>
          <w:szCs w:val="20"/>
        </w:rPr>
        <w:t>&amp;</w:t>
      </w:r>
      <w:r w:rsidRPr="005409F6">
        <w:rPr>
          <w:rFonts w:ascii="Arial" w:hAnsi="Arial" w:cs="Arial"/>
          <w:sz w:val="20"/>
          <w:szCs w:val="20"/>
        </w:rPr>
        <w:t xml:space="preserve"> Minakshi Padhi. (2018). Influence of GA</w:t>
      </w:r>
      <w:r w:rsidRPr="005409F6">
        <w:rPr>
          <w:rFonts w:ascii="Arial" w:hAnsi="Arial" w:cs="Arial"/>
          <w:sz w:val="20"/>
          <w:szCs w:val="20"/>
          <w:vertAlign w:val="subscript"/>
        </w:rPr>
        <w:t>3</w:t>
      </w:r>
      <w:r w:rsidRPr="005409F6">
        <w:rPr>
          <w:rFonts w:ascii="Arial" w:hAnsi="Arial" w:cs="Arial"/>
          <w:sz w:val="20"/>
          <w:szCs w:val="20"/>
        </w:rPr>
        <w:t xml:space="preserve"> and BA </w:t>
      </w:r>
    </w:p>
    <w:p w14:paraId="21E5395D" w14:textId="488F2493" w:rsidR="005409F6" w:rsidRDefault="00C55D03" w:rsidP="00C55D03">
      <w:pPr>
        <w:spacing w:after="0" w:line="360" w:lineRule="auto"/>
        <w:ind w:left="720"/>
        <w:jc w:val="both"/>
        <w:rPr>
          <w:rFonts w:ascii="Arial" w:hAnsi="Arial" w:cs="Arial"/>
          <w:sz w:val="20"/>
          <w:szCs w:val="20"/>
        </w:rPr>
      </w:pPr>
      <w:r w:rsidRPr="005409F6">
        <w:rPr>
          <w:rFonts w:ascii="Arial" w:hAnsi="Arial" w:cs="Arial"/>
          <w:sz w:val="20"/>
          <w:szCs w:val="20"/>
        </w:rPr>
        <w:t>(</w:t>
      </w:r>
      <w:proofErr w:type="spellStart"/>
      <w:r w:rsidRPr="005409F6">
        <w:rPr>
          <w:rFonts w:ascii="Arial" w:hAnsi="Arial" w:cs="Arial"/>
          <w:sz w:val="20"/>
          <w:szCs w:val="20"/>
        </w:rPr>
        <w:t>Benzyladenine</w:t>
      </w:r>
      <w:proofErr w:type="spellEnd"/>
      <w:r w:rsidRPr="005409F6">
        <w:rPr>
          <w:rFonts w:ascii="Arial" w:hAnsi="Arial" w:cs="Arial"/>
          <w:sz w:val="20"/>
          <w:szCs w:val="20"/>
        </w:rPr>
        <w:t>) on flowering and post-harvest parameters in lily.</w:t>
      </w:r>
      <w:r>
        <w:rPr>
          <w:rFonts w:ascii="Arial" w:hAnsi="Arial" w:cs="Arial"/>
          <w:sz w:val="20"/>
          <w:szCs w:val="20"/>
        </w:rPr>
        <w:t xml:space="preserve"> </w:t>
      </w:r>
      <w:r w:rsidR="005409F6" w:rsidRPr="005409F6">
        <w:rPr>
          <w:rFonts w:ascii="Arial" w:hAnsi="Arial" w:cs="Arial"/>
          <w:sz w:val="20"/>
          <w:szCs w:val="20"/>
        </w:rPr>
        <w:t>Journal of Pharmacognosy and Phytochemistry, 7</w:t>
      </w:r>
      <w:r w:rsidR="0029497A">
        <w:rPr>
          <w:rFonts w:ascii="Arial" w:hAnsi="Arial" w:cs="Arial"/>
          <w:sz w:val="20"/>
          <w:szCs w:val="20"/>
        </w:rPr>
        <w:t>(</w:t>
      </w:r>
      <w:r w:rsidR="005409F6" w:rsidRPr="005409F6">
        <w:rPr>
          <w:rFonts w:ascii="Arial" w:hAnsi="Arial" w:cs="Arial"/>
          <w:sz w:val="20"/>
          <w:szCs w:val="20"/>
        </w:rPr>
        <w:t>3</w:t>
      </w:r>
      <w:r w:rsidR="0029497A">
        <w:rPr>
          <w:rFonts w:ascii="Arial" w:hAnsi="Arial" w:cs="Arial"/>
          <w:sz w:val="20"/>
          <w:szCs w:val="20"/>
        </w:rPr>
        <w:t>),1916- 1918.</w:t>
      </w:r>
    </w:p>
    <w:p w14:paraId="78A46C25" w14:textId="02B949DD" w:rsidR="002D1378" w:rsidRDefault="002D1378" w:rsidP="002D1378">
      <w:pPr>
        <w:spacing w:after="0" w:line="360" w:lineRule="auto"/>
        <w:jc w:val="both"/>
        <w:rPr>
          <w:rFonts w:ascii="Arial" w:hAnsi="Arial" w:cs="Arial"/>
          <w:sz w:val="20"/>
          <w:szCs w:val="20"/>
          <w:lang w:val="en-GB"/>
        </w:rPr>
      </w:pPr>
      <w:r w:rsidRPr="002D1378">
        <w:rPr>
          <w:rFonts w:ascii="Arial" w:hAnsi="Arial" w:cs="Arial"/>
          <w:sz w:val="20"/>
          <w:szCs w:val="20"/>
          <w:lang w:val="en-GB"/>
        </w:rPr>
        <w:t>Sankar, V., Bahadur, V., &amp; Fatmi, U. (2024). Growth and Flowering of Lilium (</w:t>
      </w:r>
      <w:r w:rsidRPr="002D1378">
        <w:rPr>
          <w:rFonts w:ascii="Arial" w:hAnsi="Arial" w:cs="Arial"/>
          <w:i/>
          <w:iCs/>
          <w:sz w:val="20"/>
          <w:szCs w:val="20"/>
          <w:lang w:val="en-GB"/>
        </w:rPr>
        <w:t xml:space="preserve">Lilium </w:t>
      </w:r>
      <w:proofErr w:type="spellStart"/>
      <w:r w:rsidRPr="002D1378">
        <w:rPr>
          <w:rFonts w:ascii="Arial" w:hAnsi="Arial" w:cs="Arial"/>
          <w:i/>
          <w:iCs/>
          <w:sz w:val="20"/>
          <w:szCs w:val="20"/>
          <w:lang w:val="en-GB"/>
        </w:rPr>
        <w:t>longiflorum</w:t>
      </w:r>
      <w:proofErr w:type="spellEnd"/>
      <w:r w:rsidRPr="002D1378">
        <w:rPr>
          <w:rFonts w:ascii="Arial" w:hAnsi="Arial" w:cs="Arial"/>
          <w:sz w:val="20"/>
          <w:szCs w:val="20"/>
          <w:lang w:val="en-GB"/>
        </w:rPr>
        <w:t>) cv.</w:t>
      </w:r>
    </w:p>
    <w:p w14:paraId="485ACC2D" w14:textId="1A94DE10" w:rsidR="002D1378" w:rsidRPr="002D1378" w:rsidRDefault="002D1378" w:rsidP="002D1378">
      <w:pPr>
        <w:spacing w:after="0" w:line="360" w:lineRule="auto"/>
        <w:ind w:left="720"/>
        <w:jc w:val="both"/>
        <w:rPr>
          <w:rFonts w:ascii="Arial" w:hAnsi="Arial" w:cs="Arial"/>
          <w:sz w:val="20"/>
          <w:szCs w:val="20"/>
          <w:lang w:val="en-GB"/>
        </w:rPr>
      </w:pPr>
      <w:proofErr w:type="spellStart"/>
      <w:r w:rsidRPr="002D1378">
        <w:rPr>
          <w:rFonts w:ascii="Arial" w:hAnsi="Arial" w:cs="Arial"/>
          <w:sz w:val="20"/>
          <w:szCs w:val="20"/>
          <w:lang w:val="en-GB"/>
        </w:rPr>
        <w:t>Eremo</w:t>
      </w:r>
      <w:proofErr w:type="spellEnd"/>
      <w:r w:rsidRPr="002D1378">
        <w:rPr>
          <w:rFonts w:ascii="Arial" w:hAnsi="Arial" w:cs="Arial"/>
          <w:sz w:val="20"/>
          <w:szCs w:val="20"/>
          <w:lang w:val="en-GB"/>
        </w:rPr>
        <w:t xml:space="preserve"> as Affected by CCC and GA</w:t>
      </w:r>
      <w:r w:rsidRPr="002D1378">
        <w:rPr>
          <w:rFonts w:ascii="Arial" w:hAnsi="Arial" w:cs="Arial"/>
          <w:sz w:val="20"/>
          <w:szCs w:val="20"/>
          <w:vertAlign w:val="subscript"/>
          <w:lang w:val="en-GB"/>
        </w:rPr>
        <w:t>3</w:t>
      </w:r>
      <w:r>
        <w:rPr>
          <w:rFonts w:ascii="Arial" w:hAnsi="Arial" w:cs="Arial"/>
          <w:sz w:val="20"/>
          <w:szCs w:val="20"/>
          <w:lang w:val="en-GB"/>
        </w:rPr>
        <w:t xml:space="preserve"> </w:t>
      </w:r>
      <w:r w:rsidRPr="002D1378">
        <w:rPr>
          <w:rFonts w:ascii="Arial" w:hAnsi="Arial" w:cs="Arial"/>
          <w:sz w:val="20"/>
          <w:szCs w:val="20"/>
          <w:lang w:val="en-GB"/>
        </w:rPr>
        <w:t xml:space="preserve">under Naturally Ventilated Polyhouse Conditions of Prayagraj. International Journal of Environment and Climate Change, 14(4), 591–598. </w:t>
      </w:r>
    </w:p>
    <w:p w14:paraId="49EA72A5" w14:textId="6008EBD0" w:rsidR="005409F6" w:rsidRDefault="005409F6" w:rsidP="00C55D03">
      <w:pPr>
        <w:spacing w:after="0" w:line="360" w:lineRule="auto"/>
        <w:jc w:val="both"/>
        <w:rPr>
          <w:rFonts w:ascii="Arial" w:hAnsi="Arial" w:cs="Arial"/>
          <w:sz w:val="20"/>
          <w:szCs w:val="20"/>
          <w:lang w:val="en-US"/>
        </w:rPr>
      </w:pPr>
      <w:r w:rsidRPr="005409F6">
        <w:rPr>
          <w:rFonts w:ascii="Arial" w:hAnsi="Arial" w:cs="Arial"/>
          <w:sz w:val="20"/>
          <w:szCs w:val="20"/>
          <w:lang w:val="en-US"/>
        </w:rPr>
        <w:t xml:space="preserve">Singh, A.K. (2003) a. Effect of plant bioregulators on growth, biomass and flowering in French marigold </w:t>
      </w:r>
      <w:r w:rsidR="00C55D03">
        <w:rPr>
          <w:rFonts w:ascii="Arial" w:hAnsi="Arial" w:cs="Arial"/>
          <w:sz w:val="20"/>
          <w:szCs w:val="20"/>
          <w:lang w:val="en-US"/>
        </w:rPr>
        <w:t xml:space="preserve">  </w:t>
      </w:r>
    </w:p>
    <w:p w14:paraId="58906476" w14:textId="5604CD37" w:rsidR="00C55D03" w:rsidRPr="00C55D03" w:rsidRDefault="00C55D03" w:rsidP="00C55D03">
      <w:pPr>
        <w:spacing w:after="0" w:line="360" w:lineRule="auto"/>
        <w:jc w:val="both"/>
        <w:rPr>
          <w:rFonts w:ascii="Arial" w:hAnsi="Arial" w:cs="Arial"/>
          <w:sz w:val="20"/>
          <w:szCs w:val="20"/>
        </w:rPr>
      </w:pPr>
      <w:r>
        <w:rPr>
          <w:rFonts w:ascii="Arial" w:hAnsi="Arial" w:cs="Arial"/>
          <w:sz w:val="20"/>
          <w:szCs w:val="20"/>
          <w:lang w:val="en-US"/>
        </w:rPr>
        <w:tab/>
      </w:r>
      <w:r w:rsidRPr="005409F6">
        <w:rPr>
          <w:rFonts w:ascii="Arial" w:hAnsi="Arial" w:cs="Arial"/>
          <w:sz w:val="20"/>
          <w:szCs w:val="20"/>
          <w:lang w:val="en-US"/>
        </w:rPr>
        <w:t>(</w:t>
      </w:r>
      <w:r w:rsidRPr="005409F6">
        <w:rPr>
          <w:rFonts w:ascii="Arial" w:hAnsi="Arial" w:cs="Arial"/>
          <w:i/>
          <w:iCs/>
          <w:sz w:val="20"/>
          <w:szCs w:val="20"/>
          <w:lang w:val="en-US"/>
        </w:rPr>
        <w:t xml:space="preserve">Tagetes </w:t>
      </w:r>
      <w:proofErr w:type="spellStart"/>
      <w:r w:rsidRPr="005409F6">
        <w:rPr>
          <w:rFonts w:ascii="Arial" w:hAnsi="Arial" w:cs="Arial"/>
          <w:i/>
          <w:iCs/>
          <w:sz w:val="20"/>
          <w:szCs w:val="20"/>
          <w:lang w:val="en-US"/>
        </w:rPr>
        <w:t>patula</w:t>
      </w:r>
      <w:proofErr w:type="spellEnd"/>
      <w:r w:rsidRPr="005409F6">
        <w:rPr>
          <w:rFonts w:ascii="Arial" w:hAnsi="Arial" w:cs="Arial"/>
          <w:sz w:val="20"/>
          <w:szCs w:val="20"/>
          <w:lang w:val="en-US"/>
        </w:rPr>
        <w:t>). Indian Perfumer, 46(3)</w:t>
      </w:r>
      <w:r w:rsidR="00B163E2">
        <w:rPr>
          <w:rFonts w:ascii="Arial" w:hAnsi="Arial" w:cs="Arial"/>
          <w:sz w:val="20"/>
          <w:szCs w:val="20"/>
          <w:lang w:val="en-US"/>
        </w:rPr>
        <w:t>,</w:t>
      </w:r>
      <w:r w:rsidRPr="005409F6">
        <w:rPr>
          <w:rFonts w:ascii="Arial" w:hAnsi="Arial" w:cs="Arial"/>
          <w:sz w:val="20"/>
          <w:szCs w:val="20"/>
          <w:lang w:val="en-US"/>
        </w:rPr>
        <w:t xml:space="preserve"> 279-282.</w:t>
      </w:r>
    </w:p>
    <w:p w14:paraId="3A732139" w14:textId="61A57620" w:rsidR="005409F6" w:rsidRDefault="005409F6" w:rsidP="00C55D03">
      <w:pPr>
        <w:spacing w:after="0" w:line="360" w:lineRule="auto"/>
        <w:jc w:val="both"/>
        <w:rPr>
          <w:rFonts w:ascii="Arial" w:hAnsi="Arial" w:cs="Arial"/>
          <w:i/>
          <w:iCs/>
          <w:sz w:val="20"/>
          <w:szCs w:val="20"/>
          <w:lang w:val="en-US"/>
        </w:rPr>
      </w:pPr>
      <w:r w:rsidRPr="005409F6">
        <w:rPr>
          <w:rFonts w:ascii="Arial" w:hAnsi="Arial" w:cs="Arial"/>
          <w:sz w:val="20"/>
          <w:szCs w:val="20"/>
          <w:lang w:val="en-US"/>
        </w:rPr>
        <w:t>Singh, A.K. (2003) b. Effect of growth regulators on growth and flowering in calendula (</w:t>
      </w:r>
      <w:r w:rsidRPr="005409F6">
        <w:rPr>
          <w:rFonts w:ascii="Arial" w:hAnsi="Arial" w:cs="Arial"/>
          <w:i/>
          <w:iCs/>
          <w:sz w:val="20"/>
          <w:szCs w:val="20"/>
          <w:lang w:val="en-US"/>
        </w:rPr>
        <w:t xml:space="preserve">Calendula </w:t>
      </w:r>
    </w:p>
    <w:p w14:paraId="71658057" w14:textId="3CF43D51" w:rsidR="00C55D03" w:rsidRPr="005409F6" w:rsidRDefault="00C55D03" w:rsidP="00C55D03">
      <w:pPr>
        <w:spacing w:after="0" w:line="360" w:lineRule="auto"/>
        <w:jc w:val="both"/>
        <w:rPr>
          <w:rFonts w:ascii="Arial" w:hAnsi="Arial" w:cs="Arial"/>
          <w:sz w:val="20"/>
          <w:szCs w:val="20"/>
          <w:lang w:val="en-US"/>
        </w:rPr>
      </w:pPr>
      <w:r>
        <w:rPr>
          <w:rFonts w:ascii="Arial" w:hAnsi="Arial" w:cs="Arial"/>
          <w:i/>
          <w:iCs/>
          <w:sz w:val="20"/>
          <w:szCs w:val="20"/>
          <w:lang w:val="en-US"/>
        </w:rPr>
        <w:tab/>
      </w:r>
      <w:r w:rsidRPr="005409F6">
        <w:rPr>
          <w:rFonts w:ascii="Arial" w:hAnsi="Arial" w:cs="Arial"/>
          <w:i/>
          <w:iCs/>
          <w:sz w:val="20"/>
          <w:szCs w:val="20"/>
          <w:lang w:val="en-US"/>
        </w:rPr>
        <w:t>officinalis</w:t>
      </w:r>
      <w:r w:rsidRPr="005409F6">
        <w:rPr>
          <w:rFonts w:ascii="Arial" w:hAnsi="Arial" w:cs="Arial"/>
          <w:sz w:val="20"/>
          <w:szCs w:val="20"/>
          <w:lang w:val="en-US"/>
        </w:rPr>
        <w:t>). Indian Perfumer, 46(3)</w:t>
      </w:r>
      <w:r w:rsidR="00B163E2">
        <w:rPr>
          <w:rFonts w:ascii="Arial" w:hAnsi="Arial" w:cs="Arial"/>
          <w:sz w:val="20"/>
          <w:szCs w:val="20"/>
          <w:lang w:val="en-US"/>
        </w:rPr>
        <w:t xml:space="preserve">, </w:t>
      </w:r>
      <w:r w:rsidRPr="005409F6">
        <w:rPr>
          <w:rFonts w:ascii="Arial" w:hAnsi="Arial" w:cs="Arial"/>
          <w:sz w:val="20"/>
          <w:szCs w:val="20"/>
          <w:lang w:val="en-US"/>
        </w:rPr>
        <w:t>275-278.</w:t>
      </w:r>
    </w:p>
    <w:p w14:paraId="21364CE5" w14:textId="53C2515E" w:rsidR="005409F6" w:rsidRPr="00C55D03" w:rsidRDefault="005409F6" w:rsidP="00C55D03">
      <w:pPr>
        <w:spacing w:after="0" w:line="360" w:lineRule="auto"/>
        <w:jc w:val="both"/>
        <w:rPr>
          <w:rFonts w:ascii="Arial" w:hAnsi="Arial" w:cs="Arial"/>
          <w:i/>
          <w:iCs/>
          <w:sz w:val="20"/>
          <w:szCs w:val="20"/>
          <w:lang w:val="en-US"/>
        </w:rPr>
      </w:pPr>
      <w:r w:rsidRPr="005409F6">
        <w:rPr>
          <w:rFonts w:ascii="Arial" w:hAnsi="Arial" w:cs="Arial"/>
          <w:sz w:val="20"/>
          <w:szCs w:val="20"/>
          <w:lang w:val="en-US"/>
        </w:rPr>
        <w:t>Singh, A.K. (2005). Growth and seed yield in California poppy (</w:t>
      </w:r>
      <w:proofErr w:type="spellStart"/>
      <w:r w:rsidRPr="005409F6">
        <w:rPr>
          <w:rFonts w:ascii="Arial" w:hAnsi="Arial" w:cs="Arial"/>
          <w:i/>
          <w:iCs/>
          <w:sz w:val="20"/>
          <w:szCs w:val="20"/>
          <w:lang w:val="en-US"/>
        </w:rPr>
        <w:t>Eschsholtzia</w:t>
      </w:r>
      <w:proofErr w:type="spellEnd"/>
      <w:r w:rsidRPr="005409F6">
        <w:rPr>
          <w:rFonts w:ascii="Arial" w:hAnsi="Arial" w:cs="Arial"/>
          <w:i/>
          <w:iCs/>
          <w:sz w:val="20"/>
          <w:szCs w:val="20"/>
          <w:lang w:val="en-US"/>
        </w:rPr>
        <w:t xml:space="preserve"> californica </w:t>
      </w:r>
      <w:proofErr w:type="spellStart"/>
      <w:r w:rsidRPr="005409F6">
        <w:rPr>
          <w:rFonts w:ascii="Arial" w:hAnsi="Arial" w:cs="Arial"/>
          <w:i/>
          <w:iCs/>
          <w:sz w:val="20"/>
          <w:szCs w:val="20"/>
          <w:lang w:val="en-US"/>
        </w:rPr>
        <w:t>Chamisso</w:t>
      </w:r>
      <w:proofErr w:type="spellEnd"/>
      <w:r w:rsidRPr="005409F6">
        <w:rPr>
          <w:rFonts w:ascii="Arial" w:hAnsi="Arial" w:cs="Arial"/>
          <w:sz w:val="20"/>
          <w:szCs w:val="20"/>
          <w:lang w:val="en-US"/>
        </w:rPr>
        <w:t xml:space="preserve">) as </w:t>
      </w:r>
    </w:p>
    <w:p w14:paraId="3B30BEA4" w14:textId="1B0A492E" w:rsidR="005409F6" w:rsidRPr="005409F6" w:rsidRDefault="005409F6" w:rsidP="00C55D03">
      <w:pPr>
        <w:spacing w:after="0" w:line="360" w:lineRule="auto"/>
        <w:jc w:val="both"/>
        <w:rPr>
          <w:rFonts w:ascii="Arial" w:hAnsi="Arial" w:cs="Arial"/>
          <w:sz w:val="20"/>
          <w:szCs w:val="20"/>
          <w:lang w:val="en-US"/>
        </w:rPr>
      </w:pPr>
      <w:r w:rsidRPr="005409F6">
        <w:rPr>
          <w:rFonts w:ascii="Arial" w:hAnsi="Arial" w:cs="Arial"/>
          <w:sz w:val="20"/>
          <w:szCs w:val="20"/>
          <w:lang w:val="en-US"/>
        </w:rPr>
        <w:tab/>
      </w:r>
      <w:r w:rsidR="00C55D03" w:rsidRPr="005409F6">
        <w:rPr>
          <w:rFonts w:ascii="Arial" w:hAnsi="Arial" w:cs="Arial"/>
          <w:sz w:val="20"/>
          <w:szCs w:val="20"/>
          <w:lang w:val="en-US"/>
        </w:rPr>
        <w:t>influenced by plant growth regulators. J. Ornamental Horticulture, 8(2)</w:t>
      </w:r>
      <w:r w:rsidR="00B163E2">
        <w:rPr>
          <w:rFonts w:ascii="Arial" w:hAnsi="Arial" w:cs="Arial"/>
          <w:sz w:val="20"/>
          <w:szCs w:val="20"/>
          <w:lang w:val="en-US"/>
        </w:rPr>
        <w:t>,</w:t>
      </w:r>
      <w:r w:rsidR="00C55D03" w:rsidRPr="005409F6">
        <w:rPr>
          <w:rFonts w:ascii="Arial" w:hAnsi="Arial" w:cs="Arial"/>
          <w:sz w:val="20"/>
          <w:szCs w:val="20"/>
          <w:lang w:val="en-US"/>
        </w:rPr>
        <w:t xml:space="preserve"> </w:t>
      </w:r>
      <w:r w:rsidRPr="005409F6">
        <w:rPr>
          <w:rFonts w:ascii="Arial" w:hAnsi="Arial" w:cs="Arial"/>
          <w:sz w:val="20"/>
          <w:szCs w:val="20"/>
          <w:lang w:val="en-US"/>
        </w:rPr>
        <w:t>159-160.</w:t>
      </w:r>
    </w:p>
    <w:p w14:paraId="3A3B6667" w14:textId="260E234B" w:rsidR="005409F6" w:rsidRDefault="005409F6" w:rsidP="00C55D03">
      <w:pPr>
        <w:spacing w:after="0" w:line="360" w:lineRule="auto"/>
        <w:jc w:val="both"/>
        <w:rPr>
          <w:rFonts w:ascii="Arial" w:hAnsi="Arial" w:cs="Arial"/>
          <w:sz w:val="20"/>
          <w:szCs w:val="20"/>
          <w:lang w:val="en-US"/>
        </w:rPr>
      </w:pPr>
      <w:r w:rsidRPr="005409F6">
        <w:rPr>
          <w:rFonts w:ascii="Arial" w:hAnsi="Arial" w:cs="Arial"/>
          <w:sz w:val="20"/>
          <w:szCs w:val="20"/>
          <w:lang w:val="en-US"/>
        </w:rPr>
        <w:t>Singh, A.K. and Sisodia., Anjana. (2017). Textbook of Floriculture and Landscaping</w:t>
      </w:r>
      <w:r w:rsidR="00A7092A">
        <w:rPr>
          <w:rFonts w:ascii="Arial" w:hAnsi="Arial" w:cs="Arial"/>
          <w:sz w:val="20"/>
          <w:szCs w:val="20"/>
          <w:lang w:val="en-US"/>
        </w:rPr>
        <w:t xml:space="preserve"> (1</w:t>
      </w:r>
      <w:r w:rsidR="00A7092A" w:rsidRPr="00A7092A">
        <w:rPr>
          <w:rFonts w:ascii="Arial" w:hAnsi="Arial" w:cs="Arial"/>
          <w:sz w:val="20"/>
          <w:szCs w:val="20"/>
          <w:vertAlign w:val="superscript"/>
          <w:lang w:val="en-US"/>
        </w:rPr>
        <w:t>st</w:t>
      </w:r>
      <w:r w:rsidR="00A7092A">
        <w:rPr>
          <w:rFonts w:ascii="Arial" w:hAnsi="Arial" w:cs="Arial"/>
          <w:sz w:val="20"/>
          <w:szCs w:val="20"/>
          <w:lang w:val="en-US"/>
        </w:rPr>
        <w:t xml:space="preserve"> ed.)</w:t>
      </w:r>
      <w:r w:rsidRPr="005409F6">
        <w:rPr>
          <w:rFonts w:ascii="Arial" w:hAnsi="Arial" w:cs="Arial"/>
          <w:sz w:val="20"/>
          <w:szCs w:val="20"/>
          <w:lang w:val="en-US"/>
        </w:rPr>
        <w:t xml:space="preserve">. New India </w:t>
      </w:r>
    </w:p>
    <w:p w14:paraId="4CD4EE0F" w14:textId="245D1672" w:rsidR="00C55D03" w:rsidRPr="005409F6" w:rsidRDefault="00C55D03" w:rsidP="00C55D03">
      <w:pPr>
        <w:spacing w:after="0" w:line="360" w:lineRule="auto"/>
        <w:ind w:firstLine="720"/>
        <w:jc w:val="both"/>
        <w:rPr>
          <w:rFonts w:ascii="Arial" w:hAnsi="Arial" w:cs="Arial"/>
          <w:sz w:val="20"/>
          <w:szCs w:val="20"/>
          <w:lang w:val="en-US"/>
        </w:rPr>
      </w:pPr>
      <w:r w:rsidRPr="005409F6">
        <w:rPr>
          <w:rFonts w:ascii="Arial" w:hAnsi="Arial" w:cs="Arial"/>
          <w:sz w:val="20"/>
          <w:szCs w:val="20"/>
          <w:lang w:val="en-US"/>
        </w:rPr>
        <w:t>Publishing Agency</w:t>
      </w:r>
      <w:r w:rsidR="00A7092A">
        <w:rPr>
          <w:rFonts w:ascii="Arial" w:hAnsi="Arial" w:cs="Arial"/>
          <w:sz w:val="20"/>
          <w:szCs w:val="20"/>
          <w:lang w:val="en-US"/>
        </w:rPr>
        <w:t xml:space="preserve">: </w:t>
      </w:r>
      <w:r w:rsidRPr="005409F6">
        <w:rPr>
          <w:rFonts w:ascii="Arial" w:hAnsi="Arial" w:cs="Arial"/>
          <w:sz w:val="20"/>
          <w:szCs w:val="20"/>
          <w:lang w:val="en-US"/>
        </w:rPr>
        <w:t>New Delhi</w:t>
      </w:r>
      <w:r w:rsidR="00A7092A">
        <w:rPr>
          <w:rFonts w:ascii="Arial" w:hAnsi="Arial" w:cs="Arial"/>
          <w:sz w:val="20"/>
          <w:szCs w:val="20"/>
          <w:lang w:val="en-US"/>
        </w:rPr>
        <w:t>.</w:t>
      </w:r>
    </w:p>
    <w:p w14:paraId="09DAAC2C" w14:textId="3F201A38" w:rsidR="002575DA" w:rsidRPr="00B163E2" w:rsidRDefault="005409F6" w:rsidP="00B163E2">
      <w:pPr>
        <w:spacing w:after="0" w:line="360" w:lineRule="auto"/>
        <w:ind w:left="720" w:hanging="720"/>
        <w:jc w:val="both"/>
        <w:rPr>
          <w:rFonts w:ascii="Arial" w:hAnsi="Arial" w:cs="Arial"/>
          <w:sz w:val="20"/>
          <w:szCs w:val="20"/>
          <w:lang w:val="en-US"/>
        </w:rPr>
      </w:pPr>
      <w:r w:rsidRPr="005409F6">
        <w:rPr>
          <w:rFonts w:ascii="Arial" w:hAnsi="Arial" w:cs="Arial"/>
          <w:sz w:val="20"/>
          <w:szCs w:val="20"/>
          <w:lang w:val="en-US"/>
        </w:rPr>
        <w:lastRenderedPageBreak/>
        <w:t>Yadav, K.S., Sisodia, A.</w:t>
      </w:r>
      <w:r w:rsidR="00B163E2">
        <w:rPr>
          <w:rFonts w:ascii="Arial" w:hAnsi="Arial" w:cs="Arial"/>
          <w:sz w:val="20"/>
          <w:szCs w:val="20"/>
          <w:lang w:val="en-US"/>
        </w:rPr>
        <w:t>, &amp;</w:t>
      </w:r>
      <w:r w:rsidRPr="005409F6">
        <w:rPr>
          <w:rFonts w:ascii="Arial" w:hAnsi="Arial" w:cs="Arial"/>
          <w:sz w:val="20"/>
          <w:szCs w:val="20"/>
          <w:lang w:val="en-US"/>
        </w:rPr>
        <w:t xml:space="preserve"> Singh, A.K. (2014). Effect of GA</w:t>
      </w:r>
      <w:r w:rsidRPr="00A7092A">
        <w:rPr>
          <w:rFonts w:ascii="Arial" w:hAnsi="Arial" w:cs="Arial"/>
          <w:sz w:val="20"/>
          <w:szCs w:val="20"/>
          <w:vertAlign w:val="subscript"/>
          <w:lang w:val="en-US"/>
        </w:rPr>
        <w:t>3</w:t>
      </w:r>
      <w:r w:rsidRPr="005409F6">
        <w:rPr>
          <w:rFonts w:ascii="Arial" w:hAnsi="Arial" w:cs="Arial"/>
          <w:sz w:val="20"/>
          <w:szCs w:val="20"/>
          <w:lang w:val="en-US"/>
        </w:rPr>
        <w:t xml:space="preserve"> and kinetin on growth and</w:t>
      </w:r>
      <w:r w:rsidR="00B163E2">
        <w:rPr>
          <w:rFonts w:ascii="Arial" w:hAnsi="Arial" w:cs="Arial"/>
          <w:sz w:val="20"/>
          <w:szCs w:val="20"/>
          <w:lang w:val="en-US"/>
        </w:rPr>
        <w:t xml:space="preserve"> </w:t>
      </w:r>
      <w:r w:rsidRPr="005409F6">
        <w:rPr>
          <w:rFonts w:ascii="Arial" w:hAnsi="Arial" w:cs="Arial"/>
          <w:sz w:val="20"/>
          <w:szCs w:val="20"/>
          <w:lang w:val="en-US"/>
        </w:rPr>
        <w:t>flowering parameters of African marigold (</w:t>
      </w:r>
      <w:r w:rsidRPr="005409F6">
        <w:rPr>
          <w:rFonts w:ascii="Arial" w:hAnsi="Arial" w:cs="Arial"/>
          <w:i/>
          <w:iCs/>
          <w:sz w:val="20"/>
          <w:szCs w:val="20"/>
          <w:lang w:val="en-US"/>
        </w:rPr>
        <w:t xml:space="preserve">Tagetes </w:t>
      </w:r>
      <w:proofErr w:type="spellStart"/>
      <w:r w:rsidRPr="005409F6">
        <w:rPr>
          <w:rFonts w:ascii="Arial" w:hAnsi="Arial" w:cs="Arial"/>
          <w:i/>
          <w:iCs/>
          <w:sz w:val="20"/>
          <w:szCs w:val="20"/>
          <w:lang w:val="en-US"/>
        </w:rPr>
        <w:t>erecta</w:t>
      </w:r>
      <w:proofErr w:type="spellEnd"/>
      <w:r w:rsidRPr="005409F6">
        <w:rPr>
          <w:rFonts w:ascii="Arial" w:hAnsi="Arial" w:cs="Arial"/>
          <w:sz w:val="20"/>
          <w:szCs w:val="20"/>
          <w:lang w:val="en-US"/>
        </w:rPr>
        <w:t>). Indian Perfumer, 58(1)</w:t>
      </w:r>
      <w:r w:rsidR="00B163E2">
        <w:rPr>
          <w:rFonts w:ascii="Arial" w:hAnsi="Arial" w:cs="Arial"/>
          <w:sz w:val="20"/>
          <w:szCs w:val="20"/>
          <w:lang w:val="en-US"/>
        </w:rPr>
        <w:t>,</w:t>
      </w:r>
      <w:r w:rsidRPr="005409F6">
        <w:rPr>
          <w:rFonts w:ascii="Arial" w:hAnsi="Arial" w:cs="Arial"/>
          <w:sz w:val="20"/>
          <w:szCs w:val="20"/>
          <w:lang w:val="en-US"/>
        </w:rPr>
        <w:t xml:space="preserve"> </w:t>
      </w:r>
      <w:r w:rsidRPr="005409F6">
        <w:rPr>
          <w:rFonts w:ascii="Arial" w:hAnsi="Arial" w:cs="Arial"/>
          <w:sz w:val="20"/>
          <w:szCs w:val="20"/>
          <w:lang w:val="en-US"/>
        </w:rPr>
        <w:tab/>
        <w:t>21-25.</w:t>
      </w:r>
    </w:p>
    <w:sectPr w:rsidR="002575DA" w:rsidRPr="00B163E2" w:rsidSect="00C55D0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9D6DA" w14:textId="77777777" w:rsidR="00EF4244" w:rsidRDefault="00EF4244" w:rsidP="00CA7B77">
      <w:pPr>
        <w:spacing w:after="0" w:line="240" w:lineRule="auto"/>
      </w:pPr>
      <w:r>
        <w:separator/>
      </w:r>
    </w:p>
  </w:endnote>
  <w:endnote w:type="continuationSeparator" w:id="0">
    <w:p w14:paraId="5B2FB494" w14:textId="77777777" w:rsidR="00EF4244" w:rsidRDefault="00EF4244" w:rsidP="00CA7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F6344" w14:textId="77777777" w:rsidR="00294184" w:rsidRDefault="00294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A87C5" w14:textId="77777777" w:rsidR="00294184" w:rsidRDefault="002941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5FE6C" w14:textId="77777777" w:rsidR="00294184" w:rsidRDefault="00294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E939A" w14:textId="77777777" w:rsidR="00EF4244" w:rsidRDefault="00EF4244" w:rsidP="00CA7B77">
      <w:pPr>
        <w:spacing w:after="0" w:line="240" w:lineRule="auto"/>
      </w:pPr>
      <w:r>
        <w:separator/>
      </w:r>
    </w:p>
  </w:footnote>
  <w:footnote w:type="continuationSeparator" w:id="0">
    <w:p w14:paraId="10DEFBA0" w14:textId="77777777" w:rsidR="00EF4244" w:rsidRDefault="00EF4244" w:rsidP="00CA7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22E37" w14:textId="73E061F7" w:rsidR="00294184" w:rsidRDefault="00000000">
    <w:pPr>
      <w:pStyle w:val="Header"/>
    </w:pPr>
    <w:r>
      <w:rPr>
        <w:noProof/>
      </w:rPr>
      <w:pict w14:anchorId="45F8C6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62735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4CA25" w14:textId="509F8DDE" w:rsidR="00294184" w:rsidRDefault="00000000">
    <w:pPr>
      <w:pStyle w:val="Header"/>
    </w:pPr>
    <w:r>
      <w:rPr>
        <w:noProof/>
      </w:rPr>
      <w:pict w14:anchorId="54D028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62735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63D6E" w14:textId="6F745466" w:rsidR="00294184" w:rsidRDefault="00000000">
    <w:pPr>
      <w:pStyle w:val="Header"/>
    </w:pPr>
    <w:r>
      <w:rPr>
        <w:noProof/>
      </w:rPr>
      <w:pict w14:anchorId="7EFA9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62735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2085"/>
    <w:multiLevelType w:val="multilevel"/>
    <w:tmpl w:val="7F3E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9F05FE"/>
    <w:multiLevelType w:val="multilevel"/>
    <w:tmpl w:val="0C14C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502769"/>
    <w:multiLevelType w:val="multilevel"/>
    <w:tmpl w:val="232E2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777A2F"/>
    <w:multiLevelType w:val="multilevel"/>
    <w:tmpl w:val="48043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952E7F"/>
    <w:multiLevelType w:val="multilevel"/>
    <w:tmpl w:val="1A22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B8179A"/>
    <w:multiLevelType w:val="multilevel"/>
    <w:tmpl w:val="6400B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4878141">
    <w:abstractNumId w:val="4"/>
  </w:num>
  <w:num w:numId="2" w16cid:durableId="1480537501">
    <w:abstractNumId w:val="1"/>
  </w:num>
  <w:num w:numId="3" w16cid:durableId="1770928257">
    <w:abstractNumId w:val="5"/>
  </w:num>
  <w:num w:numId="4" w16cid:durableId="696084576">
    <w:abstractNumId w:val="2"/>
  </w:num>
  <w:num w:numId="5" w16cid:durableId="474374148">
    <w:abstractNumId w:val="3"/>
  </w:num>
  <w:num w:numId="6" w16cid:durableId="168064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2C"/>
    <w:rsid w:val="000041EA"/>
    <w:rsid w:val="000A0132"/>
    <w:rsid w:val="000C3D9E"/>
    <w:rsid w:val="000D2CBF"/>
    <w:rsid w:val="00121094"/>
    <w:rsid w:val="00157C88"/>
    <w:rsid w:val="00197E4D"/>
    <w:rsid w:val="001B23F5"/>
    <w:rsid w:val="00245300"/>
    <w:rsid w:val="002575DA"/>
    <w:rsid w:val="00276EE7"/>
    <w:rsid w:val="00294184"/>
    <w:rsid w:val="0029497A"/>
    <w:rsid w:val="002D1378"/>
    <w:rsid w:val="002D72CB"/>
    <w:rsid w:val="0030762C"/>
    <w:rsid w:val="00345BC7"/>
    <w:rsid w:val="00383DD9"/>
    <w:rsid w:val="004B70C1"/>
    <w:rsid w:val="005409F6"/>
    <w:rsid w:val="005B013C"/>
    <w:rsid w:val="005C3140"/>
    <w:rsid w:val="00611C9C"/>
    <w:rsid w:val="00687B72"/>
    <w:rsid w:val="007855AB"/>
    <w:rsid w:val="007C773D"/>
    <w:rsid w:val="007E002B"/>
    <w:rsid w:val="00856B25"/>
    <w:rsid w:val="008B6B42"/>
    <w:rsid w:val="008C4884"/>
    <w:rsid w:val="00956051"/>
    <w:rsid w:val="009D1971"/>
    <w:rsid w:val="009F7A01"/>
    <w:rsid w:val="00A432D5"/>
    <w:rsid w:val="00A67241"/>
    <w:rsid w:val="00A7092A"/>
    <w:rsid w:val="00A76F88"/>
    <w:rsid w:val="00AD5615"/>
    <w:rsid w:val="00B03839"/>
    <w:rsid w:val="00B163E2"/>
    <w:rsid w:val="00BF217F"/>
    <w:rsid w:val="00C55D03"/>
    <w:rsid w:val="00C9427C"/>
    <w:rsid w:val="00CA1A55"/>
    <w:rsid w:val="00CA7B77"/>
    <w:rsid w:val="00CE69AC"/>
    <w:rsid w:val="00D64A17"/>
    <w:rsid w:val="00D65427"/>
    <w:rsid w:val="00D87383"/>
    <w:rsid w:val="00DA296E"/>
    <w:rsid w:val="00DB71D0"/>
    <w:rsid w:val="00DC679E"/>
    <w:rsid w:val="00DD664D"/>
    <w:rsid w:val="00E354E0"/>
    <w:rsid w:val="00EC133D"/>
    <w:rsid w:val="00EC2E96"/>
    <w:rsid w:val="00EF4244"/>
    <w:rsid w:val="00F013B6"/>
    <w:rsid w:val="00F538E8"/>
    <w:rsid w:val="00F61D9F"/>
    <w:rsid w:val="00FD7F44"/>
    <w:rsid w:val="00FE54FD"/>
    <w:rsid w:val="00FF7F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E5476"/>
  <w15:chartTrackingRefBased/>
  <w15:docId w15:val="{B17393D5-FFB2-4556-9BAB-A6706CB7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6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76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76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76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76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76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6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6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6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6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76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76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76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76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76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6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6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62C"/>
    <w:rPr>
      <w:rFonts w:eastAsiaTheme="majorEastAsia" w:cstheme="majorBidi"/>
      <w:color w:val="272727" w:themeColor="text1" w:themeTint="D8"/>
    </w:rPr>
  </w:style>
  <w:style w:type="paragraph" w:styleId="Title">
    <w:name w:val="Title"/>
    <w:basedOn w:val="Normal"/>
    <w:next w:val="Normal"/>
    <w:link w:val="TitleChar"/>
    <w:uiPriority w:val="10"/>
    <w:qFormat/>
    <w:rsid w:val="003076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6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6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6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62C"/>
    <w:pPr>
      <w:spacing w:before="160"/>
      <w:jc w:val="center"/>
    </w:pPr>
    <w:rPr>
      <w:i/>
      <w:iCs/>
      <w:color w:val="404040" w:themeColor="text1" w:themeTint="BF"/>
    </w:rPr>
  </w:style>
  <w:style w:type="character" w:customStyle="1" w:styleId="QuoteChar">
    <w:name w:val="Quote Char"/>
    <w:basedOn w:val="DefaultParagraphFont"/>
    <w:link w:val="Quote"/>
    <w:uiPriority w:val="29"/>
    <w:rsid w:val="0030762C"/>
    <w:rPr>
      <w:i/>
      <w:iCs/>
      <w:color w:val="404040" w:themeColor="text1" w:themeTint="BF"/>
    </w:rPr>
  </w:style>
  <w:style w:type="paragraph" w:styleId="ListParagraph">
    <w:name w:val="List Paragraph"/>
    <w:basedOn w:val="Normal"/>
    <w:uiPriority w:val="34"/>
    <w:qFormat/>
    <w:rsid w:val="0030762C"/>
    <w:pPr>
      <w:ind w:left="720"/>
      <w:contextualSpacing/>
    </w:pPr>
  </w:style>
  <w:style w:type="character" w:styleId="IntenseEmphasis">
    <w:name w:val="Intense Emphasis"/>
    <w:basedOn w:val="DefaultParagraphFont"/>
    <w:uiPriority w:val="21"/>
    <w:qFormat/>
    <w:rsid w:val="0030762C"/>
    <w:rPr>
      <w:i/>
      <w:iCs/>
      <w:color w:val="2F5496" w:themeColor="accent1" w:themeShade="BF"/>
    </w:rPr>
  </w:style>
  <w:style w:type="paragraph" w:styleId="IntenseQuote">
    <w:name w:val="Intense Quote"/>
    <w:basedOn w:val="Normal"/>
    <w:next w:val="Normal"/>
    <w:link w:val="IntenseQuoteChar"/>
    <w:uiPriority w:val="30"/>
    <w:qFormat/>
    <w:rsid w:val="003076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762C"/>
    <w:rPr>
      <w:i/>
      <w:iCs/>
      <w:color w:val="2F5496" w:themeColor="accent1" w:themeShade="BF"/>
    </w:rPr>
  </w:style>
  <w:style w:type="character" w:styleId="IntenseReference">
    <w:name w:val="Intense Reference"/>
    <w:basedOn w:val="DefaultParagraphFont"/>
    <w:uiPriority w:val="32"/>
    <w:qFormat/>
    <w:rsid w:val="0030762C"/>
    <w:rPr>
      <w:b/>
      <w:bCs/>
      <w:smallCaps/>
      <w:color w:val="2F5496" w:themeColor="accent1" w:themeShade="BF"/>
      <w:spacing w:val="5"/>
    </w:rPr>
  </w:style>
  <w:style w:type="table" w:customStyle="1" w:styleId="PlainTable21">
    <w:name w:val="Plain Table 21"/>
    <w:basedOn w:val="TableNormal"/>
    <w:uiPriority w:val="42"/>
    <w:rsid w:val="007E002B"/>
    <w:pPr>
      <w:spacing w:after="0" w:line="240" w:lineRule="auto"/>
      <w:ind w:firstLine="720"/>
      <w:jc w:val="both"/>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Head">
    <w:name w:val="Refer Head"/>
    <w:basedOn w:val="Normal"/>
    <w:rsid w:val="005409F6"/>
    <w:pPr>
      <w:keepNext/>
      <w:spacing w:after="240" w:line="240" w:lineRule="auto"/>
    </w:pPr>
    <w:rPr>
      <w:rFonts w:ascii="Helvetica" w:eastAsia="Times New Roman" w:hAnsi="Helvetica" w:cs="Times New Roman"/>
      <w:b/>
      <w:caps/>
      <w:kern w:val="0"/>
      <w:szCs w:val="20"/>
      <w:lang w:val="en-US"/>
      <w14:ligatures w14:val="none"/>
    </w:rPr>
  </w:style>
  <w:style w:type="paragraph" w:styleId="Header">
    <w:name w:val="header"/>
    <w:basedOn w:val="Normal"/>
    <w:link w:val="HeaderChar"/>
    <w:uiPriority w:val="99"/>
    <w:unhideWhenUsed/>
    <w:rsid w:val="00CA7B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B77"/>
  </w:style>
  <w:style w:type="paragraph" w:styleId="Footer">
    <w:name w:val="footer"/>
    <w:basedOn w:val="Normal"/>
    <w:link w:val="FooterChar"/>
    <w:uiPriority w:val="99"/>
    <w:unhideWhenUsed/>
    <w:rsid w:val="00CA7B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B77"/>
  </w:style>
  <w:style w:type="character" w:styleId="Hyperlink">
    <w:name w:val="Hyperlink"/>
    <w:basedOn w:val="DefaultParagraphFont"/>
    <w:uiPriority w:val="99"/>
    <w:unhideWhenUsed/>
    <w:rsid w:val="00A67241"/>
    <w:rPr>
      <w:color w:val="0563C1" w:themeColor="hyperlink"/>
      <w:u w:val="single"/>
    </w:rPr>
  </w:style>
  <w:style w:type="character" w:styleId="UnresolvedMention">
    <w:name w:val="Unresolved Mention"/>
    <w:basedOn w:val="DefaultParagraphFont"/>
    <w:uiPriority w:val="99"/>
    <w:semiHidden/>
    <w:unhideWhenUsed/>
    <w:rsid w:val="00A67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420040">
      <w:bodyDiv w:val="1"/>
      <w:marLeft w:val="0"/>
      <w:marRight w:val="0"/>
      <w:marTop w:val="0"/>
      <w:marBottom w:val="0"/>
      <w:divBdr>
        <w:top w:val="none" w:sz="0" w:space="0" w:color="auto"/>
        <w:left w:val="none" w:sz="0" w:space="0" w:color="auto"/>
        <w:bottom w:val="none" w:sz="0" w:space="0" w:color="auto"/>
        <w:right w:val="none" w:sz="0" w:space="0" w:color="auto"/>
      </w:divBdr>
    </w:div>
    <w:div w:id="569658241">
      <w:bodyDiv w:val="1"/>
      <w:marLeft w:val="0"/>
      <w:marRight w:val="0"/>
      <w:marTop w:val="0"/>
      <w:marBottom w:val="0"/>
      <w:divBdr>
        <w:top w:val="none" w:sz="0" w:space="0" w:color="auto"/>
        <w:left w:val="none" w:sz="0" w:space="0" w:color="auto"/>
        <w:bottom w:val="none" w:sz="0" w:space="0" w:color="auto"/>
        <w:right w:val="none" w:sz="0" w:space="0" w:color="auto"/>
      </w:divBdr>
    </w:div>
    <w:div w:id="201807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9</Pages>
  <Words>3221</Words>
  <Characters>18361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shihab sha</dc:creator>
  <cp:keywords/>
  <dc:description/>
  <cp:lastModifiedBy>shihab sha</cp:lastModifiedBy>
  <cp:revision>21</cp:revision>
  <dcterms:created xsi:type="dcterms:W3CDTF">2025-06-02T06:55:00Z</dcterms:created>
  <dcterms:modified xsi:type="dcterms:W3CDTF">2025-06-06T07:58:00Z</dcterms:modified>
</cp:coreProperties>
</file>