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338445" w14:textId="77777777" w:rsidR="00754C9A" w:rsidRDefault="00754C9A" w:rsidP="00441B6F">
      <w:pPr>
        <w:pStyle w:val="Title"/>
        <w:spacing w:after="0"/>
        <w:jc w:val="both"/>
        <w:rPr>
          <w:rFonts w:ascii="Arial" w:hAnsi="Arial" w:cs="Arial"/>
        </w:rPr>
      </w:pPr>
      <w:bookmarkStart w:id="0" w:name="_Hlk200618389"/>
      <w:bookmarkEnd w:id="0"/>
    </w:p>
    <w:p w14:paraId="2E862EBC" w14:textId="77777777" w:rsidR="00ED78BB" w:rsidRPr="0023356E" w:rsidRDefault="00ED78BB" w:rsidP="00ED78BB">
      <w:pPr>
        <w:jc w:val="right"/>
        <w:rPr>
          <w:rFonts w:ascii="Arial" w:hAnsi="Arial" w:cs="Arial"/>
          <w:b/>
          <w:bCs/>
          <w:sz w:val="28"/>
          <w:szCs w:val="28"/>
        </w:rPr>
      </w:pPr>
      <w:r w:rsidRPr="0023356E">
        <w:rPr>
          <w:rFonts w:ascii="Arial" w:hAnsi="Arial" w:cs="Arial"/>
          <w:b/>
          <w:bCs/>
          <w:sz w:val="28"/>
          <w:szCs w:val="28"/>
        </w:rPr>
        <w:t>Biotechnological Potential of Biodigester-Derived Bacteria</w:t>
      </w:r>
    </w:p>
    <w:p w14:paraId="1696A818" w14:textId="77777777" w:rsidR="00A258C3" w:rsidRPr="00790ADA" w:rsidRDefault="00A258C3" w:rsidP="00441B6F">
      <w:pPr>
        <w:pStyle w:val="Author"/>
        <w:spacing w:line="240" w:lineRule="auto"/>
        <w:jc w:val="both"/>
        <w:rPr>
          <w:rFonts w:ascii="Arial" w:hAnsi="Arial" w:cs="Arial"/>
          <w:sz w:val="36"/>
        </w:rPr>
      </w:pPr>
    </w:p>
    <w:p w14:paraId="30F8F3AC" w14:textId="77777777" w:rsidR="00790ADA" w:rsidRDefault="00790ADA" w:rsidP="00441B6F">
      <w:pPr>
        <w:pStyle w:val="Affiliation"/>
        <w:spacing w:after="0" w:line="240" w:lineRule="auto"/>
        <w:jc w:val="both"/>
        <w:rPr>
          <w:rFonts w:ascii="Arial" w:hAnsi="Arial" w:cs="Arial"/>
          <w:lang w:val="pt-BR"/>
        </w:rPr>
      </w:pPr>
    </w:p>
    <w:p w14:paraId="46374E4D" w14:textId="77777777" w:rsidR="00400449" w:rsidRDefault="00400449" w:rsidP="00441B6F">
      <w:pPr>
        <w:pStyle w:val="Affiliation"/>
        <w:spacing w:after="0" w:line="240" w:lineRule="auto"/>
        <w:jc w:val="both"/>
        <w:rPr>
          <w:rFonts w:ascii="Arial" w:hAnsi="Arial" w:cs="Arial"/>
          <w:lang w:val="pt-BR"/>
        </w:rPr>
      </w:pPr>
    </w:p>
    <w:p w14:paraId="0B31CD97" w14:textId="1F18C405" w:rsidR="00400449" w:rsidRDefault="00400449" w:rsidP="00400449">
      <w:pPr>
        <w:pStyle w:val="Affiliation"/>
        <w:tabs>
          <w:tab w:val="left" w:pos="2977"/>
        </w:tabs>
        <w:spacing w:after="0" w:line="240" w:lineRule="auto"/>
        <w:jc w:val="both"/>
        <w:rPr>
          <w:rFonts w:ascii="Arial" w:hAnsi="Arial" w:cs="Arial"/>
          <w:lang w:val="pt-BR"/>
        </w:rPr>
      </w:pPr>
      <w:r>
        <w:rPr>
          <w:rFonts w:ascii="Arial" w:hAnsi="Arial" w:cs="Arial"/>
          <w:noProof/>
          <w:lang w:val="pt-BR"/>
        </w:rPr>
        <mc:AlternateContent>
          <mc:Choice Requires="wps">
            <w:drawing>
              <wp:anchor distT="0" distB="0" distL="114300" distR="114300" simplePos="0" relativeHeight="251659264" behindDoc="0" locked="0" layoutInCell="1" allowOverlap="1" wp14:anchorId="1424A5F2" wp14:editId="5BF73D46">
                <wp:simplePos x="0" y="0"/>
                <wp:positionH relativeFrom="column">
                  <wp:posOffset>5714</wp:posOffset>
                </wp:positionH>
                <wp:positionV relativeFrom="paragraph">
                  <wp:posOffset>59690</wp:posOffset>
                </wp:positionV>
                <wp:extent cx="5229225" cy="0"/>
                <wp:effectExtent l="0" t="19050" r="28575" b="19050"/>
                <wp:wrapNone/>
                <wp:docPr id="1717530879" name="Conector reto 2"/>
                <wp:cNvGraphicFramePr/>
                <a:graphic xmlns:a="http://schemas.openxmlformats.org/drawingml/2006/main">
                  <a:graphicData uri="http://schemas.microsoft.com/office/word/2010/wordprocessingShape">
                    <wps:wsp>
                      <wps:cNvCnPr/>
                      <wps:spPr>
                        <a:xfrm>
                          <a:off x="0" y="0"/>
                          <a:ext cx="5229225"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075084FC" id="Conector reto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5pt,4.7pt" to="412.2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" strokecolor="black [3040]" strokeweight="2.25pt"/>
            </w:pict>
          </mc:Fallback>
        </mc:AlternateContent>
      </w:r>
    </w:p>
    <w:p w14:paraId="7D806F21" w14:textId="77777777" w:rsidR="00400449" w:rsidRDefault="00400449" w:rsidP="00441B6F">
      <w:pPr>
        <w:pStyle w:val="Affiliation"/>
        <w:spacing w:after="0" w:line="240" w:lineRule="auto"/>
        <w:jc w:val="both"/>
        <w:rPr>
          <w:rFonts w:ascii="Arial" w:hAnsi="Arial" w:cs="Arial"/>
          <w:lang w:val="pt-BR"/>
        </w:rPr>
      </w:pPr>
    </w:p>
    <w:p w14:paraId="74376F5F" w14:textId="77777777" w:rsidR="00736D25" w:rsidRDefault="00736D25" w:rsidP="00736D25">
      <w:pPr>
        <w:pStyle w:val="AbstHead"/>
        <w:spacing w:after="0"/>
        <w:jc w:val="both"/>
        <w:rPr>
          <w:rFonts w:ascii="Arial" w:hAnsi="Arial" w:cs="Arial"/>
        </w:rPr>
      </w:pPr>
      <w:r w:rsidRPr="00FB3A86">
        <w:rPr>
          <w:rFonts w:ascii="Arial" w:hAnsi="Arial" w:cs="Arial"/>
        </w:rPr>
        <w:t>ABSTRACT</w:t>
      </w:r>
      <w:r>
        <w:rPr>
          <w:rFonts w:ascii="Arial" w:hAnsi="Arial" w:cs="Arial"/>
        </w:rPr>
        <w:t xml:space="preserve"> </w:t>
      </w:r>
    </w:p>
    <w:p w14:paraId="26C3B58A" w14:textId="77777777" w:rsidR="00736D25" w:rsidRPr="007166F5" w:rsidRDefault="00736D25" w:rsidP="00441B6F">
      <w:pPr>
        <w:pStyle w:val="Affiliation"/>
        <w:spacing w:after="0" w:line="240" w:lineRule="auto"/>
        <w:jc w:val="both"/>
        <w:rPr>
          <w:rFonts w:ascii="Arial" w:hAnsi="Arial" w:cs="Arial"/>
        </w:rPr>
      </w:pPr>
    </w:p>
    <w:p w14:paraId="60D806EE" w14:textId="77777777" w:rsidR="00400449" w:rsidRPr="00CF47A3" w:rsidRDefault="00400449" w:rsidP="00400449">
      <w:pPr>
        <w:pStyle w:val="Body"/>
        <w:pBdr>
          <w:top w:val="single" w:sz="4" w:space="1" w:color="auto"/>
          <w:left w:val="single" w:sz="4" w:space="4" w:color="auto"/>
          <w:bottom w:val="single" w:sz="4" w:space="1" w:color="auto"/>
          <w:right w:val="single" w:sz="4" w:space="4" w:color="auto"/>
        </w:pBdr>
        <w:spacing w:after="0"/>
        <w:rPr>
          <w:rFonts w:ascii="Arial" w:eastAsia="Calibri" w:hAnsi="Arial" w:cs="Arial"/>
          <w:bCs/>
        </w:rPr>
      </w:pPr>
      <w:r w:rsidRPr="00CF47A3">
        <w:rPr>
          <w:rFonts w:ascii="Arial" w:eastAsia="Calibri" w:hAnsi="Arial" w:cs="Arial"/>
          <w:b/>
        </w:rPr>
        <w:t>Aim</w:t>
      </w:r>
      <w:r w:rsidRPr="00CF47A3">
        <w:rPr>
          <w:rFonts w:ascii="Arial" w:eastAsia="Calibri" w:hAnsi="Arial" w:cs="Arial"/>
          <w:bCs/>
        </w:rPr>
        <w:t xml:space="preserve">: To </w:t>
      </w:r>
      <w:r w:rsidRPr="00CF47A3">
        <w:rPr>
          <w:rFonts w:ascii="Arial" w:hAnsi="Arial" w:cs="Arial"/>
          <w:bCs/>
        </w:rPr>
        <w:t xml:space="preserve">isolate and characterize bacterial strains derived from a bovine biodigester sludge with potential for biotechnological application. </w:t>
      </w:r>
    </w:p>
    <w:p w14:paraId="5A8EBD77" w14:textId="77777777" w:rsidR="00400449" w:rsidRPr="00CF47A3" w:rsidRDefault="00400449" w:rsidP="00400449">
      <w:pPr>
        <w:pStyle w:val="Body"/>
        <w:pBdr>
          <w:top w:val="single" w:sz="4" w:space="1" w:color="auto"/>
          <w:left w:val="single" w:sz="4" w:space="4" w:color="auto"/>
          <w:bottom w:val="single" w:sz="4" w:space="1" w:color="auto"/>
          <w:right w:val="single" w:sz="4" w:space="4" w:color="auto"/>
        </w:pBdr>
        <w:spacing w:after="0"/>
        <w:rPr>
          <w:rFonts w:ascii="Arial" w:eastAsia="Calibri" w:hAnsi="Arial" w:cs="Arial"/>
          <w:bCs/>
        </w:rPr>
      </w:pPr>
      <w:r w:rsidRPr="00CF47A3">
        <w:rPr>
          <w:rFonts w:ascii="Arial" w:eastAsia="Calibri" w:hAnsi="Arial" w:cs="Arial"/>
          <w:b/>
        </w:rPr>
        <w:t>Study design:</w:t>
      </w:r>
      <w:r w:rsidRPr="00CF47A3">
        <w:rPr>
          <w:rFonts w:ascii="Arial" w:eastAsia="Calibri" w:hAnsi="Arial" w:cs="Arial"/>
          <w:bCs/>
        </w:rPr>
        <w:t xml:space="preserve"> We used s</w:t>
      </w:r>
      <w:r w:rsidRPr="00CF47A3">
        <w:rPr>
          <w:rFonts w:ascii="Arial" w:hAnsi="Arial" w:cs="Arial"/>
          <w:bCs/>
        </w:rPr>
        <w:t>ix bacterial isolates</w:t>
      </w:r>
      <w:r w:rsidRPr="00CF47A3">
        <w:rPr>
          <w:rFonts w:ascii="Arial" w:hAnsi="Arial" w:cs="Arial"/>
          <w:lang w:eastAsia="pt-BR"/>
        </w:rPr>
        <w:t xml:space="preserve"> from</w:t>
      </w:r>
      <w:r w:rsidRPr="00CF47A3">
        <w:rPr>
          <w:rFonts w:ascii="Arial" w:hAnsi="Arial" w:cs="Arial"/>
          <w:bCs/>
        </w:rPr>
        <w:t xml:space="preserve"> genera </w:t>
      </w:r>
      <w:r w:rsidRPr="00CF47A3">
        <w:rPr>
          <w:rFonts w:ascii="Arial" w:eastAsiaTheme="majorEastAsia" w:hAnsi="Arial" w:cs="Arial"/>
          <w:bCs/>
          <w:i/>
          <w:iCs/>
        </w:rPr>
        <w:t>Brucella</w:t>
      </w:r>
      <w:r w:rsidRPr="00CF47A3">
        <w:rPr>
          <w:rFonts w:ascii="Arial" w:hAnsi="Arial" w:cs="Arial"/>
          <w:bCs/>
        </w:rPr>
        <w:t xml:space="preserve">, </w:t>
      </w:r>
      <w:proofErr w:type="spellStart"/>
      <w:r w:rsidRPr="00CF47A3">
        <w:rPr>
          <w:rFonts w:ascii="Arial" w:eastAsiaTheme="majorEastAsia" w:hAnsi="Arial" w:cs="Arial"/>
          <w:bCs/>
          <w:i/>
          <w:iCs/>
        </w:rPr>
        <w:t>Microbacterium</w:t>
      </w:r>
      <w:proofErr w:type="spellEnd"/>
      <w:r w:rsidRPr="00CF47A3">
        <w:rPr>
          <w:rFonts w:ascii="Arial" w:hAnsi="Arial" w:cs="Arial"/>
          <w:bCs/>
        </w:rPr>
        <w:t xml:space="preserve">, and </w:t>
      </w:r>
      <w:proofErr w:type="spellStart"/>
      <w:r w:rsidRPr="00CF47A3">
        <w:rPr>
          <w:rFonts w:ascii="Arial" w:eastAsiaTheme="majorEastAsia" w:hAnsi="Arial" w:cs="Arial"/>
          <w:bCs/>
          <w:i/>
          <w:iCs/>
        </w:rPr>
        <w:t>Brevibacillus</w:t>
      </w:r>
      <w:proofErr w:type="spellEnd"/>
      <w:r w:rsidRPr="00CF47A3">
        <w:rPr>
          <w:rFonts w:ascii="Arial" w:eastAsiaTheme="majorEastAsia" w:hAnsi="Arial" w:cs="Arial"/>
          <w:bCs/>
        </w:rPr>
        <w:t xml:space="preserve"> </w:t>
      </w:r>
      <w:r w:rsidRPr="00CF47A3">
        <w:rPr>
          <w:rFonts w:ascii="Arial" w:hAnsi="Arial" w:cs="Arial"/>
          <w:lang w:eastAsia="pt-BR"/>
        </w:rPr>
        <w:t>previously isolated from swine and bovine sludge samples collected from an up-flow anaerobic sludge blanket reactor fed with bovine manure in western Paraná, Brazil.</w:t>
      </w:r>
    </w:p>
    <w:p w14:paraId="31075260" w14:textId="77777777" w:rsidR="00400449" w:rsidRPr="00CF47A3" w:rsidRDefault="00400449" w:rsidP="00400449">
      <w:pPr>
        <w:pStyle w:val="Body"/>
        <w:pBdr>
          <w:top w:val="single" w:sz="4" w:space="1" w:color="auto"/>
          <w:left w:val="single" w:sz="4" w:space="4" w:color="auto"/>
          <w:bottom w:val="single" w:sz="4" w:space="1" w:color="auto"/>
          <w:right w:val="single" w:sz="4" w:space="4" w:color="auto"/>
        </w:pBdr>
        <w:spacing w:after="0"/>
        <w:rPr>
          <w:rFonts w:ascii="Arial" w:eastAsia="Calibri" w:hAnsi="Arial" w:cs="Arial"/>
          <w:b/>
        </w:rPr>
      </w:pPr>
      <w:r w:rsidRPr="00CF47A3">
        <w:rPr>
          <w:rFonts w:ascii="Arial" w:eastAsia="Calibri" w:hAnsi="Arial" w:cs="Arial"/>
          <w:b/>
        </w:rPr>
        <w:t>Place and duration of study</w:t>
      </w:r>
      <w:r w:rsidRPr="00CF47A3">
        <w:rPr>
          <w:rFonts w:ascii="Arial" w:eastAsia="Calibri" w:hAnsi="Arial" w:cs="Arial"/>
          <w:bCs/>
        </w:rPr>
        <w:t xml:space="preserve">: </w:t>
      </w:r>
      <w:r w:rsidRPr="00CF47A3">
        <w:rPr>
          <w:rFonts w:ascii="Arial" w:hAnsi="Arial" w:cs="Arial"/>
          <w:lang w:eastAsia="pt-BR"/>
        </w:rPr>
        <w:t xml:space="preserve">The research was conducted at the Laboratory of Biochemistry and </w:t>
      </w:r>
      <w:bookmarkStart w:id="1" w:name="_GoBack"/>
      <w:bookmarkEnd w:id="1"/>
      <w:r w:rsidRPr="00CF47A3">
        <w:rPr>
          <w:rFonts w:ascii="Arial" w:hAnsi="Arial" w:cs="Arial"/>
          <w:lang w:eastAsia="pt-BR"/>
        </w:rPr>
        <w:t xml:space="preserve">Genetics, UFPR/Sector </w:t>
      </w:r>
      <w:proofErr w:type="spellStart"/>
      <w:r w:rsidRPr="00CF47A3">
        <w:rPr>
          <w:rFonts w:ascii="Arial" w:hAnsi="Arial" w:cs="Arial"/>
          <w:lang w:eastAsia="pt-BR"/>
        </w:rPr>
        <w:t>Palotina</w:t>
      </w:r>
      <w:proofErr w:type="spellEnd"/>
      <w:r w:rsidRPr="00CF47A3">
        <w:rPr>
          <w:rFonts w:ascii="Arial" w:eastAsia="Calibri" w:hAnsi="Arial" w:cs="Arial"/>
          <w:bCs/>
        </w:rPr>
        <w:t>, between June 2023 and July 2024</w:t>
      </w:r>
      <w:r w:rsidRPr="00CF47A3">
        <w:rPr>
          <w:rFonts w:ascii="Arial" w:eastAsia="Calibri" w:hAnsi="Arial" w:cs="Arial"/>
          <w:b/>
        </w:rPr>
        <w:t>.</w:t>
      </w:r>
    </w:p>
    <w:p w14:paraId="00F0060B" w14:textId="77777777" w:rsidR="00400449" w:rsidRPr="00CF47A3" w:rsidRDefault="00400449" w:rsidP="00400449">
      <w:pPr>
        <w:pStyle w:val="Body"/>
        <w:pBdr>
          <w:top w:val="single" w:sz="4" w:space="1" w:color="auto"/>
          <w:left w:val="single" w:sz="4" w:space="4" w:color="auto"/>
          <w:bottom w:val="single" w:sz="4" w:space="1" w:color="auto"/>
          <w:right w:val="single" w:sz="4" w:space="4" w:color="auto"/>
        </w:pBdr>
        <w:spacing w:after="0"/>
        <w:rPr>
          <w:rFonts w:ascii="Arial" w:eastAsia="Calibri" w:hAnsi="Arial" w:cs="Arial"/>
          <w:b/>
        </w:rPr>
      </w:pPr>
      <w:r w:rsidRPr="00CF47A3">
        <w:rPr>
          <w:rFonts w:ascii="Arial" w:eastAsia="Calibri" w:hAnsi="Arial" w:cs="Arial"/>
          <w:b/>
        </w:rPr>
        <w:t>Methodology:</w:t>
      </w:r>
      <w:r w:rsidRPr="00CF47A3">
        <w:rPr>
          <w:rFonts w:ascii="Arial" w:hAnsi="Arial" w:cs="Arial"/>
        </w:rPr>
        <w:t xml:space="preserve"> The microbiological composition of the sludge was established by 16sRNA genetic characterization, phosphate and potassium solubilization capacity, catalase and oxidase, fungal antagonism, and enzymatic (protease, caseinolytic, lipolytic, amylolytic, and cellulolytic) capacities.</w:t>
      </w:r>
    </w:p>
    <w:p w14:paraId="13248D52" w14:textId="77777777" w:rsidR="00400449" w:rsidRPr="00CF47A3" w:rsidRDefault="00400449" w:rsidP="00400449">
      <w:pPr>
        <w:pBdr>
          <w:top w:val="single" w:sz="4" w:space="1" w:color="auto"/>
          <w:left w:val="single" w:sz="4" w:space="4" w:color="auto"/>
          <w:bottom w:val="single" w:sz="4" w:space="1" w:color="auto"/>
          <w:right w:val="single" w:sz="4" w:space="4" w:color="auto"/>
        </w:pBdr>
        <w:jc w:val="both"/>
        <w:rPr>
          <w:rFonts w:ascii="Arial" w:hAnsi="Arial" w:cs="Arial"/>
          <w:bCs/>
        </w:rPr>
      </w:pPr>
      <w:r w:rsidRPr="00CF47A3">
        <w:rPr>
          <w:rFonts w:ascii="Arial" w:eastAsia="Calibri" w:hAnsi="Arial" w:cs="Arial"/>
          <w:b/>
        </w:rPr>
        <w:t>Results:</w:t>
      </w:r>
      <w:r w:rsidRPr="00CF47A3">
        <w:rPr>
          <w:rFonts w:ascii="Arial" w:eastAsia="Calibri" w:hAnsi="Arial" w:cs="Arial"/>
          <w:bCs/>
        </w:rPr>
        <w:t xml:space="preserve"> </w:t>
      </w:r>
      <w:proofErr w:type="spellStart"/>
      <w:r w:rsidRPr="00CF47A3">
        <w:rPr>
          <w:rFonts w:ascii="Arial" w:hAnsi="Arial" w:cs="Arial"/>
          <w:bCs/>
          <w:i/>
          <w:iCs/>
        </w:rPr>
        <w:t>Microbacterium</w:t>
      </w:r>
      <w:proofErr w:type="spellEnd"/>
      <w:r w:rsidRPr="00CF47A3">
        <w:rPr>
          <w:rFonts w:ascii="Arial" w:hAnsi="Arial" w:cs="Arial"/>
          <w:bCs/>
          <w:i/>
          <w:iCs/>
        </w:rPr>
        <w:t xml:space="preserve"> </w:t>
      </w:r>
      <w:proofErr w:type="spellStart"/>
      <w:r w:rsidRPr="00CF47A3">
        <w:rPr>
          <w:rFonts w:ascii="Arial" w:hAnsi="Arial" w:cs="Arial"/>
          <w:bCs/>
          <w:i/>
          <w:iCs/>
        </w:rPr>
        <w:t>mangrovi</w:t>
      </w:r>
      <w:proofErr w:type="spellEnd"/>
      <w:r w:rsidRPr="00CF47A3">
        <w:rPr>
          <w:rFonts w:ascii="Arial" w:hAnsi="Arial" w:cs="Arial"/>
          <w:bCs/>
        </w:rPr>
        <w:t xml:space="preserve"> and </w:t>
      </w:r>
      <w:r w:rsidRPr="00CF47A3">
        <w:rPr>
          <w:rFonts w:ascii="Arial" w:hAnsi="Arial" w:cs="Arial"/>
          <w:bCs/>
          <w:i/>
          <w:iCs/>
        </w:rPr>
        <w:t xml:space="preserve">M. </w:t>
      </w:r>
      <w:proofErr w:type="spellStart"/>
      <w:r w:rsidRPr="00CF47A3">
        <w:rPr>
          <w:rFonts w:ascii="Arial" w:hAnsi="Arial" w:cs="Arial"/>
          <w:bCs/>
          <w:i/>
          <w:iCs/>
        </w:rPr>
        <w:t>arabinogalactanolyticum</w:t>
      </w:r>
      <w:proofErr w:type="spellEnd"/>
      <w:r w:rsidRPr="00CF47A3">
        <w:rPr>
          <w:rFonts w:ascii="Arial" w:hAnsi="Arial" w:cs="Arial"/>
          <w:bCs/>
        </w:rPr>
        <w:t xml:space="preserve"> showed the highest values for the defined enzyme index. Three isolates showed potassium solubilization but none showed phosphate-solubilizing capacity. Partial </w:t>
      </w:r>
      <w:r w:rsidRPr="00CF47A3">
        <w:rPr>
          <w:rFonts w:ascii="Arial" w:eastAsia="Calibri" w:hAnsi="Arial" w:cs="Arial"/>
          <w:bCs/>
        </w:rPr>
        <w:t xml:space="preserve">antifungal activity was detected exclusively against </w:t>
      </w:r>
      <w:r w:rsidRPr="00CF47A3">
        <w:rPr>
          <w:rFonts w:ascii="Arial" w:hAnsi="Arial" w:cs="Arial"/>
          <w:bCs/>
          <w:i/>
          <w:iCs/>
        </w:rPr>
        <w:t xml:space="preserve">M. </w:t>
      </w:r>
      <w:proofErr w:type="spellStart"/>
      <w:r w:rsidRPr="00CF47A3">
        <w:rPr>
          <w:rFonts w:ascii="Arial" w:hAnsi="Arial" w:cs="Arial"/>
          <w:bCs/>
          <w:i/>
          <w:iCs/>
        </w:rPr>
        <w:t>arabinogalactanolyticum</w:t>
      </w:r>
      <w:proofErr w:type="spellEnd"/>
      <w:r w:rsidRPr="00CF47A3">
        <w:rPr>
          <w:rFonts w:ascii="Arial" w:hAnsi="Arial" w:cs="Arial"/>
          <w:bCs/>
        </w:rPr>
        <w:t xml:space="preserve">. Biofilm formation was strain-, carbon source-, and incubation time-dependent. Further, </w:t>
      </w:r>
      <w:r w:rsidRPr="00CF47A3">
        <w:rPr>
          <w:rFonts w:ascii="Arial" w:eastAsia="Calibri" w:hAnsi="Arial" w:cs="Arial"/>
          <w:bCs/>
        </w:rPr>
        <w:t>several isolates consistently showed low biofilm production</w:t>
      </w:r>
      <w:r w:rsidRPr="00CF47A3">
        <w:rPr>
          <w:rFonts w:ascii="Arial" w:hAnsi="Arial" w:cs="Arial"/>
          <w:bCs/>
        </w:rPr>
        <w:t xml:space="preserve">, which is advantageous for industrial application. </w:t>
      </w:r>
    </w:p>
    <w:p w14:paraId="7CD167C6" w14:textId="5F428ED9" w:rsidR="00400449" w:rsidRPr="00400449" w:rsidRDefault="00400449" w:rsidP="00400449">
      <w:pPr>
        <w:pStyle w:val="Affiliation"/>
        <w:pBdr>
          <w:top w:val="single" w:sz="4" w:space="1" w:color="auto"/>
          <w:left w:val="single" w:sz="4" w:space="4" w:color="auto"/>
          <w:bottom w:val="single" w:sz="4" w:space="1" w:color="auto"/>
          <w:right w:val="single" w:sz="4" w:space="4" w:color="auto"/>
        </w:pBdr>
        <w:spacing w:after="0" w:line="240" w:lineRule="auto"/>
        <w:jc w:val="both"/>
        <w:rPr>
          <w:rFonts w:ascii="Arial" w:hAnsi="Arial" w:cs="Arial"/>
        </w:rPr>
      </w:pPr>
      <w:r w:rsidRPr="00CF47A3">
        <w:rPr>
          <w:rFonts w:ascii="Arial" w:eastAsia="Calibri" w:hAnsi="Arial" w:cs="Arial"/>
          <w:b/>
          <w:bCs/>
        </w:rPr>
        <w:t>Conclusions:</w:t>
      </w:r>
      <w:r w:rsidRPr="00CF47A3">
        <w:rPr>
          <w:rFonts w:ascii="Arial" w:eastAsia="Calibri" w:hAnsi="Arial" w:cs="Arial"/>
        </w:rPr>
        <w:t xml:space="preserve"> </w:t>
      </w:r>
      <w:r w:rsidRPr="00CF47A3">
        <w:rPr>
          <w:rFonts w:ascii="Arial" w:hAnsi="Arial" w:cs="Arial"/>
          <w:bCs/>
        </w:rPr>
        <w:t>Our findings highlight the untapped microbial potential of biodigester sludge and strongly support the idea of testing it as a source of promising bacteria for biotechnological applications and sustainable agriculture.</w:t>
      </w:r>
    </w:p>
    <w:p w14:paraId="59A8E8BF" w14:textId="77777777" w:rsidR="002C57D2" w:rsidRPr="00400449" w:rsidRDefault="002C57D2" w:rsidP="00441B6F">
      <w:pPr>
        <w:pStyle w:val="Affiliation"/>
        <w:spacing w:after="0" w:line="240" w:lineRule="auto"/>
        <w:jc w:val="both"/>
        <w:rPr>
          <w:rFonts w:ascii="Arial" w:hAnsi="Arial" w:cs="Arial"/>
        </w:rPr>
      </w:pPr>
    </w:p>
    <w:p w14:paraId="504ABE57" w14:textId="77777777" w:rsidR="00B01FCD" w:rsidRDefault="00B01FCD" w:rsidP="00441B6F">
      <w:pPr>
        <w:pStyle w:val="Copyright"/>
        <w:spacing w:after="0" w:line="240" w:lineRule="auto"/>
        <w:jc w:val="both"/>
        <w:rPr>
          <w:rFonts w:ascii="Arial" w:hAnsi="Arial" w:cs="Arial"/>
        </w:rPr>
      </w:pPr>
    </w:p>
    <w:p w14:paraId="541352CA" w14:textId="77777777" w:rsidR="00736D25" w:rsidRPr="00CF47A3" w:rsidRDefault="00736D25" w:rsidP="00736D25">
      <w:pPr>
        <w:pStyle w:val="Body"/>
        <w:spacing w:before="120" w:after="0"/>
        <w:rPr>
          <w:rFonts w:ascii="Arial" w:hAnsi="Arial" w:cs="Arial"/>
          <w:i/>
        </w:rPr>
      </w:pPr>
      <w:r w:rsidRPr="00CF47A3">
        <w:rPr>
          <w:rFonts w:ascii="Arial" w:hAnsi="Arial" w:cs="Arial"/>
          <w:i/>
        </w:rPr>
        <w:t>Keywords: biodigesters, biofilm, enzymatic capacity</w:t>
      </w:r>
      <w:r>
        <w:rPr>
          <w:rFonts w:ascii="Arial" w:hAnsi="Arial" w:cs="Arial"/>
          <w:i/>
        </w:rPr>
        <w:t>, solubilization</w:t>
      </w:r>
    </w:p>
    <w:p w14:paraId="348C94C8" w14:textId="77777777" w:rsidR="00736D25" w:rsidRDefault="00736D25" w:rsidP="00441B6F">
      <w:pPr>
        <w:pStyle w:val="Copyright"/>
        <w:spacing w:after="0" w:line="240" w:lineRule="auto"/>
        <w:jc w:val="both"/>
        <w:rPr>
          <w:rFonts w:ascii="Arial" w:hAnsi="Arial" w:cs="Arial"/>
        </w:rPr>
      </w:pPr>
    </w:p>
    <w:p w14:paraId="573B3A25" w14:textId="77777777" w:rsidR="00736D25" w:rsidRDefault="00736D25" w:rsidP="00441B6F">
      <w:pPr>
        <w:pStyle w:val="Copyright"/>
        <w:spacing w:after="0" w:line="240" w:lineRule="auto"/>
        <w:jc w:val="both"/>
        <w:rPr>
          <w:rFonts w:ascii="Arial" w:hAnsi="Arial" w:cs="Arial"/>
        </w:rPr>
      </w:pPr>
    </w:p>
    <w:p w14:paraId="3098E50F" w14:textId="77777777" w:rsidR="00736D25" w:rsidRDefault="00736D25" w:rsidP="00736D25">
      <w:pPr>
        <w:pStyle w:val="AbstHead"/>
        <w:numPr>
          <w:ilvl w:val="0"/>
          <w:numId w:val="32"/>
        </w:numPr>
        <w:spacing w:after="0"/>
        <w:ind w:left="284" w:hanging="284"/>
        <w:jc w:val="both"/>
        <w:rPr>
          <w:rFonts w:ascii="Arial" w:hAnsi="Arial" w:cs="Arial"/>
        </w:rPr>
      </w:pPr>
      <w:r w:rsidRPr="00FB3A86">
        <w:rPr>
          <w:rFonts w:ascii="Arial" w:hAnsi="Arial" w:cs="Arial"/>
        </w:rPr>
        <w:t>INTRODUCTION</w:t>
      </w:r>
      <w:r>
        <w:rPr>
          <w:rFonts w:ascii="Arial" w:hAnsi="Arial" w:cs="Arial"/>
        </w:rPr>
        <w:t xml:space="preserve"> </w:t>
      </w:r>
    </w:p>
    <w:p w14:paraId="74983A8D" w14:textId="77777777" w:rsidR="00736D25" w:rsidRDefault="00736D25" w:rsidP="00736D25">
      <w:pPr>
        <w:pStyle w:val="AbstHead"/>
        <w:spacing w:after="0"/>
        <w:ind w:left="284"/>
        <w:jc w:val="both"/>
        <w:rPr>
          <w:rFonts w:ascii="Arial" w:hAnsi="Arial" w:cs="Arial"/>
        </w:rPr>
      </w:pPr>
    </w:p>
    <w:p w14:paraId="0F0B25B7" w14:textId="77777777" w:rsidR="00736D25" w:rsidRPr="00ED78BB" w:rsidRDefault="00736D25" w:rsidP="00736D25">
      <w:pPr>
        <w:spacing w:after="120" w:line="360" w:lineRule="auto"/>
        <w:jc w:val="both"/>
        <w:rPr>
          <w:rFonts w:ascii="Arial" w:hAnsi="Arial" w:cs="Arial"/>
        </w:rPr>
      </w:pPr>
      <w:r w:rsidRPr="00ED78BB">
        <w:rPr>
          <w:rFonts w:ascii="Arial" w:hAnsi="Arial" w:cs="Arial"/>
        </w:rPr>
        <w:t>Microbial populations represent a vast natural resource</w:t>
      </w:r>
      <w:r w:rsidRPr="00ED78BB">
        <w:rPr>
          <w:rFonts w:ascii="Arial" w:eastAsia="Calibri" w:hAnsi="Arial" w:cs="Arial"/>
        </w:rPr>
        <w:t xml:space="preserve"> in all habitats. In particular, swine and bovine biodigester sludges can harbor a wide range of bacterial genera that are capable of </w:t>
      </w:r>
      <w:r w:rsidRPr="00ED78BB">
        <w:rPr>
          <w:rFonts w:ascii="Arial" w:hAnsi="Arial" w:cs="Arial"/>
        </w:rPr>
        <w:t xml:space="preserve">anaerobic fermentation, resulting in methane production and the generation of organic fertilizers for use in agricultural lands </w:t>
      </w:r>
      <w:r w:rsidRPr="00ED78BB">
        <w:rPr>
          <w:rFonts w:ascii="Arial" w:hAnsi="Arial" w:cs="Arial"/>
          <w:color w:val="000000"/>
        </w:rPr>
        <w:t xml:space="preserve">(Manyi-Loh </w:t>
      </w:r>
      <w:r w:rsidRPr="00ED78BB">
        <w:rPr>
          <w:rFonts w:ascii="Arial" w:hAnsi="Arial" w:cs="Arial"/>
          <w:i/>
          <w:iCs/>
          <w:color w:val="000000"/>
        </w:rPr>
        <w:t>et al.</w:t>
      </w:r>
      <w:r w:rsidRPr="00ED78BB">
        <w:rPr>
          <w:rFonts w:ascii="Arial" w:hAnsi="Arial" w:cs="Arial"/>
          <w:color w:val="000000"/>
        </w:rPr>
        <w:t xml:space="preserve">, 2013; Vendruscolo </w:t>
      </w:r>
      <w:r w:rsidRPr="00ED78BB">
        <w:rPr>
          <w:rFonts w:ascii="Arial" w:hAnsi="Arial" w:cs="Arial"/>
          <w:i/>
          <w:iCs/>
          <w:color w:val="000000"/>
        </w:rPr>
        <w:t>et al.</w:t>
      </w:r>
      <w:r w:rsidRPr="00ED78BB">
        <w:rPr>
          <w:rFonts w:ascii="Arial" w:hAnsi="Arial" w:cs="Arial"/>
          <w:color w:val="000000"/>
        </w:rPr>
        <w:t>, 2020)</w:t>
      </w:r>
      <w:r w:rsidRPr="00ED78BB">
        <w:rPr>
          <w:rFonts w:ascii="Arial" w:hAnsi="Arial" w:cs="Arial"/>
        </w:rPr>
        <w:t xml:space="preserve">. Nonetheless, to date, only a small fraction </w:t>
      </w:r>
      <w:r w:rsidRPr="00ED78BB">
        <w:rPr>
          <w:rFonts w:ascii="Arial" w:eastAsia="Calibri" w:hAnsi="Arial" w:cs="Arial"/>
        </w:rPr>
        <w:t xml:space="preserve">of such rich biodiversity has been explored </w:t>
      </w:r>
      <w:r w:rsidRPr="00ED78BB">
        <w:rPr>
          <w:rFonts w:ascii="Arial" w:hAnsi="Arial" w:cs="Arial"/>
          <w:color w:val="000000"/>
        </w:rPr>
        <w:t xml:space="preserve">(Sawarkar Scholar </w:t>
      </w:r>
      <w:r w:rsidRPr="00ED78BB">
        <w:rPr>
          <w:rFonts w:ascii="Arial" w:hAnsi="Arial" w:cs="Arial"/>
          <w:i/>
          <w:iCs/>
          <w:color w:val="000000"/>
        </w:rPr>
        <w:t>et al.</w:t>
      </w:r>
      <w:r w:rsidRPr="00ED78BB">
        <w:rPr>
          <w:rFonts w:ascii="Arial" w:hAnsi="Arial" w:cs="Arial"/>
          <w:color w:val="000000"/>
        </w:rPr>
        <w:t>, 2019)</w:t>
      </w:r>
      <w:r w:rsidRPr="00ED78BB">
        <w:rPr>
          <w:rFonts w:ascii="Arial" w:hAnsi="Arial" w:cs="Arial"/>
          <w:color w:val="EE0000"/>
        </w:rPr>
        <w:t>.</w:t>
      </w:r>
    </w:p>
    <w:p w14:paraId="31BB5C72" w14:textId="7A46A237" w:rsidR="00505F06" w:rsidRPr="00736D25" w:rsidRDefault="00736D25" w:rsidP="00736D25">
      <w:pPr>
        <w:spacing w:after="120" w:line="360" w:lineRule="auto"/>
        <w:jc w:val="both"/>
        <w:rPr>
          <w:rFonts w:ascii="Arial" w:hAnsi="Arial" w:cs="Arial"/>
        </w:rPr>
      </w:pPr>
      <w:r w:rsidRPr="00ED78BB">
        <w:rPr>
          <w:rFonts w:ascii="Arial" w:hAnsi="Arial" w:cs="Arial"/>
        </w:rPr>
        <w:t xml:space="preserve">Specifically, bioprospecting is defined as the search for new products derived from natural resources including plants, animals, and microorganisms; it basically involves exploring biodiversity to identify potential sources of valuable substances or genetic information for use in various industries </w:t>
      </w:r>
      <w:r w:rsidRPr="00ED78BB">
        <w:rPr>
          <w:rFonts w:ascii="Arial" w:hAnsi="Arial" w:cs="Arial"/>
          <w:color w:val="000000"/>
        </w:rPr>
        <w:t xml:space="preserve">(Almeida </w:t>
      </w:r>
      <w:r w:rsidRPr="00ED78BB">
        <w:rPr>
          <w:rFonts w:ascii="Arial" w:hAnsi="Arial" w:cs="Arial"/>
          <w:i/>
          <w:iCs/>
          <w:color w:val="000000"/>
        </w:rPr>
        <w:t>et al.</w:t>
      </w:r>
      <w:r w:rsidRPr="00ED78BB">
        <w:rPr>
          <w:rFonts w:ascii="Arial" w:hAnsi="Arial" w:cs="Arial"/>
          <w:color w:val="000000"/>
        </w:rPr>
        <w:t>, 2015)</w:t>
      </w:r>
      <w:r w:rsidRPr="00ED78BB">
        <w:rPr>
          <w:rFonts w:ascii="Arial" w:hAnsi="Arial" w:cs="Arial"/>
        </w:rPr>
        <w:t xml:space="preserve">. In so doing, it is the first step in the process of valuing biodiversity </w:t>
      </w:r>
      <w:r w:rsidRPr="00ED78BB">
        <w:rPr>
          <w:rFonts w:ascii="Arial" w:hAnsi="Arial" w:cs="Arial"/>
          <w:color w:val="000000"/>
        </w:rPr>
        <w:t xml:space="preserve">(Sawarkar Scholar </w:t>
      </w:r>
      <w:r w:rsidRPr="00ED78BB">
        <w:rPr>
          <w:rFonts w:ascii="Arial" w:hAnsi="Arial" w:cs="Arial"/>
          <w:i/>
          <w:iCs/>
          <w:color w:val="000000"/>
        </w:rPr>
        <w:t>et al.</w:t>
      </w:r>
      <w:r w:rsidRPr="00ED78BB">
        <w:rPr>
          <w:rFonts w:ascii="Arial" w:hAnsi="Arial" w:cs="Arial"/>
          <w:color w:val="000000"/>
        </w:rPr>
        <w:t xml:space="preserve">, 2019) </w:t>
      </w:r>
      <w:r w:rsidRPr="00ED78BB">
        <w:rPr>
          <w:rFonts w:ascii="Arial" w:hAnsi="Arial" w:cs="Arial"/>
        </w:rPr>
        <w:t xml:space="preserve">for the purpose of enabling the development of biotechnological innovations in fields </w:t>
      </w:r>
      <w:r w:rsidRPr="00ED78BB">
        <w:rPr>
          <w:rFonts w:ascii="Arial" w:hAnsi="Arial" w:cs="Arial"/>
        </w:rPr>
        <w:lastRenderedPageBreak/>
        <w:t xml:space="preserve">such as biofuels, medicine, pharmaceuticals, and agriculture </w:t>
      </w:r>
      <w:r w:rsidRPr="00ED78BB">
        <w:rPr>
          <w:rFonts w:ascii="Arial" w:hAnsi="Arial" w:cs="Arial"/>
          <w:color w:val="000000"/>
        </w:rPr>
        <w:t xml:space="preserve">(Maester </w:t>
      </w:r>
      <w:r w:rsidRPr="00ED78BB">
        <w:rPr>
          <w:rFonts w:ascii="Arial" w:hAnsi="Arial" w:cs="Arial"/>
          <w:i/>
          <w:iCs/>
          <w:color w:val="000000"/>
        </w:rPr>
        <w:t>et al.</w:t>
      </w:r>
      <w:r w:rsidRPr="00ED78BB">
        <w:rPr>
          <w:rFonts w:ascii="Arial" w:hAnsi="Arial" w:cs="Arial"/>
          <w:color w:val="000000"/>
        </w:rPr>
        <w:t xml:space="preserve">, 2017; Sekurova </w:t>
      </w:r>
      <w:r w:rsidRPr="00ED78BB">
        <w:rPr>
          <w:rFonts w:ascii="Arial" w:hAnsi="Arial" w:cs="Arial"/>
          <w:i/>
          <w:iCs/>
          <w:color w:val="000000"/>
        </w:rPr>
        <w:t>et al.</w:t>
      </w:r>
      <w:r w:rsidRPr="00ED78BB">
        <w:rPr>
          <w:rFonts w:ascii="Arial" w:hAnsi="Arial" w:cs="Arial"/>
          <w:color w:val="000000"/>
        </w:rPr>
        <w:t xml:space="preserve">, 2019; Maciel </w:t>
      </w:r>
      <w:r w:rsidRPr="00ED78BB">
        <w:rPr>
          <w:rFonts w:ascii="Arial" w:hAnsi="Arial" w:cs="Arial"/>
          <w:i/>
          <w:iCs/>
          <w:color w:val="000000"/>
        </w:rPr>
        <w:t>et al.</w:t>
      </w:r>
      <w:r w:rsidRPr="00ED78BB">
        <w:rPr>
          <w:rFonts w:ascii="Arial" w:hAnsi="Arial" w:cs="Arial"/>
          <w:color w:val="000000"/>
        </w:rPr>
        <w:t>, 2020)</w:t>
      </w:r>
      <w:r w:rsidRPr="00ED78BB">
        <w:rPr>
          <w:rFonts w:ascii="Arial" w:hAnsi="Arial" w:cs="Arial"/>
        </w:rPr>
        <w:t>.</w:t>
      </w:r>
    </w:p>
    <w:p w14:paraId="20141846" w14:textId="77777777" w:rsidR="00ED78BB" w:rsidRPr="00ED78BB" w:rsidRDefault="00ED78BB" w:rsidP="00ED78BB">
      <w:pPr>
        <w:spacing w:after="120" w:line="360" w:lineRule="auto"/>
        <w:jc w:val="both"/>
        <w:rPr>
          <w:rFonts w:ascii="Arial" w:hAnsi="Arial" w:cs="Arial"/>
        </w:rPr>
      </w:pPr>
      <w:r w:rsidRPr="00ED78BB">
        <w:rPr>
          <w:rFonts w:ascii="Arial" w:hAnsi="Arial" w:cs="Arial"/>
        </w:rPr>
        <w:t xml:space="preserve">Bacterial genera comprise numerous valuable species with biotechnological potential </w:t>
      </w:r>
      <w:r w:rsidRPr="00ED78BB">
        <w:rPr>
          <w:rFonts w:ascii="Arial" w:hAnsi="Arial" w:cs="Arial"/>
          <w:color w:val="000000"/>
        </w:rPr>
        <w:t xml:space="preserve">(Cortez </w:t>
      </w:r>
      <w:r w:rsidRPr="00ED78BB">
        <w:rPr>
          <w:rFonts w:ascii="Arial" w:hAnsi="Arial" w:cs="Arial"/>
          <w:i/>
          <w:iCs/>
          <w:color w:val="000000"/>
        </w:rPr>
        <w:t>et al.</w:t>
      </w:r>
      <w:r w:rsidRPr="00ED78BB">
        <w:rPr>
          <w:rFonts w:ascii="Arial" w:hAnsi="Arial" w:cs="Arial"/>
          <w:color w:val="000000"/>
        </w:rPr>
        <w:t>, 2022) as</w:t>
      </w:r>
      <w:r w:rsidRPr="00ED78BB">
        <w:rPr>
          <w:rFonts w:ascii="Arial" w:hAnsi="Arial" w:cs="Arial"/>
        </w:rPr>
        <w:t xml:space="preserve"> they can produce a wide range of versatile biomolecules for industrial, pharmaceutical, and agronomic applications, which in turn is largely due to their enzymatic stability, catalytic efficiency, ease of production</w:t>
      </w:r>
      <w:r w:rsidRPr="00ED78BB">
        <w:rPr>
          <w:rFonts w:ascii="Arial" w:eastAsia="Calibri" w:hAnsi="Arial" w:cs="Arial"/>
        </w:rPr>
        <w:t xml:space="preserve">, and optimization for plant and animal enzyme applications </w:t>
      </w:r>
      <w:r w:rsidRPr="00ED78BB">
        <w:rPr>
          <w:rFonts w:ascii="Arial" w:hAnsi="Arial" w:cs="Arial"/>
          <w:color w:val="000000"/>
        </w:rPr>
        <w:t xml:space="preserve">(Singh </w:t>
      </w:r>
      <w:r w:rsidRPr="00ED78BB">
        <w:rPr>
          <w:rFonts w:ascii="Arial" w:hAnsi="Arial" w:cs="Arial"/>
          <w:i/>
          <w:iCs/>
          <w:color w:val="000000"/>
        </w:rPr>
        <w:t>et al.</w:t>
      </w:r>
      <w:r w:rsidRPr="00ED78BB">
        <w:rPr>
          <w:rFonts w:ascii="Arial" w:hAnsi="Arial" w:cs="Arial"/>
          <w:color w:val="000000"/>
        </w:rPr>
        <w:t xml:space="preserve">, 2019; Rani </w:t>
      </w:r>
      <w:r w:rsidRPr="00ED78BB">
        <w:rPr>
          <w:rFonts w:ascii="Arial" w:hAnsi="Arial" w:cs="Arial"/>
          <w:i/>
          <w:iCs/>
          <w:color w:val="000000"/>
        </w:rPr>
        <w:t>et al.</w:t>
      </w:r>
      <w:r w:rsidRPr="00ED78BB">
        <w:rPr>
          <w:rFonts w:ascii="Arial" w:hAnsi="Arial" w:cs="Arial"/>
          <w:color w:val="000000"/>
        </w:rPr>
        <w:t>, 2021)</w:t>
      </w:r>
      <w:r w:rsidRPr="00ED78BB">
        <w:rPr>
          <w:rFonts w:ascii="Arial" w:hAnsi="Arial" w:cs="Arial"/>
        </w:rPr>
        <w:t>. Indeed, many bacterial genera are known to produce enzymes such as amylases, proteases, pectinases, lipases, cellulases, and xylanases, which are widely used in industry for the production of detergent</w:t>
      </w:r>
      <w:r w:rsidRPr="00ED78BB">
        <w:rPr>
          <w:rFonts w:ascii="Arial" w:eastAsia="Calibri" w:hAnsi="Arial" w:cs="Arial"/>
        </w:rPr>
        <w:t xml:space="preserve">s, textiles, </w:t>
      </w:r>
      <w:r w:rsidRPr="00ED78BB">
        <w:rPr>
          <w:rFonts w:ascii="Arial" w:hAnsi="Arial" w:cs="Arial"/>
        </w:rPr>
        <w:t>chemical</w:t>
      </w:r>
      <w:r w:rsidRPr="00ED78BB">
        <w:rPr>
          <w:rFonts w:ascii="Arial" w:eastAsia="Calibri" w:hAnsi="Arial" w:cs="Arial"/>
        </w:rPr>
        <w:t xml:space="preserve">s, foods and beverages, biofuels, animal feeds, and products used for personal care </w:t>
      </w:r>
      <w:r w:rsidRPr="00ED78BB">
        <w:rPr>
          <w:rFonts w:ascii="Arial" w:hAnsi="Arial" w:cs="Arial"/>
          <w:color w:val="000000"/>
        </w:rPr>
        <w:t>(Nigam, 2013; Adrio &amp; Demain, 2014)</w:t>
      </w:r>
      <w:r w:rsidRPr="00ED78BB">
        <w:rPr>
          <w:rFonts w:ascii="Arial" w:hAnsi="Arial" w:cs="Arial"/>
        </w:rPr>
        <w:t>. Owing to their biochemical diversity, these enzymes offer important advantages</w:t>
      </w:r>
      <w:r w:rsidRPr="00ED78BB">
        <w:rPr>
          <w:rFonts w:ascii="Arial" w:eastAsia="Calibri" w:hAnsi="Arial" w:cs="Arial"/>
        </w:rPr>
        <w:t>, such as high performance</w:t>
      </w:r>
      <w:r w:rsidRPr="00ED78BB">
        <w:rPr>
          <w:rFonts w:ascii="Arial" w:hAnsi="Arial" w:cs="Arial"/>
        </w:rPr>
        <w:t xml:space="preserve"> and ease of modification</w:t>
      </w:r>
      <w:r w:rsidRPr="00ED78BB">
        <w:rPr>
          <w:rFonts w:ascii="Arial" w:eastAsia="Calibri" w:hAnsi="Arial" w:cs="Arial"/>
        </w:rPr>
        <w:t xml:space="preserve"> and optimization</w:t>
      </w:r>
      <w:r w:rsidRPr="00ED78BB">
        <w:rPr>
          <w:rFonts w:ascii="Arial" w:hAnsi="Arial" w:cs="Arial"/>
        </w:rPr>
        <w:t xml:space="preserve">. Additionally, bacteria are amenable to genetic manipulation and selected strains can produce purified and well-characterized enzymes, antibiotics, and other bioactive compounds on a large scale </w:t>
      </w:r>
      <w:r w:rsidRPr="00ED78BB">
        <w:rPr>
          <w:rFonts w:ascii="Arial" w:hAnsi="Arial" w:cs="Arial"/>
          <w:color w:val="000000"/>
        </w:rPr>
        <w:t>(</w:t>
      </w:r>
      <w:proofErr w:type="spellStart"/>
      <w:r w:rsidRPr="00ED78BB">
        <w:rPr>
          <w:rFonts w:ascii="Arial" w:hAnsi="Arial" w:cs="Arial"/>
          <w:color w:val="000000"/>
        </w:rPr>
        <w:t>Mahdizade</w:t>
      </w:r>
      <w:proofErr w:type="spellEnd"/>
      <w:r w:rsidRPr="00ED78BB">
        <w:rPr>
          <w:rFonts w:ascii="Arial" w:hAnsi="Arial" w:cs="Arial"/>
          <w:color w:val="000000"/>
        </w:rPr>
        <w:t xml:space="preserve"> Ari </w:t>
      </w:r>
      <w:r w:rsidRPr="00ED78BB">
        <w:rPr>
          <w:rFonts w:ascii="Arial" w:hAnsi="Arial" w:cs="Arial"/>
          <w:i/>
          <w:iCs/>
          <w:color w:val="000000"/>
        </w:rPr>
        <w:t>et al.</w:t>
      </w:r>
      <w:r w:rsidRPr="00ED78BB">
        <w:rPr>
          <w:rFonts w:ascii="Arial" w:hAnsi="Arial" w:cs="Arial"/>
          <w:color w:val="000000"/>
        </w:rPr>
        <w:t xml:space="preserve">, 2024; Yang </w:t>
      </w:r>
      <w:r w:rsidRPr="00ED78BB">
        <w:rPr>
          <w:rFonts w:ascii="Arial" w:hAnsi="Arial" w:cs="Arial"/>
          <w:i/>
          <w:iCs/>
          <w:color w:val="000000"/>
        </w:rPr>
        <w:t>et al.</w:t>
      </w:r>
      <w:r w:rsidRPr="00ED78BB">
        <w:rPr>
          <w:rFonts w:ascii="Arial" w:hAnsi="Arial" w:cs="Arial"/>
          <w:color w:val="000000"/>
        </w:rPr>
        <w:t>, 2024)</w:t>
      </w:r>
      <w:r w:rsidRPr="00ED78BB">
        <w:rPr>
          <w:rFonts w:ascii="Arial" w:hAnsi="Arial" w:cs="Arial"/>
        </w:rPr>
        <w:t>.</w:t>
      </w:r>
    </w:p>
    <w:p w14:paraId="3DF3E95B" w14:textId="77777777" w:rsidR="00ED78BB" w:rsidRPr="00ED78BB" w:rsidRDefault="00ED78BB" w:rsidP="00ED78BB">
      <w:pPr>
        <w:spacing w:after="120" w:line="360" w:lineRule="auto"/>
        <w:jc w:val="both"/>
        <w:rPr>
          <w:rFonts w:ascii="Arial" w:hAnsi="Arial" w:cs="Arial"/>
        </w:rPr>
      </w:pPr>
      <w:r w:rsidRPr="00ED78BB">
        <w:rPr>
          <w:rFonts w:ascii="Arial" w:hAnsi="Arial" w:cs="Arial"/>
        </w:rPr>
        <w:t xml:space="preserve">Biofilms are structured communities of bacterial cells embedded in a self-produced extracellular polymeric matrix primarily composed of exopolysaccharides (EPS), DNA, and proteins. Further, biofilm formation occurs in moist environments where nutrients and surfaces are available for attachment, offering protection and nourishment to the bacterial cells </w:t>
      </w:r>
      <w:r w:rsidRPr="00ED78BB">
        <w:rPr>
          <w:rFonts w:ascii="Arial" w:hAnsi="Arial" w:cs="Arial"/>
          <w:color w:val="000000"/>
        </w:rPr>
        <w:t xml:space="preserve">(Singh </w:t>
      </w:r>
      <w:r w:rsidRPr="00ED78BB">
        <w:rPr>
          <w:rFonts w:ascii="Arial" w:hAnsi="Arial" w:cs="Arial"/>
          <w:i/>
          <w:iCs/>
          <w:color w:val="000000"/>
        </w:rPr>
        <w:t>et al.</w:t>
      </w:r>
      <w:r w:rsidRPr="00ED78BB">
        <w:rPr>
          <w:rFonts w:ascii="Arial" w:hAnsi="Arial" w:cs="Arial"/>
          <w:color w:val="000000"/>
        </w:rPr>
        <w:t xml:space="preserve">, 2006; Flemming &amp; Wingender, 2010;Fessia </w:t>
      </w:r>
      <w:r w:rsidRPr="00ED78BB">
        <w:rPr>
          <w:rFonts w:ascii="Arial" w:hAnsi="Arial" w:cs="Arial"/>
          <w:i/>
          <w:iCs/>
          <w:color w:val="000000"/>
        </w:rPr>
        <w:t>et al.</w:t>
      </w:r>
      <w:r w:rsidRPr="00ED78BB">
        <w:rPr>
          <w:rFonts w:ascii="Arial" w:hAnsi="Arial" w:cs="Arial"/>
          <w:color w:val="000000"/>
        </w:rPr>
        <w:t xml:space="preserve">, 2022; Kim </w:t>
      </w:r>
      <w:r w:rsidRPr="00ED78BB">
        <w:rPr>
          <w:rFonts w:ascii="Arial" w:hAnsi="Arial" w:cs="Arial"/>
          <w:i/>
          <w:iCs/>
          <w:color w:val="000000"/>
        </w:rPr>
        <w:t>et al.</w:t>
      </w:r>
      <w:r w:rsidRPr="00ED78BB">
        <w:rPr>
          <w:rFonts w:ascii="Arial" w:hAnsi="Arial" w:cs="Arial"/>
          <w:color w:val="000000"/>
        </w:rPr>
        <w:t>, 2023)</w:t>
      </w:r>
      <w:r w:rsidRPr="00ED78BB">
        <w:rPr>
          <w:rFonts w:ascii="Arial" w:hAnsi="Arial" w:cs="Arial"/>
        </w:rPr>
        <w:t xml:space="preserve"> Although biofilms can be problematic in </w:t>
      </w:r>
      <w:r w:rsidRPr="00ED78BB">
        <w:rPr>
          <w:rFonts w:ascii="Arial" w:eastAsia="Calibri" w:hAnsi="Arial" w:cs="Arial"/>
        </w:rPr>
        <w:t xml:space="preserve">the medical, dental, and food industries </w:t>
      </w:r>
      <w:r w:rsidRPr="00ED78BB">
        <w:rPr>
          <w:rFonts w:ascii="Arial" w:hAnsi="Arial" w:cs="Arial"/>
          <w:color w:val="000000"/>
        </w:rPr>
        <w:t xml:space="preserve">(Muhammad </w:t>
      </w:r>
      <w:r w:rsidRPr="00ED78BB">
        <w:rPr>
          <w:rFonts w:ascii="Arial" w:hAnsi="Arial" w:cs="Arial"/>
          <w:i/>
          <w:iCs/>
          <w:color w:val="000000"/>
        </w:rPr>
        <w:t>et al.</w:t>
      </w:r>
      <w:r w:rsidRPr="00ED78BB">
        <w:rPr>
          <w:rFonts w:ascii="Arial" w:hAnsi="Arial" w:cs="Arial"/>
          <w:color w:val="000000"/>
        </w:rPr>
        <w:t xml:space="preserve">, 2020; </w:t>
      </w:r>
      <w:proofErr w:type="spellStart"/>
      <w:r w:rsidRPr="00ED78BB">
        <w:rPr>
          <w:rFonts w:ascii="Arial" w:hAnsi="Arial" w:cs="Arial"/>
          <w:color w:val="000000"/>
        </w:rPr>
        <w:t>Thi</w:t>
      </w:r>
      <w:proofErr w:type="spellEnd"/>
      <w:r w:rsidRPr="00ED78BB">
        <w:rPr>
          <w:rFonts w:ascii="Arial" w:hAnsi="Arial" w:cs="Arial"/>
          <w:color w:val="000000"/>
        </w:rPr>
        <w:t xml:space="preserve"> </w:t>
      </w:r>
      <w:r w:rsidRPr="00ED78BB">
        <w:rPr>
          <w:rFonts w:ascii="Arial" w:hAnsi="Arial" w:cs="Arial"/>
          <w:i/>
          <w:iCs/>
          <w:color w:val="000000"/>
        </w:rPr>
        <w:t>et al.</w:t>
      </w:r>
      <w:r w:rsidRPr="00ED78BB">
        <w:rPr>
          <w:rFonts w:ascii="Arial" w:hAnsi="Arial" w:cs="Arial"/>
          <w:color w:val="000000"/>
        </w:rPr>
        <w:t>, 2020)</w:t>
      </w:r>
      <w:r w:rsidRPr="00ED78BB">
        <w:rPr>
          <w:rFonts w:ascii="Arial" w:hAnsi="Arial" w:cs="Arial"/>
        </w:rPr>
        <w:t xml:space="preserve">, recent research suggests </w:t>
      </w:r>
      <w:r w:rsidRPr="00ED78BB">
        <w:rPr>
          <w:rFonts w:ascii="Arial" w:eastAsia="Calibri" w:hAnsi="Arial" w:cs="Arial"/>
        </w:rPr>
        <w:t>that they may have industrial application</w:t>
      </w:r>
      <w:r w:rsidRPr="00ED78BB">
        <w:rPr>
          <w:rFonts w:ascii="Arial" w:hAnsi="Arial" w:cs="Arial"/>
        </w:rPr>
        <w:t xml:space="preserve"> in the development of new materials, chemical and biological products </w:t>
      </w:r>
      <w:r w:rsidRPr="00ED78BB">
        <w:rPr>
          <w:rFonts w:ascii="Arial" w:hAnsi="Arial" w:cs="Arial"/>
          <w:color w:val="000000"/>
        </w:rPr>
        <w:t xml:space="preserve">(Flemming &amp; </w:t>
      </w:r>
      <w:proofErr w:type="spellStart"/>
      <w:r w:rsidRPr="00ED78BB">
        <w:rPr>
          <w:rFonts w:ascii="Arial" w:hAnsi="Arial" w:cs="Arial"/>
          <w:color w:val="000000"/>
        </w:rPr>
        <w:t>Wingender</w:t>
      </w:r>
      <w:proofErr w:type="spellEnd"/>
      <w:r w:rsidRPr="00ED78BB">
        <w:rPr>
          <w:rFonts w:ascii="Arial" w:hAnsi="Arial" w:cs="Arial"/>
          <w:color w:val="000000"/>
        </w:rPr>
        <w:t xml:space="preserve">, 2010; </w:t>
      </w:r>
      <w:proofErr w:type="spellStart"/>
      <w:r w:rsidRPr="00ED78BB">
        <w:rPr>
          <w:rFonts w:ascii="Arial" w:hAnsi="Arial" w:cs="Arial"/>
          <w:color w:val="000000"/>
        </w:rPr>
        <w:t>Shineh</w:t>
      </w:r>
      <w:proofErr w:type="spellEnd"/>
      <w:r w:rsidRPr="00ED78BB">
        <w:rPr>
          <w:rFonts w:ascii="Arial" w:hAnsi="Arial" w:cs="Arial"/>
          <w:color w:val="000000"/>
        </w:rPr>
        <w:t xml:space="preserve"> </w:t>
      </w:r>
      <w:r w:rsidRPr="00ED78BB">
        <w:rPr>
          <w:rFonts w:ascii="Arial" w:hAnsi="Arial" w:cs="Arial"/>
          <w:i/>
          <w:iCs/>
          <w:color w:val="000000"/>
        </w:rPr>
        <w:t>et al.</w:t>
      </w:r>
      <w:r w:rsidRPr="00ED78BB">
        <w:rPr>
          <w:rFonts w:ascii="Arial" w:hAnsi="Arial" w:cs="Arial"/>
          <w:color w:val="000000"/>
        </w:rPr>
        <w:t>, 2023)</w:t>
      </w:r>
      <w:r w:rsidRPr="00ED78BB">
        <w:rPr>
          <w:rFonts w:ascii="Arial" w:hAnsi="Arial" w:cs="Arial"/>
        </w:rPr>
        <w:t xml:space="preserve">, agriculture </w:t>
      </w:r>
      <w:r w:rsidRPr="00ED78BB">
        <w:rPr>
          <w:rFonts w:ascii="Arial" w:hAnsi="Arial" w:cs="Arial"/>
          <w:color w:val="000000"/>
        </w:rPr>
        <w:t xml:space="preserve">(Li </w:t>
      </w:r>
      <w:r w:rsidRPr="00ED78BB">
        <w:rPr>
          <w:rFonts w:ascii="Arial" w:hAnsi="Arial" w:cs="Arial"/>
          <w:i/>
          <w:iCs/>
          <w:color w:val="000000"/>
        </w:rPr>
        <w:t>et al.</w:t>
      </w:r>
      <w:r w:rsidRPr="00ED78BB">
        <w:rPr>
          <w:rFonts w:ascii="Arial" w:hAnsi="Arial" w:cs="Arial"/>
          <w:color w:val="000000"/>
        </w:rPr>
        <w:t>, 2024)]</w:t>
      </w:r>
      <w:r w:rsidRPr="00ED78BB">
        <w:rPr>
          <w:rFonts w:ascii="Arial" w:hAnsi="Arial" w:cs="Arial"/>
        </w:rPr>
        <w:t xml:space="preserve">, wastewater treatment and bioremediation </w:t>
      </w:r>
      <w:r w:rsidRPr="00ED78BB">
        <w:rPr>
          <w:rFonts w:ascii="Arial" w:hAnsi="Arial" w:cs="Arial"/>
          <w:color w:val="000000"/>
        </w:rPr>
        <w:t xml:space="preserve">(Chattopadhyay </w:t>
      </w:r>
      <w:r w:rsidRPr="00ED78BB">
        <w:rPr>
          <w:rFonts w:ascii="Arial" w:hAnsi="Arial" w:cs="Arial"/>
          <w:i/>
          <w:iCs/>
          <w:color w:val="000000"/>
        </w:rPr>
        <w:t>et al.</w:t>
      </w:r>
      <w:r w:rsidRPr="00ED78BB">
        <w:rPr>
          <w:rFonts w:ascii="Arial" w:hAnsi="Arial" w:cs="Arial"/>
          <w:color w:val="000000"/>
        </w:rPr>
        <w:t>, 2022)</w:t>
      </w:r>
      <w:r w:rsidRPr="00ED78BB">
        <w:rPr>
          <w:rFonts w:ascii="Arial" w:hAnsi="Arial" w:cs="Arial"/>
        </w:rPr>
        <w:t xml:space="preserve">, and in preventing corrosion </w:t>
      </w:r>
      <w:r w:rsidRPr="00ED78BB">
        <w:rPr>
          <w:rFonts w:ascii="Arial" w:hAnsi="Arial" w:cs="Arial"/>
          <w:color w:val="000000"/>
        </w:rPr>
        <w:t xml:space="preserve">(Muhammad </w:t>
      </w:r>
      <w:r w:rsidRPr="00ED78BB">
        <w:rPr>
          <w:rFonts w:ascii="Arial" w:hAnsi="Arial" w:cs="Arial"/>
          <w:i/>
          <w:iCs/>
          <w:color w:val="000000"/>
        </w:rPr>
        <w:t>et al.</w:t>
      </w:r>
      <w:r w:rsidRPr="00ED78BB">
        <w:rPr>
          <w:rFonts w:ascii="Arial" w:hAnsi="Arial" w:cs="Arial"/>
          <w:color w:val="000000"/>
        </w:rPr>
        <w:t>, 2020)</w:t>
      </w:r>
      <w:r w:rsidRPr="00ED78BB">
        <w:rPr>
          <w:rFonts w:ascii="Arial" w:hAnsi="Arial" w:cs="Arial"/>
        </w:rPr>
        <w:t>.</w:t>
      </w:r>
    </w:p>
    <w:p w14:paraId="514C1D2D" w14:textId="77777777" w:rsidR="00ED78BB" w:rsidRPr="00ED78BB" w:rsidRDefault="00ED78BB" w:rsidP="00ED78BB">
      <w:pPr>
        <w:spacing w:after="120" w:line="360" w:lineRule="auto"/>
        <w:jc w:val="both"/>
        <w:rPr>
          <w:rFonts w:ascii="Arial" w:hAnsi="Arial" w:cs="Arial"/>
        </w:rPr>
      </w:pPr>
      <w:r w:rsidRPr="00ED78BB">
        <w:rPr>
          <w:rFonts w:ascii="Arial" w:hAnsi="Arial" w:cs="Arial"/>
        </w:rPr>
        <w:t xml:space="preserve">Therefore, in this study, we aimed to identify and characterize bacterial isolates with potential biotechnological applications, specifically in terms of their ability to degrade starch, casein, proteins, cellulose, and lipids. The experimental isolates were obtained from a bovine biodigester sludge collected </w:t>
      </w:r>
      <w:r w:rsidRPr="00ED78BB">
        <w:rPr>
          <w:rFonts w:ascii="Arial" w:hAnsi="Arial" w:cs="Arial"/>
          <w:lang w:eastAsia="pt-BR"/>
        </w:rPr>
        <w:t>from an up-flow anaerobic sludge blanket reactor fed with bovine manure</w:t>
      </w:r>
      <w:r w:rsidRPr="00ED78BB">
        <w:rPr>
          <w:rFonts w:ascii="Arial" w:hAnsi="Arial" w:cs="Arial"/>
        </w:rPr>
        <w:t xml:space="preserve"> in the western region of Paraná, Brazil. Additionally, we evaluated their ability to solubilize phosphorus and potassium and form biofilms, and determined whether they showed any antifungal activity.</w:t>
      </w:r>
    </w:p>
    <w:p w14:paraId="23F00105" w14:textId="77777777" w:rsidR="00ED78BB" w:rsidRDefault="00ED78BB" w:rsidP="00ED78BB">
      <w:pPr>
        <w:pStyle w:val="AbstHead"/>
        <w:spacing w:after="0"/>
        <w:jc w:val="both"/>
        <w:rPr>
          <w:rFonts w:ascii="Arial" w:hAnsi="Arial" w:cs="Arial"/>
        </w:rPr>
      </w:pPr>
    </w:p>
    <w:p w14:paraId="3FC1309A" w14:textId="02E3B729" w:rsidR="007F7B32"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 xml:space="preserve">s </w:t>
      </w:r>
    </w:p>
    <w:p w14:paraId="71726B32" w14:textId="77777777" w:rsidR="00790ADA" w:rsidRPr="00FB3A86" w:rsidRDefault="00790ADA" w:rsidP="00441B6F">
      <w:pPr>
        <w:pStyle w:val="AbstHead"/>
        <w:spacing w:after="0"/>
        <w:jc w:val="both"/>
        <w:rPr>
          <w:rFonts w:ascii="Arial" w:hAnsi="Arial" w:cs="Arial"/>
        </w:rPr>
      </w:pPr>
    </w:p>
    <w:p w14:paraId="43437016" w14:textId="099F5CF7" w:rsidR="00ED78BB" w:rsidRPr="007166F5" w:rsidRDefault="00ED78BB" w:rsidP="00ED78BB">
      <w:pPr>
        <w:pStyle w:val="Heading3"/>
        <w:rPr>
          <w:rFonts w:ascii="Arial" w:hAnsi="Arial" w:cs="Arial"/>
          <w:b/>
          <w:bCs/>
          <w:color w:val="auto"/>
          <w:sz w:val="22"/>
          <w:szCs w:val="22"/>
        </w:rPr>
      </w:pPr>
      <w:r w:rsidRPr="007166F5">
        <w:rPr>
          <w:rFonts w:ascii="Arial" w:hAnsi="Arial" w:cs="Arial"/>
          <w:b/>
          <w:bCs/>
          <w:color w:val="auto"/>
          <w:sz w:val="22"/>
          <w:szCs w:val="22"/>
        </w:rPr>
        <w:t>2</w:t>
      </w:r>
      <w:r w:rsidR="00F73CAD">
        <w:rPr>
          <w:rFonts w:ascii="Arial" w:hAnsi="Arial" w:cs="Arial"/>
          <w:b/>
          <w:bCs/>
          <w:color w:val="auto"/>
          <w:sz w:val="22"/>
          <w:szCs w:val="22"/>
        </w:rPr>
        <w:t>.</w:t>
      </w:r>
      <w:r w:rsidRPr="007166F5">
        <w:rPr>
          <w:rFonts w:ascii="Arial" w:hAnsi="Arial" w:cs="Arial"/>
          <w:b/>
          <w:bCs/>
          <w:color w:val="auto"/>
          <w:sz w:val="22"/>
          <w:szCs w:val="22"/>
        </w:rPr>
        <w:t>1 Molecular characterizations of the experimental isolates</w:t>
      </w:r>
    </w:p>
    <w:p w14:paraId="0D2FDB28" w14:textId="77777777" w:rsidR="00ED78BB" w:rsidRPr="004440AB" w:rsidRDefault="00ED78BB" w:rsidP="00ED78BB">
      <w:pPr>
        <w:rPr>
          <w:rFonts w:ascii="Arial" w:hAnsi="Arial" w:cs="Arial"/>
          <w:sz w:val="24"/>
          <w:szCs w:val="24"/>
        </w:rPr>
      </w:pPr>
    </w:p>
    <w:p w14:paraId="7FF734DD" w14:textId="21D11411" w:rsidR="00ED78BB" w:rsidRPr="004440AB" w:rsidRDefault="00ED78BB" w:rsidP="00ED78BB">
      <w:pPr>
        <w:pStyle w:val="Texto"/>
        <w:ind w:left="0"/>
        <w:rPr>
          <w:rFonts w:ascii="Arial" w:eastAsiaTheme="minorHAnsi" w:hAnsi="Arial"/>
          <w:sz w:val="20"/>
          <w:lang w:val="en-US"/>
        </w:rPr>
      </w:pPr>
      <w:r w:rsidRPr="004440AB">
        <w:rPr>
          <w:rFonts w:ascii="Arial" w:eastAsiaTheme="minorHAnsi" w:hAnsi="Arial"/>
          <w:sz w:val="20"/>
          <w:lang w:val="en-US"/>
        </w:rPr>
        <w:lastRenderedPageBreak/>
        <w:t xml:space="preserve">Bacterial genomic DNA was extracted following the DNA extraction protocol of the Quick DNA Fecal/Soil Microbe </w:t>
      </w:r>
      <w:proofErr w:type="spellStart"/>
      <w:r w:rsidRPr="004440AB">
        <w:rPr>
          <w:rFonts w:ascii="Arial" w:eastAsiaTheme="minorHAnsi" w:hAnsi="Arial"/>
          <w:sz w:val="20"/>
          <w:lang w:val="en-US"/>
        </w:rPr>
        <w:t>Microprep</w:t>
      </w:r>
      <w:proofErr w:type="spellEnd"/>
      <w:r w:rsidRPr="004440AB">
        <w:rPr>
          <w:rFonts w:ascii="Arial" w:eastAsiaTheme="minorHAnsi" w:hAnsi="Arial"/>
          <w:sz w:val="20"/>
          <w:lang w:val="en-US"/>
        </w:rPr>
        <w:t xml:space="preserve"> kit. Subsequently, PCR was performed </w:t>
      </w:r>
      <w:r w:rsidRPr="00ED78BB">
        <w:rPr>
          <w:rFonts w:ascii="Arial" w:eastAsiaTheme="minorHAnsi" w:hAnsi="Arial"/>
          <w:kern w:val="2"/>
          <w:position w:val="0"/>
          <w:sz w:val="20"/>
          <w:lang w:val="en-US"/>
        </w:rPr>
        <w:t xml:space="preserve">for amplification of the 16S rDNA gene </w:t>
      </w:r>
      <w:r w:rsidRPr="004440AB">
        <w:rPr>
          <w:rFonts w:ascii="Arial" w:eastAsiaTheme="minorHAnsi" w:hAnsi="Arial"/>
          <w:sz w:val="20"/>
          <w:lang w:val="en-US"/>
        </w:rPr>
        <w:t xml:space="preserve">using a BIOER thermocycler (Life Express). The PCR reactions were performed using 3 </w:t>
      </w:r>
      <w:proofErr w:type="spellStart"/>
      <w:r w:rsidRPr="004440AB">
        <w:rPr>
          <w:rFonts w:ascii="Arial" w:eastAsiaTheme="minorHAnsi" w:hAnsi="Arial"/>
          <w:sz w:val="20"/>
          <w:lang w:val="en-US"/>
        </w:rPr>
        <w:t>μL</w:t>
      </w:r>
      <w:proofErr w:type="spellEnd"/>
      <w:r w:rsidRPr="004440AB">
        <w:rPr>
          <w:rFonts w:ascii="Arial" w:eastAsiaTheme="minorHAnsi" w:hAnsi="Arial"/>
          <w:sz w:val="20"/>
          <w:lang w:val="en-US"/>
        </w:rPr>
        <w:t xml:space="preserve"> of 10x </w:t>
      </w:r>
      <w:proofErr w:type="spellStart"/>
      <w:r w:rsidRPr="004440AB">
        <w:rPr>
          <w:rFonts w:ascii="Arial" w:eastAsiaTheme="minorHAnsi" w:hAnsi="Arial"/>
          <w:sz w:val="20"/>
          <w:lang w:val="en-US"/>
        </w:rPr>
        <w:t>Taq</w:t>
      </w:r>
      <w:proofErr w:type="spellEnd"/>
      <w:r w:rsidRPr="004440AB">
        <w:rPr>
          <w:rFonts w:ascii="Arial" w:eastAsiaTheme="minorHAnsi" w:hAnsi="Arial"/>
          <w:sz w:val="20"/>
          <w:lang w:val="en-US"/>
        </w:rPr>
        <w:t xml:space="preserve"> buffer, 2.25 </w:t>
      </w:r>
      <w:proofErr w:type="spellStart"/>
      <w:r w:rsidRPr="004440AB">
        <w:rPr>
          <w:rFonts w:ascii="Arial" w:eastAsiaTheme="minorHAnsi" w:hAnsi="Arial"/>
          <w:sz w:val="20"/>
          <w:lang w:val="en-US"/>
        </w:rPr>
        <w:t>μL</w:t>
      </w:r>
      <w:proofErr w:type="spellEnd"/>
      <w:r w:rsidRPr="004440AB">
        <w:rPr>
          <w:rFonts w:ascii="Arial" w:eastAsiaTheme="minorHAnsi" w:hAnsi="Arial"/>
          <w:sz w:val="20"/>
          <w:lang w:val="en-US"/>
        </w:rPr>
        <w:t xml:space="preserve"> of 25 mM MgCl2, 1 </w:t>
      </w:r>
      <w:proofErr w:type="spellStart"/>
      <w:r w:rsidRPr="004440AB">
        <w:rPr>
          <w:rFonts w:ascii="Arial" w:eastAsiaTheme="minorHAnsi" w:hAnsi="Arial"/>
          <w:sz w:val="20"/>
          <w:lang w:val="en-US"/>
        </w:rPr>
        <w:t>μL</w:t>
      </w:r>
      <w:proofErr w:type="spellEnd"/>
      <w:r w:rsidRPr="004440AB">
        <w:rPr>
          <w:rFonts w:ascii="Arial" w:eastAsiaTheme="minorHAnsi" w:hAnsi="Arial"/>
          <w:sz w:val="20"/>
          <w:lang w:val="en-US"/>
        </w:rPr>
        <w:t xml:space="preserve"> of 10 mM of each deoxyribonucleotide, 1 </w:t>
      </w:r>
      <w:proofErr w:type="spellStart"/>
      <w:r w:rsidRPr="004440AB">
        <w:rPr>
          <w:rFonts w:ascii="Arial" w:eastAsiaTheme="minorHAnsi" w:hAnsi="Arial"/>
          <w:sz w:val="20"/>
          <w:lang w:val="en-US"/>
        </w:rPr>
        <w:t>μL</w:t>
      </w:r>
      <w:proofErr w:type="spellEnd"/>
      <w:r w:rsidRPr="004440AB">
        <w:rPr>
          <w:rFonts w:ascii="Arial" w:eastAsiaTheme="minorHAnsi" w:hAnsi="Arial"/>
          <w:sz w:val="20"/>
          <w:lang w:val="en-US"/>
        </w:rPr>
        <w:t xml:space="preserve"> of each primer oligonucleotide (primer 27F and 1492R at a concentration of 4 mM)</w:t>
      </w:r>
      <w:r w:rsidR="00400449">
        <w:rPr>
          <w:rFonts w:ascii="Arial" w:eastAsiaTheme="minorHAnsi" w:hAnsi="Arial"/>
          <w:sz w:val="20"/>
          <w:lang w:val="en-US"/>
        </w:rPr>
        <w:t xml:space="preserve"> </w:t>
      </w:r>
      <w:r w:rsidRPr="004440AB">
        <w:rPr>
          <w:rFonts w:ascii="Arial" w:hAnsi="Arial"/>
          <w:color w:val="000000"/>
          <w:sz w:val="20"/>
          <w:lang w:val="en-US"/>
        </w:rPr>
        <w:t>(</w:t>
      </w:r>
      <w:proofErr w:type="spellStart"/>
      <w:r w:rsidRPr="004440AB">
        <w:rPr>
          <w:rFonts w:ascii="Arial" w:hAnsi="Arial"/>
          <w:color w:val="000000"/>
          <w:sz w:val="20"/>
          <w:lang w:val="en-US"/>
        </w:rPr>
        <w:t>Senthilraj</w:t>
      </w:r>
      <w:proofErr w:type="spellEnd"/>
      <w:r w:rsidRPr="004440AB">
        <w:rPr>
          <w:rFonts w:ascii="Arial" w:hAnsi="Arial"/>
          <w:color w:val="000000"/>
          <w:sz w:val="20"/>
          <w:lang w:val="en-US"/>
        </w:rPr>
        <w:t xml:space="preserve"> </w:t>
      </w:r>
      <w:r w:rsidRPr="004440AB">
        <w:rPr>
          <w:rFonts w:ascii="Arial" w:hAnsi="Arial"/>
          <w:i/>
          <w:iCs/>
          <w:color w:val="000000"/>
          <w:sz w:val="20"/>
          <w:lang w:val="en-US"/>
        </w:rPr>
        <w:t>et al.</w:t>
      </w:r>
      <w:r w:rsidRPr="004440AB">
        <w:rPr>
          <w:rFonts w:ascii="Arial" w:hAnsi="Arial"/>
          <w:color w:val="000000"/>
          <w:sz w:val="20"/>
          <w:lang w:val="en-US"/>
        </w:rPr>
        <w:t>, 2016)</w:t>
      </w:r>
      <w:r w:rsidRPr="004440AB">
        <w:rPr>
          <w:rFonts w:ascii="Arial" w:eastAsiaTheme="minorHAnsi" w:hAnsi="Arial"/>
          <w:sz w:val="20"/>
          <w:lang w:val="en-US"/>
        </w:rPr>
        <w:t xml:space="preserve"> 2 </w:t>
      </w:r>
      <w:proofErr w:type="spellStart"/>
      <w:r w:rsidRPr="004440AB">
        <w:rPr>
          <w:rFonts w:ascii="Arial" w:eastAsiaTheme="minorHAnsi" w:hAnsi="Arial"/>
          <w:sz w:val="20"/>
          <w:lang w:val="en-US"/>
        </w:rPr>
        <w:t>μL</w:t>
      </w:r>
      <w:proofErr w:type="spellEnd"/>
      <w:r w:rsidRPr="004440AB">
        <w:rPr>
          <w:rFonts w:ascii="Arial" w:eastAsiaTheme="minorHAnsi" w:hAnsi="Arial"/>
          <w:sz w:val="20"/>
          <w:lang w:val="en-US"/>
        </w:rPr>
        <w:t xml:space="preserve"> of </w:t>
      </w:r>
      <w:proofErr w:type="spellStart"/>
      <w:r w:rsidRPr="004440AB">
        <w:rPr>
          <w:rFonts w:ascii="Arial" w:eastAsiaTheme="minorHAnsi" w:hAnsi="Arial"/>
          <w:sz w:val="20"/>
          <w:lang w:val="en-US"/>
        </w:rPr>
        <w:t>Taq</w:t>
      </w:r>
      <w:proofErr w:type="spellEnd"/>
      <w:r w:rsidRPr="004440AB">
        <w:rPr>
          <w:rFonts w:ascii="Arial" w:eastAsiaTheme="minorHAnsi" w:hAnsi="Arial"/>
          <w:sz w:val="20"/>
          <w:lang w:val="en-US"/>
        </w:rPr>
        <w:t xml:space="preserve"> DNA polymerase, 2 </w:t>
      </w:r>
      <w:proofErr w:type="spellStart"/>
      <w:r w:rsidRPr="004440AB">
        <w:rPr>
          <w:rFonts w:ascii="Arial" w:eastAsiaTheme="minorHAnsi" w:hAnsi="Arial"/>
          <w:sz w:val="20"/>
          <w:lang w:val="en-US"/>
        </w:rPr>
        <w:t>μL</w:t>
      </w:r>
      <w:proofErr w:type="spellEnd"/>
      <w:r w:rsidRPr="004440AB">
        <w:rPr>
          <w:rFonts w:ascii="Arial" w:eastAsiaTheme="minorHAnsi" w:hAnsi="Arial"/>
          <w:sz w:val="20"/>
          <w:lang w:val="en-US"/>
        </w:rPr>
        <w:t xml:space="preserve"> of DNA (50 to 100 ng), and sterile milli-Q water to bring the final reaction volume to 30 </w:t>
      </w:r>
      <w:proofErr w:type="spellStart"/>
      <w:r w:rsidRPr="004440AB">
        <w:rPr>
          <w:rFonts w:ascii="Arial" w:eastAsiaTheme="minorHAnsi" w:hAnsi="Arial"/>
          <w:sz w:val="20"/>
          <w:lang w:val="en-US"/>
        </w:rPr>
        <w:t>μL</w:t>
      </w:r>
      <w:proofErr w:type="spellEnd"/>
      <w:r w:rsidRPr="004440AB">
        <w:rPr>
          <w:rFonts w:ascii="Arial" w:eastAsiaTheme="minorHAnsi" w:hAnsi="Arial"/>
          <w:sz w:val="20"/>
          <w:lang w:val="en-US"/>
        </w:rPr>
        <w:t xml:space="preserve">. The samples were amplified according to the following program: 93ºC for 2 min; 35 cycles of 93ºC for 45 s, 62ºC for 30 s, 72ºC for 2 min, followed by a final extension for 5 min at 72ºC. To confirm the amplification, 5 </w:t>
      </w:r>
      <w:proofErr w:type="spellStart"/>
      <w:r w:rsidRPr="004440AB">
        <w:rPr>
          <w:rFonts w:ascii="Arial" w:eastAsiaTheme="minorHAnsi" w:hAnsi="Arial"/>
          <w:sz w:val="20"/>
          <w:lang w:val="en-US"/>
        </w:rPr>
        <w:t>μL</w:t>
      </w:r>
      <w:proofErr w:type="spellEnd"/>
      <w:r w:rsidRPr="004440AB">
        <w:rPr>
          <w:rFonts w:ascii="Arial" w:eastAsiaTheme="minorHAnsi" w:hAnsi="Arial"/>
          <w:sz w:val="20"/>
          <w:lang w:val="en-US"/>
        </w:rPr>
        <w:t xml:space="preserve"> of the reaction volume was subjected to electrophoresis in a 0.8% agarose gel in TBE buffer, together with 3.5 </w:t>
      </w:r>
      <w:proofErr w:type="spellStart"/>
      <w:r w:rsidRPr="004440AB">
        <w:rPr>
          <w:rFonts w:ascii="Arial" w:eastAsiaTheme="minorHAnsi" w:hAnsi="Arial"/>
          <w:sz w:val="20"/>
          <w:lang w:val="en-US"/>
        </w:rPr>
        <w:t>μL</w:t>
      </w:r>
      <w:proofErr w:type="spellEnd"/>
      <w:r w:rsidRPr="004440AB">
        <w:rPr>
          <w:rFonts w:ascii="Arial" w:eastAsiaTheme="minorHAnsi" w:hAnsi="Arial"/>
          <w:sz w:val="20"/>
          <w:lang w:val="en-US"/>
        </w:rPr>
        <w:t xml:space="preserve"> of the 100 bp molecular weight marker to check for the presence of 1.5 </w:t>
      </w:r>
      <w:proofErr w:type="spellStart"/>
      <w:r w:rsidRPr="004440AB">
        <w:rPr>
          <w:rFonts w:ascii="Arial" w:eastAsiaTheme="minorHAnsi" w:hAnsi="Arial"/>
          <w:sz w:val="20"/>
          <w:lang w:val="en-US"/>
        </w:rPr>
        <w:t>Kb</w:t>
      </w:r>
      <w:proofErr w:type="spellEnd"/>
      <w:r w:rsidRPr="004440AB">
        <w:rPr>
          <w:rFonts w:ascii="Arial" w:eastAsiaTheme="minorHAnsi" w:hAnsi="Arial"/>
          <w:sz w:val="20"/>
          <w:lang w:val="en-US"/>
        </w:rPr>
        <w:t xml:space="preserve"> bands.</w:t>
      </w:r>
    </w:p>
    <w:p w14:paraId="49B41059" w14:textId="77777777" w:rsidR="00ED78BB" w:rsidRPr="004440AB" w:rsidRDefault="00ED78BB" w:rsidP="00ED78BB">
      <w:pPr>
        <w:pStyle w:val="Texto"/>
        <w:ind w:left="0"/>
        <w:rPr>
          <w:rFonts w:ascii="Arial" w:eastAsiaTheme="minorHAnsi" w:hAnsi="Arial"/>
          <w:sz w:val="20"/>
          <w:lang w:val="en-US"/>
        </w:rPr>
      </w:pPr>
    </w:p>
    <w:p w14:paraId="1BE40F29" w14:textId="77777777" w:rsidR="00ED78BB" w:rsidRPr="004440AB" w:rsidRDefault="00ED78BB" w:rsidP="00ED78BB">
      <w:pPr>
        <w:spacing w:line="360" w:lineRule="auto"/>
        <w:jc w:val="both"/>
        <w:rPr>
          <w:rFonts w:ascii="Arial" w:hAnsi="Arial" w:cs="Arial"/>
        </w:rPr>
      </w:pPr>
      <w:r w:rsidRPr="004440AB">
        <w:rPr>
          <w:rFonts w:ascii="Arial" w:hAnsi="Arial" w:cs="Arial"/>
        </w:rPr>
        <w:t xml:space="preserve">The sequences were analyzed by the Mega program </w:t>
      </w:r>
      <w:r w:rsidRPr="004440AB">
        <w:rPr>
          <w:rFonts w:ascii="Arial" w:hAnsi="Arial" w:cs="Arial"/>
          <w:color w:val="000000"/>
        </w:rPr>
        <w:t xml:space="preserve">(Tamura </w:t>
      </w:r>
      <w:r w:rsidRPr="004440AB">
        <w:rPr>
          <w:rFonts w:ascii="Arial" w:hAnsi="Arial" w:cs="Arial"/>
          <w:i/>
          <w:iCs/>
          <w:color w:val="000000"/>
        </w:rPr>
        <w:t>et al.</w:t>
      </w:r>
      <w:r w:rsidRPr="004440AB">
        <w:rPr>
          <w:rFonts w:ascii="Arial" w:hAnsi="Arial" w:cs="Arial"/>
          <w:color w:val="000000"/>
        </w:rPr>
        <w:t>, 2007)</w:t>
      </w:r>
      <w:r w:rsidRPr="004440AB">
        <w:rPr>
          <w:rFonts w:ascii="Arial" w:hAnsi="Arial" w:cs="Arial"/>
        </w:rPr>
        <w:t>, which was used to taxonomically classify the sequences according to the bacterial taxonomy proposed by Bergey's Trust or as classified by NCBI - available on the website (Ribosomal Database Project - http://rdp.cme.msu.edu).</w:t>
      </w:r>
    </w:p>
    <w:p w14:paraId="17264FCB" w14:textId="77777777" w:rsidR="00ED78BB" w:rsidRPr="004440AB" w:rsidRDefault="00ED78BB" w:rsidP="00ED78BB">
      <w:pPr>
        <w:rPr>
          <w:rFonts w:ascii="Arial" w:hAnsi="Arial" w:cs="Arial"/>
        </w:rPr>
      </w:pPr>
    </w:p>
    <w:p w14:paraId="33CFE58E" w14:textId="77777777" w:rsidR="00ED78BB" w:rsidRDefault="00ED78BB" w:rsidP="00ED78BB">
      <w:pPr>
        <w:pStyle w:val="Heading2"/>
        <w:rPr>
          <w:rFonts w:ascii="Arial" w:hAnsi="Arial" w:cs="Arial"/>
          <w:b/>
          <w:bCs/>
          <w:color w:val="auto"/>
          <w:sz w:val="22"/>
          <w:szCs w:val="22"/>
        </w:rPr>
      </w:pPr>
      <w:r>
        <w:rPr>
          <w:rFonts w:ascii="Arial" w:hAnsi="Arial" w:cs="Arial"/>
          <w:b/>
          <w:bCs/>
          <w:color w:val="auto"/>
          <w:sz w:val="22"/>
          <w:szCs w:val="22"/>
        </w:rPr>
        <w:t xml:space="preserve">2.2 </w:t>
      </w:r>
      <w:r w:rsidRPr="004440AB">
        <w:rPr>
          <w:rFonts w:ascii="Arial" w:hAnsi="Arial" w:cs="Arial"/>
          <w:b/>
          <w:bCs/>
          <w:color w:val="auto"/>
          <w:sz w:val="22"/>
          <w:szCs w:val="22"/>
        </w:rPr>
        <w:t>Biochemical characterization of the isolates</w:t>
      </w:r>
    </w:p>
    <w:p w14:paraId="544E8E7E" w14:textId="77777777" w:rsidR="00ED78BB" w:rsidRPr="00ED78BB" w:rsidRDefault="00ED78BB" w:rsidP="00ED78BB"/>
    <w:p w14:paraId="0AB2686C" w14:textId="48B74053" w:rsidR="00ED78BB" w:rsidRPr="00D73930" w:rsidRDefault="00ED78BB" w:rsidP="00D73930">
      <w:pPr>
        <w:pStyle w:val="Heading2"/>
        <w:spacing w:line="360" w:lineRule="auto"/>
        <w:rPr>
          <w:rFonts w:ascii="Arial" w:hAnsi="Arial" w:cs="Arial"/>
          <w:b/>
          <w:bCs/>
          <w:color w:val="auto"/>
          <w:sz w:val="20"/>
          <w:szCs w:val="20"/>
          <w:u w:val="single"/>
        </w:rPr>
      </w:pPr>
      <w:r w:rsidRPr="0085643D">
        <w:rPr>
          <w:rFonts w:ascii="Arial" w:hAnsi="Arial" w:cs="Arial"/>
          <w:b/>
          <w:bCs/>
          <w:color w:val="auto"/>
          <w:sz w:val="20"/>
          <w:szCs w:val="20"/>
          <w:u w:val="single"/>
        </w:rPr>
        <w:t>2.2.1 Detection of enzymatic activity on solid media</w:t>
      </w:r>
    </w:p>
    <w:p w14:paraId="795CB306" w14:textId="77777777" w:rsidR="00ED78BB" w:rsidRPr="004440AB" w:rsidRDefault="00ED78BB" w:rsidP="00D73930">
      <w:pPr>
        <w:spacing w:after="120" w:line="360" w:lineRule="auto"/>
        <w:jc w:val="both"/>
        <w:rPr>
          <w:rFonts w:ascii="Arial" w:hAnsi="Arial" w:cs="Arial"/>
        </w:rPr>
      </w:pPr>
      <w:r w:rsidRPr="004440AB">
        <w:rPr>
          <w:rFonts w:ascii="Arial" w:hAnsi="Arial" w:cs="Arial"/>
        </w:rPr>
        <w:t xml:space="preserve">Protease, caseinolytic, lipolytic, amylolytic, and cellulolytic activities of the experimental bacterial isolates were evaluated using the agar diffusion method on </w:t>
      </w:r>
      <w:r w:rsidRPr="004440AB">
        <w:rPr>
          <w:rFonts w:ascii="Arial" w:eastAsia="Calibri" w:hAnsi="Arial" w:cs="Arial"/>
        </w:rPr>
        <w:t>a modified Basal Medium (MM)</w:t>
      </w:r>
      <w:r w:rsidRPr="004440AB">
        <w:rPr>
          <w:rFonts w:ascii="Arial" w:hAnsi="Arial" w:cs="Arial"/>
        </w:rPr>
        <w:t xml:space="preserve"> composed of 2.5 g yeast extract, 1 g glucose, and 14 g agar, as described by </w:t>
      </w:r>
      <w:proofErr w:type="spellStart"/>
      <w:r w:rsidRPr="004440AB">
        <w:rPr>
          <w:rFonts w:ascii="Arial" w:hAnsi="Arial" w:cs="Arial"/>
          <w:color w:val="000000"/>
        </w:rPr>
        <w:t>Mazzucotelli</w:t>
      </w:r>
      <w:proofErr w:type="spellEnd"/>
      <w:r w:rsidRPr="004440AB">
        <w:rPr>
          <w:rFonts w:ascii="Arial" w:hAnsi="Arial" w:cs="Arial"/>
          <w:color w:val="000000"/>
        </w:rPr>
        <w:t xml:space="preserve"> </w:t>
      </w:r>
      <w:r w:rsidRPr="004440AB">
        <w:rPr>
          <w:rFonts w:ascii="Arial" w:hAnsi="Arial" w:cs="Arial"/>
          <w:i/>
          <w:iCs/>
          <w:color w:val="000000"/>
        </w:rPr>
        <w:t>et al.</w:t>
      </w:r>
      <w:r w:rsidRPr="004440AB">
        <w:rPr>
          <w:rFonts w:ascii="Arial" w:hAnsi="Arial" w:cs="Arial"/>
          <w:color w:val="000000"/>
        </w:rPr>
        <w:t xml:space="preserve">, </w:t>
      </w:r>
      <w:r>
        <w:rPr>
          <w:rFonts w:ascii="Arial" w:hAnsi="Arial" w:cs="Arial"/>
          <w:color w:val="000000"/>
        </w:rPr>
        <w:t>(</w:t>
      </w:r>
      <w:r w:rsidRPr="004440AB">
        <w:rPr>
          <w:rFonts w:ascii="Arial" w:hAnsi="Arial" w:cs="Arial"/>
          <w:color w:val="000000"/>
        </w:rPr>
        <w:t>2013)</w:t>
      </w:r>
      <w:r w:rsidRPr="004440AB">
        <w:rPr>
          <w:rFonts w:ascii="Arial" w:hAnsi="Arial" w:cs="Arial"/>
        </w:rPr>
        <w:t>. Bacteria were inoculated in</w:t>
      </w:r>
      <w:r w:rsidRPr="004440AB">
        <w:rPr>
          <w:rFonts w:ascii="Arial" w:eastAsia="Calibri" w:hAnsi="Arial" w:cs="Arial"/>
        </w:rPr>
        <w:t xml:space="preserve">to the center of the Petri dish quadrants and incubated at 30°C for 48 </w:t>
      </w:r>
      <w:r w:rsidRPr="004440AB">
        <w:rPr>
          <w:rFonts w:ascii="Arial" w:hAnsi="Arial" w:cs="Arial"/>
        </w:rPr>
        <w:t>h. Three plates were used per isolate, each with 12 replicates.</w:t>
      </w:r>
    </w:p>
    <w:p w14:paraId="744CEB6E" w14:textId="77777777" w:rsidR="00ED78BB" w:rsidRPr="004440AB" w:rsidRDefault="00ED78BB" w:rsidP="00D73930">
      <w:pPr>
        <w:spacing w:after="120" w:line="360" w:lineRule="auto"/>
        <w:jc w:val="both"/>
        <w:rPr>
          <w:rFonts w:ascii="Arial" w:hAnsi="Arial" w:cs="Arial"/>
        </w:rPr>
      </w:pPr>
      <w:r w:rsidRPr="004440AB">
        <w:rPr>
          <w:rFonts w:ascii="Arial" w:hAnsi="Arial" w:cs="Arial"/>
        </w:rPr>
        <w:t xml:space="preserve">Protease activity was assessed in MM supplemented with 6.2 </w:t>
      </w:r>
      <w:proofErr w:type="gramStart"/>
      <w:r w:rsidRPr="004440AB">
        <w:rPr>
          <w:rFonts w:ascii="Arial" w:hAnsi="Arial" w:cs="Arial"/>
          <w:lang w:eastAsia="pt-BR"/>
        </w:rPr>
        <w:t>g.L</w:t>
      </w:r>
      <w:proofErr w:type="gramEnd"/>
      <w:r w:rsidRPr="004440AB">
        <w:rPr>
          <w:rFonts w:ascii="Arial" w:hAnsi="Arial" w:cs="Arial"/>
          <w:vertAlign w:val="superscript"/>
          <w:lang w:eastAsia="pt-BR"/>
        </w:rPr>
        <w:t>-1</w:t>
      </w:r>
      <w:r w:rsidRPr="004440AB">
        <w:rPr>
          <w:rFonts w:ascii="Arial" w:hAnsi="Arial" w:cs="Arial"/>
          <w:lang w:eastAsia="pt-BR"/>
        </w:rPr>
        <w:t xml:space="preserve"> </w:t>
      </w:r>
      <w:r w:rsidRPr="004440AB">
        <w:rPr>
          <w:rFonts w:ascii="Arial" w:hAnsi="Arial" w:cs="Arial"/>
        </w:rPr>
        <w:t xml:space="preserve">of skim milk protein; a clear halo around the colony indicated positive protease activity. In turn, caseinolytic activity was evaluated in MM </w:t>
      </w:r>
      <w:r w:rsidRPr="004440AB">
        <w:rPr>
          <w:rFonts w:ascii="Arial" w:eastAsia="Calibri" w:hAnsi="Arial" w:cs="Arial"/>
        </w:rPr>
        <w:t xml:space="preserve">cells treated with 1% casein; in this case, </w:t>
      </w:r>
      <w:r w:rsidRPr="004440AB">
        <w:rPr>
          <w:rFonts w:ascii="Arial" w:hAnsi="Arial" w:cs="Arial"/>
        </w:rPr>
        <w:t xml:space="preserve">the white halo around the colony indicated casein degradation. Meanwhile, amylolytic activity was tested in MM supplemented with 1% soluble starch. Finally, cellulolytic activity was assessed in MM containing 7.5% cellulose biomass (2.5 g of shredded paper in 75 mL of water). Plates were flooded with </w:t>
      </w:r>
      <w:r w:rsidRPr="004440AB">
        <w:rPr>
          <w:rFonts w:ascii="Arial" w:eastAsia="Calibri" w:hAnsi="Arial" w:cs="Arial"/>
        </w:rPr>
        <w:t>an iodine solution (1% iodine and 2% KI), and a clear halo around the bacterial colonies indicated the degradation of starch and cellulose</w:t>
      </w:r>
      <w:r w:rsidRPr="004440AB">
        <w:rPr>
          <w:rFonts w:ascii="Arial" w:hAnsi="Arial" w:cs="Arial"/>
        </w:rPr>
        <w:t xml:space="preserve">. </w:t>
      </w:r>
    </w:p>
    <w:p w14:paraId="45F0DDB6" w14:textId="77777777" w:rsidR="00ED78BB" w:rsidRPr="004440AB" w:rsidRDefault="00ED78BB" w:rsidP="00ED78BB">
      <w:pPr>
        <w:spacing w:after="120" w:line="360" w:lineRule="auto"/>
        <w:jc w:val="both"/>
        <w:rPr>
          <w:rFonts w:ascii="Arial" w:hAnsi="Arial" w:cs="Arial"/>
        </w:rPr>
      </w:pPr>
      <w:r w:rsidRPr="004440AB">
        <w:rPr>
          <w:rFonts w:ascii="Arial" w:hAnsi="Arial" w:cs="Arial"/>
        </w:rPr>
        <w:t xml:space="preserve">Lipolytic activity was determined using Tween Agar Medium (10 g peptone, 0.1 g </w:t>
      </w:r>
      <w:proofErr w:type="spellStart"/>
      <w:r w:rsidRPr="004440AB">
        <w:rPr>
          <w:rFonts w:ascii="Arial" w:hAnsi="Arial" w:cs="Arial"/>
        </w:rPr>
        <w:t>CaCl</w:t>
      </w:r>
      <w:proofErr w:type="spellEnd"/>
      <w:r w:rsidRPr="004440AB">
        <w:rPr>
          <w:rFonts w:ascii="Cambria Math" w:hAnsi="Cambria Math" w:cs="Cambria Math"/>
        </w:rPr>
        <w:t>₂</w:t>
      </w:r>
      <w:r w:rsidRPr="004440AB">
        <w:rPr>
          <w:rFonts w:ascii="Arial" w:hAnsi="Arial" w:cs="Arial"/>
        </w:rPr>
        <w:t>·2H</w:t>
      </w:r>
      <w:r w:rsidRPr="004440AB">
        <w:rPr>
          <w:rFonts w:ascii="Cambria Math" w:hAnsi="Cambria Math" w:cs="Cambria Math"/>
        </w:rPr>
        <w:t>₂</w:t>
      </w:r>
      <w:r w:rsidRPr="004440AB">
        <w:rPr>
          <w:rFonts w:ascii="Arial" w:hAnsi="Arial" w:cs="Arial"/>
        </w:rPr>
        <w:t xml:space="preserve">O, 5 g NaCl, 10 mL Tween 80, and 15 g agar, pH 7–7.4) as described by </w:t>
      </w:r>
      <w:r w:rsidRPr="004440AB">
        <w:rPr>
          <w:rFonts w:ascii="Arial" w:hAnsi="Arial" w:cs="Arial"/>
          <w:color w:val="000000"/>
        </w:rPr>
        <w:t xml:space="preserve">Harrigan &amp; McCane </w:t>
      </w:r>
      <w:r>
        <w:rPr>
          <w:rFonts w:ascii="Arial" w:hAnsi="Arial" w:cs="Arial"/>
          <w:color w:val="000000"/>
        </w:rPr>
        <w:t>(</w:t>
      </w:r>
      <w:r w:rsidRPr="004440AB">
        <w:rPr>
          <w:rFonts w:ascii="Arial" w:hAnsi="Arial" w:cs="Arial"/>
          <w:color w:val="000000"/>
        </w:rPr>
        <w:t>1998)</w:t>
      </w:r>
      <w:r w:rsidRPr="004440AB">
        <w:rPr>
          <w:rFonts w:ascii="Arial" w:hAnsi="Arial" w:cs="Arial"/>
        </w:rPr>
        <w:t>. After 15 days of incubation at 30°C, a white precipitate around the bacterial colony was considered as indicative of lipase activity. This precipitate was formed by calcium salts of the released fatty acids.</w:t>
      </w:r>
    </w:p>
    <w:p w14:paraId="4476679C" w14:textId="3F97774E" w:rsidR="00ED78BB" w:rsidRDefault="00ED78BB" w:rsidP="00ED78BB">
      <w:pPr>
        <w:spacing w:after="120" w:line="360" w:lineRule="auto"/>
        <w:jc w:val="both"/>
        <w:rPr>
          <w:rFonts w:ascii="Arial" w:hAnsi="Arial" w:cs="Arial"/>
          <w:color w:val="000000"/>
        </w:rPr>
      </w:pPr>
      <w:r w:rsidRPr="004440AB">
        <w:rPr>
          <w:rFonts w:ascii="Arial" w:hAnsi="Arial" w:cs="Arial"/>
        </w:rPr>
        <w:lastRenderedPageBreak/>
        <w:t xml:space="preserve">All enzyme activities were quantified using the Enzyme Index, (EI), calculated as the ratio of the diameter (mm) of the halo (zone of hydrolysis) to that of the bacterial colony, IE = DMH/DMC, where DMH = total diameter (mm) of the hydrolysis zone (hydrolysis halo), and DMC = diameter (mm) of the bacterial colony. Diameters were measured using a graduated ruler </w:t>
      </w:r>
      <w:r w:rsidRPr="004440AB">
        <w:rPr>
          <w:rFonts w:ascii="Arial" w:hAnsi="Arial" w:cs="Arial"/>
          <w:color w:val="000000"/>
        </w:rPr>
        <w:t>(</w:t>
      </w:r>
      <w:proofErr w:type="spellStart"/>
      <w:r w:rsidRPr="004440AB">
        <w:rPr>
          <w:rFonts w:ascii="Arial" w:hAnsi="Arial" w:cs="Arial"/>
          <w:color w:val="000000"/>
        </w:rPr>
        <w:t>Carrim</w:t>
      </w:r>
      <w:proofErr w:type="spellEnd"/>
      <w:r w:rsidRPr="004440AB">
        <w:rPr>
          <w:rFonts w:ascii="Arial" w:hAnsi="Arial" w:cs="Arial"/>
          <w:color w:val="000000"/>
        </w:rPr>
        <w:t xml:space="preserve"> </w:t>
      </w:r>
      <w:r w:rsidRPr="004440AB">
        <w:rPr>
          <w:rFonts w:ascii="Arial" w:hAnsi="Arial" w:cs="Arial"/>
          <w:i/>
          <w:iCs/>
          <w:color w:val="000000"/>
        </w:rPr>
        <w:t>et al.</w:t>
      </w:r>
      <w:r w:rsidRPr="004440AB">
        <w:rPr>
          <w:rFonts w:ascii="Arial" w:hAnsi="Arial" w:cs="Arial"/>
          <w:color w:val="000000"/>
        </w:rPr>
        <w:t xml:space="preserve">, 2006; Oliveira </w:t>
      </w:r>
      <w:r w:rsidRPr="004440AB">
        <w:rPr>
          <w:rFonts w:ascii="Arial" w:hAnsi="Arial" w:cs="Arial"/>
          <w:i/>
          <w:iCs/>
          <w:color w:val="000000"/>
        </w:rPr>
        <w:t>et al.</w:t>
      </w:r>
      <w:r w:rsidRPr="004440AB">
        <w:rPr>
          <w:rFonts w:ascii="Arial" w:hAnsi="Arial" w:cs="Arial"/>
          <w:color w:val="000000"/>
        </w:rPr>
        <w:t>, 2006)</w:t>
      </w:r>
      <w:r w:rsidR="00050C47">
        <w:rPr>
          <w:rFonts w:ascii="Arial" w:hAnsi="Arial" w:cs="Arial"/>
          <w:color w:val="000000"/>
        </w:rPr>
        <w:t>.</w:t>
      </w:r>
    </w:p>
    <w:p w14:paraId="0D719302" w14:textId="77777777" w:rsidR="00ED78BB" w:rsidRPr="0085643D" w:rsidRDefault="00ED78BB" w:rsidP="00ED78BB">
      <w:pPr>
        <w:spacing w:after="120" w:line="360" w:lineRule="auto"/>
        <w:jc w:val="both"/>
        <w:rPr>
          <w:rFonts w:ascii="Arial" w:hAnsi="Arial" w:cs="Arial"/>
          <w:u w:val="single"/>
        </w:rPr>
      </w:pPr>
      <w:r w:rsidRPr="0085643D">
        <w:rPr>
          <w:rFonts w:ascii="Arial" w:hAnsi="Arial" w:cs="Arial"/>
          <w:b/>
          <w:bCs/>
          <w:u w:val="single"/>
        </w:rPr>
        <w:t>2.2.2 Potassium and phosphate solubilization capacity</w:t>
      </w:r>
    </w:p>
    <w:p w14:paraId="59216434" w14:textId="77777777" w:rsidR="00ED78BB" w:rsidRPr="004440AB" w:rsidRDefault="00ED78BB" w:rsidP="00ED78BB">
      <w:pPr>
        <w:spacing w:after="120" w:line="360" w:lineRule="auto"/>
        <w:jc w:val="both"/>
        <w:rPr>
          <w:rFonts w:ascii="Arial" w:hAnsi="Arial" w:cs="Arial"/>
        </w:rPr>
      </w:pPr>
      <w:r w:rsidRPr="004440AB">
        <w:rPr>
          <w:rFonts w:ascii="Arial" w:hAnsi="Arial" w:cs="Arial"/>
        </w:rPr>
        <w:t xml:space="preserve">Potassium solubilization was evaluated after </w:t>
      </w:r>
      <w:r w:rsidRPr="004440AB">
        <w:rPr>
          <w:rFonts w:ascii="Arial" w:hAnsi="Arial" w:cs="Arial"/>
          <w:color w:val="000000"/>
        </w:rPr>
        <w:t xml:space="preserve">Sun </w:t>
      </w:r>
      <w:r w:rsidRPr="004440AB">
        <w:rPr>
          <w:rFonts w:ascii="Arial" w:hAnsi="Arial" w:cs="Arial"/>
          <w:i/>
          <w:iCs/>
          <w:color w:val="000000"/>
        </w:rPr>
        <w:t>et al.</w:t>
      </w:r>
      <w:r w:rsidRPr="004440AB">
        <w:rPr>
          <w:rFonts w:ascii="Arial" w:hAnsi="Arial" w:cs="Arial"/>
          <w:color w:val="000000"/>
        </w:rPr>
        <w:t xml:space="preserve">, </w:t>
      </w:r>
      <w:r>
        <w:rPr>
          <w:rFonts w:ascii="Arial" w:hAnsi="Arial" w:cs="Arial"/>
          <w:color w:val="000000"/>
        </w:rPr>
        <w:t>(</w:t>
      </w:r>
      <w:r w:rsidRPr="004440AB">
        <w:rPr>
          <w:rFonts w:ascii="Arial" w:hAnsi="Arial" w:cs="Arial"/>
          <w:color w:val="000000"/>
        </w:rPr>
        <w:t xml:space="preserve">2020) </w:t>
      </w:r>
      <w:r w:rsidRPr="004440AB">
        <w:rPr>
          <w:rFonts w:ascii="Arial" w:hAnsi="Arial" w:cs="Arial"/>
        </w:rPr>
        <w:t>using the solid Aleksandrov medium, which contains 5 g.L</w:t>
      </w:r>
      <w:r w:rsidRPr="004440AB">
        <w:rPr>
          <w:rFonts w:ascii="Arial" w:hAnsi="Arial" w:cs="Arial"/>
          <w:vertAlign w:val="superscript"/>
        </w:rPr>
        <w:t>-1</w:t>
      </w:r>
      <w:r w:rsidRPr="004440AB">
        <w:rPr>
          <w:rFonts w:ascii="Arial" w:hAnsi="Arial" w:cs="Arial"/>
        </w:rPr>
        <w:t xml:space="preserve"> glucose, 0.005 g.L</w:t>
      </w:r>
      <w:r w:rsidRPr="004440AB">
        <w:rPr>
          <w:rFonts w:ascii="Arial" w:hAnsi="Arial" w:cs="Arial"/>
          <w:vertAlign w:val="superscript"/>
        </w:rPr>
        <w:t>-1</w:t>
      </w:r>
      <w:r w:rsidRPr="004440AB">
        <w:rPr>
          <w:rFonts w:ascii="Arial" w:hAnsi="Arial" w:cs="Arial"/>
        </w:rPr>
        <w:t xml:space="preserve"> </w:t>
      </w:r>
      <w:proofErr w:type="spellStart"/>
      <w:r w:rsidRPr="004440AB">
        <w:rPr>
          <w:rFonts w:ascii="Arial" w:hAnsi="Arial" w:cs="Arial"/>
        </w:rPr>
        <w:t>MgSO</w:t>
      </w:r>
      <w:proofErr w:type="spellEnd"/>
      <w:r w:rsidRPr="004440AB">
        <w:rPr>
          <w:rFonts w:ascii="Cambria Math" w:hAnsi="Cambria Math" w:cs="Cambria Math"/>
        </w:rPr>
        <w:t>₄</w:t>
      </w:r>
      <w:r w:rsidRPr="004440AB">
        <w:rPr>
          <w:rFonts w:ascii="Arial" w:hAnsi="Arial" w:cs="Arial"/>
        </w:rPr>
        <w:t>·7H</w:t>
      </w:r>
      <w:r w:rsidRPr="004440AB">
        <w:rPr>
          <w:rFonts w:ascii="Cambria Math" w:hAnsi="Cambria Math" w:cs="Cambria Math"/>
        </w:rPr>
        <w:t>₂</w:t>
      </w:r>
      <w:r w:rsidRPr="004440AB">
        <w:rPr>
          <w:rFonts w:ascii="Arial" w:hAnsi="Arial" w:cs="Arial"/>
        </w:rPr>
        <w:t>O, 0.1 g.L</w:t>
      </w:r>
      <w:r w:rsidRPr="004440AB">
        <w:rPr>
          <w:rFonts w:ascii="Arial" w:hAnsi="Arial" w:cs="Arial"/>
          <w:vertAlign w:val="superscript"/>
        </w:rPr>
        <w:t>-1</w:t>
      </w:r>
      <w:r w:rsidRPr="004440AB">
        <w:rPr>
          <w:rFonts w:ascii="Arial" w:hAnsi="Arial" w:cs="Arial"/>
        </w:rPr>
        <w:t xml:space="preserve"> </w:t>
      </w:r>
      <w:proofErr w:type="spellStart"/>
      <w:r w:rsidRPr="004440AB">
        <w:rPr>
          <w:rFonts w:ascii="Arial" w:hAnsi="Arial" w:cs="Arial"/>
        </w:rPr>
        <w:t>FeCl</w:t>
      </w:r>
      <w:proofErr w:type="spellEnd"/>
      <w:r w:rsidRPr="004440AB">
        <w:rPr>
          <w:rFonts w:ascii="Cambria Math" w:hAnsi="Cambria Math" w:cs="Cambria Math"/>
        </w:rPr>
        <w:t>₃</w:t>
      </w:r>
      <w:r w:rsidRPr="004440AB">
        <w:rPr>
          <w:rFonts w:ascii="Arial" w:hAnsi="Arial" w:cs="Arial"/>
        </w:rPr>
        <w:t>, 2 g.L</w:t>
      </w:r>
      <w:r w:rsidRPr="004440AB">
        <w:rPr>
          <w:rFonts w:ascii="Arial" w:hAnsi="Arial" w:cs="Arial"/>
          <w:vertAlign w:val="superscript"/>
        </w:rPr>
        <w:t>-1</w:t>
      </w:r>
      <w:r w:rsidRPr="004440AB">
        <w:rPr>
          <w:rFonts w:ascii="Arial" w:hAnsi="Arial" w:cs="Arial"/>
        </w:rPr>
        <w:t xml:space="preserve"> </w:t>
      </w:r>
      <w:proofErr w:type="spellStart"/>
      <w:r w:rsidRPr="004440AB">
        <w:rPr>
          <w:rFonts w:ascii="Arial" w:hAnsi="Arial" w:cs="Arial"/>
        </w:rPr>
        <w:t>CaCO</w:t>
      </w:r>
      <w:proofErr w:type="spellEnd"/>
      <w:r w:rsidRPr="004440AB">
        <w:rPr>
          <w:rFonts w:ascii="Cambria Math" w:hAnsi="Cambria Math" w:cs="Cambria Math"/>
        </w:rPr>
        <w:t>₃</w:t>
      </w:r>
      <w:r w:rsidRPr="004440AB">
        <w:rPr>
          <w:rFonts w:ascii="Arial" w:hAnsi="Arial" w:cs="Arial"/>
        </w:rPr>
        <w:t>, 3 g.L</w:t>
      </w:r>
      <w:r w:rsidRPr="004440AB">
        <w:rPr>
          <w:rFonts w:ascii="Arial" w:hAnsi="Arial" w:cs="Arial"/>
          <w:vertAlign w:val="superscript"/>
        </w:rPr>
        <w:t>-1</w:t>
      </w:r>
      <w:r w:rsidRPr="004440AB">
        <w:rPr>
          <w:rFonts w:ascii="Arial" w:hAnsi="Arial" w:cs="Arial"/>
        </w:rPr>
        <w:t xml:space="preserve"> </w:t>
      </w:r>
      <w:proofErr w:type="spellStart"/>
      <w:r w:rsidRPr="004440AB">
        <w:rPr>
          <w:rFonts w:ascii="Arial" w:hAnsi="Arial" w:cs="Arial"/>
        </w:rPr>
        <w:t>K</w:t>
      </w:r>
      <w:r w:rsidRPr="004440AB">
        <w:rPr>
          <w:rFonts w:ascii="Cambria Math" w:hAnsi="Cambria Math" w:cs="Cambria Math"/>
        </w:rPr>
        <w:t>₂</w:t>
      </w:r>
      <w:r w:rsidRPr="004440AB">
        <w:rPr>
          <w:rFonts w:ascii="Arial" w:hAnsi="Arial" w:cs="Arial"/>
        </w:rPr>
        <w:t>SiO</w:t>
      </w:r>
      <w:proofErr w:type="spellEnd"/>
      <w:r w:rsidRPr="004440AB">
        <w:rPr>
          <w:rFonts w:ascii="Cambria Math" w:hAnsi="Cambria Math" w:cs="Cambria Math"/>
        </w:rPr>
        <w:t>₃</w:t>
      </w:r>
      <w:r w:rsidRPr="004440AB">
        <w:rPr>
          <w:rFonts w:ascii="Arial" w:hAnsi="Arial" w:cs="Arial"/>
        </w:rPr>
        <w:t>, 2 g.L</w:t>
      </w:r>
      <w:r w:rsidRPr="004440AB">
        <w:rPr>
          <w:rFonts w:ascii="Arial" w:hAnsi="Arial" w:cs="Arial"/>
          <w:vertAlign w:val="superscript"/>
        </w:rPr>
        <w:t>-1</w:t>
      </w:r>
      <w:r w:rsidRPr="004440AB">
        <w:rPr>
          <w:rFonts w:ascii="Arial" w:hAnsi="Arial" w:cs="Arial"/>
        </w:rPr>
        <w:t xml:space="preserve"> Ca</w:t>
      </w:r>
      <w:r w:rsidRPr="004440AB">
        <w:rPr>
          <w:rFonts w:ascii="Cambria Math" w:hAnsi="Cambria Math" w:cs="Cambria Math"/>
        </w:rPr>
        <w:t>₃</w:t>
      </w:r>
      <w:r w:rsidRPr="004440AB">
        <w:rPr>
          <w:rFonts w:ascii="Arial" w:hAnsi="Arial" w:cs="Arial"/>
        </w:rPr>
        <w:t>(PO</w:t>
      </w:r>
      <w:r w:rsidRPr="004440AB">
        <w:rPr>
          <w:rFonts w:ascii="Cambria Math" w:hAnsi="Cambria Math" w:cs="Cambria Math"/>
        </w:rPr>
        <w:t>₄</w:t>
      </w:r>
      <w:r w:rsidRPr="004440AB">
        <w:rPr>
          <w:rFonts w:ascii="Arial" w:hAnsi="Arial" w:cs="Arial"/>
        </w:rPr>
        <w:t>)</w:t>
      </w:r>
      <w:r w:rsidRPr="004440AB">
        <w:rPr>
          <w:rFonts w:ascii="Cambria Math" w:hAnsi="Cambria Math" w:cs="Cambria Math"/>
        </w:rPr>
        <w:t>₂</w:t>
      </w:r>
      <w:r w:rsidRPr="004440AB">
        <w:rPr>
          <w:rFonts w:ascii="Arial" w:hAnsi="Arial" w:cs="Arial"/>
        </w:rPr>
        <w:t>, and 20 g.L</w:t>
      </w:r>
      <w:r w:rsidRPr="004440AB">
        <w:rPr>
          <w:rFonts w:ascii="Arial" w:hAnsi="Arial" w:cs="Arial"/>
          <w:vertAlign w:val="superscript"/>
        </w:rPr>
        <w:t>-1</w:t>
      </w:r>
      <w:r w:rsidRPr="004440AB">
        <w:rPr>
          <w:rFonts w:ascii="Arial" w:hAnsi="Arial" w:cs="Arial"/>
        </w:rPr>
        <w:t xml:space="preserve"> agar. The plates were incubated at 30°C for three days. After incubation, the formation</w:t>
      </w:r>
      <w:r w:rsidRPr="004440AB">
        <w:rPr>
          <w:rFonts w:ascii="Arial" w:hAnsi="Arial" w:cs="Arial"/>
          <w:lang w:eastAsia="pt-BR"/>
        </w:rPr>
        <w:t xml:space="preserve"> of a clear halo around the </w:t>
      </w:r>
      <w:r w:rsidRPr="004440AB">
        <w:rPr>
          <w:rFonts w:ascii="Arial" w:hAnsi="Arial" w:cs="Arial"/>
        </w:rPr>
        <w:t xml:space="preserve">colonies indicated potassium solubilization. Each isolate was tested in three separate plates. Each plate was divided into four quadrants, with one quadrant inoculated per replicate, for 12 replicates per isolate. </w:t>
      </w:r>
    </w:p>
    <w:p w14:paraId="710E0CBC" w14:textId="7D9E3F98" w:rsidR="00ED78BB" w:rsidRDefault="00ED78BB" w:rsidP="00ED78BB">
      <w:pPr>
        <w:spacing w:after="120" w:line="360" w:lineRule="auto"/>
        <w:jc w:val="both"/>
        <w:rPr>
          <w:rFonts w:ascii="Arial" w:hAnsi="Arial" w:cs="Arial"/>
          <w:color w:val="000000"/>
        </w:rPr>
      </w:pPr>
      <w:r w:rsidRPr="004440AB">
        <w:rPr>
          <w:rFonts w:ascii="Arial" w:hAnsi="Arial" w:cs="Arial"/>
        </w:rPr>
        <w:t xml:space="preserve">Phosphate solubilization was assessed using the NBRIP medium </w:t>
      </w:r>
      <w:r w:rsidRPr="004440AB">
        <w:rPr>
          <w:rFonts w:ascii="Arial" w:hAnsi="Arial" w:cs="Arial"/>
          <w:color w:val="000000"/>
        </w:rPr>
        <w:t xml:space="preserve">(Nautiyal </w:t>
      </w:r>
      <w:r w:rsidRPr="004440AB">
        <w:rPr>
          <w:rFonts w:ascii="Arial" w:hAnsi="Arial" w:cs="Arial"/>
          <w:i/>
          <w:iCs/>
          <w:color w:val="000000"/>
        </w:rPr>
        <w:t>et al.</w:t>
      </w:r>
      <w:r w:rsidRPr="004440AB">
        <w:rPr>
          <w:rFonts w:ascii="Arial" w:hAnsi="Arial" w:cs="Arial"/>
          <w:color w:val="000000"/>
        </w:rPr>
        <w:t>, 2000)</w:t>
      </w:r>
      <w:r>
        <w:rPr>
          <w:rFonts w:ascii="Arial" w:hAnsi="Arial" w:cs="Arial"/>
          <w:color w:val="000000"/>
        </w:rPr>
        <w:t xml:space="preserve"> </w:t>
      </w:r>
      <w:r w:rsidRPr="004440AB">
        <w:rPr>
          <w:rFonts w:ascii="Arial" w:hAnsi="Arial" w:cs="Arial"/>
        </w:rPr>
        <w:t>plated in quadrants. The plates were incubated at 30°C for six days before the diameter</w:t>
      </w:r>
      <w:r w:rsidRPr="004440AB">
        <w:rPr>
          <w:rFonts w:ascii="Arial" w:eastAsia="Calibri" w:hAnsi="Arial" w:cs="Arial"/>
        </w:rPr>
        <w:t>s of the solubilization halos and colon</w:t>
      </w:r>
      <w:r w:rsidRPr="004440AB">
        <w:rPr>
          <w:rFonts w:ascii="Arial" w:hAnsi="Arial" w:cs="Arial"/>
        </w:rPr>
        <w:t xml:space="preserve">ies were measured. </w:t>
      </w:r>
      <w:r w:rsidRPr="004440AB">
        <w:rPr>
          <w:rFonts w:ascii="Arial" w:hAnsi="Arial" w:cs="Arial"/>
          <w:lang w:eastAsia="pt-BR"/>
        </w:rPr>
        <w:t xml:space="preserve">Solubilization indices (IS) were obtained using the formula IS = </w:t>
      </w:r>
      <w:proofErr w:type="spellStart"/>
      <w:r w:rsidRPr="004440AB">
        <w:rPr>
          <w:rFonts w:ascii="Arial" w:hAnsi="Arial" w:cs="Arial"/>
          <w:lang w:eastAsia="pt-BR"/>
        </w:rPr>
        <w:t>halo</w:t>
      </w:r>
      <w:r w:rsidRPr="004440AB">
        <w:rPr>
          <w:rFonts w:ascii="Arial" w:hAnsi="Arial" w:cs="Arial"/>
          <w:vertAlign w:val="subscript"/>
          <w:lang w:eastAsia="pt-BR"/>
        </w:rPr>
        <w:t>f</w:t>
      </w:r>
      <w:proofErr w:type="spellEnd"/>
      <w:r w:rsidRPr="004440AB">
        <w:rPr>
          <w:rFonts w:ascii="Arial" w:hAnsi="Arial" w:cs="Arial"/>
          <w:lang w:eastAsia="pt-BR"/>
        </w:rPr>
        <w:t xml:space="preserve"> (mm) / </w:t>
      </w:r>
      <w:proofErr w:type="spellStart"/>
      <w:r w:rsidRPr="004440AB">
        <w:rPr>
          <w:rFonts w:ascii="Arial" w:hAnsi="Arial" w:cs="Arial"/>
          <w:lang w:eastAsia="pt-BR"/>
        </w:rPr>
        <w:t>colony</w:t>
      </w:r>
      <w:r w:rsidRPr="004440AB">
        <w:rPr>
          <w:rFonts w:ascii="Arial" w:hAnsi="Arial" w:cs="Arial"/>
          <w:vertAlign w:val="subscript"/>
          <w:lang w:eastAsia="pt-BR"/>
        </w:rPr>
        <w:t>f</w:t>
      </w:r>
      <w:proofErr w:type="spellEnd"/>
      <w:r w:rsidRPr="004440AB">
        <w:rPr>
          <w:rFonts w:ascii="Arial" w:hAnsi="Arial" w:cs="Arial"/>
          <w:vertAlign w:val="subscript"/>
          <w:lang w:eastAsia="pt-BR"/>
        </w:rPr>
        <w:t xml:space="preserve"> </w:t>
      </w:r>
      <w:r w:rsidRPr="004440AB">
        <w:rPr>
          <w:rFonts w:ascii="Arial" w:hAnsi="Arial" w:cs="Arial"/>
          <w:lang w:eastAsia="pt-BR"/>
        </w:rPr>
        <w:t xml:space="preserve">(mm), where f is the diameter </w:t>
      </w:r>
      <w:r w:rsidRPr="004440AB">
        <w:rPr>
          <w:rFonts w:ascii="Arial" w:hAnsi="Arial" w:cs="Arial"/>
          <w:color w:val="000000"/>
        </w:rPr>
        <w:t xml:space="preserve">(Nautiyal </w:t>
      </w:r>
      <w:r w:rsidRPr="004440AB">
        <w:rPr>
          <w:rFonts w:ascii="Arial" w:hAnsi="Arial" w:cs="Arial"/>
          <w:i/>
          <w:iCs/>
          <w:color w:val="000000"/>
        </w:rPr>
        <w:t>et al.</w:t>
      </w:r>
      <w:r w:rsidRPr="004440AB">
        <w:rPr>
          <w:rFonts w:ascii="Arial" w:hAnsi="Arial" w:cs="Arial"/>
          <w:color w:val="000000"/>
        </w:rPr>
        <w:t>, 2000)</w:t>
      </w:r>
      <w:r w:rsidR="00050C47">
        <w:rPr>
          <w:rFonts w:ascii="Arial" w:hAnsi="Arial" w:cs="Arial"/>
          <w:color w:val="000000"/>
        </w:rPr>
        <w:t>.</w:t>
      </w:r>
    </w:p>
    <w:p w14:paraId="5CA00278" w14:textId="5396D390" w:rsidR="00B16B75" w:rsidRPr="0085643D" w:rsidRDefault="00B16B75" w:rsidP="00B16B75">
      <w:pPr>
        <w:spacing w:line="360" w:lineRule="auto"/>
        <w:jc w:val="both"/>
        <w:rPr>
          <w:rFonts w:ascii="Arial" w:hAnsi="Arial" w:cs="Arial"/>
          <w:b/>
          <w:bCs/>
          <w:u w:val="single"/>
        </w:rPr>
      </w:pPr>
      <w:r w:rsidRPr="0085643D">
        <w:rPr>
          <w:rFonts w:ascii="Arial" w:hAnsi="Arial" w:cs="Arial"/>
          <w:b/>
          <w:bCs/>
          <w:u w:val="single"/>
        </w:rPr>
        <w:t>2.2.3 Catalase and Oxidase Activity</w:t>
      </w:r>
    </w:p>
    <w:p w14:paraId="07855A47" w14:textId="74B42289" w:rsidR="00334167" w:rsidRPr="00334167" w:rsidRDefault="00B16B75" w:rsidP="00334167">
      <w:pPr>
        <w:spacing w:after="120" w:line="360" w:lineRule="auto"/>
        <w:jc w:val="both"/>
        <w:rPr>
          <w:rFonts w:ascii="Arial" w:hAnsi="Arial" w:cs="Arial"/>
          <w:lang w:eastAsia="pt-BR"/>
        </w:rPr>
      </w:pPr>
      <w:r w:rsidRPr="00DB3A62">
        <w:rPr>
          <w:rFonts w:ascii="Arial" w:hAnsi="Arial" w:cs="Arial"/>
        </w:rPr>
        <w:t>Catalase activity was confirmed by bubble formation after applying a drop of 3% hydrogen peroxide (H</w:t>
      </w:r>
      <w:r w:rsidRPr="00DB3A62">
        <w:rPr>
          <w:rFonts w:ascii="Cambria Math" w:hAnsi="Cambria Math" w:cs="Cambria Math"/>
        </w:rPr>
        <w:t>₂</w:t>
      </w:r>
      <w:r w:rsidRPr="00DB3A62">
        <w:rPr>
          <w:rFonts w:ascii="Arial" w:hAnsi="Arial" w:cs="Arial"/>
        </w:rPr>
        <w:t>O</w:t>
      </w:r>
      <w:r w:rsidRPr="00DB3A62">
        <w:rPr>
          <w:rFonts w:ascii="Cambria Math" w:hAnsi="Cambria Math" w:cs="Cambria Math"/>
        </w:rPr>
        <w:t>₂</w:t>
      </w:r>
      <w:r w:rsidRPr="00DB3A62">
        <w:rPr>
          <w:rFonts w:ascii="Arial" w:hAnsi="Arial" w:cs="Arial"/>
        </w:rPr>
        <w:t>) onto the bacterial colony. Oxidase activity was tested by placing a colony on filter paper, followed by the addition of 1% TEMED (</w:t>
      </w:r>
      <w:proofErr w:type="spellStart"/>
      <w:r w:rsidRPr="00DB3A62">
        <w:rPr>
          <w:rFonts w:ascii="Arial" w:hAnsi="Arial" w:cs="Arial"/>
        </w:rPr>
        <w:t>tetramethylethylenediamine</w:t>
      </w:r>
      <w:proofErr w:type="spellEnd"/>
      <w:r w:rsidRPr="00DB3A62">
        <w:rPr>
          <w:rFonts w:ascii="Arial" w:hAnsi="Arial" w:cs="Arial"/>
        </w:rPr>
        <w:t xml:space="preserve">) </w:t>
      </w:r>
      <w:r w:rsidRPr="00C105B3">
        <w:rPr>
          <w:rFonts w:ascii="Arial" w:hAnsi="Arial" w:cs="Arial"/>
        </w:rPr>
        <w:t>solution</w:t>
      </w:r>
      <w:r w:rsidR="0068159E" w:rsidRPr="00C105B3">
        <w:rPr>
          <w:rFonts w:ascii="Arial" w:hAnsi="Arial" w:cs="Arial"/>
        </w:rPr>
        <w:t xml:space="preserve"> (Kovacks,1956)</w:t>
      </w:r>
      <w:r w:rsidRPr="00C105B3">
        <w:rPr>
          <w:rFonts w:ascii="Arial" w:hAnsi="Arial" w:cs="Arial"/>
        </w:rPr>
        <w:t xml:space="preserve">. A </w:t>
      </w:r>
      <w:r w:rsidRPr="00C105B3">
        <w:rPr>
          <w:rFonts w:ascii="Arial" w:hAnsi="Arial" w:cs="Arial"/>
          <w:lang w:eastAsia="pt-BR"/>
        </w:rPr>
        <w:t xml:space="preserve">purple color indicated a positive reaction. Both tests followed the procedures of </w:t>
      </w:r>
      <w:r w:rsidR="0068159E" w:rsidRPr="00C105B3">
        <w:rPr>
          <w:rFonts w:ascii="Arial" w:hAnsi="Arial" w:cs="Arial"/>
          <w:lang w:eastAsia="pt-BR"/>
        </w:rPr>
        <w:t>Yano et al. (1991).</w:t>
      </w:r>
    </w:p>
    <w:p w14:paraId="430B6D13" w14:textId="2C2AF853" w:rsidR="00ED78BB" w:rsidRPr="0085643D" w:rsidRDefault="00ED78BB" w:rsidP="00334167">
      <w:pPr>
        <w:spacing w:after="120" w:line="360" w:lineRule="auto"/>
        <w:jc w:val="both"/>
        <w:rPr>
          <w:rFonts w:ascii="Arial" w:hAnsi="Arial" w:cs="Arial"/>
          <w:b/>
          <w:bCs/>
          <w:u w:val="single"/>
          <w:lang w:eastAsia="pt-BR"/>
        </w:rPr>
      </w:pPr>
      <w:r w:rsidRPr="0085643D">
        <w:rPr>
          <w:rFonts w:ascii="Arial" w:hAnsi="Arial" w:cs="Arial"/>
          <w:b/>
          <w:bCs/>
          <w:u w:val="single"/>
          <w:lang w:eastAsia="pt-BR"/>
        </w:rPr>
        <w:t>2.2.</w:t>
      </w:r>
      <w:r w:rsidR="00B16B75" w:rsidRPr="0085643D">
        <w:rPr>
          <w:rFonts w:ascii="Arial" w:hAnsi="Arial" w:cs="Arial"/>
          <w:b/>
          <w:bCs/>
          <w:u w:val="single"/>
          <w:lang w:eastAsia="pt-BR"/>
        </w:rPr>
        <w:t>4</w:t>
      </w:r>
      <w:r w:rsidRPr="0085643D">
        <w:rPr>
          <w:rFonts w:ascii="Arial" w:hAnsi="Arial" w:cs="Arial"/>
          <w:b/>
          <w:bCs/>
          <w:u w:val="single"/>
          <w:lang w:eastAsia="pt-BR"/>
        </w:rPr>
        <w:t xml:space="preserve"> Antagonistic or anti-fungal capacity</w:t>
      </w:r>
    </w:p>
    <w:p w14:paraId="28645795" w14:textId="77777777" w:rsidR="00ED78BB" w:rsidRPr="004440AB" w:rsidRDefault="00ED78BB" w:rsidP="00ED78BB">
      <w:pPr>
        <w:spacing w:after="120" w:line="360" w:lineRule="auto"/>
        <w:jc w:val="both"/>
        <w:rPr>
          <w:rFonts w:ascii="Arial" w:hAnsi="Arial" w:cs="Arial"/>
          <w:lang w:eastAsia="pt-BR"/>
        </w:rPr>
      </w:pPr>
      <w:r w:rsidRPr="004440AB">
        <w:rPr>
          <w:rFonts w:ascii="Arial" w:hAnsi="Arial" w:cs="Arial"/>
          <w:lang w:eastAsia="pt-BR"/>
        </w:rPr>
        <w:t xml:space="preserve">The antagonistic potential of the bacterial isolates was evaluated after </w:t>
      </w:r>
      <w:r w:rsidRPr="004440AB">
        <w:rPr>
          <w:rFonts w:ascii="Arial" w:hAnsi="Arial" w:cs="Arial"/>
          <w:color w:val="000000"/>
        </w:rPr>
        <w:t xml:space="preserve">Freitas </w:t>
      </w:r>
      <w:r w:rsidRPr="004440AB">
        <w:rPr>
          <w:rFonts w:ascii="Arial" w:hAnsi="Arial" w:cs="Arial"/>
          <w:i/>
          <w:iCs/>
          <w:color w:val="000000"/>
        </w:rPr>
        <w:t>et al.</w:t>
      </w:r>
      <w:r w:rsidRPr="004440AB">
        <w:rPr>
          <w:rFonts w:ascii="Arial" w:hAnsi="Arial" w:cs="Arial"/>
          <w:color w:val="000000"/>
        </w:rPr>
        <w:t>, (2016)</w:t>
      </w:r>
      <w:r w:rsidRPr="004440AB">
        <w:rPr>
          <w:rFonts w:ascii="Arial" w:hAnsi="Arial" w:cs="Arial"/>
          <w:color w:val="000000"/>
          <w:lang w:eastAsia="pt-BR"/>
        </w:rPr>
        <w:t xml:space="preserve">, </w:t>
      </w:r>
      <w:r w:rsidRPr="004440AB">
        <w:rPr>
          <w:rFonts w:ascii="Arial" w:hAnsi="Arial" w:cs="Arial"/>
          <w:lang w:eastAsia="pt-BR"/>
        </w:rPr>
        <w:t xml:space="preserve">using the dual culture method by direct contact between each bacterial isolate and two phytopathogenic fungi, </w:t>
      </w:r>
      <w:r w:rsidRPr="004440AB">
        <w:rPr>
          <w:rFonts w:ascii="Arial" w:hAnsi="Arial" w:cs="Arial"/>
          <w:i/>
          <w:iCs/>
          <w:lang w:eastAsia="pt-BR"/>
        </w:rPr>
        <w:t>Fusarium</w:t>
      </w:r>
      <w:r w:rsidRPr="004440AB">
        <w:rPr>
          <w:rFonts w:ascii="Arial" w:hAnsi="Arial" w:cs="Arial"/>
          <w:lang w:eastAsia="pt-BR"/>
        </w:rPr>
        <w:t xml:space="preserve"> spp. and </w:t>
      </w:r>
      <w:proofErr w:type="spellStart"/>
      <w:r w:rsidRPr="004440AB">
        <w:rPr>
          <w:rFonts w:ascii="Arial" w:hAnsi="Arial" w:cs="Arial"/>
          <w:i/>
          <w:iCs/>
          <w:lang w:eastAsia="pt-BR"/>
        </w:rPr>
        <w:t>Curvularia</w:t>
      </w:r>
      <w:proofErr w:type="spellEnd"/>
      <w:r w:rsidRPr="004440AB">
        <w:rPr>
          <w:rFonts w:ascii="Arial" w:hAnsi="Arial" w:cs="Arial"/>
          <w:i/>
          <w:iCs/>
          <w:lang w:eastAsia="pt-BR"/>
        </w:rPr>
        <w:t xml:space="preserve"> </w:t>
      </w:r>
      <w:proofErr w:type="spellStart"/>
      <w:r w:rsidRPr="004440AB">
        <w:rPr>
          <w:rFonts w:ascii="Arial" w:hAnsi="Arial" w:cs="Arial"/>
          <w:i/>
          <w:iCs/>
          <w:lang w:eastAsia="pt-BR"/>
        </w:rPr>
        <w:t>lunata</w:t>
      </w:r>
      <w:proofErr w:type="spellEnd"/>
      <w:r w:rsidRPr="004440AB">
        <w:rPr>
          <w:rFonts w:ascii="Arial" w:hAnsi="Arial" w:cs="Arial"/>
          <w:lang w:eastAsia="pt-BR"/>
        </w:rPr>
        <w:t xml:space="preserve">. Fungi were first cultivated on </w:t>
      </w:r>
      <w:proofErr w:type="spellStart"/>
      <w:r w:rsidRPr="004440AB">
        <w:rPr>
          <w:rFonts w:ascii="Arial" w:hAnsi="Arial" w:cs="Arial"/>
          <w:lang w:eastAsia="pt-BR"/>
        </w:rPr>
        <w:t>Sabouraud</w:t>
      </w:r>
      <w:proofErr w:type="spellEnd"/>
      <w:r w:rsidRPr="004440AB">
        <w:rPr>
          <w:rFonts w:ascii="Arial" w:hAnsi="Arial" w:cs="Arial"/>
          <w:lang w:eastAsia="pt-BR"/>
        </w:rPr>
        <w:t xml:space="preserve"> Agar in Petri dishes and incubated at 28°C for 7 to 14 days to ensure sufficient fungal growth. After this period, the bacterial isolates were inoculated laterally at an appropriate distance from the fungal colony to allow for interaction during co-culture. The inoculated Petri dishes were incubated in triplicate at 30°C for 10 days. Fungal inhibition or antagonistic activity was assessed visually by observing the presence or absence of an inhibition zone between the bacterial and fungal colonies, or changes in fungal growth patterns near the site of bacterial inoculation.</w:t>
      </w:r>
    </w:p>
    <w:p w14:paraId="2C80B543" w14:textId="12C8F53A" w:rsidR="00ED78BB" w:rsidRPr="0085643D" w:rsidRDefault="00ED78BB" w:rsidP="00ED78BB">
      <w:pPr>
        <w:pStyle w:val="Heading3"/>
        <w:rPr>
          <w:rFonts w:ascii="Arial" w:eastAsia="Times New Roman" w:hAnsi="Arial" w:cs="Arial"/>
          <w:b/>
          <w:bCs/>
          <w:color w:val="auto"/>
          <w:sz w:val="20"/>
          <w:szCs w:val="20"/>
          <w:u w:val="single"/>
          <w:lang w:eastAsia="pt-BR"/>
        </w:rPr>
      </w:pPr>
      <w:r w:rsidRPr="0085643D">
        <w:rPr>
          <w:rFonts w:ascii="Arial" w:eastAsia="Times New Roman" w:hAnsi="Arial" w:cs="Arial"/>
          <w:b/>
          <w:bCs/>
          <w:color w:val="auto"/>
          <w:sz w:val="20"/>
          <w:szCs w:val="20"/>
          <w:u w:val="single"/>
          <w:lang w:eastAsia="pt-BR"/>
        </w:rPr>
        <w:t>2.2.</w:t>
      </w:r>
      <w:r w:rsidR="00B16B75" w:rsidRPr="0085643D">
        <w:rPr>
          <w:rFonts w:ascii="Arial" w:eastAsia="Times New Roman" w:hAnsi="Arial" w:cs="Arial"/>
          <w:b/>
          <w:bCs/>
          <w:color w:val="auto"/>
          <w:sz w:val="20"/>
          <w:szCs w:val="20"/>
          <w:u w:val="single"/>
          <w:lang w:eastAsia="pt-BR"/>
        </w:rPr>
        <w:t>5</w:t>
      </w:r>
      <w:r w:rsidRPr="0085643D">
        <w:rPr>
          <w:rFonts w:ascii="Arial" w:eastAsia="Times New Roman" w:hAnsi="Arial" w:cs="Arial"/>
          <w:b/>
          <w:bCs/>
          <w:color w:val="auto"/>
          <w:sz w:val="20"/>
          <w:szCs w:val="20"/>
          <w:u w:val="single"/>
          <w:lang w:eastAsia="pt-BR"/>
        </w:rPr>
        <w:t xml:space="preserve"> Biofilm production and quantification</w:t>
      </w:r>
    </w:p>
    <w:p w14:paraId="5DA242B4" w14:textId="77777777" w:rsidR="00ED78BB" w:rsidRPr="00ED78BB" w:rsidRDefault="00ED78BB" w:rsidP="00ED78BB">
      <w:pPr>
        <w:rPr>
          <w:lang w:eastAsia="pt-BR"/>
        </w:rPr>
      </w:pPr>
    </w:p>
    <w:p w14:paraId="60B6A5C7" w14:textId="77777777" w:rsidR="00ED78BB" w:rsidRPr="004440AB" w:rsidRDefault="00ED78BB" w:rsidP="00ED78BB">
      <w:pPr>
        <w:spacing w:after="120" w:line="360" w:lineRule="auto"/>
        <w:jc w:val="both"/>
        <w:rPr>
          <w:rFonts w:ascii="Arial" w:hAnsi="Arial" w:cs="Arial"/>
          <w:lang w:eastAsia="pt-BR"/>
        </w:rPr>
      </w:pPr>
      <w:r w:rsidRPr="004440AB">
        <w:rPr>
          <w:rFonts w:ascii="Arial" w:hAnsi="Arial" w:cs="Arial"/>
          <w:lang w:eastAsia="pt-BR"/>
        </w:rPr>
        <w:lastRenderedPageBreak/>
        <w:t xml:space="preserve">To evaluate the influence of media composition (carbon source) and incubation time on biofilm formation by biodigester isolates, growth tests were conducted under static conditions following the methodology proposed by </w:t>
      </w:r>
      <w:r w:rsidRPr="004440AB">
        <w:rPr>
          <w:rFonts w:ascii="Arial" w:hAnsi="Arial" w:cs="Arial"/>
          <w:color w:val="000000"/>
        </w:rPr>
        <w:t xml:space="preserve">O’Toole, </w:t>
      </w:r>
      <w:r>
        <w:rPr>
          <w:rFonts w:ascii="Arial" w:hAnsi="Arial" w:cs="Arial"/>
          <w:color w:val="000000"/>
        </w:rPr>
        <w:t>(</w:t>
      </w:r>
      <w:r w:rsidRPr="004440AB">
        <w:rPr>
          <w:rFonts w:ascii="Arial" w:hAnsi="Arial" w:cs="Arial"/>
          <w:color w:val="000000"/>
        </w:rPr>
        <w:t>2011)</w:t>
      </w:r>
      <w:r w:rsidRPr="004440AB">
        <w:rPr>
          <w:rFonts w:ascii="Arial" w:hAnsi="Arial" w:cs="Arial"/>
          <w:color w:val="000000"/>
          <w:lang w:eastAsia="pt-BR"/>
        </w:rPr>
        <w:t xml:space="preserve"> after modification</w:t>
      </w:r>
      <w:r w:rsidRPr="004440AB">
        <w:rPr>
          <w:rFonts w:ascii="Arial" w:hAnsi="Arial" w:cs="Arial"/>
          <w:lang w:eastAsia="pt-BR"/>
        </w:rPr>
        <w:t>. Initially, the isolates were pre-inoculated in LB broth supplemented with various carbon source treatments (none, i.e., control), fructose, glucose, or lactose, and incubated for 12–16 h under agitation. Subsequently, 1 mL of a 1:100 dilution of the inoculum was transferred to 2 mL microtubes for incubation at 30°C in a BOD chamber for 24, 48, or 72 h.</w:t>
      </w:r>
    </w:p>
    <w:p w14:paraId="5A02A659" w14:textId="77777777" w:rsidR="00ED78BB" w:rsidRDefault="00ED78BB" w:rsidP="009477AC">
      <w:pPr>
        <w:spacing w:after="120" w:line="360" w:lineRule="auto"/>
        <w:jc w:val="both"/>
        <w:rPr>
          <w:rFonts w:ascii="Arial" w:hAnsi="Arial" w:cs="Arial"/>
          <w:lang w:eastAsia="pt-BR"/>
        </w:rPr>
      </w:pPr>
      <w:r w:rsidRPr="004440AB">
        <w:rPr>
          <w:rFonts w:ascii="Arial" w:hAnsi="Arial" w:cs="Arial"/>
          <w:lang w:eastAsia="pt-BR"/>
        </w:rPr>
        <w:t>After each incubation period, the medium was discarded and the tubes were gently rinsed twice with distilled water to remove non-adherent cells. The tubes were tapped onto a sheet of absorbent paper and left to dry at room temperature for 15 min. Next, 1.25 mL of 0.1% crystal violet solution (0.1 g in 100 mL distilled water) was added to each tube, and the biofilm was stained for 10–15 min. After staining, the tubes were washed four times with distilled water to remove the excess dye and left to dry at room temperature. For biofilm quantification, 1.25 mL of 30% acetic acid was added to each tube to solubilize any crystal violet retained. After 10–15 min, the optical density (OD) was measured at 550 nm using a UV spectrophotometer. All assays were performed in triplicate.</w:t>
      </w:r>
    </w:p>
    <w:p w14:paraId="32B4831E" w14:textId="77777777" w:rsidR="00ED78BB" w:rsidRPr="00FC21C5" w:rsidRDefault="00ED78BB" w:rsidP="00D3586E">
      <w:pPr>
        <w:spacing w:after="120"/>
        <w:jc w:val="both"/>
        <w:rPr>
          <w:rFonts w:ascii="Arial" w:hAnsi="Arial" w:cs="Arial"/>
          <w:sz w:val="22"/>
          <w:szCs w:val="22"/>
          <w:lang w:eastAsia="pt-BR"/>
        </w:rPr>
      </w:pPr>
      <w:r w:rsidRPr="00FC21C5">
        <w:rPr>
          <w:rFonts w:ascii="Arial" w:hAnsi="Arial" w:cs="Arial"/>
          <w:b/>
          <w:bCs/>
          <w:sz w:val="22"/>
          <w:szCs w:val="22"/>
          <w:lang w:eastAsia="pt-BR"/>
        </w:rPr>
        <w:t>2.3 Statistical analysis</w:t>
      </w:r>
    </w:p>
    <w:p w14:paraId="5216E71F" w14:textId="77777777" w:rsidR="00ED78BB" w:rsidRPr="004440AB" w:rsidRDefault="00ED78BB" w:rsidP="009477AC">
      <w:pPr>
        <w:spacing w:before="100" w:beforeAutospacing="1" w:after="100" w:afterAutospacing="1" w:line="360" w:lineRule="auto"/>
        <w:jc w:val="both"/>
        <w:rPr>
          <w:rFonts w:ascii="Arial" w:hAnsi="Arial" w:cs="Arial"/>
          <w:lang w:eastAsia="pt-BR"/>
        </w:rPr>
      </w:pPr>
      <w:r w:rsidRPr="004440AB">
        <w:rPr>
          <w:rFonts w:ascii="Arial" w:hAnsi="Arial" w:cs="Arial"/>
          <w:lang w:eastAsia="pt-BR"/>
        </w:rPr>
        <w:t xml:space="preserve">All data obtained from the assays described above were subjected to analysis of variance (ANOVA). Means were compared and grouped using the Scott-Knott test at a 5% significance level. All statistical analyses were performed using the GENES software package </w:t>
      </w:r>
      <w:r w:rsidRPr="004440AB">
        <w:rPr>
          <w:rFonts w:ascii="Arial" w:hAnsi="Arial" w:cs="Arial"/>
          <w:color w:val="000000"/>
          <w:lang w:eastAsia="pt-BR"/>
        </w:rPr>
        <w:t>(Cruz, 2013)</w:t>
      </w:r>
      <w:r w:rsidRPr="004440AB">
        <w:rPr>
          <w:rFonts w:ascii="Arial" w:hAnsi="Arial" w:cs="Arial"/>
          <w:lang w:eastAsia="pt-BR"/>
        </w:rPr>
        <w:t>.</w:t>
      </w:r>
    </w:p>
    <w:p w14:paraId="3C5DC207" w14:textId="77777777" w:rsidR="00790ADA" w:rsidRPr="00FB3A86" w:rsidRDefault="00790ADA" w:rsidP="00441B6F">
      <w:pPr>
        <w:pStyle w:val="Body"/>
        <w:spacing w:after="0"/>
        <w:rPr>
          <w:rFonts w:ascii="Arial" w:hAnsi="Arial" w:cs="Arial"/>
        </w:rPr>
      </w:pPr>
    </w:p>
    <w:p w14:paraId="5B1DA188" w14:textId="2CA31393" w:rsidR="00790ADA" w:rsidRPr="00FB3A86" w:rsidRDefault="00000F8F" w:rsidP="003025F4">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244E773D" w14:textId="77777777" w:rsidR="00ED78BB" w:rsidRPr="00781078" w:rsidRDefault="00ED78BB" w:rsidP="003025F4">
      <w:pPr>
        <w:spacing w:before="100" w:beforeAutospacing="1" w:after="100" w:afterAutospacing="1"/>
        <w:jc w:val="both"/>
        <w:rPr>
          <w:rFonts w:ascii="Arial" w:hAnsi="Arial" w:cs="Arial"/>
          <w:sz w:val="22"/>
          <w:szCs w:val="22"/>
          <w:lang w:eastAsia="pt-BR"/>
        </w:rPr>
      </w:pPr>
      <w:r w:rsidRPr="00781078">
        <w:rPr>
          <w:rFonts w:ascii="Arial" w:hAnsi="Arial" w:cs="Arial"/>
          <w:b/>
          <w:bCs/>
          <w:sz w:val="22"/>
          <w:szCs w:val="22"/>
          <w:lang w:eastAsia="pt-BR"/>
        </w:rPr>
        <w:t>3.1 Molecular characterization of the experimental isolates</w:t>
      </w:r>
    </w:p>
    <w:p w14:paraId="7141194D" w14:textId="77777777" w:rsidR="00ED78BB" w:rsidRPr="004440AB" w:rsidRDefault="00ED78BB" w:rsidP="00ED78BB">
      <w:pPr>
        <w:spacing w:after="120" w:line="360" w:lineRule="auto"/>
        <w:jc w:val="both"/>
        <w:rPr>
          <w:rFonts w:ascii="Arial" w:hAnsi="Arial" w:cs="Arial"/>
          <w:lang w:eastAsia="pt-BR"/>
        </w:rPr>
      </w:pPr>
      <w:r w:rsidRPr="004440AB">
        <w:rPr>
          <w:rFonts w:ascii="Arial" w:hAnsi="Arial" w:cs="Arial"/>
          <w:lang w:eastAsia="pt-BR"/>
        </w:rPr>
        <w:t xml:space="preserve">The genetic characteristics of the isolates obtained from the biodigester-derived sludge are summarized in Table 1. These isolates were classified as </w:t>
      </w:r>
      <w:r w:rsidRPr="004440AB">
        <w:rPr>
          <w:rFonts w:ascii="Arial" w:hAnsi="Arial" w:cs="Arial"/>
          <w:i/>
          <w:iCs/>
          <w:lang w:eastAsia="pt-BR"/>
        </w:rPr>
        <w:t>Brucella</w:t>
      </w:r>
      <w:r w:rsidRPr="004440AB">
        <w:rPr>
          <w:rFonts w:ascii="Arial" w:hAnsi="Arial" w:cs="Arial"/>
          <w:lang w:eastAsia="pt-BR"/>
        </w:rPr>
        <w:t xml:space="preserve"> (</w:t>
      </w:r>
      <w:proofErr w:type="spellStart"/>
      <w:r w:rsidRPr="004440AB">
        <w:rPr>
          <w:rFonts w:ascii="Arial" w:hAnsi="Arial" w:cs="Arial"/>
          <w:lang w:eastAsia="pt-BR"/>
        </w:rPr>
        <w:t>Pseudomonadota</w:t>
      </w:r>
      <w:proofErr w:type="spellEnd"/>
      <w:r w:rsidRPr="004440AB">
        <w:rPr>
          <w:rFonts w:ascii="Arial" w:hAnsi="Arial" w:cs="Arial"/>
          <w:lang w:eastAsia="pt-BR"/>
        </w:rPr>
        <w:t xml:space="preserve">), UFPR04, UFPR05, </w:t>
      </w:r>
      <w:proofErr w:type="spellStart"/>
      <w:r w:rsidRPr="004440AB">
        <w:rPr>
          <w:rFonts w:ascii="Arial" w:hAnsi="Arial" w:cs="Arial"/>
          <w:i/>
          <w:iCs/>
          <w:lang w:eastAsia="pt-BR"/>
        </w:rPr>
        <w:t>Microbacterium</w:t>
      </w:r>
      <w:proofErr w:type="spellEnd"/>
      <w:r w:rsidRPr="004440AB">
        <w:rPr>
          <w:rFonts w:ascii="Arial" w:hAnsi="Arial" w:cs="Arial"/>
          <w:lang w:eastAsia="pt-BR"/>
        </w:rPr>
        <w:t xml:space="preserve"> (</w:t>
      </w:r>
      <w:proofErr w:type="spellStart"/>
      <w:r w:rsidRPr="004440AB">
        <w:rPr>
          <w:rFonts w:ascii="Arial" w:hAnsi="Arial" w:cs="Arial"/>
          <w:lang w:eastAsia="pt-BR"/>
        </w:rPr>
        <w:t>Actinomycetota</w:t>
      </w:r>
      <w:proofErr w:type="spellEnd"/>
      <w:r w:rsidRPr="004440AB">
        <w:rPr>
          <w:rFonts w:ascii="Arial" w:hAnsi="Arial" w:cs="Arial"/>
          <w:lang w:eastAsia="pt-BR"/>
        </w:rPr>
        <w:t xml:space="preserve">), UFPR13, UFPR20, UFPR28, and </w:t>
      </w:r>
      <w:proofErr w:type="spellStart"/>
      <w:r w:rsidRPr="004440AB">
        <w:rPr>
          <w:rFonts w:ascii="Arial" w:hAnsi="Arial" w:cs="Arial"/>
          <w:i/>
          <w:iCs/>
          <w:lang w:eastAsia="pt-BR"/>
        </w:rPr>
        <w:t>Brevibacillus</w:t>
      </w:r>
      <w:proofErr w:type="spellEnd"/>
      <w:r w:rsidRPr="004440AB">
        <w:rPr>
          <w:rFonts w:ascii="Arial" w:hAnsi="Arial" w:cs="Arial"/>
          <w:lang w:eastAsia="pt-BR"/>
        </w:rPr>
        <w:t xml:space="preserve"> (</w:t>
      </w:r>
      <w:proofErr w:type="spellStart"/>
      <w:r w:rsidRPr="004440AB">
        <w:rPr>
          <w:rFonts w:ascii="Arial" w:hAnsi="Arial" w:cs="Arial"/>
          <w:lang w:eastAsia="pt-BR"/>
        </w:rPr>
        <w:t>Bacillota</w:t>
      </w:r>
      <w:proofErr w:type="spellEnd"/>
      <w:r w:rsidRPr="004440AB">
        <w:rPr>
          <w:rFonts w:ascii="Arial" w:hAnsi="Arial" w:cs="Arial"/>
          <w:lang w:eastAsia="pt-BR"/>
        </w:rPr>
        <w:t xml:space="preserve">), all three of which have previously been associated with bovine manure: </w:t>
      </w:r>
      <w:r w:rsidRPr="004440AB">
        <w:rPr>
          <w:rFonts w:ascii="Arial" w:hAnsi="Arial" w:cs="Arial"/>
          <w:i/>
          <w:iCs/>
          <w:lang w:eastAsia="pt-BR"/>
        </w:rPr>
        <w:t>Brucella</w:t>
      </w:r>
      <w:r w:rsidRPr="004440AB">
        <w:rPr>
          <w:rFonts w:ascii="Arial" w:hAnsi="Arial" w:cs="Arial"/>
          <w:lang w:eastAsia="pt-BR"/>
        </w:rPr>
        <w:t xml:space="preserve"> </w:t>
      </w:r>
      <w:r w:rsidRPr="004440AB">
        <w:rPr>
          <w:rFonts w:ascii="Arial" w:hAnsi="Arial" w:cs="Arial"/>
          <w:color w:val="000000"/>
        </w:rPr>
        <w:t xml:space="preserve">(Morales-Estrada </w:t>
      </w:r>
      <w:r w:rsidRPr="004440AB">
        <w:rPr>
          <w:rFonts w:ascii="Arial" w:hAnsi="Arial" w:cs="Arial"/>
          <w:i/>
          <w:iCs/>
          <w:color w:val="000000"/>
        </w:rPr>
        <w:t>et al.</w:t>
      </w:r>
      <w:r w:rsidRPr="004440AB">
        <w:rPr>
          <w:rFonts w:ascii="Arial" w:hAnsi="Arial" w:cs="Arial"/>
          <w:color w:val="000000"/>
        </w:rPr>
        <w:t>, 2016)</w:t>
      </w:r>
      <w:r w:rsidRPr="004440AB">
        <w:rPr>
          <w:rFonts w:ascii="Arial" w:hAnsi="Arial" w:cs="Arial"/>
          <w:lang w:eastAsia="pt-BR"/>
        </w:rPr>
        <w:t xml:space="preserve">, </w:t>
      </w:r>
      <w:proofErr w:type="spellStart"/>
      <w:r w:rsidRPr="004440AB">
        <w:rPr>
          <w:rFonts w:ascii="Arial" w:hAnsi="Arial" w:cs="Arial"/>
          <w:i/>
          <w:iCs/>
          <w:lang w:eastAsia="pt-BR"/>
        </w:rPr>
        <w:t>Microbacterium</w:t>
      </w:r>
      <w:proofErr w:type="spellEnd"/>
      <w:r w:rsidRPr="004440AB">
        <w:rPr>
          <w:rFonts w:ascii="Arial" w:hAnsi="Arial" w:cs="Arial"/>
          <w:lang w:eastAsia="pt-BR"/>
        </w:rPr>
        <w:t xml:space="preserve"> </w:t>
      </w:r>
      <w:r w:rsidRPr="004440AB">
        <w:rPr>
          <w:rFonts w:ascii="Arial" w:hAnsi="Arial" w:cs="Arial"/>
          <w:color w:val="000000"/>
        </w:rPr>
        <w:t>(</w:t>
      </w:r>
      <w:proofErr w:type="spellStart"/>
      <w:r w:rsidRPr="004440AB">
        <w:rPr>
          <w:rFonts w:ascii="Arial" w:hAnsi="Arial" w:cs="Arial"/>
          <w:color w:val="000000"/>
        </w:rPr>
        <w:t>Jaafarzadeh</w:t>
      </w:r>
      <w:proofErr w:type="spellEnd"/>
      <w:r w:rsidRPr="004440AB">
        <w:rPr>
          <w:rFonts w:ascii="Arial" w:hAnsi="Arial" w:cs="Arial"/>
          <w:color w:val="000000"/>
        </w:rPr>
        <w:t xml:space="preserve"> </w:t>
      </w:r>
      <w:r w:rsidRPr="004440AB">
        <w:rPr>
          <w:rFonts w:ascii="Arial" w:hAnsi="Arial" w:cs="Arial"/>
          <w:i/>
          <w:iCs/>
          <w:color w:val="000000"/>
        </w:rPr>
        <w:t>et al.</w:t>
      </w:r>
      <w:r w:rsidRPr="004440AB">
        <w:rPr>
          <w:rFonts w:ascii="Arial" w:hAnsi="Arial" w:cs="Arial"/>
          <w:color w:val="000000"/>
        </w:rPr>
        <w:t>, 2021)</w:t>
      </w:r>
      <w:r w:rsidRPr="004440AB">
        <w:rPr>
          <w:rFonts w:ascii="Arial" w:hAnsi="Arial" w:cs="Arial"/>
          <w:lang w:eastAsia="pt-BR"/>
        </w:rPr>
        <w:t xml:space="preserve">, and </w:t>
      </w:r>
      <w:proofErr w:type="spellStart"/>
      <w:r w:rsidRPr="004440AB">
        <w:rPr>
          <w:rFonts w:ascii="Arial" w:hAnsi="Arial" w:cs="Arial"/>
          <w:i/>
          <w:iCs/>
          <w:lang w:eastAsia="pt-BR"/>
        </w:rPr>
        <w:t>Brevibacillus</w:t>
      </w:r>
      <w:proofErr w:type="spellEnd"/>
      <w:r w:rsidRPr="004440AB">
        <w:rPr>
          <w:rFonts w:ascii="Arial" w:hAnsi="Arial" w:cs="Arial"/>
          <w:lang w:eastAsia="pt-BR"/>
        </w:rPr>
        <w:t xml:space="preserve"> </w:t>
      </w:r>
      <w:r w:rsidRPr="004440AB">
        <w:rPr>
          <w:rFonts w:ascii="Arial" w:hAnsi="Arial" w:cs="Arial"/>
          <w:color w:val="000000"/>
        </w:rPr>
        <w:t>(</w:t>
      </w:r>
      <w:proofErr w:type="spellStart"/>
      <w:r w:rsidRPr="004440AB">
        <w:rPr>
          <w:rFonts w:ascii="Arial" w:hAnsi="Arial" w:cs="Arial"/>
          <w:color w:val="000000"/>
        </w:rPr>
        <w:t>Aiysha</w:t>
      </w:r>
      <w:proofErr w:type="spellEnd"/>
      <w:r w:rsidRPr="004440AB">
        <w:rPr>
          <w:rFonts w:ascii="Arial" w:hAnsi="Arial" w:cs="Arial"/>
          <w:color w:val="000000"/>
        </w:rPr>
        <w:t xml:space="preserve"> &amp; Latif, 2019)</w:t>
      </w:r>
      <w:r w:rsidRPr="004440AB">
        <w:rPr>
          <w:rFonts w:ascii="Arial" w:hAnsi="Arial" w:cs="Arial"/>
          <w:lang w:eastAsia="pt-BR"/>
        </w:rPr>
        <w:t>.</w:t>
      </w:r>
    </w:p>
    <w:p w14:paraId="69749D60" w14:textId="1D76F6A5" w:rsidR="00ED78BB" w:rsidRPr="004440AB" w:rsidRDefault="00ED78BB" w:rsidP="00ED78BB">
      <w:pPr>
        <w:spacing w:after="120" w:line="360" w:lineRule="auto"/>
        <w:jc w:val="both"/>
        <w:rPr>
          <w:rFonts w:ascii="Arial" w:hAnsi="Arial" w:cs="Arial"/>
          <w:lang w:eastAsia="pt-BR"/>
        </w:rPr>
      </w:pPr>
      <w:r w:rsidRPr="004440AB">
        <w:rPr>
          <w:rFonts w:ascii="Arial" w:hAnsi="Arial" w:cs="Arial"/>
          <w:lang w:eastAsia="pt-BR"/>
        </w:rPr>
        <w:t xml:space="preserve">In particular, </w:t>
      </w:r>
      <w:proofErr w:type="spellStart"/>
      <w:r w:rsidRPr="004440AB">
        <w:rPr>
          <w:rFonts w:ascii="Arial" w:hAnsi="Arial" w:cs="Arial"/>
          <w:i/>
          <w:iCs/>
          <w:lang w:eastAsia="pt-BR"/>
        </w:rPr>
        <w:t>Microbacteriaceae</w:t>
      </w:r>
      <w:proofErr w:type="spellEnd"/>
      <w:r w:rsidRPr="004440AB">
        <w:rPr>
          <w:rFonts w:ascii="Arial" w:hAnsi="Arial" w:cs="Arial"/>
          <w:lang w:eastAsia="pt-BR"/>
        </w:rPr>
        <w:t xml:space="preserve"> play a significant role in soil ecosystems by acting as both decomposers and nutrient mobilizers</w:t>
      </w:r>
      <w:r>
        <w:rPr>
          <w:rFonts w:ascii="Arial" w:hAnsi="Arial" w:cs="Arial"/>
          <w:lang w:eastAsia="pt-BR"/>
        </w:rPr>
        <w:t xml:space="preserve"> </w:t>
      </w:r>
      <w:r w:rsidRPr="004440AB">
        <w:rPr>
          <w:rFonts w:ascii="Arial" w:hAnsi="Arial" w:cs="Arial"/>
          <w:color w:val="000000"/>
        </w:rPr>
        <w:t>(</w:t>
      </w:r>
      <w:proofErr w:type="spellStart"/>
      <w:r w:rsidRPr="004440AB">
        <w:rPr>
          <w:rFonts w:ascii="Arial" w:hAnsi="Arial" w:cs="Arial"/>
          <w:color w:val="000000"/>
        </w:rPr>
        <w:t>Corretto</w:t>
      </w:r>
      <w:proofErr w:type="spellEnd"/>
      <w:r w:rsidRPr="004440AB">
        <w:rPr>
          <w:rFonts w:ascii="Arial" w:hAnsi="Arial" w:cs="Arial"/>
          <w:color w:val="000000"/>
        </w:rPr>
        <w:t xml:space="preserve"> </w:t>
      </w:r>
      <w:r w:rsidRPr="004440AB">
        <w:rPr>
          <w:rFonts w:ascii="Arial" w:hAnsi="Arial" w:cs="Arial"/>
          <w:i/>
          <w:iCs/>
          <w:color w:val="000000"/>
        </w:rPr>
        <w:t>et al.</w:t>
      </w:r>
      <w:r w:rsidRPr="004440AB">
        <w:rPr>
          <w:rFonts w:ascii="Arial" w:hAnsi="Arial" w:cs="Arial"/>
          <w:color w:val="000000"/>
        </w:rPr>
        <w:t>, 2020)</w:t>
      </w:r>
      <w:r w:rsidRPr="004440AB">
        <w:rPr>
          <w:rFonts w:ascii="Arial" w:hAnsi="Arial" w:cs="Arial"/>
          <w:lang w:eastAsia="pt-BR"/>
        </w:rPr>
        <w:t xml:space="preserve">. Further, they enhance plant nutrient uptake by solubilizing phosphates and mobilizing other essential nutrients that promote plant growth. Additionally, their ability to produce enzymes and biopolymers has led to their application in various industries, including food, pharmaceuticals, and agriculture. Thus, for example, </w:t>
      </w:r>
      <w:proofErr w:type="spellStart"/>
      <w:r w:rsidRPr="004440AB">
        <w:rPr>
          <w:rFonts w:ascii="Arial" w:hAnsi="Arial" w:cs="Arial"/>
          <w:i/>
          <w:iCs/>
          <w:lang w:eastAsia="pt-BR"/>
        </w:rPr>
        <w:t>Microbacterium</w:t>
      </w:r>
      <w:proofErr w:type="spellEnd"/>
      <w:r w:rsidRPr="004440AB">
        <w:rPr>
          <w:rFonts w:ascii="Arial" w:hAnsi="Arial" w:cs="Arial"/>
          <w:i/>
          <w:iCs/>
          <w:lang w:eastAsia="pt-BR"/>
        </w:rPr>
        <w:t xml:space="preserve"> </w:t>
      </w:r>
      <w:proofErr w:type="spellStart"/>
      <w:r w:rsidRPr="004440AB">
        <w:rPr>
          <w:rFonts w:ascii="Arial" w:hAnsi="Arial" w:cs="Arial"/>
          <w:i/>
          <w:iCs/>
          <w:lang w:eastAsia="pt-BR"/>
        </w:rPr>
        <w:lastRenderedPageBreak/>
        <w:t>arabinogalactanolyticum</w:t>
      </w:r>
      <w:proofErr w:type="spellEnd"/>
      <w:r w:rsidRPr="004440AB">
        <w:rPr>
          <w:rFonts w:ascii="Arial" w:hAnsi="Arial" w:cs="Arial"/>
          <w:lang w:eastAsia="pt-BR"/>
        </w:rPr>
        <w:t xml:space="preserve"> produces d-</w:t>
      </w:r>
      <w:proofErr w:type="spellStart"/>
      <w:r w:rsidRPr="004440AB">
        <w:rPr>
          <w:rFonts w:ascii="Arial" w:hAnsi="Arial" w:cs="Arial"/>
          <w:lang w:eastAsia="pt-BR"/>
        </w:rPr>
        <w:t>arabinofuranosidases</w:t>
      </w:r>
      <w:proofErr w:type="spellEnd"/>
      <w:r w:rsidRPr="004440AB">
        <w:rPr>
          <w:rFonts w:ascii="Arial" w:hAnsi="Arial" w:cs="Arial"/>
          <w:lang w:eastAsia="pt-BR"/>
        </w:rPr>
        <w:t xml:space="preserve"> that degrade the complex d-arabinan core structures of lipoarabinomannan and arabinogalactan </w:t>
      </w:r>
      <w:r w:rsidRPr="004440AB">
        <w:rPr>
          <w:rFonts w:ascii="Arial" w:hAnsi="Arial" w:cs="Arial"/>
          <w:color w:val="000000"/>
        </w:rPr>
        <w:t xml:space="preserve">(Shimokawa </w:t>
      </w:r>
      <w:r w:rsidRPr="004440AB">
        <w:rPr>
          <w:rFonts w:ascii="Arial" w:hAnsi="Arial" w:cs="Arial"/>
          <w:i/>
          <w:iCs/>
          <w:color w:val="000000"/>
        </w:rPr>
        <w:t>et al.</w:t>
      </w:r>
      <w:r w:rsidRPr="004440AB">
        <w:rPr>
          <w:rFonts w:ascii="Arial" w:hAnsi="Arial" w:cs="Arial"/>
          <w:color w:val="000000"/>
        </w:rPr>
        <w:t>, 2023)</w:t>
      </w:r>
      <w:r w:rsidRPr="004440AB">
        <w:rPr>
          <w:rFonts w:ascii="Arial" w:hAnsi="Arial" w:cs="Arial"/>
          <w:lang w:eastAsia="pt-BR"/>
        </w:rPr>
        <w:t xml:space="preserve">. In turn, </w:t>
      </w:r>
      <w:proofErr w:type="spellStart"/>
      <w:r w:rsidRPr="004440AB">
        <w:rPr>
          <w:rFonts w:ascii="Arial" w:hAnsi="Arial" w:cs="Arial"/>
          <w:i/>
          <w:iCs/>
          <w:lang w:eastAsia="pt-BR"/>
        </w:rPr>
        <w:t>Microbacterium</w:t>
      </w:r>
      <w:proofErr w:type="spellEnd"/>
      <w:r w:rsidRPr="004440AB">
        <w:rPr>
          <w:rFonts w:ascii="Arial" w:hAnsi="Arial" w:cs="Arial"/>
          <w:i/>
          <w:iCs/>
          <w:lang w:eastAsia="pt-BR"/>
        </w:rPr>
        <w:t xml:space="preserve"> </w:t>
      </w:r>
      <w:proofErr w:type="spellStart"/>
      <w:r w:rsidRPr="004440AB">
        <w:rPr>
          <w:rFonts w:ascii="Arial" w:hAnsi="Arial" w:cs="Arial"/>
          <w:i/>
          <w:iCs/>
          <w:lang w:eastAsia="pt-BR"/>
        </w:rPr>
        <w:t>esteraromaticum</w:t>
      </w:r>
      <w:proofErr w:type="spellEnd"/>
      <w:r w:rsidRPr="004440AB">
        <w:rPr>
          <w:rFonts w:ascii="Arial" w:hAnsi="Arial" w:cs="Arial"/>
          <w:lang w:eastAsia="pt-BR"/>
        </w:rPr>
        <w:t xml:space="preserve"> exhibits salt tolerance </w:t>
      </w:r>
      <w:r w:rsidRPr="004440AB">
        <w:rPr>
          <w:rFonts w:ascii="Arial" w:hAnsi="Arial" w:cs="Arial"/>
          <w:color w:val="000000"/>
        </w:rPr>
        <w:t>(</w:t>
      </w:r>
      <w:proofErr w:type="spellStart"/>
      <w:r w:rsidRPr="004440AB">
        <w:rPr>
          <w:rFonts w:ascii="Arial" w:hAnsi="Arial" w:cs="Arial"/>
          <w:color w:val="000000"/>
        </w:rPr>
        <w:t>Bhambure</w:t>
      </w:r>
      <w:proofErr w:type="spellEnd"/>
      <w:r w:rsidRPr="004440AB">
        <w:rPr>
          <w:rFonts w:ascii="Arial" w:hAnsi="Arial" w:cs="Arial"/>
          <w:color w:val="000000"/>
        </w:rPr>
        <w:t xml:space="preserve"> </w:t>
      </w:r>
      <w:r w:rsidRPr="004440AB">
        <w:rPr>
          <w:rFonts w:ascii="Arial" w:hAnsi="Arial" w:cs="Arial"/>
          <w:i/>
          <w:iCs/>
          <w:color w:val="000000"/>
        </w:rPr>
        <w:t>et al.</w:t>
      </w:r>
      <w:r w:rsidRPr="004440AB">
        <w:rPr>
          <w:rFonts w:ascii="Arial" w:hAnsi="Arial" w:cs="Arial"/>
          <w:color w:val="000000"/>
        </w:rPr>
        <w:t>, 2018)</w:t>
      </w:r>
      <w:r w:rsidRPr="004440AB">
        <w:rPr>
          <w:rFonts w:ascii="Arial" w:hAnsi="Arial" w:cs="Arial"/>
          <w:lang w:eastAsia="pt-BR"/>
        </w:rPr>
        <w:t xml:space="preserve">. Meanwhile, </w:t>
      </w:r>
      <w:proofErr w:type="spellStart"/>
      <w:r w:rsidRPr="004440AB">
        <w:rPr>
          <w:rFonts w:ascii="Arial" w:hAnsi="Arial" w:cs="Arial"/>
          <w:i/>
          <w:iCs/>
          <w:lang w:eastAsia="pt-BR"/>
        </w:rPr>
        <w:t>Brevibacillus</w:t>
      </w:r>
      <w:proofErr w:type="spellEnd"/>
      <w:r w:rsidRPr="004440AB">
        <w:rPr>
          <w:rFonts w:ascii="Arial" w:hAnsi="Arial" w:cs="Arial"/>
          <w:i/>
          <w:iCs/>
          <w:lang w:eastAsia="pt-BR"/>
        </w:rPr>
        <w:t xml:space="preserve"> </w:t>
      </w:r>
      <w:proofErr w:type="spellStart"/>
      <w:r w:rsidRPr="004440AB">
        <w:rPr>
          <w:rFonts w:ascii="Arial" w:hAnsi="Arial" w:cs="Arial"/>
          <w:i/>
          <w:iCs/>
          <w:lang w:eastAsia="pt-BR"/>
        </w:rPr>
        <w:t>laterosporus</w:t>
      </w:r>
      <w:proofErr w:type="spellEnd"/>
      <w:r w:rsidRPr="004440AB">
        <w:rPr>
          <w:rFonts w:ascii="Arial" w:hAnsi="Arial" w:cs="Arial"/>
          <w:lang w:eastAsia="pt-BR"/>
        </w:rPr>
        <w:t xml:space="preserve"> produces antimicrobial peptides for use as animal feed; it enhances crop growth by secreting hydrolases to improve nutrient uptake, synthesizes growth hormones, and produces proteins that inhibit the reproduction of harmful organisms, thus functioning as a probiotic </w:t>
      </w:r>
      <w:r w:rsidRPr="004440AB">
        <w:rPr>
          <w:rFonts w:ascii="Arial" w:hAnsi="Arial" w:cs="Arial"/>
          <w:color w:val="000000"/>
        </w:rPr>
        <w:t xml:space="preserve">(Liu </w:t>
      </w:r>
      <w:r w:rsidRPr="004440AB">
        <w:rPr>
          <w:rFonts w:ascii="Arial" w:hAnsi="Arial" w:cs="Arial"/>
          <w:i/>
          <w:iCs/>
          <w:color w:val="000000"/>
        </w:rPr>
        <w:t>et al.</w:t>
      </w:r>
      <w:r w:rsidRPr="004440AB">
        <w:rPr>
          <w:rFonts w:ascii="Arial" w:hAnsi="Arial" w:cs="Arial"/>
          <w:color w:val="000000"/>
        </w:rPr>
        <w:t>, 2024)</w:t>
      </w:r>
      <w:r w:rsidR="00050C47">
        <w:rPr>
          <w:rFonts w:ascii="Arial" w:hAnsi="Arial" w:cs="Arial"/>
          <w:color w:val="000000"/>
        </w:rPr>
        <w:t>.</w:t>
      </w:r>
    </w:p>
    <w:p w14:paraId="39C65633" w14:textId="77777777" w:rsidR="00ED78BB" w:rsidRPr="004440AB" w:rsidRDefault="00ED78BB" w:rsidP="00ED78BB">
      <w:pPr>
        <w:spacing w:after="120" w:line="360" w:lineRule="auto"/>
        <w:jc w:val="both"/>
        <w:rPr>
          <w:rFonts w:ascii="Arial" w:hAnsi="Arial" w:cs="Arial"/>
          <w:lang w:eastAsia="pt-BR"/>
        </w:rPr>
      </w:pPr>
      <w:r w:rsidRPr="004440AB">
        <w:rPr>
          <w:rFonts w:ascii="Arial" w:hAnsi="Arial" w:cs="Arial"/>
          <w:lang w:eastAsia="pt-BR"/>
        </w:rPr>
        <w:t xml:space="preserve">Although genus </w:t>
      </w:r>
      <w:r w:rsidRPr="004440AB">
        <w:rPr>
          <w:rFonts w:ascii="Arial" w:hAnsi="Arial" w:cs="Arial"/>
          <w:i/>
          <w:iCs/>
          <w:lang w:eastAsia="pt-BR"/>
        </w:rPr>
        <w:t>Brucella</w:t>
      </w:r>
      <w:r w:rsidRPr="004440AB">
        <w:rPr>
          <w:rFonts w:ascii="Arial" w:hAnsi="Arial" w:cs="Arial"/>
          <w:lang w:eastAsia="pt-BR"/>
        </w:rPr>
        <w:t xml:space="preserve"> is typically associated with brucellosis, zoonotic diseases caused by </w:t>
      </w:r>
      <w:r w:rsidRPr="004440AB">
        <w:rPr>
          <w:rFonts w:ascii="Arial" w:hAnsi="Arial" w:cs="Arial"/>
          <w:i/>
          <w:iCs/>
          <w:lang w:eastAsia="pt-BR"/>
        </w:rPr>
        <w:t xml:space="preserve">B. </w:t>
      </w:r>
      <w:proofErr w:type="spellStart"/>
      <w:r w:rsidRPr="004440AB">
        <w:rPr>
          <w:rFonts w:ascii="Arial" w:hAnsi="Arial" w:cs="Arial"/>
          <w:i/>
          <w:iCs/>
          <w:lang w:eastAsia="pt-BR"/>
        </w:rPr>
        <w:t>melitensis</w:t>
      </w:r>
      <w:proofErr w:type="spellEnd"/>
      <w:r w:rsidRPr="004440AB">
        <w:rPr>
          <w:rFonts w:ascii="Arial" w:hAnsi="Arial" w:cs="Arial"/>
          <w:lang w:eastAsia="pt-BR"/>
        </w:rPr>
        <w:t xml:space="preserve">, </w:t>
      </w:r>
      <w:r w:rsidRPr="004440AB">
        <w:rPr>
          <w:rFonts w:ascii="Arial" w:hAnsi="Arial" w:cs="Arial"/>
          <w:i/>
          <w:iCs/>
          <w:lang w:eastAsia="pt-BR"/>
        </w:rPr>
        <w:t>B. suis</w:t>
      </w:r>
      <w:r w:rsidRPr="004440AB">
        <w:rPr>
          <w:rFonts w:ascii="Arial" w:hAnsi="Arial" w:cs="Arial"/>
          <w:lang w:eastAsia="pt-BR"/>
        </w:rPr>
        <w:t xml:space="preserve">, and </w:t>
      </w:r>
      <w:r w:rsidRPr="004440AB">
        <w:rPr>
          <w:rFonts w:ascii="Arial" w:hAnsi="Arial" w:cs="Arial"/>
          <w:i/>
          <w:iCs/>
          <w:lang w:eastAsia="pt-BR"/>
        </w:rPr>
        <w:t>B. abortus</w:t>
      </w:r>
      <w:r w:rsidRPr="004440AB">
        <w:rPr>
          <w:rFonts w:ascii="Arial" w:hAnsi="Arial" w:cs="Arial"/>
          <w:lang w:eastAsia="pt-BR"/>
        </w:rPr>
        <w:t xml:space="preserve"> that affect livestock and humans </w:t>
      </w:r>
      <w:r w:rsidRPr="004440AB">
        <w:rPr>
          <w:rFonts w:ascii="Arial" w:hAnsi="Arial" w:cs="Arial"/>
          <w:color w:val="000000"/>
        </w:rPr>
        <w:t xml:space="preserve">(Ferrero </w:t>
      </w:r>
      <w:r w:rsidRPr="004440AB">
        <w:rPr>
          <w:rFonts w:ascii="Arial" w:hAnsi="Arial" w:cs="Arial"/>
          <w:i/>
          <w:iCs/>
          <w:color w:val="000000"/>
        </w:rPr>
        <w:t>et al.</w:t>
      </w:r>
      <w:r w:rsidRPr="004440AB">
        <w:rPr>
          <w:rFonts w:ascii="Arial" w:hAnsi="Arial" w:cs="Arial"/>
          <w:color w:val="000000"/>
        </w:rPr>
        <w:t>, 2020)</w:t>
      </w:r>
      <w:r w:rsidRPr="004440AB">
        <w:rPr>
          <w:rFonts w:ascii="Arial" w:hAnsi="Arial" w:cs="Arial"/>
          <w:lang w:eastAsia="pt-BR"/>
        </w:rPr>
        <w:t xml:space="preserve">, none of the isolates used in this study showed pathogenicity. Indeed, all isolates, including </w:t>
      </w:r>
      <w:r w:rsidRPr="004440AB">
        <w:rPr>
          <w:rFonts w:ascii="Arial" w:hAnsi="Arial" w:cs="Arial"/>
          <w:i/>
          <w:iCs/>
          <w:lang w:eastAsia="pt-BR"/>
        </w:rPr>
        <w:t>Brucella</w:t>
      </w:r>
      <w:r w:rsidRPr="004440AB">
        <w:rPr>
          <w:rFonts w:ascii="Arial" w:hAnsi="Arial" w:cs="Arial"/>
          <w:lang w:eastAsia="pt-BR"/>
        </w:rPr>
        <w:t>, tested negative in biosafety tests conducted on blood agar plates (5% v/v sheep blood).</w:t>
      </w:r>
    </w:p>
    <w:p w14:paraId="08E5B2B4" w14:textId="77777777" w:rsidR="00ED78BB" w:rsidRDefault="00ED78BB" w:rsidP="00ED78BB">
      <w:pPr>
        <w:spacing w:after="120" w:line="360" w:lineRule="auto"/>
        <w:jc w:val="both"/>
        <w:rPr>
          <w:rFonts w:ascii="Arial" w:hAnsi="Arial" w:cs="Arial"/>
          <w:lang w:eastAsia="pt-BR"/>
        </w:rPr>
      </w:pPr>
    </w:p>
    <w:p w14:paraId="6F056480" w14:textId="77777777" w:rsidR="00ED78BB" w:rsidRPr="003025F4" w:rsidRDefault="00ED78BB" w:rsidP="00ED78BB">
      <w:pPr>
        <w:spacing w:after="120" w:line="360" w:lineRule="auto"/>
        <w:jc w:val="both"/>
        <w:rPr>
          <w:rFonts w:ascii="Arial" w:hAnsi="Arial" w:cs="Arial"/>
          <w:b/>
          <w:bCs/>
          <w:sz w:val="22"/>
          <w:szCs w:val="22"/>
          <w:lang w:eastAsia="pt-BR"/>
        </w:rPr>
      </w:pPr>
      <w:r w:rsidRPr="003025F4">
        <w:rPr>
          <w:rFonts w:ascii="Arial" w:hAnsi="Arial" w:cs="Arial"/>
          <w:b/>
          <w:bCs/>
          <w:sz w:val="22"/>
          <w:szCs w:val="22"/>
          <w:lang w:eastAsia="pt-BR"/>
        </w:rPr>
        <w:t>3.2 Biochemical characterization of isolates</w:t>
      </w:r>
    </w:p>
    <w:p w14:paraId="5DB4AF5E" w14:textId="0A57B172" w:rsidR="0023356E" w:rsidRDefault="00ED78BB" w:rsidP="00ED78BB">
      <w:pPr>
        <w:spacing w:after="120" w:line="360" w:lineRule="auto"/>
        <w:jc w:val="both"/>
        <w:rPr>
          <w:rFonts w:ascii="Arial" w:hAnsi="Arial" w:cs="Arial"/>
          <w:lang w:eastAsia="pt-BR"/>
        </w:rPr>
      </w:pPr>
      <w:r w:rsidRPr="004440AB">
        <w:rPr>
          <w:rFonts w:ascii="Arial" w:hAnsi="Arial" w:cs="Arial"/>
          <w:lang w:eastAsia="pt-BR"/>
        </w:rPr>
        <w:t xml:space="preserve">The results of the biochemical characterization conducted are shown in </w:t>
      </w:r>
      <w:r w:rsidR="00736D25">
        <w:rPr>
          <w:rFonts w:ascii="Arial" w:hAnsi="Arial" w:cs="Arial"/>
          <w:lang w:eastAsia="pt-BR"/>
        </w:rPr>
        <w:t>Figure 1</w:t>
      </w:r>
      <w:r w:rsidRPr="004440AB">
        <w:rPr>
          <w:rFonts w:ascii="Arial" w:hAnsi="Arial" w:cs="Arial"/>
          <w:lang w:eastAsia="pt-BR"/>
        </w:rPr>
        <w:t xml:space="preserve">. No isolates tested positive for oxidase activity. Meanwhile, catalase activity was detected in only two species, </w:t>
      </w:r>
      <w:r w:rsidR="00B16B75" w:rsidRPr="004440AB">
        <w:rPr>
          <w:rFonts w:ascii="Arial" w:hAnsi="Arial" w:cs="Arial"/>
          <w:lang w:eastAsia="pt-BR"/>
        </w:rPr>
        <w:t xml:space="preserve">namely, </w:t>
      </w:r>
      <w:r w:rsidR="00B16B75" w:rsidRPr="004440AB">
        <w:rPr>
          <w:rFonts w:ascii="Arial" w:hAnsi="Arial" w:cs="Arial"/>
          <w:i/>
          <w:iCs/>
          <w:lang w:eastAsia="pt-BR"/>
        </w:rPr>
        <w:t xml:space="preserve">M. </w:t>
      </w:r>
      <w:proofErr w:type="spellStart"/>
      <w:r w:rsidR="00B16B75" w:rsidRPr="004440AB">
        <w:rPr>
          <w:rFonts w:ascii="Arial" w:hAnsi="Arial" w:cs="Arial"/>
          <w:i/>
          <w:iCs/>
          <w:lang w:eastAsia="pt-BR"/>
        </w:rPr>
        <w:t>arabinogalactanolyticum</w:t>
      </w:r>
      <w:proofErr w:type="spellEnd"/>
      <w:r w:rsidR="00B16B75" w:rsidRPr="004440AB">
        <w:rPr>
          <w:rFonts w:ascii="Arial" w:hAnsi="Arial" w:cs="Arial"/>
          <w:lang w:eastAsia="pt-BR"/>
        </w:rPr>
        <w:t xml:space="preserve"> and </w:t>
      </w:r>
      <w:r w:rsidR="00B16B75" w:rsidRPr="004440AB">
        <w:rPr>
          <w:rFonts w:ascii="Arial" w:hAnsi="Arial" w:cs="Arial"/>
          <w:i/>
          <w:iCs/>
          <w:lang w:eastAsia="pt-BR"/>
        </w:rPr>
        <w:t xml:space="preserve">M. </w:t>
      </w:r>
      <w:proofErr w:type="spellStart"/>
      <w:r w:rsidR="00B16B75" w:rsidRPr="004440AB">
        <w:rPr>
          <w:rFonts w:ascii="Arial" w:hAnsi="Arial" w:cs="Arial"/>
          <w:i/>
          <w:iCs/>
          <w:lang w:eastAsia="pt-BR"/>
        </w:rPr>
        <w:t>esteraromaticum</w:t>
      </w:r>
      <w:proofErr w:type="spellEnd"/>
      <w:r w:rsidR="00B16B75" w:rsidRPr="004440AB">
        <w:rPr>
          <w:rFonts w:ascii="Arial" w:hAnsi="Arial" w:cs="Arial"/>
          <w:lang w:eastAsia="pt-BR"/>
        </w:rPr>
        <w:t xml:space="preserve">. Partial antifungal activity was observed only for </w:t>
      </w:r>
      <w:r w:rsidR="00B16B75" w:rsidRPr="004440AB">
        <w:rPr>
          <w:rFonts w:ascii="Arial" w:hAnsi="Arial" w:cs="Arial"/>
          <w:i/>
          <w:iCs/>
          <w:lang w:eastAsia="pt-BR"/>
        </w:rPr>
        <w:t xml:space="preserve">M. </w:t>
      </w:r>
      <w:proofErr w:type="spellStart"/>
      <w:r w:rsidR="00B16B75" w:rsidRPr="004440AB">
        <w:rPr>
          <w:rFonts w:ascii="Arial" w:hAnsi="Arial" w:cs="Arial"/>
          <w:i/>
          <w:iCs/>
          <w:lang w:eastAsia="pt-BR"/>
        </w:rPr>
        <w:t>arabinogalactanolyticum</w:t>
      </w:r>
      <w:proofErr w:type="spellEnd"/>
      <w:r w:rsidR="00B16B75" w:rsidRPr="004440AB">
        <w:rPr>
          <w:rFonts w:ascii="Arial" w:hAnsi="Arial" w:cs="Arial"/>
          <w:lang w:eastAsia="pt-BR"/>
        </w:rPr>
        <w:t xml:space="preserve"> against </w:t>
      </w:r>
      <w:proofErr w:type="spellStart"/>
      <w:r w:rsidR="00B16B75" w:rsidRPr="004440AB">
        <w:rPr>
          <w:rFonts w:ascii="Arial" w:hAnsi="Arial" w:cs="Arial"/>
          <w:i/>
          <w:iCs/>
          <w:lang w:eastAsia="pt-BR"/>
        </w:rPr>
        <w:t>Curvularia</w:t>
      </w:r>
      <w:proofErr w:type="spellEnd"/>
      <w:r w:rsidR="00B16B75" w:rsidRPr="004440AB">
        <w:rPr>
          <w:rFonts w:ascii="Arial" w:hAnsi="Arial" w:cs="Arial"/>
          <w:i/>
          <w:iCs/>
          <w:lang w:eastAsia="pt-BR"/>
        </w:rPr>
        <w:t xml:space="preserve"> </w:t>
      </w:r>
      <w:proofErr w:type="spellStart"/>
      <w:r w:rsidR="00B16B75" w:rsidRPr="004440AB">
        <w:rPr>
          <w:rFonts w:ascii="Arial" w:hAnsi="Arial" w:cs="Arial"/>
          <w:i/>
          <w:iCs/>
          <w:lang w:eastAsia="pt-BR"/>
        </w:rPr>
        <w:t>lunata</w:t>
      </w:r>
      <w:proofErr w:type="spellEnd"/>
      <w:r w:rsidR="00B16B75" w:rsidRPr="004440AB">
        <w:rPr>
          <w:rFonts w:ascii="Arial" w:hAnsi="Arial" w:cs="Arial"/>
          <w:lang w:eastAsia="pt-BR"/>
        </w:rPr>
        <w:t>.</w:t>
      </w:r>
    </w:p>
    <w:p w14:paraId="7D8B89CF" w14:textId="77777777" w:rsidR="0023356E" w:rsidRDefault="0023356E" w:rsidP="0023356E">
      <w:pPr>
        <w:spacing w:after="120" w:line="360" w:lineRule="auto"/>
        <w:jc w:val="both"/>
        <w:rPr>
          <w:rFonts w:ascii="Arial" w:hAnsi="Arial" w:cs="Arial"/>
          <w:color w:val="000000"/>
        </w:rPr>
      </w:pPr>
      <w:r w:rsidRPr="004440AB">
        <w:rPr>
          <w:rFonts w:ascii="Arial" w:hAnsi="Arial" w:cs="Arial"/>
          <w:lang w:eastAsia="pt-BR"/>
        </w:rPr>
        <w:t>Enzymatic assays revealed that five of the six isolates (83%) showed hydrolytic activity in at least one assay (</w:t>
      </w:r>
      <w:r>
        <w:rPr>
          <w:rFonts w:ascii="Arial" w:hAnsi="Arial" w:cs="Arial"/>
          <w:lang w:eastAsia="pt-BR"/>
        </w:rPr>
        <w:t>Figure 1</w:t>
      </w:r>
      <w:r w:rsidRPr="004440AB">
        <w:rPr>
          <w:rFonts w:ascii="Arial" w:hAnsi="Arial" w:cs="Arial"/>
          <w:lang w:eastAsia="pt-BR"/>
        </w:rPr>
        <w:t xml:space="preserve">). The visual appearance of the halos around the bacterial colonies, indicative of enzymatic activity, is described in </w:t>
      </w:r>
      <w:r>
        <w:rPr>
          <w:rFonts w:ascii="Arial" w:hAnsi="Arial" w:cs="Arial"/>
          <w:lang w:eastAsia="pt-BR"/>
        </w:rPr>
        <w:t>Figure 1</w:t>
      </w:r>
      <w:r w:rsidRPr="004440AB">
        <w:rPr>
          <w:rFonts w:ascii="Arial" w:hAnsi="Arial" w:cs="Arial"/>
          <w:lang w:eastAsia="pt-BR"/>
        </w:rPr>
        <w:t xml:space="preserve">. Four of the six isolates showed multi-enzymatic activity (positive in two or more assays), suggesting a greater ability to degrade and use various substrates for growth and adaptation </w:t>
      </w:r>
      <w:r w:rsidRPr="004440AB">
        <w:rPr>
          <w:rFonts w:ascii="Arial" w:hAnsi="Arial" w:cs="Arial"/>
          <w:color w:val="000000"/>
        </w:rPr>
        <w:t>(</w:t>
      </w:r>
      <w:proofErr w:type="spellStart"/>
      <w:r w:rsidRPr="004440AB">
        <w:rPr>
          <w:rFonts w:ascii="Arial" w:hAnsi="Arial" w:cs="Arial"/>
          <w:color w:val="000000"/>
        </w:rPr>
        <w:t>Mazzucotelli</w:t>
      </w:r>
      <w:proofErr w:type="spellEnd"/>
      <w:r w:rsidRPr="004440AB">
        <w:rPr>
          <w:rFonts w:ascii="Arial" w:hAnsi="Arial" w:cs="Arial"/>
          <w:color w:val="000000"/>
        </w:rPr>
        <w:t xml:space="preserve"> </w:t>
      </w:r>
      <w:r w:rsidRPr="004440AB">
        <w:rPr>
          <w:rFonts w:ascii="Arial" w:hAnsi="Arial" w:cs="Arial"/>
          <w:i/>
          <w:iCs/>
          <w:color w:val="000000"/>
        </w:rPr>
        <w:t>et al.</w:t>
      </w:r>
      <w:r w:rsidRPr="004440AB">
        <w:rPr>
          <w:rFonts w:ascii="Arial" w:hAnsi="Arial" w:cs="Arial"/>
          <w:color w:val="000000"/>
        </w:rPr>
        <w:t>, 2013)</w:t>
      </w:r>
      <w:r>
        <w:rPr>
          <w:rFonts w:ascii="Arial" w:hAnsi="Arial" w:cs="Arial"/>
          <w:color w:val="000000"/>
        </w:rPr>
        <w:t>.</w:t>
      </w:r>
    </w:p>
    <w:p w14:paraId="6D32D2A4" w14:textId="267E95C1" w:rsidR="0023356E" w:rsidRPr="004440AB" w:rsidRDefault="0023356E" w:rsidP="0023356E">
      <w:pPr>
        <w:spacing w:after="120" w:line="360" w:lineRule="auto"/>
        <w:jc w:val="both"/>
        <w:rPr>
          <w:rFonts w:ascii="Arial" w:hAnsi="Arial" w:cs="Arial"/>
          <w:lang w:eastAsia="pt-BR"/>
        </w:rPr>
      </w:pPr>
      <w:r w:rsidRPr="004440AB">
        <w:rPr>
          <w:rFonts w:ascii="Arial" w:hAnsi="Arial" w:cs="Arial"/>
          <w:lang w:eastAsia="pt-BR"/>
        </w:rPr>
        <w:t xml:space="preserve">Amylase activity was observed in isolates </w:t>
      </w:r>
      <w:r w:rsidRPr="004440AB">
        <w:rPr>
          <w:rFonts w:ascii="Arial" w:hAnsi="Arial" w:cs="Arial"/>
          <w:i/>
          <w:iCs/>
          <w:lang w:eastAsia="pt-BR"/>
        </w:rPr>
        <w:t xml:space="preserve">M. </w:t>
      </w:r>
      <w:proofErr w:type="spellStart"/>
      <w:r w:rsidRPr="004440AB">
        <w:rPr>
          <w:rFonts w:ascii="Arial" w:hAnsi="Arial" w:cs="Arial"/>
          <w:i/>
          <w:iCs/>
          <w:lang w:eastAsia="pt-BR"/>
        </w:rPr>
        <w:t>mangrovi</w:t>
      </w:r>
      <w:proofErr w:type="spellEnd"/>
      <w:r w:rsidRPr="004440AB">
        <w:rPr>
          <w:rFonts w:ascii="Arial" w:hAnsi="Arial" w:cs="Arial"/>
          <w:lang w:eastAsia="pt-BR"/>
        </w:rPr>
        <w:t xml:space="preserve"> and </w:t>
      </w:r>
      <w:r w:rsidRPr="004440AB">
        <w:rPr>
          <w:rFonts w:ascii="Arial" w:hAnsi="Arial" w:cs="Arial"/>
          <w:i/>
          <w:iCs/>
          <w:lang w:eastAsia="pt-BR"/>
        </w:rPr>
        <w:t xml:space="preserve">B. </w:t>
      </w:r>
      <w:proofErr w:type="spellStart"/>
      <w:r w:rsidRPr="004440AB">
        <w:rPr>
          <w:rFonts w:ascii="Arial" w:hAnsi="Arial" w:cs="Arial"/>
          <w:i/>
          <w:iCs/>
          <w:lang w:eastAsia="pt-BR"/>
        </w:rPr>
        <w:t>laterosporus</w:t>
      </w:r>
      <w:proofErr w:type="spellEnd"/>
      <w:r w:rsidRPr="004440AB">
        <w:rPr>
          <w:rFonts w:ascii="Arial" w:hAnsi="Arial" w:cs="Arial"/>
          <w:lang w:eastAsia="pt-BR"/>
        </w:rPr>
        <w:t xml:space="preserve">, with </w:t>
      </w:r>
      <w:r w:rsidRPr="004440AB">
        <w:rPr>
          <w:rFonts w:ascii="Arial" w:hAnsi="Arial" w:cs="Arial"/>
          <w:i/>
          <w:iCs/>
          <w:lang w:eastAsia="pt-BR"/>
        </w:rPr>
        <w:t xml:space="preserve">M. </w:t>
      </w:r>
      <w:proofErr w:type="spellStart"/>
      <w:r w:rsidRPr="004440AB">
        <w:rPr>
          <w:rFonts w:ascii="Arial" w:hAnsi="Arial" w:cs="Arial"/>
          <w:i/>
          <w:iCs/>
          <w:lang w:eastAsia="pt-BR"/>
        </w:rPr>
        <w:t>mangrovi</w:t>
      </w:r>
      <w:proofErr w:type="spellEnd"/>
      <w:r w:rsidRPr="004440AB">
        <w:rPr>
          <w:rFonts w:ascii="Arial" w:hAnsi="Arial" w:cs="Arial"/>
          <w:lang w:eastAsia="pt-BR"/>
        </w:rPr>
        <w:t xml:space="preserve"> showing the highest values for the enzymatic index (EI) defined above. Cellulase activity was detected in four isolates, namely, </w:t>
      </w:r>
      <w:r w:rsidRPr="004440AB">
        <w:rPr>
          <w:rFonts w:ascii="Arial" w:hAnsi="Arial" w:cs="Arial"/>
          <w:i/>
          <w:iCs/>
          <w:lang w:eastAsia="pt-BR"/>
        </w:rPr>
        <w:t xml:space="preserve">B. </w:t>
      </w:r>
      <w:proofErr w:type="spellStart"/>
      <w:r w:rsidRPr="004440AB">
        <w:rPr>
          <w:rFonts w:ascii="Arial" w:hAnsi="Arial" w:cs="Arial"/>
          <w:i/>
          <w:iCs/>
          <w:lang w:eastAsia="pt-BR"/>
        </w:rPr>
        <w:t>pseudogrignonensis</w:t>
      </w:r>
      <w:proofErr w:type="spellEnd"/>
      <w:r w:rsidRPr="004440AB">
        <w:rPr>
          <w:rFonts w:ascii="Arial" w:hAnsi="Arial" w:cs="Arial"/>
          <w:lang w:eastAsia="pt-BR"/>
        </w:rPr>
        <w:t xml:space="preserve">, </w:t>
      </w:r>
      <w:r w:rsidRPr="004440AB">
        <w:rPr>
          <w:rFonts w:ascii="Arial" w:hAnsi="Arial" w:cs="Arial"/>
          <w:i/>
          <w:iCs/>
          <w:lang w:eastAsia="pt-BR"/>
        </w:rPr>
        <w:t xml:space="preserve">M. </w:t>
      </w:r>
      <w:proofErr w:type="spellStart"/>
      <w:r w:rsidRPr="004440AB">
        <w:rPr>
          <w:rFonts w:ascii="Arial" w:hAnsi="Arial" w:cs="Arial"/>
          <w:i/>
          <w:iCs/>
          <w:lang w:eastAsia="pt-BR"/>
        </w:rPr>
        <w:t>mangrovi</w:t>
      </w:r>
      <w:proofErr w:type="spellEnd"/>
      <w:r w:rsidRPr="004440AB">
        <w:rPr>
          <w:rFonts w:ascii="Arial" w:hAnsi="Arial" w:cs="Arial"/>
          <w:lang w:eastAsia="pt-BR"/>
        </w:rPr>
        <w:t xml:space="preserve">, </w:t>
      </w:r>
      <w:r w:rsidRPr="004440AB">
        <w:rPr>
          <w:rFonts w:ascii="Arial" w:hAnsi="Arial" w:cs="Arial"/>
          <w:i/>
          <w:iCs/>
          <w:lang w:eastAsia="pt-BR"/>
        </w:rPr>
        <w:t xml:space="preserve">M. </w:t>
      </w:r>
      <w:proofErr w:type="spellStart"/>
      <w:r w:rsidRPr="004440AB">
        <w:rPr>
          <w:rFonts w:ascii="Arial" w:hAnsi="Arial" w:cs="Arial"/>
          <w:i/>
          <w:iCs/>
          <w:lang w:eastAsia="pt-BR"/>
        </w:rPr>
        <w:t>esteraromaticum</w:t>
      </w:r>
      <w:proofErr w:type="spellEnd"/>
      <w:r w:rsidRPr="004440AB">
        <w:rPr>
          <w:rFonts w:ascii="Arial" w:hAnsi="Arial" w:cs="Arial"/>
          <w:lang w:eastAsia="pt-BR"/>
        </w:rPr>
        <w:t xml:space="preserve">, and </w:t>
      </w:r>
      <w:r w:rsidRPr="004440AB">
        <w:rPr>
          <w:rFonts w:ascii="Arial" w:hAnsi="Arial" w:cs="Arial"/>
          <w:i/>
          <w:iCs/>
          <w:lang w:eastAsia="pt-BR"/>
        </w:rPr>
        <w:t xml:space="preserve">B. </w:t>
      </w:r>
      <w:proofErr w:type="spellStart"/>
      <w:r w:rsidRPr="004440AB">
        <w:rPr>
          <w:rFonts w:ascii="Arial" w:hAnsi="Arial" w:cs="Arial"/>
          <w:i/>
          <w:iCs/>
          <w:lang w:eastAsia="pt-BR"/>
        </w:rPr>
        <w:t>laterosporus</w:t>
      </w:r>
      <w:proofErr w:type="spellEnd"/>
      <w:r w:rsidRPr="004440AB">
        <w:rPr>
          <w:rFonts w:ascii="Arial" w:hAnsi="Arial" w:cs="Arial"/>
          <w:lang w:eastAsia="pt-BR"/>
        </w:rPr>
        <w:t xml:space="preserve">, with </w:t>
      </w:r>
      <w:r w:rsidRPr="004440AB">
        <w:rPr>
          <w:rFonts w:ascii="Arial" w:hAnsi="Arial" w:cs="Arial"/>
          <w:i/>
          <w:iCs/>
          <w:lang w:eastAsia="pt-BR"/>
        </w:rPr>
        <w:t xml:space="preserve">M. </w:t>
      </w:r>
      <w:proofErr w:type="spellStart"/>
      <w:r w:rsidRPr="004440AB">
        <w:rPr>
          <w:rFonts w:ascii="Arial" w:hAnsi="Arial" w:cs="Arial"/>
          <w:i/>
          <w:iCs/>
          <w:lang w:eastAsia="pt-BR"/>
        </w:rPr>
        <w:t>mangrovi</w:t>
      </w:r>
      <w:proofErr w:type="spellEnd"/>
      <w:r w:rsidRPr="004440AB">
        <w:rPr>
          <w:rFonts w:ascii="Arial" w:hAnsi="Arial" w:cs="Arial"/>
          <w:lang w:eastAsia="pt-BR"/>
        </w:rPr>
        <w:t xml:space="preserve"> showing the highest value (3.13 cm) for EI. Generally, EI values are</w:t>
      </w:r>
      <w:r w:rsidR="00EF3E3F">
        <w:rPr>
          <w:rFonts w:ascii="Arial" w:hAnsi="Arial" w:cs="Arial"/>
          <w:lang w:eastAsia="pt-BR"/>
        </w:rPr>
        <w:t xml:space="preserve"> higher</w:t>
      </w:r>
      <w:r w:rsidRPr="004440AB">
        <w:rPr>
          <w:rFonts w:ascii="Arial" w:hAnsi="Arial" w:cs="Arial"/>
          <w:lang w:eastAsia="pt-BR"/>
        </w:rPr>
        <w:t xml:space="preserve"> for isolates of genus </w:t>
      </w:r>
      <w:r w:rsidRPr="004440AB">
        <w:rPr>
          <w:rFonts w:ascii="Arial" w:hAnsi="Arial" w:cs="Arial"/>
          <w:i/>
          <w:iCs/>
          <w:lang w:eastAsia="pt-BR"/>
        </w:rPr>
        <w:t>Bacillus</w:t>
      </w:r>
      <w:r w:rsidRPr="004440AB">
        <w:rPr>
          <w:rFonts w:ascii="Arial" w:hAnsi="Arial" w:cs="Arial"/>
          <w:lang w:eastAsia="pt-BR"/>
        </w:rPr>
        <w:t xml:space="preserve">, which is known to degrade cellulose </w:t>
      </w:r>
      <w:r w:rsidRPr="004E7D96">
        <w:rPr>
          <w:rFonts w:ascii="Arial" w:hAnsi="Arial" w:cs="Arial"/>
          <w:color w:val="000000"/>
          <w:lang w:eastAsia="pt-BR"/>
        </w:rPr>
        <w:t>(Venkatachalam, 2014)</w:t>
      </w:r>
      <w:r w:rsidRPr="004440AB">
        <w:rPr>
          <w:rFonts w:ascii="Arial" w:hAnsi="Arial" w:cs="Arial"/>
          <w:lang w:eastAsia="pt-BR"/>
        </w:rPr>
        <w:t xml:space="preserve">. Meanwhile, protease production was noted in four isolates, with EI values ranging from 2.72 to 4.23 cm. The highest protease activity was observed in </w:t>
      </w:r>
      <w:r w:rsidRPr="004440AB">
        <w:rPr>
          <w:rFonts w:ascii="Arial" w:hAnsi="Arial" w:cs="Arial"/>
          <w:i/>
          <w:iCs/>
          <w:lang w:eastAsia="pt-BR"/>
        </w:rPr>
        <w:t xml:space="preserve">M. </w:t>
      </w:r>
      <w:proofErr w:type="spellStart"/>
      <w:r w:rsidRPr="004440AB">
        <w:rPr>
          <w:rFonts w:ascii="Arial" w:hAnsi="Arial" w:cs="Arial"/>
          <w:i/>
          <w:iCs/>
          <w:lang w:eastAsia="pt-BR"/>
        </w:rPr>
        <w:t>mangrovi</w:t>
      </w:r>
      <w:proofErr w:type="spellEnd"/>
      <w:r w:rsidRPr="004440AB">
        <w:rPr>
          <w:rFonts w:ascii="Arial" w:hAnsi="Arial" w:cs="Arial"/>
          <w:lang w:eastAsia="pt-BR"/>
        </w:rPr>
        <w:t xml:space="preserve"> and </w:t>
      </w:r>
      <w:r w:rsidRPr="004440AB">
        <w:rPr>
          <w:rFonts w:ascii="Arial" w:hAnsi="Arial" w:cs="Arial"/>
          <w:i/>
          <w:iCs/>
          <w:lang w:eastAsia="pt-BR"/>
        </w:rPr>
        <w:t xml:space="preserve">B. </w:t>
      </w:r>
      <w:proofErr w:type="spellStart"/>
      <w:r w:rsidRPr="004440AB">
        <w:rPr>
          <w:rFonts w:ascii="Arial" w:hAnsi="Arial" w:cs="Arial"/>
          <w:i/>
          <w:iCs/>
          <w:lang w:eastAsia="pt-BR"/>
        </w:rPr>
        <w:t>laterosporus</w:t>
      </w:r>
      <w:proofErr w:type="spellEnd"/>
      <w:r w:rsidRPr="004440AB">
        <w:rPr>
          <w:rFonts w:ascii="Arial" w:hAnsi="Arial" w:cs="Arial"/>
          <w:lang w:eastAsia="pt-BR"/>
        </w:rPr>
        <w:t xml:space="preserve"> (EI: 4.15 - 4.23 cm). In contrast, none of the isolates showed </w:t>
      </w:r>
      <w:proofErr w:type="spellStart"/>
      <w:r w:rsidRPr="004440AB">
        <w:rPr>
          <w:rFonts w:ascii="Arial" w:hAnsi="Arial" w:cs="Arial"/>
          <w:lang w:eastAsia="pt-BR"/>
        </w:rPr>
        <w:t>caseinase</w:t>
      </w:r>
      <w:proofErr w:type="spellEnd"/>
      <w:r w:rsidRPr="004440AB">
        <w:rPr>
          <w:rFonts w:ascii="Arial" w:hAnsi="Arial" w:cs="Arial"/>
          <w:lang w:eastAsia="pt-BR"/>
        </w:rPr>
        <w:t xml:space="preserve"> activity, while lipase activity was detected only in </w:t>
      </w:r>
      <w:r w:rsidRPr="004440AB">
        <w:rPr>
          <w:rFonts w:ascii="Arial" w:hAnsi="Arial" w:cs="Arial"/>
          <w:i/>
          <w:iCs/>
          <w:lang w:eastAsia="pt-BR"/>
        </w:rPr>
        <w:t xml:space="preserve">M. </w:t>
      </w:r>
      <w:proofErr w:type="spellStart"/>
      <w:r w:rsidRPr="004440AB">
        <w:rPr>
          <w:rFonts w:ascii="Arial" w:hAnsi="Arial" w:cs="Arial"/>
          <w:i/>
          <w:iCs/>
          <w:lang w:eastAsia="pt-BR"/>
        </w:rPr>
        <w:t>arabinogalactanolyticum</w:t>
      </w:r>
      <w:proofErr w:type="spellEnd"/>
      <w:r w:rsidRPr="004440AB">
        <w:rPr>
          <w:rFonts w:ascii="Arial" w:hAnsi="Arial" w:cs="Arial"/>
          <w:lang w:eastAsia="pt-BR"/>
        </w:rPr>
        <w:t xml:space="preserve">, with maximum production observed after 72 h. Similarly, </w:t>
      </w:r>
      <w:r w:rsidRPr="004440AB">
        <w:rPr>
          <w:rFonts w:ascii="Arial" w:hAnsi="Arial" w:cs="Arial"/>
          <w:color w:val="000000"/>
        </w:rPr>
        <w:t xml:space="preserve">Tripathi </w:t>
      </w:r>
      <w:r w:rsidRPr="004440AB">
        <w:rPr>
          <w:rFonts w:ascii="Arial" w:hAnsi="Arial" w:cs="Arial"/>
          <w:i/>
          <w:iCs/>
          <w:color w:val="000000"/>
        </w:rPr>
        <w:t>et al</w:t>
      </w:r>
      <w:r>
        <w:rPr>
          <w:rFonts w:ascii="Arial" w:hAnsi="Arial" w:cs="Arial"/>
          <w:i/>
          <w:iCs/>
          <w:color w:val="000000"/>
        </w:rPr>
        <w:t xml:space="preserve">. </w:t>
      </w:r>
      <w:r>
        <w:rPr>
          <w:rFonts w:ascii="Arial" w:hAnsi="Arial" w:cs="Arial"/>
          <w:color w:val="000000"/>
        </w:rPr>
        <w:t>(</w:t>
      </w:r>
      <w:r w:rsidRPr="004440AB">
        <w:rPr>
          <w:rFonts w:ascii="Arial" w:hAnsi="Arial" w:cs="Arial"/>
          <w:color w:val="000000"/>
        </w:rPr>
        <w:t>2014)</w:t>
      </w:r>
      <w:r w:rsidRPr="004440AB">
        <w:rPr>
          <w:rFonts w:ascii="Arial" w:hAnsi="Arial" w:cs="Arial"/>
          <w:lang w:eastAsia="pt-BR"/>
        </w:rPr>
        <w:t xml:space="preserve"> reported maximum lipase activity after 48 h for </w:t>
      </w:r>
      <w:proofErr w:type="spellStart"/>
      <w:r w:rsidRPr="004440AB">
        <w:rPr>
          <w:rFonts w:ascii="Arial" w:hAnsi="Arial" w:cs="Arial"/>
          <w:i/>
          <w:iCs/>
          <w:lang w:eastAsia="pt-BR"/>
        </w:rPr>
        <w:t>Microbacterium</w:t>
      </w:r>
      <w:proofErr w:type="spellEnd"/>
      <w:r w:rsidRPr="004440AB">
        <w:rPr>
          <w:rFonts w:ascii="Arial" w:hAnsi="Arial" w:cs="Arial"/>
          <w:lang w:eastAsia="pt-BR"/>
        </w:rPr>
        <w:t xml:space="preserve"> spp.</w:t>
      </w:r>
    </w:p>
    <w:p w14:paraId="51C7D4F0" w14:textId="525628D7" w:rsidR="0023356E" w:rsidRPr="004440AB" w:rsidRDefault="0023356E" w:rsidP="0023356E">
      <w:pPr>
        <w:spacing w:after="120" w:line="360" w:lineRule="auto"/>
        <w:jc w:val="both"/>
        <w:rPr>
          <w:rFonts w:ascii="Arial" w:hAnsi="Arial" w:cs="Arial"/>
          <w:lang w:eastAsia="pt-BR"/>
        </w:rPr>
      </w:pPr>
      <w:r w:rsidRPr="004440AB">
        <w:rPr>
          <w:rFonts w:ascii="Arial" w:hAnsi="Arial" w:cs="Arial"/>
          <w:lang w:eastAsia="pt-BR"/>
        </w:rPr>
        <w:lastRenderedPageBreak/>
        <w:t xml:space="preserve">Intermediate amylase and protease activities have been previously reported for </w:t>
      </w:r>
      <w:proofErr w:type="spellStart"/>
      <w:r w:rsidRPr="004440AB">
        <w:rPr>
          <w:rFonts w:ascii="Arial" w:hAnsi="Arial" w:cs="Arial"/>
          <w:i/>
          <w:iCs/>
          <w:lang w:eastAsia="pt-BR"/>
        </w:rPr>
        <w:t>Microbacterium</w:t>
      </w:r>
      <w:proofErr w:type="spellEnd"/>
      <w:r w:rsidRPr="004440AB">
        <w:rPr>
          <w:rFonts w:ascii="Arial" w:hAnsi="Arial" w:cs="Arial"/>
          <w:lang w:eastAsia="pt-BR"/>
        </w:rPr>
        <w:t xml:space="preserve"> spp. </w:t>
      </w:r>
      <w:r w:rsidRPr="004440AB">
        <w:rPr>
          <w:rFonts w:ascii="Arial" w:hAnsi="Arial" w:cs="Arial"/>
          <w:color w:val="000000"/>
        </w:rPr>
        <w:t xml:space="preserve">(Battisti </w:t>
      </w:r>
      <w:r w:rsidRPr="004440AB">
        <w:rPr>
          <w:rFonts w:ascii="Arial" w:hAnsi="Arial" w:cs="Arial"/>
          <w:i/>
          <w:iCs/>
          <w:color w:val="000000"/>
        </w:rPr>
        <w:t>et al.</w:t>
      </w:r>
      <w:r w:rsidRPr="004440AB">
        <w:rPr>
          <w:rFonts w:ascii="Arial" w:hAnsi="Arial" w:cs="Arial"/>
          <w:color w:val="000000"/>
        </w:rPr>
        <w:t>, 2024)</w:t>
      </w:r>
      <w:r w:rsidRPr="004440AB">
        <w:rPr>
          <w:rFonts w:ascii="Arial" w:hAnsi="Arial" w:cs="Arial"/>
          <w:lang w:eastAsia="pt-BR"/>
        </w:rPr>
        <w:t xml:space="preserve">. Although </w:t>
      </w:r>
      <w:r w:rsidRPr="004440AB">
        <w:rPr>
          <w:rFonts w:ascii="Arial" w:hAnsi="Arial" w:cs="Arial"/>
          <w:i/>
          <w:iCs/>
          <w:lang w:eastAsia="pt-BR"/>
        </w:rPr>
        <w:t xml:space="preserve">B. </w:t>
      </w:r>
      <w:proofErr w:type="spellStart"/>
      <w:r w:rsidRPr="004440AB">
        <w:rPr>
          <w:rFonts w:ascii="Arial" w:hAnsi="Arial" w:cs="Arial"/>
          <w:i/>
          <w:iCs/>
          <w:lang w:eastAsia="pt-BR"/>
        </w:rPr>
        <w:t>laterosporus</w:t>
      </w:r>
      <w:proofErr w:type="spellEnd"/>
      <w:r w:rsidRPr="004440AB">
        <w:rPr>
          <w:rFonts w:ascii="Arial" w:hAnsi="Arial" w:cs="Arial"/>
          <w:lang w:eastAsia="pt-BR"/>
        </w:rPr>
        <w:t xml:space="preserve"> did not show any </w:t>
      </w:r>
      <w:proofErr w:type="spellStart"/>
      <w:r w:rsidRPr="004440AB">
        <w:rPr>
          <w:rFonts w:ascii="Arial" w:hAnsi="Arial" w:cs="Arial"/>
          <w:lang w:eastAsia="pt-BR"/>
        </w:rPr>
        <w:t>caseinase</w:t>
      </w:r>
      <w:proofErr w:type="spellEnd"/>
      <w:r w:rsidRPr="004440AB">
        <w:rPr>
          <w:rFonts w:ascii="Arial" w:hAnsi="Arial" w:cs="Arial"/>
          <w:lang w:eastAsia="pt-BR"/>
        </w:rPr>
        <w:t xml:space="preserve"> activity in our study, it has been previously reported to do so </w:t>
      </w:r>
      <w:r w:rsidRPr="004440AB">
        <w:rPr>
          <w:rFonts w:ascii="Arial" w:hAnsi="Arial" w:cs="Arial"/>
          <w:color w:val="000000"/>
        </w:rPr>
        <w:t xml:space="preserve">(Hussein </w:t>
      </w:r>
      <w:r w:rsidRPr="004440AB">
        <w:rPr>
          <w:rFonts w:ascii="Arial" w:hAnsi="Arial" w:cs="Arial"/>
          <w:i/>
          <w:iCs/>
          <w:color w:val="000000"/>
        </w:rPr>
        <w:t>et al.</w:t>
      </w:r>
      <w:r w:rsidRPr="004440AB">
        <w:rPr>
          <w:rFonts w:ascii="Arial" w:hAnsi="Arial" w:cs="Arial"/>
          <w:color w:val="000000"/>
        </w:rPr>
        <w:t xml:space="preserve">, 2020; Battisti </w:t>
      </w:r>
      <w:r w:rsidRPr="004440AB">
        <w:rPr>
          <w:rFonts w:ascii="Arial" w:hAnsi="Arial" w:cs="Arial"/>
          <w:i/>
          <w:iCs/>
          <w:color w:val="000000"/>
        </w:rPr>
        <w:t>et al.</w:t>
      </w:r>
      <w:r w:rsidRPr="004440AB">
        <w:rPr>
          <w:rFonts w:ascii="Arial" w:hAnsi="Arial" w:cs="Arial"/>
          <w:color w:val="000000"/>
        </w:rPr>
        <w:t>, 2024)</w:t>
      </w:r>
      <w:r w:rsidRPr="004440AB">
        <w:rPr>
          <w:rFonts w:ascii="Arial" w:hAnsi="Arial" w:cs="Arial"/>
          <w:lang w:eastAsia="pt-BR"/>
        </w:rPr>
        <w:t>. Notably, isolates from the same genus did not always display the same enzymatic profiles (</w:t>
      </w:r>
      <w:r w:rsidR="00EF3E3F">
        <w:rPr>
          <w:rFonts w:ascii="Arial" w:hAnsi="Arial" w:cs="Arial"/>
          <w:lang w:eastAsia="pt-BR"/>
        </w:rPr>
        <w:t>Figure 1</w:t>
      </w:r>
      <w:r w:rsidRPr="004440AB">
        <w:rPr>
          <w:rFonts w:ascii="Arial" w:hAnsi="Arial" w:cs="Arial"/>
          <w:lang w:eastAsia="pt-BR"/>
        </w:rPr>
        <w:t xml:space="preserve">). This variation might be owing to gene gain or loss via horizontal gene transfer, which allegedly contribute to bacterial genome plasticity </w:t>
      </w:r>
      <w:r w:rsidRPr="004440AB">
        <w:rPr>
          <w:rFonts w:ascii="Arial" w:hAnsi="Arial" w:cs="Arial"/>
          <w:color w:val="000000"/>
        </w:rPr>
        <w:t xml:space="preserve">(Lee </w:t>
      </w:r>
      <w:r w:rsidRPr="004440AB">
        <w:rPr>
          <w:rFonts w:ascii="Arial" w:hAnsi="Arial" w:cs="Arial"/>
          <w:i/>
          <w:iCs/>
          <w:color w:val="000000"/>
        </w:rPr>
        <w:t>et al.</w:t>
      </w:r>
      <w:r w:rsidRPr="004440AB">
        <w:rPr>
          <w:rFonts w:ascii="Arial" w:hAnsi="Arial" w:cs="Arial"/>
          <w:color w:val="000000"/>
        </w:rPr>
        <w:t>, 2022)</w:t>
      </w:r>
      <w:r w:rsidRPr="004440AB">
        <w:rPr>
          <w:rFonts w:ascii="Arial" w:hAnsi="Arial" w:cs="Arial"/>
          <w:lang w:eastAsia="pt-BR"/>
        </w:rPr>
        <w:t>.</w:t>
      </w:r>
    </w:p>
    <w:p w14:paraId="7A40E2A9" w14:textId="73E24C7D" w:rsidR="0023356E" w:rsidRPr="004440AB" w:rsidRDefault="0023356E" w:rsidP="0023356E">
      <w:pPr>
        <w:spacing w:after="120" w:line="360" w:lineRule="auto"/>
        <w:jc w:val="both"/>
        <w:rPr>
          <w:rFonts w:ascii="Arial" w:hAnsi="Arial" w:cs="Arial"/>
          <w:lang w:eastAsia="pt-BR"/>
        </w:rPr>
      </w:pPr>
      <w:r w:rsidRPr="004440AB">
        <w:rPr>
          <w:rFonts w:ascii="Arial" w:hAnsi="Arial" w:cs="Arial"/>
          <w:lang w:eastAsia="pt-BR"/>
        </w:rPr>
        <w:t xml:space="preserve">Potassium solubilization was detected in </w:t>
      </w:r>
      <w:r w:rsidRPr="004440AB">
        <w:rPr>
          <w:rFonts w:ascii="Arial" w:hAnsi="Arial" w:cs="Arial"/>
          <w:i/>
          <w:iCs/>
          <w:lang w:eastAsia="pt-BR"/>
        </w:rPr>
        <w:t xml:space="preserve">M. </w:t>
      </w:r>
      <w:proofErr w:type="spellStart"/>
      <w:r w:rsidRPr="004440AB">
        <w:rPr>
          <w:rFonts w:ascii="Arial" w:hAnsi="Arial" w:cs="Arial"/>
          <w:i/>
          <w:iCs/>
          <w:lang w:eastAsia="pt-BR"/>
        </w:rPr>
        <w:t>mangrovi</w:t>
      </w:r>
      <w:proofErr w:type="spellEnd"/>
      <w:r w:rsidRPr="004440AB">
        <w:rPr>
          <w:rFonts w:ascii="Arial" w:hAnsi="Arial" w:cs="Arial"/>
          <w:lang w:eastAsia="pt-BR"/>
        </w:rPr>
        <w:t xml:space="preserve">, </w:t>
      </w:r>
      <w:r w:rsidRPr="004440AB">
        <w:rPr>
          <w:rFonts w:ascii="Arial" w:hAnsi="Arial" w:cs="Arial"/>
          <w:i/>
          <w:iCs/>
          <w:lang w:eastAsia="pt-BR"/>
        </w:rPr>
        <w:t xml:space="preserve">M. </w:t>
      </w:r>
      <w:proofErr w:type="spellStart"/>
      <w:r w:rsidRPr="004440AB">
        <w:rPr>
          <w:rFonts w:ascii="Arial" w:hAnsi="Arial" w:cs="Arial"/>
          <w:i/>
          <w:iCs/>
          <w:lang w:eastAsia="pt-BR"/>
        </w:rPr>
        <w:t>esteraromaticum</w:t>
      </w:r>
      <w:proofErr w:type="spellEnd"/>
      <w:r w:rsidRPr="004440AB">
        <w:rPr>
          <w:rFonts w:ascii="Arial" w:hAnsi="Arial" w:cs="Arial"/>
          <w:lang w:eastAsia="pt-BR"/>
        </w:rPr>
        <w:t xml:space="preserve">, and </w:t>
      </w:r>
      <w:r w:rsidRPr="004440AB">
        <w:rPr>
          <w:rFonts w:ascii="Arial" w:hAnsi="Arial" w:cs="Arial"/>
          <w:i/>
          <w:iCs/>
          <w:lang w:eastAsia="pt-BR"/>
        </w:rPr>
        <w:t xml:space="preserve">B. </w:t>
      </w:r>
      <w:proofErr w:type="spellStart"/>
      <w:r w:rsidRPr="004440AB">
        <w:rPr>
          <w:rFonts w:ascii="Arial" w:hAnsi="Arial" w:cs="Arial"/>
          <w:i/>
          <w:iCs/>
          <w:lang w:eastAsia="pt-BR"/>
        </w:rPr>
        <w:t>laterosporus</w:t>
      </w:r>
      <w:proofErr w:type="spellEnd"/>
      <w:r w:rsidRPr="004440AB">
        <w:rPr>
          <w:rFonts w:ascii="Arial" w:hAnsi="Arial" w:cs="Arial"/>
          <w:lang w:eastAsia="pt-BR"/>
        </w:rPr>
        <w:t xml:space="preserve">, with </w:t>
      </w:r>
      <w:r w:rsidRPr="004440AB">
        <w:rPr>
          <w:rFonts w:ascii="Arial" w:hAnsi="Arial" w:cs="Arial"/>
          <w:i/>
          <w:iCs/>
          <w:lang w:eastAsia="pt-BR"/>
        </w:rPr>
        <w:t xml:space="preserve">M. </w:t>
      </w:r>
      <w:proofErr w:type="spellStart"/>
      <w:r w:rsidRPr="004440AB">
        <w:rPr>
          <w:rFonts w:ascii="Arial" w:hAnsi="Arial" w:cs="Arial"/>
          <w:i/>
          <w:iCs/>
          <w:lang w:eastAsia="pt-BR"/>
        </w:rPr>
        <w:t>mangrovi</w:t>
      </w:r>
      <w:proofErr w:type="spellEnd"/>
      <w:r w:rsidRPr="004440AB">
        <w:rPr>
          <w:rFonts w:ascii="Arial" w:hAnsi="Arial" w:cs="Arial"/>
          <w:lang w:eastAsia="pt-BR"/>
        </w:rPr>
        <w:t xml:space="preserve"> exhibiting the highest solubilization index (7.31 cm). However, none of the isolates showed the ability to solubilize phosphate (</w:t>
      </w:r>
      <w:r w:rsidR="00B16B75">
        <w:rPr>
          <w:rFonts w:ascii="Arial" w:hAnsi="Arial" w:cs="Arial"/>
          <w:lang w:eastAsia="pt-BR"/>
        </w:rPr>
        <w:t>Figure 1</w:t>
      </w:r>
      <w:r w:rsidRPr="004440AB">
        <w:rPr>
          <w:rFonts w:ascii="Arial" w:hAnsi="Arial" w:cs="Arial"/>
          <w:lang w:eastAsia="pt-BR"/>
        </w:rPr>
        <w:t xml:space="preserve">), nor did they exhibit any antifungal activity against </w:t>
      </w:r>
      <w:r w:rsidRPr="004440AB">
        <w:rPr>
          <w:rFonts w:ascii="Arial" w:hAnsi="Arial" w:cs="Arial"/>
          <w:i/>
          <w:iCs/>
          <w:lang w:eastAsia="pt-BR"/>
        </w:rPr>
        <w:t>Fusarium spp.</w:t>
      </w:r>
      <w:r w:rsidRPr="004440AB">
        <w:rPr>
          <w:rFonts w:ascii="Arial" w:hAnsi="Arial" w:cs="Arial"/>
          <w:lang w:eastAsia="pt-BR"/>
        </w:rPr>
        <w:t xml:space="preserve"> or </w:t>
      </w:r>
      <w:proofErr w:type="spellStart"/>
      <w:r w:rsidRPr="004440AB">
        <w:rPr>
          <w:rFonts w:ascii="Arial" w:hAnsi="Arial" w:cs="Arial"/>
          <w:i/>
          <w:iCs/>
          <w:lang w:eastAsia="pt-BR"/>
        </w:rPr>
        <w:t>Curvularia</w:t>
      </w:r>
      <w:proofErr w:type="spellEnd"/>
      <w:r w:rsidRPr="004440AB">
        <w:rPr>
          <w:rFonts w:ascii="Arial" w:hAnsi="Arial" w:cs="Arial"/>
          <w:i/>
          <w:iCs/>
          <w:lang w:eastAsia="pt-BR"/>
        </w:rPr>
        <w:t xml:space="preserve"> </w:t>
      </w:r>
      <w:proofErr w:type="spellStart"/>
      <w:r w:rsidRPr="004440AB">
        <w:rPr>
          <w:rFonts w:ascii="Arial" w:hAnsi="Arial" w:cs="Arial"/>
          <w:i/>
          <w:iCs/>
          <w:lang w:eastAsia="pt-BR"/>
        </w:rPr>
        <w:t>lunata</w:t>
      </w:r>
      <w:proofErr w:type="spellEnd"/>
      <w:r w:rsidRPr="004440AB">
        <w:rPr>
          <w:rFonts w:ascii="Arial" w:hAnsi="Arial" w:cs="Arial"/>
          <w:lang w:eastAsia="pt-BR"/>
        </w:rPr>
        <w:t xml:space="preserve">, except for </w:t>
      </w:r>
      <w:r w:rsidRPr="004440AB">
        <w:rPr>
          <w:rFonts w:ascii="Arial" w:hAnsi="Arial" w:cs="Arial"/>
          <w:i/>
          <w:iCs/>
          <w:lang w:eastAsia="pt-BR"/>
        </w:rPr>
        <w:t xml:space="preserve">M. </w:t>
      </w:r>
      <w:proofErr w:type="spellStart"/>
      <w:r w:rsidRPr="004440AB">
        <w:rPr>
          <w:rFonts w:ascii="Arial" w:hAnsi="Arial" w:cs="Arial"/>
          <w:i/>
          <w:iCs/>
          <w:lang w:eastAsia="pt-BR"/>
        </w:rPr>
        <w:t>arabinogalactanolyticum</w:t>
      </w:r>
      <w:proofErr w:type="spellEnd"/>
      <w:r w:rsidRPr="004440AB">
        <w:rPr>
          <w:rFonts w:ascii="Arial" w:hAnsi="Arial" w:cs="Arial"/>
          <w:lang w:eastAsia="pt-BR"/>
        </w:rPr>
        <w:t>, as previously mentioned.</w:t>
      </w:r>
    </w:p>
    <w:p w14:paraId="264467AE" w14:textId="5DEB35EE" w:rsidR="0023356E" w:rsidRPr="004440AB" w:rsidRDefault="0023356E" w:rsidP="0023356E">
      <w:pPr>
        <w:spacing w:after="120" w:line="360" w:lineRule="auto"/>
        <w:jc w:val="both"/>
        <w:rPr>
          <w:rFonts w:ascii="Arial" w:hAnsi="Arial" w:cs="Arial"/>
          <w:lang w:eastAsia="pt-BR"/>
        </w:rPr>
      </w:pPr>
      <w:r w:rsidRPr="004440AB">
        <w:rPr>
          <w:rFonts w:ascii="Arial" w:hAnsi="Arial" w:cs="Arial"/>
          <w:lang w:eastAsia="pt-BR"/>
        </w:rPr>
        <w:t xml:space="preserve">Biofilm production is another important feature of interest with regard to industrial application. Their ability to form biofilms hinders the use of certain bacterial strains in industrial reactors. Our results showed variation among the tested isolates in response to growth time, carbon source, and biofilm production (Figure </w:t>
      </w:r>
      <w:r>
        <w:rPr>
          <w:rFonts w:ascii="Arial" w:hAnsi="Arial" w:cs="Arial"/>
          <w:lang w:eastAsia="pt-BR"/>
        </w:rPr>
        <w:t>2</w:t>
      </w:r>
      <w:r w:rsidR="00EF3E3F">
        <w:rPr>
          <w:rFonts w:ascii="Arial" w:hAnsi="Arial" w:cs="Arial"/>
          <w:lang w:eastAsia="pt-BR"/>
        </w:rPr>
        <w:t xml:space="preserve"> and 3</w:t>
      </w:r>
      <w:r w:rsidRPr="004440AB">
        <w:rPr>
          <w:rFonts w:ascii="Arial" w:hAnsi="Arial" w:cs="Arial"/>
          <w:lang w:eastAsia="pt-BR"/>
        </w:rPr>
        <w:t xml:space="preserve">). The greatest extent of biofilm formation was observed for </w:t>
      </w:r>
      <w:r w:rsidRPr="004440AB">
        <w:rPr>
          <w:rFonts w:ascii="Arial" w:hAnsi="Arial" w:cs="Arial"/>
          <w:i/>
          <w:iCs/>
          <w:lang w:eastAsia="pt-BR"/>
        </w:rPr>
        <w:t xml:space="preserve">B. </w:t>
      </w:r>
      <w:proofErr w:type="spellStart"/>
      <w:r w:rsidRPr="004440AB">
        <w:rPr>
          <w:rFonts w:ascii="Arial" w:hAnsi="Arial" w:cs="Arial"/>
          <w:i/>
          <w:iCs/>
          <w:lang w:eastAsia="pt-BR"/>
        </w:rPr>
        <w:t>pseudogrignonensis</w:t>
      </w:r>
      <w:proofErr w:type="spellEnd"/>
      <w:r w:rsidRPr="004440AB">
        <w:rPr>
          <w:rFonts w:ascii="Arial" w:hAnsi="Arial" w:cs="Arial"/>
          <w:lang w:eastAsia="pt-BR"/>
        </w:rPr>
        <w:t xml:space="preserve"> and </w:t>
      </w:r>
      <w:r w:rsidRPr="004440AB">
        <w:rPr>
          <w:rFonts w:ascii="Arial" w:hAnsi="Arial" w:cs="Arial"/>
          <w:i/>
          <w:iCs/>
          <w:lang w:eastAsia="pt-BR"/>
        </w:rPr>
        <w:t xml:space="preserve">M. </w:t>
      </w:r>
      <w:proofErr w:type="spellStart"/>
      <w:r w:rsidRPr="004440AB">
        <w:rPr>
          <w:rFonts w:ascii="Arial" w:hAnsi="Arial" w:cs="Arial"/>
          <w:i/>
          <w:iCs/>
          <w:lang w:eastAsia="pt-BR"/>
        </w:rPr>
        <w:t>esteraromaticum</w:t>
      </w:r>
      <w:proofErr w:type="spellEnd"/>
      <w:r w:rsidRPr="004440AB">
        <w:rPr>
          <w:rFonts w:ascii="Arial" w:hAnsi="Arial" w:cs="Arial"/>
          <w:lang w:eastAsia="pt-BR"/>
        </w:rPr>
        <w:t xml:space="preserve"> after 72 h of incubation under all tested conditions, but especially when fructose and sucrose were added as carbon sources.</w:t>
      </w:r>
    </w:p>
    <w:p w14:paraId="14275EE5" w14:textId="77777777" w:rsidR="00B16B75" w:rsidRDefault="0023356E" w:rsidP="00B16B75">
      <w:pPr>
        <w:spacing w:after="120" w:line="360" w:lineRule="auto"/>
        <w:jc w:val="both"/>
        <w:rPr>
          <w:rFonts w:ascii="Arial" w:hAnsi="Arial" w:cs="Arial"/>
          <w:lang w:eastAsia="pt-BR"/>
        </w:rPr>
      </w:pPr>
      <w:r w:rsidRPr="004440AB">
        <w:rPr>
          <w:rFonts w:ascii="Arial" w:hAnsi="Arial" w:cs="Arial"/>
          <w:lang w:eastAsia="pt-BR"/>
        </w:rPr>
        <w:t xml:space="preserve">Similar findings were reported by </w:t>
      </w:r>
      <w:r w:rsidRPr="004440AB">
        <w:rPr>
          <w:rFonts w:ascii="Arial" w:hAnsi="Arial" w:cs="Arial"/>
          <w:color w:val="000000"/>
        </w:rPr>
        <w:t xml:space="preserve">Haney </w:t>
      </w:r>
      <w:r w:rsidRPr="004440AB">
        <w:rPr>
          <w:rFonts w:ascii="Arial" w:hAnsi="Arial" w:cs="Arial"/>
          <w:i/>
          <w:iCs/>
          <w:color w:val="000000"/>
        </w:rPr>
        <w:t>et al.</w:t>
      </w:r>
      <w:r w:rsidRPr="004440AB">
        <w:rPr>
          <w:rFonts w:ascii="Arial" w:hAnsi="Arial" w:cs="Arial"/>
          <w:color w:val="000000"/>
        </w:rPr>
        <w:t xml:space="preserve">, </w:t>
      </w:r>
      <w:r>
        <w:rPr>
          <w:rFonts w:ascii="Arial" w:hAnsi="Arial" w:cs="Arial"/>
          <w:color w:val="000000"/>
        </w:rPr>
        <w:t>(</w:t>
      </w:r>
      <w:r w:rsidRPr="004440AB">
        <w:rPr>
          <w:rFonts w:ascii="Arial" w:hAnsi="Arial" w:cs="Arial"/>
          <w:color w:val="000000"/>
        </w:rPr>
        <w:t>2018)</w:t>
      </w:r>
      <w:r w:rsidRPr="004440AB">
        <w:rPr>
          <w:rFonts w:ascii="Arial" w:hAnsi="Arial" w:cs="Arial"/>
          <w:lang w:eastAsia="pt-BR"/>
        </w:rPr>
        <w:t xml:space="preserve"> who showed that fructose and sucrose promoted the highest levels of biofilm formation in </w:t>
      </w:r>
      <w:r w:rsidRPr="004440AB">
        <w:rPr>
          <w:rFonts w:ascii="Arial" w:hAnsi="Arial" w:cs="Arial"/>
          <w:i/>
          <w:iCs/>
          <w:lang w:eastAsia="pt-BR"/>
        </w:rPr>
        <w:t>Pseudomonas aeruginosa</w:t>
      </w:r>
      <w:r w:rsidRPr="004440AB">
        <w:rPr>
          <w:rFonts w:ascii="Arial" w:hAnsi="Arial" w:cs="Arial"/>
          <w:lang w:eastAsia="pt-BR"/>
        </w:rPr>
        <w:t xml:space="preserve"> and</w:t>
      </w:r>
      <w:r>
        <w:rPr>
          <w:rFonts w:ascii="Arial" w:hAnsi="Arial" w:cs="Arial"/>
          <w:lang w:eastAsia="pt-BR"/>
        </w:rPr>
        <w:t xml:space="preserve"> </w:t>
      </w:r>
      <w:r w:rsidRPr="004440AB">
        <w:rPr>
          <w:rFonts w:ascii="Arial" w:hAnsi="Arial" w:cs="Arial"/>
          <w:i/>
          <w:iCs/>
          <w:lang w:eastAsia="pt-BR"/>
        </w:rPr>
        <w:t xml:space="preserve">Staphylococcus </w:t>
      </w:r>
      <w:r w:rsidR="00B16B75" w:rsidRPr="004440AB">
        <w:rPr>
          <w:rFonts w:ascii="Arial" w:hAnsi="Arial" w:cs="Arial"/>
          <w:i/>
          <w:iCs/>
          <w:lang w:eastAsia="pt-BR"/>
        </w:rPr>
        <w:t>aureus</w:t>
      </w:r>
      <w:r w:rsidR="00B16B75" w:rsidRPr="004440AB">
        <w:rPr>
          <w:rFonts w:ascii="Arial" w:hAnsi="Arial" w:cs="Arial"/>
          <w:lang w:eastAsia="pt-BR"/>
        </w:rPr>
        <w:t xml:space="preserve">. Similarly, </w:t>
      </w:r>
      <w:r w:rsidR="00B16B75" w:rsidRPr="004440AB">
        <w:rPr>
          <w:rFonts w:ascii="Arial" w:hAnsi="Arial" w:cs="Arial"/>
          <w:color w:val="000000"/>
        </w:rPr>
        <w:t xml:space="preserve">Zhou </w:t>
      </w:r>
      <w:r w:rsidR="00B16B75" w:rsidRPr="004440AB">
        <w:rPr>
          <w:rFonts w:ascii="Arial" w:hAnsi="Arial" w:cs="Arial"/>
          <w:i/>
          <w:iCs/>
          <w:color w:val="000000"/>
        </w:rPr>
        <w:t>et al.</w:t>
      </w:r>
      <w:r w:rsidR="00B16B75" w:rsidRPr="004440AB">
        <w:rPr>
          <w:rFonts w:ascii="Arial" w:hAnsi="Arial" w:cs="Arial"/>
          <w:color w:val="000000"/>
        </w:rPr>
        <w:t xml:space="preserve">, </w:t>
      </w:r>
      <w:r w:rsidR="00B16B75">
        <w:rPr>
          <w:rFonts w:ascii="Arial" w:hAnsi="Arial" w:cs="Arial"/>
          <w:color w:val="000000"/>
        </w:rPr>
        <w:t>(</w:t>
      </w:r>
      <w:r w:rsidR="00B16B75" w:rsidRPr="004440AB">
        <w:rPr>
          <w:rFonts w:ascii="Arial" w:hAnsi="Arial" w:cs="Arial"/>
          <w:color w:val="000000"/>
        </w:rPr>
        <w:t>2023)</w:t>
      </w:r>
      <w:r w:rsidR="00B16B75" w:rsidRPr="004440AB">
        <w:rPr>
          <w:rFonts w:ascii="Arial" w:hAnsi="Arial" w:cs="Arial"/>
          <w:lang w:eastAsia="pt-BR"/>
        </w:rPr>
        <w:t xml:space="preserve"> noted that high concentrations of the carbon sources used, particularly glucose and maltose, stimulated biofilm formation in </w:t>
      </w:r>
      <w:r w:rsidR="00B16B75" w:rsidRPr="004440AB">
        <w:rPr>
          <w:rFonts w:ascii="Arial" w:hAnsi="Arial" w:cs="Arial"/>
          <w:i/>
          <w:iCs/>
          <w:lang w:eastAsia="pt-BR"/>
        </w:rPr>
        <w:t>Bacillus</w:t>
      </w:r>
      <w:r w:rsidR="00B16B75" w:rsidRPr="004440AB">
        <w:rPr>
          <w:rFonts w:ascii="Arial" w:hAnsi="Arial" w:cs="Arial"/>
          <w:lang w:eastAsia="pt-BR"/>
        </w:rPr>
        <w:t xml:space="preserve"> spp. While in our experiments all carbon sources were tested at a concentration of 1%, optimal biofilm production apparently occurs under treatment with 2.5% glucose, maltose, lactose, or sucrose </w:t>
      </w:r>
      <w:r w:rsidR="00B16B75" w:rsidRPr="00400449">
        <w:rPr>
          <w:rFonts w:ascii="Arial" w:hAnsi="Arial" w:cs="Arial"/>
          <w:lang w:eastAsia="pt-BR"/>
        </w:rPr>
        <w:t>(Zou &amp; Liu, 2020)</w:t>
      </w:r>
      <w:r w:rsidR="00B16B75" w:rsidRPr="004440AB">
        <w:rPr>
          <w:rFonts w:ascii="Arial" w:hAnsi="Arial" w:cs="Arial"/>
          <w:lang w:eastAsia="pt-BR"/>
        </w:rPr>
        <w:t>.</w:t>
      </w:r>
    </w:p>
    <w:p w14:paraId="5077C59A" w14:textId="77777777" w:rsidR="004C6B4E" w:rsidRDefault="004C6B4E" w:rsidP="004C6B4E">
      <w:pPr>
        <w:spacing w:after="120" w:line="360" w:lineRule="auto"/>
        <w:jc w:val="both"/>
        <w:rPr>
          <w:rFonts w:ascii="Arial" w:hAnsi="Arial" w:cs="Arial"/>
          <w:lang w:eastAsia="pt-BR"/>
        </w:rPr>
      </w:pPr>
      <w:r w:rsidRPr="004440AB">
        <w:rPr>
          <w:rFonts w:ascii="Arial" w:hAnsi="Arial" w:cs="Arial"/>
          <w:lang w:eastAsia="pt-BR"/>
        </w:rPr>
        <w:t xml:space="preserve">Further, </w:t>
      </w:r>
      <w:r w:rsidRPr="00400449">
        <w:rPr>
          <w:rFonts w:ascii="Arial" w:hAnsi="Arial" w:cs="Arial"/>
          <w:lang w:eastAsia="pt-BR"/>
        </w:rPr>
        <w:t xml:space="preserve">M. </w:t>
      </w:r>
      <w:proofErr w:type="spellStart"/>
      <w:r w:rsidRPr="00400449">
        <w:rPr>
          <w:rFonts w:ascii="Arial" w:hAnsi="Arial" w:cs="Arial"/>
          <w:lang w:eastAsia="pt-BR"/>
        </w:rPr>
        <w:t>arabinogalactanolyticum</w:t>
      </w:r>
      <w:proofErr w:type="spellEnd"/>
      <w:r w:rsidRPr="004440AB">
        <w:rPr>
          <w:rFonts w:ascii="Arial" w:hAnsi="Arial" w:cs="Arial"/>
          <w:lang w:eastAsia="pt-BR"/>
        </w:rPr>
        <w:t xml:space="preserve"> and </w:t>
      </w:r>
      <w:r w:rsidRPr="004440AB">
        <w:rPr>
          <w:rFonts w:ascii="Arial" w:hAnsi="Arial" w:cs="Arial"/>
          <w:i/>
          <w:iCs/>
          <w:lang w:eastAsia="pt-BR"/>
        </w:rPr>
        <w:t xml:space="preserve">M. </w:t>
      </w:r>
      <w:proofErr w:type="spellStart"/>
      <w:r w:rsidRPr="004440AB">
        <w:rPr>
          <w:rFonts w:ascii="Arial" w:hAnsi="Arial" w:cs="Arial"/>
          <w:i/>
          <w:iCs/>
          <w:lang w:eastAsia="pt-BR"/>
        </w:rPr>
        <w:t>mangrovi</w:t>
      </w:r>
      <w:proofErr w:type="spellEnd"/>
      <w:r w:rsidRPr="004440AB">
        <w:rPr>
          <w:rFonts w:ascii="Arial" w:hAnsi="Arial" w:cs="Arial"/>
          <w:lang w:eastAsia="pt-BR"/>
        </w:rPr>
        <w:t xml:space="preserve"> showed lower biofilm production than that observed when </w:t>
      </w:r>
      <w:r w:rsidRPr="004440AB">
        <w:rPr>
          <w:rFonts w:ascii="Arial" w:hAnsi="Arial" w:cs="Arial"/>
          <w:i/>
          <w:iCs/>
          <w:lang w:eastAsia="pt-BR"/>
        </w:rPr>
        <w:t xml:space="preserve">M. </w:t>
      </w:r>
      <w:proofErr w:type="spellStart"/>
      <w:r w:rsidRPr="004440AB">
        <w:rPr>
          <w:rFonts w:ascii="Arial" w:hAnsi="Arial" w:cs="Arial"/>
          <w:i/>
          <w:iCs/>
          <w:lang w:eastAsia="pt-BR"/>
        </w:rPr>
        <w:t>esteraromaticum</w:t>
      </w:r>
      <w:proofErr w:type="spellEnd"/>
      <w:r w:rsidRPr="004440AB">
        <w:rPr>
          <w:rFonts w:ascii="Arial" w:hAnsi="Arial" w:cs="Arial"/>
          <w:i/>
          <w:iCs/>
          <w:lang w:eastAsia="pt-BR"/>
        </w:rPr>
        <w:t xml:space="preserve"> </w:t>
      </w:r>
      <w:r w:rsidRPr="004440AB">
        <w:rPr>
          <w:rFonts w:ascii="Arial" w:hAnsi="Arial" w:cs="Arial"/>
          <w:lang w:eastAsia="pt-BR"/>
        </w:rPr>
        <w:t xml:space="preserve">was tested. Consistently, </w:t>
      </w:r>
      <w:r w:rsidRPr="004440AB">
        <w:rPr>
          <w:rFonts w:ascii="Arial" w:hAnsi="Arial" w:cs="Arial"/>
          <w:color w:val="000000"/>
        </w:rPr>
        <w:t xml:space="preserve">Kim </w:t>
      </w:r>
      <w:r w:rsidRPr="004440AB">
        <w:rPr>
          <w:rFonts w:ascii="Arial" w:hAnsi="Arial" w:cs="Arial"/>
          <w:i/>
          <w:iCs/>
          <w:color w:val="000000"/>
        </w:rPr>
        <w:t>et al.</w:t>
      </w:r>
      <w:r w:rsidRPr="004440AB">
        <w:rPr>
          <w:rFonts w:ascii="Arial" w:hAnsi="Arial" w:cs="Arial"/>
          <w:color w:val="000000"/>
        </w:rPr>
        <w:t xml:space="preserve">, </w:t>
      </w:r>
      <w:r>
        <w:rPr>
          <w:rFonts w:ascii="Arial" w:hAnsi="Arial" w:cs="Arial"/>
          <w:color w:val="000000"/>
        </w:rPr>
        <w:t>(</w:t>
      </w:r>
      <w:r w:rsidRPr="004440AB">
        <w:rPr>
          <w:rFonts w:ascii="Arial" w:hAnsi="Arial" w:cs="Arial"/>
          <w:color w:val="000000"/>
        </w:rPr>
        <w:t>2023)</w:t>
      </w:r>
      <w:r w:rsidRPr="004440AB">
        <w:rPr>
          <w:rFonts w:ascii="Arial" w:hAnsi="Arial" w:cs="Arial"/>
          <w:lang w:eastAsia="pt-BR"/>
        </w:rPr>
        <w:t xml:space="preserve"> identified different gene clusters responsible for biofilm formation in various </w:t>
      </w:r>
      <w:proofErr w:type="spellStart"/>
      <w:r w:rsidRPr="004440AB">
        <w:rPr>
          <w:rFonts w:ascii="Arial" w:hAnsi="Arial" w:cs="Arial"/>
          <w:i/>
          <w:iCs/>
          <w:lang w:eastAsia="pt-BR"/>
        </w:rPr>
        <w:t>Microbacterium</w:t>
      </w:r>
      <w:proofErr w:type="spellEnd"/>
      <w:r w:rsidRPr="004440AB">
        <w:rPr>
          <w:rFonts w:ascii="Arial" w:hAnsi="Arial" w:cs="Arial"/>
          <w:lang w:eastAsia="pt-BR"/>
        </w:rPr>
        <w:t xml:space="preserve"> strains, which may explain the observed differences in biofilm production among isolates.</w:t>
      </w:r>
    </w:p>
    <w:p w14:paraId="294A4279" w14:textId="28A3BA6D" w:rsidR="004C6B4E" w:rsidRDefault="004C6B4E" w:rsidP="0023356E">
      <w:pPr>
        <w:spacing w:after="120" w:line="360" w:lineRule="auto"/>
        <w:jc w:val="both"/>
        <w:rPr>
          <w:rFonts w:ascii="Arial" w:hAnsi="Arial" w:cs="Arial"/>
          <w:i/>
          <w:iCs/>
          <w:lang w:eastAsia="pt-BR"/>
        </w:rPr>
        <w:sectPr w:rsidR="004C6B4E" w:rsidSect="0023356E">
          <w:footerReference w:type="default" r:id="rId8"/>
          <w:type w:val="continuous"/>
          <w:pgSz w:w="12240" w:h="15840"/>
          <w:pgMar w:top="1440" w:right="1467" w:bottom="2016" w:left="2016" w:header="720" w:footer="1123" w:gutter="0"/>
          <w:lnNumType w:countBy="1" w:restart="continuous"/>
          <w:cols w:space="720"/>
          <w:docGrid w:linePitch="272"/>
        </w:sectPr>
      </w:pPr>
    </w:p>
    <w:p w14:paraId="7DD8EF47" w14:textId="597F80A6" w:rsidR="00ED78BB" w:rsidRDefault="00EF3E3F" w:rsidP="00ED78BB">
      <w:pPr>
        <w:ind w:hanging="426"/>
        <w:jc w:val="both"/>
        <w:rPr>
          <w:rFonts w:ascii="Arial" w:hAnsi="Arial" w:cs="Arial"/>
        </w:rPr>
      </w:pPr>
      <w:bookmarkStart w:id="2" w:name="_Hlk104303936"/>
      <w:r>
        <w:rPr>
          <w:rFonts w:ascii="Arial" w:hAnsi="Arial" w:cs="Arial"/>
          <w:b/>
          <w:bCs/>
        </w:rPr>
        <w:lastRenderedPageBreak/>
        <w:t xml:space="preserve">       </w:t>
      </w:r>
      <w:r w:rsidR="00736D25">
        <w:rPr>
          <w:rFonts w:ascii="Arial" w:hAnsi="Arial" w:cs="Arial"/>
          <w:b/>
          <w:bCs/>
        </w:rPr>
        <w:t>T</w:t>
      </w:r>
      <w:r w:rsidR="00ED78BB" w:rsidRPr="00C76C04">
        <w:rPr>
          <w:rFonts w:ascii="Arial" w:hAnsi="Arial" w:cs="Arial"/>
          <w:b/>
          <w:bCs/>
        </w:rPr>
        <w:t>able 1.</w:t>
      </w:r>
      <w:r w:rsidR="00ED78BB" w:rsidRPr="00C76C04">
        <w:rPr>
          <w:rFonts w:ascii="Arial" w:hAnsi="Arial" w:cs="Arial"/>
        </w:rPr>
        <w:t xml:space="preserve"> Probable taxonomic classification of biodigester bacterial isolates.</w:t>
      </w:r>
      <w:bookmarkEnd w:id="2"/>
    </w:p>
    <w:tbl>
      <w:tblPr>
        <w:tblStyle w:val="TableGrid"/>
        <w:tblW w:w="9498"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6"/>
        <w:gridCol w:w="3544"/>
        <w:gridCol w:w="850"/>
        <w:gridCol w:w="1276"/>
        <w:gridCol w:w="123"/>
        <w:gridCol w:w="1011"/>
        <w:gridCol w:w="1418"/>
      </w:tblGrid>
      <w:tr w:rsidR="00ED78BB" w:rsidRPr="00184AFB" w14:paraId="5CADDD4D" w14:textId="77777777" w:rsidTr="00EF3E3F">
        <w:trPr>
          <w:trHeight w:val="283"/>
        </w:trPr>
        <w:tc>
          <w:tcPr>
            <w:tcW w:w="1276" w:type="dxa"/>
            <w:tcBorders>
              <w:top w:val="single" w:sz="4" w:space="0" w:color="auto"/>
              <w:bottom w:val="single" w:sz="4" w:space="0" w:color="auto"/>
            </w:tcBorders>
          </w:tcPr>
          <w:p w14:paraId="066062D8" w14:textId="77777777" w:rsidR="00ED78BB" w:rsidRPr="00C76C04" w:rsidRDefault="00ED78BB" w:rsidP="00736D25">
            <w:pPr>
              <w:rPr>
                <w:rFonts w:ascii="Arial" w:eastAsia="Times New Roman" w:hAnsi="Arial" w:cs="Arial"/>
                <w:b/>
                <w:bCs/>
                <w:sz w:val="18"/>
                <w:szCs w:val="18"/>
              </w:rPr>
            </w:pPr>
            <w:r w:rsidRPr="00C76C04">
              <w:rPr>
                <w:rFonts w:ascii="Arial" w:eastAsia="Times New Roman" w:hAnsi="Arial" w:cs="Arial"/>
                <w:b/>
                <w:bCs/>
                <w:sz w:val="18"/>
                <w:szCs w:val="18"/>
              </w:rPr>
              <w:t>Isolate</w:t>
            </w:r>
          </w:p>
        </w:tc>
        <w:tc>
          <w:tcPr>
            <w:tcW w:w="3544" w:type="dxa"/>
            <w:tcBorders>
              <w:top w:val="single" w:sz="4" w:space="0" w:color="auto"/>
              <w:bottom w:val="single" w:sz="4" w:space="0" w:color="auto"/>
            </w:tcBorders>
          </w:tcPr>
          <w:p w14:paraId="3ABCA93F" w14:textId="77777777" w:rsidR="00ED78BB" w:rsidRPr="00C76C04" w:rsidRDefault="00ED78BB" w:rsidP="00974508">
            <w:pPr>
              <w:rPr>
                <w:rFonts w:ascii="Arial" w:eastAsia="Times New Roman" w:hAnsi="Arial" w:cs="Arial"/>
                <w:b/>
                <w:bCs/>
                <w:sz w:val="18"/>
                <w:szCs w:val="18"/>
              </w:rPr>
            </w:pPr>
            <w:r w:rsidRPr="00C76C04">
              <w:rPr>
                <w:rFonts w:ascii="Arial" w:eastAsia="Times New Roman" w:hAnsi="Arial" w:cs="Arial"/>
                <w:b/>
                <w:bCs/>
                <w:sz w:val="18"/>
                <w:szCs w:val="18"/>
              </w:rPr>
              <w:t>Classification</w:t>
            </w:r>
          </w:p>
        </w:tc>
        <w:tc>
          <w:tcPr>
            <w:tcW w:w="850" w:type="dxa"/>
            <w:tcBorders>
              <w:top w:val="single" w:sz="4" w:space="0" w:color="auto"/>
              <w:bottom w:val="single" w:sz="4" w:space="0" w:color="auto"/>
            </w:tcBorders>
          </w:tcPr>
          <w:p w14:paraId="72B5B93D" w14:textId="4BEF015C" w:rsidR="00ED78BB" w:rsidRPr="00C76C04" w:rsidRDefault="00ED78BB" w:rsidP="00974508">
            <w:pPr>
              <w:jc w:val="center"/>
              <w:rPr>
                <w:rFonts w:ascii="Arial" w:eastAsia="Times New Roman" w:hAnsi="Arial" w:cs="Arial"/>
                <w:b/>
                <w:bCs/>
                <w:sz w:val="18"/>
                <w:szCs w:val="18"/>
              </w:rPr>
            </w:pPr>
            <w:r>
              <w:rPr>
                <w:rFonts w:ascii="Arial" w:eastAsia="Times New Roman" w:hAnsi="Arial" w:cs="Arial"/>
                <w:b/>
                <w:bCs/>
                <w:sz w:val="18"/>
                <w:szCs w:val="18"/>
              </w:rPr>
              <w:t>Size</w:t>
            </w:r>
          </w:p>
        </w:tc>
        <w:tc>
          <w:tcPr>
            <w:tcW w:w="1399" w:type="dxa"/>
            <w:gridSpan w:val="2"/>
            <w:tcBorders>
              <w:top w:val="single" w:sz="4" w:space="0" w:color="auto"/>
              <w:bottom w:val="single" w:sz="4" w:space="0" w:color="auto"/>
            </w:tcBorders>
          </w:tcPr>
          <w:p w14:paraId="409053D1" w14:textId="77777777" w:rsidR="00ED78BB" w:rsidRPr="00C76C04" w:rsidRDefault="00ED78BB" w:rsidP="00736D25">
            <w:pPr>
              <w:jc w:val="center"/>
              <w:rPr>
                <w:rFonts w:ascii="Arial" w:eastAsia="Times New Roman" w:hAnsi="Arial" w:cs="Arial"/>
                <w:b/>
                <w:bCs/>
                <w:sz w:val="18"/>
                <w:szCs w:val="18"/>
              </w:rPr>
            </w:pPr>
            <w:r w:rsidRPr="00C76C04">
              <w:rPr>
                <w:rFonts w:ascii="Arial" w:eastAsia="Times New Roman" w:hAnsi="Arial" w:cs="Arial"/>
                <w:b/>
                <w:bCs/>
                <w:sz w:val="18"/>
                <w:szCs w:val="18"/>
              </w:rPr>
              <w:t>E value</w:t>
            </w:r>
          </w:p>
        </w:tc>
        <w:tc>
          <w:tcPr>
            <w:tcW w:w="1011" w:type="dxa"/>
            <w:tcBorders>
              <w:top w:val="single" w:sz="4" w:space="0" w:color="auto"/>
              <w:bottom w:val="single" w:sz="4" w:space="0" w:color="auto"/>
            </w:tcBorders>
          </w:tcPr>
          <w:p w14:paraId="7BEC6019" w14:textId="77777777" w:rsidR="00ED78BB" w:rsidRPr="00C76C04" w:rsidRDefault="00ED78BB" w:rsidP="00736D25">
            <w:pPr>
              <w:jc w:val="center"/>
              <w:rPr>
                <w:rFonts w:ascii="Arial" w:eastAsia="Times New Roman" w:hAnsi="Arial" w:cs="Arial"/>
                <w:b/>
                <w:bCs/>
                <w:sz w:val="18"/>
                <w:szCs w:val="18"/>
              </w:rPr>
            </w:pPr>
            <w:r w:rsidRPr="00C76C04">
              <w:rPr>
                <w:rFonts w:ascii="Arial" w:eastAsia="Times New Roman" w:hAnsi="Arial" w:cs="Arial"/>
                <w:b/>
                <w:bCs/>
                <w:sz w:val="18"/>
                <w:szCs w:val="18"/>
              </w:rPr>
              <w:t>% Identity</w:t>
            </w:r>
          </w:p>
        </w:tc>
        <w:tc>
          <w:tcPr>
            <w:tcW w:w="1418" w:type="dxa"/>
            <w:tcBorders>
              <w:top w:val="single" w:sz="4" w:space="0" w:color="auto"/>
              <w:bottom w:val="single" w:sz="4" w:space="0" w:color="auto"/>
            </w:tcBorders>
          </w:tcPr>
          <w:p w14:paraId="362FA3DB" w14:textId="77777777" w:rsidR="00ED78BB" w:rsidRPr="00C76C04" w:rsidRDefault="00ED78BB" w:rsidP="00974508">
            <w:pPr>
              <w:rPr>
                <w:rFonts w:ascii="Arial" w:eastAsia="Times New Roman" w:hAnsi="Arial" w:cs="Arial"/>
                <w:b/>
                <w:bCs/>
                <w:sz w:val="18"/>
                <w:szCs w:val="18"/>
              </w:rPr>
            </w:pPr>
            <w:proofErr w:type="spellStart"/>
            <w:r w:rsidRPr="00C76C04">
              <w:rPr>
                <w:rFonts w:ascii="Arial" w:eastAsia="Times New Roman" w:hAnsi="Arial" w:cs="Arial"/>
                <w:b/>
                <w:bCs/>
                <w:sz w:val="18"/>
                <w:szCs w:val="18"/>
              </w:rPr>
              <w:t>Genbank</w:t>
            </w:r>
            <w:proofErr w:type="spellEnd"/>
            <w:r w:rsidRPr="00C76C04">
              <w:rPr>
                <w:rFonts w:ascii="Arial" w:eastAsia="Times New Roman" w:hAnsi="Arial" w:cs="Arial"/>
                <w:b/>
                <w:bCs/>
                <w:sz w:val="18"/>
                <w:szCs w:val="18"/>
              </w:rPr>
              <w:t xml:space="preserve"> Access</w:t>
            </w:r>
          </w:p>
        </w:tc>
      </w:tr>
      <w:tr w:rsidR="00ED78BB" w:rsidRPr="00184AFB" w14:paraId="380E7A39" w14:textId="77777777" w:rsidTr="00EF3E3F">
        <w:trPr>
          <w:trHeight w:val="283"/>
        </w:trPr>
        <w:tc>
          <w:tcPr>
            <w:tcW w:w="1276" w:type="dxa"/>
            <w:tcBorders>
              <w:top w:val="single" w:sz="4" w:space="0" w:color="auto"/>
            </w:tcBorders>
          </w:tcPr>
          <w:p w14:paraId="150FBD86" w14:textId="77777777" w:rsidR="00ED78BB" w:rsidRPr="00C76C04" w:rsidRDefault="00ED78BB" w:rsidP="00736D25">
            <w:pPr>
              <w:rPr>
                <w:rFonts w:ascii="Arial" w:eastAsia="Times New Roman" w:hAnsi="Arial" w:cs="Arial"/>
                <w:sz w:val="18"/>
                <w:szCs w:val="18"/>
              </w:rPr>
            </w:pPr>
            <w:r w:rsidRPr="00C76C04">
              <w:rPr>
                <w:rFonts w:ascii="Arial" w:eastAsia="Times New Roman" w:hAnsi="Arial" w:cs="Arial"/>
                <w:sz w:val="18"/>
                <w:szCs w:val="18"/>
              </w:rPr>
              <w:t>UFPRBD04</w:t>
            </w:r>
          </w:p>
        </w:tc>
        <w:tc>
          <w:tcPr>
            <w:tcW w:w="3544" w:type="dxa"/>
            <w:tcBorders>
              <w:top w:val="single" w:sz="4" w:space="0" w:color="auto"/>
            </w:tcBorders>
            <w:vAlign w:val="center"/>
          </w:tcPr>
          <w:p w14:paraId="17E67C66" w14:textId="77777777" w:rsidR="00ED78BB" w:rsidRPr="00C76C04" w:rsidRDefault="00ED78BB" w:rsidP="00974508">
            <w:pPr>
              <w:rPr>
                <w:rFonts w:ascii="Arial" w:eastAsia="Times New Roman" w:hAnsi="Arial" w:cs="Arial"/>
                <w:i/>
                <w:iCs/>
                <w:sz w:val="18"/>
                <w:szCs w:val="18"/>
              </w:rPr>
            </w:pPr>
            <w:r w:rsidRPr="00C76C04">
              <w:rPr>
                <w:rFonts w:ascii="Arial" w:eastAsia="Times New Roman" w:hAnsi="Arial" w:cs="Arial"/>
                <w:i/>
                <w:iCs/>
                <w:sz w:val="18"/>
                <w:szCs w:val="18"/>
              </w:rPr>
              <w:t xml:space="preserve">Brucella </w:t>
            </w:r>
            <w:proofErr w:type="spellStart"/>
            <w:r w:rsidRPr="00C76C04">
              <w:rPr>
                <w:rFonts w:ascii="Arial" w:eastAsia="Times New Roman" w:hAnsi="Arial" w:cs="Arial"/>
                <w:i/>
                <w:iCs/>
                <w:sz w:val="18"/>
                <w:szCs w:val="18"/>
              </w:rPr>
              <w:t>pseudogrignonensis</w:t>
            </w:r>
            <w:proofErr w:type="spellEnd"/>
          </w:p>
        </w:tc>
        <w:tc>
          <w:tcPr>
            <w:tcW w:w="850" w:type="dxa"/>
            <w:tcBorders>
              <w:top w:val="single" w:sz="4" w:space="0" w:color="auto"/>
            </w:tcBorders>
            <w:vAlign w:val="center"/>
          </w:tcPr>
          <w:p w14:paraId="003F09CF" w14:textId="77777777" w:rsidR="00ED78BB" w:rsidRPr="00C76C04" w:rsidRDefault="00ED78BB" w:rsidP="00974508">
            <w:pPr>
              <w:jc w:val="center"/>
              <w:rPr>
                <w:rFonts w:ascii="Arial" w:eastAsia="Times New Roman" w:hAnsi="Arial" w:cs="Arial"/>
                <w:sz w:val="18"/>
                <w:szCs w:val="18"/>
              </w:rPr>
            </w:pPr>
            <w:r w:rsidRPr="00C76C04">
              <w:rPr>
                <w:rFonts w:ascii="Arial" w:eastAsia="Times New Roman" w:hAnsi="Arial" w:cs="Arial"/>
                <w:sz w:val="18"/>
                <w:szCs w:val="18"/>
              </w:rPr>
              <w:t>1387</w:t>
            </w:r>
          </w:p>
        </w:tc>
        <w:tc>
          <w:tcPr>
            <w:tcW w:w="1276" w:type="dxa"/>
            <w:tcBorders>
              <w:top w:val="single" w:sz="4" w:space="0" w:color="auto"/>
            </w:tcBorders>
            <w:vAlign w:val="center"/>
          </w:tcPr>
          <w:p w14:paraId="0D67F8E2" w14:textId="77777777" w:rsidR="00ED78BB" w:rsidRPr="00C76C04" w:rsidRDefault="00ED78BB" w:rsidP="00736D25">
            <w:pPr>
              <w:jc w:val="center"/>
              <w:rPr>
                <w:rFonts w:ascii="Arial" w:eastAsia="Times New Roman" w:hAnsi="Arial" w:cs="Arial"/>
                <w:sz w:val="18"/>
                <w:szCs w:val="18"/>
              </w:rPr>
            </w:pPr>
            <w:r w:rsidRPr="00C76C04">
              <w:rPr>
                <w:rFonts w:ascii="Arial" w:eastAsia="Times New Roman" w:hAnsi="Arial" w:cs="Arial"/>
                <w:sz w:val="18"/>
                <w:szCs w:val="18"/>
              </w:rPr>
              <w:t>1,00E-119</w:t>
            </w:r>
          </w:p>
        </w:tc>
        <w:tc>
          <w:tcPr>
            <w:tcW w:w="1134" w:type="dxa"/>
            <w:gridSpan w:val="2"/>
            <w:tcBorders>
              <w:top w:val="single" w:sz="4" w:space="0" w:color="auto"/>
            </w:tcBorders>
            <w:vAlign w:val="center"/>
          </w:tcPr>
          <w:p w14:paraId="68C3AFCC" w14:textId="77777777" w:rsidR="00ED78BB" w:rsidRPr="00C76C04" w:rsidRDefault="00ED78BB" w:rsidP="00974508">
            <w:pPr>
              <w:jc w:val="center"/>
              <w:rPr>
                <w:rFonts w:ascii="Arial" w:eastAsia="Times New Roman" w:hAnsi="Arial" w:cs="Arial"/>
                <w:sz w:val="18"/>
                <w:szCs w:val="18"/>
              </w:rPr>
            </w:pPr>
            <w:r w:rsidRPr="00C76C04">
              <w:rPr>
                <w:rFonts w:ascii="Arial" w:eastAsia="Times New Roman" w:hAnsi="Arial" w:cs="Arial"/>
                <w:sz w:val="18"/>
                <w:szCs w:val="18"/>
              </w:rPr>
              <w:t>83.19%</w:t>
            </w:r>
          </w:p>
        </w:tc>
        <w:tc>
          <w:tcPr>
            <w:tcW w:w="1418" w:type="dxa"/>
            <w:tcBorders>
              <w:top w:val="single" w:sz="4" w:space="0" w:color="auto"/>
            </w:tcBorders>
            <w:vAlign w:val="center"/>
          </w:tcPr>
          <w:p w14:paraId="363C0812" w14:textId="77777777" w:rsidR="00ED78BB" w:rsidRPr="00C76C04" w:rsidRDefault="00ED78BB" w:rsidP="00974508">
            <w:pPr>
              <w:rPr>
                <w:rFonts w:ascii="Arial" w:eastAsia="Times New Roman" w:hAnsi="Arial" w:cs="Arial"/>
                <w:sz w:val="18"/>
                <w:szCs w:val="18"/>
              </w:rPr>
            </w:pPr>
            <w:r w:rsidRPr="00C76C04">
              <w:rPr>
                <w:rFonts w:ascii="Arial" w:eastAsia="Times New Roman" w:hAnsi="Arial" w:cs="Arial"/>
                <w:sz w:val="18"/>
                <w:szCs w:val="18"/>
              </w:rPr>
              <w:t>NR_042589.1</w:t>
            </w:r>
          </w:p>
        </w:tc>
      </w:tr>
      <w:tr w:rsidR="00ED78BB" w:rsidRPr="00184AFB" w14:paraId="0150585E" w14:textId="77777777" w:rsidTr="00EF3E3F">
        <w:trPr>
          <w:trHeight w:val="298"/>
        </w:trPr>
        <w:tc>
          <w:tcPr>
            <w:tcW w:w="1276" w:type="dxa"/>
          </w:tcPr>
          <w:p w14:paraId="1E73B4D3" w14:textId="77777777" w:rsidR="00ED78BB" w:rsidRPr="00C76C04" w:rsidRDefault="00ED78BB" w:rsidP="00736D25">
            <w:pPr>
              <w:rPr>
                <w:rFonts w:ascii="Arial" w:eastAsia="Times New Roman" w:hAnsi="Arial" w:cs="Arial"/>
                <w:sz w:val="18"/>
                <w:szCs w:val="18"/>
              </w:rPr>
            </w:pPr>
            <w:r w:rsidRPr="00C76C04">
              <w:rPr>
                <w:rFonts w:ascii="Arial" w:eastAsia="Times New Roman" w:hAnsi="Arial" w:cs="Arial"/>
                <w:sz w:val="18"/>
                <w:szCs w:val="18"/>
              </w:rPr>
              <w:t>UFPRBD05</w:t>
            </w:r>
          </w:p>
        </w:tc>
        <w:tc>
          <w:tcPr>
            <w:tcW w:w="3544" w:type="dxa"/>
            <w:vAlign w:val="center"/>
          </w:tcPr>
          <w:p w14:paraId="57ECCD81" w14:textId="77777777" w:rsidR="00ED78BB" w:rsidRPr="00C76C04" w:rsidRDefault="00ED78BB" w:rsidP="00974508">
            <w:pPr>
              <w:rPr>
                <w:rFonts w:ascii="Arial" w:eastAsia="Times New Roman" w:hAnsi="Arial" w:cs="Arial"/>
                <w:i/>
                <w:iCs/>
                <w:sz w:val="18"/>
                <w:szCs w:val="18"/>
              </w:rPr>
            </w:pPr>
            <w:r w:rsidRPr="00C76C04">
              <w:rPr>
                <w:rFonts w:ascii="Arial" w:eastAsia="Times New Roman" w:hAnsi="Arial" w:cs="Arial"/>
                <w:i/>
                <w:iCs/>
                <w:sz w:val="18"/>
                <w:szCs w:val="18"/>
              </w:rPr>
              <w:t xml:space="preserve">Brucella </w:t>
            </w:r>
            <w:proofErr w:type="spellStart"/>
            <w:r w:rsidRPr="00C76C04">
              <w:rPr>
                <w:rFonts w:ascii="Arial" w:eastAsia="Times New Roman" w:hAnsi="Arial" w:cs="Arial"/>
                <w:i/>
                <w:iCs/>
                <w:sz w:val="18"/>
                <w:szCs w:val="18"/>
              </w:rPr>
              <w:t>grignonensis</w:t>
            </w:r>
            <w:proofErr w:type="spellEnd"/>
          </w:p>
        </w:tc>
        <w:tc>
          <w:tcPr>
            <w:tcW w:w="850" w:type="dxa"/>
            <w:vAlign w:val="center"/>
          </w:tcPr>
          <w:p w14:paraId="3294B950" w14:textId="77777777" w:rsidR="00ED78BB" w:rsidRPr="00C76C04" w:rsidRDefault="00ED78BB" w:rsidP="00974508">
            <w:pPr>
              <w:jc w:val="center"/>
              <w:rPr>
                <w:rFonts w:ascii="Arial" w:eastAsia="Times New Roman" w:hAnsi="Arial" w:cs="Arial"/>
                <w:sz w:val="18"/>
                <w:szCs w:val="18"/>
              </w:rPr>
            </w:pPr>
            <w:r w:rsidRPr="00C76C04">
              <w:rPr>
                <w:rFonts w:ascii="Arial" w:eastAsia="Times New Roman" w:hAnsi="Arial" w:cs="Arial"/>
                <w:sz w:val="18"/>
                <w:szCs w:val="18"/>
              </w:rPr>
              <w:t>1407</w:t>
            </w:r>
          </w:p>
        </w:tc>
        <w:tc>
          <w:tcPr>
            <w:tcW w:w="1276" w:type="dxa"/>
            <w:vAlign w:val="center"/>
          </w:tcPr>
          <w:p w14:paraId="0E95F7AD" w14:textId="77777777" w:rsidR="00ED78BB" w:rsidRPr="00C76C04" w:rsidRDefault="00ED78BB" w:rsidP="00736D25">
            <w:pPr>
              <w:jc w:val="center"/>
              <w:rPr>
                <w:rFonts w:ascii="Arial" w:eastAsia="Times New Roman" w:hAnsi="Arial" w:cs="Arial"/>
                <w:sz w:val="18"/>
                <w:szCs w:val="18"/>
              </w:rPr>
            </w:pPr>
            <w:r w:rsidRPr="00C76C04">
              <w:rPr>
                <w:rFonts w:ascii="Arial" w:eastAsia="Times New Roman" w:hAnsi="Arial" w:cs="Arial"/>
                <w:sz w:val="18"/>
                <w:szCs w:val="18"/>
              </w:rPr>
              <w:t>6,00E-103</w:t>
            </w:r>
          </w:p>
        </w:tc>
        <w:tc>
          <w:tcPr>
            <w:tcW w:w="1134" w:type="dxa"/>
            <w:gridSpan w:val="2"/>
            <w:vAlign w:val="center"/>
          </w:tcPr>
          <w:p w14:paraId="2A4B5182" w14:textId="77777777" w:rsidR="00ED78BB" w:rsidRPr="00C76C04" w:rsidRDefault="00ED78BB" w:rsidP="00974508">
            <w:pPr>
              <w:jc w:val="center"/>
              <w:rPr>
                <w:rFonts w:ascii="Arial" w:eastAsia="Times New Roman" w:hAnsi="Arial" w:cs="Arial"/>
                <w:sz w:val="18"/>
                <w:szCs w:val="18"/>
              </w:rPr>
            </w:pPr>
            <w:r w:rsidRPr="00C76C04">
              <w:rPr>
                <w:rFonts w:ascii="Arial" w:eastAsia="Times New Roman" w:hAnsi="Arial" w:cs="Arial"/>
                <w:sz w:val="18"/>
                <w:szCs w:val="18"/>
              </w:rPr>
              <w:t>87.82%</w:t>
            </w:r>
          </w:p>
        </w:tc>
        <w:tc>
          <w:tcPr>
            <w:tcW w:w="1418" w:type="dxa"/>
            <w:vAlign w:val="center"/>
          </w:tcPr>
          <w:p w14:paraId="2682C1C5" w14:textId="77777777" w:rsidR="00ED78BB" w:rsidRPr="00C76C04" w:rsidRDefault="00ED78BB" w:rsidP="00974508">
            <w:pPr>
              <w:rPr>
                <w:rFonts w:ascii="Arial" w:eastAsia="Times New Roman" w:hAnsi="Arial" w:cs="Arial"/>
                <w:sz w:val="18"/>
                <w:szCs w:val="18"/>
              </w:rPr>
            </w:pPr>
            <w:r w:rsidRPr="00C76C04">
              <w:rPr>
                <w:rFonts w:ascii="Arial" w:eastAsia="Times New Roman" w:hAnsi="Arial" w:cs="Arial"/>
                <w:sz w:val="18"/>
                <w:szCs w:val="18"/>
              </w:rPr>
              <w:t>NR_114149.1</w:t>
            </w:r>
          </w:p>
        </w:tc>
      </w:tr>
      <w:tr w:rsidR="00ED78BB" w:rsidRPr="00184AFB" w14:paraId="545418CF" w14:textId="77777777" w:rsidTr="00EF3E3F">
        <w:trPr>
          <w:trHeight w:val="283"/>
        </w:trPr>
        <w:tc>
          <w:tcPr>
            <w:tcW w:w="1276" w:type="dxa"/>
          </w:tcPr>
          <w:p w14:paraId="025AD1AA" w14:textId="77777777" w:rsidR="00ED78BB" w:rsidRPr="00C76C04" w:rsidRDefault="00ED78BB" w:rsidP="00736D25">
            <w:pPr>
              <w:rPr>
                <w:rFonts w:ascii="Arial" w:eastAsia="Times New Roman" w:hAnsi="Arial" w:cs="Arial"/>
                <w:sz w:val="18"/>
                <w:szCs w:val="18"/>
              </w:rPr>
            </w:pPr>
            <w:r w:rsidRPr="00C76C04">
              <w:rPr>
                <w:rFonts w:ascii="Arial" w:eastAsia="Times New Roman" w:hAnsi="Arial" w:cs="Arial"/>
                <w:sz w:val="18"/>
                <w:szCs w:val="18"/>
              </w:rPr>
              <w:t>UFPRBD13</w:t>
            </w:r>
          </w:p>
        </w:tc>
        <w:tc>
          <w:tcPr>
            <w:tcW w:w="3544" w:type="dxa"/>
            <w:vAlign w:val="center"/>
          </w:tcPr>
          <w:p w14:paraId="712A0D1F" w14:textId="77777777" w:rsidR="00ED78BB" w:rsidRPr="00C76C04" w:rsidRDefault="00ED78BB" w:rsidP="00974508">
            <w:pPr>
              <w:rPr>
                <w:rFonts w:ascii="Arial" w:eastAsia="Times New Roman" w:hAnsi="Arial" w:cs="Arial"/>
                <w:i/>
                <w:iCs/>
                <w:sz w:val="18"/>
                <w:szCs w:val="18"/>
              </w:rPr>
            </w:pPr>
            <w:proofErr w:type="spellStart"/>
            <w:r w:rsidRPr="00C76C04">
              <w:rPr>
                <w:rFonts w:ascii="Arial" w:eastAsia="Times New Roman" w:hAnsi="Arial" w:cs="Arial"/>
                <w:i/>
                <w:iCs/>
                <w:sz w:val="18"/>
                <w:szCs w:val="18"/>
              </w:rPr>
              <w:t>Microbacterium</w:t>
            </w:r>
            <w:proofErr w:type="spellEnd"/>
            <w:r w:rsidRPr="00C76C04">
              <w:rPr>
                <w:rFonts w:ascii="Arial" w:eastAsia="Times New Roman" w:hAnsi="Arial" w:cs="Arial"/>
                <w:i/>
                <w:iCs/>
                <w:sz w:val="18"/>
                <w:szCs w:val="18"/>
              </w:rPr>
              <w:t xml:space="preserve"> </w:t>
            </w:r>
            <w:proofErr w:type="spellStart"/>
            <w:r w:rsidRPr="00C76C04">
              <w:rPr>
                <w:rFonts w:ascii="Arial" w:eastAsia="Times New Roman" w:hAnsi="Arial" w:cs="Arial"/>
                <w:i/>
                <w:iCs/>
                <w:sz w:val="18"/>
                <w:szCs w:val="18"/>
              </w:rPr>
              <w:t>arabinogalactanolyticum</w:t>
            </w:r>
            <w:proofErr w:type="spellEnd"/>
          </w:p>
        </w:tc>
        <w:tc>
          <w:tcPr>
            <w:tcW w:w="850" w:type="dxa"/>
            <w:vAlign w:val="center"/>
          </w:tcPr>
          <w:p w14:paraId="75464399" w14:textId="77777777" w:rsidR="00ED78BB" w:rsidRPr="00C76C04" w:rsidRDefault="00ED78BB" w:rsidP="00974508">
            <w:pPr>
              <w:jc w:val="center"/>
              <w:rPr>
                <w:rFonts w:ascii="Arial" w:eastAsia="Times New Roman" w:hAnsi="Arial" w:cs="Arial"/>
                <w:sz w:val="18"/>
                <w:szCs w:val="18"/>
              </w:rPr>
            </w:pPr>
            <w:r w:rsidRPr="00C76C04">
              <w:rPr>
                <w:rFonts w:ascii="Arial" w:eastAsia="Times New Roman" w:hAnsi="Arial" w:cs="Arial"/>
                <w:sz w:val="18"/>
                <w:szCs w:val="18"/>
              </w:rPr>
              <w:t>1462</w:t>
            </w:r>
          </w:p>
        </w:tc>
        <w:tc>
          <w:tcPr>
            <w:tcW w:w="1276" w:type="dxa"/>
            <w:vAlign w:val="center"/>
          </w:tcPr>
          <w:p w14:paraId="239C344D" w14:textId="77777777" w:rsidR="00ED78BB" w:rsidRPr="00C76C04" w:rsidRDefault="00ED78BB" w:rsidP="00736D25">
            <w:pPr>
              <w:jc w:val="center"/>
              <w:rPr>
                <w:rFonts w:ascii="Arial" w:eastAsia="Times New Roman" w:hAnsi="Arial" w:cs="Arial"/>
                <w:sz w:val="18"/>
                <w:szCs w:val="18"/>
              </w:rPr>
            </w:pPr>
            <w:r w:rsidRPr="00C76C04">
              <w:rPr>
                <w:rFonts w:ascii="Arial" w:eastAsia="Times New Roman" w:hAnsi="Arial" w:cs="Arial"/>
                <w:sz w:val="18"/>
                <w:szCs w:val="18"/>
              </w:rPr>
              <w:t>0</w:t>
            </w:r>
          </w:p>
        </w:tc>
        <w:tc>
          <w:tcPr>
            <w:tcW w:w="1134" w:type="dxa"/>
            <w:gridSpan w:val="2"/>
            <w:vAlign w:val="center"/>
          </w:tcPr>
          <w:p w14:paraId="3A8F4138" w14:textId="77777777" w:rsidR="00ED78BB" w:rsidRPr="00C76C04" w:rsidRDefault="00ED78BB" w:rsidP="00974508">
            <w:pPr>
              <w:jc w:val="center"/>
              <w:rPr>
                <w:rFonts w:ascii="Arial" w:eastAsia="Times New Roman" w:hAnsi="Arial" w:cs="Arial"/>
                <w:sz w:val="18"/>
                <w:szCs w:val="18"/>
              </w:rPr>
            </w:pPr>
            <w:r w:rsidRPr="00C76C04">
              <w:rPr>
                <w:rFonts w:ascii="Arial" w:eastAsia="Times New Roman" w:hAnsi="Arial" w:cs="Arial"/>
                <w:sz w:val="18"/>
                <w:szCs w:val="18"/>
              </w:rPr>
              <w:t>92.24%</w:t>
            </w:r>
          </w:p>
        </w:tc>
        <w:tc>
          <w:tcPr>
            <w:tcW w:w="1418" w:type="dxa"/>
            <w:vAlign w:val="center"/>
          </w:tcPr>
          <w:p w14:paraId="24C5D39E" w14:textId="77777777" w:rsidR="00ED78BB" w:rsidRPr="00C76C04" w:rsidRDefault="00ED78BB" w:rsidP="00974508">
            <w:pPr>
              <w:rPr>
                <w:rFonts w:ascii="Arial" w:eastAsia="Times New Roman" w:hAnsi="Arial" w:cs="Arial"/>
                <w:sz w:val="18"/>
                <w:szCs w:val="18"/>
              </w:rPr>
            </w:pPr>
            <w:r w:rsidRPr="00C76C04">
              <w:rPr>
                <w:rFonts w:ascii="Arial" w:eastAsia="Times New Roman" w:hAnsi="Arial" w:cs="Arial"/>
                <w:sz w:val="18"/>
                <w:szCs w:val="18"/>
              </w:rPr>
              <w:t>NR_044932.1</w:t>
            </w:r>
          </w:p>
        </w:tc>
      </w:tr>
      <w:tr w:rsidR="00ED78BB" w:rsidRPr="00184AFB" w14:paraId="47199B67" w14:textId="77777777" w:rsidTr="00EF3E3F">
        <w:trPr>
          <w:trHeight w:val="298"/>
        </w:trPr>
        <w:tc>
          <w:tcPr>
            <w:tcW w:w="1276" w:type="dxa"/>
          </w:tcPr>
          <w:p w14:paraId="394890D2" w14:textId="77777777" w:rsidR="00ED78BB" w:rsidRPr="00C76C04" w:rsidRDefault="00ED78BB" w:rsidP="00736D25">
            <w:pPr>
              <w:rPr>
                <w:rFonts w:ascii="Arial" w:eastAsia="Times New Roman" w:hAnsi="Arial" w:cs="Arial"/>
                <w:sz w:val="18"/>
                <w:szCs w:val="18"/>
              </w:rPr>
            </w:pPr>
            <w:r w:rsidRPr="00C76C04">
              <w:rPr>
                <w:rFonts w:ascii="Arial" w:eastAsia="Times New Roman" w:hAnsi="Arial" w:cs="Arial"/>
                <w:sz w:val="18"/>
                <w:szCs w:val="18"/>
              </w:rPr>
              <w:t>UFPRBD20</w:t>
            </w:r>
          </w:p>
        </w:tc>
        <w:tc>
          <w:tcPr>
            <w:tcW w:w="3544" w:type="dxa"/>
            <w:vAlign w:val="center"/>
          </w:tcPr>
          <w:p w14:paraId="2FE8970A" w14:textId="77777777" w:rsidR="00ED78BB" w:rsidRPr="00C76C04" w:rsidRDefault="00ED78BB" w:rsidP="00974508">
            <w:pPr>
              <w:rPr>
                <w:rFonts w:ascii="Arial" w:eastAsia="Times New Roman" w:hAnsi="Arial" w:cs="Arial"/>
                <w:i/>
                <w:iCs/>
                <w:sz w:val="18"/>
                <w:szCs w:val="18"/>
              </w:rPr>
            </w:pPr>
            <w:proofErr w:type="spellStart"/>
            <w:r w:rsidRPr="00C76C04">
              <w:rPr>
                <w:rFonts w:ascii="Arial" w:eastAsia="Times New Roman" w:hAnsi="Arial" w:cs="Arial"/>
                <w:i/>
                <w:iCs/>
                <w:sz w:val="18"/>
                <w:szCs w:val="18"/>
              </w:rPr>
              <w:t>Microbacterium</w:t>
            </w:r>
            <w:proofErr w:type="spellEnd"/>
            <w:r w:rsidRPr="00C76C04">
              <w:rPr>
                <w:rFonts w:ascii="Arial" w:eastAsia="Times New Roman" w:hAnsi="Arial" w:cs="Arial"/>
                <w:i/>
                <w:iCs/>
                <w:sz w:val="18"/>
                <w:szCs w:val="18"/>
              </w:rPr>
              <w:t xml:space="preserve"> </w:t>
            </w:r>
            <w:proofErr w:type="spellStart"/>
            <w:r w:rsidRPr="00C76C04">
              <w:rPr>
                <w:rFonts w:ascii="Arial" w:eastAsia="Times New Roman" w:hAnsi="Arial" w:cs="Arial"/>
                <w:i/>
                <w:iCs/>
                <w:sz w:val="18"/>
                <w:szCs w:val="18"/>
              </w:rPr>
              <w:t>mangrovi</w:t>
            </w:r>
            <w:proofErr w:type="spellEnd"/>
          </w:p>
        </w:tc>
        <w:tc>
          <w:tcPr>
            <w:tcW w:w="850" w:type="dxa"/>
            <w:vAlign w:val="center"/>
          </w:tcPr>
          <w:p w14:paraId="08F730CE" w14:textId="77777777" w:rsidR="00ED78BB" w:rsidRPr="00C76C04" w:rsidRDefault="00ED78BB" w:rsidP="00974508">
            <w:pPr>
              <w:jc w:val="center"/>
              <w:rPr>
                <w:rFonts w:ascii="Arial" w:eastAsia="Times New Roman" w:hAnsi="Arial" w:cs="Arial"/>
                <w:sz w:val="18"/>
                <w:szCs w:val="18"/>
              </w:rPr>
            </w:pPr>
            <w:r w:rsidRPr="00C76C04">
              <w:rPr>
                <w:rFonts w:ascii="Arial" w:eastAsia="Times New Roman" w:hAnsi="Arial" w:cs="Arial"/>
                <w:sz w:val="18"/>
                <w:szCs w:val="18"/>
              </w:rPr>
              <w:t>1463</w:t>
            </w:r>
          </w:p>
        </w:tc>
        <w:tc>
          <w:tcPr>
            <w:tcW w:w="1276" w:type="dxa"/>
            <w:vAlign w:val="center"/>
          </w:tcPr>
          <w:p w14:paraId="0E17FDF8" w14:textId="77777777" w:rsidR="00ED78BB" w:rsidRPr="00C76C04" w:rsidRDefault="00ED78BB" w:rsidP="00736D25">
            <w:pPr>
              <w:jc w:val="center"/>
              <w:rPr>
                <w:rFonts w:ascii="Arial" w:eastAsia="Times New Roman" w:hAnsi="Arial" w:cs="Arial"/>
                <w:sz w:val="18"/>
                <w:szCs w:val="18"/>
              </w:rPr>
            </w:pPr>
            <w:r w:rsidRPr="00C76C04">
              <w:rPr>
                <w:rFonts w:ascii="Arial" w:eastAsia="Times New Roman" w:hAnsi="Arial" w:cs="Arial"/>
                <w:sz w:val="18"/>
                <w:szCs w:val="18"/>
              </w:rPr>
              <w:t>0</w:t>
            </w:r>
          </w:p>
        </w:tc>
        <w:tc>
          <w:tcPr>
            <w:tcW w:w="1134" w:type="dxa"/>
            <w:gridSpan w:val="2"/>
            <w:vAlign w:val="center"/>
          </w:tcPr>
          <w:p w14:paraId="4976D03C" w14:textId="77777777" w:rsidR="00ED78BB" w:rsidRPr="00C76C04" w:rsidRDefault="00ED78BB" w:rsidP="00974508">
            <w:pPr>
              <w:jc w:val="center"/>
              <w:rPr>
                <w:rFonts w:ascii="Arial" w:eastAsia="Times New Roman" w:hAnsi="Arial" w:cs="Arial"/>
                <w:sz w:val="18"/>
                <w:szCs w:val="18"/>
              </w:rPr>
            </w:pPr>
            <w:r w:rsidRPr="00C76C04">
              <w:rPr>
                <w:rFonts w:ascii="Arial" w:eastAsia="Times New Roman" w:hAnsi="Arial" w:cs="Arial"/>
                <w:sz w:val="18"/>
                <w:szCs w:val="18"/>
              </w:rPr>
              <w:t>93.67%</w:t>
            </w:r>
          </w:p>
        </w:tc>
        <w:tc>
          <w:tcPr>
            <w:tcW w:w="1418" w:type="dxa"/>
            <w:vAlign w:val="center"/>
          </w:tcPr>
          <w:p w14:paraId="6E1F7006" w14:textId="77777777" w:rsidR="00ED78BB" w:rsidRPr="00C76C04" w:rsidRDefault="00ED78BB" w:rsidP="00974508">
            <w:pPr>
              <w:rPr>
                <w:rFonts w:ascii="Arial" w:eastAsia="Times New Roman" w:hAnsi="Arial" w:cs="Arial"/>
                <w:sz w:val="18"/>
                <w:szCs w:val="18"/>
              </w:rPr>
            </w:pPr>
            <w:r w:rsidRPr="00C76C04">
              <w:rPr>
                <w:rFonts w:ascii="Arial" w:eastAsia="Times New Roman" w:hAnsi="Arial" w:cs="Arial"/>
                <w:sz w:val="18"/>
                <w:szCs w:val="18"/>
              </w:rPr>
              <w:t>NR_026468.1</w:t>
            </w:r>
          </w:p>
        </w:tc>
      </w:tr>
      <w:tr w:rsidR="00ED78BB" w:rsidRPr="00184AFB" w14:paraId="12B5839B" w14:textId="77777777" w:rsidTr="00EF3E3F">
        <w:trPr>
          <w:trHeight w:val="298"/>
        </w:trPr>
        <w:tc>
          <w:tcPr>
            <w:tcW w:w="1276" w:type="dxa"/>
          </w:tcPr>
          <w:p w14:paraId="3C6B96C2" w14:textId="77777777" w:rsidR="00ED78BB" w:rsidRPr="00C76C04" w:rsidRDefault="00ED78BB" w:rsidP="00736D25">
            <w:pPr>
              <w:rPr>
                <w:rFonts w:ascii="Arial" w:eastAsia="Times New Roman" w:hAnsi="Arial" w:cs="Arial"/>
                <w:sz w:val="18"/>
                <w:szCs w:val="18"/>
              </w:rPr>
            </w:pPr>
            <w:r w:rsidRPr="00C76C04">
              <w:rPr>
                <w:rFonts w:ascii="Arial" w:eastAsia="Times New Roman" w:hAnsi="Arial" w:cs="Arial"/>
                <w:sz w:val="18"/>
                <w:szCs w:val="18"/>
              </w:rPr>
              <w:t>UFPRBD22</w:t>
            </w:r>
          </w:p>
        </w:tc>
        <w:tc>
          <w:tcPr>
            <w:tcW w:w="3544" w:type="dxa"/>
            <w:vAlign w:val="center"/>
          </w:tcPr>
          <w:p w14:paraId="0683703D" w14:textId="77777777" w:rsidR="00ED78BB" w:rsidRPr="00C76C04" w:rsidRDefault="00ED78BB" w:rsidP="00974508">
            <w:pPr>
              <w:rPr>
                <w:rFonts w:ascii="Arial" w:eastAsia="Times New Roman" w:hAnsi="Arial" w:cs="Arial"/>
                <w:i/>
                <w:iCs/>
                <w:sz w:val="18"/>
                <w:szCs w:val="18"/>
              </w:rPr>
            </w:pPr>
            <w:proofErr w:type="spellStart"/>
            <w:r w:rsidRPr="00C76C04">
              <w:rPr>
                <w:rFonts w:ascii="Arial" w:eastAsia="Times New Roman" w:hAnsi="Arial" w:cs="Arial"/>
                <w:i/>
                <w:iCs/>
                <w:sz w:val="18"/>
                <w:szCs w:val="18"/>
              </w:rPr>
              <w:t>Brevibacillus</w:t>
            </w:r>
            <w:proofErr w:type="spellEnd"/>
            <w:r w:rsidRPr="00C76C04">
              <w:rPr>
                <w:rFonts w:ascii="Arial" w:eastAsia="Times New Roman" w:hAnsi="Arial" w:cs="Arial"/>
                <w:i/>
                <w:iCs/>
                <w:sz w:val="18"/>
                <w:szCs w:val="18"/>
              </w:rPr>
              <w:t xml:space="preserve"> </w:t>
            </w:r>
            <w:proofErr w:type="spellStart"/>
            <w:r w:rsidRPr="00C76C04">
              <w:rPr>
                <w:rFonts w:ascii="Arial" w:eastAsia="Times New Roman" w:hAnsi="Arial" w:cs="Arial"/>
                <w:i/>
                <w:iCs/>
                <w:sz w:val="18"/>
                <w:szCs w:val="18"/>
              </w:rPr>
              <w:t>laterosporus</w:t>
            </w:r>
            <w:proofErr w:type="spellEnd"/>
          </w:p>
        </w:tc>
        <w:tc>
          <w:tcPr>
            <w:tcW w:w="850" w:type="dxa"/>
            <w:vAlign w:val="center"/>
          </w:tcPr>
          <w:p w14:paraId="7B758CE1" w14:textId="77777777" w:rsidR="00ED78BB" w:rsidRPr="00C76C04" w:rsidRDefault="00ED78BB" w:rsidP="00974508">
            <w:pPr>
              <w:jc w:val="center"/>
              <w:rPr>
                <w:rFonts w:ascii="Arial" w:eastAsia="Times New Roman" w:hAnsi="Arial" w:cs="Arial"/>
                <w:sz w:val="18"/>
                <w:szCs w:val="18"/>
              </w:rPr>
            </w:pPr>
            <w:r w:rsidRPr="00C76C04">
              <w:rPr>
                <w:rFonts w:ascii="Arial" w:eastAsia="Times New Roman" w:hAnsi="Arial" w:cs="Arial"/>
                <w:sz w:val="18"/>
                <w:szCs w:val="18"/>
              </w:rPr>
              <w:t>1486</w:t>
            </w:r>
          </w:p>
        </w:tc>
        <w:tc>
          <w:tcPr>
            <w:tcW w:w="1276" w:type="dxa"/>
            <w:vAlign w:val="center"/>
          </w:tcPr>
          <w:p w14:paraId="67AA80D5" w14:textId="77777777" w:rsidR="00ED78BB" w:rsidRPr="00C76C04" w:rsidRDefault="00ED78BB" w:rsidP="00736D25">
            <w:pPr>
              <w:jc w:val="center"/>
              <w:rPr>
                <w:rFonts w:ascii="Arial" w:eastAsia="Times New Roman" w:hAnsi="Arial" w:cs="Arial"/>
                <w:sz w:val="18"/>
                <w:szCs w:val="18"/>
              </w:rPr>
            </w:pPr>
            <w:r w:rsidRPr="00C76C04">
              <w:rPr>
                <w:rFonts w:ascii="Arial" w:eastAsia="Times New Roman" w:hAnsi="Arial" w:cs="Arial"/>
                <w:sz w:val="18"/>
                <w:szCs w:val="18"/>
              </w:rPr>
              <w:t>0</w:t>
            </w:r>
          </w:p>
        </w:tc>
        <w:tc>
          <w:tcPr>
            <w:tcW w:w="1134" w:type="dxa"/>
            <w:gridSpan w:val="2"/>
            <w:vAlign w:val="center"/>
          </w:tcPr>
          <w:p w14:paraId="131D5734" w14:textId="77777777" w:rsidR="00ED78BB" w:rsidRPr="00C76C04" w:rsidRDefault="00ED78BB" w:rsidP="00974508">
            <w:pPr>
              <w:jc w:val="center"/>
              <w:rPr>
                <w:rFonts w:ascii="Arial" w:eastAsia="Times New Roman" w:hAnsi="Arial" w:cs="Arial"/>
                <w:sz w:val="18"/>
                <w:szCs w:val="18"/>
              </w:rPr>
            </w:pPr>
            <w:r w:rsidRPr="00C76C04">
              <w:rPr>
                <w:rFonts w:ascii="Arial" w:eastAsia="Times New Roman" w:hAnsi="Arial" w:cs="Arial"/>
                <w:sz w:val="18"/>
                <w:szCs w:val="18"/>
              </w:rPr>
              <w:t>93.09%</w:t>
            </w:r>
          </w:p>
        </w:tc>
        <w:tc>
          <w:tcPr>
            <w:tcW w:w="1418" w:type="dxa"/>
            <w:vAlign w:val="center"/>
          </w:tcPr>
          <w:p w14:paraId="67A727FA" w14:textId="77777777" w:rsidR="00ED78BB" w:rsidRPr="00C76C04" w:rsidRDefault="00ED78BB" w:rsidP="00974508">
            <w:pPr>
              <w:rPr>
                <w:rFonts w:ascii="Arial" w:eastAsia="Times New Roman" w:hAnsi="Arial" w:cs="Arial"/>
                <w:sz w:val="18"/>
                <w:szCs w:val="18"/>
              </w:rPr>
            </w:pPr>
            <w:r w:rsidRPr="00C76C04">
              <w:rPr>
                <w:rFonts w:ascii="Arial" w:eastAsia="Times New Roman" w:hAnsi="Arial" w:cs="Arial"/>
                <w:sz w:val="18"/>
                <w:szCs w:val="18"/>
              </w:rPr>
              <w:t>NR_112212.1</w:t>
            </w:r>
          </w:p>
        </w:tc>
      </w:tr>
      <w:tr w:rsidR="00ED78BB" w:rsidRPr="00184AFB" w14:paraId="5DFA131E" w14:textId="77777777" w:rsidTr="00EF3E3F">
        <w:trPr>
          <w:trHeight w:val="283"/>
        </w:trPr>
        <w:tc>
          <w:tcPr>
            <w:tcW w:w="1276" w:type="dxa"/>
          </w:tcPr>
          <w:p w14:paraId="5886865B" w14:textId="77777777" w:rsidR="00ED78BB" w:rsidRPr="00C76C04" w:rsidRDefault="00ED78BB" w:rsidP="00736D25">
            <w:pPr>
              <w:rPr>
                <w:rFonts w:ascii="Arial" w:eastAsia="Times New Roman" w:hAnsi="Arial" w:cs="Arial"/>
                <w:sz w:val="18"/>
                <w:szCs w:val="18"/>
              </w:rPr>
            </w:pPr>
            <w:r w:rsidRPr="00C76C04">
              <w:rPr>
                <w:rFonts w:ascii="Arial" w:eastAsia="Times New Roman" w:hAnsi="Arial" w:cs="Arial"/>
                <w:sz w:val="18"/>
                <w:szCs w:val="18"/>
              </w:rPr>
              <w:t>UFPRBD28</w:t>
            </w:r>
          </w:p>
        </w:tc>
        <w:tc>
          <w:tcPr>
            <w:tcW w:w="3544" w:type="dxa"/>
            <w:vAlign w:val="center"/>
          </w:tcPr>
          <w:p w14:paraId="3BDD41FA" w14:textId="77777777" w:rsidR="00ED78BB" w:rsidRPr="00C76C04" w:rsidRDefault="00ED78BB" w:rsidP="00974508">
            <w:pPr>
              <w:rPr>
                <w:rFonts w:ascii="Arial" w:eastAsia="Times New Roman" w:hAnsi="Arial" w:cs="Arial"/>
                <w:i/>
                <w:iCs/>
                <w:sz w:val="18"/>
                <w:szCs w:val="18"/>
              </w:rPr>
            </w:pPr>
            <w:proofErr w:type="spellStart"/>
            <w:r w:rsidRPr="00C76C04">
              <w:rPr>
                <w:rFonts w:ascii="Arial" w:eastAsia="Times New Roman" w:hAnsi="Arial" w:cs="Arial"/>
                <w:i/>
                <w:iCs/>
                <w:sz w:val="18"/>
                <w:szCs w:val="18"/>
              </w:rPr>
              <w:t>Microbacterium</w:t>
            </w:r>
            <w:proofErr w:type="spellEnd"/>
            <w:r w:rsidRPr="00C76C04">
              <w:rPr>
                <w:rFonts w:ascii="Arial" w:eastAsia="Times New Roman" w:hAnsi="Arial" w:cs="Arial"/>
                <w:i/>
                <w:iCs/>
                <w:sz w:val="18"/>
                <w:szCs w:val="18"/>
              </w:rPr>
              <w:t xml:space="preserve"> </w:t>
            </w:r>
            <w:proofErr w:type="spellStart"/>
            <w:r w:rsidRPr="00C76C04">
              <w:rPr>
                <w:rFonts w:ascii="Arial" w:eastAsia="Times New Roman" w:hAnsi="Arial" w:cs="Arial"/>
                <w:i/>
                <w:iCs/>
                <w:sz w:val="18"/>
                <w:szCs w:val="18"/>
              </w:rPr>
              <w:t>esteraromaticum</w:t>
            </w:r>
            <w:proofErr w:type="spellEnd"/>
          </w:p>
        </w:tc>
        <w:tc>
          <w:tcPr>
            <w:tcW w:w="850" w:type="dxa"/>
            <w:vAlign w:val="center"/>
          </w:tcPr>
          <w:p w14:paraId="3238E365" w14:textId="77777777" w:rsidR="00ED78BB" w:rsidRPr="00C76C04" w:rsidRDefault="00ED78BB" w:rsidP="00974508">
            <w:pPr>
              <w:jc w:val="center"/>
              <w:rPr>
                <w:rFonts w:ascii="Arial" w:eastAsia="Times New Roman" w:hAnsi="Arial" w:cs="Arial"/>
                <w:sz w:val="18"/>
                <w:szCs w:val="18"/>
              </w:rPr>
            </w:pPr>
            <w:r w:rsidRPr="00C76C04">
              <w:rPr>
                <w:rFonts w:ascii="Arial" w:eastAsia="Times New Roman" w:hAnsi="Arial" w:cs="Arial"/>
                <w:sz w:val="18"/>
                <w:szCs w:val="18"/>
              </w:rPr>
              <w:t>1463</w:t>
            </w:r>
          </w:p>
        </w:tc>
        <w:tc>
          <w:tcPr>
            <w:tcW w:w="1276" w:type="dxa"/>
            <w:vAlign w:val="center"/>
          </w:tcPr>
          <w:p w14:paraId="4B786FC9" w14:textId="77777777" w:rsidR="00ED78BB" w:rsidRPr="00C76C04" w:rsidRDefault="00ED78BB" w:rsidP="00736D25">
            <w:pPr>
              <w:jc w:val="center"/>
              <w:rPr>
                <w:rFonts w:ascii="Arial" w:eastAsia="Times New Roman" w:hAnsi="Arial" w:cs="Arial"/>
                <w:sz w:val="18"/>
                <w:szCs w:val="18"/>
              </w:rPr>
            </w:pPr>
            <w:r w:rsidRPr="00C76C04">
              <w:rPr>
                <w:rFonts w:ascii="Arial" w:eastAsia="Times New Roman" w:hAnsi="Arial" w:cs="Arial"/>
                <w:sz w:val="18"/>
                <w:szCs w:val="18"/>
              </w:rPr>
              <w:t>6,00E-76</w:t>
            </w:r>
          </w:p>
        </w:tc>
        <w:tc>
          <w:tcPr>
            <w:tcW w:w="1134" w:type="dxa"/>
            <w:gridSpan w:val="2"/>
            <w:vAlign w:val="center"/>
          </w:tcPr>
          <w:p w14:paraId="6665408B" w14:textId="77777777" w:rsidR="00ED78BB" w:rsidRPr="00C76C04" w:rsidRDefault="00ED78BB" w:rsidP="00974508">
            <w:pPr>
              <w:jc w:val="center"/>
              <w:rPr>
                <w:rFonts w:ascii="Arial" w:eastAsia="Times New Roman" w:hAnsi="Arial" w:cs="Arial"/>
                <w:sz w:val="18"/>
                <w:szCs w:val="18"/>
              </w:rPr>
            </w:pPr>
            <w:r w:rsidRPr="00C76C04">
              <w:rPr>
                <w:rFonts w:ascii="Arial" w:eastAsia="Times New Roman" w:hAnsi="Arial" w:cs="Arial"/>
                <w:sz w:val="18"/>
                <w:szCs w:val="18"/>
              </w:rPr>
              <w:t>83.18%</w:t>
            </w:r>
          </w:p>
        </w:tc>
        <w:tc>
          <w:tcPr>
            <w:tcW w:w="1418" w:type="dxa"/>
            <w:vAlign w:val="center"/>
          </w:tcPr>
          <w:p w14:paraId="5569FC1F" w14:textId="77777777" w:rsidR="00ED78BB" w:rsidRPr="00C76C04" w:rsidRDefault="00C641C0" w:rsidP="00974508">
            <w:pPr>
              <w:rPr>
                <w:rFonts w:ascii="Arial" w:eastAsia="Times New Roman" w:hAnsi="Arial" w:cs="Arial"/>
                <w:sz w:val="18"/>
                <w:szCs w:val="18"/>
              </w:rPr>
            </w:pPr>
            <w:hyperlink r:id="rId9" w:history="1">
              <w:r w:rsidR="00ED78BB" w:rsidRPr="00C76C04">
                <w:rPr>
                  <w:rFonts w:ascii="Arial" w:eastAsia="Times New Roman" w:hAnsi="Arial" w:cs="Arial"/>
                  <w:sz w:val="18"/>
                  <w:szCs w:val="18"/>
                </w:rPr>
                <w:t>NR_026468.1</w:t>
              </w:r>
            </w:hyperlink>
          </w:p>
        </w:tc>
      </w:tr>
    </w:tbl>
    <w:p w14:paraId="440F48CE" w14:textId="3E08E5F1" w:rsidR="00ED78BB" w:rsidRPr="00B35D17" w:rsidRDefault="00ED78BB" w:rsidP="00EF3E3F">
      <w:pPr>
        <w:jc w:val="both"/>
        <w:rPr>
          <w:rFonts w:ascii="Arial" w:hAnsi="Arial" w:cs="Arial"/>
          <w:sz w:val="18"/>
          <w:szCs w:val="18"/>
        </w:rPr>
      </w:pPr>
      <w:r w:rsidRPr="00B35D17">
        <w:rPr>
          <w:rFonts w:ascii="Arial" w:hAnsi="Arial" w:cs="Arial"/>
          <w:sz w:val="18"/>
          <w:szCs w:val="18"/>
        </w:rPr>
        <w:t>Size: Sequence size. E Value: probability of randomly finding the same alignment between two sequences. Identity %:</w:t>
      </w:r>
      <w:r w:rsidR="00736D25" w:rsidRPr="00B35D17">
        <w:rPr>
          <w:rFonts w:ascii="Arial" w:hAnsi="Arial" w:cs="Arial"/>
          <w:sz w:val="18"/>
          <w:szCs w:val="18"/>
        </w:rPr>
        <w:t xml:space="preserve"> </w:t>
      </w:r>
      <w:r w:rsidRPr="00B35D17">
        <w:rPr>
          <w:rFonts w:ascii="Arial" w:hAnsi="Arial" w:cs="Arial"/>
          <w:sz w:val="18"/>
          <w:szCs w:val="18"/>
        </w:rPr>
        <w:t>percentage of identity between the isolate's sequence and the related organism. GenBank Access: Sequence accession number of the related organism.</w:t>
      </w:r>
    </w:p>
    <w:p w14:paraId="1968D969" w14:textId="77777777" w:rsidR="00ED78BB" w:rsidRPr="006B28B6" w:rsidRDefault="00ED78BB" w:rsidP="00ED78BB">
      <w:pPr>
        <w:rPr>
          <w:rFonts w:ascii="Calibri" w:hAnsi="Calibri" w:cs="Calibri"/>
          <w:sz w:val="24"/>
          <w:szCs w:val="24"/>
        </w:rPr>
      </w:pPr>
    </w:p>
    <w:p w14:paraId="3287BC38" w14:textId="352FA906" w:rsidR="00ED78BB" w:rsidRDefault="00736D25" w:rsidP="00ED78BB">
      <w:pPr>
        <w:spacing w:after="120" w:line="360" w:lineRule="auto"/>
        <w:jc w:val="both"/>
        <w:rPr>
          <w:rFonts w:ascii="Arial" w:hAnsi="Arial" w:cs="Arial"/>
          <w:color w:val="000000"/>
        </w:rPr>
      </w:pPr>
      <w:r>
        <w:rPr>
          <w:rFonts w:ascii="Arial" w:hAnsi="Arial" w:cs="Arial"/>
          <w:noProof/>
          <w:lang w:eastAsia="pt-BR"/>
        </w:rPr>
        <w:drawing>
          <wp:anchor distT="0" distB="0" distL="114300" distR="114300" simplePos="0" relativeHeight="251660288" behindDoc="0" locked="0" layoutInCell="1" allowOverlap="1" wp14:anchorId="04DA67A2" wp14:editId="3610D128">
            <wp:simplePos x="904875" y="3200400"/>
            <wp:positionH relativeFrom="column">
              <wp:align>left</wp:align>
            </wp:positionH>
            <wp:positionV relativeFrom="paragraph">
              <wp:align>top</wp:align>
            </wp:positionV>
            <wp:extent cx="5212080" cy="3684740"/>
            <wp:effectExtent l="0" t="0" r="7620" b="0"/>
            <wp:wrapSquare wrapText="bothSides"/>
            <wp:docPr id="581325856"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1325856" name="Imagem 581325856"/>
                    <pic:cNvPicPr/>
                  </pic:nvPicPr>
                  <pic:blipFill>
                    <a:blip r:embed="rId10">
                      <a:extLst>
                        <a:ext uri="{28A0092B-C50C-407E-A947-70E740481C1C}">
                          <a14:useLocalDpi xmlns:a14="http://schemas.microsoft.com/office/drawing/2010/main" val="0"/>
                        </a:ext>
                      </a:extLst>
                    </a:blip>
                    <a:stretch>
                      <a:fillRect/>
                    </a:stretch>
                  </pic:blipFill>
                  <pic:spPr>
                    <a:xfrm>
                      <a:off x="0" y="0"/>
                      <a:ext cx="5212080" cy="3684740"/>
                    </a:xfrm>
                    <a:prstGeom prst="rect">
                      <a:avLst/>
                    </a:prstGeom>
                  </pic:spPr>
                </pic:pic>
              </a:graphicData>
            </a:graphic>
          </wp:anchor>
        </w:drawing>
      </w:r>
      <w:r w:rsidR="0023356E">
        <w:rPr>
          <w:rFonts w:ascii="Arial" w:hAnsi="Arial" w:cs="Arial"/>
          <w:color w:val="000000"/>
        </w:rPr>
        <w:br w:type="textWrapping" w:clear="all"/>
      </w:r>
    </w:p>
    <w:p w14:paraId="22E40634" w14:textId="7E95886D" w:rsidR="0023356E" w:rsidRPr="00EF3E3F" w:rsidRDefault="00ED78BB" w:rsidP="00690F7D">
      <w:pPr>
        <w:spacing w:after="120"/>
        <w:jc w:val="both"/>
        <w:rPr>
          <w:rFonts w:ascii="Arial" w:hAnsi="Arial" w:cs="Arial"/>
          <w:color w:val="000000"/>
        </w:rPr>
        <w:sectPr w:rsidR="0023356E" w:rsidRPr="00EF3E3F" w:rsidSect="0023356E">
          <w:footerReference w:type="default" r:id="rId11"/>
          <w:pgSz w:w="12240" w:h="15840"/>
          <w:pgMar w:top="1440" w:right="1467" w:bottom="2016" w:left="1418" w:header="720" w:footer="1123" w:gutter="0"/>
          <w:lnNumType w:countBy="1" w:restart="continuous"/>
          <w:cols w:space="720"/>
          <w:docGrid w:linePitch="272"/>
        </w:sectPr>
      </w:pPr>
      <w:r w:rsidRPr="00EF3E3F">
        <w:rPr>
          <w:rFonts w:ascii="Arial" w:hAnsi="Arial" w:cs="Arial"/>
          <w:b/>
          <w:bCs/>
          <w:color w:val="000000"/>
        </w:rPr>
        <w:t>Fig</w:t>
      </w:r>
      <w:r w:rsidR="0068159E" w:rsidRPr="00EF3E3F">
        <w:rPr>
          <w:rFonts w:ascii="Arial" w:hAnsi="Arial" w:cs="Arial"/>
          <w:b/>
          <w:bCs/>
          <w:color w:val="000000"/>
        </w:rPr>
        <w:t>.</w:t>
      </w:r>
      <w:r w:rsidRPr="00EF3E3F">
        <w:rPr>
          <w:rFonts w:ascii="Arial" w:hAnsi="Arial" w:cs="Arial"/>
          <w:b/>
          <w:bCs/>
          <w:color w:val="000000"/>
        </w:rPr>
        <w:t xml:space="preserve"> 1.</w:t>
      </w:r>
      <w:r w:rsidRPr="00EF3E3F">
        <w:rPr>
          <w:rFonts w:ascii="Arial" w:hAnsi="Arial" w:cs="Arial"/>
          <w:color w:val="000000"/>
        </w:rPr>
        <w:t xml:space="preserve"> Enzymatic activity, solubilization capacity of isolates and visual aspects</w:t>
      </w:r>
      <w:r w:rsidR="00690F7D" w:rsidRPr="00EF3E3F">
        <w:rPr>
          <w:rFonts w:ascii="Arial" w:hAnsi="Arial" w:cs="Arial"/>
          <w:color w:val="000000"/>
        </w:rPr>
        <w:t xml:space="preserve"> of</w:t>
      </w:r>
      <w:r w:rsidRPr="00EF3E3F">
        <w:rPr>
          <w:rFonts w:ascii="Arial" w:hAnsi="Arial" w:cs="Arial"/>
          <w:color w:val="000000"/>
        </w:rPr>
        <w:t xml:space="preserve"> </w:t>
      </w:r>
      <w:r w:rsidR="00690F7D" w:rsidRPr="00EF3E3F">
        <w:rPr>
          <w:rFonts w:ascii="Arial" w:hAnsi="Arial" w:cs="Arial"/>
          <w:color w:val="000000"/>
        </w:rPr>
        <w:t>Petri dishes showing the positive solubilization halo</w:t>
      </w:r>
      <w:r w:rsidRPr="00EF3E3F">
        <w:rPr>
          <w:rFonts w:ascii="Arial" w:hAnsi="Arial" w:cs="Arial"/>
          <w:color w:val="000000"/>
        </w:rPr>
        <w:t>.</w:t>
      </w:r>
      <w:r w:rsidRPr="00EF3E3F">
        <w:rPr>
          <w:rFonts w:ascii="Calibri" w:eastAsia="Arial" w:hAnsi="Calibri" w:cs="Calibri"/>
          <w:lang w:eastAsia="pt-BR"/>
        </w:rPr>
        <w:t xml:space="preserve"> </w:t>
      </w:r>
      <w:r w:rsidRPr="00EF3E3F">
        <w:rPr>
          <w:rFonts w:ascii="Arial" w:hAnsi="Arial" w:cs="Arial"/>
          <w:color w:val="000000"/>
          <w:sz w:val="18"/>
          <w:szCs w:val="18"/>
        </w:rPr>
        <w:t>The enzymatic index represents the halo diameter of degradation/diameter of colony in cm.</w:t>
      </w:r>
      <w:r w:rsidR="00690F7D" w:rsidRPr="00EF3E3F">
        <w:rPr>
          <w:rFonts w:ascii="Times New Roman" w:hAnsi="Times New Roman"/>
          <w:sz w:val="18"/>
          <w:szCs w:val="18"/>
        </w:rPr>
        <w:t xml:space="preserve"> </w:t>
      </w:r>
      <w:r w:rsidR="00690F7D" w:rsidRPr="00EF3E3F">
        <w:rPr>
          <w:rFonts w:ascii="Arial" w:hAnsi="Arial" w:cs="Arial"/>
          <w:color w:val="000000"/>
          <w:sz w:val="18"/>
          <w:szCs w:val="18"/>
        </w:rPr>
        <w:t>Heatmap scale: Blue color represents a lower EI index while brown color a higher EI index (approximately 8 cm).</w:t>
      </w:r>
    </w:p>
    <w:p w14:paraId="0C191341" w14:textId="516B4607" w:rsidR="004C6B4E" w:rsidRDefault="004C6B4E" w:rsidP="004C6B4E">
      <w:pPr>
        <w:ind w:hanging="2"/>
        <w:contextualSpacing/>
        <w:rPr>
          <w:rFonts w:ascii="Arial" w:hAnsi="Arial" w:cs="Arial"/>
          <w:b/>
          <w:bCs/>
        </w:rPr>
      </w:pPr>
      <w:r>
        <w:rPr>
          <w:rFonts w:ascii="Arial" w:hAnsi="Arial" w:cs="Arial"/>
          <w:i/>
          <w:iCs/>
          <w:noProof/>
          <w:lang w:eastAsia="pt-BR"/>
        </w:rPr>
        <w:lastRenderedPageBreak/>
        <w:drawing>
          <wp:anchor distT="0" distB="0" distL="114300" distR="114300" simplePos="0" relativeHeight="251661312" behindDoc="1" locked="0" layoutInCell="1" allowOverlap="1" wp14:anchorId="7067F34F" wp14:editId="43D8882C">
            <wp:simplePos x="0" y="0"/>
            <wp:positionH relativeFrom="column">
              <wp:posOffset>-70485</wp:posOffset>
            </wp:positionH>
            <wp:positionV relativeFrom="paragraph">
              <wp:posOffset>118745</wp:posOffset>
            </wp:positionV>
            <wp:extent cx="7439025" cy="5265420"/>
            <wp:effectExtent l="0" t="0" r="9525" b="0"/>
            <wp:wrapTight wrapText="bothSides">
              <wp:wrapPolygon edited="0">
                <wp:start x="0" y="0"/>
                <wp:lineTo x="0" y="21491"/>
                <wp:lineTo x="21572" y="21491"/>
                <wp:lineTo x="21572" y="0"/>
                <wp:lineTo x="0" y="0"/>
              </wp:wrapPolygon>
            </wp:wrapTight>
            <wp:docPr id="157431179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4311793" name="Imagem 1574311793"/>
                    <pic:cNvPicPr/>
                  </pic:nvPicPr>
                  <pic:blipFill>
                    <a:blip r:embed="rId12">
                      <a:extLst>
                        <a:ext uri="{28A0092B-C50C-407E-A947-70E740481C1C}">
                          <a14:useLocalDpi xmlns:a14="http://schemas.microsoft.com/office/drawing/2010/main" val="0"/>
                        </a:ext>
                      </a:extLst>
                    </a:blip>
                    <a:stretch>
                      <a:fillRect/>
                    </a:stretch>
                  </pic:blipFill>
                  <pic:spPr>
                    <a:xfrm>
                      <a:off x="0" y="0"/>
                      <a:ext cx="7439025" cy="5265420"/>
                    </a:xfrm>
                    <a:prstGeom prst="rect">
                      <a:avLst/>
                    </a:prstGeom>
                  </pic:spPr>
                </pic:pic>
              </a:graphicData>
            </a:graphic>
            <wp14:sizeRelH relativeFrom="margin">
              <wp14:pctWidth>0</wp14:pctWidth>
            </wp14:sizeRelH>
            <wp14:sizeRelV relativeFrom="margin">
              <wp14:pctHeight>0</wp14:pctHeight>
            </wp14:sizeRelV>
          </wp:anchor>
        </w:drawing>
      </w:r>
    </w:p>
    <w:p w14:paraId="6157FE2E" w14:textId="71BCD7BD" w:rsidR="004C6B4E" w:rsidRDefault="004C6B4E" w:rsidP="00400449">
      <w:pPr>
        <w:spacing w:after="120" w:line="360" w:lineRule="auto"/>
        <w:jc w:val="both"/>
        <w:rPr>
          <w:rFonts w:ascii="Arial" w:hAnsi="Arial" w:cs="Arial"/>
          <w:i/>
          <w:iCs/>
          <w:lang w:eastAsia="pt-BR"/>
        </w:rPr>
      </w:pPr>
    </w:p>
    <w:p w14:paraId="092B447A" w14:textId="2115E3A1" w:rsidR="004C6B4E" w:rsidRDefault="004C6B4E" w:rsidP="004C6B4E">
      <w:pPr>
        <w:ind w:hanging="2"/>
        <w:contextualSpacing/>
        <w:rPr>
          <w:rFonts w:ascii="Arial" w:hAnsi="Arial" w:cs="Arial"/>
          <w:b/>
          <w:bCs/>
        </w:rPr>
      </w:pPr>
    </w:p>
    <w:p w14:paraId="40D2FF4E" w14:textId="77777777" w:rsidR="004C6B4E" w:rsidRDefault="004C6B4E" w:rsidP="004C6B4E">
      <w:pPr>
        <w:ind w:hanging="2"/>
        <w:contextualSpacing/>
        <w:rPr>
          <w:rFonts w:ascii="Arial" w:hAnsi="Arial" w:cs="Arial"/>
          <w:b/>
          <w:bCs/>
        </w:rPr>
      </w:pPr>
    </w:p>
    <w:p w14:paraId="5EF8497E" w14:textId="77777777" w:rsidR="004C6B4E" w:rsidRDefault="004C6B4E" w:rsidP="004C6B4E">
      <w:pPr>
        <w:ind w:hanging="2"/>
        <w:contextualSpacing/>
        <w:rPr>
          <w:rFonts w:ascii="Arial" w:hAnsi="Arial" w:cs="Arial"/>
          <w:b/>
          <w:bCs/>
        </w:rPr>
      </w:pPr>
    </w:p>
    <w:p w14:paraId="4CEB4B44" w14:textId="77777777" w:rsidR="004C6B4E" w:rsidRDefault="004C6B4E" w:rsidP="004C6B4E">
      <w:pPr>
        <w:ind w:hanging="2"/>
        <w:contextualSpacing/>
        <w:rPr>
          <w:rFonts w:ascii="Arial" w:hAnsi="Arial" w:cs="Arial"/>
          <w:b/>
          <w:bCs/>
        </w:rPr>
      </w:pPr>
    </w:p>
    <w:p w14:paraId="27B66402" w14:textId="77777777" w:rsidR="004C6B4E" w:rsidRDefault="004C6B4E" w:rsidP="004C6B4E">
      <w:pPr>
        <w:ind w:hanging="2"/>
        <w:contextualSpacing/>
        <w:rPr>
          <w:rFonts w:ascii="Arial" w:hAnsi="Arial" w:cs="Arial"/>
          <w:b/>
          <w:bCs/>
        </w:rPr>
      </w:pPr>
    </w:p>
    <w:p w14:paraId="58B62EE8" w14:textId="77777777" w:rsidR="004C6B4E" w:rsidRDefault="004C6B4E" w:rsidP="004C6B4E">
      <w:pPr>
        <w:ind w:hanging="2"/>
        <w:contextualSpacing/>
        <w:rPr>
          <w:rFonts w:ascii="Arial" w:hAnsi="Arial" w:cs="Arial"/>
          <w:b/>
          <w:bCs/>
        </w:rPr>
      </w:pPr>
    </w:p>
    <w:p w14:paraId="7F88023C" w14:textId="77777777" w:rsidR="004C6B4E" w:rsidRDefault="004C6B4E" w:rsidP="004C6B4E">
      <w:pPr>
        <w:ind w:hanging="2"/>
        <w:contextualSpacing/>
        <w:rPr>
          <w:rFonts w:ascii="Arial" w:hAnsi="Arial" w:cs="Arial"/>
          <w:b/>
          <w:bCs/>
        </w:rPr>
      </w:pPr>
    </w:p>
    <w:p w14:paraId="36DE2BDE" w14:textId="77777777" w:rsidR="004C6B4E" w:rsidRDefault="004C6B4E" w:rsidP="004C6B4E">
      <w:pPr>
        <w:ind w:hanging="2"/>
        <w:contextualSpacing/>
        <w:rPr>
          <w:rFonts w:ascii="Arial" w:hAnsi="Arial" w:cs="Arial"/>
          <w:b/>
          <w:bCs/>
        </w:rPr>
      </w:pPr>
    </w:p>
    <w:p w14:paraId="07175E15" w14:textId="77777777" w:rsidR="004C6B4E" w:rsidRDefault="004C6B4E" w:rsidP="004C6B4E">
      <w:pPr>
        <w:ind w:hanging="2"/>
        <w:contextualSpacing/>
        <w:rPr>
          <w:rFonts w:ascii="Arial" w:hAnsi="Arial" w:cs="Arial"/>
          <w:b/>
          <w:bCs/>
        </w:rPr>
      </w:pPr>
    </w:p>
    <w:p w14:paraId="5218A3F1" w14:textId="77777777" w:rsidR="004C6B4E" w:rsidRDefault="004C6B4E" w:rsidP="004C6B4E">
      <w:pPr>
        <w:ind w:hanging="2"/>
        <w:contextualSpacing/>
        <w:rPr>
          <w:rFonts w:ascii="Arial" w:hAnsi="Arial" w:cs="Arial"/>
          <w:b/>
          <w:bCs/>
        </w:rPr>
      </w:pPr>
    </w:p>
    <w:p w14:paraId="6DD50E69" w14:textId="77777777" w:rsidR="004C6B4E" w:rsidRDefault="004C6B4E" w:rsidP="004C6B4E">
      <w:pPr>
        <w:ind w:hanging="2"/>
        <w:contextualSpacing/>
        <w:rPr>
          <w:rFonts w:ascii="Arial" w:hAnsi="Arial" w:cs="Arial"/>
          <w:b/>
          <w:bCs/>
        </w:rPr>
      </w:pPr>
    </w:p>
    <w:p w14:paraId="41128276" w14:textId="77777777" w:rsidR="004C6B4E" w:rsidRDefault="004C6B4E" w:rsidP="004C6B4E">
      <w:pPr>
        <w:ind w:hanging="2"/>
        <w:contextualSpacing/>
        <w:rPr>
          <w:rFonts w:ascii="Arial" w:hAnsi="Arial" w:cs="Arial"/>
          <w:b/>
          <w:bCs/>
        </w:rPr>
      </w:pPr>
    </w:p>
    <w:p w14:paraId="17D857DA" w14:textId="77777777" w:rsidR="004C6B4E" w:rsidRDefault="004C6B4E" w:rsidP="004C6B4E">
      <w:pPr>
        <w:ind w:hanging="2"/>
        <w:contextualSpacing/>
        <w:rPr>
          <w:rFonts w:ascii="Arial" w:hAnsi="Arial" w:cs="Arial"/>
          <w:b/>
          <w:bCs/>
        </w:rPr>
      </w:pPr>
    </w:p>
    <w:p w14:paraId="59C288A7" w14:textId="77777777" w:rsidR="004C6B4E" w:rsidRDefault="004C6B4E" w:rsidP="004C6B4E">
      <w:pPr>
        <w:ind w:hanging="2"/>
        <w:contextualSpacing/>
        <w:rPr>
          <w:rFonts w:ascii="Arial" w:hAnsi="Arial" w:cs="Arial"/>
          <w:b/>
          <w:bCs/>
        </w:rPr>
      </w:pPr>
    </w:p>
    <w:p w14:paraId="380A7B1B" w14:textId="77777777" w:rsidR="004C6B4E" w:rsidRDefault="004C6B4E" w:rsidP="004C6B4E">
      <w:pPr>
        <w:ind w:hanging="2"/>
        <w:contextualSpacing/>
        <w:rPr>
          <w:rFonts w:ascii="Arial" w:hAnsi="Arial" w:cs="Arial"/>
          <w:b/>
          <w:bCs/>
        </w:rPr>
      </w:pPr>
    </w:p>
    <w:p w14:paraId="0C856B4F" w14:textId="77777777" w:rsidR="004C6B4E" w:rsidRDefault="004C6B4E" w:rsidP="004C6B4E">
      <w:pPr>
        <w:ind w:hanging="2"/>
        <w:contextualSpacing/>
        <w:rPr>
          <w:rFonts w:ascii="Arial" w:hAnsi="Arial" w:cs="Arial"/>
          <w:b/>
          <w:bCs/>
        </w:rPr>
      </w:pPr>
    </w:p>
    <w:p w14:paraId="2BF93A2E" w14:textId="77777777" w:rsidR="004C6B4E" w:rsidRDefault="004C6B4E" w:rsidP="004C6B4E">
      <w:pPr>
        <w:ind w:hanging="2"/>
        <w:contextualSpacing/>
        <w:rPr>
          <w:rFonts w:ascii="Arial" w:hAnsi="Arial" w:cs="Arial"/>
          <w:b/>
          <w:bCs/>
        </w:rPr>
      </w:pPr>
    </w:p>
    <w:p w14:paraId="541049F4" w14:textId="77777777" w:rsidR="004C6B4E" w:rsidRDefault="004C6B4E" w:rsidP="004C6B4E">
      <w:pPr>
        <w:ind w:hanging="2"/>
        <w:contextualSpacing/>
        <w:rPr>
          <w:rFonts w:ascii="Arial" w:hAnsi="Arial" w:cs="Arial"/>
          <w:b/>
          <w:bCs/>
        </w:rPr>
      </w:pPr>
    </w:p>
    <w:p w14:paraId="39AB9BB8" w14:textId="77777777" w:rsidR="004C6B4E" w:rsidRDefault="004C6B4E" w:rsidP="004C6B4E">
      <w:pPr>
        <w:ind w:hanging="2"/>
        <w:contextualSpacing/>
        <w:rPr>
          <w:rFonts w:ascii="Arial" w:hAnsi="Arial" w:cs="Arial"/>
          <w:b/>
          <w:bCs/>
        </w:rPr>
      </w:pPr>
    </w:p>
    <w:p w14:paraId="0546E964" w14:textId="77777777" w:rsidR="004C6B4E" w:rsidRDefault="004C6B4E" w:rsidP="004C6B4E">
      <w:pPr>
        <w:ind w:hanging="2"/>
        <w:contextualSpacing/>
        <w:rPr>
          <w:rFonts w:ascii="Arial" w:hAnsi="Arial" w:cs="Arial"/>
          <w:b/>
          <w:bCs/>
        </w:rPr>
      </w:pPr>
    </w:p>
    <w:p w14:paraId="0DB76417" w14:textId="77777777" w:rsidR="004C6B4E" w:rsidRDefault="004C6B4E" w:rsidP="004C6B4E">
      <w:pPr>
        <w:ind w:hanging="2"/>
        <w:contextualSpacing/>
        <w:rPr>
          <w:rFonts w:ascii="Arial" w:hAnsi="Arial" w:cs="Arial"/>
          <w:b/>
          <w:bCs/>
        </w:rPr>
      </w:pPr>
    </w:p>
    <w:p w14:paraId="40BE402E" w14:textId="77777777" w:rsidR="004C6B4E" w:rsidRDefault="004C6B4E" w:rsidP="004C6B4E">
      <w:pPr>
        <w:ind w:hanging="2"/>
        <w:contextualSpacing/>
        <w:rPr>
          <w:rFonts w:ascii="Arial" w:hAnsi="Arial" w:cs="Arial"/>
          <w:b/>
          <w:bCs/>
        </w:rPr>
      </w:pPr>
    </w:p>
    <w:p w14:paraId="0B840BA4" w14:textId="77777777" w:rsidR="004C6B4E" w:rsidRDefault="004C6B4E" w:rsidP="004C6B4E">
      <w:pPr>
        <w:ind w:hanging="2"/>
        <w:contextualSpacing/>
        <w:rPr>
          <w:rFonts w:ascii="Arial" w:hAnsi="Arial" w:cs="Arial"/>
          <w:b/>
          <w:bCs/>
        </w:rPr>
      </w:pPr>
    </w:p>
    <w:p w14:paraId="7C839C22" w14:textId="77777777" w:rsidR="004C6B4E" w:rsidRDefault="004C6B4E" w:rsidP="004C6B4E">
      <w:pPr>
        <w:ind w:hanging="2"/>
        <w:contextualSpacing/>
        <w:rPr>
          <w:rFonts w:ascii="Arial" w:hAnsi="Arial" w:cs="Arial"/>
          <w:b/>
          <w:bCs/>
        </w:rPr>
      </w:pPr>
    </w:p>
    <w:p w14:paraId="017C6222" w14:textId="77777777" w:rsidR="004C6B4E" w:rsidRDefault="004C6B4E" w:rsidP="004C6B4E">
      <w:pPr>
        <w:ind w:hanging="2"/>
        <w:contextualSpacing/>
        <w:rPr>
          <w:rFonts w:ascii="Arial" w:hAnsi="Arial" w:cs="Arial"/>
          <w:b/>
          <w:bCs/>
        </w:rPr>
      </w:pPr>
    </w:p>
    <w:p w14:paraId="7A501E67" w14:textId="77777777" w:rsidR="004C6B4E" w:rsidRDefault="004C6B4E" w:rsidP="004C6B4E">
      <w:pPr>
        <w:ind w:hanging="2"/>
        <w:contextualSpacing/>
        <w:rPr>
          <w:rFonts w:ascii="Arial" w:hAnsi="Arial" w:cs="Arial"/>
          <w:b/>
          <w:bCs/>
        </w:rPr>
      </w:pPr>
    </w:p>
    <w:p w14:paraId="705800F5" w14:textId="77777777" w:rsidR="004C6B4E" w:rsidRDefault="004C6B4E" w:rsidP="004C6B4E">
      <w:pPr>
        <w:ind w:hanging="2"/>
        <w:contextualSpacing/>
        <w:rPr>
          <w:rFonts w:ascii="Arial" w:hAnsi="Arial" w:cs="Arial"/>
          <w:b/>
          <w:bCs/>
        </w:rPr>
      </w:pPr>
    </w:p>
    <w:p w14:paraId="605770D9" w14:textId="77777777" w:rsidR="004C6B4E" w:rsidRDefault="004C6B4E" w:rsidP="004C6B4E">
      <w:pPr>
        <w:ind w:hanging="2"/>
        <w:contextualSpacing/>
        <w:rPr>
          <w:rFonts w:ascii="Arial" w:hAnsi="Arial" w:cs="Arial"/>
          <w:b/>
          <w:bCs/>
        </w:rPr>
      </w:pPr>
    </w:p>
    <w:p w14:paraId="69D65AE7" w14:textId="77777777" w:rsidR="004C6B4E" w:rsidRDefault="004C6B4E" w:rsidP="004C6B4E">
      <w:pPr>
        <w:ind w:hanging="2"/>
        <w:contextualSpacing/>
        <w:rPr>
          <w:rFonts w:ascii="Arial" w:hAnsi="Arial" w:cs="Arial"/>
          <w:b/>
          <w:bCs/>
        </w:rPr>
      </w:pPr>
    </w:p>
    <w:p w14:paraId="672FD310" w14:textId="77777777" w:rsidR="004C6B4E" w:rsidRDefault="004C6B4E" w:rsidP="004C6B4E">
      <w:pPr>
        <w:ind w:hanging="2"/>
        <w:contextualSpacing/>
        <w:rPr>
          <w:rFonts w:ascii="Arial" w:hAnsi="Arial" w:cs="Arial"/>
          <w:b/>
          <w:bCs/>
        </w:rPr>
      </w:pPr>
    </w:p>
    <w:p w14:paraId="3775B491" w14:textId="77777777" w:rsidR="004C6B4E" w:rsidRDefault="004C6B4E" w:rsidP="004C6B4E">
      <w:pPr>
        <w:ind w:hanging="2"/>
        <w:contextualSpacing/>
        <w:rPr>
          <w:rFonts w:ascii="Arial" w:hAnsi="Arial" w:cs="Arial"/>
          <w:b/>
          <w:bCs/>
        </w:rPr>
      </w:pPr>
    </w:p>
    <w:p w14:paraId="308592B4" w14:textId="77777777" w:rsidR="004C6B4E" w:rsidRDefault="004C6B4E" w:rsidP="004C6B4E">
      <w:pPr>
        <w:ind w:hanging="2"/>
        <w:contextualSpacing/>
        <w:rPr>
          <w:rFonts w:ascii="Arial" w:hAnsi="Arial" w:cs="Arial"/>
          <w:b/>
          <w:bCs/>
        </w:rPr>
      </w:pPr>
    </w:p>
    <w:p w14:paraId="36BBC06D" w14:textId="77777777" w:rsidR="004C6B4E" w:rsidRDefault="004C6B4E" w:rsidP="004C6B4E">
      <w:pPr>
        <w:ind w:hanging="2"/>
        <w:contextualSpacing/>
        <w:rPr>
          <w:rFonts w:ascii="Arial" w:hAnsi="Arial" w:cs="Arial"/>
          <w:b/>
          <w:bCs/>
        </w:rPr>
      </w:pPr>
    </w:p>
    <w:p w14:paraId="3BE6C424" w14:textId="77777777" w:rsidR="004C6B4E" w:rsidRPr="00EF3E3F" w:rsidRDefault="004C6B4E" w:rsidP="004C6B4E">
      <w:pPr>
        <w:contextualSpacing/>
        <w:rPr>
          <w:rFonts w:ascii="Arial" w:hAnsi="Arial" w:cs="Arial"/>
          <w:b/>
          <w:bCs/>
        </w:rPr>
      </w:pPr>
    </w:p>
    <w:p w14:paraId="63198345" w14:textId="72C00815" w:rsidR="00690F7D" w:rsidRPr="0068159E" w:rsidRDefault="004C6B4E" w:rsidP="0068159E">
      <w:pPr>
        <w:ind w:hanging="2"/>
        <w:contextualSpacing/>
        <w:rPr>
          <w:rFonts w:cstheme="minorHAnsi"/>
        </w:rPr>
        <w:sectPr w:rsidR="00690F7D" w:rsidRPr="0068159E" w:rsidSect="0023356E">
          <w:pgSz w:w="15840" w:h="12240" w:orient="landscape"/>
          <w:pgMar w:top="1418" w:right="1440" w:bottom="1467" w:left="2016" w:header="720" w:footer="1123" w:gutter="0"/>
          <w:lnNumType w:countBy="1" w:restart="continuous"/>
          <w:cols w:space="720"/>
          <w:docGrid w:linePitch="272"/>
        </w:sectPr>
      </w:pPr>
      <w:r w:rsidRPr="00EF3E3F">
        <w:rPr>
          <w:rFonts w:ascii="Arial" w:hAnsi="Arial" w:cs="Arial"/>
          <w:b/>
          <w:bCs/>
        </w:rPr>
        <w:t xml:space="preserve">Fig </w:t>
      </w:r>
      <w:r w:rsidR="0068159E" w:rsidRPr="00EF3E3F">
        <w:rPr>
          <w:rFonts w:ascii="Arial" w:hAnsi="Arial" w:cs="Arial"/>
          <w:b/>
          <w:bCs/>
        </w:rPr>
        <w:t>2</w:t>
      </w:r>
      <w:r w:rsidR="0068159E" w:rsidRPr="00CA7322">
        <w:rPr>
          <w:rFonts w:ascii="Arial" w:hAnsi="Arial" w:cs="Arial"/>
          <w:b/>
          <w:bCs/>
        </w:rPr>
        <w:t>.</w:t>
      </w:r>
      <w:r w:rsidRPr="00CA7322">
        <w:rPr>
          <w:rFonts w:ascii="Arial" w:hAnsi="Arial" w:cs="Arial"/>
          <w:b/>
          <w:bCs/>
        </w:rPr>
        <w:t xml:space="preserve"> Bacteria biofilm formation using different carbon sources in the growth medium.</w:t>
      </w:r>
      <w:r w:rsidRPr="00E044E2">
        <w:rPr>
          <w:rFonts w:ascii="Arial" w:hAnsi="Arial" w:cs="Arial"/>
        </w:rPr>
        <w:t xml:space="preserve"> </w:t>
      </w:r>
      <w:r w:rsidRPr="00CA7322">
        <w:rPr>
          <w:rFonts w:ascii="Arial" w:hAnsi="Arial" w:cs="Arial"/>
          <w:b/>
          <w:bCs/>
          <w:sz w:val="18"/>
          <w:szCs w:val="18"/>
        </w:rPr>
        <w:t>A</w:t>
      </w:r>
      <w:r w:rsidRPr="00CA7322">
        <w:rPr>
          <w:rFonts w:ascii="Arial" w:hAnsi="Arial" w:cs="Arial"/>
          <w:sz w:val="18"/>
          <w:szCs w:val="18"/>
        </w:rPr>
        <w:t xml:space="preserve">. LB medium (control) </w:t>
      </w:r>
      <w:r w:rsidRPr="00CA7322">
        <w:rPr>
          <w:rFonts w:ascii="Arial" w:hAnsi="Arial" w:cs="Arial"/>
          <w:b/>
          <w:bCs/>
          <w:sz w:val="18"/>
          <w:szCs w:val="18"/>
        </w:rPr>
        <w:t>B</w:t>
      </w:r>
      <w:r w:rsidRPr="00CA7322">
        <w:rPr>
          <w:rFonts w:ascii="Arial" w:hAnsi="Arial" w:cs="Arial"/>
          <w:sz w:val="18"/>
          <w:szCs w:val="18"/>
        </w:rPr>
        <w:t xml:space="preserve">.LB medium added fructose. </w:t>
      </w:r>
      <w:r w:rsidRPr="00CA7322">
        <w:rPr>
          <w:rFonts w:ascii="Arial" w:hAnsi="Arial" w:cs="Arial"/>
          <w:b/>
          <w:bCs/>
          <w:sz w:val="18"/>
          <w:szCs w:val="18"/>
        </w:rPr>
        <w:t>C</w:t>
      </w:r>
      <w:r w:rsidRPr="00CA7322">
        <w:rPr>
          <w:rFonts w:ascii="Arial" w:hAnsi="Arial" w:cs="Arial"/>
          <w:sz w:val="18"/>
          <w:szCs w:val="18"/>
        </w:rPr>
        <w:t xml:space="preserve">. LB medium added lactose and </w:t>
      </w:r>
      <w:r w:rsidRPr="00CA7322">
        <w:rPr>
          <w:rFonts w:ascii="Arial" w:hAnsi="Arial" w:cs="Arial"/>
          <w:b/>
          <w:bCs/>
          <w:sz w:val="18"/>
          <w:szCs w:val="18"/>
        </w:rPr>
        <w:t>D</w:t>
      </w:r>
      <w:r w:rsidRPr="00CA7322">
        <w:rPr>
          <w:rFonts w:ascii="Arial" w:hAnsi="Arial" w:cs="Arial"/>
          <w:sz w:val="18"/>
          <w:szCs w:val="18"/>
        </w:rPr>
        <w:t xml:space="preserve">. LB medium added glucose. </w:t>
      </w:r>
      <w:r w:rsidRPr="00CA7322">
        <w:rPr>
          <w:rFonts w:ascii="Arial" w:hAnsi="Arial" w:cs="Arial"/>
          <w:color w:val="000000"/>
          <w:sz w:val="18"/>
          <w:szCs w:val="18"/>
        </w:rPr>
        <w:t>Averages followed by the same letter did not differ among themselves (Tukey test, p &lt; 0.05).</w:t>
      </w:r>
    </w:p>
    <w:p w14:paraId="1ED1822A" w14:textId="77777777" w:rsidR="0068159E" w:rsidRDefault="0068159E" w:rsidP="00441B6F">
      <w:pPr>
        <w:pStyle w:val="Body"/>
        <w:spacing w:after="0"/>
        <w:rPr>
          <w:rFonts w:ascii="Arial" w:hAnsi="Arial" w:cs="Arial"/>
        </w:rPr>
      </w:pPr>
    </w:p>
    <w:p w14:paraId="7A03BD6D" w14:textId="71104FD5" w:rsidR="0068159E" w:rsidRPr="00E044E2" w:rsidRDefault="0068159E" w:rsidP="0068159E">
      <w:pPr>
        <w:spacing w:line="276" w:lineRule="auto"/>
        <w:jc w:val="both"/>
        <w:textAlignment w:val="top"/>
        <w:rPr>
          <w:rFonts w:ascii="Arial" w:hAnsi="Arial" w:cs="Arial"/>
          <w:b/>
        </w:rPr>
      </w:pPr>
      <w:r w:rsidRPr="00CA7322">
        <w:rPr>
          <w:rFonts w:ascii="Arial" w:hAnsi="Arial" w:cs="Arial"/>
          <w:b/>
          <w:bCs/>
        </w:rPr>
        <w:t>Fig 3. Visual aspect of the biofilm evaluation.</w:t>
      </w:r>
      <w:r w:rsidRPr="00E044E2">
        <w:rPr>
          <w:rFonts w:ascii="Arial" w:hAnsi="Arial" w:cs="Arial"/>
          <w:bCs/>
        </w:rPr>
        <w:t xml:space="preserve"> </w:t>
      </w:r>
      <w:r w:rsidRPr="00CA7322">
        <w:rPr>
          <w:rFonts w:ascii="Arial" w:hAnsi="Arial" w:cs="Arial"/>
          <w:b/>
          <w:sz w:val="18"/>
          <w:szCs w:val="18"/>
        </w:rPr>
        <w:t>A.</w:t>
      </w:r>
      <w:r w:rsidRPr="00CA7322">
        <w:rPr>
          <w:rFonts w:ascii="Arial" w:hAnsi="Arial" w:cs="Arial"/>
          <w:bCs/>
          <w:sz w:val="18"/>
          <w:szCs w:val="18"/>
        </w:rPr>
        <w:t xml:space="preserve"> Biofilm production using </w:t>
      </w:r>
      <w:r w:rsidRPr="00EF3E3F">
        <w:rPr>
          <w:rFonts w:ascii="Arial" w:hAnsi="Arial" w:cs="Arial"/>
          <w:bCs/>
          <w:i/>
          <w:iCs/>
          <w:sz w:val="18"/>
          <w:szCs w:val="18"/>
        </w:rPr>
        <w:t>Pseudomonas aeruginosa</w:t>
      </w:r>
      <w:r w:rsidRPr="00CA7322">
        <w:rPr>
          <w:rFonts w:ascii="Arial" w:hAnsi="Arial" w:cs="Arial"/>
          <w:bCs/>
          <w:sz w:val="18"/>
          <w:szCs w:val="18"/>
        </w:rPr>
        <w:t xml:space="preserve"> (P) as control and </w:t>
      </w:r>
      <w:r w:rsidRPr="00CA7322">
        <w:rPr>
          <w:rFonts w:ascii="Arial" w:hAnsi="Arial" w:cs="Arial"/>
          <w:i/>
          <w:iCs/>
          <w:sz w:val="18"/>
          <w:szCs w:val="18"/>
          <w:lang w:eastAsia="pt-BR"/>
        </w:rPr>
        <w:t xml:space="preserve">B. </w:t>
      </w:r>
      <w:proofErr w:type="spellStart"/>
      <w:r w:rsidRPr="00CA7322">
        <w:rPr>
          <w:rFonts w:ascii="Arial" w:hAnsi="Arial" w:cs="Arial"/>
          <w:i/>
          <w:iCs/>
          <w:sz w:val="18"/>
          <w:szCs w:val="18"/>
          <w:lang w:eastAsia="pt-BR"/>
        </w:rPr>
        <w:t>pseudogrignonensis</w:t>
      </w:r>
      <w:proofErr w:type="spellEnd"/>
      <w:r w:rsidRPr="00CA7322">
        <w:rPr>
          <w:rFonts w:ascii="Arial" w:hAnsi="Arial" w:cs="Arial"/>
          <w:bCs/>
          <w:sz w:val="18"/>
          <w:szCs w:val="18"/>
        </w:rPr>
        <w:t xml:space="preserve"> (B) </w:t>
      </w:r>
      <w:r w:rsidRPr="00CA7322">
        <w:rPr>
          <w:rFonts w:ascii="Arial" w:hAnsi="Arial" w:cs="Arial"/>
          <w:b/>
          <w:sz w:val="18"/>
          <w:szCs w:val="18"/>
        </w:rPr>
        <w:t>B.</w:t>
      </w:r>
      <w:r w:rsidRPr="00CA7322">
        <w:rPr>
          <w:rFonts w:ascii="Arial" w:hAnsi="Arial" w:cs="Arial"/>
          <w:bCs/>
          <w:sz w:val="18"/>
          <w:szCs w:val="18"/>
        </w:rPr>
        <w:t xml:space="preserve"> </w:t>
      </w:r>
      <w:r w:rsidR="00334167" w:rsidRPr="00CA7322">
        <w:rPr>
          <w:rFonts w:ascii="Arial" w:hAnsi="Arial" w:cs="Arial"/>
          <w:bCs/>
          <w:sz w:val="18"/>
          <w:szCs w:val="18"/>
        </w:rPr>
        <w:t>1</w:t>
      </w:r>
      <w:r w:rsidRPr="00CA7322">
        <w:rPr>
          <w:rFonts w:ascii="Arial" w:hAnsi="Arial" w:cs="Arial"/>
          <w:bCs/>
          <w:sz w:val="18"/>
          <w:szCs w:val="18"/>
        </w:rPr>
        <w:t xml:space="preserve">Biofilm production using </w:t>
      </w:r>
      <w:r w:rsidRPr="00EF3E3F">
        <w:rPr>
          <w:rFonts w:ascii="Arial" w:hAnsi="Arial" w:cs="Arial"/>
          <w:bCs/>
          <w:i/>
          <w:iCs/>
          <w:sz w:val="18"/>
          <w:szCs w:val="18"/>
        </w:rPr>
        <w:t>Pseudomonas aeruginosa</w:t>
      </w:r>
      <w:r w:rsidRPr="00CA7322">
        <w:rPr>
          <w:rFonts w:ascii="Arial" w:hAnsi="Arial" w:cs="Arial"/>
          <w:bCs/>
          <w:sz w:val="18"/>
          <w:szCs w:val="18"/>
        </w:rPr>
        <w:t xml:space="preserve"> (P) as control and </w:t>
      </w:r>
      <w:r w:rsidRPr="00CA7322">
        <w:rPr>
          <w:rFonts w:ascii="Arial" w:hAnsi="Arial" w:cs="Arial"/>
          <w:i/>
          <w:iCs/>
          <w:sz w:val="18"/>
          <w:szCs w:val="18"/>
          <w:lang w:eastAsia="pt-BR"/>
        </w:rPr>
        <w:t xml:space="preserve">M. </w:t>
      </w:r>
      <w:proofErr w:type="spellStart"/>
      <w:r w:rsidRPr="00CA7322">
        <w:rPr>
          <w:rFonts w:ascii="Arial" w:hAnsi="Arial" w:cs="Arial"/>
          <w:i/>
          <w:iCs/>
          <w:sz w:val="18"/>
          <w:szCs w:val="18"/>
          <w:lang w:eastAsia="pt-BR"/>
        </w:rPr>
        <w:t>esteraromaticum</w:t>
      </w:r>
      <w:proofErr w:type="spellEnd"/>
      <w:r w:rsidRPr="00CA7322">
        <w:rPr>
          <w:rFonts w:ascii="Arial" w:hAnsi="Arial" w:cs="Arial"/>
          <w:i/>
          <w:iCs/>
          <w:sz w:val="18"/>
          <w:szCs w:val="18"/>
          <w:lang w:eastAsia="pt-BR"/>
        </w:rPr>
        <w:t xml:space="preserve"> </w:t>
      </w:r>
      <w:r w:rsidRPr="00CA7322">
        <w:rPr>
          <w:rFonts w:ascii="Arial" w:hAnsi="Arial" w:cs="Arial"/>
          <w:sz w:val="18"/>
          <w:szCs w:val="18"/>
          <w:lang w:eastAsia="pt-BR"/>
        </w:rPr>
        <w:t>(M).</w:t>
      </w:r>
    </w:p>
    <w:p w14:paraId="3899FA9A" w14:textId="3E031DE3" w:rsidR="0068159E" w:rsidRDefault="0068159E" w:rsidP="0068159E">
      <w:pPr>
        <w:pStyle w:val="Body"/>
        <w:spacing w:after="0"/>
        <w:rPr>
          <w:rFonts w:ascii="Arial" w:hAnsi="Arial" w:cs="Arial"/>
        </w:rPr>
      </w:pPr>
      <w:r>
        <w:rPr>
          <w:rFonts w:ascii="Arial" w:hAnsi="Arial" w:cs="Arial"/>
          <w:noProof/>
        </w:rPr>
        <w:drawing>
          <wp:anchor distT="0" distB="0" distL="114300" distR="114300" simplePos="0" relativeHeight="251662336" behindDoc="1" locked="0" layoutInCell="1" allowOverlap="1" wp14:anchorId="1A5B94B6" wp14:editId="0EB24C9C">
            <wp:simplePos x="0" y="0"/>
            <wp:positionH relativeFrom="column">
              <wp:posOffset>-3810</wp:posOffset>
            </wp:positionH>
            <wp:positionV relativeFrom="paragraph">
              <wp:posOffset>-5987415</wp:posOffset>
            </wp:positionV>
            <wp:extent cx="5562000" cy="5860800"/>
            <wp:effectExtent l="0" t="0" r="635" b="6985"/>
            <wp:wrapTight wrapText="bothSides">
              <wp:wrapPolygon edited="0">
                <wp:start x="0" y="0"/>
                <wp:lineTo x="0" y="21556"/>
                <wp:lineTo x="21528" y="21556"/>
                <wp:lineTo x="21528" y="0"/>
                <wp:lineTo x="0" y="0"/>
              </wp:wrapPolygon>
            </wp:wrapTight>
            <wp:docPr id="1592797817"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2797817" name="Imagem 1592797817"/>
                    <pic:cNvPicPr/>
                  </pic:nvPicPr>
                  <pic:blipFill>
                    <a:blip r:embed="rId13">
                      <a:extLst>
                        <a:ext uri="{28A0092B-C50C-407E-A947-70E740481C1C}">
                          <a14:useLocalDpi xmlns:a14="http://schemas.microsoft.com/office/drawing/2010/main" val="0"/>
                        </a:ext>
                      </a:extLst>
                    </a:blip>
                    <a:stretch>
                      <a:fillRect/>
                    </a:stretch>
                  </pic:blipFill>
                  <pic:spPr>
                    <a:xfrm>
                      <a:off x="0" y="0"/>
                      <a:ext cx="5562000" cy="5860800"/>
                    </a:xfrm>
                    <a:prstGeom prst="rect">
                      <a:avLst/>
                    </a:prstGeom>
                  </pic:spPr>
                </pic:pic>
              </a:graphicData>
            </a:graphic>
            <wp14:sizeRelH relativeFrom="margin">
              <wp14:pctWidth>0</wp14:pctWidth>
            </wp14:sizeRelH>
            <wp14:sizeRelV relativeFrom="margin">
              <wp14:pctHeight>0</wp14:pctHeight>
            </wp14:sizeRelV>
          </wp:anchor>
        </w:drawing>
      </w:r>
    </w:p>
    <w:p w14:paraId="5DCE1B70" w14:textId="77777777" w:rsidR="0068159E" w:rsidRDefault="0068159E" w:rsidP="00441B6F">
      <w:pPr>
        <w:pStyle w:val="ConcHead"/>
        <w:spacing w:after="0"/>
        <w:jc w:val="both"/>
        <w:rPr>
          <w:rFonts w:ascii="Arial" w:hAnsi="Arial" w:cs="Arial"/>
        </w:rPr>
      </w:pPr>
    </w:p>
    <w:p w14:paraId="432A46DB" w14:textId="1E091743"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47ED1799" w14:textId="77777777" w:rsidR="00790ADA" w:rsidRPr="00FB3A86" w:rsidRDefault="00790ADA" w:rsidP="00441B6F">
      <w:pPr>
        <w:pStyle w:val="ConcHead"/>
        <w:spacing w:after="0"/>
        <w:jc w:val="both"/>
        <w:rPr>
          <w:rFonts w:ascii="Arial" w:hAnsi="Arial" w:cs="Arial"/>
        </w:rPr>
      </w:pPr>
    </w:p>
    <w:p w14:paraId="06EAD32A" w14:textId="7D813964" w:rsidR="00ED78BB" w:rsidRPr="004440AB" w:rsidRDefault="00ED78BB" w:rsidP="00ED78BB">
      <w:pPr>
        <w:spacing w:line="360" w:lineRule="auto"/>
        <w:jc w:val="both"/>
        <w:rPr>
          <w:rFonts w:ascii="Arial" w:hAnsi="Arial" w:cs="Arial"/>
          <w:lang w:eastAsia="pt-BR"/>
        </w:rPr>
      </w:pPr>
      <w:r w:rsidRPr="004440AB">
        <w:rPr>
          <w:rFonts w:ascii="Arial" w:hAnsi="Arial" w:cs="Arial"/>
          <w:lang w:eastAsia="pt-BR"/>
        </w:rPr>
        <w:t xml:space="preserve">The exploration of bacterial diversity for biotechnological applications remains a critical first step in the development of new industrial technologies. In this study, we evaluated the enzymatic </w:t>
      </w:r>
      <w:proofErr w:type="spellStart"/>
      <w:r w:rsidRPr="004440AB">
        <w:rPr>
          <w:rFonts w:ascii="Arial" w:hAnsi="Arial" w:cs="Arial"/>
          <w:lang w:eastAsia="pt-BR"/>
        </w:rPr>
        <w:t>activityand</w:t>
      </w:r>
      <w:proofErr w:type="spellEnd"/>
      <w:r w:rsidRPr="004440AB">
        <w:rPr>
          <w:rFonts w:ascii="Arial" w:hAnsi="Arial" w:cs="Arial"/>
          <w:lang w:eastAsia="pt-BR"/>
        </w:rPr>
        <w:t xml:space="preserve"> biofilm-forming capacity of six bacterial isolates obtained from a bovine biodigester sludge. The </w:t>
      </w:r>
      <w:r w:rsidRPr="004440AB">
        <w:rPr>
          <w:rFonts w:ascii="Arial" w:hAnsi="Arial" w:cs="Arial"/>
          <w:lang w:eastAsia="pt-BR"/>
        </w:rPr>
        <w:lastRenderedPageBreak/>
        <w:t xml:space="preserve">isolates obtained herein, belong to genera </w:t>
      </w:r>
      <w:r w:rsidRPr="004440AB">
        <w:rPr>
          <w:rFonts w:ascii="Arial" w:hAnsi="Arial" w:cs="Arial"/>
          <w:i/>
          <w:iCs/>
          <w:lang w:eastAsia="pt-BR"/>
        </w:rPr>
        <w:t>Brucella</w:t>
      </w:r>
      <w:r w:rsidRPr="004440AB">
        <w:rPr>
          <w:rFonts w:ascii="Arial" w:hAnsi="Arial" w:cs="Arial"/>
          <w:lang w:eastAsia="pt-BR"/>
        </w:rPr>
        <w:t xml:space="preserve">, </w:t>
      </w:r>
      <w:proofErr w:type="spellStart"/>
      <w:r w:rsidRPr="004440AB">
        <w:rPr>
          <w:rFonts w:ascii="Arial" w:hAnsi="Arial" w:cs="Arial"/>
          <w:i/>
          <w:iCs/>
          <w:lang w:eastAsia="pt-BR"/>
        </w:rPr>
        <w:t>Microbacterium</w:t>
      </w:r>
      <w:proofErr w:type="spellEnd"/>
      <w:r w:rsidRPr="004440AB">
        <w:rPr>
          <w:rFonts w:ascii="Arial" w:hAnsi="Arial" w:cs="Arial"/>
          <w:lang w:eastAsia="pt-BR"/>
        </w:rPr>
        <w:t xml:space="preserve">, and </w:t>
      </w:r>
      <w:proofErr w:type="spellStart"/>
      <w:r w:rsidRPr="004440AB">
        <w:rPr>
          <w:rFonts w:ascii="Arial" w:hAnsi="Arial" w:cs="Arial"/>
          <w:i/>
          <w:iCs/>
          <w:lang w:eastAsia="pt-BR"/>
        </w:rPr>
        <w:t>Brevibacillus</w:t>
      </w:r>
      <w:proofErr w:type="spellEnd"/>
      <w:r w:rsidRPr="004440AB">
        <w:rPr>
          <w:rFonts w:ascii="Arial" w:hAnsi="Arial" w:cs="Arial"/>
          <w:lang w:eastAsia="pt-BR"/>
        </w:rPr>
        <w:t xml:space="preserve">, which are commonly associated with bovine sludge environments. Among these isolates, </w:t>
      </w:r>
      <w:proofErr w:type="spellStart"/>
      <w:r w:rsidRPr="004440AB">
        <w:rPr>
          <w:rFonts w:ascii="Arial" w:hAnsi="Arial" w:cs="Arial"/>
          <w:i/>
          <w:iCs/>
          <w:lang w:eastAsia="pt-BR"/>
        </w:rPr>
        <w:t>Microbacterium</w:t>
      </w:r>
      <w:proofErr w:type="spellEnd"/>
      <w:r w:rsidRPr="004440AB">
        <w:rPr>
          <w:rFonts w:ascii="Arial" w:hAnsi="Arial" w:cs="Arial"/>
          <w:i/>
          <w:iCs/>
          <w:lang w:eastAsia="pt-BR"/>
        </w:rPr>
        <w:t xml:space="preserve"> </w:t>
      </w:r>
      <w:proofErr w:type="spellStart"/>
      <w:r w:rsidRPr="004440AB">
        <w:rPr>
          <w:rFonts w:ascii="Arial" w:hAnsi="Arial" w:cs="Arial"/>
          <w:i/>
          <w:iCs/>
          <w:lang w:eastAsia="pt-BR"/>
        </w:rPr>
        <w:t>arabinogalactanolyticum</w:t>
      </w:r>
      <w:proofErr w:type="spellEnd"/>
      <w:r w:rsidRPr="004440AB">
        <w:rPr>
          <w:rFonts w:ascii="Arial" w:hAnsi="Arial" w:cs="Arial"/>
          <w:lang w:eastAsia="pt-BR"/>
        </w:rPr>
        <w:t xml:space="preserve"> and </w:t>
      </w:r>
      <w:r w:rsidRPr="004440AB">
        <w:rPr>
          <w:rFonts w:ascii="Arial" w:hAnsi="Arial" w:cs="Arial"/>
          <w:i/>
          <w:iCs/>
          <w:lang w:eastAsia="pt-BR"/>
        </w:rPr>
        <w:t xml:space="preserve">M. </w:t>
      </w:r>
      <w:proofErr w:type="spellStart"/>
      <w:r w:rsidRPr="004440AB">
        <w:rPr>
          <w:rFonts w:ascii="Arial" w:hAnsi="Arial" w:cs="Arial"/>
          <w:i/>
          <w:iCs/>
          <w:lang w:eastAsia="pt-BR"/>
        </w:rPr>
        <w:t>mangrovi</w:t>
      </w:r>
      <w:proofErr w:type="spellEnd"/>
      <w:r w:rsidRPr="004440AB">
        <w:rPr>
          <w:rFonts w:ascii="Arial" w:hAnsi="Arial" w:cs="Arial"/>
          <w:lang w:eastAsia="pt-BR"/>
        </w:rPr>
        <w:t xml:space="preserve"> were identified as promising candidates for semi-industrial trials. These strains showed the ability to produce important enzymes, such as protease, amylase, and cellulase; additionally, they showed potassium solubilization capacity along with low biofilm production, which is an important requirement for industrial scalability. However, none of the isolates showed any significant phosphate solubilization ability or antagonistic activity against the tested fungal species. Despite these limitations, our findings highlight the value of bovine biodigester sludge as a source of bacterial genera whose potential for application in agriculture and industry warrant further exploration.</w:t>
      </w:r>
    </w:p>
    <w:p w14:paraId="78F68F75" w14:textId="77777777" w:rsidR="00ED78BB" w:rsidRDefault="00ED78BB" w:rsidP="00441B6F">
      <w:pPr>
        <w:pStyle w:val="AcknHead"/>
        <w:spacing w:after="0"/>
        <w:jc w:val="both"/>
        <w:rPr>
          <w:rFonts w:ascii="Arial" w:hAnsi="Arial" w:cs="Arial"/>
        </w:rPr>
      </w:pPr>
    </w:p>
    <w:p w14:paraId="185E4087" w14:textId="77777777" w:rsidR="00ED78BB" w:rsidRDefault="00ED78BB" w:rsidP="00441B6F">
      <w:pPr>
        <w:pStyle w:val="AcknHead"/>
        <w:spacing w:after="0"/>
        <w:jc w:val="both"/>
        <w:rPr>
          <w:rFonts w:ascii="Arial" w:hAnsi="Arial" w:cs="Arial"/>
        </w:rPr>
      </w:pPr>
    </w:p>
    <w:p w14:paraId="6190E5CD" w14:textId="6AD8C083" w:rsidR="00B01FCD" w:rsidRDefault="00B01FCD" w:rsidP="00441B6F">
      <w:pPr>
        <w:pStyle w:val="AcknHead"/>
        <w:spacing w:after="0"/>
        <w:jc w:val="both"/>
        <w:rPr>
          <w:rFonts w:ascii="Arial" w:hAnsi="Arial" w:cs="Arial"/>
        </w:rPr>
      </w:pPr>
      <w:r w:rsidRPr="00FB3A86">
        <w:rPr>
          <w:rFonts w:ascii="Arial" w:hAnsi="Arial" w:cs="Arial"/>
        </w:rPr>
        <w:t>Acknowledg</w:t>
      </w:r>
      <w:r w:rsidR="003E2904">
        <w:rPr>
          <w:rFonts w:ascii="Arial" w:hAnsi="Arial" w:cs="Arial"/>
        </w:rPr>
        <w:t>E</w:t>
      </w:r>
      <w:r w:rsidRPr="00FB3A86">
        <w:rPr>
          <w:rFonts w:ascii="Arial" w:hAnsi="Arial" w:cs="Arial"/>
        </w:rPr>
        <w:t>ments</w:t>
      </w:r>
    </w:p>
    <w:p w14:paraId="0ECCC410" w14:textId="77777777" w:rsidR="00790ADA" w:rsidRPr="00FB3A86" w:rsidRDefault="00790ADA" w:rsidP="00441B6F">
      <w:pPr>
        <w:pStyle w:val="AcknHead"/>
        <w:spacing w:after="0"/>
        <w:jc w:val="both"/>
        <w:rPr>
          <w:rFonts w:ascii="Arial" w:hAnsi="Arial" w:cs="Arial"/>
        </w:rPr>
      </w:pPr>
    </w:p>
    <w:p w14:paraId="610136E5" w14:textId="362D05A8" w:rsidR="003072F1" w:rsidRDefault="000E3B6D" w:rsidP="00EF3E3F">
      <w:pPr>
        <w:spacing w:after="160" w:line="360" w:lineRule="auto"/>
        <w:jc w:val="both"/>
      </w:pPr>
      <w:r w:rsidRPr="000E3B6D">
        <w:t>This research was supported by PRPPG/UFPR through a Scientific Initiation scholarship awarded to the first author</w:t>
      </w:r>
      <w:r w:rsidR="003072F1">
        <w:t xml:space="preserve">. </w:t>
      </w:r>
      <w:r w:rsidR="003072F1" w:rsidRPr="00C0327F">
        <w:t xml:space="preserve">The authors would like to thank the </w:t>
      </w:r>
      <w:proofErr w:type="spellStart"/>
      <w:r w:rsidR="003072F1">
        <w:t>Editage</w:t>
      </w:r>
      <w:proofErr w:type="spellEnd"/>
      <w:r w:rsidR="003072F1">
        <w:t xml:space="preserve"> (www.editage.com.br)</w:t>
      </w:r>
      <w:r w:rsidR="003072F1" w:rsidRPr="00C0327F">
        <w:t xml:space="preserve"> for assistance with English language developmental editing.</w:t>
      </w:r>
      <w:r w:rsidR="003072F1">
        <w:t xml:space="preserve"> </w:t>
      </w:r>
    </w:p>
    <w:p w14:paraId="38B27AFD" w14:textId="77777777" w:rsidR="00EF3E3F" w:rsidRPr="00C0327F" w:rsidRDefault="00EF3E3F" w:rsidP="00EF3E3F">
      <w:pPr>
        <w:spacing w:after="160" w:line="360" w:lineRule="auto"/>
        <w:jc w:val="both"/>
      </w:pPr>
    </w:p>
    <w:p w14:paraId="71B610A3" w14:textId="23CC1699" w:rsidR="003072F1" w:rsidRPr="003072F1" w:rsidRDefault="003072F1" w:rsidP="00441B6F">
      <w:pPr>
        <w:rPr>
          <w:rFonts w:ascii="Arial" w:hAnsi="Arial" w:cs="Arial"/>
          <w:b/>
          <w:bCs/>
        </w:rPr>
      </w:pPr>
      <w:r w:rsidRPr="003072F1">
        <w:rPr>
          <w:rFonts w:ascii="Arial" w:hAnsi="Arial" w:cs="Arial"/>
          <w:b/>
          <w:bCs/>
        </w:rPr>
        <w:t>DISCLAIMER (ARTIFICIAL INTELLIGENCE)</w:t>
      </w:r>
    </w:p>
    <w:p w14:paraId="0027EE2E" w14:textId="77777777" w:rsidR="003072F1" w:rsidRDefault="003072F1" w:rsidP="00441B6F"/>
    <w:p w14:paraId="13A808C1" w14:textId="40688A47" w:rsidR="003072F1" w:rsidRPr="003072F1" w:rsidRDefault="003072F1" w:rsidP="003072F1">
      <w:pPr>
        <w:spacing w:line="360" w:lineRule="auto"/>
        <w:rPr>
          <w:rFonts w:ascii="Arial" w:hAnsi="Arial" w:cs="Arial"/>
        </w:rPr>
      </w:pPr>
      <w:r w:rsidRPr="003072F1">
        <w:rPr>
          <w:rFonts w:ascii="Arial" w:hAnsi="Arial" w:cs="Arial"/>
        </w:rPr>
        <w:t>The author(s) here by declare that no generative AI technologies, including Large Language Models (such as ChatGPT, COPILOT, etc.) or text-to-image generators, were utilized in the writing or editing of this manuscript.</w:t>
      </w:r>
    </w:p>
    <w:p w14:paraId="1CE600DA" w14:textId="77777777" w:rsidR="003072F1" w:rsidRDefault="003072F1" w:rsidP="00441B6F"/>
    <w:p w14:paraId="54BA2335" w14:textId="77777777" w:rsidR="00315186" w:rsidRPr="00315186" w:rsidRDefault="00315186" w:rsidP="00441B6F"/>
    <w:p w14:paraId="03E57C8D" w14:textId="77777777" w:rsidR="00860000" w:rsidRPr="00786D36" w:rsidRDefault="00860000" w:rsidP="00441B6F">
      <w:pPr>
        <w:pStyle w:val="ReferHead"/>
        <w:spacing w:after="0"/>
        <w:jc w:val="both"/>
        <w:rPr>
          <w:rFonts w:ascii="Arial" w:hAnsi="Arial" w:cs="Arial"/>
          <w:bCs/>
        </w:rPr>
      </w:pPr>
      <w:r w:rsidRPr="00786D36">
        <w:rPr>
          <w:rFonts w:ascii="Arial" w:hAnsi="Arial" w:cs="Arial"/>
          <w:bCs/>
        </w:rPr>
        <w:t>Competing interests</w:t>
      </w:r>
    </w:p>
    <w:p w14:paraId="15E7EDF7" w14:textId="77777777" w:rsidR="00860000" w:rsidRPr="00786D36" w:rsidRDefault="00860000" w:rsidP="00441B6F">
      <w:pPr>
        <w:pStyle w:val="ReferHead"/>
        <w:spacing w:after="0"/>
        <w:jc w:val="both"/>
        <w:rPr>
          <w:rFonts w:ascii="Arial" w:hAnsi="Arial" w:cs="Arial"/>
        </w:rPr>
      </w:pPr>
    </w:p>
    <w:p w14:paraId="7DA0CDCE" w14:textId="406F0502" w:rsidR="00860000" w:rsidRPr="003072F1" w:rsidRDefault="00E66E10" w:rsidP="00441B6F">
      <w:pPr>
        <w:pStyle w:val="ReferHead"/>
        <w:spacing w:after="0"/>
        <w:jc w:val="both"/>
        <w:rPr>
          <w:rFonts w:ascii="Arial" w:hAnsi="Arial" w:cs="Arial"/>
          <w:b w:val="0"/>
          <w:caps w:val="0"/>
          <w:sz w:val="20"/>
        </w:rPr>
      </w:pPr>
      <w:r w:rsidRPr="003072F1">
        <w:rPr>
          <w:rFonts w:ascii="Arial" w:hAnsi="Arial" w:cs="Arial"/>
          <w:b w:val="0"/>
          <w:caps w:val="0"/>
          <w:sz w:val="20"/>
        </w:rPr>
        <w:t>Authors have declared that no competing interests exis</w:t>
      </w:r>
      <w:r w:rsidR="00ED78BB" w:rsidRPr="003072F1">
        <w:rPr>
          <w:rFonts w:ascii="Arial" w:hAnsi="Arial" w:cs="Arial"/>
          <w:b w:val="0"/>
          <w:caps w:val="0"/>
          <w:sz w:val="20"/>
        </w:rPr>
        <w:t>t</w:t>
      </w:r>
      <w:r w:rsidR="003072F1">
        <w:rPr>
          <w:rFonts w:ascii="Arial" w:hAnsi="Arial" w:cs="Arial"/>
          <w:b w:val="0"/>
          <w:caps w:val="0"/>
          <w:sz w:val="20"/>
        </w:rPr>
        <w:t>.</w:t>
      </w:r>
    </w:p>
    <w:p w14:paraId="02581737" w14:textId="77777777" w:rsidR="003072F1" w:rsidRDefault="003072F1" w:rsidP="00441B6F">
      <w:pPr>
        <w:pStyle w:val="ReferHead"/>
        <w:spacing w:after="0"/>
        <w:jc w:val="both"/>
        <w:rPr>
          <w:rFonts w:ascii="Arial" w:hAnsi="Arial" w:cs="Arial"/>
          <w:b w:val="0"/>
          <w:caps w:val="0"/>
          <w:sz w:val="20"/>
        </w:rPr>
      </w:pPr>
    </w:p>
    <w:p w14:paraId="1D045711" w14:textId="77777777" w:rsidR="00371FB6" w:rsidRDefault="00371FB6" w:rsidP="00441B6F">
      <w:pPr>
        <w:pStyle w:val="ReferHead"/>
        <w:spacing w:after="0"/>
        <w:jc w:val="both"/>
        <w:rPr>
          <w:rFonts w:ascii="Arial" w:hAnsi="Arial" w:cs="Arial"/>
          <w:b w:val="0"/>
          <w:caps w:val="0"/>
          <w:sz w:val="20"/>
        </w:rPr>
      </w:pPr>
    </w:p>
    <w:p w14:paraId="4A8CEB23" w14:textId="77777777" w:rsidR="00371FB6" w:rsidRDefault="00371FB6" w:rsidP="00441B6F">
      <w:pPr>
        <w:pStyle w:val="ReferHead"/>
        <w:spacing w:after="0"/>
        <w:jc w:val="both"/>
        <w:rPr>
          <w:rFonts w:ascii="Arial" w:hAnsi="Arial" w:cs="Arial"/>
          <w:bCs/>
        </w:rPr>
      </w:pPr>
      <w:r w:rsidRPr="00371FB6">
        <w:rPr>
          <w:rFonts w:ascii="Arial" w:hAnsi="Arial" w:cs="Arial"/>
          <w:bCs/>
        </w:rPr>
        <w:t>Authors’ Contributions</w:t>
      </w:r>
    </w:p>
    <w:p w14:paraId="1B256DE4" w14:textId="77777777" w:rsidR="00371FB6" w:rsidRPr="00371FB6" w:rsidRDefault="00371FB6" w:rsidP="00441B6F">
      <w:pPr>
        <w:pStyle w:val="ReferHead"/>
        <w:spacing w:after="0"/>
        <w:jc w:val="both"/>
        <w:rPr>
          <w:rFonts w:ascii="Arial" w:hAnsi="Arial" w:cs="Arial"/>
          <w:bCs/>
        </w:rPr>
      </w:pPr>
    </w:p>
    <w:p w14:paraId="36F9E579" w14:textId="1A43BC34" w:rsidR="002B685A" w:rsidRPr="003072F1" w:rsidRDefault="003072F1" w:rsidP="003072F1">
      <w:pPr>
        <w:pStyle w:val="ReferHead"/>
        <w:spacing w:after="0" w:line="360" w:lineRule="auto"/>
        <w:jc w:val="both"/>
        <w:rPr>
          <w:rFonts w:ascii="Arial" w:hAnsi="Arial" w:cs="Arial"/>
          <w:b w:val="0"/>
          <w:caps w:val="0"/>
          <w:sz w:val="20"/>
        </w:rPr>
      </w:pPr>
      <w:r w:rsidRPr="003072F1">
        <w:rPr>
          <w:rFonts w:ascii="Arial" w:hAnsi="Arial" w:cs="Arial"/>
          <w:b w:val="0"/>
          <w:caps w:val="0"/>
          <w:sz w:val="20"/>
        </w:rPr>
        <w:t>This work was carried out in collaboration among all authors. All authors read and approved the final manuscript</w:t>
      </w:r>
    </w:p>
    <w:p w14:paraId="2D667306" w14:textId="77777777" w:rsidR="001A29D8" w:rsidRDefault="001A29D8" w:rsidP="00441B6F">
      <w:pPr>
        <w:pStyle w:val="ReferHead"/>
        <w:spacing w:after="0"/>
        <w:jc w:val="both"/>
        <w:rPr>
          <w:rFonts w:ascii="Arial" w:hAnsi="Arial" w:cs="Arial"/>
          <w:b w:val="0"/>
          <w:caps w:val="0"/>
          <w:sz w:val="20"/>
        </w:rPr>
      </w:pPr>
    </w:p>
    <w:p w14:paraId="4E5771BD" w14:textId="77777777" w:rsidR="005C784C" w:rsidRDefault="005C784C" w:rsidP="00441B6F">
      <w:pPr>
        <w:pStyle w:val="ReferHead"/>
        <w:spacing w:after="0"/>
        <w:jc w:val="both"/>
        <w:rPr>
          <w:rFonts w:ascii="Arial" w:hAnsi="Arial" w:cs="Arial"/>
          <w:b w:val="0"/>
          <w:caps w:val="0"/>
          <w:sz w:val="20"/>
        </w:rPr>
      </w:pPr>
    </w:p>
    <w:p w14:paraId="22341A88" w14:textId="77777777" w:rsidR="00860000" w:rsidRDefault="00860000" w:rsidP="00441B6F">
      <w:pPr>
        <w:pStyle w:val="ReferHead"/>
        <w:spacing w:after="0"/>
        <w:jc w:val="both"/>
        <w:rPr>
          <w:rFonts w:ascii="Arial" w:hAnsi="Arial" w:cs="Arial"/>
        </w:rPr>
      </w:pPr>
    </w:p>
    <w:p w14:paraId="43EA9A4A" w14:textId="77777777" w:rsidR="00B01FCD" w:rsidRPr="00EF3E3F" w:rsidRDefault="00B01FCD" w:rsidP="00441B6F">
      <w:pPr>
        <w:pStyle w:val="ReferHead"/>
        <w:spacing w:after="0"/>
        <w:jc w:val="both"/>
        <w:rPr>
          <w:rFonts w:ascii="Arial" w:hAnsi="Arial" w:cs="Arial"/>
        </w:rPr>
      </w:pPr>
      <w:r w:rsidRPr="00EF3E3F">
        <w:rPr>
          <w:rFonts w:ascii="Arial" w:hAnsi="Arial" w:cs="Arial"/>
        </w:rPr>
        <w:t>References</w:t>
      </w:r>
    </w:p>
    <w:p w14:paraId="1A2DDC48" w14:textId="77777777" w:rsidR="00790ADA" w:rsidRPr="00EF3E3F" w:rsidRDefault="00790ADA" w:rsidP="00441B6F">
      <w:pPr>
        <w:pStyle w:val="ReferHead"/>
        <w:spacing w:after="0"/>
        <w:jc w:val="both"/>
        <w:rPr>
          <w:rFonts w:ascii="Arial" w:hAnsi="Arial" w:cs="Arial"/>
        </w:rPr>
      </w:pPr>
    </w:p>
    <w:p w14:paraId="1E2D6CB6" w14:textId="378F7777" w:rsidR="00ED78BB" w:rsidRPr="00E328BB" w:rsidRDefault="00ED78BB" w:rsidP="00ED78BB">
      <w:pPr>
        <w:autoSpaceDE w:val="0"/>
        <w:autoSpaceDN w:val="0"/>
        <w:ind w:left="426" w:hanging="426"/>
        <w:jc w:val="both"/>
        <w:rPr>
          <w:rFonts w:ascii="Arial" w:hAnsi="Arial" w:cs="Arial"/>
        </w:rPr>
      </w:pPr>
      <w:r w:rsidRPr="00EF3E3F">
        <w:rPr>
          <w:rFonts w:ascii="Arial" w:hAnsi="Arial" w:cs="Arial"/>
        </w:rPr>
        <w:t xml:space="preserve">Adrio, J. &amp; Demain, A. (2014). </w:t>
      </w:r>
      <w:r w:rsidRPr="00E328BB">
        <w:rPr>
          <w:rFonts w:ascii="Arial" w:hAnsi="Arial" w:cs="Arial"/>
        </w:rPr>
        <w:t xml:space="preserve">Microbial </w:t>
      </w:r>
      <w:r w:rsidR="000D1EE3" w:rsidRPr="00E328BB">
        <w:rPr>
          <w:rFonts w:ascii="Arial" w:hAnsi="Arial" w:cs="Arial"/>
        </w:rPr>
        <w:t>enzymes</w:t>
      </w:r>
      <w:r w:rsidRPr="00E328BB">
        <w:rPr>
          <w:rFonts w:ascii="Arial" w:hAnsi="Arial" w:cs="Arial"/>
        </w:rPr>
        <w:t xml:space="preserve">: Tools for </w:t>
      </w:r>
      <w:r w:rsidR="000D1EE3" w:rsidRPr="00E328BB">
        <w:rPr>
          <w:rFonts w:ascii="Arial" w:hAnsi="Arial" w:cs="Arial"/>
        </w:rPr>
        <w:t>biotechnological processes</w:t>
      </w:r>
      <w:r w:rsidRPr="00E328BB">
        <w:rPr>
          <w:rFonts w:ascii="Arial" w:hAnsi="Arial" w:cs="Arial"/>
        </w:rPr>
        <w:t xml:space="preserve">. </w:t>
      </w:r>
      <w:r w:rsidRPr="00E328BB">
        <w:rPr>
          <w:rFonts w:ascii="Arial" w:hAnsi="Arial" w:cs="Arial"/>
          <w:i/>
          <w:iCs/>
        </w:rPr>
        <w:t>Biomolecules</w:t>
      </w:r>
      <w:r w:rsidRPr="00E328BB">
        <w:rPr>
          <w:rFonts w:ascii="Arial" w:hAnsi="Arial" w:cs="Arial"/>
        </w:rPr>
        <w:t xml:space="preserve">, </w:t>
      </w:r>
      <w:r w:rsidRPr="00E328BB">
        <w:rPr>
          <w:rFonts w:ascii="Arial" w:hAnsi="Arial" w:cs="Arial"/>
          <w:b/>
          <w:bCs/>
        </w:rPr>
        <w:t>4</w:t>
      </w:r>
      <w:r w:rsidRPr="00E328BB">
        <w:rPr>
          <w:rFonts w:ascii="Arial" w:hAnsi="Arial" w:cs="Arial"/>
        </w:rPr>
        <w:t>, 117–139.</w:t>
      </w:r>
      <w:r w:rsidR="00193F31" w:rsidRPr="00193F31">
        <w:t xml:space="preserve"> </w:t>
      </w:r>
      <w:hyperlink r:id="rId14" w:history="1">
        <w:r w:rsidR="00193F31" w:rsidRPr="00193F31">
          <w:rPr>
            <w:rStyle w:val="Hyperlink"/>
            <w:rFonts w:ascii="Arial" w:hAnsi="Arial" w:cs="Arial"/>
            <w:b/>
            <w:bCs/>
          </w:rPr>
          <w:t>https://doi.org/10.3390/biom4010117</w:t>
        </w:r>
      </w:hyperlink>
    </w:p>
    <w:p w14:paraId="6B51D957" w14:textId="7C9F88DE" w:rsidR="005C2900" w:rsidRPr="00EF3E3F" w:rsidRDefault="00ED78BB" w:rsidP="00EF3E3F">
      <w:pPr>
        <w:autoSpaceDE w:val="0"/>
        <w:autoSpaceDN w:val="0"/>
        <w:ind w:left="426" w:hanging="426"/>
        <w:jc w:val="both"/>
        <w:rPr>
          <w:rFonts w:ascii="Arial" w:hAnsi="Arial" w:cs="Arial"/>
        </w:rPr>
      </w:pPr>
      <w:r w:rsidRPr="00E328BB">
        <w:rPr>
          <w:rFonts w:ascii="Arial" w:hAnsi="Arial" w:cs="Arial"/>
        </w:rPr>
        <w:lastRenderedPageBreak/>
        <w:t xml:space="preserve">Aiysha, D. &amp; Latif, Z. (2019). Insights of organic fertilizer micro flora of bovine manure and their useful potentials in sustainable agriculture. </w:t>
      </w:r>
      <w:r w:rsidRPr="00EF3E3F">
        <w:rPr>
          <w:rFonts w:ascii="Arial" w:hAnsi="Arial" w:cs="Arial"/>
          <w:i/>
          <w:iCs/>
        </w:rPr>
        <w:t>PLOS ONE</w:t>
      </w:r>
      <w:r w:rsidRPr="00EF3E3F">
        <w:rPr>
          <w:rFonts w:ascii="Arial" w:hAnsi="Arial" w:cs="Arial"/>
        </w:rPr>
        <w:t xml:space="preserve">, </w:t>
      </w:r>
      <w:r w:rsidRPr="00EF3E3F">
        <w:rPr>
          <w:rFonts w:ascii="Arial" w:hAnsi="Arial" w:cs="Arial"/>
          <w:b/>
          <w:bCs/>
        </w:rPr>
        <w:t>14</w:t>
      </w:r>
      <w:r w:rsidRPr="00EF3E3F">
        <w:rPr>
          <w:rFonts w:ascii="Arial" w:hAnsi="Arial" w:cs="Arial"/>
        </w:rPr>
        <w:t>, e0226155.</w:t>
      </w:r>
      <w:r w:rsidR="0007687D" w:rsidRPr="00EF3E3F">
        <w:rPr>
          <w:rFonts w:ascii="Arial" w:hAnsi="Arial" w:cs="Arial"/>
        </w:rPr>
        <w:t xml:space="preserve"> </w:t>
      </w:r>
      <w:r w:rsidR="005C2900" w:rsidRPr="00EF3E3F">
        <w:rPr>
          <w:rFonts w:cs="Helvetica"/>
          <w:color w:val="606060"/>
          <w:lang w:eastAsia="pt-BR"/>
        </w:rPr>
        <w:t xml:space="preserve"> </w:t>
      </w:r>
      <w:hyperlink r:id="rId15" w:history="1">
        <w:r w:rsidR="005C2900" w:rsidRPr="00EF3E3F">
          <w:t>https://doi.org/10.1371/journal.pone.0226155</w:t>
        </w:r>
      </w:hyperlink>
    </w:p>
    <w:p w14:paraId="3899FC25" w14:textId="77777777" w:rsidR="00ED78BB" w:rsidRPr="00EF3E3F" w:rsidRDefault="00ED78BB" w:rsidP="00ED78BB">
      <w:pPr>
        <w:autoSpaceDE w:val="0"/>
        <w:autoSpaceDN w:val="0"/>
        <w:ind w:left="426" w:hanging="426"/>
        <w:jc w:val="both"/>
        <w:rPr>
          <w:rFonts w:ascii="Arial" w:hAnsi="Arial" w:cs="Arial"/>
        </w:rPr>
      </w:pPr>
      <w:r w:rsidRPr="00EF3E3F">
        <w:rPr>
          <w:rFonts w:ascii="Arial" w:hAnsi="Arial" w:cs="Arial"/>
          <w:lang w:val="pt-BR"/>
        </w:rPr>
        <w:t xml:space="preserve">Almeida, J.R.M., Collares, D.G. &amp; Barbosa, P.A. (2015). </w:t>
      </w:r>
      <w:r w:rsidRPr="00EF3E3F">
        <w:rPr>
          <w:rFonts w:ascii="Arial" w:hAnsi="Arial" w:cs="Arial"/>
          <w:i/>
          <w:iCs/>
        </w:rPr>
        <w:t>Microbial Bioprospecting</w:t>
      </w:r>
      <w:r w:rsidRPr="00EF3E3F">
        <w:rPr>
          <w:rFonts w:ascii="Arial" w:hAnsi="Arial" w:cs="Arial"/>
        </w:rPr>
        <w:t>.</w:t>
      </w:r>
    </w:p>
    <w:p w14:paraId="066AFC13" w14:textId="30A6895D" w:rsidR="00ED78BB" w:rsidRPr="00E328BB" w:rsidRDefault="00ED78BB" w:rsidP="00ED78BB">
      <w:pPr>
        <w:autoSpaceDE w:val="0"/>
        <w:autoSpaceDN w:val="0"/>
        <w:ind w:left="426" w:hanging="426"/>
        <w:jc w:val="both"/>
        <w:rPr>
          <w:rFonts w:ascii="Arial" w:hAnsi="Arial" w:cs="Arial"/>
        </w:rPr>
      </w:pPr>
      <w:r w:rsidRPr="00ED78BB">
        <w:rPr>
          <w:rFonts w:ascii="Arial" w:hAnsi="Arial" w:cs="Arial"/>
          <w:lang w:val="pt-BR"/>
        </w:rPr>
        <w:t>Battisti, R., Junkerfuerbom, A., Machado, K.N., Mesa, D., Santos, M.F. &amp; Vendruscolo, E.C.G. (202</w:t>
      </w:r>
      <w:r w:rsidR="000D1EE3">
        <w:rPr>
          <w:rFonts w:ascii="Arial" w:hAnsi="Arial" w:cs="Arial"/>
          <w:lang w:val="pt-BR"/>
        </w:rPr>
        <w:t>4)</w:t>
      </w:r>
      <w:r w:rsidRPr="00ED78BB">
        <w:rPr>
          <w:rFonts w:ascii="Arial" w:hAnsi="Arial" w:cs="Arial"/>
          <w:lang w:val="pt-BR"/>
        </w:rPr>
        <w:t xml:space="preserve">. </w:t>
      </w:r>
      <w:r w:rsidRPr="00E328BB">
        <w:rPr>
          <w:rFonts w:ascii="Arial" w:hAnsi="Arial" w:cs="Arial"/>
        </w:rPr>
        <w:t xml:space="preserve">Determination of biotechnological potential of poultry litter isolated bacteria. </w:t>
      </w:r>
      <w:r w:rsidRPr="00E328BB">
        <w:rPr>
          <w:rFonts w:ascii="Arial" w:hAnsi="Arial" w:cs="Arial"/>
          <w:i/>
          <w:iCs/>
        </w:rPr>
        <w:t>Bioscience Journal</w:t>
      </w:r>
      <w:r w:rsidRPr="00E328BB">
        <w:rPr>
          <w:rFonts w:ascii="Arial" w:hAnsi="Arial" w:cs="Arial"/>
        </w:rPr>
        <w:t>, e40030.</w:t>
      </w:r>
      <w:r w:rsidR="0015794A">
        <w:rPr>
          <w:rFonts w:ascii="Arial" w:hAnsi="Arial" w:cs="Arial"/>
        </w:rPr>
        <w:t xml:space="preserve"> </w:t>
      </w:r>
      <w:hyperlink r:id="rId16" w:history="1">
        <w:r w:rsidR="0015794A" w:rsidRPr="0015794A">
          <w:rPr>
            <w:rStyle w:val="Hyperlink"/>
            <w:rFonts w:ascii="Arial" w:hAnsi="Arial" w:cs="Arial"/>
          </w:rPr>
          <w:t>https://doi.org/10.14393/BJ-v40n0a2024-69345</w:t>
        </w:r>
      </w:hyperlink>
    </w:p>
    <w:p w14:paraId="51551634" w14:textId="51361B4F" w:rsidR="00ED78BB" w:rsidRPr="00EF3E3F" w:rsidRDefault="00ED78BB" w:rsidP="00ED78BB">
      <w:pPr>
        <w:autoSpaceDE w:val="0"/>
        <w:autoSpaceDN w:val="0"/>
        <w:ind w:left="426" w:hanging="426"/>
        <w:jc w:val="both"/>
        <w:rPr>
          <w:rFonts w:ascii="Arial" w:hAnsi="Arial" w:cs="Arial"/>
          <w:lang w:val="pt-BR"/>
        </w:rPr>
      </w:pPr>
      <w:proofErr w:type="spellStart"/>
      <w:r w:rsidRPr="00E328BB">
        <w:rPr>
          <w:rFonts w:ascii="Arial" w:hAnsi="Arial" w:cs="Arial"/>
        </w:rPr>
        <w:t>Bhambure</w:t>
      </w:r>
      <w:proofErr w:type="spellEnd"/>
      <w:r w:rsidRPr="00E328BB">
        <w:rPr>
          <w:rFonts w:ascii="Arial" w:hAnsi="Arial" w:cs="Arial"/>
        </w:rPr>
        <w:t xml:space="preserve">, A.B., Mahajan, G.R. &amp; </w:t>
      </w:r>
      <w:proofErr w:type="spellStart"/>
      <w:r w:rsidRPr="00E328BB">
        <w:rPr>
          <w:rFonts w:ascii="Arial" w:hAnsi="Arial" w:cs="Arial"/>
        </w:rPr>
        <w:t>Kerkar</w:t>
      </w:r>
      <w:proofErr w:type="spellEnd"/>
      <w:r w:rsidRPr="00E328BB">
        <w:rPr>
          <w:rFonts w:ascii="Arial" w:hAnsi="Arial" w:cs="Arial"/>
        </w:rPr>
        <w:t xml:space="preserve">, S. (2018). Salt tolerant bacterial inoculants as promoters of rice growth and microbial activity in coastal saline soil. </w:t>
      </w:r>
      <w:r w:rsidRPr="00E328BB">
        <w:rPr>
          <w:rFonts w:ascii="Arial" w:hAnsi="Arial" w:cs="Arial"/>
          <w:i/>
          <w:iCs/>
        </w:rPr>
        <w:t>Proceedings of the National Academy of Sciences, India Section B: Biological Sciences</w:t>
      </w:r>
      <w:r w:rsidRPr="00E328BB">
        <w:rPr>
          <w:rFonts w:ascii="Arial" w:hAnsi="Arial" w:cs="Arial"/>
        </w:rPr>
        <w:t xml:space="preserve">, </w:t>
      </w:r>
      <w:r w:rsidRPr="00E328BB">
        <w:rPr>
          <w:rFonts w:ascii="Arial" w:hAnsi="Arial" w:cs="Arial"/>
          <w:b/>
          <w:bCs/>
        </w:rPr>
        <w:t>88</w:t>
      </w:r>
      <w:r w:rsidRPr="00E328BB">
        <w:rPr>
          <w:rFonts w:ascii="Arial" w:hAnsi="Arial" w:cs="Arial"/>
        </w:rPr>
        <w:t>, 1531–1538</w:t>
      </w:r>
      <w:r w:rsidR="00F24D57">
        <w:rPr>
          <w:rFonts w:ascii="Arial" w:hAnsi="Arial" w:cs="Arial"/>
        </w:rPr>
        <w:t>.</w:t>
      </w:r>
      <w:r w:rsidR="0014348D" w:rsidRPr="0014348D">
        <w:rPr>
          <w:rFonts w:ascii="Arial" w:hAnsi="Arial" w:cs="Arial"/>
        </w:rPr>
        <w:t xml:space="preserve"> </w:t>
      </w:r>
      <w:r w:rsidR="00F24D57">
        <w:rPr>
          <w:rFonts w:ascii="Arial" w:hAnsi="Arial" w:cs="Arial"/>
        </w:rPr>
        <w:t xml:space="preserve"> </w:t>
      </w:r>
      <w:hyperlink r:id="rId17" w:history="1">
        <w:r w:rsidR="003A5F45" w:rsidRPr="00EF3E3F">
          <w:rPr>
            <w:rStyle w:val="Hyperlink"/>
            <w:rFonts w:ascii="Arial" w:hAnsi="Arial" w:cs="Arial"/>
            <w:lang w:val="pt-BR"/>
          </w:rPr>
          <w:t>https://doi.org/10.1007/s40011-017-0901-9</w:t>
        </w:r>
      </w:hyperlink>
      <w:r w:rsidR="003A5F45" w:rsidRPr="00EF3E3F">
        <w:rPr>
          <w:rFonts w:ascii="Arial" w:hAnsi="Arial" w:cs="Arial"/>
          <w:lang w:val="pt-BR"/>
        </w:rPr>
        <w:t xml:space="preserve"> </w:t>
      </w:r>
    </w:p>
    <w:p w14:paraId="4841B6A9" w14:textId="60A446FC" w:rsidR="00ED78BB" w:rsidRPr="00E328BB" w:rsidRDefault="00ED78BB" w:rsidP="00ED78BB">
      <w:pPr>
        <w:autoSpaceDE w:val="0"/>
        <w:autoSpaceDN w:val="0"/>
        <w:ind w:left="426" w:hanging="426"/>
        <w:jc w:val="both"/>
        <w:rPr>
          <w:rFonts w:ascii="Arial" w:hAnsi="Arial" w:cs="Arial"/>
        </w:rPr>
      </w:pPr>
      <w:r w:rsidRPr="00ED78BB">
        <w:rPr>
          <w:rFonts w:ascii="Arial" w:hAnsi="Arial" w:cs="Arial"/>
          <w:lang w:val="pt-BR"/>
        </w:rPr>
        <w:t xml:space="preserve">Carrim, A.J.I., Barbosa, E.C. &amp; Vieira, J.D.G. (2006). </w:t>
      </w:r>
      <w:r w:rsidRPr="00E328BB">
        <w:rPr>
          <w:rFonts w:ascii="Arial" w:hAnsi="Arial" w:cs="Arial"/>
        </w:rPr>
        <w:t>Enzymatic activity of endophytic bacterial isolates of Jacaranda decurrens Cham. (</w:t>
      </w:r>
      <w:proofErr w:type="spellStart"/>
      <w:r w:rsidRPr="00E328BB">
        <w:rPr>
          <w:rFonts w:ascii="Arial" w:hAnsi="Arial" w:cs="Arial"/>
        </w:rPr>
        <w:t>Carobinha</w:t>
      </w:r>
      <w:proofErr w:type="spellEnd"/>
      <w:r w:rsidRPr="00E328BB">
        <w:rPr>
          <w:rFonts w:ascii="Arial" w:hAnsi="Arial" w:cs="Arial"/>
        </w:rPr>
        <w:t xml:space="preserve">-do-campo). </w:t>
      </w:r>
      <w:r w:rsidRPr="00E328BB">
        <w:rPr>
          <w:rFonts w:ascii="Arial" w:hAnsi="Arial" w:cs="Arial"/>
          <w:i/>
          <w:iCs/>
        </w:rPr>
        <w:t>Brazilian Archives of Biology and Technology</w:t>
      </w:r>
      <w:r w:rsidRPr="00E328BB">
        <w:rPr>
          <w:rFonts w:ascii="Arial" w:hAnsi="Arial" w:cs="Arial"/>
        </w:rPr>
        <w:t xml:space="preserve">, </w:t>
      </w:r>
      <w:r w:rsidRPr="00E328BB">
        <w:rPr>
          <w:rFonts w:ascii="Arial" w:hAnsi="Arial" w:cs="Arial"/>
          <w:b/>
          <w:bCs/>
        </w:rPr>
        <w:t>49</w:t>
      </w:r>
      <w:r w:rsidRPr="00E328BB">
        <w:rPr>
          <w:rFonts w:ascii="Arial" w:hAnsi="Arial" w:cs="Arial"/>
        </w:rPr>
        <w:t>, 353–359.</w:t>
      </w:r>
      <w:r w:rsidR="005A6EDB">
        <w:rPr>
          <w:rFonts w:ascii="Arial" w:hAnsi="Arial" w:cs="Arial"/>
        </w:rPr>
        <w:t xml:space="preserve"> </w:t>
      </w:r>
      <w:hyperlink r:id="rId18" w:history="1">
        <w:r w:rsidR="003A5F45" w:rsidRPr="000504F4">
          <w:rPr>
            <w:rStyle w:val="Hyperlink"/>
            <w:rFonts w:ascii="Arial" w:hAnsi="Arial" w:cs="Arial"/>
          </w:rPr>
          <w:t>https://doi.org/10.1590/S1516-89132006000400001</w:t>
        </w:r>
      </w:hyperlink>
      <w:r w:rsidR="003A5F45">
        <w:rPr>
          <w:rFonts w:ascii="Arial" w:hAnsi="Arial" w:cs="Arial"/>
        </w:rPr>
        <w:t xml:space="preserve"> </w:t>
      </w:r>
    </w:p>
    <w:p w14:paraId="1C094F35" w14:textId="00F7E49D" w:rsidR="00ED78BB" w:rsidRPr="00E328BB" w:rsidRDefault="00ED78BB" w:rsidP="00ED78BB">
      <w:pPr>
        <w:autoSpaceDE w:val="0"/>
        <w:autoSpaceDN w:val="0"/>
        <w:ind w:left="426" w:hanging="426"/>
        <w:jc w:val="both"/>
        <w:rPr>
          <w:rFonts w:ascii="Arial" w:hAnsi="Arial" w:cs="Arial"/>
        </w:rPr>
      </w:pPr>
      <w:r w:rsidRPr="00E328BB">
        <w:rPr>
          <w:rFonts w:ascii="Arial" w:hAnsi="Arial" w:cs="Arial"/>
        </w:rPr>
        <w:t xml:space="preserve">Chattopadhyay, I., J, R.B., Usman, T.M.M. &amp; </w:t>
      </w:r>
      <w:proofErr w:type="spellStart"/>
      <w:r w:rsidRPr="00E328BB">
        <w:rPr>
          <w:rFonts w:ascii="Arial" w:hAnsi="Arial" w:cs="Arial"/>
        </w:rPr>
        <w:t>Varjani</w:t>
      </w:r>
      <w:proofErr w:type="spellEnd"/>
      <w:r w:rsidRPr="00E328BB">
        <w:rPr>
          <w:rFonts w:ascii="Arial" w:hAnsi="Arial" w:cs="Arial"/>
        </w:rPr>
        <w:t xml:space="preserve">, S. (2022). Exploring the role of microbial biofilm for industrial effluents treatment. </w:t>
      </w:r>
      <w:r w:rsidRPr="00E328BB">
        <w:rPr>
          <w:rFonts w:ascii="Arial" w:hAnsi="Arial" w:cs="Arial"/>
          <w:i/>
          <w:iCs/>
        </w:rPr>
        <w:t>Bioengineered</w:t>
      </w:r>
      <w:r w:rsidRPr="00E328BB">
        <w:rPr>
          <w:rFonts w:ascii="Arial" w:hAnsi="Arial" w:cs="Arial"/>
        </w:rPr>
        <w:t xml:space="preserve">, </w:t>
      </w:r>
      <w:r w:rsidRPr="00E328BB">
        <w:rPr>
          <w:rFonts w:ascii="Arial" w:hAnsi="Arial" w:cs="Arial"/>
          <w:b/>
          <w:bCs/>
        </w:rPr>
        <w:t>13</w:t>
      </w:r>
      <w:r w:rsidRPr="00E328BB">
        <w:rPr>
          <w:rFonts w:ascii="Arial" w:hAnsi="Arial" w:cs="Arial"/>
        </w:rPr>
        <w:t>, 6420–6440.</w:t>
      </w:r>
      <w:r w:rsidR="00A27177">
        <w:rPr>
          <w:rFonts w:ascii="Arial" w:hAnsi="Arial" w:cs="Arial"/>
        </w:rPr>
        <w:t xml:space="preserve"> </w:t>
      </w:r>
      <w:hyperlink r:id="rId19" w:history="1">
        <w:r w:rsidR="003A5F45" w:rsidRPr="000504F4">
          <w:rPr>
            <w:rStyle w:val="Hyperlink"/>
            <w:rFonts w:ascii="Arial" w:hAnsi="Arial" w:cs="Arial"/>
          </w:rPr>
          <w:t>https://doi.org/10.1080/21655979.2022.2044250</w:t>
        </w:r>
      </w:hyperlink>
      <w:r w:rsidR="003A5F45">
        <w:rPr>
          <w:rFonts w:ascii="Arial" w:hAnsi="Arial" w:cs="Arial"/>
        </w:rPr>
        <w:t xml:space="preserve"> </w:t>
      </w:r>
    </w:p>
    <w:p w14:paraId="2C30679E" w14:textId="71473A24" w:rsidR="00ED78BB" w:rsidRPr="00E328BB" w:rsidRDefault="00ED78BB" w:rsidP="00ED78BB">
      <w:pPr>
        <w:autoSpaceDE w:val="0"/>
        <w:autoSpaceDN w:val="0"/>
        <w:ind w:left="426" w:hanging="426"/>
        <w:jc w:val="both"/>
        <w:rPr>
          <w:rFonts w:ascii="Arial" w:hAnsi="Arial" w:cs="Arial"/>
        </w:rPr>
      </w:pPr>
      <w:proofErr w:type="spellStart"/>
      <w:r w:rsidRPr="00E328BB">
        <w:rPr>
          <w:rFonts w:ascii="Arial" w:hAnsi="Arial" w:cs="Arial"/>
        </w:rPr>
        <w:t>Corretto</w:t>
      </w:r>
      <w:proofErr w:type="spellEnd"/>
      <w:r w:rsidRPr="00E328BB">
        <w:rPr>
          <w:rFonts w:ascii="Arial" w:hAnsi="Arial" w:cs="Arial"/>
        </w:rPr>
        <w:t xml:space="preserve">, E., </w:t>
      </w:r>
      <w:proofErr w:type="spellStart"/>
      <w:r w:rsidRPr="00E328BB">
        <w:rPr>
          <w:rFonts w:ascii="Arial" w:hAnsi="Arial" w:cs="Arial"/>
        </w:rPr>
        <w:t>Antonielli</w:t>
      </w:r>
      <w:proofErr w:type="spellEnd"/>
      <w:r w:rsidRPr="00E328BB">
        <w:rPr>
          <w:rFonts w:ascii="Arial" w:hAnsi="Arial" w:cs="Arial"/>
        </w:rPr>
        <w:t xml:space="preserve">, L., </w:t>
      </w:r>
      <w:proofErr w:type="spellStart"/>
      <w:r w:rsidRPr="00E328BB">
        <w:rPr>
          <w:rFonts w:ascii="Arial" w:hAnsi="Arial" w:cs="Arial"/>
        </w:rPr>
        <w:t>Sessitsch</w:t>
      </w:r>
      <w:proofErr w:type="spellEnd"/>
      <w:r w:rsidRPr="00E328BB">
        <w:rPr>
          <w:rFonts w:ascii="Arial" w:hAnsi="Arial" w:cs="Arial"/>
        </w:rPr>
        <w:t xml:space="preserve">, A., Höfer, C., </w:t>
      </w:r>
      <w:proofErr w:type="spellStart"/>
      <w:r w:rsidRPr="00E328BB">
        <w:rPr>
          <w:rFonts w:ascii="Arial" w:hAnsi="Arial" w:cs="Arial"/>
        </w:rPr>
        <w:t>Puschenreiter</w:t>
      </w:r>
      <w:proofErr w:type="spellEnd"/>
      <w:r w:rsidRPr="00E328BB">
        <w:rPr>
          <w:rFonts w:ascii="Arial" w:hAnsi="Arial" w:cs="Arial"/>
        </w:rPr>
        <w:t xml:space="preserve">, M., Widhalm, S., </w:t>
      </w:r>
      <w:proofErr w:type="spellStart"/>
      <w:r w:rsidRPr="00E328BB">
        <w:rPr>
          <w:rFonts w:ascii="Arial" w:hAnsi="Arial" w:cs="Arial"/>
        </w:rPr>
        <w:t>Swarnalakshmi</w:t>
      </w:r>
      <w:proofErr w:type="spellEnd"/>
      <w:r w:rsidRPr="00E328BB">
        <w:rPr>
          <w:rFonts w:ascii="Arial" w:hAnsi="Arial" w:cs="Arial"/>
        </w:rPr>
        <w:t xml:space="preserve">, K. &amp; Brader, G. (2020). Comparative genomics of </w:t>
      </w:r>
      <w:proofErr w:type="spellStart"/>
      <w:r w:rsidRPr="002E123E">
        <w:rPr>
          <w:rFonts w:ascii="Arial" w:hAnsi="Arial" w:cs="Arial"/>
          <w:i/>
          <w:iCs/>
        </w:rPr>
        <w:t>Microbacterium</w:t>
      </w:r>
      <w:proofErr w:type="spellEnd"/>
      <w:r w:rsidRPr="00E328BB">
        <w:rPr>
          <w:rFonts w:ascii="Arial" w:hAnsi="Arial" w:cs="Arial"/>
        </w:rPr>
        <w:t xml:space="preserve"> species to reveal diversity, potential for secondary metabolites and heavy metal resistance. </w:t>
      </w:r>
      <w:r w:rsidRPr="00E328BB">
        <w:rPr>
          <w:rFonts w:ascii="Arial" w:hAnsi="Arial" w:cs="Arial"/>
          <w:i/>
          <w:iCs/>
        </w:rPr>
        <w:t>Frontiers in Microbiology</w:t>
      </w:r>
      <w:r w:rsidRPr="00E328BB">
        <w:rPr>
          <w:rFonts w:ascii="Arial" w:hAnsi="Arial" w:cs="Arial"/>
        </w:rPr>
        <w:t xml:space="preserve">, </w:t>
      </w:r>
      <w:r w:rsidRPr="00E328BB">
        <w:rPr>
          <w:rFonts w:ascii="Arial" w:hAnsi="Arial" w:cs="Arial"/>
          <w:b/>
          <w:bCs/>
        </w:rPr>
        <w:t>11</w:t>
      </w:r>
      <w:r w:rsidRPr="00E328BB">
        <w:rPr>
          <w:rFonts w:ascii="Arial" w:hAnsi="Arial" w:cs="Arial"/>
        </w:rPr>
        <w:t>.</w:t>
      </w:r>
      <w:r w:rsidR="00E45302">
        <w:rPr>
          <w:rFonts w:ascii="Arial" w:hAnsi="Arial" w:cs="Arial"/>
        </w:rPr>
        <w:t xml:space="preserve"> </w:t>
      </w:r>
    </w:p>
    <w:p w14:paraId="5803D730" w14:textId="77E96D83" w:rsidR="00ED78BB" w:rsidRPr="00ED78BB" w:rsidRDefault="00ED78BB" w:rsidP="00ED78BB">
      <w:pPr>
        <w:autoSpaceDE w:val="0"/>
        <w:autoSpaceDN w:val="0"/>
        <w:ind w:left="426" w:hanging="426"/>
        <w:jc w:val="both"/>
        <w:rPr>
          <w:rFonts w:ascii="Arial" w:hAnsi="Arial" w:cs="Arial"/>
          <w:lang w:val="pt-BR"/>
        </w:rPr>
      </w:pPr>
      <w:r w:rsidRPr="00EF3E3F">
        <w:rPr>
          <w:rFonts w:ascii="Arial" w:hAnsi="Arial" w:cs="Arial"/>
        </w:rPr>
        <w:t xml:space="preserve">Cortez, S.C., Cherri, A.C., </w:t>
      </w:r>
      <w:proofErr w:type="spellStart"/>
      <w:r w:rsidRPr="00EF3E3F">
        <w:rPr>
          <w:rFonts w:ascii="Arial" w:hAnsi="Arial" w:cs="Arial"/>
        </w:rPr>
        <w:t>Jugend</w:t>
      </w:r>
      <w:proofErr w:type="spellEnd"/>
      <w:r w:rsidRPr="00EF3E3F">
        <w:rPr>
          <w:rFonts w:ascii="Arial" w:hAnsi="Arial" w:cs="Arial"/>
        </w:rPr>
        <w:t xml:space="preserve">, D., Jesus, G.M.K. &amp; Bezerra, B.S. (2022). </w:t>
      </w:r>
      <w:r w:rsidRPr="00E328BB">
        <w:rPr>
          <w:rFonts w:ascii="Arial" w:hAnsi="Arial" w:cs="Arial"/>
        </w:rPr>
        <w:t xml:space="preserve">How can biodigesters help drive the circular economy? An analysis based on the swot matrix and case studies. </w:t>
      </w:r>
      <w:r w:rsidRPr="00ED78BB">
        <w:rPr>
          <w:rFonts w:ascii="Arial" w:hAnsi="Arial" w:cs="Arial"/>
          <w:i/>
          <w:iCs/>
          <w:lang w:val="pt-BR"/>
        </w:rPr>
        <w:t>Sustainability</w:t>
      </w:r>
      <w:r w:rsidRPr="00ED78BB">
        <w:rPr>
          <w:rFonts w:ascii="Arial" w:hAnsi="Arial" w:cs="Arial"/>
          <w:lang w:val="pt-BR"/>
        </w:rPr>
        <w:t xml:space="preserve">, </w:t>
      </w:r>
      <w:r w:rsidRPr="00ED78BB">
        <w:rPr>
          <w:rFonts w:ascii="Arial" w:hAnsi="Arial" w:cs="Arial"/>
          <w:b/>
          <w:bCs/>
          <w:lang w:val="pt-BR"/>
        </w:rPr>
        <w:t>14</w:t>
      </w:r>
      <w:r w:rsidRPr="00ED78BB">
        <w:rPr>
          <w:rFonts w:ascii="Arial" w:hAnsi="Arial" w:cs="Arial"/>
          <w:lang w:val="pt-BR"/>
        </w:rPr>
        <w:t>, 7972.</w:t>
      </w:r>
      <w:r w:rsidR="00384BCB">
        <w:rPr>
          <w:rFonts w:ascii="Arial" w:hAnsi="Arial" w:cs="Arial"/>
          <w:lang w:val="pt-BR"/>
        </w:rPr>
        <w:t xml:space="preserve"> </w:t>
      </w:r>
      <w:hyperlink r:id="rId20" w:history="1">
        <w:r w:rsidR="00384BCB" w:rsidRPr="00EF3E3F">
          <w:rPr>
            <w:rStyle w:val="Hyperlink"/>
            <w:rFonts w:ascii="Arial" w:hAnsi="Arial" w:cs="Arial"/>
            <w:b/>
            <w:bCs/>
            <w:lang w:val="pt-BR"/>
          </w:rPr>
          <w:t>https://doi.org/10.3390/su14137972</w:t>
        </w:r>
      </w:hyperlink>
    </w:p>
    <w:p w14:paraId="26632E85" w14:textId="58C3973A" w:rsidR="00ED78BB" w:rsidRPr="007166F5" w:rsidRDefault="00ED78BB" w:rsidP="00ED78BB">
      <w:pPr>
        <w:autoSpaceDE w:val="0"/>
        <w:autoSpaceDN w:val="0"/>
        <w:ind w:left="426" w:hanging="426"/>
        <w:jc w:val="both"/>
        <w:rPr>
          <w:rFonts w:ascii="Arial" w:hAnsi="Arial" w:cs="Arial"/>
          <w:lang w:val="pt-BR"/>
        </w:rPr>
      </w:pPr>
      <w:r w:rsidRPr="00ED78BB">
        <w:rPr>
          <w:rFonts w:ascii="Arial" w:hAnsi="Arial" w:cs="Arial"/>
          <w:lang w:val="pt-BR"/>
        </w:rPr>
        <w:t xml:space="preserve">Cruz, C.D. (2013). GENES - Software para análise de dados em estatística experimental e em genética quantitativa. </w:t>
      </w:r>
      <w:r w:rsidRPr="007166F5">
        <w:rPr>
          <w:rFonts w:ascii="Arial" w:hAnsi="Arial" w:cs="Arial"/>
          <w:i/>
          <w:iCs/>
          <w:lang w:val="pt-BR"/>
        </w:rPr>
        <w:t>Acta Scientiarum - Agronomy</w:t>
      </w:r>
      <w:r w:rsidRPr="007166F5">
        <w:rPr>
          <w:rFonts w:ascii="Arial" w:hAnsi="Arial" w:cs="Arial"/>
          <w:lang w:val="pt-BR"/>
        </w:rPr>
        <w:t xml:space="preserve">, </w:t>
      </w:r>
      <w:r w:rsidRPr="007166F5">
        <w:rPr>
          <w:rFonts w:ascii="Arial" w:hAnsi="Arial" w:cs="Arial"/>
          <w:b/>
          <w:bCs/>
          <w:lang w:val="pt-BR"/>
        </w:rPr>
        <w:t>35</w:t>
      </w:r>
      <w:r w:rsidRPr="007166F5">
        <w:rPr>
          <w:rFonts w:ascii="Arial" w:hAnsi="Arial" w:cs="Arial"/>
          <w:lang w:val="pt-BR"/>
        </w:rPr>
        <w:t>, 271–276.</w:t>
      </w:r>
      <w:r w:rsidR="00C96F62">
        <w:rPr>
          <w:rFonts w:ascii="Arial" w:hAnsi="Arial" w:cs="Arial"/>
          <w:lang w:val="pt-BR"/>
        </w:rPr>
        <w:t xml:space="preserve"> </w:t>
      </w:r>
      <w:hyperlink r:id="rId21" w:history="1">
        <w:r w:rsidR="003A5F45" w:rsidRPr="000504F4">
          <w:rPr>
            <w:rStyle w:val="Hyperlink"/>
            <w:rFonts w:ascii="Arial" w:hAnsi="Arial" w:cs="Arial"/>
            <w:lang w:val="pt-BR"/>
          </w:rPr>
          <w:t>https://doi.org/10.4025/actasciagron.v35i3.21251</w:t>
        </w:r>
      </w:hyperlink>
      <w:r w:rsidR="003A5F45">
        <w:rPr>
          <w:rFonts w:ascii="Arial" w:hAnsi="Arial" w:cs="Arial"/>
          <w:lang w:val="pt-BR"/>
        </w:rPr>
        <w:t xml:space="preserve"> </w:t>
      </w:r>
    </w:p>
    <w:p w14:paraId="45FC753D" w14:textId="61F8A375" w:rsidR="00ED78BB" w:rsidRPr="00ED78BB" w:rsidRDefault="00ED78BB" w:rsidP="00ED78BB">
      <w:pPr>
        <w:autoSpaceDE w:val="0"/>
        <w:autoSpaceDN w:val="0"/>
        <w:ind w:left="426" w:hanging="426"/>
        <w:jc w:val="both"/>
        <w:rPr>
          <w:rFonts w:ascii="Arial" w:hAnsi="Arial" w:cs="Arial"/>
          <w:lang w:val="pt-BR"/>
        </w:rPr>
      </w:pPr>
      <w:r w:rsidRPr="007166F5">
        <w:rPr>
          <w:rFonts w:ascii="Arial" w:hAnsi="Arial" w:cs="Arial"/>
          <w:lang w:val="pt-BR"/>
        </w:rPr>
        <w:t xml:space="preserve">Ferrero, M.C., Alonso Paiva, I.M., Muñoz González, F. &amp; Baldi, P.C. (2020). </w:t>
      </w:r>
      <w:r w:rsidRPr="00E328BB">
        <w:rPr>
          <w:rFonts w:ascii="Arial" w:hAnsi="Arial" w:cs="Arial"/>
        </w:rPr>
        <w:t xml:space="preserve">Pathogenesis and immune response in Brucella infection acquired by the respiratory route. </w:t>
      </w:r>
      <w:r w:rsidRPr="00ED78BB">
        <w:rPr>
          <w:rFonts w:ascii="Arial" w:hAnsi="Arial" w:cs="Arial"/>
          <w:i/>
          <w:iCs/>
          <w:lang w:val="pt-BR"/>
        </w:rPr>
        <w:t>Microbes and Infection</w:t>
      </w:r>
      <w:r w:rsidRPr="00ED78BB">
        <w:rPr>
          <w:rFonts w:ascii="Arial" w:hAnsi="Arial" w:cs="Arial"/>
          <w:lang w:val="pt-BR"/>
        </w:rPr>
        <w:t xml:space="preserve">, </w:t>
      </w:r>
      <w:r w:rsidRPr="00ED78BB">
        <w:rPr>
          <w:rFonts w:ascii="Arial" w:hAnsi="Arial" w:cs="Arial"/>
          <w:b/>
          <w:bCs/>
          <w:lang w:val="pt-BR"/>
        </w:rPr>
        <w:t>22</w:t>
      </w:r>
      <w:r w:rsidRPr="00ED78BB">
        <w:rPr>
          <w:rFonts w:ascii="Arial" w:hAnsi="Arial" w:cs="Arial"/>
          <w:lang w:val="pt-BR"/>
        </w:rPr>
        <w:t>, 407–415.</w:t>
      </w:r>
      <w:r w:rsidR="008E5A77">
        <w:rPr>
          <w:rFonts w:ascii="Arial" w:hAnsi="Arial" w:cs="Arial"/>
          <w:lang w:val="pt-BR"/>
        </w:rPr>
        <w:t xml:space="preserve"> </w:t>
      </w:r>
      <w:hyperlink r:id="rId22" w:history="1">
        <w:r w:rsidR="003A5F45" w:rsidRPr="000504F4">
          <w:rPr>
            <w:rStyle w:val="Hyperlink"/>
            <w:rFonts w:ascii="Arial" w:hAnsi="Arial" w:cs="Arial"/>
            <w:lang w:val="pt-BR"/>
          </w:rPr>
          <w:t>https://doi.org/10.1016/j.micinf.2020.06.001</w:t>
        </w:r>
      </w:hyperlink>
      <w:r w:rsidR="003A5F45">
        <w:rPr>
          <w:rFonts w:ascii="Arial" w:hAnsi="Arial" w:cs="Arial"/>
          <w:lang w:val="pt-BR"/>
        </w:rPr>
        <w:t xml:space="preserve"> </w:t>
      </w:r>
    </w:p>
    <w:p w14:paraId="012A8599" w14:textId="22852CFB" w:rsidR="00ED78BB" w:rsidRPr="00E328BB" w:rsidRDefault="00ED78BB" w:rsidP="00ED78BB">
      <w:pPr>
        <w:autoSpaceDE w:val="0"/>
        <w:autoSpaceDN w:val="0"/>
        <w:ind w:left="426" w:hanging="426"/>
        <w:jc w:val="both"/>
        <w:rPr>
          <w:rFonts w:ascii="Arial" w:hAnsi="Arial" w:cs="Arial"/>
        </w:rPr>
      </w:pPr>
      <w:r w:rsidRPr="00ED78BB">
        <w:rPr>
          <w:rFonts w:ascii="Arial" w:hAnsi="Arial" w:cs="Arial"/>
          <w:lang w:val="pt-BR"/>
        </w:rPr>
        <w:t xml:space="preserve">Fessia, A., Sartori, M., García, D., Fernández, L., Ponzio, R., Barros, G. &amp; Nesci, A. (2022). </w:t>
      </w:r>
      <w:r w:rsidRPr="00E328BB">
        <w:rPr>
          <w:rFonts w:ascii="Arial" w:hAnsi="Arial" w:cs="Arial"/>
        </w:rPr>
        <w:t xml:space="preserve">In vitro studies of biofilm-forming Bacillus strains, biocontrol agents isolated from the maize </w:t>
      </w:r>
      <w:proofErr w:type="spellStart"/>
      <w:r w:rsidRPr="00E328BB">
        <w:rPr>
          <w:rFonts w:ascii="Arial" w:hAnsi="Arial" w:cs="Arial"/>
        </w:rPr>
        <w:t>phyllosphere</w:t>
      </w:r>
      <w:proofErr w:type="spellEnd"/>
      <w:r w:rsidRPr="00E328BB">
        <w:rPr>
          <w:rFonts w:ascii="Arial" w:hAnsi="Arial" w:cs="Arial"/>
        </w:rPr>
        <w:t xml:space="preserve">. </w:t>
      </w:r>
      <w:r w:rsidRPr="00E328BB">
        <w:rPr>
          <w:rFonts w:ascii="Arial" w:hAnsi="Arial" w:cs="Arial"/>
          <w:i/>
          <w:iCs/>
        </w:rPr>
        <w:t>Biofilm</w:t>
      </w:r>
      <w:r w:rsidRPr="00E328BB">
        <w:rPr>
          <w:rFonts w:ascii="Arial" w:hAnsi="Arial" w:cs="Arial"/>
        </w:rPr>
        <w:t xml:space="preserve">, </w:t>
      </w:r>
      <w:r w:rsidRPr="00E328BB">
        <w:rPr>
          <w:rFonts w:ascii="Arial" w:hAnsi="Arial" w:cs="Arial"/>
          <w:b/>
          <w:bCs/>
        </w:rPr>
        <w:t>4</w:t>
      </w:r>
      <w:r w:rsidRPr="00E328BB">
        <w:rPr>
          <w:rFonts w:ascii="Arial" w:hAnsi="Arial" w:cs="Arial"/>
        </w:rPr>
        <w:t>, 100097.</w:t>
      </w:r>
      <w:r w:rsidR="005A76EC">
        <w:rPr>
          <w:rFonts w:ascii="Arial" w:hAnsi="Arial" w:cs="Arial"/>
        </w:rPr>
        <w:t xml:space="preserve"> </w:t>
      </w:r>
      <w:hyperlink r:id="rId23" w:history="1">
        <w:r w:rsidR="003A5F45" w:rsidRPr="000504F4">
          <w:rPr>
            <w:rStyle w:val="Hyperlink"/>
            <w:rFonts w:ascii="Arial" w:hAnsi="Arial" w:cs="Arial"/>
          </w:rPr>
          <w:t>https://doi.org/10.1016/j.bioflm.2022.100097</w:t>
        </w:r>
      </w:hyperlink>
      <w:r w:rsidR="003A5F45">
        <w:rPr>
          <w:rFonts w:ascii="Arial" w:hAnsi="Arial" w:cs="Arial"/>
        </w:rPr>
        <w:t xml:space="preserve"> </w:t>
      </w:r>
    </w:p>
    <w:p w14:paraId="5753E94A" w14:textId="74D7C526" w:rsidR="00ED78BB" w:rsidRPr="00EF3E3F" w:rsidRDefault="00ED78BB" w:rsidP="00ED78BB">
      <w:pPr>
        <w:autoSpaceDE w:val="0"/>
        <w:autoSpaceDN w:val="0"/>
        <w:ind w:left="426" w:hanging="426"/>
        <w:jc w:val="both"/>
        <w:rPr>
          <w:rFonts w:ascii="Arial" w:hAnsi="Arial" w:cs="Arial"/>
          <w:lang w:val="pt-BR"/>
        </w:rPr>
      </w:pPr>
      <w:r w:rsidRPr="00E328BB">
        <w:rPr>
          <w:rFonts w:ascii="Arial" w:hAnsi="Arial" w:cs="Arial"/>
        </w:rPr>
        <w:t xml:space="preserve">Flemming, H.-C. &amp; Wingender, J. (2010). The biofilm matrix. </w:t>
      </w:r>
      <w:r w:rsidRPr="00E328BB">
        <w:rPr>
          <w:rFonts w:ascii="Arial" w:hAnsi="Arial" w:cs="Arial"/>
          <w:i/>
          <w:iCs/>
        </w:rPr>
        <w:t>Nature Reviews Microbiology</w:t>
      </w:r>
      <w:r w:rsidRPr="00E328BB">
        <w:rPr>
          <w:rFonts w:ascii="Arial" w:hAnsi="Arial" w:cs="Arial"/>
        </w:rPr>
        <w:t xml:space="preserve">, </w:t>
      </w:r>
      <w:r w:rsidRPr="00E328BB">
        <w:rPr>
          <w:rFonts w:ascii="Arial" w:hAnsi="Arial" w:cs="Arial"/>
          <w:b/>
          <w:bCs/>
        </w:rPr>
        <w:t>8</w:t>
      </w:r>
      <w:r w:rsidRPr="00E328BB">
        <w:rPr>
          <w:rFonts w:ascii="Arial" w:hAnsi="Arial" w:cs="Arial"/>
        </w:rPr>
        <w:t>, 623–633.</w:t>
      </w:r>
      <w:r w:rsidR="00BB3703">
        <w:rPr>
          <w:rFonts w:ascii="Arial" w:hAnsi="Arial" w:cs="Arial"/>
        </w:rPr>
        <w:t xml:space="preserve"> </w:t>
      </w:r>
      <w:hyperlink r:id="rId24" w:history="1">
        <w:r w:rsidR="003A5F45" w:rsidRPr="00EF3E3F">
          <w:rPr>
            <w:rStyle w:val="Hyperlink"/>
            <w:rFonts w:ascii="Arial" w:hAnsi="Arial" w:cs="Arial"/>
            <w:lang w:val="pt-BR"/>
          </w:rPr>
          <w:t>https://doi.org/10.1038/nrmicro2415</w:t>
        </w:r>
      </w:hyperlink>
      <w:r w:rsidR="003A5F45" w:rsidRPr="00EF3E3F">
        <w:rPr>
          <w:rFonts w:ascii="Arial" w:hAnsi="Arial" w:cs="Arial"/>
          <w:lang w:val="pt-BR"/>
        </w:rPr>
        <w:t xml:space="preserve"> </w:t>
      </w:r>
    </w:p>
    <w:p w14:paraId="4929AA41" w14:textId="5CF59C38" w:rsidR="00ED78BB" w:rsidRPr="00EF3E3F" w:rsidRDefault="00ED78BB" w:rsidP="00ED78BB">
      <w:pPr>
        <w:autoSpaceDE w:val="0"/>
        <w:autoSpaceDN w:val="0"/>
        <w:ind w:left="426" w:hanging="426"/>
        <w:jc w:val="both"/>
        <w:rPr>
          <w:rFonts w:ascii="Arial" w:hAnsi="Arial" w:cs="Arial"/>
          <w:lang w:val="pt-BR"/>
        </w:rPr>
      </w:pPr>
      <w:r w:rsidRPr="00ED78BB">
        <w:rPr>
          <w:rFonts w:ascii="Arial" w:hAnsi="Arial" w:cs="Arial"/>
          <w:lang w:val="pt-BR"/>
        </w:rPr>
        <w:t xml:space="preserve">Freitas, A.D.G.A., Souza, A.Q.L., Maki, C.S. &amp; Silva, N.M. (2016). Atividade antagonista de bactérias endofíticas de plantas da Amazônia contra o fungo simbionte </w:t>
      </w:r>
      <w:r w:rsidRPr="00ED78BB">
        <w:rPr>
          <w:rFonts w:ascii="Arial" w:hAnsi="Arial" w:cs="Arial"/>
          <w:i/>
          <w:iCs/>
          <w:lang w:val="pt-BR"/>
        </w:rPr>
        <w:t>L . gongylophorus</w:t>
      </w:r>
      <w:r w:rsidRPr="00ED78BB">
        <w:rPr>
          <w:rFonts w:ascii="Arial" w:hAnsi="Arial" w:cs="Arial"/>
          <w:lang w:val="pt-BR"/>
        </w:rPr>
        <w:t xml:space="preserve"> , e dos fungos associados presentes nos ninhos de Atta sexdens. </w:t>
      </w:r>
      <w:r w:rsidRPr="00EF3E3F">
        <w:rPr>
          <w:rFonts w:ascii="Arial" w:hAnsi="Arial" w:cs="Arial"/>
          <w:i/>
          <w:iCs/>
          <w:lang w:val="pt-BR"/>
        </w:rPr>
        <w:t>Scientia Amazonia</w:t>
      </w:r>
      <w:r w:rsidRPr="00EF3E3F">
        <w:rPr>
          <w:rFonts w:ascii="Arial" w:hAnsi="Arial" w:cs="Arial"/>
          <w:lang w:val="pt-BR"/>
        </w:rPr>
        <w:t xml:space="preserve">, </w:t>
      </w:r>
      <w:r w:rsidRPr="00EF3E3F">
        <w:rPr>
          <w:rFonts w:ascii="Arial" w:hAnsi="Arial" w:cs="Arial"/>
          <w:b/>
          <w:bCs/>
          <w:lang w:val="pt-BR"/>
        </w:rPr>
        <w:t>5</w:t>
      </w:r>
      <w:r w:rsidRPr="00EF3E3F">
        <w:rPr>
          <w:rFonts w:ascii="Arial" w:hAnsi="Arial" w:cs="Arial"/>
          <w:lang w:val="pt-BR"/>
        </w:rPr>
        <w:t>, 1–14.</w:t>
      </w:r>
      <w:r w:rsidR="002B1B77" w:rsidRPr="00EF3E3F">
        <w:rPr>
          <w:rFonts w:ascii="Arial" w:hAnsi="Arial" w:cs="Arial"/>
          <w:lang w:val="pt-BR"/>
        </w:rPr>
        <w:t xml:space="preserve"> </w:t>
      </w:r>
      <w:hyperlink r:id="rId25" w:history="1">
        <w:r w:rsidR="003A5F45" w:rsidRPr="00EF3E3F">
          <w:rPr>
            <w:rStyle w:val="Hyperlink"/>
            <w:rFonts w:ascii="Arial" w:hAnsi="Arial" w:cs="Arial"/>
            <w:lang w:val="pt-BR"/>
          </w:rPr>
          <w:t>http://doi.org/10.15580/GJAS.2016.3.063014287</w:t>
        </w:r>
      </w:hyperlink>
      <w:r w:rsidR="003A5F45" w:rsidRPr="00EF3E3F">
        <w:rPr>
          <w:rFonts w:ascii="Arial" w:hAnsi="Arial" w:cs="Arial"/>
          <w:lang w:val="pt-BR"/>
        </w:rPr>
        <w:t xml:space="preserve"> </w:t>
      </w:r>
    </w:p>
    <w:p w14:paraId="5E7553E8" w14:textId="2413BF8A" w:rsidR="00ED78BB" w:rsidRPr="00E328BB" w:rsidRDefault="00ED78BB" w:rsidP="00ED78BB">
      <w:pPr>
        <w:autoSpaceDE w:val="0"/>
        <w:autoSpaceDN w:val="0"/>
        <w:ind w:left="426" w:hanging="426"/>
        <w:jc w:val="both"/>
        <w:rPr>
          <w:rFonts w:ascii="Arial" w:hAnsi="Arial" w:cs="Arial"/>
        </w:rPr>
      </w:pPr>
      <w:r w:rsidRPr="00EF3E3F">
        <w:rPr>
          <w:rFonts w:ascii="Arial" w:hAnsi="Arial" w:cs="Arial"/>
          <w:lang w:val="pt-BR"/>
        </w:rPr>
        <w:t xml:space="preserve">Haney, E.F., Trimble, M.J., Cheng, J.T., Vallé, Q. &amp; Hancock, R.E.W. (2018). </w:t>
      </w:r>
      <w:r w:rsidRPr="00E328BB">
        <w:rPr>
          <w:rFonts w:ascii="Arial" w:hAnsi="Arial" w:cs="Arial"/>
        </w:rPr>
        <w:t>Critical assessment of methods to quantify biofilm growth and evaluate antibiofilm activity of host defen</w:t>
      </w:r>
      <w:r>
        <w:rPr>
          <w:rFonts w:ascii="Arial" w:hAnsi="Arial" w:cs="Arial"/>
        </w:rPr>
        <w:t>s</w:t>
      </w:r>
      <w:r w:rsidRPr="00E328BB">
        <w:rPr>
          <w:rFonts w:ascii="Arial" w:hAnsi="Arial" w:cs="Arial"/>
        </w:rPr>
        <w:t xml:space="preserve">e peptides. </w:t>
      </w:r>
      <w:r w:rsidRPr="00E328BB">
        <w:rPr>
          <w:rFonts w:ascii="Arial" w:hAnsi="Arial" w:cs="Arial"/>
          <w:i/>
          <w:iCs/>
        </w:rPr>
        <w:t>Biomolecules</w:t>
      </w:r>
      <w:r w:rsidRPr="00E328BB">
        <w:rPr>
          <w:rFonts w:ascii="Arial" w:hAnsi="Arial" w:cs="Arial"/>
        </w:rPr>
        <w:t xml:space="preserve">, </w:t>
      </w:r>
      <w:r w:rsidRPr="00E328BB">
        <w:rPr>
          <w:rFonts w:ascii="Arial" w:hAnsi="Arial" w:cs="Arial"/>
          <w:b/>
          <w:bCs/>
        </w:rPr>
        <w:t>8</w:t>
      </w:r>
      <w:r w:rsidRPr="00E328BB">
        <w:rPr>
          <w:rFonts w:ascii="Arial" w:hAnsi="Arial" w:cs="Arial"/>
        </w:rPr>
        <w:t>.</w:t>
      </w:r>
      <w:r w:rsidR="001F3EBA">
        <w:rPr>
          <w:rFonts w:ascii="Arial" w:hAnsi="Arial" w:cs="Arial"/>
        </w:rPr>
        <w:t xml:space="preserve"> </w:t>
      </w:r>
      <w:hyperlink r:id="rId26" w:history="1">
        <w:r w:rsidR="003A5F45" w:rsidRPr="000504F4">
          <w:rPr>
            <w:rStyle w:val="Hyperlink"/>
            <w:rFonts w:ascii="Arial" w:hAnsi="Arial" w:cs="Arial"/>
          </w:rPr>
          <w:t>https://doi.org/10.3390/biom8020029</w:t>
        </w:r>
      </w:hyperlink>
      <w:r w:rsidR="003A5F45">
        <w:rPr>
          <w:rFonts w:ascii="Arial" w:hAnsi="Arial" w:cs="Arial"/>
        </w:rPr>
        <w:t xml:space="preserve"> </w:t>
      </w:r>
    </w:p>
    <w:p w14:paraId="5620D262" w14:textId="77777777" w:rsidR="00ED78BB" w:rsidRPr="00E328BB" w:rsidRDefault="00ED78BB" w:rsidP="00ED78BB">
      <w:pPr>
        <w:autoSpaceDE w:val="0"/>
        <w:autoSpaceDN w:val="0"/>
        <w:ind w:left="426" w:hanging="426"/>
        <w:jc w:val="both"/>
        <w:rPr>
          <w:rFonts w:ascii="Arial" w:hAnsi="Arial" w:cs="Arial"/>
        </w:rPr>
      </w:pPr>
      <w:r w:rsidRPr="00E328BB">
        <w:rPr>
          <w:rFonts w:ascii="Arial" w:hAnsi="Arial" w:cs="Arial"/>
        </w:rPr>
        <w:t>Harrigan, W.F. &amp; McCane, E.M. (1998)</w:t>
      </w:r>
      <w:r w:rsidRPr="00E328BB">
        <w:rPr>
          <w:rFonts w:ascii="Arial" w:hAnsi="Arial" w:cs="Arial"/>
          <w:i/>
          <w:iCs/>
        </w:rPr>
        <w:t>. Laboratory Methods in Microbiology</w:t>
      </w:r>
      <w:r w:rsidRPr="00E328BB">
        <w:rPr>
          <w:rFonts w:ascii="Arial" w:hAnsi="Arial" w:cs="Arial"/>
        </w:rPr>
        <w:t>. 3rd ed. Academic Press, London.</w:t>
      </w:r>
    </w:p>
    <w:p w14:paraId="4433D10B" w14:textId="5C0D83AB" w:rsidR="00ED78BB" w:rsidRPr="00E328BB" w:rsidRDefault="00ED78BB" w:rsidP="00ED78BB">
      <w:pPr>
        <w:autoSpaceDE w:val="0"/>
        <w:autoSpaceDN w:val="0"/>
        <w:ind w:left="426" w:hanging="426"/>
        <w:jc w:val="both"/>
        <w:rPr>
          <w:rFonts w:ascii="Arial" w:hAnsi="Arial" w:cs="Arial"/>
        </w:rPr>
      </w:pPr>
      <w:r w:rsidRPr="00E328BB">
        <w:rPr>
          <w:rFonts w:ascii="Arial" w:hAnsi="Arial" w:cs="Arial"/>
        </w:rPr>
        <w:t xml:space="preserve">Hussein, N.N.A., Ibrahim, A.I., Kamar, F.H. &amp; Nechifor, A.C. (2020). </w:t>
      </w:r>
      <w:proofErr w:type="spellStart"/>
      <w:r w:rsidRPr="00E328BB">
        <w:rPr>
          <w:rFonts w:ascii="Arial" w:hAnsi="Arial" w:cs="Arial"/>
        </w:rPr>
        <w:t>Caseinase</w:t>
      </w:r>
      <w:proofErr w:type="spellEnd"/>
      <w:r w:rsidRPr="00E328BB">
        <w:rPr>
          <w:rFonts w:ascii="Arial" w:hAnsi="Arial" w:cs="Arial"/>
        </w:rPr>
        <w:t xml:space="preserve"> production and media optimization from </w:t>
      </w:r>
      <w:r w:rsidRPr="002E123E">
        <w:rPr>
          <w:rFonts w:ascii="Arial" w:hAnsi="Arial" w:cs="Arial"/>
          <w:i/>
          <w:iCs/>
        </w:rPr>
        <w:t>Bacillus subtilis</w:t>
      </w:r>
      <w:r w:rsidRPr="00E328BB">
        <w:rPr>
          <w:rFonts w:ascii="Arial" w:hAnsi="Arial" w:cs="Arial"/>
        </w:rPr>
        <w:t xml:space="preserve">. </w:t>
      </w:r>
      <w:proofErr w:type="spellStart"/>
      <w:r w:rsidRPr="00E328BB">
        <w:rPr>
          <w:rFonts w:ascii="Arial" w:hAnsi="Arial" w:cs="Arial"/>
          <w:i/>
          <w:iCs/>
        </w:rPr>
        <w:t>Revista</w:t>
      </w:r>
      <w:proofErr w:type="spellEnd"/>
      <w:r w:rsidRPr="00E328BB">
        <w:rPr>
          <w:rFonts w:ascii="Arial" w:hAnsi="Arial" w:cs="Arial"/>
          <w:i/>
          <w:iCs/>
        </w:rPr>
        <w:t xml:space="preserve"> de </w:t>
      </w:r>
      <w:proofErr w:type="spellStart"/>
      <w:r w:rsidRPr="00E328BB">
        <w:rPr>
          <w:rFonts w:ascii="Arial" w:hAnsi="Arial" w:cs="Arial"/>
          <w:i/>
          <w:iCs/>
        </w:rPr>
        <w:t>Chimie</w:t>
      </w:r>
      <w:proofErr w:type="spellEnd"/>
      <w:r w:rsidRPr="00E328BB">
        <w:rPr>
          <w:rFonts w:ascii="Arial" w:hAnsi="Arial" w:cs="Arial"/>
        </w:rPr>
        <w:t xml:space="preserve">, </w:t>
      </w:r>
      <w:r w:rsidRPr="00E328BB">
        <w:rPr>
          <w:rFonts w:ascii="Arial" w:hAnsi="Arial" w:cs="Arial"/>
          <w:b/>
          <w:bCs/>
        </w:rPr>
        <w:t>71</w:t>
      </w:r>
      <w:r w:rsidRPr="00E328BB">
        <w:rPr>
          <w:rFonts w:ascii="Arial" w:hAnsi="Arial" w:cs="Arial"/>
        </w:rPr>
        <w:t>, 1–9.</w:t>
      </w:r>
      <w:r w:rsidR="003E6D72">
        <w:rPr>
          <w:rFonts w:ascii="Arial" w:hAnsi="Arial" w:cs="Arial"/>
        </w:rPr>
        <w:t xml:space="preserve"> </w:t>
      </w:r>
      <w:hyperlink r:id="rId27" w:history="1">
        <w:r w:rsidR="003A5F45" w:rsidRPr="000504F4">
          <w:rPr>
            <w:rStyle w:val="Hyperlink"/>
            <w:rFonts w:ascii="Arial" w:hAnsi="Arial" w:cs="Arial"/>
          </w:rPr>
          <w:t>https://doi.org/10.37358/RC.20.11.8368</w:t>
        </w:r>
      </w:hyperlink>
      <w:r w:rsidR="003A5F45">
        <w:rPr>
          <w:rFonts w:ascii="Arial" w:hAnsi="Arial" w:cs="Arial"/>
        </w:rPr>
        <w:t xml:space="preserve"> </w:t>
      </w:r>
    </w:p>
    <w:p w14:paraId="12E76BDD" w14:textId="31759CAB" w:rsidR="00ED78BB" w:rsidRPr="00E328BB" w:rsidRDefault="00ED78BB" w:rsidP="00ED78BB">
      <w:pPr>
        <w:autoSpaceDE w:val="0"/>
        <w:autoSpaceDN w:val="0"/>
        <w:ind w:left="426" w:hanging="426"/>
        <w:jc w:val="both"/>
        <w:rPr>
          <w:rFonts w:ascii="Arial" w:hAnsi="Arial" w:cs="Arial"/>
        </w:rPr>
      </w:pPr>
      <w:proofErr w:type="spellStart"/>
      <w:r w:rsidRPr="00E328BB">
        <w:rPr>
          <w:rFonts w:ascii="Arial" w:hAnsi="Arial" w:cs="Arial"/>
        </w:rPr>
        <w:t>Jaafarzadeh</w:t>
      </w:r>
      <w:proofErr w:type="spellEnd"/>
      <w:r w:rsidRPr="00E328BB">
        <w:rPr>
          <w:rFonts w:ascii="Arial" w:hAnsi="Arial" w:cs="Arial"/>
        </w:rPr>
        <w:t xml:space="preserve">, N., </w:t>
      </w:r>
      <w:proofErr w:type="spellStart"/>
      <w:r w:rsidRPr="00E328BB">
        <w:rPr>
          <w:rFonts w:ascii="Arial" w:hAnsi="Arial" w:cs="Arial"/>
        </w:rPr>
        <w:t>Jorfi</w:t>
      </w:r>
      <w:proofErr w:type="spellEnd"/>
      <w:r w:rsidRPr="00E328BB">
        <w:rPr>
          <w:rFonts w:ascii="Arial" w:hAnsi="Arial" w:cs="Arial"/>
        </w:rPr>
        <w:t xml:space="preserve">, S., </w:t>
      </w:r>
      <w:proofErr w:type="spellStart"/>
      <w:r w:rsidRPr="00E328BB">
        <w:rPr>
          <w:rFonts w:ascii="Arial" w:hAnsi="Arial" w:cs="Arial"/>
        </w:rPr>
        <w:t>Mirzaiy</w:t>
      </w:r>
      <w:proofErr w:type="spellEnd"/>
      <w:r w:rsidRPr="00E328BB">
        <w:rPr>
          <w:rFonts w:ascii="Arial" w:hAnsi="Arial" w:cs="Arial"/>
        </w:rPr>
        <w:t xml:space="preserve">, A. &amp; </w:t>
      </w:r>
      <w:proofErr w:type="spellStart"/>
      <w:r w:rsidRPr="00E328BB">
        <w:rPr>
          <w:rFonts w:ascii="Arial" w:hAnsi="Arial" w:cs="Arial"/>
        </w:rPr>
        <w:t>Ghaedrahmat</w:t>
      </w:r>
      <w:proofErr w:type="spellEnd"/>
      <w:r w:rsidRPr="00E328BB">
        <w:rPr>
          <w:rFonts w:ascii="Arial" w:hAnsi="Arial" w:cs="Arial"/>
        </w:rPr>
        <w:t xml:space="preserve">, Z. (2021). Bovine manure as a rich source for isolation of halo-tolerant bacterial strains capable of PAHs biodegradation in Slurry bioreactor. </w:t>
      </w:r>
      <w:proofErr w:type="spellStart"/>
      <w:r w:rsidRPr="00E328BB">
        <w:rPr>
          <w:rFonts w:ascii="Arial" w:hAnsi="Arial" w:cs="Arial"/>
          <w:i/>
          <w:iCs/>
        </w:rPr>
        <w:t>Biointerface</w:t>
      </w:r>
      <w:proofErr w:type="spellEnd"/>
      <w:r w:rsidRPr="00E328BB">
        <w:rPr>
          <w:rFonts w:ascii="Arial" w:hAnsi="Arial" w:cs="Arial"/>
          <w:i/>
          <w:iCs/>
        </w:rPr>
        <w:t xml:space="preserve"> Research in Applied Chemistry</w:t>
      </w:r>
      <w:r w:rsidRPr="00E328BB">
        <w:rPr>
          <w:rFonts w:ascii="Arial" w:hAnsi="Arial" w:cs="Arial"/>
        </w:rPr>
        <w:t xml:space="preserve">, </w:t>
      </w:r>
      <w:r w:rsidRPr="00E328BB">
        <w:rPr>
          <w:rFonts w:ascii="Arial" w:hAnsi="Arial" w:cs="Arial"/>
          <w:b/>
          <w:bCs/>
        </w:rPr>
        <w:t>11</w:t>
      </w:r>
      <w:r w:rsidRPr="00E328BB">
        <w:rPr>
          <w:rFonts w:ascii="Arial" w:hAnsi="Arial" w:cs="Arial"/>
        </w:rPr>
        <w:t>, 14964–14973.</w:t>
      </w:r>
      <w:r w:rsidR="000E2CD6">
        <w:rPr>
          <w:rFonts w:ascii="Arial" w:hAnsi="Arial" w:cs="Arial"/>
        </w:rPr>
        <w:t xml:space="preserve"> </w:t>
      </w:r>
      <w:hyperlink r:id="rId28" w:history="1">
        <w:r w:rsidR="003A5F45" w:rsidRPr="000504F4">
          <w:rPr>
            <w:rStyle w:val="Hyperlink"/>
            <w:rFonts w:ascii="Arial" w:hAnsi="Arial" w:cs="Arial"/>
          </w:rPr>
          <w:t>https://doi.org/10.33263/BRIAC116.1496414973</w:t>
        </w:r>
      </w:hyperlink>
      <w:r w:rsidR="003A5F45">
        <w:rPr>
          <w:rFonts w:ascii="Arial" w:hAnsi="Arial" w:cs="Arial"/>
        </w:rPr>
        <w:t xml:space="preserve"> </w:t>
      </w:r>
    </w:p>
    <w:p w14:paraId="5321C118" w14:textId="628A202C" w:rsidR="00ED78BB" w:rsidRPr="00E328BB" w:rsidRDefault="00ED78BB" w:rsidP="00ED78BB">
      <w:pPr>
        <w:autoSpaceDE w:val="0"/>
        <w:autoSpaceDN w:val="0"/>
        <w:ind w:left="426" w:hanging="426"/>
        <w:jc w:val="both"/>
        <w:rPr>
          <w:rFonts w:ascii="Arial" w:hAnsi="Arial" w:cs="Arial"/>
        </w:rPr>
      </w:pPr>
      <w:r w:rsidRPr="00E328BB">
        <w:rPr>
          <w:rFonts w:ascii="Arial" w:hAnsi="Arial" w:cs="Arial"/>
        </w:rPr>
        <w:t xml:space="preserve">Kim, B., Gurung, S., Han, S.-R., Lee, J.-H. &amp; Oh, T.-J. (2023). </w:t>
      </w:r>
      <w:r>
        <w:rPr>
          <w:rFonts w:ascii="Arial" w:hAnsi="Arial" w:cs="Arial"/>
        </w:rPr>
        <w:t>C</w:t>
      </w:r>
      <w:r w:rsidRPr="00E328BB">
        <w:rPr>
          <w:rFonts w:ascii="Arial" w:hAnsi="Arial" w:cs="Arial"/>
        </w:rPr>
        <w:t xml:space="preserve">omparative genomic analysis of biofilm-forming polar </w:t>
      </w:r>
      <w:proofErr w:type="spellStart"/>
      <w:r w:rsidRPr="002E123E">
        <w:rPr>
          <w:rFonts w:ascii="Arial" w:hAnsi="Arial" w:cs="Arial"/>
          <w:i/>
          <w:iCs/>
        </w:rPr>
        <w:t>Microbacterium</w:t>
      </w:r>
      <w:proofErr w:type="spellEnd"/>
      <w:r w:rsidRPr="002E123E">
        <w:rPr>
          <w:rFonts w:ascii="Arial" w:hAnsi="Arial" w:cs="Arial"/>
          <w:i/>
          <w:iCs/>
        </w:rPr>
        <w:t xml:space="preserve"> sp</w:t>
      </w:r>
      <w:r w:rsidRPr="00E328BB">
        <w:rPr>
          <w:rFonts w:ascii="Arial" w:hAnsi="Arial" w:cs="Arial"/>
        </w:rPr>
        <w:t xml:space="preserve">. </w:t>
      </w:r>
      <w:r>
        <w:rPr>
          <w:rFonts w:ascii="Arial" w:hAnsi="Arial" w:cs="Arial"/>
        </w:rPr>
        <w:t>s</w:t>
      </w:r>
      <w:r w:rsidRPr="00E328BB">
        <w:rPr>
          <w:rFonts w:ascii="Arial" w:hAnsi="Arial" w:cs="Arial"/>
        </w:rPr>
        <w:t xml:space="preserve">trains PAMC22086 and PAMC21962 </w:t>
      </w:r>
      <w:r>
        <w:rPr>
          <w:rFonts w:ascii="Arial" w:hAnsi="Arial" w:cs="Arial"/>
        </w:rPr>
        <w:t>i</w:t>
      </w:r>
      <w:r w:rsidRPr="00E328BB">
        <w:rPr>
          <w:rFonts w:ascii="Arial" w:hAnsi="Arial" w:cs="Arial"/>
        </w:rPr>
        <w:t xml:space="preserve">solated from </w:t>
      </w:r>
      <w:r>
        <w:rPr>
          <w:rFonts w:ascii="Arial" w:hAnsi="Arial" w:cs="Arial"/>
        </w:rPr>
        <w:t>e</w:t>
      </w:r>
      <w:r w:rsidRPr="00E328BB">
        <w:rPr>
          <w:rFonts w:ascii="Arial" w:hAnsi="Arial" w:cs="Arial"/>
        </w:rPr>
        <w:t xml:space="preserve">xtreme </w:t>
      </w:r>
      <w:r>
        <w:rPr>
          <w:rFonts w:ascii="Arial" w:hAnsi="Arial" w:cs="Arial"/>
        </w:rPr>
        <w:t>h</w:t>
      </w:r>
      <w:r w:rsidRPr="00E328BB">
        <w:rPr>
          <w:rFonts w:ascii="Arial" w:hAnsi="Arial" w:cs="Arial"/>
        </w:rPr>
        <w:t xml:space="preserve">abitats. </w:t>
      </w:r>
      <w:r w:rsidRPr="00E328BB">
        <w:rPr>
          <w:rFonts w:ascii="Arial" w:hAnsi="Arial" w:cs="Arial"/>
          <w:i/>
          <w:iCs/>
        </w:rPr>
        <w:t>Microorganisms</w:t>
      </w:r>
      <w:r w:rsidRPr="00E328BB">
        <w:rPr>
          <w:rFonts w:ascii="Arial" w:hAnsi="Arial" w:cs="Arial"/>
        </w:rPr>
        <w:t xml:space="preserve">, </w:t>
      </w:r>
      <w:r w:rsidRPr="00E328BB">
        <w:rPr>
          <w:rFonts w:ascii="Arial" w:hAnsi="Arial" w:cs="Arial"/>
          <w:b/>
          <w:bCs/>
        </w:rPr>
        <w:t>11</w:t>
      </w:r>
      <w:r w:rsidRPr="00E328BB">
        <w:rPr>
          <w:rFonts w:ascii="Arial" w:hAnsi="Arial" w:cs="Arial"/>
        </w:rPr>
        <w:t>, 1757.</w:t>
      </w:r>
      <w:r w:rsidR="00053756">
        <w:rPr>
          <w:rFonts w:ascii="Arial" w:hAnsi="Arial" w:cs="Arial"/>
        </w:rPr>
        <w:t xml:space="preserve"> </w:t>
      </w:r>
      <w:hyperlink r:id="rId29" w:history="1">
        <w:r w:rsidR="003A5F45" w:rsidRPr="000504F4">
          <w:rPr>
            <w:rStyle w:val="Hyperlink"/>
            <w:rFonts w:ascii="Arial" w:hAnsi="Arial" w:cs="Arial"/>
          </w:rPr>
          <w:t>https://doi.org/10.3390/microorganisms11071757</w:t>
        </w:r>
      </w:hyperlink>
      <w:r w:rsidR="003A5F45">
        <w:rPr>
          <w:rFonts w:ascii="Arial" w:hAnsi="Arial" w:cs="Arial"/>
        </w:rPr>
        <w:t xml:space="preserve"> </w:t>
      </w:r>
    </w:p>
    <w:p w14:paraId="35378956" w14:textId="27632A5C" w:rsidR="0049564E" w:rsidRDefault="0049564E" w:rsidP="00ED78BB">
      <w:pPr>
        <w:autoSpaceDE w:val="0"/>
        <w:autoSpaceDN w:val="0"/>
        <w:ind w:left="426" w:hanging="426"/>
        <w:jc w:val="both"/>
        <w:rPr>
          <w:rFonts w:ascii="Arial" w:hAnsi="Arial" w:cs="Arial"/>
        </w:rPr>
      </w:pPr>
      <w:r w:rsidRPr="0049564E">
        <w:rPr>
          <w:rFonts w:ascii="Arial" w:hAnsi="Arial" w:cs="Arial"/>
        </w:rPr>
        <w:lastRenderedPageBreak/>
        <w:t>Kovacs, N. Identification of </w:t>
      </w:r>
      <w:r w:rsidRPr="0049564E">
        <w:rPr>
          <w:rFonts w:ascii="Arial" w:hAnsi="Arial" w:cs="Arial"/>
          <w:i/>
          <w:iCs/>
        </w:rPr>
        <w:t xml:space="preserve">Pseudomonas </w:t>
      </w:r>
      <w:proofErr w:type="spellStart"/>
      <w:r w:rsidRPr="0049564E">
        <w:rPr>
          <w:rFonts w:ascii="Arial" w:hAnsi="Arial" w:cs="Arial"/>
          <w:i/>
          <w:iCs/>
        </w:rPr>
        <w:t>pyocyanea</w:t>
      </w:r>
      <w:proofErr w:type="spellEnd"/>
      <w:r w:rsidRPr="0049564E">
        <w:rPr>
          <w:rFonts w:ascii="Arial" w:hAnsi="Arial" w:cs="Arial"/>
        </w:rPr>
        <w:t xml:space="preserve"> by the </w:t>
      </w:r>
      <w:r w:rsidR="000D1EE3" w:rsidRPr="0049564E">
        <w:rPr>
          <w:rFonts w:ascii="Arial" w:hAnsi="Arial" w:cs="Arial"/>
        </w:rPr>
        <w:t>oxidase reaction</w:t>
      </w:r>
      <w:r w:rsidRPr="0049564E">
        <w:rPr>
          <w:rFonts w:ascii="Arial" w:hAnsi="Arial" w:cs="Arial"/>
        </w:rPr>
        <w:t>. </w:t>
      </w:r>
      <w:r w:rsidRPr="0049564E">
        <w:rPr>
          <w:rFonts w:ascii="Arial" w:hAnsi="Arial" w:cs="Arial"/>
          <w:i/>
          <w:iCs/>
        </w:rPr>
        <w:t>Nature</w:t>
      </w:r>
      <w:r w:rsidRPr="0049564E">
        <w:rPr>
          <w:rFonts w:ascii="Arial" w:hAnsi="Arial" w:cs="Arial"/>
        </w:rPr>
        <w:t> </w:t>
      </w:r>
      <w:r w:rsidRPr="0049564E">
        <w:rPr>
          <w:rFonts w:ascii="Arial" w:hAnsi="Arial" w:cs="Arial"/>
          <w:b/>
          <w:bCs/>
        </w:rPr>
        <w:t>178</w:t>
      </w:r>
      <w:r w:rsidRPr="0049564E">
        <w:rPr>
          <w:rFonts w:ascii="Arial" w:hAnsi="Arial" w:cs="Arial"/>
        </w:rPr>
        <w:t xml:space="preserve">, 703 (1956). </w:t>
      </w:r>
      <w:hyperlink r:id="rId30" w:history="1">
        <w:r w:rsidRPr="000504F4">
          <w:rPr>
            <w:rStyle w:val="Hyperlink"/>
            <w:rFonts w:ascii="Arial" w:hAnsi="Arial" w:cs="Arial"/>
          </w:rPr>
          <w:t>https://doi.org/10.1038/178703a0</w:t>
        </w:r>
      </w:hyperlink>
      <w:r>
        <w:rPr>
          <w:rFonts w:ascii="Arial" w:hAnsi="Arial" w:cs="Arial"/>
        </w:rPr>
        <w:t xml:space="preserve"> </w:t>
      </w:r>
    </w:p>
    <w:p w14:paraId="50F99E51" w14:textId="2FB45BEE" w:rsidR="00ED78BB" w:rsidRPr="00EF3E3F" w:rsidRDefault="00ED78BB" w:rsidP="00ED78BB">
      <w:pPr>
        <w:autoSpaceDE w:val="0"/>
        <w:autoSpaceDN w:val="0"/>
        <w:ind w:left="426" w:hanging="426"/>
        <w:jc w:val="both"/>
        <w:rPr>
          <w:rFonts w:ascii="Arial" w:hAnsi="Arial" w:cs="Arial"/>
          <w:lang w:val="es-ES_tradnl"/>
        </w:rPr>
      </w:pPr>
      <w:r w:rsidRPr="00E328BB">
        <w:rPr>
          <w:rFonts w:ascii="Arial" w:hAnsi="Arial" w:cs="Arial"/>
        </w:rPr>
        <w:t xml:space="preserve">Lee, I.P.A., </w:t>
      </w:r>
      <w:proofErr w:type="spellStart"/>
      <w:r w:rsidRPr="00E328BB">
        <w:rPr>
          <w:rFonts w:ascii="Arial" w:hAnsi="Arial" w:cs="Arial"/>
        </w:rPr>
        <w:t>Eldakar</w:t>
      </w:r>
      <w:proofErr w:type="spellEnd"/>
      <w:r w:rsidRPr="00E328BB">
        <w:rPr>
          <w:rFonts w:ascii="Arial" w:hAnsi="Arial" w:cs="Arial"/>
        </w:rPr>
        <w:t xml:space="preserve">, O.T., </w:t>
      </w:r>
      <w:proofErr w:type="spellStart"/>
      <w:r w:rsidRPr="00E328BB">
        <w:rPr>
          <w:rFonts w:ascii="Arial" w:hAnsi="Arial" w:cs="Arial"/>
        </w:rPr>
        <w:t>Gogarten</w:t>
      </w:r>
      <w:proofErr w:type="spellEnd"/>
      <w:r w:rsidRPr="00E328BB">
        <w:rPr>
          <w:rFonts w:ascii="Arial" w:hAnsi="Arial" w:cs="Arial"/>
        </w:rPr>
        <w:t xml:space="preserve">, J.P. &amp; Andam, C.P. (2022). Bacterial cooperation through horizontal gene transfer. </w:t>
      </w:r>
      <w:r w:rsidRPr="00E328BB">
        <w:rPr>
          <w:rFonts w:ascii="Arial" w:hAnsi="Arial" w:cs="Arial"/>
          <w:i/>
          <w:iCs/>
        </w:rPr>
        <w:t>Trends in Ecology &amp; Evolution</w:t>
      </w:r>
      <w:r w:rsidRPr="00E328BB">
        <w:rPr>
          <w:rFonts w:ascii="Arial" w:hAnsi="Arial" w:cs="Arial"/>
        </w:rPr>
        <w:t xml:space="preserve">, </w:t>
      </w:r>
      <w:r w:rsidRPr="00E328BB">
        <w:rPr>
          <w:rFonts w:ascii="Arial" w:hAnsi="Arial" w:cs="Arial"/>
          <w:b/>
          <w:bCs/>
        </w:rPr>
        <w:t>37</w:t>
      </w:r>
      <w:r w:rsidRPr="00E328BB">
        <w:rPr>
          <w:rFonts w:ascii="Arial" w:hAnsi="Arial" w:cs="Arial"/>
        </w:rPr>
        <w:t>, 223–232.</w:t>
      </w:r>
      <w:r w:rsidR="0091578D">
        <w:rPr>
          <w:rFonts w:ascii="Arial" w:hAnsi="Arial" w:cs="Arial"/>
        </w:rPr>
        <w:t xml:space="preserve"> </w:t>
      </w:r>
      <w:hyperlink r:id="rId31" w:history="1">
        <w:r w:rsidR="003A5F45" w:rsidRPr="00EF3E3F">
          <w:rPr>
            <w:rStyle w:val="Hyperlink"/>
            <w:rFonts w:ascii="Arial" w:hAnsi="Arial" w:cs="Arial"/>
            <w:lang w:val="es-ES_tradnl"/>
          </w:rPr>
          <w:t>https://doi.org/10.1016/j.tree.2021.11.006</w:t>
        </w:r>
      </w:hyperlink>
      <w:r w:rsidR="003A5F45" w:rsidRPr="00EF3E3F">
        <w:rPr>
          <w:rFonts w:ascii="Arial" w:hAnsi="Arial" w:cs="Arial"/>
          <w:lang w:val="es-ES_tradnl"/>
        </w:rPr>
        <w:t xml:space="preserve"> </w:t>
      </w:r>
    </w:p>
    <w:p w14:paraId="133B7926" w14:textId="6E82E121" w:rsidR="00ED78BB" w:rsidRPr="00E328BB" w:rsidRDefault="00ED78BB" w:rsidP="00ED78BB">
      <w:pPr>
        <w:autoSpaceDE w:val="0"/>
        <w:autoSpaceDN w:val="0"/>
        <w:ind w:left="426" w:hanging="426"/>
        <w:jc w:val="both"/>
        <w:rPr>
          <w:rFonts w:ascii="Arial" w:hAnsi="Arial" w:cs="Arial"/>
        </w:rPr>
      </w:pPr>
      <w:r w:rsidRPr="00E328BB">
        <w:rPr>
          <w:rFonts w:ascii="Arial" w:hAnsi="Arial" w:cs="Arial"/>
          <w:lang w:val="es-ES_tradnl"/>
        </w:rPr>
        <w:t xml:space="preserve">Li, Y., </w:t>
      </w:r>
      <w:proofErr w:type="spellStart"/>
      <w:r w:rsidRPr="00E328BB">
        <w:rPr>
          <w:rFonts w:ascii="Arial" w:hAnsi="Arial" w:cs="Arial"/>
          <w:lang w:val="es-ES_tradnl"/>
        </w:rPr>
        <w:t>Narayanan</w:t>
      </w:r>
      <w:proofErr w:type="spellEnd"/>
      <w:r w:rsidRPr="00E328BB">
        <w:rPr>
          <w:rFonts w:ascii="Arial" w:hAnsi="Arial" w:cs="Arial"/>
          <w:lang w:val="es-ES_tradnl"/>
        </w:rPr>
        <w:t xml:space="preserve">, M., Shi, X., Chen, X., Li, Z. &amp; Ma, Y. (2024). </w:t>
      </w:r>
      <w:r w:rsidRPr="00E328BB">
        <w:rPr>
          <w:rFonts w:ascii="Arial" w:hAnsi="Arial" w:cs="Arial"/>
        </w:rPr>
        <w:t xml:space="preserve">Biofilms formation in plant growth-promoting bacteria for alleviating </w:t>
      </w:r>
      <w:proofErr w:type="spellStart"/>
      <w:r w:rsidRPr="00E328BB">
        <w:rPr>
          <w:rFonts w:ascii="Arial" w:hAnsi="Arial" w:cs="Arial"/>
        </w:rPr>
        <w:t>agro</w:t>
      </w:r>
      <w:proofErr w:type="spellEnd"/>
      <w:r w:rsidRPr="00E328BB">
        <w:rPr>
          <w:rFonts w:ascii="Arial" w:hAnsi="Arial" w:cs="Arial"/>
        </w:rPr>
        <w:t xml:space="preserve">-environmental stress. </w:t>
      </w:r>
      <w:r w:rsidRPr="00E328BB">
        <w:rPr>
          <w:rFonts w:ascii="Arial" w:hAnsi="Arial" w:cs="Arial"/>
          <w:i/>
          <w:iCs/>
        </w:rPr>
        <w:t>Science of The Total Environment</w:t>
      </w:r>
      <w:r w:rsidRPr="00E328BB">
        <w:rPr>
          <w:rFonts w:ascii="Arial" w:hAnsi="Arial" w:cs="Arial"/>
        </w:rPr>
        <w:t xml:space="preserve">, </w:t>
      </w:r>
      <w:r w:rsidRPr="00E328BB">
        <w:rPr>
          <w:rFonts w:ascii="Arial" w:hAnsi="Arial" w:cs="Arial"/>
          <w:b/>
          <w:bCs/>
        </w:rPr>
        <w:t>907</w:t>
      </w:r>
      <w:r w:rsidRPr="00E328BB">
        <w:rPr>
          <w:rFonts w:ascii="Arial" w:hAnsi="Arial" w:cs="Arial"/>
        </w:rPr>
        <w:t>, 167774.</w:t>
      </w:r>
      <w:r w:rsidR="00D568B7">
        <w:rPr>
          <w:rFonts w:ascii="Arial" w:hAnsi="Arial" w:cs="Arial"/>
        </w:rPr>
        <w:t xml:space="preserve"> </w:t>
      </w:r>
      <w:hyperlink r:id="rId32" w:history="1">
        <w:r w:rsidR="003A5F45" w:rsidRPr="000504F4">
          <w:rPr>
            <w:rStyle w:val="Hyperlink"/>
            <w:rFonts w:ascii="Arial" w:hAnsi="Arial" w:cs="Arial"/>
          </w:rPr>
          <w:t>https://doi.org/10.1016/j.scitotenv.2023.167774</w:t>
        </w:r>
      </w:hyperlink>
      <w:r w:rsidR="003A5F45">
        <w:rPr>
          <w:rFonts w:ascii="Arial" w:hAnsi="Arial" w:cs="Arial"/>
        </w:rPr>
        <w:t xml:space="preserve"> </w:t>
      </w:r>
    </w:p>
    <w:p w14:paraId="6BA3539C" w14:textId="788186C6" w:rsidR="00ED78BB" w:rsidRPr="00E328BB" w:rsidRDefault="00ED78BB" w:rsidP="00ED78BB">
      <w:pPr>
        <w:autoSpaceDE w:val="0"/>
        <w:autoSpaceDN w:val="0"/>
        <w:ind w:left="426" w:hanging="426"/>
        <w:jc w:val="both"/>
        <w:rPr>
          <w:rFonts w:ascii="Arial" w:hAnsi="Arial" w:cs="Arial"/>
        </w:rPr>
      </w:pPr>
      <w:r w:rsidRPr="00E328BB">
        <w:rPr>
          <w:rFonts w:ascii="Arial" w:hAnsi="Arial" w:cs="Arial"/>
        </w:rPr>
        <w:t xml:space="preserve">Liu, Y., Zai, X., Weng, G., Ma, X. &amp; Deng, D. (2024). </w:t>
      </w:r>
      <w:proofErr w:type="spellStart"/>
      <w:r w:rsidRPr="002E123E">
        <w:rPr>
          <w:rFonts w:ascii="Arial" w:hAnsi="Arial" w:cs="Arial"/>
          <w:i/>
          <w:iCs/>
        </w:rPr>
        <w:t>Brevibacillus</w:t>
      </w:r>
      <w:proofErr w:type="spellEnd"/>
      <w:r w:rsidRPr="002E123E">
        <w:rPr>
          <w:rFonts w:ascii="Arial" w:hAnsi="Arial" w:cs="Arial"/>
          <w:i/>
          <w:iCs/>
        </w:rPr>
        <w:t xml:space="preserve"> </w:t>
      </w:r>
      <w:proofErr w:type="spellStart"/>
      <w:r w:rsidRPr="002E123E">
        <w:rPr>
          <w:rFonts w:ascii="Arial" w:hAnsi="Arial" w:cs="Arial"/>
          <w:i/>
          <w:iCs/>
        </w:rPr>
        <w:t>laterosporus</w:t>
      </w:r>
      <w:proofErr w:type="spellEnd"/>
      <w:r w:rsidRPr="00E328BB">
        <w:rPr>
          <w:rFonts w:ascii="Arial" w:hAnsi="Arial" w:cs="Arial"/>
        </w:rPr>
        <w:t xml:space="preserve">: A Probiotic with Important Applications in Crop and Animal Production. </w:t>
      </w:r>
      <w:r w:rsidRPr="00E328BB">
        <w:rPr>
          <w:rFonts w:ascii="Arial" w:hAnsi="Arial" w:cs="Arial"/>
          <w:i/>
          <w:iCs/>
        </w:rPr>
        <w:t>Microorganisms</w:t>
      </w:r>
      <w:r w:rsidRPr="00E328BB">
        <w:rPr>
          <w:rFonts w:ascii="Arial" w:hAnsi="Arial" w:cs="Arial"/>
        </w:rPr>
        <w:t xml:space="preserve">, </w:t>
      </w:r>
      <w:r w:rsidRPr="00E328BB">
        <w:rPr>
          <w:rFonts w:ascii="Arial" w:hAnsi="Arial" w:cs="Arial"/>
          <w:b/>
          <w:bCs/>
        </w:rPr>
        <w:t>12</w:t>
      </w:r>
      <w:r w:rsidRPr="00E328BB">
        <w:rPr>
          <w:rFonts w:ascii="Arial" w:hAnsi="Arial" w:cs="Arial"/>
        </w:rPr>
        <w:t>, 564.</w:t>
      </w:r>
      <w:r w:rsidR="00112C0B">
        <w:rPr>
          <w:rFonts w:ascii="Arial" w:hAnsi="Arial" w:cs="Arial"/>
        </w:rPr>
        <w:t xml:space="preserve"> </w:t>
      </w:r>
      <w:hyperlink r:id="rId33" w:history="1">
        <w:r w:rsidR="003A5F45" w:rsidRPr="000504F4">
          <w:rPr>
            <w:rStyle w:val="Hyperlink"/>
            <w:rFonts w:ascii="Arial" w:hAnsi="Arial" w:cs="Arial"/>
          </w:rPr>
          <w:t>https://doi.org/10.3390/microorganisms12030564</w:t>
        </w:r>
      </w:hyperlink>
      <w:r w:rsidR="003A5F45">
        <w:rPr>
          <w:rFonts w:ascii="Arial" w:hAnsi="Arial" w:cs="Arial"/>
        </w:rPr>
        <w:t xml:space="preserve"> </w:t>
      </w:r>
    </w:p>
    <w:p w14:paraId="73CB7956" w14:textId="77777777" w:rsidR="00ED78BB" w:rsidRPr="00ED78BB" w:rsidRDefault="00ED78BB" w:rsidP="00ED78BB">
      <w:pPr>
        <w:autoSpaceDE w:val="0"/>
        <w:autoSpaceDN w:val="0"/>
        <w:ind w:left="426" w:hanging="426"/>
        <w:jc w:val="both"/>
        <w:rPr>
          <w:rFonts w:ascii="Arial" w:hAnsi="Arial" w:cs="Arial"/>
          <w:lang w:val="pt-BR"/>
        </w:rPr>
      </w:pPr>
      <w:r w:rsidRPr="00E328BB">
        <w:rPr>
          <w:rFonts w:ascii="Arial" w:hAnsi="Arial" w:cs="Arial"/>
        </w:rPr>
        <w:t xml:space="preserve">Maciel, F.L., Souza, C.B.R.S., Vieira, C.B.R.C., </w:t>
      </w:r>
      <w:proofErr w:type="spellStart"/>
      <w:r w:rsidRPr="00E328BB">
        <w:rPr>
          <w:rFonts w:ascii="Arial" w:hAnsi="Arial" w:cs="Arial"/>
        </w:rPr>
        <w:t>Salbego</w:t>
      </w:r>
      <w:proofErr w:type="spellEnd"/>
      <w:r w:rsidRPr="00E328BB">
        <w:rPr>
          <w:rFonts w:ascii="Arial" w:hAnsi="Arial" w:cs="Arial"/>
        </w:rPr>
        <w:t xml:space="preserve">, E.L.S., </w:t>
      </w:r>
      <w:proofErr w:type="spellStart"/>
      <w:r w:rsidRPr="00E328BB">
        <w:rPr>
          <w:rFonts w:ascii="Arial" w:hAnsi="Arial" w:cs="Arial"/>
        </w:rPr>
        <w:t>Balzan</w:t>
      </w:r>
      <w:proofErr w:type="spellEnd"/>
      <w:r w:rsidRPr="00E328BB">
        <w:rPr>
          <w:rFonts w:ascii="Arial" w:hAnsi="Arial" w:cs="Arial"/>
        </w:rPr>
        <w:t xml:space="preserve">, G.D., Re, I. &amp; Savio, V.M. (2020). </w:t>
      </w:r>
      <w:r w:rsidRPr="00ED78BB">
        <w:rPr>
          <w:rFonts w:ascii="Arial" w:hAnsi="Arial" w:cs="Arial"/>
          <w:i/>
          <w:iCs/>
          <w:lang w:val="pt-BR"/>
        </w:rPr>
        <w:t>Microrganismos com potencial biotecnológico</w:t>
      </w:r>
      <w:r w:rsidRPr="00ED78BB">
        <w:rPr>
          <w:rFonts w:ascii="Arial" w:hAnsi="Arial" w:cs="Arial"/>
          <w:lang w:val="pt-BR"/>
        </w:rPr>
        <w:t>. Universidade Estadual do Rio Grande do Sul, Bento Gonçalves-RS.</w:t>
      </w:r>
    </w:p>
    <w:p w14:paraId="5FFAC736" w14:textId="10E48F2B" w:rsidR="00ED78BB" w:rsidRPr="00E328BB" w:rsidRDefault="00ED78BB" w:rsidP="00ED78BB">
      <w:pPr>
        <w:autoSpaceDE w:val="0"/>
        <w:autoSpaceDN w:val="0"/>
        <w:ind w:left="426" w:hanging="426"/>
        <w:jc w:val="both"/>
        <w:rPr>
          <w:rFonts w:ascii="Arial" w:hAnsi="Arial" w:cs="Arial"/>
        </w:rPr>
      </w:pPr>
      <w:r w:rsidRPr="00ED78BB">
        <w:rPr>
          <w:rFonts w:ascii="Arial" w:hAnsi="Arial" w:cs="Arial"/>
          <w:lang w:val="pt-BR"/>
        </w:rPr>
        <w:t xml:space="preserve">Maester, T.C., Gomes, E.S., Pereira, M.R., Sierra, E.G.M., Lemos, M.V.F. &amp; de Macedo Lemos, E.G. (2017). </w:t>
      </w:r>
      <w:r w:rsidRPr="00E328BB">
        <w:rPr>
          <w:rFonts w:ascii="Arial" w:hAnsi="Arial" w:cs="Arial"/>
        </w:rPr>
        <w:t xml:space="preserve">Bioprospecting studies: transforming the natural genetic heritage into biotechnological richness. In: </w:t>
      </w:r>
      <w:r w:rsidRPr="00E328BB">
        <w:rPr>
          <w:rFonts w:ascii="Arial" w:hAnsi="Arial" w:cs="Arial"/>
          <w:i/>
          <w:iCs/>
        </w:rPr>
        <w:t>The Brazilian Microbiome</w:t>
      </w:r>
      <w:r w:rsidRPr="00E328BB">
        <w:rPr>
          <w:rFonts w:ascii="Arial" w:hAnsi="Arial" w:cs="Arial"/>
        </w:rPr>
        <w:t>, pp. 87–109. Springer International Publishing, Cham.</w:t>
      </w:r>
      <w:r w:rsidR="009962D8">
        <w:rPr>
          <w:rFonts w:ascii="Arial" w:hAnsi="Arial" w:cs="Arial"/>
        </w:rPr>
        <w:t xml:space="preserve"> </w:t>
      </w:r>
      <w:hyperlink r:id="rId34" w:history="1">
        <w:r w:rsidR="003A5F45" w:rsidRPr="000504F4">
          <w:rPr>
            <w:rStyle w:val="Hyperlink"/>
            <w:rFonts w:ascii="Arial" w:hAnsi="Arial" w:cs="Arial"/>
          </w:rPr>
          <w:t>https://doi.org/10.1007/978-3-319-59997-7_6</w:t>
        </w:r>
      </w:hyperlink>
      <w:r w:rsidR="003A5F45">
        <w:rPr>
          <w:rFonts w:ascii="Arial" w:hAnsi="Arial" w:cs="Arial"/>
        </w:rPr>
        <w:t xml:space="preserve"> </w:t>
      </w:r>
    </w:p>
    <w:p w14:paraId="32B93CE8" w14:textId="025F2996" w:rsidR="00ED78BB" w:rsidRPr="00E328BB" w:rsidRDefault="00ED78BB" w:rsidP="00ED78BB">
      <w:pPr>
        <w:autoSpaceDE w:val="0"/>
        <w:autoSpaceDN w:val="0"/>
        <w:ind w:left="426" w:hanging="426"/>
        <w:jc w:val="both"/>
        <w:rPr>
          <w:rFonts w:ascii="Arial" w:hAnsi="Arial" w:cs="Arial"/>
        </w:rPr>
      </w:pPr>
      <w:proofErr w:type="spellStart"/>
      <w:r w:rsidRPr="00E328BB">
        <w:rPr>
          <w:rFonts w:ascii="Arial" w:hAnsi="Arial" w:cs="Arial"/>
        </w:rPr>
        <w:t>Mahdizade</w:t>
      </w:r>
      <w:proofErr w:type="spellEnd"/>
      <w:r w:rsidRPr="00E328BB">
        <w:rPr>
          <w:rFonts w:ascii="Arial" w:hAnsi="Arial" w:cs="Arial"/>
        </w:rPr>
        <w:t xml:space="preserve"> Ari, M., Dadgar, L., Elahi, Z., </w:t>
      </w:r>
      <w:proofErr w:type="spellStart"/>
      <w:r w:rsidRPr="00E328BB">
        <w:rPr>
          <w:rFonts w:ascii="Arial" w:hAnsi="Arial" w:cs="Arial"/>
        </w:rPr>
        <w:t>Ghanavati</w:t>
      </w:r>
      <w:proofErr w:type="spellEnd"/>
      <w:r w:rsidRPr="00E328BB">
        <w:rPr>
          <w:rFonts w:ascii="Arial" w:hAnsi="Arial" w:cs="Arial"/>
        </w:rPr>
        <w:t xml:space="preserve">, R. &amp; Taheri, B. (2024). Genetically </w:t>
      </w:r>
      <w:r w:rsidR="000D1EE3" w:rsidRPr="00E328BB">
        <w:rPr>
          <w:rFonts w:ascii="Arial" w:hAnsi="Arial" w:cs="Arial"/>
        </w:rPr>
        <w:t>engineered microorganisms and their impact on human health</w:t>
      </w:r>
      <w:r w:rsidRPr="00E328BB">
        <w:rPr>
          <w:rFonts w:ascii="Arial" w:hAnsi="Arial" w:cs="Arial"/>
        </w:rPr>
        <w:t xml:space="preserve">. </w:t>
      </w:r>
      <w:r w:rsidRPr="00E328BB">
        <w:rPr>
          <w:rFonts w:ascii="Arial" w:hAnsi="Arial" w:cs="Arial"/>
          <w:i/>
          <w:iCs/>
        </w:rPr>
        <w:t>International Journal of Clinical Practice</w:t>
      </w:r>
      <w:r w:rsidRPr="00E328BB">
        <w:rPr>
          <w:rFonts w:ascii="Arial" w:hAnsi="Arial" w:cs="Arial"/>
        </w:rPr>
        <w:t xml:space="preserve">, </w:t>
      </w:r>
      <w:r w:rsidRPr="00E328BB">
        <w:rPr>
          <w:rFonts w:ascii="Arial" w:hAnsi="Arial" w:cs="Arial"/>
          <w:b/>
          <w:bCs/>
        </w:rPr>
        <w:t>2024</w:t>
      </w:r>
      <w:r w:rsidRPr="00E328BB">
        <w:rPr>
          <w:rFonts w:ascii="Arial" w:hAnsi="Arial" w:cs="Arial"/>
        </w:rPr>
        <w:t>.</w:t>
      </w:r>
      <w:r w:rsidR="00F47547">
        <w:rPr>
          <w:rFonts w:ascii="Arial" w:hAnsi="Arial" w:cs="Arial"/>
        </w:rPr>
        <w:t xml:space="preserve"> </w:t>
      </w:r>
      <w:hyperlink r:id="rId35" w:history="1">
        <w:r w:rsidR="00F47547" w:rsidRPr="00F47547">
          <w:rPr>
            <w:rStyle w:val="Hyperlink"/>
            <w:rFonts w:ascii="Arial" w:hAnsi="Arial" w:cs="Arial"/>
            <w:b/>
            <w:bCs/>
          </w:rPr>
          <w:t>https://doi.org/10.1155/2024/6638269</w:t>
        </w:r>
      </w:hyperlink>
    </w:p>
    <w:p w14:paraId="07626567" w14:textId="4549C628" w:rsidR="00ED78BB" w:rsidRPr="00E328BB" w:rsidRDefault="00ED78BB" w:rsidP="00ED78BB">
      <w:pPr>
        <w:autoSpaceDE w:val="0"/>
        <w:autoSpaceDN w:val="0"/>
        <w:ind w:left="426" w:hanging="426"/>
        <w:jc w:val="both"/>
        <w:rPr>
          <w:rFonts w:ascii="Arial" w:hAnsi="Arial" w:cs="Arial"/>
        </w:rPr>
      </w:pPr>
      <w:proofErr w:type="spellStart"/>
      <w:r w:rsidRPr="00E328BB">
        <w:rPr>
          <w:rFonts w:ascii="Arial" w:hAnsi="Arial" w:cs="Arial"/>
        </w:rPr>
        <w:t>Manyi-Loh</w:t>
      </w:r>
      <w:proofErr w:type="spellEnd"/>
      <w:r w:rsidRPr="00E328BB">
        <w:rPr>
          <w:rFonts w:ascii="Arial" w:hAnsi="Arial" w:cs="Arial"/>
        </w:rPr>
        <w:t xml:space="preserve">, C.E., </w:t>
      </w:r>
      <w:proofErr w:type="spellStart"/>
      <w:r w:rsidRPr="00E328BB">
        <w:rPr>
          <w:rFonts w:ascii="Arial" w:hAnsi="Arial" w:cs="Arial"/>
        </w:rPr>
        <w:t>Mamphweli</w:t>
      </w:r>
      <w:proofErr w:type="spellEnd"/>
      <w:r w:rsidRPr="00E328BB">
        <w:rPr>
          <w:rFonts w:ascii="Arial" w:hAnsi="Arial" w:cs="Arial"/>
        </w:rPr>
        <w:t xml:space="preserve">, S.N., Meyer, E.L., </w:t>
      </w:r>
      <w:proofErr w:type="spellStart"/>
      <w:r w:rsidRPr="00E328BB">
        <w:rPr>
          <w:rFonts w:ascii="Arial" w:hAnsi="Arial" w:cs="Arial"/>
        </w:rPr>
        <w:t>Okoh</w:t>
      </w:r>
      <w:proofErr w:type="spellEnd"/>
      <w:r w:rsidRPr="00E328BB">
        <w:rPr>
          <w:rFonts w:ascii="Arial" w:hAnsi="Arial" w:cs="Arial"/>
        </w:rPr>
        <w:t xml:space="preserve">, A.I., </w:t>
      </w:r>
      <w:proofErr w:type="spellStart"/>
      <w:r w:rsidRPr="00E328BB">
        <w:rPr>
          <w:rFonts w:ascii="Arial" w:hAnsi="Arial" w:cs="Arial"/>
        </w:rPr>
        <w:t>Makaka</w:t>
      </w:r>
      <w:proofErr w:type="spellEnd"/>
      <w:r w:rsidRPr="00E328BB">
        <w:rPr>
          <w:rFonts w:ascii="Arial" w:hAnsi="Arial" w:cs="Arial"/>
        </w:rPr>
        <w:t xml:space="preserve">, G. &amp; Simon, M. (2013). Microbial anaerobic digestion (bio-digesters) as an approach to the decontamination of animal wastes in pollution control and the generation of renewable energy. </w:t>
      </w:r>
      <w:r w:rsidRPr="00E328BB">
        <w:rPr>
          <w:rFonts w:ascii="Arial" w:hAnsi="Arial" w:cs="Arial"/>
          <w:i/>
          <w:iCs/>
        </w:rPr>
        <w:t>International Journal of Environmental Research and Public Health</w:t>
      </w:r>
      <w:r w:rsidRPr="00E328BB">
        <w:rPr>
          <w:rFonts w:ascii="Arial" w:hAnsi="Arial" w:cs="Arial"/>
        </w:rPr>
        <w:t xml:space="preserve">, </w:t>
      </w:r>
      <w:r w:rsidRPr="00E328BB">
        <w:rPr>
          <w:rFonts w:ascii="Arial" w:hAnsi="Arial" w:cs="Arial"/>
          <w:b/>
          <w:bCs/>
        </w:rPr>
        <w:t>10</w:t>
      </w:r>
      <w:r w:rsidRPr="00E328BB">
        <w:rPr>
          <w:rFonts w:ascii="Arial" w:hAnsi="Arial" w:cs="Arial"/>
        </w:rPr>
        <w:t>, 4390–4417.</w:t>
      </w:r>
      <w:r w:rsidR="00550DFD">
        <w:rPr>
          <w:rFonts w:ascii="Arial" w:hAnsi="Arial" w:cs="Arial"/>
        </w:rPr>
        <w:t xml:space="preserve"> </w:t>
      </w:r>
      <w:hyperlink r:id="rId36" w:history="1">
        <w:r w:rsidR="003A5F45" w:rsidRPr="000504F4">
          <w:rPr>
            <w:rStyle w:val="Hyperlink"/>
            <w:rFonts w:ascii="Arial" w:hAnsi="Arial" w:cs="Arial"/>
          </w:rPr>
          <w:t>https://doi.org/10.3390/ijerph10094390</w:t>
        </w:r>
      </w:hyperlink>
      <w:r w:rsidR="003A5F45">
        <w:rPr>
          <w:rFonts w:ascii="Arial" w:hAnsi="Arial" w:cs="Arial"/>
        </w:rPr>
        <w:t xml:space="preserve"> </w:t>
      </w:r>
    </w:p>
    <w:p w14:paraId="64D8E114" w14:textId="06CBCF31" w:rsidR="00ED78BB" w:rsidRPr="00E328BB" w:rsidRDefault="00ED78BB" w:rsidP="00ED78BB">
      <w:pPr>
        <w:autoSpaceDE w:val="0"/>
        <w:autoSpaceDN w:val="0"/>
        <w:ind w:left="426" w:hanging="426"/>
        <w:jc w:val="both"/>
        <w:rPr>
          <w:rFonts w:ascii="Arial" w:hAnsi="Arial" w:cs="Arial"/>
        </w:rPr>
      </w:pPr>
      <w:proofErr w:type="spellStart"/>
      <w:r w:rsidRPr="00E328BB">
        <w:rPr>
          <w:rFonts w:ascii="Arial" w:hAnsi="Arial" w:cs="Arial"/>
        </w:rPr>
        <w:t>Mazzucotelli</w:t>
      </w:r>
      <w:proofErr w:type="spellEnd"/>
      <w:r w:rsidRPr="00E328BB">
        <w:rPr>
          <w:rFonts w:ascii="Arial" w:hAnsi="Arial" w:cs="Arial"/>
        </w:rPr>
        <w:t xml:space="preserve">, C.A., Ponce, A.G., Kotlar, C.E. &amp; Moreira, M. del R. (2013). Isolation and characterization of bacterial strains with a hydrolytic profile with potential use in bioconversion of </w:t>
      </w:r>
      <w:proofErr w:type="spellStart"/>
      <w:r w:rsidRPr="00E328BB">
        <w:rPr>
          <w:rFonts w:ascii="Arial" w:hAnsi="Arial" w:cs="Arial"/>
        </w:rPr>
        <w:t>agroindustial</w:t>
      </w:r>
      <w:proofErr w:type="spellEnd"/>
      <w:r w:rsidRPr="00E328BB">
        <w:rPr>
          <w:rFonts w:ascii="Arial" w:hAnsi="Arial" w:cs="Arial"/>
        </w:rPr>
        <w:t xml:space="preserve"> by-products and waste. </w:t>
      </w:r>
      <w:r w:rsidRPr="00E328BB">
        <w:rPr>
          <w:rFonts w:ascii="Arial" w:hAnsi="Arial" w:cs="Arial"/>
          <w:i/>
          <w:iCs/>
        </w:rPr>
        <w:t>Food Science and Technology</w:t>
      </w:r>
      <w:r w:rsidRPr="00E328BB">
        <w:rPr>
          <w:rFonts w:ascii="Arial" w:hAnsi="Arial" w:cs="Arial"/>
        </w:rPr>
        <w:t xml:space="preserve">, </w:t>
      </w:r>
      <w:r w:rsidRPr="00E328BB">
        <w:rPr>
          <w:rFonts w:ascii="Arial" w:hAnsi="Arial" w:cs="Arial"/>
          <w:b/>
          <w:bCs/>
        </w:rPr>
        <w:t>33</w:t>
      </w:r>
      <w:r w:rsidRPr="00E328BB">
        <w:rPr>
          <w:rFonts w:ascii="Arial" w:hAnsi="Arial" w:cs="Arial"/>
        </w:rPr>
        <w:t>, 295–303.</w:t>
      </w:r>
      <w:r w:rsidR="004E7422">
        <w:rPr>
          <w:rFonts w:ascii="Arial" w:hAnsi="Arial" w:cs="Arial"/>
        </w:rPr>
        <w:t xml:space="preserve"> </w:t>
      </w:r>
      <w:hyperlink r:id="rId37" w:history="1">
        <w:r w:rsidR="003A5F45" w:rsidRPr="000504F4">
          <w:rPr>
            <w:rStyle w:val="Hyperlink"/>
            <w:rFonts w:ascii="Arial" w:hAnsi="Arial" w:cs="Arial"/>
          </w:rPr>
          <w:t>https://doi.org/10.1590/S0101-20612013005000038</w:t>
        </w:r>
      </w:hyperlink>
      <w:r w:rsidR="003A5F45">
        <w:rPr>
          <w:rFonts w:ascii="Arial" w:hAnsi="Arial" w:cs="Arial"/>
        </w:rPr>
        <w:t xml:space="preserve"> </w:t>
      </w:r>
    </w:p>
    <w:p w14:paraId="6F3FB319" w14:textId="77777777" w:rsidR="00ED78BB" w:rsidRPr="00E328BB" w:rsidRDefault="00ED78BB" w:rsidP="00ED78BB">
      <w:pPr>
        <w:autoSpaceDE w:val="0"/>
        <w:autoSpaceDN w:val="0"/>
        <w:ind w:left="426" w:hanging="426"/>
        <w:jc w:val="both"/>
        <w:rPr>
          <w:rFonts w:ascii="Arial" w:hAnsi="Arial" w:cs="Arial"/>
        </w:rPr>
      </w:pPr>
      <w:r w:rsidRPr="00EF3E3F">
        <w:rPr>
          <w:rFonts w:ascii="Arial" w:hAnsi="Arial" w:cs="Arial"/>
        </w:rPr>
        <w:t xml:space="preserve">Morales-Estrada, A.I., Hernández-Castro, R., López-Merino, A., Singh-Bedi, J. &amp; Contreras-Rodriguez, A. (2016). </w:t>
      </w:r>
      <w:r w:rsidRPr="00E328BB">
        <w:rPr>
          <w:rFonts w:ascii="Arial" w:hAnsi="Arial" w:cs="Arial"/>
        </w:rPr>
        <w:t xml:space="preserve">Isolation, identification, and antimicrobial susceptibility of Brucella spp. cultured from cows and </w:t>
      </w:r>
      <w:proofErr w:type="gramStart"/>
      <w:r w:rsidRPr="00E328BB">
        <w:rPr>
          <w:rFonts w:ascii="Arial" w:hAnsi="Arial" w:cs="Arial"/>
        </w:rPr>
        <w:t>goats</w:t>
      </w:r>
      <w:proofErr w:type="gramEnd"/>
      <w:r w:rsidRPr="00E328BB">
        <w:rPr>
          <w:rFonts w:ascii="Arial" w:hAnsi="Arial" w:cs="Arial"/>
        </w:rPr>
        <w:t xml:space="preserve"> manure in Mexico. </w:t>
      </w:r>
      <w:r w:rsidRPr="00E328BB">
        <w:rPr>
          <w:rFonts w:ascii="Arial" w:hAnsi="Arial" w:cs="Arial"/>
          <w:i/>
          <w:iCs/>
        </w:rPr>
        <w:t>Arch Med Vet</w:t>
      </w:r>
      <w:r w:rsidRPr="00E328BB">
        <w:rPr>
          <w:rFonts w:ascii="Arial" w:hAnsi="Arial" w:cs="Arial"/>
        </w:rPr>
        <w:t xml:space="preserve">, </w:t>
      </w:r>
      <w:r w:rsidRPr="00E328BB">
        <w:rPr>
          <w:rFonts w:ascii="Arial" w:hAnsi="Arial" w:cs="Arial"/>
          <w:b/>
          <w:bCs/>
        </w:rPr>
        <w:t>48</w:t>
      </w:r>
      <w:r w:rsidRPr="00E328BB">
        <w:rPr>
          <w:rFonts w:ascii="Arial" w:hAnsi="Arial" w:cs="Arial"/>
        </w:rPr>
        <w:t>, 231–235.</w:t>
      </w:r>
    </w:p>
    <w:p w14:paraId="79C6C96E" w14:textId="28592D13" w:rsidR="00ED78BB" w:rsidRPr="00E328BB" w:rsidRDefault="00ED78BB" w:rsidP="00ED78BB">
      <w:pPr>
        <w:autoSpaceDE w:val="0"/>
        <w:autoSpaceDN w:val="0"/>
        <w:ind w:left="426" w:hanging="426"/>
        <w:jc w:val="both"/>
        <w:rPr>
          <w:rFonts w:ascii="Arial" w:hAnsi="Arial" w:cs="Arial"/>
        </w:rPr>
      </w:pPr>
      <w:r w:rsidRPr="00E328BB">
        <w:rPr>
          <w:rFonts w:ascii="Arial" w:hAnsi="Arial" w:cs="Arial"/>
        </w:rPr>
        <w:t xml:space="preserve">Muhammad, M.H., Idris, A.L., Fan, X., Guo, Y., Yu, Y., Jin, X., Qiu, J., Guan, X. &amp; Huang, T. (2020). Beyond risk: bacterial biofilms and their regulating approaches. </w:t>
      </w:r>
      <w:r w:rsidRPr="00E328BB">
        <w:rPr>
          <w:rFonts w:ascii="Arial" w:hAnsi="Arial" w:cs="Arial"/>
          <w:i/>
          <w:iCs/>
        </w:rPr>
        <w:t>Frontiers in Microbiology</w:t>
      </w:r>
      <w:r w:rsidRPr="00E328BB">
        <w:rPr>
          <w:rFonts w:ascii="Arial" w:hAnsi="Arial" w:cs="Arial"/>
        </w:rPr>
        <w:t xml:space="preserve">, </w:t>
      </w:r>
      <w:r w:rsidRPr="00E328BB">
        <w:rPr>
          <w:rFonts w:ascii="Arial" w:hAnsi="Arial" w:cs="Arial"/>
          <w:b/>
          <w:bCs/>
        </w:rPr>
        <w:t>11</w:t>
      </w:r>
      <w:r w:rsidRPr="00E328BB">
        <w:rPr>
          <w:rFonts w:ascii="Arial" w:hAnsi="Arial" w:cs="Arial"/>
        </w:rPr>
        <w:t>.</w:t>
      </w:r>
      <w:r w:rsidR="00F22288">
        <w:rPr>
          <w:rFonts w:ascii="Arial" w:hAnsi="Arial" w:cs="Arial"/>
        </w:rPr>
        <w:t xml:space="preserve"> </w:t>
      </w:r>
      <w:hyperlink r:id="rId38" w:history="1">
        <w:r w:rsidR="003A5F45" w:rsidRPr="000504F4">
          <w:rPr>
            <w:rStyle w:val="Hyperlink"/>
            <w:rFonts w:ascii="Arial" w:hAnsi="Arial" w:cs="Arial"/>
          </w:rPr>
          <w:t>https://doi.org/10.3389/fmicb.2020.00928</w:t>
        </w:r>
      </w:hyperlink>
      <w:r w:rsidR="003A5F45">
        <w:rPr>
          <w:rFonts w:ascii="Arial" w:hAnsi="Arial" w:cs="Arial"/>
        </w:rPr>
        <w:t xml:space="preserve"> </w:t>
      </w:r>
    </w:p>
    <w:p w14:paraId="5A2A6AD5" w14:textId="10AE8A6B" w:rsidR="00ED78BB" w:rsidRPr="00E328BB" w:rsidRDefault="00ED78BB" w:rsidP="00ED78BB">
      <w:pPr>
        <w:autoSpaceDE w:val="0"/>
        <w:autoSpaceDN w:val="0"/>
        <w:ind w:left="426" w:hanging="426"/>
        <w:jc w:val="both"/>
        <w:rPr>
          <w:rFonts w:ascii="Arial" w:hAnsi="Arial" w:cs="Arial"/>
        </w:rPr>
      </w:pPr>
      <w:proofErr w:type="spellStart"/>
      <w:r w:rsidRPr="00E328BB">
        <w:rPr>
          <w:rFonts w:ascii="Arial" w:hAnsi="Arial" w:cs="Arial"/>
        </w:rPr>
        <w:t>Nautiyal</w:t>
      </w:r>
      <w:proofErr w:type="spellEnd"/>
      <w:r w:rsidRPr="00E328BB">
        <w:rPr>
          <w:rFonts w:ascii="Arial" w:hAnsi="Arial" w:cs="Arial"/>
        </w:rPr>
        <w:t xml:space="preserve">, C.S., </w:t>
      </w:r>
      <w:proofErr w:type="spellStart"/>
      <w:r w:rsidRPr="00E328BB">
        <w:rPr>
          <w:rFonts w:ascii="Arial" w:hAnsi="Arial" w:cs="Arial"/>
        </w:rPr>
        <w:t>Bhadauria</w:t>
      </w:r>
      <w:proofErr w:type="spellEnd"/>
      <w:r w:rsidRPr="00E328BB">
        <w:rPr>
          <w:rFonts w:ascii="Arial" w:hAnsi="Arial" w:cs="Arial"/>
        </w:rPr>
        <w:t xml:space="preserve">, S., Kumar, P., Lal, H. &amp; Mondal, R. (2000). Stress induced phosphate solubilization in bacteria isolated from alkaline soils. </w:t>
      </w:r>
      <w:r w:rsidRPr="00E328BB">
        <w:rPr>
          <w:rFonts w:ascii="Arial" w:hAnsi="Arial" w:cs="Arial"/>
          <w:i/>
          <w:iCs/>
        </w:rPr>
        <w:t>FEMS Microbiology Letters</w:t>
      </w:r>
      <w:r w:rsidRPr="00E328BB">
        <w:rPr>
          <w:rFonts w:ascii="Arial" w:hAnsi="Arial" w:cs="Arial"/>
        </w:rPr>
        <w:t xml:space="preserve">, </w:t>
      </w:r>
      <w:r w:rsidRPr="00E328BB">
        <w:rPr>
          <w:rFonts w:ascii="Arial" w:hAnsi="Arial" w:cs="Arial"/>
          <w:b/>
          <w:bCs/>
        </w:rPr>
        <w:t>182</w:t>
      </w:r>
      <w:r w:rsidRPr="00E328BB">
        <w:rPr>
          <w:rFonts w:ascii="Arial" w:hAnsi="Arial" w:cs="Arial"/>
        </w:rPr>
        <w:t>, 291–296.</w:t>
      </w:r>
      <w:r w:rsidR="00BB5DE3">
        <w:rPr>
          <w:rFonts w:ascii="Arial" w:hAnsi="Arial" w:cs="Arial"/>
        </w:rPr>
        <w:t xml:space="preserve"> </w:t>
      </w:r>
      <w:hyperlink r:id="rId39" w:history="1">
        <w:r w:rsidR="003A5F45" w:rsidRPr="000504F4">
          <w:rPr>
            <w:rStyle w:val="Hyperlink"/>
            <w:rFonts w:ascii="Arial" w:hAnsi="Arial" w:cs="Arial"/>
          </w:rPr>
          <w:t>https://doi.org/10.1111/j.1574-6968.2000.tb08910.x</w:t>
        </w:r>
      </w:hyperlink>
      <w:r w:rsidR="003A5F45">
        <w:rPr>
          <w:rFonts w:ascii="Arial" w:hAnsi="Arial" w:cs="Arial"/>
        </w:rPr>
        <w:t xml:space="preserve"> </w:t>
      </w:r>
    </w:p>
    <w:p w14:paraId="2851608C" w14:textId="4082CF79" w:rsidR="00ED78BB" w:rsidRPr="00ED78BB" w:rsidRDefault="00ED78BB" w:rsidP="00ED78BB">
      <w:pPr>
        <w:autoSpaceDE w:val="0"/>
        <w:autoSpaceDN w:val="0"/>
        <w:ind w:left="426" w:hanging="426"/>
        <w:jc w:val="both"/>
        <w:rPr>
          <w:rFonts w:ascii="Arial" w:hAnsi="Arial" w:cs="Arial"/>
          <w:lang w:val="pt-BR"/>
        </w:rPr>
      </w:pPr>
      <w:r w:rsidRPr="00E328BB">
        <w:rPr>
          <w:rFonts w:ascii="Arial" w:hAnsi="Arial" w:cs="Arial"/>
        </w:rPr>
        <w:t xml:space="preserve">Nigam, P. (2013). Microbial enzymes with special characteristics for biotechnological applications. </w:t>
      </w:r>
      <w:r w:rsidRPr="00ED78BB">
        <w:rPr>
          <w:rFonts w:ascii="Arial" w:hAnsi="Arial" w:cs="Arial"/>
          <w:i/>
          <w:iCs/>
          <w:lang w:val="pt-BR"/>
        </w:rPr>
        <w:t>Biomolecules</w:t>
      </w:r>
      <w:r w:rsidRPr="00ED78BB">
        <w:rPr>
          <w:rFonts w:ascii="Arial" w:hAnsi="Arial" w:cs="Arial"/>
          <w:lang w:val="pt-BR"/>
        </w:rPr>
        <w:t xml:space="preserve">, </w:t>
      </w:r>
      <w:r w:rsidRPr="00ED78BB">
        <w:rPr>
          <w:rFonts w:ascii="Arial" w:hAnsi="Arial" w:cs="Arial"/>
          <w:b/>
          <w:bCs/>
          <w:lang w:val="pt-BR"/>
        </w:rPr>
        <w:t>3</w:t>
      </w:r>
      <w:r w:rsidRPr="00ED78BB">
        <w:rPr>
          <w:rFonts w:ascii="Arial" w:hAnsi="Arial" w:cs="Arial"/>
          <w:lang w:val="pt-BR"/>
        </w:rPr>
        <w:t>, 597–611.</w:t>
      </w:r>
      <w:r w:rsidR="00673E72">
        <w:rPr>
          <w:rFonts w:ascii="Arial" w:hAnsi="Arial" w:cs="Arial"/>
          <w:lang w:val="pt-BR"/>
        </w:rPr>
        <w:t xml:space="preserve"> </w:t>
      </w:r>
      <w:hyperlink r:id="rId40" w:history="1">
        <w:r w:rsidR="003A5F45" w:rsidRPr="000504F4">
          <w:rPr>
            <w:rStyle w:val="Hyperlink"/>
            <w:rFonts w:ascii="Arial" w:hAnsi="Arial" w:cs="Arial"/>
            <w:lang w:val="pt-BR"/>
          </w:rPr>
          <w:t>https://doi.org/10.3390/biom3030597</w:t>
        </w:r>
      </w:hyperlink>
      <w:r w:rsidR="003A5F45">
        <w:rPr>
          <w:rFonts w:ascii="Arial" w:hAnsi="Arial" w:cs="Arial"/>
          <w:lang w:val="pt-BR"/>
        </w:rPr>
        <w:t xml:space="preserve"> </w:t>
      </w:r>
    </w:p>
    <w:p w14:paraId="54F1954D" w14:textId="3ECF3D08" w:rsidR="00ED78BB" w:rsidRPr="00ED78BB" w:rsidRDefault="00ED78BB" w:rsidP="00ED78BB">
      <w:pPr>
        <w:autoSpaceDE w:val="0"/>
        <w:autoSpaceDN w:val="0"/>
        <w:ind w:left="426" w:hanging="426"/>
        <w:jc w:val="both"/>
        <w:rPr>
          <w:rFonts w:ascii="Arial" w:hAnsi="Arial" w:cs="Arial"/>
          <w:lang w:val="pt-BR"/>
        </w:rPr>
      </w:pPr>
      <w:r w:rsidRPr="00ED78BB">
        <w:rPr>
          <w:rFonts w:ascii="Arial" w:hAnsi="Arial" w:cs="Arial"/>
          <w:lang w:val="pt-BR"/>
        </w:rPr>
        <w:t xml:space="preserve">Oliveira, A.N. de, Oliveira, L.A. de, Andrade, J.S. &amp; Chagas Júnior, A.F. (2006). Atividade enzimática de isolados de rizóbia nativos da Amazônia Central crescendo em diferentes níveis de acidez. </w:t>
      </w:r>
      <w:r w:rsidRPr="00ED78BB">
        <w:rPr>
          <w:rFonts w:ascii="Arial" w:hAnsi="Arial" w:cs="Arial"/>
          <w:i/>
          <w:iCs/>
          <w:lang w:val="pt-BR"/>
        </w:rPr>
        <w:t>Ciência e Tecnologia de Alimentos</w:t>
      </w:r>
      <w:r w:rsidRPr="00ED78BB">
        <w:rPr>
          <w:rFonts w:ascii="Arial" w:hAnsi="Arial" w:cs="Arial"/>
          <w:lang w:val="pt-BR"/>
        </w:rPr>
        <w:t xml:space="preserve">, </w:t>
      </w:r>
      <w:r w:rsidRPr="00ED78BB">
        <w:rPr>
          <w:rFonts w:ascii="Arial" w:hAnsi="Arial" w:cs="Arial"/>
          <w:b/>
          <w:bCs/>
          <w:lang w:val="pt-BR"/>
        </w:rPr>
        <w:t>26</w:t>
      </w:r>
      <w:r w:rsidRPr="00ED78BB">
        <w:rPr>
          <w:rFonts w:ascii="Arial" w:hAnsi="Arial" w:cs="Arial"/>
          <w:lang w:val="pt-BR"/>
        </w:rPr>
        <w:t>, 204–210.</w:t>
      </w:r>
      <w:r w:rsidR="00D25F3E">
        <w:rPr>
          <w:rFonts w:ascii="Arial" w:hAnsi="Arial" w:cs="Arial"/>
          <w:lang w:val="pt-BR"/>
        </w:rPr>
        <w:t xml:space="preserve"> </w:t>
      </w:r>
      <w:hyperlink r:id="rId41" w:history="1">
        <w:r w:rsidR="003A5F45" w:rsidRPr="000504F4">
          <w:rPr>
            <w:rStyle w:val="Hyperlink"/>
            <w:rFonts w:ascii="Arial" w:hAnsi="Arial" w:cs="Arial"/>
            <w:lang w:val="pt-BR"/>
          </w:rPr>
          <w:t>https://doi.org/10.1590/S0101-20612006000100032</w:t>
        </w:r>
      </w:hyperlink>
      <w:r w:rsidR="003A5F45">
        <w:rPr>
          <w:rFonts w:ascii="Arial" w:hAnsi="Arial" w:cs="Arial"/>
          <w:lang w:val="pt-BR"/>
        </w:rPr>
        <w:t xml:space="preserve"> </w:t>
      </w:r>
    </w:p>
    <w:p w14:paraId="52F99EE3" w14:textId="1163AB9A" w:rsidR="00ED78BB" w:rsidRPr="00E328BB" w:rsidRDefault="00ED78BB" w:rsidP="00ED78BB">
      <w:pPr>
        <w:autoSpaceDE w:val="0"/>
        <w:autoSpaceDN w:val="0"/>
        <w:ind w:left="426" w:hanging="426"/>
        <w:jc w:val="both"/>
        <w:rPr>
          <w:rFonts w:ascii="Arial" w:hAnsi="Arial" w:cs="Arial"/>
        </w:rPr>
      </w:pPr>
      <w:r w:rsidRPr="00CF47A3">
        <w:rPr>
          <w:rFonts w:ascii="Arial" w:hAnsi="Arial" w:cs="Arial"/>
          <w:lang w:val="pt-BR"/>
        </w:rPr>
        <w:t xml:space="preserve">O’Toole, G.A. (2011). </w:t>
      </w:r>
      <w:r w:rsidRPr="00EF3E3F">
        <w:rPr>
          <w:rFonts w:ascii="Arial" w:hAnsi="Arial" w:cs="Arial"/>
        </w:rPr>
        <w:t xml:space="preserve">Microtiter dish biofilm formation assay. </w:t>
      </w:r>
      <w:r w:rsidRPr="00E328BB">
        <w:rPr>
          <w:rFonts w:ascii="Arial" w:hAnsi="Arial" w:cs="Arial"/>
          <w:i/>
          <w:iCs/>
        </w:rPr>
        <w:t>Journal of Visualized Experiments</w:t>
      </w:r>
      <w:r w:rsidRPr="00E328BB">
        <w:rPr>
          <w:rFonts w:ascii="Arial" w:hAnsi="Arial" w:cs="Arial"/>
        </w:rPr>
        <w:t>.</w:t>
      </w:r>
      <w:r w:rsidR="00B265AE">
        <w:rPr>
          <w:rFonts w:ascii="Arial" w:hAnsi="Arial" w:cs="Arial"/>
        </w:rPr>
        <w:t xml:space="preserve"> </w:t>
      </w:r>
      <w:hyperlink r:id="rId42" w:history="1">
        <w:r w:rsidR="003A5F45" w:rsidRPr="000504F4">
          <w:rPr>
            <w:rStyle w:val="Hyperlink"/>
            <w:rFonts w:ascii="Arial" w:hAnsi="Arial" w:cs="Arial"/>
          </w:rPr>
          <w:t>https://dx.doi.org/10.3791/2437</w:t>
        </w:r>
      </w:hyperlink>
      <w:r w:rsidR="003A5F45">
        <w:rPr>
          <w:rFonts w:ascii="Arial" w:hAnsi="Arial" w:cs="Arial"/>
        </w:rPr>
        <w:t xml:space="preserve"> </w:t>
      </w:r>
    </w:p>
    <w:p w14:paraId="4D51443A" w14:textId="3EDE4E00" w:rsidR="00ED78BB" w:rsidRPr="00E328BB" w:rsidRDefault="00ED78BB" w:rsidP="00ED78BB">
      <w:pPr>
        <w:autoSpaceDE w:val="0"/>
        <w:autoSpaceDN w:val="0"/>
        <w:ind w:left="426" w:hanging="426"/>
        <w:jc w:val="both"/>
        <w:rPr>
          <w:rFonts w:ascii="Arial" w:hAnsi="Arial" w:cs="Arial"/>
        </w:rPr>
      </w:pPr>
      <w:r w:rsidRPr="00E328BB">
        <w:rPr>
          <w:rFonts w:ascii="Arial" w:hAnsi="Arial" w:cs="Arial"/>
        </w:rPr>
        <w:t xml:space="preserve">Rani, A., Saini, K.C., Bast, F., </w:t>
      </w:r>
      <w:proofErr w:type="spellStart"/>
      <w:r w:rsidRPr="00E328BB">
        <w:rPr>
          <w:rFonts w:ascii="Arial" w:hAnsi="Arial" w:cs="Arial"/>
        </w:rPr>
        <w:t>Varjani</w:t>
      </w:r>
      <w:proofErr w:type="spellEnd"/>
      <w:r w:rsidRPr="00E328BB">
        <w:rPr>
          <w:rFonts w:ascii="Arial" w:hAnsi="Arial" w:cs="Arial"/>
        </w:rPr>
        <w:t xml:space="preserve">, S., Mehariya, S., Bhatia, S.K., Sharma, N. &amp; Funk, C. (2021). A review on microbial products and their perspective application as antimicrobial agents. </w:t>
      </w:r>
      <w:r w:rsidRPr="00E328BB">
        <w:rPr>
          <w:rFonts w:ascii="Arial" w:hAnsi="Arial" w:cs="Arial"/>
          <w:i/>
          <w:iCs/>
        </w:rPr>
        <w:t>Biomolecules</w:t>
      </w:r>
      <w:r w:rsidRPr="00E328BB">
        <w:rPr>
          <w:rFonts w:ascii="Arial" w:hAnsi="Arial" w:cs="Arial"/>
        </w:rPr>
        <w:t xml:space="preserve">, </w:t>
      </w:r>
      <w:r w:rsidRPr="00E328BB">
        <w:rPr>
          <w:rFonts w:ascii="Arial" w:hAnsi="Arial" w:cs="Arial"/>
          <w:b/>
          <w:bCs/>
        </w:rPr>
        <w:t>11</w:t>
      </w:r>
      <w:r w:rsidRPr="00E328BB">
        <w:rPr>
          <w:rFonts w:ascii="Arial" w:hAnsi="Arial" w:cs="Arial"/>
        </w:rPr>
        <w:t>.</w:t>
      </w:r>
      <w:r w:rsidR="00C27628">
        <w:rPr>
          <w:rFonts w:ascii="Arial" w:hAnsi="Arial" w:cs="Arial"/>
        </w:rPr>
        <w:t xml:space="preserve"> </w:t>
      </w:r>
      <w:hyperlink r:id="rId43" w:history="1">
        <w:r w:rsidR="003A5F45" w:rsidRPr="000504F4">
          <w:rPr>
            <w:rStyle w:val="Hyperlink"/>
            <w:rFonts w:ascii="Arial" w:hAnsi="Arial" w:cs="Arial"/>
          </w:rPr>
          <w:t>https://doi.org/10.3390/biom11121860</w:t>
        </w:r>
      </w:hyperlink>
      <w:r w:rsidR="003A5F45">
        <w:rPr>
          <w:rFonts w:ascii="Arial" w:hAnsi="Arial" w:cs="Arial"/>
        </w:rPr>
        <w:t xml:space="preserve"> </w:t>
      </w:r>
    </w:p>
    <w:p w14:paraId="41B35623" w14:textId="77777777" w:rsidR="00ED78BB" w:rsidRPr="00E328BB" w:rsidRDefault="00ED78BB" w:rsidP="00ED78BB">
      <w:pPr>
        <w:autoSpaceDE w:val="0"/>
        <w:autoSpaceDN w:val="0"/>
        <w:ind w:left="426" w:hanging="426"/>
        <w:jc w:val="both"/>
        <w:rPr>
          <w:rFonts w:ascii="Arial" w:hAnsi="Arial" w:cs="Arial"/>
        </w:rPr>
      </w:pPr>
      <w:r w:rsidRPr="00E328BB">
        <w:rPr>
          <w:rFonts w:ascii="Arial" w:hAnsi="Arial" w:cs="Arial"/>
        </w:rPr>
        <w:t xml:space="preserve">Sawarkar Scholar, A., Sawarkar, A., Sharma, R. &amp; Gautam, V. (2019). Bioprospecting: Creating value for biodiversity. </w:t>
      </w:r>
      <w:r w:rsidRPr="00E328BB">
        <w:rPr>
          <w:rFonts w:ascii="Arial" w:hAnsi="Arial" w:cs="Arial"/>
          <w:i/>
          <w:iCs/>
        </w:rPr>
        <w:t>~ 256 ~ The Pharma Innovation Journal</w:t>
      </w:r>
      <w:r w:rsidRPr="00E328BB">
        <w:rPr>
          <w:rFonts w:ascii="Arial" w:hAnsi="Arial" w:cs="Arial"/>
        </w:rPr>
        <w:t xml:space="preserve">, </w:t>
      </w:r>
      <w:r w:rsidRPr="00E328BB">
        <w:rPr>
          <w:rFonts w:ascii="Arial" w:hAnsi="Arial" w:cs="Arial"/>
          <w:b/>
          <w:bCs/>
        </w:rPr>
        <w:t>8</w:t>
      </w:r>
      <w:r w:rsidRPr="00E328BB">
        <w:rPr>
          <w:rFonts w:ascii="Arial" w:hAnsi="Arial" w:cs="Arial"/>
        </w:rPr>
        <w:t>, 256–26</w:t>
      </w:r>
      <w:r>
        <w:rPr>
          <w:rFonts w:ascii="Arial" w:hAnsi="Arial" w:cs="Arial"/>
        </w:rPr>
        <w:t>5.</w:t>
      </w:r>
    </w:p>
    <w:p w14:paraId="17FC5A3A" w14:textId="58611EAC" w:rsidR="00ED78BB" w:rsidRPr="00E328BB" w:rsidRDefault="00ED78BB" w:rsidP="00ED78BB">
      <w:pPr>
        <w:autoSpaceDE w:val="0"/>
        <w:autoSpaceDN w:val="0"/>
        <w:ind w:left="426" w:hanging="426"/>
        <w:jc w:val="both"/>
        <w:rPr>
          <w:rFonts w:ascii="Arial" w:hAnsi="Arial" w:cs="Arial"/>
        </w:rPr>
      </w:pPr>
      <w:r w:rsidRPr="00E328BB">
        <w:rPr>
          <w:rFonts w:ascii="Arial" w:hAnsi="Arial" w:cs="Arial"/>
        </w:rPr>
        <w:lastRenderedPageBreak/>
        <w:t xml:space="preserve">Sekurova, O.N., Schneider, O. &amp; </w:t>
      </w:r>
      <w:proofErr w:type="spellStart"/>
      <w:r w:rsidRPr="00E328BB">
        <w:rPr>
          <w:rFonts w:ascii="Arial" w:hAnsi="Arial" w:cs="Arial"/>
        </w:rPr>
        <w:t>Zotchev</w:t>
      </w:r>
      <w:proofErr w:type="spellEnd"/>
      <w:r w:rsidRPr="00E328BB">
        <w:rPr>
          <w:rFonts w:ascii="Arial" w:hAnsi="Arial" w:cs="Arial"/>
        </w:rPr>
        <w:t xml:space="preserve">, S.B. (2019). Novel bioactive natural products from bacteria via bioprospecting, genome mining and metabolic engineering. </w:t>
      </w:r>
      <w:r w:rsidRPr="00E328BB">
        <w:rPr>
          <w:rFonts w:ascii="Arial" w:hAnsi="Arial" w:cs="Arial"/>
          <w:i/>
          <w:iCs/>
        </w:rPr>
        <w:t>Microbial Biotechnology</w:t>
      </w:r>
      <w:r w:rsidRPr="00E328BB">
        <w:rPr>
          <w:rFonts w:ascii="Arial" w:hAnsi="Arial" w:cs="Arial"/>
        </w:rPr>
        <w:t xml:space="preserve">, </w:t>
      </w:r>
      <w:r w:rsidRPr="00E328BB">
        <w:rPr>
          <w:rFonts w:ascii="Arial" w:hAnsi="Arial" w:cs="Arial"/>
          <w:b/>
          <w:bCs/>
        </w:rPr>
        <w:t>12</w:t>
      </w:r>
      <w:r w:rsidRPr="00E328BB">
        <w:rPr>
          <w:rFonts w:ascii="Arial" w:hAnsi="Arial" w:cs="Arial"/>
        </w:rPr>
        <w:t>, 828–844.</w:t>
      </w:r>
      <w:r w:rsidR="002901E9">
        <w:rPr>
          <w:rFonts w:ascii="Arial" w:hAnsi="Arial" w:cs="Arial"/>
        </w:rPr>
        <w:t xml:space="preserve"> </w:t>
      </w:r>
      <w:r w:rsidR="002901E9" w:rsidRPr="002901E9">
        <w:rPr>
          <w:rFonts w:ascii="Arial" w:hAnsi="Arial" w:cs="Arial"/>
        </w:rPr>
        <w:t>https://doi.org/10.1111/1751-7915.13398</w:t>
      </w:r>
    </w:p>
    <w:p w14:paraId="471E30EC" w14:textId="04376BCC" w:rsidR="00ED78BB" w:rsidRPr="00E328BB" w:rsidRDefault="00ED78BB" w:rsidP="00ED78BB">
      <w:pPr>
        <w:autoSpaceDE w:val="0"/>
        <w:autoSpaceDN w:val="0"/>
        <w:ind w:left="426" w:hanging="426"/>
        <w:jc w:val="both"/>
        <w:rPr>
          <w:rFonts w:ascii="Arial" w:hAnsi="Arial" w:cs="Arial"/>
        </w:rPr>
      </w:pPr>
      <w:proofErr w:type="spellStart"/>
      <w:r w:rsidRPr="00E328BB">
        <w:rPr>
          <w:rFonts w:ascii="Arial" w:hAnsi="Arial" w:cs="Arial"/>
        </w:rPr>
        <w:t>Senthilraj</w:t>
      </w:r>
      <w:proofErr w:type="spellEnd"/>
      <w:r w:rsidRPr="00E328BB">
        <w:rPr>
          <w:rFonts w:ascii="Arial" w:hAnsi="Arial" w:cs="Arial"/>
        </w:rPr>
        <w:t>, R., Prasad, G.S. &amp; Janakiraman, K. (2016). Sequence-based identification of microbial contaminants in non</w:t>
      </w:r>
      <w:r w:rsidRPr="00E328BB">
        <w:rPr>
          <w:rFonts w:ascii="Arial" w:hAnsi="Arial" w:cs="Arial"/>
        </w:rPr>
        <w:noBreakHyphen/>
        <w:t xml:space="preserve">parenteral products. </w:t>
      </w:r>
      <w:r w:rsidRPr="00E328BB">
        <w:rPr>
          <w:rFonts w:ascii="Arial" w:hAnsi="Arial" w:cs="Arial"/>
          <w:b/>
          <w:bCs/>
        </w:rPr>
        <w:t>52</w:t>
      </w:r>
      <w:r w:rsidRPr="00E328BB">
        <w:rPr>
          <w:rFonts w:ascii="Arial" w:hAnsi="Arial" w:cs="Arial"/>
        </w:rPr>
        <w:t>.</w:t>
      </w:r>
      <w:r w:rsidR="00A201D7">
        <w:rPr>
          <w:rFonts w:ascii="Arial" w:hAnsi="Arial" w:cs="Arial"/>
        </w:rPr>
        <w:t xml:space="preserve"> </w:t>
      </w:r>
      <w:hyperlink r:id="rId44" w:history="1">
        <w:r w:rsidR="003A5F45" w:rsidRPr="000504F4">
          <w:rPr>
            <w:rStyle w:val="Hyperlink"/>
            <w:rFonts w:ascii="Arial" w:hAnsi="Arial" w:cs="Arial"/>
          </w:rPr>
          <w:t>https://doi.org/10.1590/S1984-82502016000200011</w:t>
        </w:r>
      </w:hyperlink>
      <w:r w:rsidR="003A5F45">
        <w:rPr>
          <w:rFonts w:ascii="Arial" w:hAnsi="Arial" w:cs="Arial"/>
        </w:rPr>
        <w:t xml:space="preserve"> </w:t>
      </w:r>
    </w:p>
    <w:p w14:paraId="6C479D02" w14:textId="2594FCCF" w:rsidR="00ED78BB" w:rsidRPr="00E328BB" w:rsidRDefault="00ED78BB" w:rsidP="00ED78BB">
      <w:pPr>
        <w:autoSpaceDE w:val="0"/>
        <w:autoSpaceDN w:val="0"/>
        <w:ind w:left="426" w:hanging="426"/>
        <w:jc w:val="both"/>
        <w:rPr>
          <w:rFonts w:ascii="Arial" w:hAnsi="Arial" w:cs="Arial"/>
        </w:rPr>
      </w:pPr>
      <w:r w:rsidRPr="00E328BB">
        <w:rPr>
          <w:rFonts w:ascii="Arial" w:hAnsi="Arial" w:cs="Arial"/>
        </w:rPr>
        <w:t xml:space="preserve">Shimokawa, M., Ishiwata, A., Kashima, T., Nakashima, C., Li, J., Fukushima, R., Sawai, N., Nakamori, M., Tanaka, Y., Kudo, A., Morikami, S., Iwanaga, N., Akai, G., Shimizu, N., Arakawa, T., Yamada, C., Kitahara, K., Tanaka, K., Ito, Y., </w:t>
      </w:r>
      <w:proofErr w:type="spellStart"/>
      <w:r w:rsidRPr="00E328BB">
        <w:rPr>
          <w:rFonts w:ascii="Arial" w:hAnsi="Arial" w:cs="Arial"/>
        </w:rPr>
        <w:t>Fushinobu</w:t>
      </w:r>
      <w:proofErr w:type="spellEnd"/>
      <w:r w:rsidRPr="00E328BB">
        <w:rPr>
          <w:rFonts w:ascii="Arial" w:hAnsi="Arial" w:cs="Arial"/>
        </w:rPr>
        <w:t xml:space="preserve">, S. &amp; Fujita, K. (2023). Identification and characterization of endo-α-, </w:t>
      </w:r>
      <w:proofErr w:type="spellStart"/>
      <w:r w:rsidRPr="00E328BB">
        <w:rPr>
          <w:rFonts w:ascii="Arial" w:hAnsi="Arial" w:cs="Arial"/>
        </w:rPr>
        <w:t>exo</w:t>
      </w:r>
      <w:proofErr w:type="spellEnd"/>
      <w:r w:rsidRPr="00E328BB">
        <w:rPr>
          <w:rFonts w:ascii="Arial" w:hAnsi="Arial" w:cs="Arial"/>
        </w:rPr>
        <w:t xml:space="preserve">-α-, and </w:t>
      </w:r>
      <w:proofErr w:type="spellStart"/>
      <w:r w:rsidRPr="00E328BB">
        <w:rPr>
          <w:rFonts w:ascii="Arial" w:hAnsi="Arial" w:cs="Arial"/>
        </w:rPr>
        <w:t>exo</w:t>
      </w:r>
      <w:proofErr w:type="spellEnd"/>
      <w:r w:rsidRPr="00E328BB">
        <w:rPr>
          <w:rFonts w:ascii="Arial" w:hAnsi="Arial" w:cs="Arial"/>
        </w:rPr>
        <w:t>-β-d-</w:t>
      </w:r>
      <w:proofErr w:type="spellStart"/>
      <w:r w:rsidRPr="00E328BB">
        <w:rPr>
          <w:rFonts w:ascii="Arial" w:hAnsi="Arial" w:cs="Arial"/>
        </w:rPr>
        <w:t>arabinofuranosidases</w:t>
      </w:r>
      <w:proofErr w:type="spellEnd"/>
      <w:r w:rsidRPr="00E328BB">
        <w:rPr>
          <w:rFonts w:ascii="Arial" w:hAnsi="Arial" w:cs="Arial"/>
        </w:rPr>
        <w:t xml:space="preserve"> degrading lipoarabinomannan and arabinogalactan of mycobacteria. </w:t>
      </w:r>
      <w:r w:rsidRPr="00E328BB">
        <w:rPr>
          <w:rFonts w:ascii="Arial" w:hAnsi="Arial" w:cs="Arial"/>
          <w:i/>
          <w:iCs/>
        </w:rPr>
        <w:t>Nature Communications</w:t>
      </w:r>
      <w:r w:rsidRPr="00E328BB">
        <w:rPr>
          <w:rFonts w:ascii="Arial" w:hAnsi="Arial" w:cs="Arial"/>
        </w:rPr>
        <w:t xml:space="preserve">, </w:t>
      </w:r>
      <w:r w:rsidRPr="00E328BB">
        <w:rPr>
          <w:rFonts w:ascii="Arial" w:hAnsi="Arial" w:cs="Arial"/>
          <w:b/>
          <w:bCs/>
        </w:rPr>
        <w:t>14</w:t>
      </w:r>
      <w:r w:rsidRPr="00E328BB">
        <w:rPr>
          <w:rFonts w:ascii="Arial" w:hAnsi="Arial" w:cs="Arial"/>
        </w:rPr>
        <w:t>, 5803.</w:t>
      </w:r>
      <w:r w:rsidR="00F2600B">
        <w:rPr>
          <w:rFonts w:ascii="Arial" w:hAnsi="Arial" w:cs="Arial"/>
        </w:rPr>
        <w:t xml:space="preserve"> </w:t>
      </w:r>
      <w:hyperlink r:id="rId45" w:history="1">
        <w:r w:rsidR="003A5F45" w:rsidRPr="000504F4">
          <w:rPr>
            <w:rStyle w:val="Hyperlink"/>
            <w:rFonts w:ascii="Arial" w:hAnsi="Arial" w:cs="Arial"/>
          </w:rPr>
          <w:t>https://doi.org/10.1038/s41467-023-41431-2</w:t>
        </w:r>
      </w:hyperlink>
      <w:r w:rsidR="003A5F45">
        <w:rPr>
          <w:rFonts w:ascii="Arial" w:hAnsi="Arial" w:cs="Arial"/>
        </w:rPr>
        <w:t xml:space="preserve"> </w:t>
      </w:r>
    </w:p>
    <w:p w14:paraId="125F3650" w14:textId="4CBBD2AB" w:rsidR="00ED78BB" w:rsidRPr="00E328BB" w:rsidRDefault="00ED78BB" w:rsidP="00ED78BB">
      <w:pPr>
        <w:autoSpaceDE w:val="0"/>
        <w:autoSpaceDN w:val="0"/>
        <w:ind w:left="426" w:hanging="426"/>
        <w:jc w:val="both"/>
        <w:rPr>
          <w:rFonts w:ascii="Arial" w:hAnsi="Arial" w:cs="Arial"/>
        </w:rPr>
      </w:pPr>
      <w:proofErr w:type="spellStart"/>
      <w:r w:rsidRPr="00E328BB">
        <w:rPr>
          <w:rFonts w:ascii="Arial" w:hAnsi="Arial" w:cs="Arial"/>
        </w:rPr>
        <w:t>Shineh</w:t>
      </w:r>
      <w:proofErr w:type="spellEnd"/>
      <w:r w:rsidRPr="00E328BB">
        <w:rPr>
          <w:rFonts w:ascii="Arial" w:hAnsi="Arial" w:cs="Arial"/>
        </w:rPr>
        <w:t xml:space="preserve">, G., Mobaraki, M., Perves Bappy, M.J. &amp; Mills, D.K. (2023). Biofilm formation, and related impacts on healthcare, food processing and packaging, industrial manufacturing, marine industries, and sanitation–A Review. </w:t>
      </w:r>
      <w:r w:rsidRPr="00E328BB">
        <w:rPr>
          <w:rFonts w:ascii="Arial" w:hAnsi="Arial" w:cs="Arial"/>
          <w:i/>
          <w:iCs/>
        </w:rPr>
        <w:t>Applied Microbiology</w:t>
      </w:r>
      <w:r w:rsidRPr="00E328BB">
        <w:rPr>
          <w:rFonts w:ascii="Arial" w:hAnsi="Arial" w:cs="Arial"/>
        </w:rPr>
        <w:t xml:space="preserve">, </w:t>
      </w:r>
      <w:r w:rsidRPr="00E328BB">
        <w:rPr>
          <w:rFonts w:ascii="Arial" w:hAnsi="Arial" w:cs="Arial"/>
          <w:b/>
          <w:bCs/>
        </w:rPr>
        <w:t>3</w:t>
      </w:r>
      <w:r w:rsidRPr="00E328BB">
        <w:rPr>
          <w:rFonts w:ascii="Arial" w:hAnsi="Arial" w:cs="Arial"/>
        </w:rPr>
        <w:t>, 629–665.</w:t>
      </w:r>
      <w:r w:rsidR="00FC3BB7">
        <w:rPr>
          <w:rFonts w:ascii="Arial" w:hAnsi="Arial" w:cs="Arial"/>
        </w:rPr>
        <w:t xml:space="preserve"> </w:t>
      </w:r>
      <w:hyperlink r:id="rId46" w:history="1">
        <w:r w:rsidR="003A5F45" w:rsidRPr="000504F4">
          <w:rPr>
            <w:rStyle w:val="Hyperlink"/>
            <w:rFonts w:ascii="Arial" w:hAnsi="Arial" w:cs="Arial"/>
          </w:rPr>
          <w:t>https://doi.org/10.3390/applmicrobiol3030044</w:t>
        </w:r>
      </w:hyperlink>
      <w:r w:rsidR="003A5F45">
        <w:rPr>
          <w:rFonts w:ascii="Arial" w:hAnsi="Arial" w:cs="Arial"/>
        </w:rPr>
        <w:t xml:space="preserve"> </w:t>
      </w:r>
    </w:p>
    <w:p w14:paraId="69B353C8" w14:textId="1490CFCD" w:rsidR="00ED78BB" w:rsidRPr="00E328BB" w:rsidRDefault="00ED78BB" w:rsidP="00ED78BB">
      <w:pPr>
        <w:autoSpaceDE w:val="0"/>
        <w:autoSpaceDN w:val="0"/>
        <w:ind w:left="426" w:hanging="426"/>
        <w:jc w:val="both"/>
        <w:rPr>
          <w:rFonts w:ascii="Arial" w:hAnsi="Arial" w:cs="Arial"/>
        </w:rPr>
      </w:pPr>
      <w:r w:rsidRPr="00E328BB">
        <w:rPr>
          <w:rFonts w:ascii="Arial" w:hAnsi="Arial" w:cs="Arial"/>
        </w:rPr>
        <w:t xml:space="preserve">Singh, R., Paul, D. &amp; Jain, R.K. (2006). Biofilms: implications in bioremediation. </w:t>
      </w:r>
      <w:r w:rsidRPr="00E328BB">
        <w:rPr>
          <w:rFonts w:ascii="Arial" w:hAnsi="Arial" w:cs="Arial"/>
          <w:i/>
          <w:iCs/>
        </w:rPr>
        <w:t>Trends in Microbiology</w:t>
      </w:r>
      <w:r w:rsidRPr="00E328BB">
        <w:rPr>
          <w:rFonts w:ascii="Arial" w:hAnsi="Arial" w:cs="Arial"/>
        </w:rPr>
        <w:t xml:space="preserve">, </w:t>
      </w:r>
      <w:r w:rsidRPr="00E328BB">
        <w:rPr>
          <w:rFonts w:ascii="Arial" w:hAnsi="Arial" w:cs="Arial"/>
          <w:b/>
          <w:bCs/>
        </w:rPr>
        <w:t>14</w:t>
      </w:r>
      <w:r w:rsidRPr="00E328BB">
        <w:rPr>
          <w:rFonts w:ascii="Arial" w:hAnsi="Arial" w:cs="Arial"/>
        </w:rPr>
        <w:t>, 389–397.</w:t>
      </w:r>
      <w:r w:rsidR="000C788E">
        <w:rPr>
          <w:rFonts w:ascii="Arial" w:hAnsi="Arial" w:cs="Arial"/>
        </w:rPr>
        <w:t xml:space="preserve"> </w:t>
      </w:r>
      <w:hyperlink r:id="rId47" w:history="1">
        <w:r w:rsidR="003A5F45" w:rsidRPr="000504F4">
          <w:rPr>
            <w:rStyle w:val="Hyperlink"/>
            <w:rFonts w:ascii="Arial" w:hAnsi="Arial" w:cs="Arial"/>
          </w:rPr>
          <w:t>https://doi.org/10.1016/j.tim.2006.07.001</w:t>
        </w:r>
      </w:hyperlink>
      <w:r w:rsidR="003A5F45">
        <w:rPr>
          <w:rFonts w:ascii="Arial" w:hAnsi="Arial" w:cs="Arial"/>
        </w:rPr>
        <w:t xml:space="preserve"> </w:t>
      </w:r>
    </w:p>
    <w:p w14:paraId="1FA20CC1" w14:textId="7A1A2259" w:rsidR="00ED78BB" w:rsidRPr="00E328BB" w:rsidRDefault="00ED78BB" w:rsidP="00ED78BB">
      <w:pPr>
        <w:autoSpaceDE w:val="0"/>
        <w:autoSpaceDN w:val="0"/>
        <w:ind w:left="426" w:hanging="426"/>
        <w:jc w:val="both"/>
        <w:rPr>
          <w:rFonts w:ascii="Arial" w:hAnsi="Arial" w:cs="Arial"/>
        </w:rPr>
      </w:pPr>
      <w:r w:rsidRPr="00E328BB">
        <w:rPr>
          <w:rFonts w:ascii="Arial" w:hAnsi="Arial" w:cs="Arial"/>
        </w:rPr>
        <w:t xml:space="preserve">Singh, R.S., Singh, T. &amp; Pandey, A. (2019). Microbial Enzymes—An Overview. In: </w:t>
      </w:r>
      <w:r w:rsidRPr="00E328BB">
        <w:rPr>
          <w:rFonts w:ascii="Arial" w:hAnsi="Arial" w:cs="Arial"/>
          <w:i/>
          <w:iCs/>
        </w:rPr>
        <w:t>Advances in Enzyme Technology, First Edition</w:t>
      </w:r>
      <w:r w:rsidRPr="00E328BB">
        <w:rPr>
          <w:rFonts w:ascii="Arial" w:hAnsi="Arial" w:cs="Arial"/>
        </w:rPr>
        <w:t>, pp. 1–40. Elsevier.</w:t>
      </w:r>
      <w:r w:rsidR="00E54035">
        <w:rPr>
          <w:rFonts w:ascii="Arial" w:hAnsi="Arial" w:cs="Arial"/>
        </w:rPr>
        <w:t xml:space="preserve"> </w:t>
      </w:r>
      <w:hyperlink r:id="rId48" w:history="1">
        <w:r w:rsidR="003A5F45" w:rsidRPr="000504F4">
          <w:rPr>
            <w:rStyle w:val="Hyperlink"/>
            <w:rFonts w:ascii="Arial" w:hAnsi="Arial" w:cs="Arial"/>
          </w:rPr>
          <w:t>https://doi.org/10.1016/B978-0-444-64114-4.00001-7</w:t>
        </w:r>
      </w:hyperlink>
      <w:r w:rsidR="003A5F45">
        <w:rPr>
          <w:rFonts w:ascii="Arial" w:hAnsi="Arial" w:cs="Arial"/>
        </w:rPr>
        <w:t xml:space="preserve"> </w:t>
      </w:r>
    </w:p>
    <w:p w14:paraId="26D00D93" w14:textId="26A72B71" w:rsidR="00ED78BB" w:rsidRPr="00E328BB" w:rsidRDefault="00ED78BB" w:rsidP="00ED78BB">
      <w:pPr>
        <w:autoSpaceDE w:val="0"/>
        <w:autoSpaceDN w:val="0"/>
        <w:ind w:left="426" w:hanging="426"/>
        <w:jc w:val="both"/>
        <w:rPr>
          <w:rFonts w:ascii="Arial" w:hAnsi="Arial" w:cs="Arial"/>
        </w:rPr>
      </w:pPr>
      <w:r w:rsidRPr="00EF3E3F">
        <w:rPr>
          <w:rFonts w:ascii="Arial" w:hAnsi="Arial" w:cs="Arial"/>
          <w:lang w:val="pt-BR"/>
        </w:rPr>
        <w:t xml:space="preserve">Sun, F., Ou, Q., Wang, N., Guo, Z. </w:t>
      </w:r>
      <w:r w:rsidR="00EF3E3F" w:rsidRPr="00EF3E3F">
        <w:rPr>
          <w:rFonts w:ascii="Arial" w:hAnsi="Arial" w:cs="Arial"/>
          <w:lang w:val="pt-BR"/>
        </w:rPr>
        <w:t>X</w:t>
      </w:r>
      <w:r w:rsidRPr="00EF3E3F">
        <w:rPr>
          <w:rFonts w:ascii="Arial" w:hAnsi="Arial" w:cs="Arial"/>
          <w:lang w:val="pt-BR"/>
        </w:rPr>
        <w:t xml:space="preserve">uan, Ou, Y., Li, N. &amp; Peng, C. (2020). </w:t>
      </w:r>
      <w:r w:rsidRPr="00E328BB">
        <w:rPr>
          <w:rFonts w:ascii="Arial" w:hAnsi="Arial" w:cs="Arial"/>
        </w:rPr>
        <w:t xml:space="preserve">Isolation and identification of potassium-solubilizing bacteria from </w:t>
      </w:r>
      <w:r w:rsidRPr="00E328BB">
        <w:rPr>
          <w:rFonts w:ascii="Arial" w:hAnsi="Arial" w:cs="Arial"/>
          <w:i/>
          <w:iCs/>
        </w:rPr>
        <w:t xml:space="preserve">Mikania </w:t>
      </w:r>
      <w:proofErr w:type="spellStart"/>
      <w:r w:rsidRPr="00E328BB">
        <w:rPr>
          <w:rFonts w:ascii="Arial" w:hAnsi="Arial" w:cs="Arial"/>
          <w:i/>
          <w:iCs/>
        </w:rPr>
        <w:t>micrantha</w:t>
      </w:r>
      <w:proofErr w:type="spellEnd"/>
      <w:r w:rsidRPr="00E328BB">
        <w:rPr>
          <w:rFonts w:ascii="Arial" w:hAnsi="Arial" w:cs="Arial"/>
        </w:rPr>
        <w:t xml:space="preserve"> </w:t>
      </w:r>
      <w:proofErr w:type="spellStart"/>
      <w:r w:rsidRPr="00E328BB">
        <w:rPr>
          <w:rFonts w:ascii="Arial" w:hAnsi="Arial" w:cs="Arial"/>
        </w:rPr>
        <w:t>rhizospheric</w:t>
      </w:r>
      <w:proofErr w:type="spellEnd"/>
      <w:r w:rsidRPr="00E328BB">
        <w:rPr>
          <w:rFonts w:ascii="Arial" w:hAnsi="Arial" w:cs="Arial"/>
        </w:rPr>
        <w:t xml:space="preserve"> soil and their effect on M. micrantha plants. </w:t>
      </w:r>
      <w:r w:rsidRPr="00E328BB">
        <w:rPr>
          <w:rFonts w:ascii="Arial" w:hAnsi="Arial" w:cs="Arial"/>
          <w:i/>
          <w:iCs/>
        </w:rPr>
        <w:t>Global Ecology and Conservation</w:t>
      </w:r>
      <w:r w:rsidRPr="00E328BB">
        <w:rPr>
          <w:rFonts w:ascii="Arial" w:hAnsi="Arial" w:cs="Arial"/>
        </w:rPr>
        <w:t xml:space="preserve">, </w:t>
      </w:r>
      <w:r w:rsidRPr="00E328BB">
        <w:rPr>
          <w:rFonts w:ascii="Arial" w:hAnsi="Arial" w:cs="Arial"/>
          <w:b/>
          <w:bCs/>
        </w:rPr>
        <w:t>23</w:t>
      </w:r>
      <w:r w:rsidRPr="00E328BB">
        <w:rPr>
          <w:rFonts w:ascii="Arial" w:hAnsi="Arial" w:cs="Arial"/>
        </w:rPr>
        <w:t>, e01141.</w:t>
      </w:r>
      <w:r w:rsidR="005468C5">
        <w:rPr>
          <w:rFonts w:ascii="Arial" w:hAnsi="Arial" w:cs="Arial"/>
        </w:rPr>
        <w:t xml:space="preserve"> </w:t>
      </w:r>
      <w:hyperlink r:id="rId49" w:history="1">
        <w:r w:rsidR="003A5F45" w:rsidRPr="000504F4">
          <w:rPr>
            <w:rStyle w:val="Hyperlink"/>
            <w:rFonts w:ascii="Arial" w:hAnsi="Arial" w:cs="Arial"/>
          </w:rPr>
          <w:t>https://doi.org/10.1016/j.gecco.2020.e01141</w:t>
        </w:r>
      </w:hyperlink>
      <w:r w:rsidR="003A5F45">
        <w:rPr>
          <w:rFonts w:ascii="Arial" w:hAnsi="Arial" w:cs="Arial"/>
        </w:rPr>
        <w:t xml:space="preserve"> </w:t>
      </w:r>
    </w:p>
    <w:p w14:paraId="16A5827E" w14:textId="7A3CC7FB" w:rsidR="00ED78BB" w:rsidRPr="00E328BB" w:rsidRDefault="00ED78BB" w:rsidP="00ED78BB">
      <w:pPr>
        <w:autoSpaceDE w:val="0"/>
        <w:autoSpaceDN w:val="0"/>
        <w:ind w:left="426" w:hanging="426"/>
        <w:jc w:val="both"/>
        <w:rPr>
          <w:rFonts w:ascii="Arial" w:hAnsi="Arial" w:cs="Arial"/>
        </w:rPr>
      </w:pPr>
      <w:r w:rsidRPr="00EF3E3F">
        <w:rPr>
          <w:rFonts w:ascii="Arial" w:hAnsi="Arial" w:cs="Arial"/>
          <w:lang w:val="pt-BR"/>
        </w:rPr>
        <w:t xml:space="preserve">Tamura, K., Dudley, J., Nei, M. &amp; S, K. (2007). </w:t>
      </w:r>
      <w:r w:rsidRPr="00E328BB">
        <w:rPr>
          <w:rFonts w:ascii="Arial" w:hAnsi="Arial" w:cs="Arial"/>
        </w:rPr>
        <w:t xml:space="preserve">MEGA4: Molecular Evolutionary Genetics Analysis (MEGA) software version 4.0. </w:t>
      </w:r>
      <w:r w:rsidRPr="00E328BB">
        <w:rPr>
          <w:rFonts w:ascii="Arial" w:hAnsi="Arial" w:cs="Arial"/>
          <w:i/>
          <w:iCs/>
        </w:rPr>
        <w:t>Molecular Biology and Evolution</w:t>
      </w:r>
      <w:r w:rsidRPr="00E328BB">
        <w:rPr>
          <w:rFonts w:ascii="Arial" w:hAnsi="Arial" w:cs="Arial"/>
        </w:rPr>
        <w:t xml:space="preserve">, </w:t>
      </w:r>
      <w:r w:rsidRPr="00E328BB">
        <w:rPr>
          <w:rFonts w:ascii="Arial" w:hAnsi="Arial" w:cs="Arial"/>
          <w:b/>
          <w:bCs/>
        </w:rPr>
        <w:t>24</w:t>
      </w:r>
      <w:r w:rsidRPr="00E328BB">
        <w:rPr>
          <w:rFonts w:ascii="Arial" w:hAnsi="Arial" w:cs="Arial"/>
        </w:rPr>
        <w:t>, 1596–1599.</w:t>
      </w:r>
      <w:r w:rsidR="00E45E83">
        <w:rPr>
          <w:rFonts w:ascii="Arial" w:hAnsi="Arial" w:cs="Arial"/>
        </w:rPr>
        <w:t xml:space="preserve"> </w:t>
      </w:r>
      <w:hyperlink r:id="rId50" w:history="1">
        <w:r w:rsidR="003A5F45" w:rsidRPr="000504F4">
          <w:rPr>
            <w:rStyle w:val="Hyperlink"/>
            <w:rFonts w:ascii="Arial" w:hAnsi="Arial" w:cs="Arial"/>
          </w:rPr>
          <w:t>https://doi.org/10.1093/molbev/msm092</w:t>
        </w:r>
      </w:hyperlink>
      <w:r w:rsidR="003A5F45">
        <w:rPr>
          <w:rFonts w:ascii="Arial" w:hAnsi="Arial" w:cs="Arial"/>
        </w:rPr>
        <w:t xml:space="preserve"> </w:t>
      </w:r>
    </w:p>
    <w:p w14:paraId="668BD731" w14:textId="1294E735" w:rsidR="00ED78BB" w:rsidRPr="00E328BB" w:rsidRDefault="00ED78BB" w:rsidP="00ED78BB">
      <w:pPr>
        <w:autoSpaceDE w:val="0"/>
        <w:autoSpaceDN w:val="0"/>
        <w:ind w:left="426" w:hanging="426"/>
        <w:jc w:val="both"/>
        <w:rPr>
          <w:rFonts w:ascii="Arial" w:hAnsi="Arial" w:cs="Arial"/>
        </w:rPr>
      </w:pPr>
      <w:proofErr w:type="spellStart"/>
      <w:r w:rsidRPr="00E328BB">
        <w:rPr>
          <w:rFonts w:ascii="Arial" w:hAnsi="Arial" w:cs="Arial"/>
        </w:rPr>
        <w:t>Thi</w:t>
      </w:r>
      <w:proofErr w:type="spellEnd"/>
      <w:r w:rsidRPr="00E328BB">
        <w:rPr>
          <w:rFonts w:ascii="Arial" w:hAnsi="Arial" w:cs="Arial"/>
        </w:rPr>
        <w:t xml:space="preserve">, M.T.T., </w:t>
      </w:r>
      <w:proofErr w:type="spellStart"/>
      <w:r w:rsidRPr="00E328BB">
        <w:rPr>
          <w:rFonts w:ascii="Arial" w:hAnsi="Arial" w:cs="Arial"/>
        </w:rPr>
        <w:t>Wibowo</w:t>
      </w:r>
      <w:proofErr w:type="spellEnd"/>
      <w:r w:rsidRPr="00E328BB">
        <w:rPr>
          <w:rFonts w:ascii="Arial" w:hAnsi="Arial" w:cs="Arial"/>
        </w:rPr>
        <w:t xml:space="preserve">, D. &amp; Rehm, B.H.A. 2020. </w:t>
      </w:r>
      <w:r w:rsidRPr="00E328BB">
        <w:rPr>
          <w:rFonts w:ascii="Arial" w:hAnsi="Arial" w:cs="Arial"/>
          <w:i/>
          <w:iCs/>
        </w:rPr>
        <w:t>Pseudomonas aeruginosa</w:t>
      </w:r>
      <w:r w:rsidRPr="00E328BB">
        <w:rPr>
          <w:rFonts w:ascii="Arial" w:hAnsi="Arial" w:cs="Arial"/>
        </w:rPr>
        <w:t xml:space="preserve"> Biofilms. </w:t>
      </w:r>
      <w:r w:rsidRPr="00E328BB">
        <w:rPr>
          <w:rFonts w:ascii="Arial" w:hAnsi="Arial" w:cs="Arial"/>
          <w:i/>
          <w:iCs/>
        </w:rPr>
        <w:t>International Journal of Molecular Sciences</w:t>
      </w:r>
      <w:r w:rsidRPr="00E328BB">
        <w:rPr>
          <w:rFonts w:ascii="Arial" w:hAnsi="Arial" w:cs="Arial"/>
        </w:rPr>
        <w:t xml:space="preserve">, </w:t>
      </w:r>
      <w:r w:rsidRPr="00E328BB">
        <w:rPr>
          <w:rFonts w:ascii="Arial" w:hAnsi="Arial" w:cs="Arial"/>
          <w:b/>
          <w:bCs/>
        </w:rPr>
        <w:t>21</w:t>
      </w:r>
      <w:r w:rsidRPr="00E328BB">
        <w:rPr>
          <w:rFonts w:ascii="Arial" w:hAnsi="Arial" w:cs="Arial"/>
        </w:rPr>
        <w:t>, 8671.</w:t>
      </w:r>
      <w:r w:rsidR="009D717B">
        <w:rPr>
          <w:rFonts w:ascii="Arial" w:hAnsi="Arial" w:cs="Arial"/>
        </w:rPr>
        <w:t xml:space="preserve"> </w:t>
      </w:r>
      <w:r w:rsidR="009D717B" w:rsidRPr="009D717B">
        <w:rPr>
          <w:rFonts w:ascii="Arial" w:hAnsi="Arial" w:cs="Arial"/>
        </w:rPr>
        <w:t>https://doi.org/10.3390/ijms21228671</w:t>
      </w:r>
    </w:p>
    <w:p w14:paraId="1DCB4E37" w14:textId="0B9E24BC" w:rsidR="00ED78BB" w:rsidRPr="00ED78BB" w:rsidRDefault="00ED78BB" w:rsidP="00ED78BB">
      <w:pPr>
        <w:autoSpaceDE w:val="0"/>
        <w:autoSpaceDN w:val="0"/>
        <w:ind w:left="426" w:hanging="426"/>
        <w:jc w:val="both"/>
        <w:rPr>
          <w:rFonts w:ascii="Arial" w:hAnsi="Arial" w:cs="Arial"/>
          <w:lang w:val="pt-BR"/>
        </w:rPr>
      </w:pPr>
      <w:r w:rsidRPr="00E328BB">
        <w:rPr>
          <w:rFonts w:ascii="Arial" w:hAnsi="Arial" w:cs="Arial"/>
        </w:rPr>
        <w:t xml:space="preserve">Tripathi, R., Singh, J., Bharti, R. </w:t>
      </w:r>
      <w:r w:rsidR="00EF3E3F">
        <w:rPr>
          <w:rFonts w:ascii="Arial" w:hAnsi="Arial" w:cs="Arial"/>
        </w:rPr>
        <w:t>K</w:t>
      </w:r>
      <w:r w:rsidRPr="00E328BB">
        <w:rPr>
          <w:rFonts w:ascii="Arial" w:hAnsi="Arial" w:cs="Arial"/>
        </w:rPr>
        <w:t xml:space="preserve">umar &amp; Thakur, I.S. 2014. Isolation, Purification and Characterization of Lipase from </w:t>
      </w:r>
      <w:proofErr w:type="spellStart"/>
      <w:r w:rsidRPr="00E328BB">
        <w:rPr>
          <w:rFonts w:ascii="Arial" w:hAnsi="Arial" w:cs="Arial"/>
          <w:i/>
          <w:iCs/>
        </w:rPr>
        <w:t>Microbacterium</w:t>
      </w:r>
      <w:proofErr w:type="spellEnd"/>
      <w:r w:rsidRPr="00E328BB">
        <w:rPr>
          <w:rFonts w:ascii="Arial" w:hAnsi="Arial" w:cs="Arial"/>
          <w:i/>
          <w:iCs/>
        </w:rPr>
        <w:t xml:space="preserve"> sp</w:t>
      </w:r>
      <w:r w:rsidRPr="00E328BB">
        <w:rPr>
          <w:rFonts w:ascii="Arial" w:hAnsi="Arial" w:cs="Arial"/>
        </w:rPr>
        <w:t xml:space="preserve">. and its Application in Biodiesel Production. </w:t>
      </w:r>
      <w:r w:rsidRPr="00ED78BB">
        <w:rPr>
          <w:rFonts w:ascii="Arial" w:hAnsi="Arial" w:cs="Arial"/>
          <w:i/>
          <w:iCs/>
          <w:lang w:val="pt-BR"/>
        </w:rPr>
        <w:t>Energy Procedia</w:t>
      </w:r>
      <w:r w:rsidRPr="00ED78BB">
        <w:rPr>
          <w:rFonts w:ascii="Arial" w:hAnsi="Arial" w:cs="Arial"/>
          <w:lang w:val="pt-BR"/>
        </w:rPr>
        <w:t xml:space="preserve">, </w:t>
      </w:r>
      <w:r w:rsidRPr="00ED78BB">
        <w:rPr>
          <w:rFonts w:ascii="Arial" w:hAnsi="Arial" w:cs="Arial"/>
          <w:b/>
          <w:bCs/>
          <w:lang w:val="pt-BR"/>
        </w:rPr>
        <w:t>54</w:t>
      </w:r>
      <w:r w:rsidRPr="00ED78BB">
        <w:rPr>
          <w:rFonts w:ascii="Arial" w:hAnsi="Arial" w:cs="Arial"/>
          <w:lang w:val="pt-BR"/>
        </w:rPr>
        <w:t>, 518–529.</w:t>
      </w:r>
      <w:r w:rsidR="009D717B">
        <w:rPr>
          <w:rFonts w:ascii="Arial" w:hAnsi="Arial" w:cs="Arial"/>
          <w:lang w:val="pt-BR"/>
        </w:rPr>
        <w:t xml:space="preserve"> </w:t>
      </w:r>
      <w:hyperlink r:id="rId51" w:history="1">
        <w:r w:rsidR="003A5F45" w:rsidRPr="000504F4">
          <w:rPr>
            <w:rStyle w:val="Hyperlink"/>
            <w:rFonts w:ascii="Arial" w:hAnsi="Arial" w:cs="Arial"/>
            <w:lang w:val="pt-BR"/>
          </w:rPr>
          <w:t>https://doi.org/10.1016/j.egypro.2014.07.293</w:t>
        </w:r>
      </w:hyperlink>
      <w:r w:rsidR="003A5F45">
        <w:rPr>
          <w:rFonts w:ascii="Arial" w:hAnsi="Arial" w:cs="Arial"/>
          <w:lang w:val="pt-BR"/>
        </w:rPr>
        <w:t xml:space="preserve"> </w:t>
      </w:r>
    </w:p>
    <w:p w14:paraId="1B845E89" w14:textId="703AB2C7" w:rsidR="00ED78BB" w:rsidRPr="00E328BB" w:rsidRDefault="00ED78BB" w:rsidP="00ED78BB">
      <w:pPr>
        <w:autoSpaceDE w:val="0"/>
        <w:autoSpaceDN w:val="0"/>
        <w:ind w:left="426" w:hanging="426"/>
        <w:jc w:val="both"/>
        <w:rPr>
          <w:rFonts w:ascii="Arial" w:hAnsi="Arial" w:cs="Arial"/>
          <w:color w:val="000000"/>
        </w:rPr>
      </w:pPr>
      <w:r w:rsidRPr="00ED78BB">
        <w:rPr>
          <w:rFonts w:ascii="Arial" w:hAnsi="Arial" w:cs="Arial"/>
          <w:lang w:val="pt-BR"/>
        </w:rPr>
        <w:t xml:space="preserve">Vendruscolo, E.C.G., Mesa, D., Rissi, D.V., Meyer, B.H., de Oliveira Pedrosa, F., de Souza, E.M. &amp; Cruz, L.M. (2020). </w:t>
      </w:r>
      <w:r w:rsidRPr="00E328BB">
        <w:rPr>
          <w:rFonts w:ascii="Arial" w:hAnsi="Arial" w:cs="Arial"/>
        </w:rPr>
        <w:t xml:space="preserve">Microbial communities network analysis of anaerobic reactors fed with bovine and swine slurry. </w:t>
      </w:r>
      <w:r w:rsidRPr="00E328BB">
        <w:rPr>
          <w:rFonts w:ascii="Arial" w:hAnsi="Arial" w:cs="Arial"/>
          <w:i/>
          <w:iCs/>
        </w:rPr>
        <w:t>Science of the Total Environment</w:t>
      </w:r>
      <w:r w:rsidRPr="00E328BB">
        <w:rPr>
          <w:rFonts w:ascii="Arial" w:hAnsi="Arial" w:cs="Arial"/>
        </w:rPr>
        <w:t xml:space="preserve">, </w:t>
      </w:r>
      <w:r w:rsidRPr="00E328BB">
        <w:rPr>
          <w:rFonts w:ascii="Arial" w:hAnsi="Arial" w:cs="Arial"/>
          <w:b/>
          <w:bCs/>
        </w:rPr>
        <w:t>742</w:t>
      </w:r>
      <w:r w:rsidRPr="00E328BB">
        <w:rPr>
          <w:rFonts w:ascii="Arial" w:hAnsi="Arial" w:cs="Arial"/>
        </w:rPr>
        <w:t xml:space="preserve">, 140314, </w:t>
      </w:r>
      <w:hyperlink r:id="rId52" w:history="1">
        <w:r w:rsidR="003A7350" w:rsidRPr="000504F4">
          <w:rPr>
            <w:rStyle w:val="Hyperlink"/>
            <w:rFonts w:ascii="Arial" w:hAnsi="Arial" w:cs="Arial"/>
          </w:rPr>
          <w:t>https://doi.org/10.1016/j.scitotenv.2020.140314</w:t>
        </w:r>
      </w:hyperlink>
      <w:r w:rsidRPr="00E328BB">
        <w:rPr>
          <w:rFonts w:ascii="Arial" w:hAnsi="Arial" w:cs="Arial"/>
        </w:rPr>
        <w:t>.</w:t>
      </w:r>
      <w:r w:rsidR="003A7350">
        <w:rPr>
          <w:rFonts w:ascii="Arial" w:hAnsi="Arial" w:cs="Arial"/>
        </w:rPr>
        <w:t xml:space="preserve"> </w:t>
      </w:r>
      <w:r w:rsidR="003A7350" w:rsidRPr="003A7350">
        <w:rPr>
          <w:rFonts w:ascii="Arial" w:hAnsi="Arial" w:cs="Arial"/>
        </w:rPr>
        <w:t>https://doi.org/10.1016/j.scitotenv.2020.140314</w:t>
      </w:r>
    </w:p>
    <w:p w14:paraId="402B7D58" w14:textId="088C9462" w:rsidR="00ED78BB" w:rsidRPr="00EF3E3F" w:rsidRDefault="00ED78BB" w:rsidP="00ED78BB">
      <w:pPr>
        <w:autoSpaceDE w:val="0"/>
        <w:autoSpaceDN w:val="0"/>
        <w:ind w:left="426" w:hanging="426"/>
        <w:jc w:val="both"/>
        <w:rPr>
          <w:rFonts w:ascii="Arial" w:hAnsi="Arial" w:cs="Arial"/>
          <w:color w:val="000000"/>
          <w:lang w:val="pt-BR"/>
        </w:rPr>
      </w:pPr>
      <w:r w:rsidRPr="00E328BB">
        <w:rPr>
          <w:rFonts w:ascii="Arial" w:hAnsi="Arial" w:cs="Arial"/>
          <w:color w:val="000000"/>
        </w:rPr>
        <w:t xml:space="preserve">Venkatachalam, S. (2014). Bioprospecting of </w:t>
      </w:r>
      <w:r w:rsidR="000D1EE3" w:rsidRPr="00E328BB">
        <w:rPr>
          <w:rFonts w:ascii="Arial" w:hAnsi="Arial" w:cs="Arial"/>
          <w:color w:val="000000"/>
        </w:rPr>
        <w:t xml:space="preserve">cellulase producing extremophilic bacterial isolates </w:t>
      </w:r>
      <w:r w:rsidRPr="00E328BB">
        <w:rPr>
          <w:rFonts w:ascii="Arial" w:hAnsi="Arial" w:cs="Arial"/>
          <w:color w:val="000000"/>
        </w:rPr>
        <w:t xml:space="preserve">from Indi. </w:t>
      </w:r>
      <w:r w:rsidRPr="00EF3E3F">
        <w:rPr>
          <w:rFonts w:ascii="Arial" w:hAnsi="Arial" w:cs="Arial"/>
          <w:i/>
          <w:iCs/>
          <w:color w:val="000000"/>
          <w:lang w:val="pt-BR"/>
        </w:rPr>
        <w:t>British Microbiology Research Journal</w:t>
      </w:r>
      <w:r w:rsidRPr="00EF3E3F">
        <w:rPr>
          <w:rFonts w:ascii="Arial" w:hAnsi="Arial" w:cs="Arial"/>
          <w:color w:val="000000"/>
          <w:lang w:val="pt-BR"/>
        </w:rPr>
        <w:t xml:space="preserve">, </w:t>
      </w:r>
      <w:r w:rsidRPr="00EF3E3F">
        <w:rPr>
          <w:rFonts w:ascii="Arial" w:hAnsi="Arial" w:cs="Arial"/>
          <w:bCs/>
          <w:color w:val="000000"/>
          <w:lang w:val="pt-BR"/>
        </w:rPr>
        <w:t>4</w:t>
      </w:r>
      <w:r w:rsidRPr="00EF3E3F">
        <w:rPr>
          <w:rFonts w:ascii="Arial" w:hAnsi="Arial" w:cs="Arial"/>
          <w:color w:val="000000"/>
          <w:lang w:val="pt-BR"/>
        </w:rPr>
        <w:t>, 142–154.</w:t>
      </w:r>
      <w:r w:rsidRPr="00EF3E3F">
        <w:rPr>
          <w:rFonts w:ascii="Arial" w:hAnsi="Arial" w:cs="Arial"/>
          <w:lang w:val="pt-BR"/>
        </w:rPr>
        <w:t xml:space="preserve"> </w:t>
      </w:r>
      <w:hyperlink r:id="rId53" w:history="1">
        <w:r w:rsidR="003A5F45" w:rsidRPr="00EF3E3F">
          <w:rPr>
            <w:rStyle w:val="Hyperlink"/>
            <w:rFonts w:ascii="Arial" w:hAnsi="Arial" w:cs="Arial"/>
            <w:lang w:val="pt-BR"/>
          </w:rPr>
          <w:t>https://doi.org/10.9734/BMRJ/2014/5395</w:t>
        </w:r>
      </w:hyperlink>
      <w:r w:rsidR="003A5F45" w:rsidRPr="00EF3E3F">
        <w:rPr>
          <w:rFonts w:ascii="Arial" w:hAnsi="Arial" w:cs="Arial"/>
          <w:lang w:val="pt-BR"/>
        </w:rPr>
        <w:t xml:space="preserve"> </w:t>
      </w:r>
    </w:p>
    <w:p w14:paraId="5D99FB86" w14:textId="65242C5C" w:rsidR="00687116" w:rsidRPr="002F779D" w:rsidRDefault="00687116" w:rsidP="00EF3E3F">
      <w:pPr>
        <w:autoSpaceDE w:val="0"/>
        <w:autoSpaceDN w:val="0"/>
        <w:ind w:left="426" w:hanging="426"/>
        <w:jc w:val="both"/>
        <w:rPr>
          <w:rFonts w:ascii="Arial" w:hAnsi="Arial" w:cs="Arial"/>
          <w:lang w:val="pt-BR"/>
        </w:rPr>
      </w:pPr>
      <w:r w:rsidRPr="00687116">
        <w:rPr>
          <w:rFonts w:ascii="Arial" w:hAnsi="Arial" w:cs="Arial"/>
          <w:lang w:val="pt-BR"/>
        </w:rPr>
        <w:t xml:space="preserve">Yano DMY, Attili DS, V GMS, Eguchi SY </w:t>
      </w:r>
      <w:r w:rsidR="00EF3E3F">
        <w:rPr>
          <w:rFonts w:ascii="Arial" w:hAnsi="Arial" w:cs="Arial"/>
          <w:lang w:val="pt-BR"/>
        </w:rPr>
        <w:t>&amp;</w:t>
      </w:r>
      <w:r w:rsidRPr="00687116">
        <w:rPr>
          <w:rFonts w:ascii="Arial" w:hAnsi="Arial" w:cs="Arial"/>
          <w:lang w:val="pt-BR"/>
        </w:rPr>
        <w:t xml:space="preserve"> Oliveira UM (1991) Técnicas de microbiologia em controle de qualidade. Fundação Tropical de Pesquisa e Tecnologia André Tosello, Campinas.</w:t>
      </w:r>
      <w:r w:rsidR="002F779D">
        <w:rPr>
          <w:rFonts w:ascii="Arial" w:hAnsi="Arial" w:cs="Arial"/>
          <w:lang w:val="pt-BR"/>
        </w:rPr>
        <w:t xml:space="preserve"> </w:t>
      </w:r>
    </w:p>
    <w:p w14:paraId="5F746F0F" w14:textId="5CC48219" w:rsidR="00ED78BB" w:rsidRPr="00CF47A3" w:rsidRDefault="00ED78BB" w:rsidP="00ED78BB">
      <w:pPr>
        <w:autoSpaceDE w:val="0"/>
        <w:autoSpaceDN w:val="0"/>
        <w:ind w:left="426" w:hanging="426"/>
        <w:jc w:val="both"/>
        <w:rPr>
          <w:rFonts w:ascii="Arial" w:hAnsi="Arial" w:cs="Arial"/>
          <w:lang w:val="pt-BR"/>
        </w:rPr>
      </w:pPr>
      <w:r w:rsidRPr="00EF3E3F">
        <w:rPr>
          <w:rFonts w:ascii="Arial" w:hAnsi="Arial" w:cs="Arial"/>
          <w:lang w:val="pt-BR"/>
        </w:rPr>
        <w:t xml:space="preserve">Yang, P., Condrich, A., Lu, L., Scranton, S., Hebner, C., Sheykhhasan, M. &amp; Ali, M.A. (2024). </w:t>
      </w:r>
      <w:r w:rsidRPr="00E328BB">
        <w:rPr>
          <w:rFonts w:ascii="Arial" w:hAnsi="Arial" w:cs="Arial"/>
        </w:rPr>
        <w:t xml:space="preserve">Genetic Engineering in Bacteria, Fungi, and Oomycetes, Taking Advantage of CRISPR. </w:t>
      </w:r>
      <w:r w:rsidRPr="00CF47A3">
        <w:rPr>
          <w:rFonts w:ascii="Arial" w:hAnsi="Arial" w:cs="Arial"/>
          <w:i/>
          <w:iCs/>
          <w:lang w:val="pt-BR"/>
        </w:rPr>
        <w:t>DNA</w:t>
      </w:r>
      <w:r w:rsidRPr="00CF47A3">
        <w:rPr>
          <w:rFonts w:ascii="Arial" w:hAnsi="Arial" w:cs="Arial"/>
          <w:lang w:val="pt-BR"/>
        </w:rPr>
        <w:t xml:space="preserve">, </w:t>
      </w:r>
      <w:r w:rsidRPr="00CF47A3">
        <w:rPr>
          <w:rFonts w:ascii="Arial" w:hAnsi="Arial" w:cs="Arial"/>
          <w:b/>
          <w:bCs/>
          <w:lang w:val="pt-BR"/>
        </w:rPr>
        <w:t>4</w:t>
      </w:r>
      <w:r w:rsidRPr="00CF47A3">
        <w:rPr>
          <w:rFonts w:ascii="Arial" w:hAnsi="Arial" w:cs="Arial"/>
          <w:lang w:val="pt-BR"/>
        </w:rPr>
        <w:t xml:space="preserve">, 427–454. </w:t>
      </w:r>
      <w:hyperlink r:id="rId54" w:history="1">
        <w:r w:rsidR="000E1E1C" w:rsidRPr="000504F4">
          <w:rPr>
            <w:rStyle w:val="Hyperlink"/>
            <w:rFonts w:ascii="Arial" w:hAnsi="Arial" w:cs="Arial"/>
            <w:lang w:val="pt-BR"/>
          </w:rPr>
          <w:t>https://www.mdpi.com/2673-8856/4/4/30</w:t>
        </w:r>
      </w:hyperlink>
      <w:r w:rsidRPr="00CF47A3">
        <w:rPr>
          <w:rFonts w:ascii="Arial" w:hAnsi="Arial" w:cs="Arial"/>
          <w:lang w:val="pt-BR"/>
        </w:rPr>
        <w:t>.</w:t>
      </w:r>
      <w:r w:rsidR="000E1E1C">
        <w:rPr>
          <w:rFonts w:ascii="Arial" w:hAnsi="Arial" w:cs="Arial"/>
          <w:lang w:val="pt-BR"/>
        </w:rPr>
        <w:t xml:space="preserve"> </w:t>
      </w:r>
      <w:hyperlink r:id="rId55" w:history="1">
        <w:r w:rsidR="002F779D" w:rsidRPr="000504F4">
          <w:rPr>
            <w:rStyle w:val="Hyperlink"/>
            <w:rFonts w:ascii="Arial" w:hAnsi="Arial" w:cs="Arial"/>
            <w:lang w:val="pt-BR"/>
          </w:rPr>
          <w:t>https://doi.org/10.3390/dna4040030</w:t>
        </w:r>
      </w:hyperlink>
      <w:r w:rsidR="002F779D">
        <w:rPr>
          <w:rFonts w:ascii="Arial" w:hAnsi="Arial" w:cs="Arial"/>
          <w:lang w:val="pt-BR"/>
        </w:rPr>
        <w:t xml:space="preserve"> </w:t>
      </w:r>
    </w:p>
    <w:p w14:paraId="10D58757" w14:textId="2348EEE9" w:rsidR="00ED78BB" w:rsidRPr="00EF3E3F" w:rsidRDefault="00ED78BB" w:rsidP="00ED78BB">
      <w:pPr>
        <w:autoSpaceDE w:val="0"/>
        <w:autoSpaceDN w:val="0"/>
        <w:ind w:left="426" w:hanging="426"/>
        <w:jc w:val="both"/>
        <w:rPr>
          <w:rFonts w:ascii="Arial" w:hAnsi="Arial" w:cs="Arial"/>
          <w:lang w:val="pt-BR"/>
        </w:rPr>
      </w:pPr>
      <w:r w:rsidRPr="00ED78BB">
        <w:rPr>
          <w:rFonts w:ascii="Arial" w:hAnsi="Arial" w:cs="Arial"/>
          <w:lang w:val="pt-BR"/>
        </w:rPr>
        <w:t xml:space="preserve">Zhou, J., Wu, Y., Liu, D. &amp; Lv, R. (2023). </w:t>
      </w:r>
      <w:r w:rsidRPr="00E328BB">
        <w:rPr>
          <w:rFonts w:ascii="Arial" w:hAnsi="Arial" w:cs="Arial"/>
        </w:rPr>
        <w:t xml:space="preserve">The effect of carbon source and temperature on the formation and growth of </w:t>
      </w:r>
      <w:r w:rsidRPr="00E328BB">
        <w:rPr>
          <w:rFonts w:ascii="Arial" w:hAnsi="Arial" w:cs="Arial"/>
          <w:i/>
          <w:iCs/>
        </w:rPr>
        <w:t>Bacillus licheniformis</w:t>
      </w:r>
      <w:r w:rsidRPr="00E328BB">
        <w:rPr>
          <w:rFonts w:ascii="Arial" w:hAnsi="Arial" w:cs="Arial"/>
        </w:rPr>
        <w:t xml:space="preserve"> and </w:t>
      </w:r>
      <w:r w:rsidRPr="00E328BB">
        <w:rPr>
          <w:rFonts w:ascii="Arial" w:hAnsi="Arial" w:cs="Arial"/>
          <w:i/>
          <w:iCs/>
        </w:rPr>
        <w:t>Bacillus cereus</w:t>
      </w:r>
      <w:r w:rsidRPr="00E328BB">
        <w:rPr>
          <w:rFonts w:ascii="Arial" w:hAnsi="Arial" w:cs="Arial"/>
        </w:rPr>
        <w:t xml:space="preserve"> biofilms. </w:t>
      </w:r>
      <w:r w:rsidRPr="00EF3E3F">
        <w:rPr>
          <w:rFonts w:ascii="Arial" w:hAnsi="Arial" w:cs="Arial"/>
          <w:i/>
          <w:iCs/>
          <w:lang w:val="pt-BR"/>
        </w:rPr>
        <w:t>LWT</w:t>
      </w:r>
      <w:r w:rsidRPr="00EF3E3F">
        <w:rPr>
          <w:rFonts w:ascii="Arial" w:hAnsi="Arial" w:cs="Arial"/>
          <w:lang w:val="pt-BR"/>
        </w:rPr>
        <w:t xml:space="preserve">, </w:t>
      </w:r>
      <w:r w:rsidRPr="00EF3E3F">
        <w:rPr>
          <w:rFonts w:ascii="Arial" w:hAnsi="Arial" w:cs="Arial"/>
          <w:b/>
          <w:bCs/>
          <w:lang w:val="pt-BR"/>
        </w:rPr>
        <w:t>186</w:t>
      </w:r>
      <w:r w:rsidRPr="00EF3E3F">
        <w:rPr>
          <w:rFonts w:ascii="Arial" w:hAnsi="Arial" w:cs="Arial"/>
          <w:lang w:val="pt-BR"/>
        </w:rPr>
        <w:t>, 115239.</w:t>
      </w:r>
      <w:r w:rsidR="00317DCB" w:rsidRPr="00EF3E3F">
        <w:rPr>
          <w:rFonts w:ascii="Arial" w:hAnsi="Arial" w:cs="Arial"/>
          <w:lang w:val="pt-BR"/>
        </w:rPr>
        <w:t xml:space="preserve"> </w:t>
      </w:r>
      <w:hyperlink r:id="rId56" w:history="1">
        <w:r w:rsidR="002F779D" w:rsidRPr="00EF3E3F">
          <w:rPr>
            <w:rStyle w:val="Hyperlink"/>
            <w:rFonts w:ascii="Arial" w:hAnsi="Arial" w:cs="Arial"/>
            <w:lang w:val="pt-BR"/>
          </w:rPr>
          <w:t>https://doi.org/10.1016/j.lwt.2023.115239</w:t>
        </w:r>
      </w:hyperlink>
      <w:r w:rsidR="002F779D" w:rsidRPr="00EF3E3F">
        <w:rPr>
          <w:rFonts w:ascii="Arial" w:hAnsi="Arial" w:cs="Arial"/>
          <w:lang w:val="pt-BR"/>
        </w:rPr>
        <w:t xml:space="preserve"> </w:t>
      </w:r>
    </w:p>
    <w:p w14:paraId="6AB5D5DE" w14:textId="3F2EB8FE" w:rsidR="00ED78BB" w:rsidRPr="00E328BB" w:rsidRDefault="00ED78BB" w:rsidP="00ED78BB">
      <w:pPr>
        <w:autoSpaceDE w:val="0"/>
        <w:autoSpaceDN w:val="0"/>
        <w:ind w:left="426" w:hanging="426"/>
        <w:jc w:val="both"/>
        <w:rPr>
          <w:rFonts w:ascii="Arial" w:hAnsi="Arial" w:cs="Arial"/>
        </w:rPr>
      </w:pPr>
      <w:r w:rsidRPr="00EF3E3F">
        <w:rPr>
          <w:rFonts w:ascii="Arial" w:hAnsi="Arial" w:cs="Arial"/>
          <w:lang w:val="pt-BR"/>
        </w:rPr>
        <w:t xml:space="preserve">Zou, M. &amp; Liu, D. (2020). </w:t>
      </w:r>
      <w:r w:rsidRPr="00E328BB">
        <w:rPr>
          <w:rFonts w:ascii="Arial" w:hAnsi="Arial" w:cs="Arial"/>
        </w:rPr>
        <w:t xml:space="preserve">Effects of carbon sources and temperature on the formation and structural characteristics of food-related Staphylococcus epidermidis biofilms. </w:t>
      </w:r>
      <w:r w:rsidRPr="00E328BB">
        <w:rPr>
          <w:rFonts w:ascii="Arial" w:hAnsi="Arial" w:cs="Arial"/>
          <w:i/>
          <w:iCs/>
        </w:rPr>
        <w:t>Food Science and Human Wellness</w:t>
      </w:r>
      <w:r w:rsidRPr="00E328BB">
        <w:rPr>
          <w:rFonts w:ascii="Arial" w:hAnsi="Arial" w:cs="Arial"/>
        </w:rPr>
        <w:t xml:space="preserve">, </w:t>
      </w:r>
      <w:r w:rsidRPr="00E328BB">
        <w:rPr>
          <w:rFonts w:ascii="Arial" w:hAnsi="Arial" w:cs="Arial"/>
          <w:b/>
          <w:bCs/>
        </w:rPr>
        <w:t>9</w:t>
      </w:r>
      <w:r w:rsidRPr="00E328BB">
        <w:rPr>
          <w:rFonts w:ascii="Arial" w:hAnsi="Arial" w:cs="Arial"/>
        </w:rPr>
        <w:t>, 370–376.</w:t>
      </w:r>
      <w:r w:rsidR="003A5F45">
        <w:rPr>
          <w:rFonts w:ascii="Arial" w:hAnsi="Arial" w:cs="Arial"/>
        </w:rPr>
        <w:t xml:space="preserve"> </w:t>
      </w:r>
      <w:hyperlink r:id="rId57" w:history="1">
        <w:r w:rsidR="003A5F45" w:rsidRPr="000504F4">
          <w:rPr>
            <w:rStyle w:val="Hyperlink"/>
            <w:rFonts w:ascii="Arial" w:hAnsi="Arial" w:cs="Arial"/>
          </w:rPr>
          <w:t>https://doi.org/10.1016/j.fshw.2020.05.007</w:t>
        </w:r>
      </w:hyperlink>
      <w:r w:rsidR="003A5F45">
        <w:rPr>
          <w:rFonts w:ascii="Arial" w:hAnsi="Arial" w:cs="Arial"/>
        </w:rPr>
        <w:t xml:space="preserve"> </w:t>
      </w:r>
    </w:p>
    <w:p w14:paraId="4958544C" w14:textId="77777777" w:rsidR="00B01FCD" w:rsidRPr="00FB3A86" w:rsidRDefault="00B01FCD" w:rsidP="00ED78BB">
      <w:pPr>
        <w:pStyle w:val="Body"/>
        <w:spacing w:after="0"/>
        <w:ind w:left="284"/>
        <w:rPr>
          <w:rFonts w:ascii="Arial" w:hAnsi="Arial" w:cs="Arial"/>
          <w:b/>
        </w:rPr>
      </w:pPr>
    </w:p>
    <w:sectPr w:rsidR="00B01FCD" w:rsidRPr="00FB3A86" w:rsidSect="00690F7D">
      <w:pgSz w:w="12240" w:h="15840"/>
      <w:pgMar w:top="1440" w:right="1467" w:bottom="2016" w:left="2016" w:header="720" w:footer="1123" w:gutter="0"/>
      <w:lnNumType w:countBy="1" w:restart="continuous"/>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8DEECD" w14:textId="77777777" w:rsidR="00C641C0" w:rsidRDefault="00C641C0" w:rsidP="00C37E61">
      <w:r>
        <w:separator/>
      </w:r>
    </w:p>
  </w:endnote>
  <w:endnote w:type="continuationSeparator" w:id="0">
    <w:p w14:paraId="4541417C" w14:textId="77777777" w:rsidR="00C641C0" w:rsidRDefault="00C641C0"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E4E1A4" w14:textId="77777777" w:rsidR="0023356E" w:rsidRPr="00C37E61" w:rsidRDefault="0023356E" w:rsidP="00C37E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20B30C"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B6D328" w14:textId="77777777" w:rsidR="00C641C0" w:rsidRDefault="00C641C0" w:rsidP="00C37E61">
      <w:r>
        <w:separator/>
      </w:r>
    </w:p>
  </w:footnote>
  <w:footnote w:type="continuationSeparator" w:id="0">
    <w:p w14:paraId="087906A8" w14:textId="77777777" w:rsidR="00C641C0" w:rsidRDefault="00C641C0" w:rsidP="00C37E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ABE3984"/>
    <w:multiLevelType w:val="hybridMultilevel"/>
    <w:tmpl w:val="43F6BAA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BEE5FD9"/>
    <w:multiLevelType w:val="multilevel"/>
    <w:tmpl w:val="96747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48303071"/>
    <w:multiLevelType w:val="hybridMultilevel"/>
    <w:tmpl w:val="D820C2C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9"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67265E57"/>
    <w:multiLevelType w:val="multilevel"/>
    <w:tmpl w:val="E96EA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4"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6"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8"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0"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8"/>
  </w:num>
  <w:num w:numId="3">
    <w:abstractNumId w:val="27"/>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9"/>
  </w:num>
  <w:num w:numId="6">
    <w:abstractNumId w:val="8"/>
  </w:num>
  <w:num w:numId="7">
    <w:abstractNumId w:val="1"/>
  </w:num>
  <w:num w:numId="8">
    <w:abstractNumId w:val="14"/>
  </w:num>
  <w:num w:numId="9">
    <w:abstractNumId w:val="29"/>
  </w:num>
  <w:num w:numId="10">
    <w:abstractNumId w:val="2"/>
  </w:num>
  <w:num w:numId="11">
    <w:abstractNumId w:val="22"/>
  </w:num>
  <w:num w:numId="12">
    <w:abstractNumId w:val="3"/>
  </w:num>
  <w:num w:numId="13">
    <w:abstractNumId w:val="20"/>
  </w:num>
  <w:num w:numId="14">
    <w:abstractNumId w:val="10"/>
  </w:num>
  <w:num w:numId="15">
    <w:abstractNumId w:val="25"/>
  </w:num>
  <w:num w:numId="16">
    <w:abstractNumId w:val="5"/>
  </w:num>
  <w:num w:numId="17">
    <w:abstractNumId w:val="26"/>
  </w:num>
  <w:num w:numId="18">
    <w:abstractNumId w:val="16"/>
  </w:num>
  <w:num w:numId="19">
    <w:abstractNumId w:val="32"/>
  </w:num>
  <w:num w:numId="20">
    <w:abstractNumId w:val="13"/>
  </w:num>
  <w:num w:numId="21">
    <w:abstractNumId w:val="11"/>
  </w:num>
  <w:num w:numId="22">
    <w:abstractNumId w:val="15"/>
  </w:num>
  <w:num w:numId="23">
    <w:abstractNumId w:val="23"/>
  </w:num>
  <w:num w:numId="24">
    <w:abstractNumId w:val="30"/>
  </w:num>
  <w:num w:numId="25">
    <w:abstractNumId w:val="4"/>
  </w:num>
  <w:num w:numId="26">
    <w:abstractNumId w:val="19"/>
  </w:num>
  <w:num w:numId="27">
    <w:abstractNumId w:val="24"/>
  </w:num>
  <w:num w:numId="28">
    <w:abstractNumId w:val="31"/>
  </w:num>
  <w:num w:numId="29">
    <w:abstractNumId w:val="28"/>
  </w:num>
  <w:num w:numId="30">
    <w:abstractNumId w:val="12"/>
  </w:num>
  <w:num w:numId="31">
    <w:abstractNumId w:val="6"/>
  </w:num>
  <w:num w:numId="32">
    <w:abstractNumId w:val="17"/>
  </w:num>
  <w:num w:numId="33">
    <w:abstractNumId w:val="7"/>
  </w:num>
  <w:num w:numId="3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30174"/>
    <w:rsid w:val="0004579C"/>
    <w:rsid w:val="00050C47"/>
    <w:rsid w:val="00053756"/>
    <w:rsid w:val="00062571"/>
    <w:rsid w:val="000629D7"/>
    <w:rsid w:val="0007687D"/>
    <w:rsid w:val="000A47FA"/>
    <w:rsid w:val="000A65D3"/>
    <w:rsid w:val="000B1E33"/>
    <w:rsid w:val="000C788E"/>
    <w:rsid w:val="000D1EE3"/>
    <w:rsid w:val="000D689F"/>
    <w:rsid w:val="000E1E1C"/>
    <w:rsid w:val="000E2CD6"/>
    <w:rsid w:val="000E3B6D"/>
    <w:rsid w:val="000E7B7B"/>
    <w:rsid w:val="000E7D62"/>
    <w:rsid w:val="00103357"/>
    <w:rsid w:val="00112C0B"/>
    <w:rsid w:val="00115CBC"/>
    <w:rsid w:val="00123C9F"/>
    <w:rsid w:val="00126190"/>
    <w:rsid w:val="00130F17"/>
    <w:rsid w:val="001320BF"/>
    <w:rsid w:val="0014348D"/>
    <w:rsid w:val="0015794A"/>
    <w:rsid w:val="00163BC4"/>
    <w:rsid w:val="00191062"/>
    <w:rsid w:val="00192B72"/>
    <w:rsid w:val="00193F31"/>
    <w:rsid w:val="001A29D8"/>
    <w:rsid w:val="001A5CAA"/>
    <w:rsid w:val="001B0427"/>
    <w:rsid w:val="001D3A51"/>
    <w:rsid w:val="001E10D2"/>
    <w:rsid w:val="001E25B4"/>
    <w:rsid w:val="001E44FE"/>
    <w:rsid w:val="001F3EBA"/>
    <w:rsid w:val="00200595"/>
    <w:rsid w:val="00204835"/>
    <w:rsid w:val="00231920"/>
    <w:rsid w:val="0023195C"/>
    <w:rsid w:val="0023356E"/>
    <w:rsid w:val="0024282C"/>
    <w:rsid w:val="002460DC"/>
    <w:rsid w:val="00250985"/>
    <w:rsid w:val="002556F6"/>
    <w:rsid w:val="00280262"/>
    <w:rsid w:val="00283105"/>
    <w:rsid w:val="00284C4C"/>
    <w:rsid w:val="00287E68"/>
    <w:rsid w:val="002901E9"/>
    <w:rsid w:val="00290373"/>
    <w:rsid w:val="00296529"/>
    <w:rsid w:val="002B1B77"/>
    <w:rsid w:val="002B27FB"/>
    <w:rsid w:val="002B685A"/>
    <w:rsid w:val="002C57D2"/>
    <w:rsid w:val="002E0D56"/>
    <w:rsid w:val="002F779D"/>
    <w:rsid w:val="003025F4"/>
    <w:rsid w:val="003072F1"/>
    <w:rsid w:val="00315186"/>
    <w:rsid w:val="00317DCB"/>
    <w:rsid w:val="0033343E"/>
    <w:rsid w:val="00334167"/>
    <w:rsid w:val="003512C2"/>
    <w:rsid w:val="00371FB6"/>
    <w:rsid w:val="003763C1"/>
    <w:rsid w:val="00376BBE"/>
    <w:rsid w:val="00384BCB"/>
    <w:rsid w:val="0039224F"/>
    <w:rsid w:val="003A43A4"/>
    <w:rsid w:val="003A5F45"/>
    <w:rsid w:val="003A7350"/>
    <w:rsid w:val="003A7E18"/>
    <w:rsid w:val="003C4C86"/>
    <w:rsid w:val="003C6258"/>
    <w:rsid w:val="003E2904"/>
    <w:rsid w:val="003E6D72"/>
    <w:rsid w:val="003F3E75"/>
    <w:rsid w:val="00400449"/>
    <w:rsid w:val="00401927"/>
    <w:rsid w:val="0041027F"/>
    <w:rsid w:val="00412475"/>
    <w:rsid w:val="00423789"/>
    <w:rsid w:val="00440F43"/>
    <w:rsid w:val="00441B6F"/>
    <w:rsid w:val="00446221"/>
    <w:rsid w:val="00450E62"/>
    <w:rsid w:val="004539DB"/>
    <w:rsid w:val="00457234"/>
    <w:rsid w:val="00471A80"/>
    <w:rsid w:val="0049564E"/>
    <w:rsid w:val="004C6B4E"/>
    <w:rsid w:val="004D305E"/>
    <w:rsid w:val="004D4277"/>
    <w:rsid w:val="004E7422"/>
    <w:rsid w:val="00502516"/>
    <w:rsid w:val="00505F06"/>
    <w:rsid w:val="00506828"/>
    <w:rsid w:val="0053056E"/>
    <w:rsid w:val="005468C5"/>
    <w:rsid w:val="00550DFD"/>
    <w:rsid w:val="00554FDA"/>
    <w:rsid w:val="005A6EDB"/>
    <w:rsid w:val="005A76EC"/>
    <w:rsid w:val="005C2900"/>
    <w:rsid w:val="005C784C"/>
    <w:rsid w:val="005D17F6"/>
    <w:rsid w:val="005E5539"/>
    <w:rsid w:val="00602BF5"/>
    <w:rsid w:val="00617FDD"/>
    <w:rsid w:val="00633614"/>
    <w:rsid w:val="00633F68"/>
    <w:rsid w:val="00636EB2"/>
    <w:rsid w:val="006375B8"/>
    <w:rsid w:val="0066510A"/>
    <w:rsid w:val="00673E72"/>
    <w:rsid w:val="00673F9F"/>
    <w:rsid w:val="0068159E"/>
    <w:rsid w:val="00686953"/>
    <w:rsid w:val="00687116"/>
    <w:rsid w:val="00687DEA"/>
    <w:rsid w:val="00687E67"/>
    <w:rsid w:val="00690F7D"/>
    <w:rsid w:val="006967F7"/>
    <w:rsid w:val="006A250C"/>
    <w:rsid w:val="006B21D3"/>
    <w:rsid w:val="006B57D0"/>
    <w:rsid w:val="006B6D6D"/>
    <w:rsid w:val="006C1A9A"/>
    <w:rsid w:val="006D30FF"/>
    <w:rsid w:val="006D6940"/>
    <w:rsid w:val="006F11EC"/>
    <w:rsid w:val="0070082C"/>
    <w:rsid w:val="007166F5"/>
    <w:rsid w:val="00731A7A"/>
    <w:rsid w:val="007369E6"/>
    <w:rsid w:val="00736D25"/>
    <w:rsid w:val="00746E59"/>
    <w:rsid w:val="00754C9A"/>
    <w:rsid w:val="0075599A"/>
    <w:rsid w:val="00761D52"/>
    <w:rsid w:val="0077749E"/>
    <w:rsid w:val="00781078"/>
    <w:rsid w:val="00784696"/>
    <w:rsid w:val="00790ADA"/>
    <w:rsid w:val="007D2288"/>
    <w:rsid w:val="007E088F"/>
    <w:rsid w:val="007F7B32"/>
    <w:rsid w:val="00804BC2"/>
    <w:rsid w:val="0081431A"/>
    <w:rsid w:val="0083216F"/>
    <w:rsid w:val="00851171"/>
    <w:rsid w:val="0085643D"/>
    <w:rsid w:val="00860000"/>
    <w:rsid w:val="00863BD3"/>
    <w:rsid w:val="008641ED"/>
    <w:rsid w:val="00866D66"/>
    <w:rsid w:val="008671C6"/>
    <w:rsid w:val="00875803"/>
    <w:rsid w:val="008B459E"/>
    <w:rsid w:val="008E13AE"/>
    <w:rsid w:val="008E1506"/>
    <w:rsid w:val="008E5A77"/>
    <w:rsid w:val="008E710C"/>
    <w:rsid w:val="008F69D6"/>
    <w:rsid w:val="00902823"/>
    <w:rsid w:val="00907D51"/>
    <w:rsid w:val="0091578D"/>
    <w:rsid w:val="00915CA6"/>
    <w:rsid w:val="00927834"/>
    <w:rsid w:val="009477AC"/>
    <w:rsid w:val="009500A6"/>
    <w:rsid w:val="00957C18"/>
    <w:rsid w:val="009659BA"/>
    <w:rsid w:val="00973007"/>
    <w:rsid w:val="00980912"/>
    <w:rsid w:val="00983040"/>
    <w:rsid w:val="009962D8"/>
    <w:rsid w:val="009B3FB9"/>
    <w:rsid w:val="009C2465"/>
    <w:rsid w:val="009D35A0"/>
    <w:rsid w:val="009D717B"/>
    <w:rsid w:val="009D7EB7"/>
    <w:rsid w:val="009E048A"/>
    <w:rsid w:val="009E08E9"/>
    <w:rsid w:val="009E3DB9"/>
    <w:rsid w:val="009E6E35"/>
    <w:rsid w:val="009F0EDA"/>
    <w:rsid w:val="00A03B96"/>
    <w:rsid w:val="00A05B19"/>
    <w:rsid w:val="00A1134E"/>
    <w:rsid w:val="00A201D7"/>
    <w:rsid w:val="00A24E7E"/>
    <w:rsid w:val="00A258C3"/>
    <w:rsid w:val="00A27177"/>
    <w:rsid w:val="00A347C0"/>
    <w:rsid w:val="00A51431"/>
    <w:rsid w:val="00A539AD"/>
    <w:rsid w:val="00A94063"/>
    <w:rsid w:val="00AA6219"/>
    <w:rsid w:val="00AA74E0"/>
    <w:rsid w:val="00AB703F"/>
    <w:rsid w:val="00AC6BB8"/>
    <w:rsid w:val="00AE008F"/>
    <w:rsid w:val="00AF0A2D"/>
    <w:rsid w:val="00B01FCD"/>
    <w:rsid w:val="00B16B75"/>
    <w:rsid w:val="00B1776C"/>
    <w:rsid w:val="00B265AE"/>
    <w:rsid w:val="00B35D17"/>
    <w:rsid w:val="00B52583"/>
    <w:rsid w:val="00B52896"/>
    <w:rsid w:val="00B95236"/>
    <w:rsid w:val="00B96BD9"/>
    <w:rsid w:val="00BA1B01"/>
    <w:rsid w:val="00BA2641"/>
    <w:rsid w:val="00BB3703"/>
    <w:rsid w:val="00BB37AA"/>
    <w:rsid w:val="00BB5DE3"/>
    <w:rsid w:val="00BC53A0"/>
    <w:rsid w:val="00BE62AD"/>
    <w:rsid w:val="00BF121F"/>
    <w:rsid w:val="00BF1F80"/>
    <w:rsid w:val="00C105B3"/>
    <w:rsid w:val="00C166EF"/>
    <w:rsid w:val="00C17EB0"/>
    <w:rsid w:val="00C27628"/>
    <w:rsid w:val="00C27F5F"/>
    <w:rsid w:val="00C30A0F"/>
    <w:rsid w:val="00C32435"/>
    <w:rsid w:val="00C37E61"/>
    <w:rsid w:val="00C641C0"/>
    <w:rsid w:val="00C70F1B"/>
    <w:rsid w:val="00C71A47"/>
    <w:rsid w:val="00C7464C"/>
    <w:rsid w:val="00C85588"/>
    <w:rsid w:val="00C96225"/>
    <w:rsid w:val="00C96F62"/>
    <w:rsid w:val="00CA7322"/>
    <w:rsid w:val="00CD6755"/>
    <w:rsid w:val="00CD6856"/>
    <w:rsid w:val="00CE0089"/>
    <w:rsid w:val="00CE793C"/>
    <w:rsid w:val="00CF0A90"/>
    <w:rsid w:val="00CF193C"/>
    <w:rsid w:val="00D173F1"/>
    <w:rsid w:val="00D25F3E"/>
    <w:rsid w:val="00D3586E"/>
    <w:rsid w:val="00D568B7"/>
    <w:rsid w:val="00D73930"/>
    <w:rsid w:val="00D74CB0"/>
    <w:rsid w:val="00D8295D"/>
    <w:rsid w:val="00DC2A65"/>
    <w:rsid w:val="00DE15F0"/>
    <w:rsid w:val="00DE5663"/>
    <w:rsid w:val="00DE78AA"/>
    <w:rsid w:val="00E053D0"/>
    <w:rsid w:val="00E10FFD"/>
    <w:rsid w:val="00E15994"/>
    <w:rsid w:val="00E3114E"/>
    <w:rsid w:val="00E31A70"/>
    <w:rsid w:val="00E35B02"/>
    <w:rsid w:val="00E45302"/>
    <w:rsid w:val="00E45E83"/>
    <w:rsid w:val="00E524B7"/>
    <w:rsid w:val="00E54035"/>
    <w:rsid w:val="00E66496"/>
    <w:rsid w:val="00E66B35"/>
    <w:rsid w:val="00E66E10"/>
    <w:rsid w:val="00E769F6"/>
    <w:rsid w:val="00E8407C"/>
    <w:rsid w:val="00E84F3C"/>
    <w:rsid w:val="00EA012C"/>
    <w:rsid w:val="00EC6A55"/>
    <w:rsid w:val="00ED0288"/>
    <w:rsid w:val="00ED78BB"/>
    <w:rsid w:val="00EE52CB"/>
    <w:rsid w:val="00EF3E3F"/>
    <w:rsid w:val="00EF581D"/>
    <w:rsid w:val="00EF7FD8"/>
    <w:rsid w:val="00F06F59"/>
    <w:rsid w:val="00F17988"/>
    <w:rsid w:val="00F22288"/>
    <w:rsid w:val="00F24D57"/>
    <w:rsid w:val="00F2600B"/>
    <w:rsid w:val="00F469F0"/>
    <w:rsid w:val="00F47547"/>
    <w:rsid w:val="00F53273"/>
    <w:rsid w:val="00F73CAD"/>
    <w:rsid w:val="00F755E4"/>
    <w:rsid w:val="00F77D02"/>
    <w:rsid w:val="00FB3A86"/>
    <w:rsid w:val="00FC21C5"/>
    <w:rsid w:val="00FC3BB7"/>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3EBC23"/>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2">
    <w:name w:val="heading 2"/>
    <w:basedOn w:val="Normal"/>
    <w:next w:val="Normal"/>
    <w:link w:val="Heading2Char"/>
    <w:unhideWhenUsed/>
    <w:qFormat/>
    <w:rsid w:val="00ED78B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rsid w:val="00ED78BB"/>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link w:val="FooterChar"/>
    <w:uiPriority w:val="99"/>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link w:val="HeaderChar"/>
    <w:uiPriority w:val="99"/>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styleId="ListParagraph">
    <w:name w:val="List Paragraph"/>
    <w:basedOn w:val="Normal"/>
    <w:uiPriority w:val="34"/>
    <w:qFormat/>
    <w:rsid w:val="00ED78BB"/>
    <w:pPr>
      <w:ind w:left="720"/>
      <w:contextualSpacing/>
    </w:pPr>
  </w:style>
  <w:style w:type="character" w:customStyle="1" w:styleId="Heading2Char">
    <w:name w:val="Heading 2 Char"/>
    <w:basedOn w:val="DefaultParagraphFont"/>
    <w:link w:val="Heading2"/>
    <w:rsid w:val="00ED78BB"/>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semiHidden/>
    <w:rsid w:val="00ED78BB"/>
    <w:rPr>
      <w:rFonts w:asciiTheme="majorHAnsi" w:eastAsiaTheme="majorEastAsia" w:hAnsiTheme="majorHAnsi" w:cstheme="majorBidi"/>
      <w:color w:val="243F60" w:themeColor="accent1" w:themeShade="7F"/>
      <w:sz w:val="24"/>
      <w:szCs w:val="24"/>
    </w:rPr>
  </w:style>
  <w:style w:type="paragraph" w:customStyle="1" w:styleId="Texto">
    <w:name w:val="Texto"/>
    <w:basedOn w:val="BodyText"/>
    <w:autoRedefine/>
    <w:qFormat/>
    <w:rsid w:val="00ED78BB"/>
    <w:pPr>
      <w:spacing w:after="0" w:line="360" w:lineRule="auto"/>
      <w:ind w:leftChars="-1" w:left="-1" w:hangingChars="1" w:hanging="2"/>
      <w:jc w:val="both"/>
    </w:pPr>
    <w:rPr>
      <w:rFonts w:ascii="Times New Roman" w:hAnsi="Times New Roman" w:cs="Arial"/>
      <w:position w:val="-1"/>
      <w:sz w:val="24"/>
      <w:lang w:val="pt-BR"/>
    </w:rPr>
  </w:style>
  <w:style w:type="paragraph" w:styleId="BodyText">
    <w:name w:val="Body Text"/>
    <w:basedOn w:val="Normal"/>
    <w:link w:val="BodyTextChar"/>
    <w:semiHidden/>
    <w:unhideWhenUsed/>
    <w:rsid w:val="00ED78BB"/>
    <w:pPr>
      <w:spacing w:after="120"/>
    </w:pPr>
  </w:style>
  <w:style w:type="character" w:customStyle="1" w:styleId="BodyTextChar">
    <w:name w:val="Body Text Char"/>
    <w:basedOn w:val="DefaultParagraphFont"/>
    <w:link w:val="BodyText"/>
    <w:semiHidden/>
    <w:rsid w:val="00ED78BB"/>
    <w:rPr>
      <w:rFonts w:ascii="Helvetica" w:hAnsi="Helvetica"/>
    </w:rPr>
  </w:style>
  <w:style w:type="character" w:customStyle="1" w:styleId="HeaderChar">
    <w:name w:val="Header Char"/>
    <w:basedOn w:val="DefaultParagraphFont"/>
    <w:link w:val="Header"/>
    <w:uiPriority w:val="99"/>
    <w:rsid w:val="00ED78BB"/>
    <w:rPr>
      <w:rFonts w:ascii="Helvetica" w:hAnsi="Helvetica"/>
    </w:rPr>
  </w:style>
  <w:style w:type="character" w:customStyle="1" w:styleId="FooterChar">
    <w:name w:val="Footer Char"/>
    <w:basedOn w:val="DefaultParagraphFont"/>
    <w:link w:val="Footer"/>
    <w:uiPriority w:val="99"/>
    <w:rsid w:val="00ED78BB"/>
    <w:rPr>
      <w:rFonts w:ascii="Helvetica" w:hAnsi="Helveti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897323205">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59283368">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375276128">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757897811">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jpg"/><Relationship Id="rId18" Type="http://schemas.openxmlformats.org/officeDocument/2006/relationships/hyperlink" Target="https://doi.org/10.1590/S1516-89132006000400001" TargetMode="External"/><Relationship Id="rId26" Type="http://schemas.openxmlformats.org/officeDocument/2006/relationships/hyperlink" Target="https://doi.org/10.3390/biom8020029" TargetMode="External"/><Relationship Id="rId39" Type="http://schemas.openxmlformats.org/officeDocument/2006/relationships/hyperlink" Target="https://doi.org/10.1111/j.1574-6968.2000.tb08910.x" TargetMode="External"/><Relationship Id="rId21" Type="http://schemas.openxmlformats.org/officeDocument/2006/relationships/hyperlink" Target="https://doi.org/10.4025/actasciagron.v35i3.21251" TargetMode="External"/><Relationship Id="rId34" Type="http://schemas.openxmlformats.org/officeDocument/2006/relationships/hyperlink" Target="https://doi.org/10.1007/978-3-319-59997-7_6" TargetMode="External"/><Relationship Id="rId42" Type="http://schemas.openxmlformats.org/officeDocument/2006/relationships/hyperlink" Target="https://dx.doi.org/10.3791/2437" TargetMode="External"/><Relationship Id="rId47" Type="http://schemas.openxmlformats.org/officeDocument/2006/relationships/hyperlink" Target="https://doi.org/10.1016/j.tim.2006.07.001" TargetMode="External"/><Relationship Id="rId50" Type="http://schemas.openxmlformats.org/officeDocument/2006/relationships/hyperlink" Target="https://doi.org/10.1093/molbev/msm092" TargetMode="External"/><Relationship Id="rId55" Type="http://schemas.openxmlformats.org/officeDocument/2006/relationships/hyperlink" Target="https://doi.org/10.3390/dna4040030"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i.org/10.14393/BJ-v40n0a2024-69345" TargetMode="External"/><Relationship Id="rId29" Type="http://schemas.openxmlformats.org/officeDocument/2006/relationships/hyperlink" Target="https://doi.org/10.3390/microorganisms11071757" TargetMode="External"/><Relationship Id="rId11" Type="http://schemas.openxmlformats.org/officeDocument/2006/relationships/footer" Target="footer2.xml"/><Relationship Id="rId24" Type="http://schemas.openxmlformats.org/officeDocument/2006/relationships/hyperlink" Target="https://doi.org/10.1038/nrmicro2415" TargetMode="External"/><Relationship Id="rId32" Type="http://schemas.openxmlformats.org/officeDocument/2006/relationships/hyperlink" Target="https://doi.org/10.1016/j.scitotenv.2023.167774" TargetMode="External"/><Relationship Id="rId37" Type="http://schemas.openxmlformats.org/officeDocument/2006/relationships/hyperlink" Target="https://doi.org/10.1590/S0101-20612013005000038" TargetMode="External"/><Relationship Id="rId40" Type="http://schemas.openxmlformats.org/officeDocument/2006/relationships/hyperlink" Target="https://doi.org/10.3390/biom3030597" TargetMode="External"/><Relationship Id="rId45" Type="http://schemas.openxmlformats.org/officeDocument/2006/relationships/hyperlink" Target="https://doi.org/10.1038/s41467-023-41431-2" TargetMode="External"/><Relationship Id="rId53" Type="http://schemas.openxmlformats.org/officeDocument/2006/relationships/hyperlink" Target="https://doi.org/10.9734/BMRJ/2014/5395" TargetMode="External"/><Relationship Id="rId58" Type="http://schemas.openxmlformats.org/officeDocument/2006/relationships/fontTable" Target="fontTable.xml"/><Relationship Id="rId5" Type="http://schemas.openxmlformats.org/officeDocument/2006/relationships/webSettings" Target="webSettings.xml"/><Relationship Id="rId19" Type="http://schemas.openxmlformats.org/officeDocument/2006/relationships/hyperlink" Target="https://doi.org/10.1080/21655979.2022.2044250" TargetMode="External"/><Relationship Id="rId4" Type="http://schemas.openxmlformats.org/officeDocument/2006/relationships/settings" Target="settings.xml"/><Relationship Id="rId9" Type="http://schemas.openxmlformats.org/officeDocument/2006/relationships/hyperlink" Target="https://www.ncbi.nlm.nih.gov/nucleotide/NR_026468.1?report=genbank&amp;log$=nucltop&amp;blast_rank=1&amp;RID=GV63GVX7016" TargetMode="External"/><Relationship Id="rId14" Type="http://schemas.openxmlformats.org/officeDocument/2006/relationships/hyperlink" Target="https://doi.org/10.3390/biom4010117" TargetMode="External"/><Relationship Id="rId22" Type="http://schemas.openxmlformats.org/officeDocument/2006/relationships/hyperlink" Target="https://doi.org/10.1016/j.micinf.2020.06.001" TargetMode="External"/><Relationship Id="rId27" Type="http://schemas.openxmlformats.org/officeDocument/2006/relationships/hyperlink" Target="https://doi.org/10.37358/RC.20.11.8368" TargetMode="External"/><Relationship Id="rId30" Type="http://schemas.openxmlformats.org/officeDocument/2006/relationships/hyperlink" Target="https://doi.org/10.1038/178703a0" TargetMode="External"/><Relationship Id="rId35" Type="http://schemas.openxmlformats.org/officeDocument/2006/relationships/hyperlink" Target="https://doi.org/10.1155/2024/6638269" TargetMode="External"/><Relationship Id="rId43" Type="http://schemas.openxmlformats.org/officeDocument/2006/relationships/hyperlink" Target="https://doi.org/10.3390/biom11121860" TargetMode="External"/><Relationship Id="rId48" Type="http://schemas.openxmlformats.org/officeDocument/2006/relationships/hyperlink" Target="https://doi.org/10.1016/B978-0-444-64114-4.00001-7" TargetMode="External"/><Relationship Id="rId56" Type="http://schemas.openxmlformats.org/officeDocument/2006/relationships/hyperlink" Target="https://doi.org/10.1016/j.lwt.2023.115239" TargetMode="External"/><Relationship Id="rId8" Type="http://schemas.openxmlformats.org/officeDocument/2006/relationships/footer" Target="footer1.xml"/><Relationship Id="rId51" Type="http://schemas.openxmlformats.org/officeDocument/2006/relationships/hyperlink" Target="https://doi.org/10.1016/j.egypro.2014.07.293" TargetMode="External"/><Relationship Id="rId3" Type="http://schemas.openxmlformats.org/officeDocument/2006/relationships/styles" Target="styles.xml"/><Relationship Id="rId12" Type="http://schemas.openxmlformats.org/officeDocument/2006/relationships/image" Target="media/image2.jpg"/><Relationship Id="rId17" Type="http://schemas.openxmlformats.org/officeDocument/2006/relationships/hyperlink" Target="https://doi.org/10.1007/s40011-017-0901-9" TargetMode="External"/><Relationship Id="rId25" Type="http://schemas.openxmlformats.org/officeDocument/2006/relationships/hyperlink" Target="http://doi.org/10.15580/GJAS.2016.3.063014287" TargetMode="External"/><Relationship Id="rId33" Type="http://schemas.openxmlformats.org/officeDocument/2006/relationships/hyperlink" Target="https://doi.org/10.3390/microorganisms12030564" TargetMode="External"/><Relationship Id="rId38" Type="http://schemas.openxmlformats.org/officeDocument/2006/relationships/hyperlink" Target="https://doi.org/10.3389/fmicb.2020.00928" TargetMode="External"/><Relationship Id="rId46" Type="http://schemas.openxmlformats.org/officeDocument/2006/relationships/hyperlink" Target="https://doi.org/10.3390/applmicrobiol3030044" TargetMode="External"/><Relationship Id="rId59" Type="http://schemas.openxmlformats.org/officeDocument/2006/relationships/theme" Target="theme/theme1.xml"/><Relationship Id="rId20" Type="http://schemas.openxmlformats.org/officeDocument/2006/relationships/hyperlink" Target="https://doi.org/10.3390/su14137972" TargetMode="External"/><Relationship Id="rId41" Type="http://schemas.openxmlformats.org/officeDocument/2006/relationships/hyperlink" Target="https://doi.org/10.1590/S0101-20612006000100032" TargetMode="External"/><Relationship Id="rId54" Type="http://schemas.openxmlformats.org/officeDocument/2006/relationships/hyperlink" Target="https://www.mdpi.com/2673-8856/4/4/30"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oi.org/10.1371/journal.pone.0226155" TargetMode="External"/><Relationship Id="rId23" Type="http://schemas.openxmlformats.org/officeDocument/2006/relationships/hyperlink" Target="https://doi.org/10.1016/j.bioflm.2022.100097" TargetMode="External"/><Relationship Id="rId28" Type="http://schemas.openxmlformats.org/officeDocument/2006/relationships/hyperlink" Target="https://doi.org/10.33263/BRIAC116.1496414973" TargetMode="External"/><Relationship Id="rId36" Type="http://schemas.openxmlformats.org/officeDocument/2006/relationships/hyperlink" Target="https://doi.org/10.3390/ijerph10094390" TargetMode="External"/><Relationship Id="rId49" Type="http://schemas.openxmlformats.org/officeDocument/2006/relationships/hyperlink" Target="https://doi.org/10.1016/j.gecco.2020.e01141" TargetMode="External"/><Relationship Id="rId57" Type="http://schemas.openxmlformats.org/officeDocument/2006/relationships/hyperlink" Target="https://doi.org/10.1016/j.fshw.2020.05.007" TargetMode="External"/><Relationship Id="rId10" Type="http://schemas.openxmlformats.org/officeDocument/2006/relationships/image" Target="media/image1.png"/><Relationship Id="rId31" Type="http://schemas.openxmlformats.org/officeDocument/2006/relationships/hyperlink" Target="https://doi.org/10.1016/j.tree.2021.11.006" TargetMode="External"/><Relationship Id="rId44" Type="http://schemas.openxmlformats.org/officeDocument/2006/relationships/hyperlink" Target="https://doi.org/10.1590/S1984-82502016000200011" TargetMode="External"/><Relationship Id="rId52" Type="http://schemas.openxmlformats.org/officeDocument/2006/relationships/hyperlink" Target="https://doi.org/10.1016/j.scitotenv.2020.14031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1E4E5D-6107-4708-B296-CD7239BA8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2</TotalTime>
  <Pages>14</Pages>
  <Words>5713</Words>
  <Characters>32569</Characters>
  <Application>Microsoft Office Word</Application>
  <DocSecurity>0</DocSecurity>
  <Lines>271</Lines>
  <Paragraphs>76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Paper Template</vt:lpstr>
      <vt:lpstr>Paper Template</vt:lpstr>
    </vt:vector>
  </TitlesOfParts>
  <Company>aaaa</Company>
  <LinksUpToDate>false</LinksUpToDate>
  <CharactersWithSpaces>38206</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1137</cp:lastModifiedBy>
  <cp:revision>3</cp:revision>
  <cp:lastPrinted>1999-07-06T11:00:00Z</cp:lastPrinted>
  <dcterms:created xsi:type="dcterms:W3CDTF">2025-06-13T00:12:00Z</dcterms:created>
  <dcterms:modified xsi:type="dcterms:W3CDTF">2025-06-13T06:50:00Z</dcterms:modified>
</cp:coreProperties>
</file>