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82B" w:rsidRPr="00B8082B" w:rsidRDefault="00B8082B" w:rsidP="00470049">
      <w:pPr>
        <w:pStyle w:val="NormalWeb"/>
        <w:spacing w:before="0" w:beforeAutospacing="0" w:after="0" w:afterAutospacing="0" w:line="360" w:lineRule="auto"/>
        <w:jc w:val="center"/>
        <w:rPr>
          <w:b/>
        </w:rPr>
      </w:pPr>
      <w:r w:rsidRPr="00B8082B">
        <w:rPr>
          <w:b/>
        </w:rPr>
        <w:t>Exploring the Mutualistic Relationship Between Plants and Arbuscular Mycorrhizal Fungi</w:t>
      </w:r>
    </w:p>
    <w:p w:rsidR="009029A4" w:rsidRPr="00F85164" w:rsidRDefault="009029A4" w:rsidP="00470049">
      <w:pPr>
        <w:spacing w:after="0" w:line="360" w:lineRule="auto"/>
        <w:jc w:val="both"/>
        <w:rPr>
          <w:rFonts w:ascii="Times New Roman" w:hAnsi="Times New Roman" w:cs="Times New Roman"/>
          <w:b/>
          <w:sz w:val="24"/>
          <w:szCs w:val="24"/>
        </w:rPr>
      </w:pPr>
      <w:bookmarkStart w:id="0" w:name="_GoBack"/>
      <w:bookmarkEnd w:id="0"/>
      <w:r w:rsidRPr="00F85164">
        <w:rPr>
          <w:rFonts w:ascii="Times New Roman" w:hAnsi="Times New Roman" w:cs="Times New Roman"/>
          <w:b/>
          <w:sz w:val="24"/>
          <w:szCs w:val="24"/>
        </w:rPr>
        <w:t>Abstract</w:t>
      </w:r>
    </w:p>
    <w:p w:rsidR="009029A4" w:rsidRPr="00F85164" w:rsidRDefault="009029A4" w:rsidP="00470049">
      <w:pPr>
        <w:spacing w:after="0" w:line="360" w:lineRule="auto"/>
        <w:jc w:val="both"/>
        <w:rPr>
          <w:rFonts w:ascii="Times New Roman" w:hAnsi="Times New Roman" w:cs="Times New Roman"/>
          <w:sz w:val="24"/>
          <w:szCs w:val="24"/>
        </w:rPr>
      </w:pPr>
      <w:r w:rsidRPr="00F85164">
        <w:rPr>
          <w:rFonts w:ascii="Times New Roman" w:hAnsi="Times New Roman" w:cs="Times New Roman"/>
          <w:sz w:val="24"/>
          <w:szCs w:val="24"/>
        </w:rPr>
        <w:t>Arbuscular mycorrhizal fungi (AMF) are a type of symbiotic fungi that form mutually beneficial relationships with the roots of most terrestrial plants. They belong to the phylum Glomeromycota and are known for their ability to penetrate plant root cells, forming tree-like structures called arbuscules, through which nutrient exchange between the fungus and the plant occurs. AMF play a crucial role in enhancing plant nutrient acquisition, particularly in the uptake of phosphorus, while also promoting plant growth and increasing stress tolerance. The developmental process of AMF includes stages such as spore germination, hyphal proliferation, root colonization, and the subsequent formation of arbuscules and vesicles within the plant root system. Apart from facilitating nutrient uptake, AMF also significantly contribute to improving soil structure and maintaining ecosystem balance. This review paper discusses the developmental stages and functions of arbuscular mycorrhizal fungi.</w:t>
      </w:r>
    </w:p>
    <w:p w:rsidR="00F85164" w:rsidRDefault="00F85164" w:rsidP="00470049">
      <w:pPr>
        <w:spacing w:after="0" w:line="360" w:lineRule="auto"/>
        <w:rPr>
          <w:rFonts w:ascii="Times New Roman" w:hAnsi="Times New Roman" w:cs="Times New Roman"/>
          <w:sz w:val="24"/>
          <w:szCs w:val="24"/>
        </w:rPr>
      </w:pPr>
      <w:r w:rsidRPr="00F85164">
        <w:rPr>
          <w:rFonts w:ascii="Times New Roman" w:hAnsi="Times New Roman" w:cs="Times New Roman"/>
          <w:b/>
          <w:sz w:val="24"/>
          <w:szCs w:val="24"/>
        </w:rPr>
        <w:t>Key words:</w:t>
      </w:r>
      <w:r>
        <w:rPr>
          <w:rFonts w:ascii="Times New Roman" w:hAnsi="Times New Roman" w:cs="Times New Roman"/>
          <w:sz w:val="24"/>
          <w:szCs w:val="24"/>
        </w:rPr>
        <w:t xml:space="preserve"> Arbuscular mycorrhizal fungi, plant, soil, symbiotic, nutrients.</w:t>
      </w:r>
    </w:p>
    <w:p w:rsidR="009029A4" w:rsidRPr="00470049" w:rsidRDefault="009029A4"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Introduction</w:t>
      </w:r>
    </w:p>
    <w:p w:rsidR="008109DC" w:rsidRPr="0064525B" w:rsidRDefault="00FC3232" w:rsidP="00470049">
      <w:pPr>
        <w:spacing w:after="0" w:line="360" w:lineRule="auto"/>
        <w:jc w:val="both"/>
        <w:rPr>
          <w:rFonts w:ascii="Times New Roman" w:hAnsi="Times New Roman" w:cs="Times New Roman"/>
          <w:sz w:val="24"/>
          <w:szCs w:val="24"/>
        </w:rPr>
      </w:pPr>
      <w:r w:rsidRPr="00FC3232">
        <w:rPr>
          <w:rFonts w:ascii="Times New Roman" w:hAnsi="Times New Roman" w:cs="Times New Roman"/>
          <w:sz w:val="24"/>
          <w:szCs w:val="24"/>
        </w:rPr>
        <w:t>Arbuscular mycorrhizal (AM) fungi are essential for plant health, as they are associated with over 80% of current land plants. These fungi are commonly found in soil and form symbiotic relationships with most plants, providing benefits to the host plants during adverse conditions</w:t>
      </w:r>
      <w:r w:rsidR="00FD14B0">
        <w:rPr>
          <w:rFonts w:ascii="Times New Roman" w:hAnsi="Times New Roman" w:cs="Times New Roman"/>
          <w:sz w:val="24"/>
          <w:szCs w:val="24"/>
        </w:rPr>
        <w:t xml:space="preserve">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2024a)</w:t>
      </w:r>
      <w:r w:rsidRPr="00FC3232">
        <w:rPr>
          <w:rFonts w:ascii="Times New Roman" w:hAnsi="Times New Roman" w:cs="Times New Roman"/>
          <w:sz w:val="24"/>
          <w:szCs w:val="24"/>
        </w:rPr>
        <w:t>. The development of AM fungi in soil and plant roots varies due to changes in soil moisture, nutrients, and temperature, which also affect</w:t>
      </w:r>
      <w:r>
        <w:rPr>
          <w:rFonts w:ascii="Times New Roman" w:hAnsi="Times New Roman" w:cs="Times New Roman"/>
          <w:sz w:val="24"/>
          <w:szCs w:val="24"/>
        </w:rPr>
        <w:t>s the benefits of the symbiosis</w:t>
      </w:r>
      <w:r w:rsidR="00E74A25">
        <w:rPr>
          <w:rFonts w:ascii="Times New Roman" w:hAnsi="Times New Roman" w:cs="Times New Roman"/>
          <w:sz w:val="24"/>
          <w:szCs w:val="24"/>
        </w:rPr>
        <w:t xml:space="preserve"> </w:t>
      </w:r>
      <w:r>
        <w:rPr>
          <w:rFonts w:ascii="Times New Roman" w:hAnsi="Times New Roman" w:cs="Times New Roman"/>
          <w:sz w:val="24"/>
          <w:szCs w:val="24"/>
        </w:rPr>
        <w:t>(</w:t>
      </w:r>
      <w:r w:rsidRPr="00FC3232">
        <w:rPr>
          <w:rFonts w:ascii="Times New Roman" w:hAnsi="Times New Roman" w:cs="Times New Roman"/>
          <w:sz w:val="24"/>
          <w:szCs w:val="24"/>
        </w:rPr>
        <w:t>Bhardwaj</w:t>
      </w:r>
      <w:r w:rsidR="007C7EA6">
        <w:rPr>
          <w:rFonts w:ascii="Times New Roman" w:hAnsi="Times New Roman" w:cs="Times New Roman"/>
          <w:sz w:val="24"/>
          <w:szCs w:val="24"/>
        </w:rPr>
        <w:t>,</w:t>
      </w:r>
      <w:r w:rsidR="00E74A25">
        <w:rPr>
          <w:rFonts w:ascii="Times New Roman" w:hAnsi="Times New Roman" w:cs="Times New Roman"/>
          <w:sz w:val="24"/>
          <w:szCs w:val="24"/>
        </w:rPr>
        <w:t xml:space="preserve"> </w:t>
      </w:r>
      <w:r>
        <w:rPr>
          <w:rFonts w:ascii="Times New Roman" w:hAnsi="Times New Roman" w:cs="Times New Roman"/>
          <w:sz w:val="24"/>
          <w:szCs w:val="24"/>
        </w:rPr>
        <w:t>2018</w:t>
      </w:r>
      <w:r w:rsidR="00847C03">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All AM fungi belong to the species Glomeromycota, a monophyletic group that diverged from the same common ancestor as Ascomycota and Basidiomycota</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2015)</w:t>
      </w:r>
      <w:r w:rsidR="00871281" w:rsidRPr="0064525B">
        <w:rPr>
          <w:rFonts w:ascii="Times New Roman" w:hAnsi="Times New Roman" w:cs="Times New Roman"/>
          <w:sz w:val="24"/>
          <w:szCs w:val="24"/>
        </w:rPr>
        <w:t>. Their widespread presence underscores their importance in supporting plant growth and ecosystem health</w:t>
      </w:r>
      <w:r w:rsidR="00FD14B0">
        <w:rPr>
          <w:rFonts w:ascii="Times New Roman" w:hAnsi="Times New Roman" w:cs="Times New Roman"/>
          <w:sz w:val="24"/>
          <w:szCs w:val="24"/>
        </w:rPr>
        <w:t xml:space="preserve"> </w:t>
      </w:r>
      <w:r w:rsidR="001D167D">
        <w:rPr>
          <w:rFonts w:ascii="Times New Roman" w:hAnsi="Times New Roman" w:cs="Times New Roman"/>
          <w:sz w:val="24"/>
          <w:szCs w:val="24"/>
        </w:rPr>
        <w:t>(Schu</w:t>
      </w:r>
      <w:r w:rsidR="00FD14B0">
        <w:rPr>
          <w:rFonts w:ascii="Times New Roman" w:hAnsi="Times New Roman" w:cs="Times New Roman"/>
          <w:sz w:val="24"/>
          <w:szCs w:val="24"/>
        </w:rPr>
        <w:t>ssler</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2001</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871281" w:rsidRPr="0064525B">
        <w:rPr>
          <w:rFonts w:ascii="Times New Roman" w:hAnsi="Times New Roman" w:cs="Times New Roman"/>
          <w:sz w:val="24"/>
          <w:szCs w:val="24"/>
        </w:rPr>
        <w:t>).</w:t>
      </w:r>
      <w:r w:rsidR="001E74A0" w:rsidRPr="0064525B">
        <w:rPr>
          <w:rFonts w:ascii="Times New Roman" w:hAnsi="Times New Roman" w:cs="Times New Roman"/>
          <w:sz w:val="24"/>
          <w:szCs w:val="24"/>
        </w:rPr>
        <w:t xml:space="preserve"> The interplay between Glomeromycota and unculturableendobacteria introduces a new layer of complexity. Despite being a recent area of exploration, the inability to culture these endobacteria, their vertical transmission, and the compact genome of Candidatus</w:t>
      </w:r>
      <w:r w:rsidR="00FD14B0">
        <w:rPr>
          <w:rFonts w:ascii="Times New Roman" w:hAnsi="Times New Roman" w:cs="Times New Roman"/>
          <w:sz w:val="24"/>
          <w:szCs w:val="24"/>
        </w:rPr>
        <w:t xml:space="preserve"> </w:t>
      </w:r>
      <w:r w:rsidR="001E74A0" w:rsidRPr="0064525B">
        <w:rPr>
          <w:rFonts w:ascii="Times New Roman" w:hAnsi="Times New Roman" w:cs="Times New Roman"/>
          <w:sz w:val="24"/>
          <w:szCs w:val="24"/>
        </w:rPr>
        <w:t>Glomeribacter strongly indicate their ancient association with AM fungi, potentially influencing fungal speciation</w:t>
      </w:r>
      <w:r w:rsidR="00FD14B0">
        <w:rPr>
          <w:rFonts w:ascii="Times New Roman" w:hAnsi="Times New Roman" w:cs="Times New Roman"/>
          <w:sz w:val="24"/>
          <w:szCs w:val="24"/>
        </w:rPr>
        <w:t xml:space="preserve">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001E74A0" w:rsidRPr="0064525B">
        <w:rPr>
          <w:rFonts w:ascii="Times New Roman" w:hAnsi="Times New Roman" w:cs="Times New Roman"/>
          <w:sz w:val="24"/>
          <w:szCs w:val="24"/>
        </w:rPr>
        <w:t>.</w:t>
      </w:r>
      <w:r w:rsidR="00871281" w:rsidRPr="0064525B">
        <w:rPr>
          <w:rFonts w:ascii="Times New Roman" w:hAnsi="Times New Roman" w:cs="Times New Roman"/>
          <w:sz w:val="24"/>
          <w:szCs w:val="24"/>
        </w:rPr>
        <w:t xml:space="preserve"> The presence of AM fungi is crucial for the survival and thriving of host plants in natural ecosystems. These fungi act as vital allies, significantly enhancing plant health and resilience</w:t>
      </w:r>
      <w:r w:rsidR="00FD14B0">
        <w:rPr>
          <w:rFonts w:ascii="Times New Roman" w:hAnsi="Times New Roman" w:cs="Times New Roman"/>
          <w:sz w:val="24"/>
          <w:szCs w:val="24"/>
        </w:rPr>
        <w:t xml:space="preserve"> (Chandra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2021a)</w:t>
      </w:r>
      <w:r w:rsidR="00871281" w:rsidRPr="0064525B">
        <w:rPr>
          <w:rFonts w:ascii="Times New Roman" w:hAnsi="Times New Roman" w:cs="Times New Roman"/>
          <w:sz w:val="24"/>
          <w:szCs w:val="24"/>
        </w:rPr>
        <w:t xml:space="preserve">. Research has demonstrated that AM fungi play a key role in nutrient uptake, boosting plant biomass, </w:t>
      </w:r>
      <w:r w:rsidR="00871281" w:rsidRPr="0064525B">
        <w:rPr>
          <w:rFonts w:ascii="Times New Roman" w:hAnsi="Times New Roman" w:cs="Times New Roman"/>
          <w:sz w:val="24"/>
          <w:szCs w:val="24"/>
        </w:rPr>
        <w:lastRenderedPageBreak/>
        <w:t>and fortifying plant</w:t>
      </w:r>
      <w:r w:rsidR="008109DC" w:rsidRPr="0064525B">
        <w:rPr>
          <w:rFonts w:ascii="Times New Roman" w:hAnsi="Times New Roman" w:cs="Times New Roman"/>
          <w:sz w:val="24"/>
          <w:szCs w:val="24"/>
        </w:rPr>
        <w:t>s against str</w:t>
      </w:r>
      <w:r w:rsidR="00FD14B0">
        <w:rPr>
          <w:rFonts w:ascii="Times New Roman" w:hAnsi="Times New Roman" w:cs="Times New Roman"/>
          <w:sz w:val="24"/>
          <w:szCs w:val="24"/>
        </w:rPr>
        <w:t>ess and pathogens (Smith  and Read</w:t>
      </w:r>
      <w:r w:rsidR="007C7EA6">
        <w:rPr>
          <w:rFonts w:ascii="Times New Roman" w:hAnsi="Times New Roman" w:cs="Times New Roman"/>
          <w:sz w:val="24"/>
          <w:szCs w:val="24"/>
        </w:rPr>
        <w:t>,</w:t>
      </w:r>
      <w:r w:rsidR="001D167D">
        <w:rPr>
          <w:rFonts w:ascii="Times New Roman" w:hAnsi="Times New Roman" w:cs="Times New Roman"/>
          <w:sz w:val="24"/>
          <w:szCs w:val="24"/>
        </w:rPr>
        <w:t xml:space="preserve"> </w:t>
      </w:r>
      <w:r w:rsidR="008109DC" w:rsidRPr="0064525B">
        <w:rPr>
          <w:rFonts w:ascii="Times New Roman" w:hAnsi="Times New Roman" w:cs="Times New Roman"/>
          <w:sz w:val="24"/>
          <w:szCs w:val="24"/>
        </w:rPr>
        <w:t>2008</w:t>
      </w:r>
      <w:r w:rsidR="00FD14B0">
        <w:rPr>
          <w:rFonts w:ascii="Times New Roman" w:hAnsi="Times New Roman" w:cs="Times New Roman"/>
          <w:sz w:val="24"/>
          <w:szCs w:val="24"/>
        </w:rPr>
        <w:t>; Jamaluddin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2001</w:t>
      </w:r>
      <w:r w:rsidR="008109DC" w:rsidRPr="0064525B">
        <w:rPr>
          <w:rFonts w:ascii="Times New Roman" w:hAnsi="Times New Roman" w:cs="Times New Roman"/>
          <w:sz w:val="24"/>
          <w:szCs w:val="24"/>
        </w:rPr>
        <w:t>).</w:t>
      </w:r>
    </w:p>
    <w:p w:rsidR="000F4BB1" w:rsidRDefault="00871281" w:rsidP="00470049">
      <w:pPr>
        <w:spacing w:after="0" w:line="360" w:lineRule="auto"/>
        <w:ind w:firstLine="720"/>
        <w:jc w:val="both"/>
        <w:rPr>
          <w:rFonts w:ascii="Times New Roman" w:hAnsi="Times New Roman" w:cs="Times New Roman"/>
          <w:sz w:val="24"/>
          <w:szCs w:val="24"/>
        </w:rPr>
      </w:pPr>
      <w:r w:rsidRPr="0064525B">
        <w:rPr>
          <w:rFonts w:ascii="Times New Roman" w:hAnsi="Times New Roman" w:cs="Times New Roman"/>
          <w:sz w:val="24"/>
          <w:szCs w:val="24"/>
        </w:rPr>
        <w:t>In contrast, attempts to cultivate AM fungi in the absence of host plants have proven unsuccessful. These fungi are obligate biotrophs, relying entirely on their host pla</w:t>
      </w:r>
      <w:r w:rsidR="000815D3">
        <w:rPr>
          <w:rFonts w:ascii="Times New Roman" w:hAnsi="Times New Roman" w:cs="Times New Roman"/>
          <w:sz w:val="24"/>
          <w:szCs w:val="24"/>
        </w:rPr>
        <w:t>nts for growth and reproduction (</w:t>
      </w:r>
      <w:r w:rsidR="000815D3" w:rsidRPr="000815D3">
        <w:rPr>
          <w:rFonts w:ascii="Times New Roman" w:hAnsi="Times New Roman" w:cs="Times New Roman"/>
          <w:sz w:val="24"/>
          <w:szCs w:val="24"/>
        </w:rPr>
        <w:t>Bennett</w:t>
      </w:r>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1D167D">
        <w:rPr>
          <w:rFonts w:ascii="Times New Roman" w:hAnsi="Times New Roman" w:cs="Times New Roman"/>
          <w:sz w:val="24"/>
          <w:szCs w:val="24"/>
        </w:rPr>
        <w:t>2022</w:t>
      </w:r>
      <w:r w:rsidR="00FD14B0">
        <w:rPr>
          <w:rFonts w:ascii="Times New Roman" w:hAnsi="Times New Roman" w:cs="Times New Roman"/>
          <w:sz w:val="24"/>
          <w:szCs w:val="24"/>
        </w:rPr>
        <w:t>; Ujjaini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2002</w:t>
      </w:r>
      <w:r w:rsidR="001D167D">
        <w:rPr>
          <w:rFonts w:ascii="Times New Roman" w:hAnsi="Times New Roman" w:cs="Times New Roman"/>
          <w:sz w:val="24"/>
          <w:szCs w:val="24"/>
        </w:rPr>
        <w:t>).</w:t>
      </w:r>
      <w:r w:rsidR="00FD14B0">
        <w:rPr>
          <w:rFonts w:ascii="Times New Roman" w:hAnsi="Times New Roman" w:cs="Times New Roman"/>
          <w:sz w:val="24"/>
          <w:szCs w:val="24"/>
        </w:rPr>
        <w:t xml:space="preserve"> </w:t>
      </w:r>
      <w:r w:rsidRPr="0064525B">
        <w:rPr>
          <w:rFonts w:ascii="Times New Roman" w:hAnsi="Times New Roman" w:cs="Times New Roman"/>
          <w:sz w:val="24"/>
          <w:szCs w:val="24"/>
        </w:rPr>
        <w:t>Despite this dependency, their ecological success underscores the substantial advantages of their close association with plants, outweighing any potential drawbacks from the loss of saprotrophic capabilities</w:t>
      </w:r>
      <w:r w:rsidR="00FD14B0">
        <w:rPr>
          <w:rFonts w:ascii="Times New Roman" w:hAnsi="Times New Roman" w:cs="Times New Roman"/>
          <w:sz w:val="24"/>
          <w:szCs w:val="24"/>
        </w:rPr>
        <w:t xml:space="preserve"> (Darro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w:t>
      </w:r>
      <w:r w:rsidRPr="0064525B">
        <w:rPr>
          <w:rFonts w:ascii="Times New Roman" w:hAnsi="Times New Roman" w:cs="Times New Roman"/>
          <w:sz w:val="24"/>
          <w:szCs w:val="24"/>
        </w:rPr>
        <w:t>.</w:t>
      </w:r>
      <w:r w:rsidR="0058314B" w:rsidRPr="0064525B">
        <w:rPr>
          <w:rFonts w:ascii="Times New Roman" w:hAnsi="Times New Roman" w:cs="Times New Roman"/>
          <w:sz w:val="24"/>
          <w:szCs w:val="24"/>
        </w:rPr>
        <w:t xml:space="preserve"> Arbuscular mycorrhizal (AM) fungi play a crucial role as the primary mineral nutrient acquisition strategy for land plants. Fossilized intracellular fungi, identifiable as AMF, have been unearthed in the rhizomes of petrified early land plants from the Ordovician era</w:t>
      </w:r>
      <w:r w:rsidR="000815D3">
        <w:rPr>
          <w:rFonts w:ascii="Times New Roman" w:hAnsi="Times New Roman" w:cs="Times New Roman"/>
          <w:sz w:val="24"/>
          <w:szCs w:val="24"/>
        </w:rPr>
        <w:t>, dating back 460 million years (</w:t>
      </w:r>
      <w:r w:rsidR="000815D3" w:rsidRPr="000815D3">
        <w:rPr>
          <w:rFonts w:ascii="Times New Roman" w:hAnsi="Times New Roman" w:cs="Times New Roman"/>
          <w:sz w:val="24"/>
          <w:szCs w:val="24"/>
        </w:rPr>
        <w:t>Berbee</w:t>
      </w:r>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0815D3">
        <w:rPr>
          <w:rFonts w:ascii="Times New Roman" w:hAnsi="Times New Roman" w:cs="Times New Roman"/>
          <w:sz w:val="24"/>
          <w:szCs w:val="24"/>
        </w:rPr>
        <w:t>2020</w:t>
      </w:r>
      <w:r w:rsidR="00FD14B0">
        <w:rPr>
          <w:rFonts w:ascii="Times New Roman" w:hAnsi="Times New Roman" w:cs="Times New Roman"/>
          <w:sz w:val="24"/>
          <w:szCs w:val="24"/>
        </w:rPr>
        <w:t>;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0815D3">
        <w:rPr>
          <w:rFonts w:ascii="Times New Roman" w:hAnsi="Times New Roman" w:cs="Times New Roman"/>
          <w:sz w:val="24"/>
          <w:szCs w:val="24"/>
        </w:rPr>
        <w:t>).</w:t>
      </w:r>
      <w:r w:rsidR="0058314B" w:rsidRPr="0064525B">
        <w:rPr>
          <w:rFonts w:ascii="Times New Roman" w:hAnsi="Times New Roman" w:cs="Times New Roman"/>
          <w:sz w:val="24"/>
          <w:szCs w:val="24"/>
        </w:rPr>
        <w:t xml:space="preserve"> This discovery indicates that arbuscular mycorrhiza predates vascular plants with roots and would have coexisted with the first green plants to colonize the land</w:t>
      </w:r>
      <w:r w:rsidR="00FD14B0">
        <w:rPr>
          <w:rFonts w:ascii="Times New Roman" w:hAnsi="Times New Roman" w:cs="Times New Roman"/>
          <w:sz w:val="24"/>
          <w:szCs w:val="24"/>
        </w:rPr>
        <w:t xml:space="preserve"> (Jamaluddin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1998)</w:t>
      </w:r>
      <w:r w:rsidR="0058314B" w:rsidRPr="0064525B">
        <w:rPr>
          <w:rFonts w:ascii="Times New Roman" w:hAnsi="Times New Roman" w:cs="Times New Roman"/>
          <w:sz w:val="24"/>
          <w:szCs w:val="24"/>
        </w:rPr>
        <w:t>. The association of plants with AM fungi can lead to a significant 20% net increase in photosynthesis, making a substantial contribution to the global carb</w:t>
      </w:r>
      <w:r w:rsidR="00E06B37">
        <w:rPr>
          <w:rFonts w:ascii="Times New Roman" w:hAnsi="Times New Roman" w:cs="Times New Roman"/>
          <w:sz w:val="24"/>
          <w:szCs w:val="24"/>
        </w:rPr>
        <w:t>on cycling budget of ecosystems</w:t>
      </w:r>
      <w:r w:rsidR="007C7EA6">
        <w:rPr>
          <w:rFonts w:ascii="Times New Roman" w:hAnsi="Times New Roman" w:cs="Times New Roman"/>
          <w:sz w:val="24"/>
          <w:szCs w:val="24"/>
        </w:rPr>
        <w:t xml:space="preserve"> </w:t>
      </w:r>
      <w:r w:rsidR="00E06B37">
        <w:rPr>
          <w:rFonts w:ascii="Times New Roman" w:hAnsi="Times New Roman" w:cs="Times New Roman"/>
          <w:sz w:val="24"/>
          <w:szCs w:val="24"/>
        </w:rPr>
        <w:t>(</w:t>
      </w:r>
      <w:r w:rsidR="00E06B37" w:rsidRPr="00E06B37">
        <w:rPr>
          <w:rFonts w:ascii="Times New Roman" w:hAnsi="Times New Roman" w:cs="Times New Roman"/>
          <w:sz w:val="24"/>
          <w:szCs w:val="24"/>
        </w:rPr>
        <w:t xml:space="preserve">Parniske, </w:t>
      </w:r>
      <w:r w:rsidR="00E06B37">
        <w:rPr>
          <w:rFonts w:ascii="Times New Roman" w:hAnsi="Times New Roman" w:cs="Times New Roman"/>
          <w:sz w:val="24"/>
          <w:szCs w:val="24"/>
        </w:rPr>
        <w:t>2008</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2022b</w:t>
      </w:r>
      <w:r w:rsidR="00E06B37">
        <w:rPr>
          <w:rFonts w:ascii="Times New Roman" w:hAnsi="Times New Roman" w:cs="Times New Roman"/>
          <w:sz w:val="24"/>
          <w:szCs w:val="24"/>
        </w:rPr>
        <w:t xml:space="preserve">). </w:t>
      </w:r>
      <w:r w:rsidR="0058314B" w:rsidRPr="0064525B">
        <w:rPr>
          <w:rFonts w:ascii="Times New Roman" w:hAnsi="Times New Roman" w:cs="Times New Roman"/>
          <w:sz w:val="24"/>
          <w:szCs w:val="24"/>
        </w:rPr>
        <w:t xml:space="preserve"> Furthermore, the presence of AMF spores in all soil where plants grow underscores their ubiquitous importance. These spores, some as large as 0.5 mm in diameter, can be visibly separated from soil through sieving and</w:t>
      </w:r>
      <w:r w:rsidR="00E87D1D">
        <w:rPr>
          <w:rFonts w:ascii="Times New Roman" w:hAnsi="Times New Roman" w:cs="Times New Roman"/>
          <w:sz w:val="24"/>
          <w:szCs w:val="24"/>
        </w:rPr>
        <w:t xml:space="preserve"> filtration of soil suspensions</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w:t>
      </w:r>
      <w:r w:rsidR="00FD14B0">
        <w:rPr>
          <w:rFonts w:ascii="Times New Roman" w:hAnsi="Times New Roman" w:cs="Times New Roman"/>
          <w:sz w:val="24"/>
          <w:szCs w:val="24"/>
        </w:rPr>
        <w:t>Srisom</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2020</w:t>
      </w:r>
      <w:r w:rsidR="00FD14B0">
        <w:rPr>
          <w:rFonts w:ascii="Times New Roman" w:hAnsi="Times New Roman" w:cs="Times New Roman"/>
          <w:sz w:val="24"/>
          <w:szCs w:val="24"/>
        </w:rPr>
        <w:t>;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E87D1D">
        <w:rPr>
          <w:rFonts w:ascii="Times New Roman" w:hAnsi="Times New Roman" w:cs="Times New Roman"/>
          <w:sz w:val="24"/>
          <w:szCs w:val="24"/>
        </w:rPr>
        <w:t>).</w:t>
      </w:r>
      <w:r w:rsidR="00FD14B0">
        <w:rPr>
          <w:rFonts w:ascii="Times New Roman" w:hAnsi="Times New Roman" w:cs="Times New Roman"/>
          <w:sz w:val="24"/>
          <w:szCs w:val="24"/>
        </w:rPr>
        <w:t xml:space="preserve"> </w:t>
      </w:r>
      <w:r w:rsidR="0058314B" w:rsidRPr="0064525B">
        <w:rPr>
          <w:rFonts w:ascii="Times New Roman" w:hAnsi="Times New Roman" w:cs="Times New Roman"/>
          <w:sz w:val="24"/>
          <w:szCs w:val="24"/>
        </w:rPr>
        <w:t>They possess thickened and resistant walls, colored white, yellow, orange, or brown with carotenoids, and contain reserves that support the growth of a short hypha upon germin</w:t>
      </w:r>
      <w:r w:rsidR="00E87D1D">
        <w:rPr>
          <w:rFonts w:ascii="Times New Roman" w:hAnsi="Times New Roman" w:cs="Times New Roman"/>
          <w:sz w:val="24"/>
          <w:szCs w:val="24"/>
        </w:rPr>
        <w:t>ation</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2013)</w:t>
      </w:r>
      <w:r w:rsidR="00E87D1D">
        <w:rPr>
          <w:rFonts w:ascii="Times New Roman" w:hAnsi="Times New Roman" w:cs="Times New Roman"/>
          <w:sz w:val="24"/>
          <w:szCs w:val="24"/>
        </w:rPr>
        <w:t>.</w:t>
      </w:r>
      <w:r w:rsidR="00975CB5" w:rsidRPr="0064525B">
        <w:rPr>
          <w:rFonts w:ascii="Times New Roman" w:hAnsi="Times New Roman" w:cs="Times New Roman"/>
          <w:sz w:val="24"/>
          <w:szCs w:val="24"/>
        </w:rPr>
        <w:t xml:space="preserve"> The classification of arbuscular mycorrhizal fungi involves five distinct genera: Acaulospora, Entrophospora, Gigaspora, Glomus, and Scutellospora, which are differentiated based on their unique morphological characteristics</w:t>
      </w:r>
      <w:r w:rsidR="00FD14B0">
        <w:rPr>
          <w:rFonts w:ascii="Times New Roman" w:hAnsi="Times New Roman" w:cs="Times New Roman"/>
          <w:sz w:val="24"/>
          <w:szCs w:val="24"/>
        </w:rPr>
        <w:t xml:space="preserve"> (Bhardwaj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2017)</w:t>
      </w:r>
      <w:r w:rsidR="00975CB5" w:rsidRPr="0064525B">
        <w:rPr>
          <w:rFonts w:ascii="Times New Roman" w:hAnsi="Times New Roman" w:cs="Times New Roman"/>
          <w:sz w:val="24"/>
          <w:szCs w:val="24"/>
        </w:rPr>
        <w:t>. Experts have the ability to distinguish approximately 230 morphospecies due to the subtle but significant morphological differences present within the fungi</w:t>
      </w:r>
      <w:r w:rsidR="00FD14B0">
        <w:rPr>
          <w:rFonts w:ascii="Times New Roman" w:hAnsi="Times New Roman" w:cs="Times New Roman"/>
          <w:sz w:val="24"/>
          <w:szCs w:val="24"/>
        </w:rPr>
        <w:t xml:space="preserve"> (Sarah</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975CB5" w:rsidRPr="0064525B">
        <w:rPr>
          <w:rFonts w:ascii="Times New Roman" w:hAnsi="Times New Roman" w:cs="Times New Roman"/>
          <w:sz w:val="24"/>
          <w:szCs w:val="24"/>
        </w:rPr>
        <w:t>2016</w:t>
      </w:r>
      <w:r w:rsidR="00FD14B0">
        <w:rPr>
          <w:rFonts w:ascii="Times New Roman" w:hAnsi="Times New Roman" w:cs="Times New Roman"/>
          <w:sz w:val="24"/>
          <w:szCs w:val="24"/>
        </w:rPr>
        <w:t>; Tiwari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975CB5" w:rsidRPr="0064525B">
        <w:rPr>
          <w:rFonts w:ascii="Times New Roman" w:hAnsi="Times New Roman" w:cs="Times New Roman"/>
          <w:sz w:val="24"/>
          <w:szCs w:val="24"/>
        </w:rPr>
        <w:t>).</w:t>
      </w:r>
    </w:p>
    <w:p w:rsidR="00421BBD" w:rsidRDefault="00421BBD" w:rsidP="00470049">
      <w:pPr>
        <w:spacing w:after="0" w:line="360" w:lineRule="auto"/>
        <w:ind w:firstLine="720"/>
        <w:jc w:val="both"/>
        <w:rPr>
          <w:rFonts w:ascii="Times New Roman" w:hAnsi="Times New Roman" w:cs="Times New Roman"/>
          <w:sz w:val="24"/>
          <w:szCs w:val="24"/>
        </w:rPr>
      </w:pPr>
      <w:r w:rsidRPr="00421BBD">
        <w:rPr>
          <w:rFonts w:ascii="Times New Roman" w:hAnsi="Times New Roman" w:cs="Times New Roman"/>
          <w:sz w:val="24"/>
          <w:szCs w:val="24"/>
        </w:rPr>
        <w:t>Additionally, AM fungi can directly impact the environment by enhancing soil aggre</w:t>
      </w:r>
      <w:r w:rsidR="001D167D">
        <w:rPr>
          <w:rFonts w:ascii="Times New Roman" w:hAnsi="Times New Roman" w:cs="Times New Roman"/>
          <w:sz w:val="24"/>
          <w:szCs w:val="24"/>
        </w:rPr>
        <w:t>gation and structure (</w:t>
      </w:r>
      <w:r w:rsidR="00FD14B0">
        <w:rPr>
          <w:rFonts w:ascii="Times New Roman" w:hAnsi="Times New Roman" w:cs="Times New Roman"/>
          <w:sz w:val="24"/>
          <w:szCs w:val="24"/>
        </w:rPr>
        <w:t>Riley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2015</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Pr="00421BBD">
        <w:rPr>
          <w:rFonts w:ascii="Times New Roman" w:hAnsi="Times New Roman" w:cs="Times New Roman"/>
          <w:sz w:val="24"/>
          <w:szCs w:val="24"/>
        </w:rPr>
        <w:t xml:space="preserve"> they can also influence plant communi</w:t>
      </w:r>
      <w:r w:rsidR="0027246E">
        <w:rPr>
          <w:rFonts w:ascii="Times New Roman" w:hAnsi="Times New Roman" w:cs="Times New Roman"/>
          <w:sz w:val="24"/>
          <w:szCs w:val="24"/>
        </w:rPr>
        <w:t>ty structure and productivity (V</w:t>
      </w:r>
      <w:r w:rsidRPr="00421BBD">
        <w:rPr>
          <w:rFonts w:ascii="Times New Roman" w:hAnsi="Times New Roman" w:cs="Times New Roman"/>
          <w:sz w:val="24"/>
          <w:szCs w:val="24"/>
        </w:rPr>
        <w:t>ander</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 xml:space="preserve">Heijden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1998).</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There has been recent research on the impact of AM symbiosis on greenhouse gas (GHG) emissions (Bender et al</w:t>
      </w:r>
      <w:r w:rsidR="00FD14B0">
        <w:rPr>
          <w:rFonts w:ascii="Times New Roman" w:hAnsi="Times New Roman" w:cs="Times New Roman"/>
          <w:sz w:val="24"/>
          <w:szCs w:val="24"/>
        </w:rPr>
        <w:t>.</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 Lazcano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According to research by Bender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AM fungus </w:t>
      </w:r>
      <w:r w:rsidRPr="00421BBD">
        <w:rPr>
          <w:rFonts w:ascii="Times New Roman" w:hAnsi="Times New Roman" w:cs="Times New Roman"/>
          <w:sz w:val="24"/>
          <w:szCs w:val="24"/>
        </w:rPr>
        <w:lastRenderedPageBreak/>
        <w:t>can help reduce the production of N2O, a significant greenhouse gas, which raises the possibility that they could aid in the mitigation of climate change.</w:t>
      </w:r>
    </w:p>
    <w:p w:rsidR="00854754" w:rsidRDefault="00281E7F" w:rsidP="00470049">
      <w:pPr>
        <w:spacing w:after="0" w:line="360" w:lineRule="auto"/>
        <w:ind w:firstLine="720"/>
        <w:jc w:val="both"/>
        <w:rPr>
          <w:rFonts w:ascii="Times New Roman" w:hAnsi="Times New Roman" w:cs="Times New Roman"/>
          <w:sz w:val="24"/>
          <w:szCs w:val="24"/>
        </w:rPr>
      </w:pPr>
      <w:r w:rsidRPr="00281E7F">
        <w:rPr>
          <w:rFonts w:ascii="Times New Roman" w:hAnsi="Times New Roman" w:cs="Times New Roman"/>
          <w:sz w:val="24"/>
          <w:szCs w:val="24"/>
        </w:rPr>
        <w:t>This review outlines the current understanding of the signals and mechanisms involved in the development of AM symbiosis, the molecular underpinnings of the nutrient exchange between AM fungi and host plants, the roles played by AM fungi in water uptake, nutrient acquisition, and various forms of abiotic stress, as well as the function of a novel plant hormone called strigolactone.</w:t>
      </w:r>
    </w:p>
    <w:p w:rsidR="009B0BBD" w:rsidRPr="00470049" w:rsidRDefault="00197B6B"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 xml:space="preserve">Development </w:t>
      </w:r>
      <w:r w:rsidR="009B0BBD" w:rsidRPr="00470049">
        <w:rPr>
          <w:rFonts w:ascii="Times New Roman" w:hAnsi="Times New Roman" w:cs="Times New Roman"/>
          <w:b/>
          <w:sz w:val="24"/>
          <w:szCs w:val="24"/>
        </w:rPr>
        <w:t>of AMF</w:t>
      </w:r>
    </w:p>
    <w:p w:rsidR="00B00AFA" w:rsidRPr="00B00AFA" w:rsidRDefault="00A4345D" w:rsidP="00470049">
      <w:pPr>
        <w:spacing w:after="0" w:line="360" w:lineRule="auto"/>
        <w:jc w:val="both"/>
        <w:rPr>
          <w:rFonts w:ascii="Times New Roman" w:hAnsi="Times New Roman" w:cs="Times New Roman"/>
          <w:sz w:val="24"/>
          <w:szCs w:val="24"/>
        </w:rPr>
      </w:pPr>
      <w:r w:rsidRPr="00DE7265">
        <w:rPr>
          <w:rFonts w:ascii="Times New Roman" w:hAnsi="Times New Roman" w:cs="Times New Roman"/>
          <w:sz w:val="24"/>
          <w:szCs w:val="24"/>
        </w:rPr>
        <w:t xml:space="preserve">The growth and development of arbuscular mycorrhizal fungi is dynamic and </w:t>
      </w:r>
      <w:proofErr w:type="gramStart"/>
      <w:r w:rsidRPr="00DE7265">
        <w:rPr>
          <w:rFonts w:ascii="Times New Roman" w:hAnsi="Times New Roman" w:cs="Times New Roman"/>
          <w:sz w:val="24"/>
          <w:szCs w:val="24"/>
        </w:rPr>
        <w:t>rapid.</w:t>
      </w:r>
      <w:r w:rsidR="00350AA2" w:rsidRPr="00DE7265">
        <w:rPr>
          <w:rFonts w:ascii="Times New Roman" w:hAnsi="Times New Roman" w:cs="Times New Roman"/>
          <w:sz w:val="24"/>
          <w:szCs w:val="24"/>
        </w:rPr>
        <w:t>There</w:t>
      </w:r>
      <w:proofErr w:type="gramEnd"/>
      <w:r w:rsidR="00350AA2" w:rsidRPr="00DE7265">
        <w:rPr>
          <w:rFonts w:ascii="Times New Roman" w:hAnsi="Times New Roman" w:cs="Times New Roman"/>
          <w:sz w:val="24"/>
          <w:szCs w:val="24"/>
        </w:rPr>
        <w:t xml:space="preserve"> are Six Development Stage </w:t>
      </w:r>
      <w:r w:rsidR="00BC7D69">
        <w:rPr>
          <w:rFonts w:ascii="Times New Roman" w:hAnsi="Times New Roman" w:cs="Times New Roman"/>
          <w:sz w:val="24"/>
          <w:szCs w:val="24"/>
        </w:rPr>
        <w:t>o</w:t>
      </w:r>
      <w:r w:rsidR="00350AA2" w:rsidRPr="00DE7265">
        <w:rPr>
          <w:rFonts w:ascii="Times New Roman" w:hAnsi="Times New Roman" w:cs="Times New Roman"/>
          <w:sz w:val="24"/>
          <w:szCs w:val="24"/>
        </w:rPr>
        <w:t>f AMF.</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Which are Asymbiotic,</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Presymbiotic</w:t>
      </w:r>
      <w:r w:rsidR="00BC7D69">
        <w:rPr>
          <w:rFonts w:ascii="Times New Roman" w:hAnsi="Times New Roman" w:cs="Times New Roman"/>
          <w:sz w:val="24"/>
          <w:szCs w:val="24"/>
        </w:rPr>
        <w:t xml:space="preserve">, </w:t>
      </w:r>
      <w:r w:rsidR="00350AA2" w:rsidRPr="00DE7265">
        <w:rPr>
          <w:rFonts w:ascii="Times New Roman" w:hAnsi="Times New Roman" w:cs="Times New Roman"/>
          <w:sz w:val="24"/>
          <w:szCs w:val="24"/>
        </w:rPr>
        <w:t>Apressoria formation,</w:t>
      </w:r>
      <w:r w:rsidR="00FD14B0">
        <w:rPr>
          <w:rFonts w:ascii="Times New Roman" w:hAnsi="Times New Roman" w:cs="Times New Roman"/>
          <w:sz w:val="24"/>
          <w:szCs w:val="24"/>
        </w:rPr>
        <w:t xml:space="preserve"> Root Invasion</w:t>
      </w:r>
      <w:r w:rsidR="00BC7D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Arbuscule Fo</w:t>
      </w:r>
      <w:r w:rsidR="000931C5">
        <w:rPr>
          <w:rFonts w:ascii="Times New Roman" w:hAnsi="Times New Roman" w:cs="Times New Roman"/>
          <w:sz w:val="24"/>
          <w:szCs w:val="24"/>
        </w:rPr>
        <w:t xml:space="preserve">rmation and Ramification </w:t>
      </w:r>
      <w:proofErr w:type="gramStart"/>
      <w:r w:rsidR="000931C5">
        <w:rPr>
          <w:rFonts w:ascii="Times New Roman" w:hAnsi="Times New Roman" w:cs="Times New Roman"/>
          <w:sz w:val="24"/>
          <w:szCs w:val="24"/>
        </w:rPr>
        <w:t>Of</w:t>
      </w:r>
      <w:proofErr w:type="gramEnd"/>
      <w:r w:rsidR="000931C5">
        <w:rPr>
          <w:rFonts w:ascii="Times New Roman" w:hAnsi="Times New Roman" w:cs="Times New Roman"/>
          <w:sz w:val="24"/>
          <w:szCs w:val="24"/>
        </w:rPr>
        <w:t xml:space="preserve"> AMF</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w:t>
      </w:r>
      <w:r w:rsidR="000931C5" w:rsidRPr="000931C5">
        <w:rPr>
          <w:rFonts w:ascii="Times New Roman" w:hAnsi="Times New Roman" w:cs="Times New Roman"/>
          <w:sz w:val="24"/>
          <w:szCs w:val="24"/>
        </w:rPr>
        <w:t>Huey</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2020).</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In the asymbiotic stage is the only phase in the organism's phenological development where there is clear evidence of limited saprophytic abil</w:t>
      </w:r>
      <w:r w:rsidR="00B65E69">
        <w:rPr>
          <w:rFonts w:ascii="Times New Roman" w:hAnsi="Times New Roman" w:cs="Times New Roman"/>
          <w:sz w:val="24"/>
          <w:szCs w:val="24"/>
        </w:rPr>
        <w:t xml:space="preserve">ity  </w:t>
      </w:r>
      <w:r w:rsidR="00350AA2" w:rsidRPr="00DE7265">
        <w:rPr>
          <w:rFonts w:ascii="Times New Roman" w:hAnsi="Times New Roman" w:cs="Times New Roman"/>
          <w:sz w:val="24"/>
          <w:szCs w:val="24"/>
        </w:rPr>
        <w:t xml:space="preserve"> and is marked by the low</w:t>
      </w:r>
      <w:r w:rsidR="00B65E69">
        <w:rPr>
          <w:rFonts w:ascii="Times New Roman" w:hAnsi="Times New Roman" w:cs="Times New Roman"/>
          <w:sz w:val="24"/>
          <w:szCs w:val="24"/>
        </w:rPr>
        <w:t>est level of metabolic activity</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w:t>
      </w:r>
      <w:r w:rsidR="00FD14B0">
        <w:rPr>
          <w:rFonts w:ascii="Times New Roman" w:hAnsi="Times New Roman" w:cs="Times New Roman"/>
          <w:sz w:val="24"/>
          <w:szCs w:val="24"/>
        </w:rPr>
        <w:t>Willis</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2013</w:t>
      </w:r>
      <w:r w:rsidR="00FD14B0">
        <w:rPr>
          <w:rFonts w:ascii="Times New Roman" w:hAnsi="Times New Roman" w:cs="Times New Roman"/>
          <w:sz w:val="24"/>
          <w:szCs w:val="24"/>
        </w:rPr>
        <w:t>;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w:t>
      </w:r>
      <w:r w:rsidR="00B65E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 spore's germ-tube can grow to lengths of 20–30 mm; however, if it does not find a host root within 15–20 days, its growth may stop, resulting in septation as nutrients are exhausted. The spore can either produce another germ-tube or enter a dormant state until germination is trigg</w:t>
      </w:r>
      <w:r w:rsidR="00356C91">
        <w:rPr>
          <w:rFonts w:ascii="Times New Roman" w:hAnsi="Times New Roman" w:cs="Times New Roman"/>
          <w:sz w:val="24"/>
          <w:szCs w:val="24"/>
        </w:rPr>
        <w:t>e</w:t>
      </w:r>
      <w:r w:rsidR="00FD14B0">
        <w:rPr>
          <w:rFonts w:ascii="Times New Roman" w:hAnsi="Times New Roman" w:cs="Times New Roman"/>
          <w:sz w:val="24"/>
          <w:szCs w:val="24"/>
        </w:rPr>
        <w:t>red by the presence of a root (Delvian and</w:t>
      </w:r>
      <w:r w:rsidR="00356C91" w:rsidRPr="00356C91">
        <w:rPr>
          <w:rFonts w:ascii="Times New Roman" w:hAnsi="Times New Roman" w:cs="Times New Roman"/>
          <w:sz w:val="24"/>
          <w:szCs w:val="24"/>
        </w:rPr>
        <w:t xml:space="preserve"> Rambey</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356C91">
        <w:rPr>
          <w:rFonts w:ascii="Times New Roman" w:hAnsi="Times New Roman" w:cs="Times New Roman"/>
          <w:sz w:val="24"/>
          <w:szCs w:val="24"/>
        </w:rPr>
        <w:t>2019).</w:t>
      </w:r>
      <w:r w:rsidR="00FD14B0">
        <w:rPr>
          <w:rFonts w:ascii="Times New Roman" w:hAnsi="Times New Roman" w:cs="Times New Roman"/>
          <w:sz w:val="24"/>
          <w:szCs w:val="24"/>
        </w:rPr>
        <w:t xml:space="preserve"> </w:t>
      </w:r>
      <w:r w:rsidR="000470C4" w:rsidRPr="00DE7265">
        <w:rPr>
          <w:rFonts w:ascii="Times New Roman" w:hAnsi="Times New Roman" w:cs="Times New Roman"/>
          <w:sz w:val="24"/>
          <w:szCs w:val="24"/>
        </w:rPr>
        <w:t>At</w:t>
      </w:r>
      <w:r w:rsidR="002B34AF" w:rsidRPr="00DE7265">
        <w:rPr>
          <w:rFonts w:ascii="Times New Roman" w:hAnsi="Times New Roman" w:cs="Times New Roman"/>
          <w:sz w:val="24"/>
          <w:szCs w:val="24"/>
        </w:rPr>
        <w:t xml:space="preserve"> the presymbiotic phase, AM fungi undergo multiple successive rounds of spore germination and ret</w:t>
      </w:r>
      <w:r w:rsidR="004B63F3">
        <w:rPr>
          <w:rFonts w:ascii="Times New Roman" w:hAnsi="Times New Roman" w:cs="Times New Roman"/>
          <w:sz w:val="24"/>
          <w:szCs w:val="24"/>
        </w:rPr>
        <w:t>raction of nuclei and cytoplasm</w:t>
      </w:r>
      <w:r w:rsidR="007C7EA6">
        <w:rPr>
          <w:rFonts w:ascii="Times New Roman" w:hAnsi="Times New Roman" w:cs="Times New Roman"/>
          <w:sz w:val="24"/>
          <w:szCs w:val="24"/>
        </w:rPr>
        <w:t xml:space="preserve"> </w:t>
      </w:r>
      <w:r w:rsidR="004B63F3">
        <w:rPr>
          <w:rFonts w:ascii="Times New Roman" w:hAnsi="Times New Roman" w:cs="Times New Roman"/>
          <w:sz w:val="24"/>
          <w:szCs w:val="24"/>
        </w:rPr>
        <w:t xml:space="preserve">(Garg </w:t>
      </w:r>
      <w:r w:rsidR="00FD14B0">
        <w:rPr>
          <w:rFonts w:ascii="Times New Roman" w:hAnsi="Times New Roman" w:cs="Times New Roman"/>
          <w:sz w:val="24"/>
          <w:szCs w:val="24"/>
        </w:rPr>
        <w:t xml:space="preserve">and </w:t>
      </w:r>
      <w:r w:rsidR="004B63F3" w:rsidRPr="004B63F3">
        <w:rPr>
          <w:rFonts w:ascii="Times New Roman" w:hAnsi="Times New Roman" w:cs="Times New Roman"/>
          <w:sz w:val="24"/>
          <w:szCs w:val="24"/>
        </w:rPr>
        <w:t>Chandel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2017</w:t>
      </w:r>
      <w:r w:rsidR="00FD14B0">
        <w:rPr>
          <w:rFonts w:ascii="Times New Roman" w:hAnsi="Times New Roman" w:cs="Times New Roman"/>
          <w:sz w:val="24"/>
          <w:szCs w:val="24"/>
        </w:rPr>
        <w:t>; 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1997</w:t>
      </w:r>
      <w:r w:rsidR="004B63F3">
        <w:rPr>
          <w:rFonts w:ascii="Times New Roman" w:hAnsi="Times New Roman" w:cs="Times New Roman"/>
          <w:sz w:val="24"/>
          <w:szCs w:val="24"/>
        </w:rPr>
        <w:t>).</w:t>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 xml:space="preserve">This exploratory hyphal development undergoes remarkable transformations in response to </w:t>
      </w:r>
      <w:r w:rsidR="00FD14B0">
        <w:rPr>
          <w:rFonts w:ascii="Times New Roman" w:hAnsi="Times New Roman" w:cs="Times New Roman"/>
          <w:sz w:val="24"/>
          <w:szCs w:val="24"/>
        </w:rPr>
        <w:t>plant-derived signals (Bonfante</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2010).</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An Extensive Study of the Complexities o</w:t>
      </w:r>
      <w:r w:rsidR="00972C7F">
        <w:rPr>
          <w:rFonts w:ascii="Times New Roman" w:hAnsi="Times New Roman" w:cs="Times New Roman"/>
          <w:sz w:val="24"/>
          <w:szCs w:val="24"/>
        </w:rPr>
        <w:t xml:space="preserve">f Fungal Adhesion Mechanisms in </w:t>
      </w:r>
      <w:r w:rsidR="00D913F2" w:rsidRPr="00DE7265">
        <w:rPr>
          <w:rFonts w:ascii="Times New Roman" w:hAnsi="Times New Roman" w:cs="Times New Roman"/>
          <w:sz w:val="24"/>
          <w:szCs w:val="24"/>
        </w:rPr>
        <w:t xml:space="preserve">Appressoria </w:t>
      </w:r>
      <w:r w:rsidR="004B63F3">
        <w:rPr>
          <w:rFonts w:ascii="Times New Roman" w:hAnsi="Times New Roman" w:cs="Times New Roman"/>
          <w:sz w:val="24"/>
          <w:szCs w:val="24"/>
        </w:rPr>
        <w:t>Formation (Vasselli</w:t>
      </w:r>
      <w:r w:rsidR="007C7EA6">
        <w:rPr>
          <w:rFonts w:ascii="Times New Roman" w:hAnsi="Times New Roman" w:cs="Times New Roman"/>
          <w:sz w:val="24"/>
          <w:szCs w:val="24"/>
        </w:rPr>
        <w:t xml:space="preserve"> </w:t>
      </w:r>
      <w:r w:rsidR="004B63F3" w:rsidRPr="004B63F3">
        <w:rPr>
          <w:rFonts w:ascii="Times New Roman" w:hAnsi="Times New Roman" w:cs="Times New Roman"/>
          <w:sz w:val="24"/>
          <w:szCs w:val="24"/>
        </w:rPr>
        <w:t>&amp; Shaw</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2022).</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 xml:space="preserve">The development of numerous adherence and invasion tactics by fungal infections has included the use of appressoria as a critical stage in this process. Fungal structures known as appressoria are designed to aid in adherence </w:t>
      </w:r>
      <w:r w:rsidR="004B63F3">
        <w:rPr>
          <w:rFonts w:ascii="Times New Roman" w:hAnsi="Times New Roman" w:cs="Times New Roman"/>
          <w:sz w:val="24"/>
          <w:szCs w:val="24"/>
        </w:rPr>
        <w:t>and penetration into host cells (</w:t>
      </w:r>
      <w:r w:rsidR="00F36277">
        <w:rPr>
          <w:rFonts w:ascii="Times New Roman" w:hAnsi="Times New Roman" w:cs="Times New Roman"/>
          <w:sz w:val="24"/>
          <w:szCs w:val="24"/>
        </w:rPr>
        <w:t>Mapuranga</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4B63F3">
        <w:rPr>
          <w:rFonts w:ascii="Times New Roman" w:hAnsi="Times New Roman" w:cs="Times New Roman"/>
          <w:sz w:val="24"/>
          <w:szCs w:val="24"/>
        </w:rPr>
        <w:t>2022</w:t>
      </w:r>
      <w:r w:rsidR="00F36277">
        <w:rPr>
          <w:rFonts w:ascii="Times New Roman" w:hAnsi="Times New Roman" w:cs="Times New Roman"/>
          <w:sz w:val="24"/>
          <w:szCs w:val="24"/>
        </w:rPr>
        <w:t>; Kumar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2022a</w:t>
      </w:r>
      <w:r w:rsidR="004B63F3">
        <w:rPr>
          <w:rFonts w:ascii="Times New Roman" w:hAnsi="Times New Roman" w:cs="Times New Roman"/>
          <w:sz w:val="24"/>
          <w:szCs w:val="24"/>
        </w:rPr>
        <w:t>).</w:t>
      </w:r>
      <w:r w:rsidR="00D913F2" w:rsidRPr="00DE7265">
        <w:rPr>
          <w:rFonts w:ascii="Times New Roman" w:hAnsi="Times New Roman" w:cs="Times New Roman"/>
          <w:sz w:val="24"/>
          <w:szCs w:val="24"/>
        </w:rPr>
        <w:t xml:space="preserve"> Creating effective antifungal treatments requires an understanding of the molecular mechanisms behind the development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t>Fungal infections' adhesion to host tissues is one of the main elements in the creation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t xml:space="preserve">At specific intracellular sites of contact with the root, appressoria are generated in response to signals derived from the fungal domain to construct prepenetration apparatuses (PPA) </w:t>
      </w:r>
      <w:r w:rsidR="00F36277">
        <w:rPr>
          <w:rFonts w:ascii="Times New Roman" w:hAnsi="Times New Roman" w:cs="Times New Roman"/>
          <w:sz w:val="24"/>
          <w:szCs w:val="24"/>
        </w:rPr>
        <w:t>(Genre et al.</w:t>
      </w:r>
      <w:r w:rsidR="007C7EA6">
        <w:rPr>
          <w:rFonts w:ascii="Times New Roman" w:hAnsi="Times New Roman" w:cs="Times New Roman"/>
          <w:sz w:val="24"/>
          <w:szCs w:val="24"/>
        </w:rPr>
        <w:t>,</w:t>
      </w:r>
      <w:r w:rsidR="00D913F2" w:rsidRPr="00DE7265">
        <w:rPr>
          <w:rFonts w:ascii="Times New Roman" w:hAnsi="Times New Roman" w:cs="Times New Roman"/>
          <w:sz w:val="24"/>
          <w:szCs w:val="24"/>
        </w:rPr>
        <w:t xml:space="preserve"> 2005</w:t>
      </w:r>
      <w:r w:rsidR="00F36277">
        <w:rPr>
          <w:rFonts w:ascii="Times New Roman" w:hAnsi="Times New Roman" w:cs="Times New Roman"/>
          <w:sz w:val="24"/>
          <w:szCs w:val="24"/>
        </w:rPr>
        <w:t>; Kamesh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2023a</w:t>
      </w:r>
      <w:r w:rsidR="00D913F2" w:rsidRPr="00DE7265">
        <w:rPr>
          <w:rFonts w:ascii="Times New Roman" w:hAnsi="Times New Roman" w:cs="Times New Roman"/>
          <w:sz w:val="24"/>
          <w:szCs w:val="24"/>
        </w:rPr>
        <w:t>), which facilitate penetration into the cortex.</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pre</w:t>
      </w:r>
      <w:r w:rsidR="00F36277">
        <w:rPr>
          <w:rFonts w:ascii="Times New Roman" w:hAnsi="Times New Roman" w:cs="Times New Roman"/>
          <w:sz w:val="24"/>
          <w:szCs w:val="24"/>
        </w:rPr>
        <w:t>-</w:t>
      </w:r>
      <w:r w:rsidR="00B00AFA" w:rsidRPr="00B00AFA">
        <w:rPr>
          <w:rFonts w:ascii="Times New Roman" w:hAnsi="Times New Roman" w:cs="Times New Roman"/>
          <w:sz w:val="24"/>
          <w:szCs w:val="24"/>
        </w:rPr>
        <w:t xml:space="preserve">penetration apparatus (PPA), a tube-like intracellular infection structure that hosts AMF actively accommodates, is created by host plants through cellular reorganization and </w:t>
      </w:r>
      <w:r w:rsidR="00B00AFA" w:rsidRPr="00B00AFA">
        <w:rPr>
          <w:rFonts w:ascii="Times New Roman" w:hAnsi="Times New Roman" w:cs="Times New Roman"/>
          <w:sz w:val="24"/>
          <w:szCs w:val="24"/>
        </w:rPr>
        <w:lastRenderedPageBreak/>
        <w:t xml:space="preserve">symbiosis-specific gene </w:t>
      </w:r>
      <w:r w:rsidR="00F36277">
        <w:rPr>
          <w:rFonts w:ascii="Times New Roman" w:hAnsi="Times New Roman" w:cs="Times New Roman"/>
          <w:sz w:val="24"/>
          <w:szCs w:val="24"/>
        </w:rPr>
        <w:t>expression (Wang</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897ED1">
        <w:rPr>
          <w:rFonts w:ascii="Times New Roman" w:hAnsi="Times New Roman" w:cs="Times New Roman"/>
          <w:sz w:val="24"/>
          <w:szCs w:val="24"/>
        </w:rPr>
        <w:t>2021</w:t>
      </w:r>
      <w:r w:rsidR="00B00AFA" w:rsidRPr="00B00AFA">
        <w:rPr>
          <w:rFonts w:ascii="Times New Roman" w:hAnsi="Times New Roman" w:cs="Times New Roman"/>
          <w:sz w:val="24"/>
          <w:szCs w:val="24"/>
        </w:rPr>
        <w:t>). In contrast to plant cells' papilla creation in reaction to pathogenic fungi's appressoria production, which obstructs the fungus's ability to enter cells, host cells prepare for fungal invas</w:t>
      </w:r>
      <w:r w:rsidR="00897ED1">
        <w:rPr>
          <w:rFonts w:ascii="Times New Roman" w:hAnsi="Times New Roman" w:cs="Times New Roman"/>
          <w:sz w:val="24"/>
          <w:szCs w:val="24"/>
        </w:rPr>
        <w:t xml:space="preserve">ion in a very different </w:t>
      </w:r>
      <w:r w:rsidR="00F36277">
        <w:rPr>
          <w:rFonts w:ascii="Times New Roman" w:hAnsi="Times New Roman" w:cs="Times New Roman"/>
          <w:sz w:val="24"/>
          <w:szCs w:val="24"/>
        </w:rPr>
        <w:t xml:space="preserve">way (Brown </w:t>
      </w:r>
      <w:r w:rsidR="00897ED1">
        <w:rPr>
          <w:rFonts w:ascii="Times New Roman" w:hAnsi="Times New Roman" w:cs="Times New Roman"/>
          <w:sz w:val="24"/>
          <w:szCs w:val="24"/>
        </w:rPr>
        <w:t>2015</w:t>
      </w:r>
      <w:r w:rsidR="00B00AFA" w:rsidRPr="00B00AFA">
        <w:rPr>
          <w:rFonts w:ascii="Times New Roman" w:hAnsi="Times New Roman" w:cs="Times New Roman"/>
          <w:sz w:val="24"/>
          <w:szCs w:val="24"/>
        </w:rPr>
        <w:t>).</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endoplasmic reticulum (ER) and cytoskeleton material create an extensive network supporting the invaginated plasma membrane (PPA). It is believed that localized plant cell wall thinning at the contact location, following PPA production, permits AM fungal hyphae to proliferate wit</w:t>
      </w:r>
      <w:r w:rsidR="00C6559E">
        <w:rPr>
          <w:rFonts w:ascii="Times New Roman" w:hAnsi="Times New Roman" w:cs="Times New Roman"/>
          <w:sz w:val="24"/>
          <w:szCs w:val="24"/>
        </w:rPr>
        <w:t>hin the apoplastic tunnel</w:t>
      </w:r>
      <w:r w:rsidR="009A2FDC">
        <w:rPr>
          <w:rFonts w:ascii="Times New Roman" w:hAnsi="Times New Roman" w:cs="Times New Roman"/>
          <w:sz w:val="24"/>
          <w:szCs w:val="24"/>
        </w:rPr>
        <w:t>.</w:t>
      </w:r>
    </w:p>
    <w:p w:rsidR="00972C7F" w:rsidRDefault="00B00AFA" w:rsidP="00470049">
      <w:pPr>
        <w:spacing w:after="0" w:line="360" w:lineRule="auto"/>
        <w:ind w:firstLine="720"/>
        <w:jc w:val="both"/>
        <w:rPr>
          <w:rFonts w:ascii="Times New Roman" w:hAnsi="Times New Roman" w:cs="Times New Roman"/>
          <w:sz w:val="24"/>
          <w:szCs w:val="24"/>
        </w:rPr>
      </w:pPr>
      <w:r w:rsidRPr="00B00AFA">
        <w:rPr>
          <w:rFonts w:ascii="Times New Roman" w:hAnsi="Times New Roman" w:cs="Times New Roman"/>
          <w:sz w:val="24"/>
          <w:szCs w:val="24"/>
        </w:rPr>
        <w:t xml:space="preserve">In a similar vein, when rhizobia colonize legume root hairs, an analogous structure known as the </w:t>
      </w:r>
      <w:r w:rsidR="009A2FDC">
        <w:rPr>
          <w:rFonts w:ascii="Times New Roman" w:hAnsi="Times New Roman" w:cs="Times New Roman"/>
          <w:sz w:val="24"/>
          <w:szCs w:val="24"/>
        </w:rPr>
        <w:t>infection thread (IT) forms (</w:t>
      </w:r>
      <w:r w:rsidR="00F36277">
        <w:rPr>
          <w:rFonts w:ascii="Times New Roman" w:hAnsi="Times New Roman" w:cs="Times New Roman"/>
          <w:sz w:val="24"/>
          <w:szCs w:val="24"/>
        </w:rPr>
        <w:t>D</w:t>
      </w:r>
      <w:r w:rsidR="009A2FDC" w:rsidRPr="009A2FDC">
        <w:rPr>
          <w:rFonts w:ascii="Times New Roman" w:hAnsi="Times New Roman" w:cs="Times New Roman"/>
          <w:sz w:val="24"/>
          <w:szCs w:val="24"/>
        </w:rPr>
        <w:t>e Carvalho-Niebel</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2024)</w:t>
      </w:r>
      <w:r w:rsidRPr="00B00AFA">
        <w:rPr>
          <w:rFonts w:ascii="Times New Roman" w:hAnsi="Times New Roman" w:cs="Times New Roman"/>
          <w:sz w:val="24"/>
          <w:szCs w:val="24"/>
        </w:rPr>
        <w:t>. This reflects common molecular and cellular pathways, described by a collection of genes essential to both AM symbioses and nodulation, and coordinated to a significant degree by thecommon symbiosis signaling pathway</w:t>
      </w:r>
      <w:r>
        <w:rPr>
          <w:rFonts w:ascii="Times New Roman" w:hAnsi="Times New Roman" w:cs="Times New Roman"/>
          <w:sz w:val="24"/>
          <w:szCs w:val="24"/>
        </w:rPr>
        <w:t>(</w:t>
      </w:r>
      <w:r w:rsidRPr="00B00AFA">
        <w:rPr>
          <w:rFonts w:ascii="Times New Roman" w:hAnsi="Times New Roman" w:cs="Times New Roman"/>
          <w:sz w:val="24"/>
          <w:szCs w:val="24"/>
        </w:rPr>
        <w:t xml:space="preserve"> CSP</w:t>
      </w:r>
      <w:r w:rsidR="009A2FDC">
        <w:rPr>
          <w:rFonts w:ascii="Times New Roman" w:hAnsi="Times New Roman" w:cs="Times New Roman"/>
          <w:sz w:val="24"/>
          <w:szCs w:val="24"/>
        </w:rPr>
        <w:t>) (</w:t>
      </w:r>
      <w:r w:rsidR="009A2FDC" w:rsidRPr="009A2FDC">
        <w:rPr>
          <w:rFonts w:ascii="Times New Roman" w:hAnsi="Times New Roman" w:cs="Times New Roman"/>
          <w:sz w:val="24"/>
          <w:szCs w:val="24"/>
        </w:rPr>
        <w:t>Choi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2018</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2021b</w:t>
      </w:r>
      <w:r w:rsidR="009A2FDC">
        <w:rPr>
          <w:rFonts w:ascii="Times New Roman" w:hAnsi="Times New Roman" w:cs="Times New Roman"/>
          <w:sz w:val="24"/>
          <w:szCs w:val="24"/>
        </w:rPr>
        <w:t>).</w:t>
      </w:r>
    </w:p>
    <w:p w:rsidR="007D4053" w:rsidRDefault="00A669BE" w:rsidP="00470049">
      <w:pPr>
        <w:spacing w:after="0" w:line="360" w:lineRule="auto"/>
        <w:ind w:firstLine="720"/>
        <w:jc w:val="both"/>
        <w:rPr>
          <w:rFonts w:ascii="Times New Roman" w:hAnsi="Times New Roman" w:cs="Times New Roman"/>
          <w:sz w:val="24"/>
          <w:szCs w:val="24"/>
        </w:rPr>
      </w:pPr>
      <w:r w:rsidRPr="00A669BE">
        <w:rPr>
          <w:rFonts w:ascii="Times New Roman" w:hAnsi="Times New Roman" w:cs="Times New Roman"/>
          <w:sz w:val="24"/>
          <w:szCs w:val="24"/>
        </w:rPr>
        <w:t>Initiating the development of arbuscules, hyphal branches are generated as the fungus develops through the apoplast and penetrates inner cortical cells. The plant's cortical cell wall is penetrated by fungi before any visible appressoriaemerge.</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 plant is actively involved in this process, as evidenced by the defective hyphae penetration into inner cortical cells in LjSY</w:t>
      </w:r>
      <w:r w:rsidR="004C625E">
        <w:rPr>
          <w:rFonts w:ascii="Times New Roman" w:hAnsi="Times New Roman" w:cs="Times New Roman"/>
          <w:sz w:val="24"/>
          <w:szCs w:val="24"/>
        </w:rPr>
        <w:t>M4 and LjSYM15 mutants (</w:t>
      </w:r>
      <w:r w:rsidR="004C625E" w:rsidRPr="004C625E">
        <w:rPr>
          <w:rFonts w:ascii="Times New Roman" w:hAnsi="Times New Roman" w:cs="Times New Roman"/>
          <w:sz w:val="24"/>
          <w:szCs w:val="24"/>
        </w:rPr>
        <w:t>Paszkowski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2006)</w:t>
      </w:r>
      <w:r w:rsidRPr="00A669BE">
        <w:rPr>
          <w:rFonts w:ascii="Times New Roman" w:hAnsi="Times New Roman" w:cs="Times New Roman"/>
          <w:sz w:val="24"/>
          <w:szCs w:val="24"/>
        </w:rPr>
        <w:t xml:space="preserve">. Development of arbuscules and nodulation is delayed in lotus plants that harbor weak mutant </w:t>
      </w:r>
      <w:r w:rsidR="004C625E">
        <w:rPr>
          <w:rFonts w:ascii="Times New Roman" w:hAnsi="Times New Roman" w:cs="Times New Roman"/>
          <w:sz w:val="24"/>
          <w:szCs w:val="24"/>
        </w:rPr>
        <w:t xml:space="preserve">alleles of the LjSYM15 gene </w:t>
      </w:r>
      <w:proofErr w:type="gramStart"/>
      <w:r w:rsidR="004C625E">
        <w:rPr>
          <w:rFonts w:ascii="Times New Roman" w:hAnsi="Times New Roman" w:cs="Times New Roman"/>
          <w:sz w:val="24"/>
          <w:szCs w:val="24"/>
        </w:rPr>
        <w:t>(</w:t>
      </w:r>
      <w:r w:rsidRPr="00A669BE">
        <w:rPr>
          <w:rFonts w:ascii="Times New Roman" w:hAnsi="Times New Roman" w:cs="Times New Roman"/>
          <w:sz w:val="24"/>
          <w:szCs w:val="24"/>
        </w:rPr>
        <w:t>.</w:t>
      </w:r>
      <w:r w:rsidR="00F36277">
        <w:rPr>
          <w:rFonts w:ascii="Times New Roman" w:hAnsi="Times New Roman" w:cs="Times New Roman"/>
          <w:sz w:val="24"/>
          <w:szCs w:val="24"/>
        </w:rPr>
        <w:t>Timmers</w:t>
      </w:r>
      <w:proofErr w:type="gramEnd"/>
      <w:r w:rsidR="004C625E" w:rsidRPr="004C625E">
        <w:rPr>
          <w:rFonts w:ascii="Times New Roman" w:hAnsi="Times New Roman" w:cs="Times New Roman"/>
          <w:sz w:val="24"/>
          <w:szCs w:val="24"/>
        </w:rPr>
        <w:t xml:space="preserve"> </w:t>
      </w:r>
      <w:r w:rsidR="004C625E"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4C625E">
        <w:rPr>
          <w:rFonts w:ascii="Times New Roman" w:hAnsi="Times New Roman" w:cs="Times New Roman"/>
          <w:sz w:val="24"/>
          <w:szCs w:val="24"/>
        </w:rPr>
        <w:t>2005</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2024</w:t>
      </w:r>
      <w:r w:rsidR="004C625E">
        <w:rPr>
          <w:rFonts w:ascii="Times New Roman" w:hAnsi="Times New Roman" w:cs="Times New Roman"/>
          <w:sz w:val="24"/>
          <w:szCs w:val="24"/>
        </w:rPr>
        <w:t>).</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Fungal hyphae proliferate and create the arbuscule, a structure like a tree, once they have penetrated the inner cortex cells.</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Mutants affecting the pea PsSYM36 gene are low and late nodulating, forming only stumpy branches instead of normal arbuscules. These host genes have been identified as necessary for t</w:t>
      </w:r>
      <w:r w:rsidR="00B77956">
        <w:rPr>
          <w:rFonts w:ascii="Times New Roman" w:hAnsi="Times New Roman" w:cs="Times New Roman"/>
          <w:sz w:val="24"/>
          <w:szCs w:val="24"/>
        </w:rPr>
        <w:t>he production</w:t>
      </w:r>
      <w:r w:rsidR="00F36277">
        <w:rPr>
          <w:rFonts w:ascii="Times New Roman" w:hAnsi="Times New Roman" w:cs="Times New Roman"/>
          <w:sz w:val="24"/>
          <w:szCs w:val="24"/>
        </w:rPr>
        <w:t xml:space="preserve"> of arbuscules (García-Garrido and Vierheilig</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B77956">
        <w:rPr>
          <w:rFonts w:ascii="Times New Roman" w:hAnsi="Times New Roman" w:cs="Times New Roman"/>
          <w:sz w:val="24"/>
          <w:szCs w:val="24"/>
        </w:rPr>
        <w:t>2009).</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These primitive arbuscules are likely non-functional yet have enormous agricultural potential because the peri</w:t>
      </w:r>
      <w:r w:rsidR="00F36277">
        <w:rPr>
          <w:rFonts w:ascii="Times New Roman" w:hAnsi="Times New Roman" w:cs="Times New Roman"/>
          <w:sz w:val="24"/>
          <w:szCs w:val="24"/>
        </w:rPr>
        <w:t>-</w:t>
      </w:r>
      <w:r w:rsidRPr="00A669BE">
        <w:rPr>
          <w:rFonts w:ascii="Times New Roman" w:hAnsi="Times New Roman" w:cs="Times New Roman"/>
          <w:sz w:val="24"/>
          <w:szCs w:val="24"/>
        </w:rPr>
        <w:t xml:space="preserve">arbuscular membrane in this interaction does not stain for the ATPase activity seen in the </w:t>
      </w:r>
      <w:r w:rsidR="00FE5428">
        <w:rPr>
          <w:rFonts w:ascii="Times New Roman" w:hAnsi="Times New Roman" w:cs="Times New Roman"/>
          <w:sz w:val="24"/>
          <w:szCs w:val="24"/>
        </w:rPr>
        <w:t>wild</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type</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(Wang</w:t>
      </w:r>
      <w:r w:rsidR="00F85164">
        <w:rPr>
          <w:rFonts w:ascii="Times New Roman" w:hAnsi="Times New Roman" w:cs="Times New Roman"/>
          <w:sz w:val="24"/>
          <w:szCs w:val="24"/>
        </w:rPr>
        <w:t xml:space="preserve"> </w:t>
      </w:r>
      <w:r w:rsidR="00FE5428"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FE5428">
        <w:rPr>
          <w:rFonts w:ascii="Times New Roman" w:hAnsi="Times New Roman" w:cs="Times New Roman"/>
          <w:sz w:val="24"/>
          <w:szCs w:val="24"/>
        </w:rPr>
        <w:t>2014).</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Arbuscular mycorrhizal infections are m</w:t>
      </w:r>
      <w:r w:rsidR="003A2BDE">
        <w:rPr>
          <w:rFonts w:ascii="Times New Roman" w:hAnsi="Times New Roman" w:cs="Times New Roman"/>
          <w:sz w:val="24"/>
          <w:szCs w:val="24"/>
        </w:rPr>
        <w:t>ostly initiated by host plants</w:t>
      </w:r>
      <w:r w:rsidR="00F85164">
        <w:rPr>
          <w:rFonts w:ascii="Times New Roman" w:hAnsi="Times New Roman" w:cs="Times New Roman"/>
          <w:sz w:val="24"/>
          <w:szCs w:val="24"/>
        </w:rPr>
        <w:t xml:space="preserve"> </w:t>
      </w:r>
      <w:r w:rsidR="003A2BDE">
        <w:rPr>
          <w:rFonts w:ascii="Times New Roman" w:hAnsi="Times New Roman" w:cs="Times New Roman"/>
          <w:sz w:val="24"/>
          <w:szCs w:val="24"/>
        </w:rPr>
        <w:t xml:space="preserve">(Corradi, </w:t>
      </w:r>
      <w:r w:rsidR="00F36277">
        <w:rPr>
          <w:rFonts w:ascii="Times New Roman" w:hAnsi="Times New Roman" w:cs="Times New Roman"/>
          <w:sz w:val="24"/>
          <w:szCs w:val="24"/>
        </w:rPr>
        <w:t>and</w:t>
      </w:r>
      <w:r w:rsidR="003A2BDE" w:rsidRPr="003A2BDE">
        <w:rPr>
          <w:rFonts w:ascii="Times New Roman" w:hAnsi="Times New Roman" w:cs="Times New Roman"/>
          <w:sz w:val="24"/>
          <w:szCs w:val="24"/>
        </w:rPr>
        <w:t xml:space="preserve"> Bonfante</w:t>
      </w:r>
      <w:r w:rsidR="007C7EA6">
        <w:rPr>
          <w:rFonts w:ascii="Times New Roman" w:hAnsi="Times New Roman" w:cs="Times New Roman"/>
          <w:sz w:val="24"/>
          <w:szCs w:val="24"/>
        </w:rPr>
        <w:t>,</w:t>
      </w:r>
      <w:r w:rsidR="00ED5FCB">
        <w:rPr>
          <w:rFonts w:ascii="Times New Roman" w:hAnsi="Times New Roman" w:cs="Times New Roman"/>
          <w:sz w:val="24"/>
          <w:szCs w:val="24"/>
        </w:rPr>
        <w:t xml:space="preserve"> </w:t>
      </w:r>
      <w:r w:rsidR="003A2BDE">
        <w:rPr>
          <w:rFonts w:ascii="Times New Roman" w:hAnsi="Times New Roman" w:cs="Times New Roman"/>
          <w:sz w:val="24"/>
          <w:szCs w:val="24"/>
        </w:rPr>
        <w:t>2012)</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and it is logical to assume that comparable modifications take place when cortical cells colonize newly exposed surfaces. In general, molecular communication between the plant and the arbuscular mycorrhizae is necessary for these developmental processes. This communication includes the symbiotic partners' exchange and perception of signals.</w:t>
      </w:r>
    </w:p>
    <w:p w:rsidR="00FC2432" w:rsidRPr="00470049" w:rsidRDefault="00FC2432" w:rsidP="00470049">
      <w:pPr>
        <w:pStyle w:val="ListParagraph"/>
        <w:numPr>
          <w:ilvl w:val="0"/>
          <w:numId w:val="4"/>
        </w:numPr>
        <w:spacing w:after="0" w:line="360" w:lineRule="auto"/>
        <w:ind w:left="284" w:hanging="284"/>
        <w:jc w:val="both"/>
        <w:rPr>
          <w:rFonts w:ascii="Times New Roman" w:hAnsi="Times New Roman" w:cs="Times New Roman"/>
          <w:sz w:val="24"/>
          <w:szCs w:val="24"/>
        </w:rPr>
      </w:pPr>
      <w:r w:rsidRPr="00470049">
        <w:rPr>
          <w:rFonts w:ascii="Times New Roman" w:eastAsia="Times New Roman" w:hAnsi="Times New Roman" w:cs="Times New Roman"/>
          <w:b/>
          <w:sz w:val="24"/>
          <w:szCs w:val="24"/>
          <w:lang w:eastAsia="en-IN"/>
        </w:rPr>
        <w:t>Function of Arbuscular Mycorrhizal fungi</w:t>
      </w:r>
    </w:p>
    <w:p w:rsidR="00FC2432" w:rsidRDefault="00FC2432" w:rsidP="00470049">
      <w:pPr>
        <w:spacing w:after="0" w:line="360" w:lineRule="auto"/>
        <w:jc w:val="both"/>
        <w:rPr>
          <w:rFonts w:ascii="Times New Roman" w:eastAsia="Times New Roman" w:hAnsi="Times New Roman" w:cs="Times New Roman"/>
          <w:sz w:val="24"/>
          <w:szCs w:val="24"/>
          <w:lang w:eastAsia="en-IN"/>
        </w:rPr>
      </w:pPr>
      <w:r w:rsidRPr="00FC2432">
        <w:rPr>
          <w:rFonts w:ascii="Times New Roman" w:eastAsia="Times New Roman" w:hAnsi="Times New Roman" w:cs="Times New Roman"/>
          <w:sz w:val="24"/>
          <w:szCs w:val="24"/>
          <w:lang w:eastAsia="en-IN"/>
        </w:rPr>
        <w:lastRenderedPageBreak/>
        <w:t>Arbuscular mycorrhizal fungi (AMF) establish symbiotic relationships with the majority of terrestrial plants, including crops and trees. These fungi are crucial for plant nutrition, especially in facilitating phosphorus uptake, and they enhance plant health and resi</w:t>
      </w:r>
      <w:r w:rsidR="00651528">
        <w:rPr>
          <w:rFonts w:ascii="Times New Roman" w:eastAsia="Times New Roman" w:hAnsi="Times New Roman" w:cs="Times New Roman"/>
          <w:sz w:val="24"/>
          <w:szCs w:val="24"/>
          <w:lang w:eastAsia="en-IN"/>
        </w:rPr>
        <w:t>lience to environmental stress (</w:t>
      </w:r>
      <w:r w:rsidR="00651528" w:rsidRPr="00651528">
        <w:rPr>
          <w:rFonts w:ascii="Times New Roman" w:eastAsia="Times New Roman" w:hAnsi="Times New Roman" w:cs="Times New Roman"/>
          <w:sz w:val="24"/>
          <w:szCs w:val="24"/>
          <w:lang w:eastAsia="en-IN"/>
        </w:rPr>
        <w:t xml:space="preserve">Wahab, </w:t>
      </w:r>
      <w:r w:rsidR="00F36277">
        <w:rPr>
          <w:rFonts w:ascii="Times New Roman" w:eastAsia="Times New Roman" w:hAnsi="Times New Roman" w:cs="Times New Roman"/>
          <w:sz w:val="24"/>
          <w:szCs w:val="24"/>
          <w:lang w:eastAsia="en-IN"/>
        </w:rPr>
        <w:t xml:space="preserve">et </w:t>
      </w:r>
      <w:r w:rsidR="00651528"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sidRPr="00F36277">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2023). Role of ARB</w:t>
      </w:r>
      <w:r w:rsidR="00651528">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Discover the fascinating process of spore germination and hyphal growth in arbuscular mycorrhizal fungi (AMF). AMF begins as spores in the soil, staying dormant until they encounter a suitable host plant root or specific environmental triggers. Once conditions are </w:t>
      </w:r>
      <w:r w:rsidR="00F36277" w:rsidRPr="00FC2432">
        <w:rPr>
          <w:rFonts w:ascii="Times New Roman" w:eastAsia="Times New Roman" w:hAnsi="Times New Roman" w:cs="Times New Roman"/>
          <w:sz w:val="24"/>
          <w:szCs w:val="24"/>
          <w:lang w:eastAsia="en-IN"/>
        </w:rPr>
        <w:t>favourable</w:t>
      </w:r>
      <w:r w:rsidRPr="00FC2432">
        <w:rPr>
          <w:rFonts w:ascii="Times New Roman" w:eastAsia="Times New Roman" w:hAnsi="Times New Roman" w:cs="Times New Roman"/>
          <w:sz w:val="24"/>
          <w:szCs w:val="24"/>
          <w:lang w:eastAsia="en-IN"/>
        </w:rPr>
        <w:t xml:space="preserve">, the spores germinate, giving rise to thread-like structures called hyphae, which </w:t>
      </w:r>
      <w:r w:rsidR="00F45794">
        <w:rPr>
          <w:rFonts w:ascii="Times New Roman" w:eastAsia="Times New Roman" w:hAnsi="Times New Roman" w:cs="Times New Roman"/>
          <w:sz w:val="24"/>
          <w:szCs w:val="24"/>
          <w:lang w:eastAsia="en-IN"/>
        </w:rPr>
        <w:t>then grow toward the plant root</w:t>
      </w:r>
      <w:r w:rsidRPr="00FC2432">
        <w:rPr>
          <w:rFonts w:ascii="Times New Roman" w:eastAsia="Times New Roman" w:hAnsi="Times New Roman" w:cs="Times New Roman"/>
          <w:sz w:val="24"/>
          <w:szCs w:val="24"/>
          <w:lang w:eastAsia="en-IN"/>
        </w:rPr>
        <w:t>( Brundr</w:t>
      </w:r>
      <w:r w:rsidR="00F45794">
        <w:rPr>
          <w:rFonts w:ascii="Times New Roman" w:eastAsia="Times New Roman" w:hAnsi="Times New Roman" w:cs="Times New Roman"/>
          <w:sz w:val="24"/>
          <w:szCs w:val="24"/>
          <w:lang w:eastAsia="en-IN"/>
        </w:rPr>
        <w:t xml:space="preserve">ett 2009; </w:t>
      </w:r>
      <w:r w:rsidR="00F36277">
        <w:rPr>
          <w:rFonts w:ascii="Times New Roman" w:eastAsia="Times New Roman" w:hAnsi="Times New Roman" w:cs="Times New Roman"/>
          <w:sz w:val="24"/>
          <w:szCs w:val="24"/>
          <w:lang w:eastAsia="en-IN"/>
        </w:rPr>
        <w:t>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w:t>
      </w:r>
      <w:r w:rsidR="00F36277">
        <w:rPr>
          <w:rFonts w:ascii="Times New Roman" w:eastAsia="Times New Roman" w:hAnsi="Times New Roman" w:cs="Times New Roman"/>
          <w:sz w:val="24"/>
          <w:szCs w:val="24"/>
          <w:lang w:eastAsia="en-IN"/>
        </w:rPr>
        <w:t>08)</w:t>
      </w:r>
      <w:r w:rsidR="00F45794" w:rsidRPr="00F45794">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(figure 1)</w:t>
      </w:r>
      <w:r w:rsidR="00F36277">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In the second step of AMF</w:t>
      </w:r>
      <w:r w:rsidRPr="00FC2432">
        <w:rPr>
          <w:rFonts w:ascii="Times New Roman" w:eastAsia="Times New Roman" w:hAnsi="Times New Roman" w:cs="Times New Roman"/>
          <w:sz w:val="24"/>
          <w:szCs w:val="24"/>
          <w:lang w:eastAsia="en-IN"/>
        </w:rPr>
        <w:t xml:space="preserve"> When AMF hyphae approach plant roots, a fascinating chemical exchange occurs between the plant and the fungus. The plant secretes powerful compounds known as strigolactones, which serve to actively stimulate AMF growth. In response, the AMF generate signals, including Myc factors, strategically preparing the</w:t>
      </w:r>
      <w:r w:rsidR="007E5E96">
        <w:rPr>
          <w:rFonts w:ascii="Times New Roman" w:eastAsia="Times New Roman" w:hAnsi="Times New Roman" w:cs="Times New Roman"/>
          <w:sz w:val="24"/>
          <w:szCs w:val="24"/>
          <w:lang w:eastAsia="en-IN"/>
        </w:rPr>
        <w:t xml:space="preserve"> plant for successful colonizati</w:t>
      </w:r>
      <w:r w:rsidRPr="00FC2432">
        <w:rPr>
          <w:rFonts w:ascii="Times New Roman" w:eastAsia="Times New Roman" w:hAnsi="Times New Roman" w:cs="Times New Roman"/>
          <w:sz w:val="24"/>
          <w:szCs w:val="24"/>
          <w:lang w:eastAsia="en-IN"/>
        </w:rPr>
        <w:t xml:space="preserve">on. During penetration, the hyphae skill fully </w:t>
      </w:r>
      <w:proofErr w:type="gramStart"/>
      <w:r w:rsidRPr="00FC2432">
        <w:rPr>
          <w:rFonts w:ascii="Times New Roman" w:eastAsia="Times New Roman" w:hAnsi="Times New Roman" w:cs="Times New Roman"/>
          <w:sz w:val="24"/>
          <w:szCs w:val="24"/>
          <w:lang w:eastAsia="en-IN"/>
        </w:rPr>
        <w:t>navigate</w:t>
      </w:r>
      <w:proofErr w:type="gramEnd"/>
      <w:r w:rsidRPr="00FC2432">
        <w:rPr>
          <w:rFonts w:ascii="Times New Roman" w:eastAsia="Times New Roman" w:hAnsi="Times New Roman" w:cs="Times New Roman"/>
          <w:sz w:val="24"/>
          <w:szCs w:val="24"/>
          <w:lang w:eastAsia="en-IN"/>
        </w:rPr>
        <w:t xml:space="preserve"> through the root's epidermis (outer layer) and extend into the root cortex (the inner layer) without causing any harm. The fungal hyphae reach the plant cells while remaining external to the plasma membrane, demonstrating a remarkable sy</w:t>
      </w:r>
      <w:r w:rsidR="00F45794">
        <w:rPr>
          <w:rFonts w:ascii="Times New Roman" w:eastAsia="Times New Roman" w:hAnsi="Times New Roman" w:cs="Times New Roman"/>
          <w:sz w:val="24"/>
          <w:szCs w:val="24"/>
          <w:lang w:eastAsia="en-IN"/>
        </w:rPr>
        <w:t>mbiotic relationship (</w:t>
      </w:r>
      <w:r w:rsidR="00F36277">
        <w:rPr>
          <w:rFonts w:ascii="Times New Roman" w:eastAsia="Times New Roman" w:hAnsi="Times New Roman" w:cs="Times New Roman"/>
          <w:sz w:val="24"/>
          <w:szCs w:val="24"/>
          <w:lang w:eastAsia="en-IN"/>
        </w:rPr>
        <w:t>Bonfante and Genre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2010).</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In the Third Step of root cortex, arbuscular mycorrhizal fungi (AMF) develop specialized structures known as arbuscules within plant cells. Arbuscules, which are highly branched hyphae, play a crucial role as the primary site for nutrient exchange between the plant and the fungus. These arbuscules form a symbiotic interface by being enclosed within a membrane, enabling the efficient transfer of nutrients, particularly phosphorus, from the fungus to the plant, while the plant reciprocates by providing sugars and c</w:t>
      </w:r>
      <w:r w:rsidR="00F36277">
        <w:rPr>
          <w:rFonts w:ascii="Times New Roman" w:eastAsia="Times New Roman" w:hAnsi="Times New Roman" w:cs="Times New Roman"/>
          <w:sz w:val="24"/>
          <w:szCs w:val="24"/>
          <w:lang w:eastAsia="en-IN"/>
        </w:rPr>
        <w:t>arbon compounds to the fungus (Van der Heijden</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2015).</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this fourth steps we studied </w:t>
      </w:r>
      <w:r w:rsidR="00F45794" w:rsidRPr="00FC2432">
        <w:rPr>
          <w:rFonts w:ascii="Times New Roman" w:eastAsia="Times New Roman" w:hAnsi="Times New Roman" w:cs="Times New Roman"/>
          <w:sz w:val="24"/>
          <w:szCs w:val="24"/>
          <w:lang w:eastAsia="en-IN"/>
        </w:rPr>
        <w:t>that Arbuscular</w:t>
      </w:r>
      <w:r w:rsidRPr="00FC2432">
        <w:rPr>
          <w:rFonts w:ascii="Times New Roman" w:eastAsia="Times New Roman" w:hAnsi="Times New Roman" w:cs="Times New Roman"/>
          <w:sz w:val="24"/>
          <w:szCs w:val="24"/>
          <w:lang w:eastAsia="en-IN"/>
        </w:rPr>
        <w:t xml:space="preserve"> mycorrhizal fungi (AMF) play a crucial role in improving plant nutrition. AMF's ability to extend their hyphae beyond the nutrient-depleted zone around the plant root enables them to access phosphorus from distant soil areas, significantly boosting phosphorus uptake for the plant and  AMF also facilitate the uptake of essential nutrients like nitrogen, potassium, zinc, and copper, particularly in soils with low nutrient levels, ensuring that the plant receives all the necessary micronutrients for healthy growth and  In return for these vital nutrients, the plant supplies the fungus with carbohydrates, such as glucose or lipids, providing the necessary energy for the fungus's growth and spore production. This mutually beneficial exchange ensures the plant's enhanced nutrient</w:t>
      </w:r>
      <w:r w:rsidR="00F36277">
        <w:rPr>
          <w:rFonts w:ascii="Times New Roman" w:eastAsia="Times New Roman" w:hAnsi="Times New Roman" w:cs="Times New Roman"/>
          <w:sz w:val="24"/>
          <w:szCs w:val="24"/>
          <w:lang w:eastAsia="en-IN"/>
        </w:rPr>
        <w:t xml:space="preserve"> uptake and overall well-being (Smith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2008; 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five steps </w:t>
      </w:r>
      <w:r w:rsidR="00F36277">
        <w:rPr>
          <w:rFonts w:ascii="Times New Roman" w:eastAsia="Times New Roman" w:hAnsi="Times New Roman" w:cs="Times New Roman"/>
          <w:sz w:val="24"/>
          <w:szCs w:val="24"/>
          <w:lang w:eastAsia="en-IN"/>
        </w:rPr>
        <w:lastRenderedPageBreak/>
        <w:t>enhanced nutrient Availability w</w:t>
      </w:r>
      <w:r w:rsidRPr="00FC2432">
        <w:rPr>
          <w:rFonts w:ascii="Times New Roman" w:eastAsia="Times New Roman" w:hAnsi="Times New Roman" w:cs="Times New Roman"/>
          <w:sz w:val="24"/>
          <w:szCs w:val="24"/>
          <w:lang w:eastAsia="en-IN"/>
        </w:rPr>
        <w:t>ith the presence of AMF, plant growth is significantly improved by boosting the accessibility of nutrients, particularly phosphorus, which is often a limiting factor in plant productivity and  AMF hyphae play a crucial role in enhancing water uptake, particularly in drought conditions, by extending the plant’s root network and tapping into wat</w:t>
      </w:r>
      <w:r w:rsidR="00F45794">
        <w:rPr>
          <w:rFonts w:ascii="Times New Roman" w:eastAsia="Times New Roman" w:hAnsi="Times New Roman" w:cs="Times New Roman"/>
          <w:sz w:val="24"/>
          <w:szCs w:val="24"/>
          <w:lang w:eastAsia="en-IN"/>
        </w:rPr>
        <w:t>er from deeper soil layers and t</w:t>
      </w:r>
      <w:r w:rsidRPr="00FC2432">
        <w:rPr>
          <w:rFonts w:ascii="Times New Roman" w:eastAsia="Times New Roman" w:hAnsi="Times New Roman" w:cs="Times New Roman"/>
          <w:sz w:val="24"/>
          <w:szCs w:val="24"/>
          <w:lang w:eastAsia="en-IN"/>
        </w:rPr>
        <w:t>he secretion of glomalin by AMF hyphae promotes soil aggregation, resulting in improved soil structure that is more porous and adept at retaining water and nutrie</w:t>
      </w:r>
      <w:r w:rsidR="00F36277">
        <w:rPr>
          <w:rFonts w:ascii="Times New Roman" w:eastAsia="Times New Roman" w:hAnsi="Times New Roman" w:cs="Times New Roman"/>
          <w:sz w:val="24"/>
          <w:szCs w:val="24"/>
          <w:lang w:eastAsia="en-IN"/>
        </w:rPr>
        <w:t>nts (Salomon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E08AF">
        <w:rPr>
          <w:rFonts w:ascii="Times New Roman" w:eastAsia="Times New Roman" w:hAnsi="Times New Roman" w:cs="Times New Roman"/>
          <w:sz w:val="24"/>
          <w:szCs w:val="24"/>
          <w:lang w:eastAsia="en-IN"/>
        </w:rPr>
        <w:t>2022</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next </w:t>
      </w:r>
      <w:r w:rsidR="00F45794" w:rsidRPr="00FC2432">
        <w:rPr>
          <w:rFonts w:ascii="Times New Roman" w:eastAsia="Times New Roman" w:hAnsi="Times New Roman" w:cs="Times New Roman"/>
          <w:sz w:val="24"/>
          <w:szCs w:val="24"/>
          <w:lang w:eastAsia="en-IN"/>
        </w:rPr>
        <w:t>steps Arbuscular</w:t>
      </w:r>
      <w:r w:rsidRPr="00FC2432">
        <w:rPr>
          <w:rFonts w:ascii="Times New Roman" w:eastAsia="Times New Roman" w:hAnsi="Times New Roman" w:cs="Times New Roman"/>
          <w:sz w:val="24"/>
          <w:szCs w:val="24"/>
          <w:lang w:eastAsia="en-IN"/>
        </w:rPr>
        <w:t xml:space="preserve"> Mycorrhizal Fungi (AMF) play a vital role in boosting a plant's natural defense mechanisms, significantly increasing its resilience against soil-borne Pathogens and nematodes</w:t>
      </w:r>
      <w:r w:rsidR="00F45794">
        <w:rPr>
          <w:rFonts w:ascii="Times New Roman" w:eastAsia="Times New Roman" w:hAnsi="Times New Roman" w:cs="Times New Roman"/>
          <w:sz w:val="24"/>
          <w:szCs w:val="24"/>
          <w:lang w:eastAsia="en-IN"/>
        </w:rPr>
        <w:t xml:space="preserve"> (figure 2)</w:t>
      </w:r>
      <w:r w:rsidRPr="00FC2432">
        <w:rPr>
          <w:rFonts w:ascii="Times New Roman" w:eastAsia="Times New Roman" w:hAnsi="Times New Roman" w:cs="Times New Roman"/>
          <w:sz w:val="24"/>
          <w:szCs w:val="24"/>
          <w:lang w:eastAsia="en-IN"/>
        </w:rPr>
        <w:t>. The dense network of fungal hyphae serves as a robust physical barrier, while the biochemical changes in the plant roots induced by the AMF make it significantly more challenging f</w:t>
      </w:r>
      <w:r w:rsidR="008C62F4">
        <w:rPr>
          <w:rFonts w:ascii="Times New Roman" w:eastAsia="Times New Roman" w:hAnsi="Times New Roman" w:cs="Times New Roman"/>
          <w:sz w:val="24"/>
          <w:szCs w:val="24"/>
          <w:lang w:eastAsia="en-IN"/>
        </w:rPr>
        <w:t xml:space="preserve">or pathogens to infiltrate and </w:t>
      </w:r>
      <w:r w:rsidRPr="00FC2432">
        <w:rPr>
          <w:rFonts w:ascii="Times New Roman" w:eastAsia="Times New Roman" w:hAnsi="Times New Roman" w:cs="Times New Roman"/>
          <w:sz w:val="24"/>
          <w:szCs w:val="24"/>
          <w:lang w:eastAsia="en-IN"/>
        </w:rPr>
        <w:t>AMF has the remarkable capability to trigger I</w:t>
      </w:r>
      <w:r w:rsidR="00F36277">
        <w:rPr>
          <w:rFonts w:ascii="Times New Roman" w:eastAsia="Times New Roman" w:hAnsi="Times New Roman" w:cs="Times New Roman"/>
          <w:sz w:val="24"/>
          <w:szCs w:val="24"/>
          <w:lang w:eastAsia="en-IN"/>
        </w:rPr>
        <w:t>nduced Systemic Resistance (ISR</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plants, effectively priming the plant to swiftly counter pathogen attacks by fortifying cell walls and promoting the production of </w:t>
      </w:r>
      <w:r w:rsidR="00267CD0" w:rsidRPr="00FC2432">
        <w:rPr>
          <w:rFonts w:ascii="Times New Roman" w:eastAsia="Times New Roman" w:hAnsi="Times New Roman" w:cs="Times New Roman"/>
          <w:sz w:val="24"/>
          <w:szCs w:val="24"/>
          <w:lang w:eastAsia="en-IN"/>
        </w:rPr>
        <w:t>defence</w:t>
      </w:r>
      <w:r w:rsidRPr="00FC2432">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related compounds</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p>
    <w:p w:rsidR="00F45794" w:rsidRDefault="00F45794" w:rsidP="004700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095750" cy="2857500"/>
            <wp:effectExtent l="19050" t="0" r="0" b="0"/>
            <wp:docPr id="5" name="Picture 1" descr="C:\Users\hp\Desktop\r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kd.jpg"/>
                    <pic:cNvPicPr>
                      <a:picLocks noChangeAspect="1" noChangeArrowheads="1"/>
                    </pic:cNvPicPr>
                  </pic:nvPicPr>
                  <pic:blipFill>
                    <a:blip r:embed="rId7"/>
                    <a:srcRect/>
                    <a:stretch>
                      <a:fillRect/>
                    </a:stretch>
                  </pic:blipFill>
                  <pic:spPr bwMode="auto">
                    <a:xfrm>
                      <a:off x="0" y="0"/>
                      <a:ext cx="4095750" cy="2857500"/>
                    </a:xfrm>
                    <a:prstGeom prst="rect">
                      <a:avLst/>
                    </a:prstGeom>
                    <a:noFill/>
                    <a:ln w="9525">
                      <a:noFill/>
                      <a:miter lim="800000"/>
                      <a:headEnd/>
                      <a:tailEnd/>
                    </a:ln>
                  </pic:spPr>
                </pic:pic>
              </a:graphicData>
            </a:graphic>
          </wp:inline>
        </w:drawing>
      </w:r>
    </w:p>
    <w:p w:rsidR="00F45794" w:rsidRPr="00267CD0" w:rsidRDefault="00F45794" w:rsidP="00470049">
      <w:pPr>
        <w:spacing w:after="0" w:line="360" w:lineRule="auto"/>
        <w:rPr>
          <w:rFonts w:ascii="Times New Roman" w:hAnsi="Times New Roman" w:cs="Times New Roman"/>
          <w:sz w:val="24"/>
          <w:szCs w:val="24"/>
        </w:rPr>
      </w:pPr>
      <w:r>
        <w:rPr>
          <w:rFonts w:ascii="Times New Roman" w:hAnsi="Times New Roman" w:cs="Times New Roman"/>
          <w:b/>
          <w:sz w:val="24"/>
          <w:szCs w:val="24"/>
          <w:lang w:val="en-US"/>
        </w:rPr>
        <w:t xml:space="preserve">                     Figure</w:t>
      </w:r>
      <w:r w:rsidRPr="00ED5FCB">
        <w:rPr>
          <w:rFonts w:ascii="Times New Roman" w:hAnsi="Times New Roman" w:cs="Times New Roman"/>
          <w:b/>
          <w:sz w:val="24"/>
          <w:szCs w:val="24"/>
          <w:lang w:val="en-US"/>
        </w:rPr>
        <w:t xml:space="preserve"> 1</w:t>
      </w:r>
      <w:r>
        <w:rPr>
          <w:rFonts w:ascii="Times New Roman" w:hAnsi="Times New Roman" w:cs="Times New Roman"/>
          <w:b/>
          <w:sz w:val="24"/>
          <w:szCs w:val="24"/>
          <w:lang w:val="en-US"/>
        </w:rPr>
        <w:t>:</w:t>
      </w:r>
      <w:r w:rsidRPr="00ED5FCB">
        <w:rPr>
          <w:rFonts w:ascii="Times New Roman" w:hAnsi="Times New Roman" w:cs="Times New Roman"/>
          <w:b/>
          <w:sz w:val="24"/>
          <w:szCs w:val="24"/>
          <w:lang w:val="en-US"/>
        </w:rPr>
        <w:t xml:space="preserve"> Development Stages of Arbuscular Mycorrhizal Fungi.</w:t>
      </w:r>
    </w:p>
    <w:p w:rsidR="00F45794" w:rsidRDefault="00F45794" w:rsidP="00470049">
      <w:pPr>
        <w:spacing w:after="0" w:line="360" w:lineRule="auto"/>
        <w:jc w:val="both"/>
        <w:rPr>
          <w:rFonts w:ascii="Times New Roman" w:eastAsia="Times New Roman" w:hAnsi="Times New Roman" w:cs="Times New Roman"/>
          <w:sz w:val="24"/>
          <w:szCs w:val="24"/>
          <w:lang w:eastAsia="en-IN"/>
        </w:rPr>
      </w:pPr>
    </w:p>
    <w:p w:rsidR="00267CD0" w:rsidRPr="00FC2432" w:rsidRDefault="00267CD0" w:rsidP="00470049">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extent cx="4162425" cy="2847975"/>
            <wp:effectExtent l="19050" t="0" r="9525" b="0"/>
            <wp:docPr id="2" name="Picture 2" descr="C:\Users\hp\Desktop\Capture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apture564.JPG"/>
                    <pic:cNvPicPr>
                      <a:picLocks noChangeAspect="1" noChangeArrowheads="1"/>
                    </pic:cNvPicPr>
                  </pic:nvPicPr>
                  <pic:blipFill>
                    <a:blip r:embed="rId8"/>
                    <a:srcRect/>
                    <a:stretch>
                      <a:fillRect/>
                    </a:stretch>
                  </pic:blipFill>
                  <pic:spPr bwMode="auto">
                    <a:xfrm>
                      <a:off x="0" y="0"/>
                      <a:ext cx="4162425" cy="2847975"/>
                    </a:xfrm>
                    <a:prstGeom prst="rect">
                      <a:avLst/>
                    </a:prstGeom>
                    <a:noFill/>
                    <a:ln w="9525">
                      <a:noFill/>
                      <a:miter lim="800000"/>
                      <a:headEnd/>
                      <a:tailEnd/>
                    </a:ln>
                  </pic:spPr>
                </pic:pic>
              </a:graphicData>
            </a:graphic>
          </wp:inline>
        </w:drawing>
      </w:r>
    </w:p>
    <w:p w:rsidR="00F45794" w:rsidRPr="00470049" w:rsidRDefault="00B8082B" w:rsidP="00470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267CD0" w:rsidRPr="00267CD0">
        <w:rPr>
          <w:rFonts w:ascii="Times New Roman" w:hAnsi="Times New Roman" w:cs="Times New Roman"/>
          <w:b/>
          <w:sz w:val="24"/>
          <w:szCs w:val="24"/>
        </w:rPr>
        <w:t xml:space="preserve"> 2: Arbuscular formation process in plant root.</w:t>
      </w:r>
    </w:p>
    <w:p w:rsidR="00FC2432"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4. </w:t>
      </w:r>
      <w:r w:rsidR="00C317EF" w:rsidRPr="00C317EF">
        <w:rPr>
          <w:rFonts w:ascii="Times New Roman" w:eastAsia="Times New Roman" w:hAnsi="Times New Roman" w:cs="Times New Roman"/>
          <w:b/>
          <w:sz w:val="24"/>
          <w:szCs w:val="24"/>
          <w:lang w:eastAsia="en-IN"/>
        </w:rPr>
        <w:t>Myc Factor</w:t>
      </w:r>
      <w:r w:rsidR="00267CD0">
        <w:rPr>
          <w:rFonts w:ascii="Times New Roman" w:eastAsia="Times New Roman" w:hAnsi="Times New Roman" w:cs="Times New Roman"/>
          <w:b/>
          <w:sz w:val="24"/>
          <w:szCs w:val="24"/>
          <w:lang w:eastAsia="en-IN"/>
        </w:rPr>
        <w:t xml:space="preserve"> </w:t>
      </w:r>
      <w:r w:rsidR="00C317EF" w:rsidRPr="00C317EF">
        <w:rPr>
          <w:rFonts w:ascii="Times New Roman" w:eastAsia="Times New Roman" w:hAnsi="Times New Roman" w:cs="Times New Roman"/>
          <w:b/>
          <w:sz w:val="24"/>
          <w:szCs w:val="24"/>
          <w:lang w:eastAsia="en-IN"/>
        </w:rPr>
        <w:t>(F</w:t>
      </w:r>
      <w:r>
        <w:rPr>
          <w:rFonts w:ascii="Times New Roman" w:eastAsia="Times New Roman" w:hAnsi="Times New Roman" w:cs="Times New Roman"/>
          <w:b/>
          <w:sz w:val="24"/>
          <w:szCs w:val="24"/>
          <w:lang w:eastAsia="en-IN"/>
        </w:rPr>
        <w:t>ungal Signals &amp; Plant Receptor)</w:t>
      </w:r>
    </w:p>
    <w:p w:rsidR="009B71F4" w:rsidRDefault="00F060BC" w:rsidP="00470049">
      <w:pPr>
        <w:spacing w:after="0" w:line="360" w:lineRule="auto"/>
        <w:jc w:val="both"/>
        <w:rPr>
          <w:rFonts w:ascii="Times New Roman" w:eastAsia="Times New Roman" w:hAnsi="Times New Roman" w:cs="Times New Roman"/>
          <w:sz w:val="24"/>
          <w:szCs w:val="24"/>
          <w:lang w:eastAsia="en-IN"/>
        </w:rPr>
      </w:pPr>
      <w:r w:rsidRPr="00F060BC">
        <w:rPr>
          <w:rFonts w:ascii="Times New Roman" w:eastAsia="Times New Roman" w:hAnsi="Times New Roman" w:cs="Times New Roman"/>
          <w:sz w:val="24"/>
          <w:szCs w:val="24"/>
          <w:lang w:eastAsia="en-IN"/>
        </w:rPr>
        <w:t>Arbuscular mycorrhizal (AM) fungi release chitooligosaccharides (COs) and lipochitooligosaccharides (LCOs), which are signaling molecules recognized at the plant p</w:t>
      </w:r>
      <w:r w:rsidR="00150F9F">
        <w:rPr>
          <w:rFonts w:ascii="Times New Roman" w:eastAsia="Times New Roman" w:hAnsi="Times New Roman" w:cs="Times New Roman"/>
          <w:sz w:val="24"/>
          <w:szCs w:val="24"/>
          <w:lang w:eastAsia="en-IN"/>
        </w:rPr>
        <w:t>lasma membrane (Luginbuehl</w:t>
      </w:r>
      <w:r w:rsidR="007C7EA6">
        <w:rPr>
          <w:rFonts w:ascii="Times New Roman" w:eastAsia="Times New Roman" w:hAnsi="Times New Roman" w:cs="Times New Roman"/>
          <w:sz w:val="24"/>
          <w:szCs w:val="24"/>
          <w:lang w:eastAsia="en-IN"/>
        </w:rPr>
        <w:t xml:space="preserve"> </w:t>
      </w:r>
      <w:r w:rsidR="007D6F64" w:rsidRPr="007D6F64">
        <w:rPr>
          <w:rFonts w:ascii="Times New Roman" w:eastAsia="Times New Roman" w:hAnsi="Times New Roman" w:cs="Times New Roman"/>
          <w:sz w:val="24"/>
          <w:szCs w:val="24"/>
          <w:lang w:eastAsia="en-IN"/>
        </w:rPr>
        <w:t>&amp;</w:t>
      </w:r>
      <w:r w:rsidR="007C7EA6">
        <w:rPr>
          <w:rFonts w:ascii="Times New Roman" w:eastAsia="Times New Roman" w:hAnsi="Times New Roman" w:cs="Times New Roman"/>
          <w:sz w:val="24"/>
          <w:szCs w:val="24"/>
          <w:lang w:eastAsia="en-IN"/>
        </w:rPr>
        <w:t xml:space="preserve"> </w:t>
      </w:r>
      <w:r w:rsidR="007D6F64" w:rsidRPr="007D6F64">
        <w:rPr>
          <w:rFonts w:ascii="Times New Roman" w:eastAsia="Times New Roman" w:hAnsi="Times New Roman" w:cs="Times New Roman"/>
          <w:sz w:val="24"/>
          <w:szCs w:val="24"/>
          <w:lang w:eastAsia="en-IN"/>
        </w:rPr>
        <w:t>Oldroyd,</w:t>
      </w:r>
      <w:r w:rsidR="007C7EA6">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2016). The recognition of AM fungi triggers a series of signaling events, leading to significant changes in gene expression in the host cell and promoting fungal colonization of the root. This signaling process, known as the common symbiosis signaling pathway (CSSP or Sym pathway</w:t>
      </w:r>
      <w:r w:rsidR="003F6615">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Bano</w:t>
      </w:r>
      <w:r w:rsidR="00267CD0">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&amp;</w:t>
      </w:r>
      <w:r w:rsidR="00267CD0">
        <w:rPr>
          <w:rFonts w:ascii="Times New Roman" w:eastAsia="Times New Roman" w:hAnsi="Times New Roman" w:cs="Times New Roman"/>
          <w:sz w:val="24"/>
          <w:szCs w:val="24"/>
          <w:lang w:eastAsia="en-IN"/>
        </w:rPr>
        <w:t xml:space="preserve"> </w:t>
      </w:r>
      <w:proofErr w:type="gramStart"/>
      <w:r w:rsidR="003F6615">
        <w:rPr>
          <w:rFonts w:ascii="Times New Roman" w:eastAsia="Times New Roman" w:hAnsi="Times New Roman" w:cs="Times New Roman"/>
          <w:sz w:val="24"/>
          <w:szCs w:val="24"/>
          <w:lang w:eastAsia="en-IN"/>
        </w:rPr>
        <w:t xml:space="preserve">Uzair,  </w:t>
      </w:r>
      <w:r w:rsidR="003F6615" w:rsidRPr="003F6615">
        <w:rPr>
          <w:rFonts w:ascii="Times New Roman" w:eastAsia="Times New Roman" w:hAnsi="Times New Roman" w:cs="Times New Roman"/>
          <w:sz w:val="24"/>
          <w:szCs w:val="24"/>
          <w:lang w:eastAsia="en-IN"/>
        </w:rPr>
        <w:t>2021</w:t>
      </w:r>
      <w:proofErr w:type="gramEnd"/>
      <w:r w:rsidR="003F6615">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 xml:space="preserve">is essential for both nodulation and mycorrhization. AM fungi are capable of producing a diverse range of signaling molecules that have the potential to activate the Sym pathway, known as Myc factors. Among the most promising candidates are LCOs, which share structural similarities with Nod factors produced by </w:t>
      </w:r>
      <w:r w:rsidR="003F6615">
        <w:rPr>
          <w:rFonts w:ascii="Times New Roman" w:eastAsia="Times New Roman" w:hAnsi="Times New Roman" w:cs="Times New Roman"/>
          <w:sz w:val="24"/>
          <w:szCs w:val="24"/>
          <w:lang w:eastAsia="en-IN"/>
        </w:rPr>
        <w:t>rhizobial bacteria (</w:t>
      </w:r>
      <w:r w:rsidR="003F6615" w:rsidRPr="003F6615">
        <w:rPr>
          <w:rFonts w:ascii="Times New Roman" w:eastAsia="Times New Roman" w:hAnsi="Times New Roman" w:cs="Times New Roman"/>
          <w:sz w:val="24"/>
          <w:szCs w:val="24"/>
          <w:lang w:eastAsia="en-IN"/>
        </w:rPr>
        <w:t>Kidaj</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8C5187"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 xml:space="preserve">, </w:t>
      </w:r>
      <w:r w:rsidR="008C5187">
        <w:rPr>
          <w:rFonts w:ascii="Times New Roman" w:eastAsia="Times New Roman" w:hAnsi="Times New Roman" w:cs="Times New Roman"/>
          <w:sz w:val="24"/>
          <w:szCs w:val="24"/>
          <w:lang w:eastAsia="en-IN"/>
        </w:rPr>
        <w:t>2020</w:t>
      </w:r>
      <w:r w:rsidR="003F6615">
        <w:rPr>
          <w:rFonts w:ascii="Times New Roman" w:eastAsia="Times New Roman" w:hAnsi="Times New Roman" w:cs="Times New Roman"/>
          <w:sz w:val="24"/>
          <w:szCs w:val="24"/>
          <w:lang w:eastAsia="en-IN"/>
        </w:rPr>
        <w:t>).</w:t>
      </w:r>
    </w:p>
    <w:p w:rsidR="00361F81"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5. </w:t>
      </w:r>
      <w:r w:rsidR="00361F81" w:rsidRPr="00361F81">
        <w:rPr>
          <w:rFonts w:ascii="Times New Roman" w:eastAsia="Times New Roman" w:hAnsi="Times New Roman" w:cs="Times New Roman"/>
          <w:b/>
          <w:sz w:val="24"/>
          <w:szCs w:val="24"/>
          <w:lang w:eastAsia="en-IN"/>
        </w:rPr>
        <w:t xml:space="preserve">Calcium Spiking OrCa </w:t>
      </w:r>
      <w:r w:rsidR="00361F81" w:rsidRPr="00361F81">
        <w:rPr>
          <w:rFonts w:ascii="Times New Roman" w:eastAsia="Times New Roman" w:hAnsi="Times New Roman" w:cs="Times New Roman"/>
          <w:b/>
          <w:sz w:val="24"/>
          <w:szCs w:val="24"/>
          <w:vertAlign w:val="superscript"/>
          <w:lang w:eastAsia="en-IN"/>
        </w:rPr>
        <w:t>2+</w:t>
      </w:r>
      <w:r w:rsidR="00361F81">
        <w:rPr>
          <w:rFonts w:ascii="Times New Roman" w:eastAsia="Times New Roman" w:hAnsi="Times New Roman" w:cs="Times New Roman"/>
          <w:b/>
          <w:sz w:val="24"/>
          <w:szCs w:val="24"/>
          <w:lang w:eastAsia="en-IN"/>
        </w:rPr>
        <w:t>Oscillations</w:t>
      </w:r>
    </w:p>
    <w:p w:rsidR="00361F81" w:rsidRDefault="00361F81" w:rsidP="00470049">
      <w:pPr>
        <w:spacing w:after="0" w:line="360" w:lineRule="auto"/>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t>The recognition of rhizobial and fungal signals at the plasma membrane leads to calcium spiking, which is mainly associated with the perinuclear region of the cell. These rapid changes in nuclear calcium levels are among the earliest detectable responses in the plant and are crucial to sy</w:t>
      </w:r>
      <w:r w:rsidR="00C20EF2">
        <w:rPr>
          <w:rFonts w:ascii="Times New Roman" w:eastAsia="Times New Roman" w:hAnsi="Times New Roman" w:cs="Times New Roman"/>
          <w:sz w:val="24"/>
          <w:szCs w:val="24"/>
          <w:lang w:eastAsia="en-IN"/>
        </w:rPr>
        <w:t>mbiosis signaling (</w:t>
      </w:r>
      <w:r w:rsidR="00F36277">
        <w:rPr>
          <w:rFonts w:ascii="Times New Roman" w:eastAsia="Times New Roman" w:hAnsi="Times New Roman" w:cs="Times New Roman"/>
          <w:sz w:val="24"/>
          <w:szCs w:val="24"/>
          <w:lang w:eastAsia="en-IN"/>
        </w:rPr>
        <w:t>Downie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2014</w:t>
      </w:r>
      <w:r w:rsidRPr="00361F81">
        <w:rPr>
          <w:rFonts w:ascii="Times New Roman" w:eastAsia="Times New Roman" w:hAnsi="Times New Roman" w:cs="Times New Roman"/>
          <w:sz w:val="24"/>
          <w:szCs w:val="24"/>
          <w:lang w:eastAsia="en-IN"/>
        </w:rPr>
        <w:t>). Symbiotic calcium spiking was initially observed in Alfalfa root hairs after treatment with Nod factors from rhizobial bacteria, occurring within minutes of Nod factor p</w:t>
      </w:r>
      <w:r w:rsidR="00C20EF2">
        <w:rPr>
          <w:rFonts w:ascii="Times New Roman" w:eastAsia="Times New Roman" w:hAnsi="Times New Roman" w:cs="Times New Roman"/>
          <w:sz w:val="24"/>
          <w:szCs w:val="24"/>
          <w:lang w:eastAsia="en-IN"/>
        </w:rPr>
        <w:t>erception (</w:t>
      </w:r>
      <w:r w:rsidR="00F36277">
        <w:rPr>
          <w:rFonts w:ascii="Times New Roman" w:eastAsia="Times New Roman" w:hAnsi="Times New Roman" w:cs="Times New Roman"/>
          <w:sz w:val="24"/>
          <w:szCs w:val="24"/>
          <w:lang w:eastAsia="en-IN"/>
        </w:rPr>
        <w:t>Felle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2013</w:t>
      </w:r>
      <w:r w:rsidRPr="00361F81">
        <w:rPr>
          <w:rFonts w:ascii="Times New Roman" w:eastAsia="Times New Roman" w:hAnsi="Times New Roman" w:cs="Times New Roman"/>
          <w:sz w:val="24"/>
          <w:szCs w:val="24"/>
          <w:lang w:eastAsia="en-IN"/>
        </w:rPr>
        <w:t xml:space="preserve">). Several genes, including those encoding the Nod factor receptor complex at the plasma membrane and various components associated with the nuclear envelope, have been shown to function upstream of the Nod factor-induced calcium response </w:t>
      </w:r>
      <w:r w:rsidR="00650B62">
        <w:rPr>
          <w:rFonts w:ascii="Times New Roman" w:eastAsia="Times New Roman" w:hAnsi="Times New Roman" w:cs="Times New Roman"/>
          <w:sz w:val="24"/>
          <w:szCs w:val="24"/>
          <w:lang w:eastAsia="en-IN"/>
        </w:rPr>
        <w:t>(</w:t>
      </w:r>
      <w:r w:rsidR="00650B62" w:rsidRPr="00650B62">
        <w:rPr>
          <w:rFonts w:ascii="Times New Roman" w:eastAsia="Times New Roman" w:hAnsi="Times New Roman" w:cs="Times New Roman"/>
          <w:sz w:val="24"/>
          <w:szCs w:val="24"/>
          <w:lang w:eastAsia="en-IN"/>
        </w:rPr>
        <w:t>Singh</w:t>
      </w:r>
      <w:r w:rsidR="00F36277">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650B62" w:rsidRPr="00F36277">
        <w:rPr>
          <w:rFonts w:ascii="Times New Roman" w:eastAsia="Times New Roman" w:hAnsi="Times New Roman" w:cs="Times New Roman"/>
          <w:sz w:val="24"/>
          <w:szCs w:val="24"/>
          <w:lang w:eastAsia="en-IN"/>
        </w:rPr>
        <w:t>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650B62">
        <w:rPr>
          <w:rFonts w:ascii="Times New Roman" w:eastAsia="Times New Roman" w:hAnsi="Times New Roman" w:cs="Times New Roman"/>
          <w:sz w:val="24"/>
          <w:szCs w:val="24"/>
          <w:lang w:eastAsia="en-IN"/>
        </w:rPr>
        <w:t>2021).</w:t>
      </w:r>
    </w:p>
    <w:p w:rsidR="00361F81" w:rsidRPr="00361F81" w:rsidRDefault="00361F81" w:rsidP="00470049">
      <w:pPr>
        <w:spacing w:after="0" w:line="360" w:lineRule="auto"/>
        <w:ind w:firstLine="720"/>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lastRenderedPageBreak/>
        <w:t>In accordance with genetic studies demonstrating common signaling, it is noteworthy that calcium oscillations are not confined to the rhizobial symbiosis. They have also been observed during a plant's response to AM fungi. These calcium oscillations occur in root cells in close proximity to the fungal hyphae, occurring before direct contact between the r</w:t>
      </w:r>
      <w:r w:rsidR="00B450DE">
        <w:rPr>
          <w:rFonts w:ascii="Times New Roman" w:eastAsia="Times New Roman" w:hAnsi="Times New Roman" w:cs="Times New Roman"/>
          <w:sz w:val="24"/>
          <w:szCs w:val="24"/>
          <w:lang w:eastAsia="en-IN"/>
        </w:rPr>
        <w:t>o</w:t>
      </w:r>
      <w:r w:rsidR="00150F9F">
        <w:rPr>
          <w:rFonts w:ascii="Times New Roman" w:eastAsia="Times New Roman" w:hAnsi="Times New Roman" w:cs="Times New Roman"/>
          <w:sz w:val="24"/>
          <w:szCs w:val="24"/>
          <w:lang w:eastAsia="en-IN"/>
        </w:rPr>
        <w:t xml:space="preserve">ot cells and the fungus (Hata </w:t>
      </w:r>
      <w:r w:rsidR="00B450DE" w:rsidRPr="00F36277">
        <w:rPr>
          <w:rFonts w:ascii="Times New Roman" w:eastAsia="Times New Roman" w:hAnsi="Times New Roman" w:cs="Times New Roman"/>
          <w:sz w:val="24"/>
          <w:szCs w:val="24"/>
          <w:lang w:eastAsia="en-IN"/>
        </w:rPr>
        <w:t>et 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B450DE">
        <w:rPr>
          <w:rFonts w:ascii="Times New Roman" w:eastAsia="Times New Roman" w:hAnsi="Times New Roman" w:cs="Times New Roman"/>
          <w:sz w:val="24"/>
          <w:szCs w:val="24"/>
          <w:lang w:eastAsia="en-IN"/>
        </w:rPr>
        <w:t xml:space="preserve"> 2010</w:t>
      </w:r>
      <w:r w:rsidRPr="00361F81">
        <w:rPr>
          <w:rFonts w:ascii="Times New Roman" w:eastAsia="Times New Roman" w:hAnsi="Times New Roman" w:cs="Times New Roman"/>
          <w:sz w:val="24"/>
          <w:szCs w:val="24"/>
          <w:lang w:eastAsia="en-IN"/>
        </w:rPr>
        <w:t xml:space="preserve">). Moreover, the activation of calcium oscillations in root cells by AMF spore exudates suggests that diffusible signals from AM fungi are accountable for eliciting the calcium </w:t>
      </w:r>
      <w:r w:rsidR="00C6559E">
        <w:rPr>
          <w:rFonts w:ascii="Times New Roman" w:eastAsia="Times New Roman" w:hAnsi="Times New Roman" w:cs="Times New Roman"/>
          <w:sz w:val="24"/>
          <w:szCs w:val="24"/>
          <w:lang w:eastAsia="en-IN"/>
        </w:rPr>
        <w:t>response</w:t>
      </w:r>
      <w:r w:rsidR="00B450DE">
        <w:rPr>
          <w:rFonts w:ascii="Times New Roman" w:eastAsia="Times New Roman" w:hAnsi="Times New Roman" w:cs="Times New Roman"/>
          <w:sz w:val="24"/>
          <w:szCs w:val="24"/>
          <w:lang w:eastAsia="en-IN"/>
        </w:rPr>
        <w:t>.</w:t>
      </w:r>
    </w:p>
    <w:p w:rsidR="00FC1B48"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6. </w:t>
      </w:r>
      <w:r w:rsidR="00D551C7">
        <w:rPr>
          <w:rFonts w:ascii="Times New Roman" w:eastAsia="Times New Roman" w:hAnsi="Times New Roman" w:cs="Times New Roman"/>
          <w:b/>
          <w:sz w:val="24"/>
          <w:szCs w:val="24"/>
          <w:lang w:eastAsia="en-IN"/>
        </w:rPr>
        <w:t>Strigolactones, a novel class of Plant Hormones</w:t>
      </w:r>
    </w:p>
    <w:p w:rsidR="00905A4E" w:rsidRDefault="003505DD" w:rsidP="00470049">
      <w:pPr>
        <w:spacing w:after="0" w:line="360" w:lineRule="auto"/>
        <w:jc w:val="both"/>
        <w:rPr>
          <w:rFonts w:ascii="Times New Roman" w:eastAsia="Times New Roman" w:hAnsi="Times New Roman" w:cs="Times New Roman"/>
          <w:sz w:val="24"/>
          <w:szCs w:val="24"/>
          <w:lang w:eastAsia="en-IN"/>
        </w:rPr>
      </w:pPr>
      <w:r w:rsidRPr="003505DD">
        <w:rPr>
          <w:rFonts w:ascii="Times New Roman" w:eastAsia="Times New Roman" w:hAnsi="Times New Roman" w:cs="Times New Roman"/>
          <w:sz w:val="24"/>
          <w:szCs w:val="24"/>
          <w:lang w:eastAsia="en-IN"/>
        </w:rPr>
        <w:t>The most recently found plant hormones, known as strigolactones (SLs), may find use in agriculture.</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SL production occurs via the carlactone (CL) intermediate, and it can be a useful target for molecu</w:t>
      </w:r>
      <w:r w:rsidR="00150F9F">
        <w:rPr>
          <w:rFonts w:ascii="Times New Roman" w:eastAsia="Times New Roman" w:hAnsi="Times New Roman" w:cs="Times New Roman"/>
          <w:sz w:val="24"/>
          <w:szCs w:val="24"/>
          <w:lang w:eastAsia="en-IN"/>
        </w:rPr>
        <w:t>lar research on plant signallingnet</w:t>
      </w:r>
      <w:r w:rsidR="00F45794">
        <w:rPr>
          <w:rFonts w:ascii="Times New Roman" w:eastAsia="Times New Roman" w:hAnsi="Times New Roman" w:cs="Times New Roman"/>
          <w:sz w:val="24"/>
          <w:szCs w:val="24"/>
          <w:lang w:eastAsia="en-IN"/>
        </w:rPr>
        <w:t xml:space="preserve"> </w:t>
      </w:r>
      <w:r w:rsidR="00150F9F">
        <w:rPr>
          <w:rFonts w:ascii="Times New Roman" w:eastAsia="Times New Roman" w:hAnsi="Times New Roman" w:cs="Times New Roman"/>
          <w:sz w:val="24"/>
          <w:szCs w:val="24"/>
          <w:lang w:eastAsia="en-IN"/>
        </w:rPr>
        <w:t>works,</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stress responses</w:t>
      </w:r>
      <w:r w:rsidR="00B46CB6">
        <w:rPr>
          <w:rFonts w:ascii="Times New Roman" w:eastAsia="Times New Roman" w:hAnsi="Times New Roman" w:cs="Times New Roman"/>
          <w:sz w:val="24"/>
          <w:szCs w:val="24"/>
          <w:lang w:eastAsia="en-IN"/>
        </w:rPr>
        <w:t>, and architectural development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r w:rsidR="00B46CB6" w:rsidRPr="00B46CB6">
        <w:rPr>
          <w:rFonts w:ascii="Times New Roman" w:eastAsia="Times New Roman" w:hAnsi="Times New Roman" w:cs="Times New Roman"/>
          <w:sz w:val="24"/>
          <w:szCs w:val="24"/>
          <w:lang w:eastAsia="en-IN"/>
        </w:rPr>
        <w:t>Mashiguchi</w:t>
      </w:r>
      <w:r w:rsidR="00F45794">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B46CB6" w:rsidRPr="00F45794">
        <w:rPr>
          <w:rFonts w:ascii="Times New Roman" w:eastAsia="Times New Roman" w:hAnsi="Times New Roman" w:cs="Times New Roman"/>
          <w:sz w:val="24"/>
          <w:szCs w:val="24"/>
          <w:lang w:eastAsia="en-IN"/>
        </w:rPr>
        <w:t>al</w:t>
      </w:r>
      <w:r w:rsidR="00F45794" w:rsidRP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2021) (figure 3). </w:t>
      </w:r>
      <w:r w:rsidRPr="003505DD">
        <w:rPr>
          <w:rFonts w:ascii="Times New Roman" w:eastAsia="Times New Roman" w:hAnsi="Times New Roman" w:cs="Times New Roman"/>
          <w:sz w:val="24"/>
          <w:szCs w:val="24"/>
          <w:lang w:eastAsia="en-IN"/>
        </w:rPr>
        <w:t>In parasitic weeds like Orobanche and Striga, SL has been s</w:t>
      </w:r>
      <w:r w:rsidR="00B46CB6">
        <w:rPr>
          <w:rFonts w:ascii="Times New Roman" w:eastAsia="Times New Roman" w:hAnsi="Times New Roman" w:cs="Times New Roman"/>
          <w:sz w:val="24"/>
          <w:szCs w:val="24"/>
          <w:lang w:eastAsia="en-IN"/>
        </w:rPr>
        <w:t>hown to aid in seed germination</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r w:rsidR="00B46CB6" w:rsidRPr="00B46CB6">
        <w:rPr>
          <w:rFonts w:ascii="Times New Roman" w:eastAsia="Times New Roman" w:hAnsi="Times New Roman" w:cs="Times New Roman"/>
          <w:sz w:val="24"/>
          <w:szCs w:val="24"/>
          <w:lang w:eastAsia="en-IN"/>
        </w:rPr>
        <w:t>Soto-Cruz</w:t>
      </w:r>
      <w:r w:rsidR="00F45794">
        <w:rPr>
          <w:rFonts w:ascii="Times New Roman" w:eastAsia="Times New Roman" w:hAnsi="Times New Roman" w:cs="Times New Roman"/>
          <w:sz w:val="24"/>
          <w:szCs w:val="24"/>
          <w:lang w:eastAsia="en-IN"/>
        </w:rPr>
        <w:t xml:space="preserve"> et </w:t>
      </w:r>
      <w:r w:rsidR="00B46CB6" w:rsidRPr="00F45794">
        <w:rPr>
          <w:rFonts w:ascii="Times New Roman" w:eastAsia="Times New Roman" w:hAnsi="Times New Roman" w:cs="Times New Roman"/>
          <w:sz w:val="24"/>
          <w:szCs w:val="24"/>
          <w:lang w:eastAsia="en-IN"/>
        </w:rPr>
        <w:t>al</w:t>
      </w:r>
      <w:r w:rsid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2021).</w:t>
      </w:r>
      <w:r w:rsidRPr="003505DD">
        <w:rPr>
          <w:rFonts w:ascii="Times New Roman" w:eastAsia="Times New Roman" w:hAnsi="Times New Roman" w:cs="Times New Roman"/>
          <w:sz w:val="24"/>
          <w:szCs w:val="24"/>
          <w:lang w:eastAsia="en-IN"/>
        </w:rPr>
        <w:t xml:space="preserve"> It has also been discovered to regulate the branching activity of AM fungus and influence plant architecture, all of which contri</w:t>
      </w:r>
      <w:r w:rsidR="00BC4A2A">
        <w:rPr>
          <w:rFonts w:ascii="Times New Roman" w:eastAsia="Times New Roman" w:hAnsi="Times New Roman" w:cs="Times New Roman"/>
          <w:sz w:val="24"/>
          <w:szCs w:val="24"/>
          <w:lang w:eastAsia="en-IN"/>
        </w:rPr>
        <w:t>bute to sustainable agriculture</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Boyno</w:t>
      </w:r>
      <w:r w:rsidR="00BC4A2A" w:rsidRPr="00BC4A2A">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BC4A2A" w:rsidRPr="00F36277">
        <w:rPr>
          <w:rFonts w:ascii="Times New Roman" w:eastAsia="Times New Roman" w:hAnsi="Times New Roman" w:cs="Times New Roman"/>
          <w:sz w:val="24"/>
          <w:szCs w:val="24"/>
          <w:lang w:eastAsia="en-IN"/>
        </w:rPr>
        <w:t>al</w:t>
      </w:r>
      <w:r w:rsidR="00F36277" w:rsidRP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 xml:space="preserve">2023). </w:t>
      </w:r>
      <w:r w:rsidRPr="003505DD">
        <w:rPr>
          <w:rFonts w:ascii="Times New Roman" w:eastAsia="Times New Roman" w:hAnsi="Times New Roman" w:cs="Times New Roman"/>
          <w:sz w:val="24"/>
          <w:szCs w:val="24"/>
          <w:lang w:eastAsia="en-IN"/>
        </w:rPr>
        <w:t>The ability of strigolactones to promote plant branching, promote the formation of symbiotic arbuscular mycorrhizal fungus (AMF) in the soil, prevent shoot branching, and initiate the germination of parasitic plant seeds a</w:t>
      </w:r>
      <w:r w:rsidR="00DC20E1">
        <w:rPr>
          <w:rFonts w:ascii="Times New Roman" w:eastAsia="Times New Roman" w:hAnsi="Times New Roman" w:cs="Times New Roman"/>
          <w:sz w:val="24"/>
          <w:szCs w:val="24"/>
          <w:lang w:eastAsia="en-IN"/>
        </w:rPr>
        <w:t>re among their many vital roles</w:t>
      </w:r>
      <w:r w:rsidR="00F45794">
        <w:rPr>
          <w:rFonts w:ascii="Times New Roman" w:eastAsia="Times New Roman" w:hAnsi="Times New Roman" w:cs="Times New Roman"/>
          <w:sz w:val="24"/>
          <w:szCs w:val="24"/>
          <w:lang w:eastAsia="en-IN"/>
        </w:rPr>
        <w:t xml:space="preserve"> </w:t>
      </w:r>
      <w:r w:rsidR="00DC20E1">
        <w:rPr>
          <w:rFonts w:ascii="Times New Roman" w:eastAsia="Times New Roman" w:hAnsi="Times New Roman" w:cs="Times New Roman"/>
          <w:sz w:val="24"/>
          <w:szCs w:val="24"/>
          <w:lang w:eastAsia="en-IN"/>
        </w:rPr>
        <w:t>(</w:t>
      </w:r>
      <w:r w:rsidR="00DC20E1" w:rsidRPr="00DC20E1">
        <w:rPr>
          <w:rFonts w:ascii="Times New Roman" w:eastAsia="Times New Roman" w:hAnsi="Times New Roman" w:cs="Times New Roman"/>
          <w:sz w:val="24"/>
          <w:szCs w:val="24"/>
          <w:lang w:eastAsia="en-IN"/>
        </w:rPr>
        <w:t>Naseer</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DC20E1"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i/>
          <w:sz w:val="24"/>
          <w:szCs w:val="24"/>
          <w:lang w:eastAsia="en-IN"/>
        </w:rPr>
        <w:t xml:space="preserve"> </w:t>
      </w:r>
      <w:r w:rsidR="00DC20E1">
        <w:rPr>
          <w:rFonts w:ascii="Times New Roman" w:eastAsia="Times New Roman" w:hAnsi="Times New Roman" w:cs="Times New Roman"/>
          <w:sz w:val="24"/>
          <w:szCs w:val="24"/>
          <w:lang w:eastAsia="en-IN"/>
        </w:rPr>
        <w:t>2024).</w:t>
      </w:r>
    </w:p>
    <w:p w:rsidR="00FC1B48" w:rsidRDefault="00FC1B48" w:rsidP="00470049">
      <w:pPr>
        <w:spacing w:after="0" w:line="360" w:lineRule="auto"/>
        <w:jc w:val="both"/>
        <w:rPr>
          <w:rFonts w:ascii="Times New Roman" w:eastAsia="Times New Roman" w:hAnsi="Times New Roman" w:cs="Times New Roman"/>
          <w:sz w:val="24"/>
          <w:szCs w:val="24"/>
          <w:lang w:eastAsia="en-IN"/>
        </w:rPr>
      </w:pPr>
    </w:p>
    <w:p w:rsidR="00FC1B48" w:rsidRDefault="00FC1B48"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noProof/>
          <w:sz w:val="24"/>
          <w:szCs w:val="24"/>
          <w:lang w:eastAsia="en-IN"/>
        </w:rPr>
        <w:lastRenderedPageBreak/>
        <w:drawing>
          <wp:inline distT="0" distB="0" distL="0" distR="0">
            <wp:extent cx="5867400" cy="42767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B679D" w:rsidRPr="00197B6B" w:rsidRDefault="00AB679D" w:rsidP="00470049">
      <w:pPr>
        <w:spacing w:after="0" w:line="36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Figure 3: Function of Strigolactone</w:t>
      </w:r>
    </w:p>
    <w:p w:rsidR="003A2BDE" w:rsidRDefault="003F6146" w:rsidP="00470049">
      <w:pPr>
        <w:spacing w:after="0" w:line="360" w:lineRule="auto"/>
        <w:jc w:val="both"/>
        <w:rPr>
          <w:rFonts w:ascii="Times New Roman" w:hAnsi="Times New Roman" w:cs="Times New Roman"/>
          <w:sz w:val="24"/>
          <w:szCs w:val="24"/>
        </w:rPr>
      </w:pPr>
      <w:r w:rsidRPr="003F6146">
        <w:rPr>
          <w:rFonts w:ascii="Times New Roman" w:hAnsi="Times New Roman" w:cs="Times New Roman"/>
          <w:sz w:val="24"/>
          <w:szCs w:val="24"/>
        </w:rPr>
        <w:t>Strigolactones (SLs) are derivatives of carotenoids found in various plants. They were first identified in 1966 as root exudates from cotton plants. The first naturally occur</w:t>
      </w:r>
      <w:r w:rsidR="00F36277">
        <w:rPr>
          <w:rFonts w:ascii="Times New Roman" w:hAnsi="Times New Roman" w:cs="Times New Roman"/>
          <w:sz w:val="24"/>
          <w:szCs w:val="24"/>
        </w:rPr>
        <w:t>ring SL identified was “Strigol</w:t>
      </w:r>
      <w:r w:rsidRPr="003F6146">
        <w:rPr>
          <w:rFonts w:ascii="Times New Roman" w:hAnsi="Times New Roman" w:cs="Times New Roman"/>
          <w:sz w:val="24"/>
          <w:szCs w:val="24"/>
        </w:rPr>
        <w:t>”</w:t>
      </w:r>
      <w:r w:rsidR="00F36277">
        <w:rPr>
          <w:rFonts w:ascii="Times New Roman" w:hAnsi="Times New Roman" w:cs="Times New Roman"/>
          <w:sz w:val="24"/>
          <w:szCs w:val="24"/>
        </w:rPr>
        <w:t xml:space="preserve"> </w:t>
      </w:r>
      <w:r w:rsidR="00F45794">
        <w:rPr>
          <w:rFonts w:ascii="Times New Roman" w:hAnsi="Times New Roman" w:cs="Times New Roman"/>
          <w:sz w:val="24"/>
          <w:szCs w:val="24"/>
        </w:rPr>
        <w:t>(</w:t>
      </w:r>
      <w:r w:rsidR="00B13AC6" w:rsidRPr="00B13AC6">
        <w:rPr>
          <w:rFonts w:ascii="Times New Roman" w:hAnsi="Times New Roman" w:cs="Times New Roman"/>
          <w:sz w:val="24"/>
          <w:szCs w:val="24"/>
        </w:rPr>
        <w:t>Faizan</w:t>
      </w:r>
      <w:r w:rsidR="00F36277">
        <w:rPr>
          <w:rFonts w:ascii="Times New Roman" w:hAnsi="Times New Roman" w:cs="Times New Roman"/>
          <w:sz w:val="24"/>
          <w:szCs w:val="24"/>
        </w:rPr>
        <w:t xml:space="preserve"> </w:t>
      </w:r>
      <w:r w:rsidR="00F36277" w:rsidRPr="00F36277">
        <w:rPr>
          <w:rFonts w:ascii="Times New Roman" w:hAnsi="Times New Roman" w:cs="Times New Roman"/>
          <w:sz w:val="24"/>
          <w:szCs w:val="24"/>
        </w:rPr>
        <w:t xml:space="preserve">et </w:t>
      </w:r>
      <w:r w:rsidR="00B13AC6" w:rsidRPr="00F36277">
        <w:rPr>
          <w:rFonts w:ascii="Times New Roman" w:hAnsi="Times New Roman" w:cs="Times New Roman"/>
          <w:sz w:val="24"/>
          <w:szCs w:val="24"/>
        </w:rPr>
        <w: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 xml:space="preserve">, </w:t>
      </w:r>
      <w:r w:rsidR="00B13AC6">
        <w:rPr>
          <w:rFonts w:ascii="Times New Roman" w:hAnsi="Times New Roman" w:cs="Times New Roman"/>
          <w:sz w:val="24"/>
          <w:szCs w:val="24"/>
        </w:rPr>
        <w:t xml:space="preserve">2020). </w:t>
      </w:r>
      <w:r w:rsidR="00D419FE" w:rsidRPr="00D419FE">
        <w:rPr>
          <w:rFonts w:ascii="Times New Roman" w:hAnsi="Times New Roman" w:cs="Times New Roman"/>
          <w:sz w:val="24"/>
          <w:szCs w:val="24"/>
        </w:rPr>
        <w:t>Strigolactones (SLs) are primarily synthesized in the roots and stems of plants and are transported through the xylem. Various monocots and dicots, such as sorghum, maize, cotton, cowpea, and red clover, have been</w:t>
      </w:r>
      <w:r w:rsidR="00AE4CE2">
        <w:rPr>
          <w:rFonts w:ascii="Times New Roman" w:hAnsi="Times New Roman" w:cs="Times New Roman"/>
          <w:sz w:val="24"/>
          <w:szCs w:val="24"/>
        </w:rPr>
        <w:t xml:space="preserve"> identified as producers of SLs</w:t>
      </w:r>
      <w:r w:rsidR="00F36277">
        <w:rPr>
          <w:rFonts w:ascii="Times New Roman" w:hAnsi="Times New Roman" w:cs="Times New Roman"/>
          <w:sz w:val="24"/>
          <w:szCs w:val="24"/>
        </w:rPr>
        <w:t xml:space="preserve"> </w:t>
      </w:r>
      <w:r w:rsidR="00AE4CE2">
        <w:rPr>
          <w:rFonts w:ascii="Times New Roman" w:hAnsi="Times New Roman" w:cs="Times New Roman"/>
          <w:sz w:val="24"/>
          <w:szCs w:val="24"/>
        </w:rPr>
        <w:t>(</w:t>
      </w:r>
      <w:r w:rsidR="00AE4CE2" w:rsidRPr="00AE4CE2">
        <w:rPr>
          <w:rFonts w:ascii="Times New Roman" w:hAnsi="Times New Roman" w:cs="Times New Roman"/>
          <w:sz w:val="24"/>
          <w:szCs w:val="24"/>
        </w:rPr>
        <w:t>Faizan</w:t>
      </w:r>
      <w:r w:rsidR="00AE4CE2" w:rsidRPr="00150F9F">
        <w:rPr>
          <w:rFonts w:ascii="Times New Roman" w:hAnsi="Times New Roman" w:cs="Times New Roman"/>
          <w:i/>
          <w:sz w:val="24"/>
          <w:szCs w:val="24"/>
        </w:rPr>
        <w:t>,</w:t>
      </w:r>
      <w:r w:rsidR="00F36277">
        <w:rPr>
          <w:rFonts w:ascii="Times New Roman" w:hAnsi="Times New Roman" w:cs="Times New Roman"/>
          <w:sz w:val="24"/>
          <w:szCs w:val="24"/>
        </w:rPr>
        <w:t xml:space="preserve"> </w:t>
      </w:r>
      <w:r w:rsidR="00093F52">
        <w:rPr>
          <w:rFonts w:ascii="Times New Roman" w:hAnsi="Times New Roman" w:cs="Times New Roman"/>
          <w:sz w:val="24"/>
          <w:szCs w:val="24"/>
        </w:rPr>
        <w:t>et 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sidRPr="00AE4CE2">
        <w:rPr>
          <w:rFonts w:ascii="Times New Roman" w:hAnsi="Times New Roman" w:cs="Times New Roman"/>
          <w:sz w:val="24"/>
          <w:szCs w:val="24"/>
        </w:rPr>
        <w:t>2020</w:t>
      </w:r>
      <w:r w:rsidR="00AE4CE2">
        <w:rPr>
          <w:rFonts w:ascii="Times New Roman" w:hAnsi="Times New Roman" w:cs="Times New Roman"/>
          <w:sz w:val="24"/>
          <w:szCs w:val="24"/>
        </w:rPr>
        <w:t>).</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To date, approximately twenty-five different SLs have been extracted from various plants. Some of these include strigol, orobanchol, sorgolactone, 20-epi-orob</w:t>
      </w:r>
      <w:r w:rsidR="00AE4CE2">
        <w:rPr>
          <w:rFonts w:ascii="Times New Roman" w:hAnsi="Times New Roman" w:cs="Times New Roman"/>
          <w:sz w:val="24"/>
          <w:szCs w:val="24"/>
        </w:rPr>
        <w:t>anchol, solanacol, and sorgomol</w:t>
      </w:r>
      <w:r w:rsidR="00093F52">
        <w:rPr>
          <w:rFonts w:ascii="Times New Roman" w:hAnsi="Times New Roman" w:cs="Times New Roman"/>
          <w:sz w:val="24"/>
          <w:szCs w:val="24"/>
        </w:rPr>
        <w:t xml:space="preserve"> </w:t>
      </w:r>
      <w:r w:rsidR="00AE4CE2">
        <w:rPr>
          <w:rFonts w:ascii="Times New Roman" w:hAnsi="Times New Roman" w:cs="Times New Roman"/>
          <w:sz w:val="24"/>
          <w:szCs w:val="24"/>
        </w:rPr>
        <w:t>(Samynathan</w:t>
      </w:r>
      <w:r w:rsidR="00093F52">
        <w:rPr>
          <w:rFonts w:ascii="Times New Roman" w:hAnsi="Times New Roman" w:cs="Times New Roman"/>
          <w:sz w:val="24"/>
          <w:szCs w:val="24"/>
        </w:rPr>
        <w:t xml:space="preserve"> et </w:t>
      </w:r>
      <w:r w:rsidR="00AE4CE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Pr>
          <w:rFonts w:ascii="Times New Roman" w:hAnsi="Times New Roman" w:cs="Times New Roman"/>
          <w:sz w:val="24"/>
          <w:szCs w:val="24"/>
        </w:rPr>
        <w:t>2024).</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The most common naturally occurring SLs are characterized by a butenolide ring (D-ring) and a tricyclic ring (ABC-ring). These rings are connected by an enol-ether bridge in canonical SLs, while non-canonical SLs may</w:t>
      </w:r>
      <w:r w:rsidR="00C6559E">
        <w:rPr>
          <w:rFonts w:ascii="Times New Roman" w:hAnsi="Times New Roman" w:cs="Times New Roman"/>
          <w:sz w:val="24"/>
          <w:szCs w:val="24"/>
        </w:rPr>
        <w:t xml:space="preserve"> have less conserved structures</w:t>
      </w:r>
      <w:r w:rsidR="00AC66CE">
        <w:rPr>
          <w:rFonts w:ascii="Times New Roman" w:hAnsi="Times New Roman" w:cs="Times New Roman"/>
          <w:sz w:val="24"/>
          <w:szCs w:val="24"/>
        </w:rPr>
        <w:t>.</w:t>
      </w:r>
    </w:p>
    <w:p w:rsidR="009B0BBD" w:rsidRDefault="00B22EF4" w:rsidP="00470049">
      <w:pPr>
        <w:spacing w:after="0" w:line="360" w:lineRule="auto"/>
        <w:ind w:firstLine="720"/>
        <w:jc w:val="both"/>
        <w:rPr>
          <w:rFonts w:ascii="Times New Roman" w:hAnsi="Times New Roman" w:cs="Times New Roman"/>
          <w:sz w:val="24"/>
          <w:szCs w:val="24"/>
        </w:rPr>
      </w:pPr>
      <w:r w:rsidRPr="00DE7265">
        <w:rPr>
          <w:rFonts w:ascii="Times New Roman" w:hAnsi="Times New Roman" w:cs="Times New Roman"/>
          <w:sz w:val="24"/>
          <w:szCs w:val="24"/>
        </w:rPr>
        <w:t>Strigolactones have the ability to induce spore germination in certain amyloid fungi Because of a labile ether bond that hydrolyzes spontaneously in wa</w:t>
      </w:r>
      <w:r w:rsidR="00064266">
        <w:rPr>
          <w:rFonts w:ascii="Times New Roman" w:hAnsi="Times New Roman" w:cs="Times New Roman"/>
          <w:sz w:val="24"/>
          <w:szCs w:val="24"/>
        </w:rPr>
        <w:t>ter, strigolactones have a short</w:t>
      </w:r>
      <w:r w:rsidR="00D36096">
        <w:rPr>
          <w:rFonts w:ascii="Times New Roman" w:hAnsi="Times New Roman" w:cs="Times New Roman"/>
          <w:sz w:val="24"/>
          <w:szCs w:val="24"/>
        </w:rPr>
        <w:t xml:space="preserve"> lifespan in the rhizosphere</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w:t>
      </w:r>
      <w:r w:rsidR="00093F52">
        <w:rPr>
          <w:rFonts w:ascii="Times New Roman" w:hAnsi="Times New Roman" w:cs="Times New Roman"/>
          <w:sz w:val="24"/>
          <w:szCs w:val="24"/>
        </w:rPr>
        <w:t>Schrey</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It has been claimed that this transient compound's perception can serve as a trustworthy signal of the vicinity of a host root due to it</w:t>
      </w:r>
      <w:r w:rsidR="00BF3B38" w:rsidRPr="00DE7265">
        <w:rPr>
          <w:rFonts w:ascii="Times New Roman" w:hAnsi="Times New Roman" w:cs="Times New Roman"/>
          <w:sz w:val="24"/>
          <w:szCs w:val="24"/>
        </w:rPr>
        <w:t>s sharp c</w:t>
      </w:r>
      <w:r w:rsidR="00093F52">
        <w:rPr>
          <w:rFonts w:ascii="Times New Roman" w:hAnsi="Times New Roman" w:cs="Times New Roman"/>
          <w:sz w:val="24"/>
          <w:szCs w:val="24"/>
        </w:rPr>
        <w:t>oncentration gradient (Parniske</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BF3B38" w:rsidRPr="00DE7265">
        <w:rPr>
          <w:rFonts w:ascii="Times New Roman" w:hAnsi="Times New Roman" w:cs="Times New Roman"/>
          <w:sz w:val="24"/>
          <w:szCs w:val="24"/>
        </w:rPr>
        <w:t>2005).</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 xml:space="preserve">Remarkably, fifty years ago, the same </w:t>
      </w:r>
      <w:r w:rsidRPr="00DE7265">
        <w:rPr>
          <w:rFonts w:ascii="Times New Roman" w:hAnsi="Times New Roman" w:cs="Times New Roman"/>
          <w:sz w:val="24"/>
          <w:szCs w:val="24"/>
        </w:rPr>
        <w:lastRenderedPageBreak/>
        <w:t>family of chemicals was discovered to be a powerful inducer of germination for the seeds of the</w:t>
      </w:r>
      <w:r w:rsidR="00B007D1">
        <w:rPr>
          <w:rFonts w:ascii="Times New Roman" w:hAnsi="Times New Roman" w:cs="Times New Roman"/>
          <w:sz w:val="24"/>
          <w:szCs w:val="24"/>
        </w:rPr>
        <w:t xml:space="preserve"> parasitic plant species Striga (</w:t>
      </w:r>
      <w:r w:rsidR="00B007D1" w:rsidRPr="00B007D1">
        <w:rPr>
          <w:rFonts w:ascii="Times New Roman" w:eastAsia="Times New Roman" w:hAnsi="Times New Roman" w:cs="Times New Roman"/>
          <w:sz w:val="24"/>
          <w:szCs w:val="24"/>
          <w:lang w:eastAsia="en-IN"/>
        </w:rPr>
        <w:t>Nelson</w:t>
      </w:r>
      <w:r w:rsidR="007C7EA6">
        <w:rPr>
          <w:rFonts w:ascii="Times New Roman" w:eastAsia="Times New Roman" w:hAnsi="Times New Roman" w:cs="Times New Roman"/>
          <w:sz w:val="24"/>
          <w:szCs w:val="24"/>
          <w:lang w:eastAsia="en-IN"/>
        </w:rPr>
        <w:t>,</w:t>
      </w:r>
      <w:r w:rsidR="00B007D1" w:rsidRPr="00B007D1">
        <w:rPr>
          <w:rFonts w:ascii="Times New Roman" w:eastAsia="Times New Roman" w:hAnsi="Times New Roman" w:cs="Times New Roman"/>
          <w:sz w:val="24"/>
          <w:szCs w:val="24"/>
          <w:lang w:eastAsia="en-IN"/>
        </w:rPr>
        <w:t xml:space="preserve"> </w:t>
      </w:r>
      <w:r w:rsidR="00B007D1">
        <w:rPr>
          <w:rFonts w:ascii="Times New Roman" w:eastAsia="Times New Roman" w:hAnsi="Times New Roman" w:cs="Times New Roman"/>
          <w:sz w:val="24"/>
          <w:szCs w:val="24"/>
          <w:lang w:eastAsia="en-IN"/>
        </w:rPr>
        <w:t>2021).</w:t>
      </w:r>
      <w:r w:rsidR="00C8749C" w:rsidRPr="00DE7265">
        <w:rPr>
          <w:rFonts w:ascii="Times New Roman" w:hAnsi="Times New Roman" w:cs="Times New Roman"/>
          <w:sz w:val="24"/>
          <w:szCs w:val="24"/>
        </w:rPr>
        <w:t>The finding that strigolactones function as signals for AM fungus has demonstrated that Striga species take advantage of an old and conserved communication mechanism between symbiotic fungi and the</w:t>
      </w:r>
      <w:r w:rsidR="00093F52">
        <w:rPr>
          <w:rFonts w:ascii="Times New Roman" w:hAnsi="Times New Roman" w:cs="Times New Roman"/>
          <w:sz w:val="24"/>
          <w:szCs w:val="24"/>
        </w:rPr>
        <w:t>ir host plants (Parniske</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F727C1">
        <w:rPr>
          <w:rFonts w:ascii="Times New Roman" w:hAnsi="Times New Roman" w:cs="Times New Roman"/>
          <w:sz w:val="24"/>
          <w:szCs w:val="24"/>
        </w:rPr>
        <w:t>2005).</w:t>
      </w:r>
    </w:p>
    <w:p w:rsidR="009029A4" w:rsidRPr="005957D8" w:rsidRDefault="00470049"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AB679D">
        <w:rPr>
          <w:rFonts w:ascii="Times New Roman" w:hAnsi="Times New Roman" w:cs="Times New Roman"/>
          <w:b/>
          <w:sz w:val="24"/>
          <w:szCs w:val="24"/>
        </w:rPr>
        <w:t>Significance role of AMF</w:t>
      </w:r>
    </w:p>
    <w:p w:rsidR="005957D8"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7.1 </w:t>
      </w:r>
      <w:r w:rsidR="005957D8" w:rsidRPr="00AB679D">
        <w:rPr>
          <w:rFonts w:ascii="Times New Roman" w:hAnsi="Times New Roman" w:cs="Times New Roman"/>
          <w:b/>
          <w:i/>
          <w:sz w:val="24"/>
          <w:szCs w:val="24"/>
        </w:rPr>
        <w:t>AMF in soil fertility</w:t>
      </w:r>
    </w:p>
    <w:p w:rsidR="00A431D3" w:rsidRDefault="00A431D3" w:rsidP="00470049">
      <w:pPr>
        <w:spacing w:after="0" w:line="360" w:lineRule="auto"/>
        <w:jc w:val="both"/>
        <w:rPr>
          <w:rFonts w:ascii="Times New Roman" w:hAnsi="Times New Roman" w:cs="Times New Roman"/>
          <w:sz w:val="24"/>
          <w:szCs w:val="24"/>
        </w:rPr>
      </w:pPr>
      <w:r w:rsidRPr="00A431D3">
        <w:rPr>
          <w:rFonts w:ascii="Times New Roman" w:hAnsi="Times New Roman" w:cs="Times New Roman"/>
          <w:sz w:val="24"/>
          <w:szCs w:val="24"/>
        </w:rPr>
        <w:t>AMF can improve nutrient acquisition and hence overcome nutritional limitation to plant growth, as demonstrated by tens of thousand</w:t>
      </w:r>
      <w:r>
        <w:rPr>
          <w:rFonts w:ascii="Times New Roman" w:hAnsi="Times New Roman" w:cs="Times New Roman"/>
          <w:sz w:val="24"/>
          <w:szCs w:val="24"/>
        </w:rPr>
        <w:t>s of tests (</w:t>
      </w:r>
      <w:r w:rsidR="00093F52">
        <w:rPr>
          <w:rFonts w:ascii="Times New Roman" w:hAnsi="Times New Roman" w:cs="Times New Roman"/>
          <w:sz w:val="24"/>
          <w:szCs w:val="24"/>
        </w:rPr>
        <w:t>Aggarwal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Pr>
          <w:rFonts w:ascii="Times New Roman" w:hAnsi="Times New Roman" w:cs="Times New Roman"/>
          <w:sz w:val="24"/>
          <w:szCs w:val="24"/>
        </w:rPr>
        <w:t>2011</w:t>
      </w:r>
      <w:r w:rsidRPr="00A431D3">
        <w:rPr>
          <w:rFonts w:ascii="Times New Roman" w:hAnsi="Times New Roman" w:cs="Times New Roman"/>
          <w:sz w:val="24"/>
          <w:szCs w:val="24"/>
        </w:rPr>
        <w:t>).</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While P uptake has been the focus of most research, mycorrhizae have also been linked to the</w:t>
      </w:r>
      <w:r w:rsidR="009301EC">
        <w:rPr>
          <w:rFonts w:ascii="Times New Roman" w:hAnsi="Times New Roman" w:cs="Times New Roman"/>
          <w:sz w:val="24"/>
          <w:szCs w:val="24"/>
        </w:rPr>
        <w:t xml:space="preserve"> uptak</w:t>
      </w:r>
      <w:r w:rsidR="00150F9F">
        <w:rPr>
          <w:rFonts w:ascii="Times New Roman" w:hAnsi="Times New Roman" w:cs="Times New Roman"/>
          <w:sz w:val="24"/>
          <w:szCs w:val="24"/>
        </w:rPr>
        <w:t>e of other vital minerals</w:t>
      </w:r>
      <w:r w:rsidR="00093F52">
        <w:rPr>
          <w:rFonts w:ascii="Times New Roman" w:hAnsi="Times New Roman" w:cs="Times New Roman"/>
          <w:sz w:val="24"/>
          <w:szCs w:val="24"/>
        </w:rPr>
        <w:t xml:space="preserve"> </w:t>
      </w:r>
      <w:r w:rsidR="00150F9F">
        <w:rPr>
          <w:rFonts w:ascii="Times New Roman" w:hAnsi="Times New Roman" w:cs="Times New Roman"/>
          <w:sz w:val="24"/>
          <w:szCs w:val="24"/>
        </w:rPr>
        <w:t>(smith</w:t>
      </w:r>
      <w:r w:rsidR="00093F52">
        <w:rPr>
          <w:rFonts w:ascii="Times New Roman" w:hAnsi="Times New Roman" w:cs="Times New Roman"/>
          <w:sz w:val="24"/>
          <w:szCs w:val="24"/>
        </w:rPr>
        <w:t xml:space="preserve"> </w:t>
      </w:r>
      <w:r w:rsidR="009301EC" w:rsidRPr="00093F52">
        <w:rPr>
          <w:rFonts w:ascii="Times New Roman" w:hAnsi="Times New Roman" w:cs="Times New Roman"/>
          <w:sz w:val="24"/>
          <w:szCs w:val="24"/>
        </w:rPr>
        <w:t>e</w:t>
      </w:r>
      <w:r w:rsidR="00093F52">
        <w:rPr>
          <w:rFonts w:ascii="Times New Roman" w:hAnsi="Times New Roman" w:cs="Times New Roman"/>
          <w:sz w:val="24"/>
          <w:szCs w:val="24"/>
        </w:rPr>
        <w:t xml:space="preserve">t </w:t>
      </w:r>
      <w:r w:rsidR="009301EC"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sidRPr="00093F52">
        <w:rPr>
          <w:rFonts w:ascii="Times New Roman" w:hAnsi="Times New Roman" w:cs="Times New Roman"/>
          <w:sz w:val="24"/>
          <w:szCs w:val="24"/>
        </w:rPr>
        <w:t xml:space="preserve"> </w:t>
      </w:r>
      <w:r w:rsidR="009301EC">
        <w:rPr>
          <w:rFonts w:ascii="Times New Roman" w:hAnsi="Times New Roman" w:cs="Times New Roman"/>
          <w:sz w:val="24"/>
          <w:szCs w:val="24"/>
        </w:rPr>
        <w:t>2011).</w:t>
      </w:r>
      <w:r w:rsidRPr="00A431D3">
        <w:rPr>
          <w:rFonts w:ascii="Times New Roman" w:hAnsi="Times New Roman" w:cs="Times New Roman"/>
          <w:sz w:val="24"/>
          <w:szCs w:val="24"/>
        </w:rPr>
        <w:t xml:space="preserve"> In comparison to uninfected roots, fungal hyphae offer a greater surface area for nutrient absorption to the external root surface, which accounts for the increase in inorganic nutrien</w:t>
      </w:r>
      <w:r w:rsidR="00921201">
        <w:rPr>
          <w:rFonts w:ascii="Times New Roman" w:hAnsi="Times New Roman" w:cs="Times New Roman"/>
          <w:sz w:val="24"/>
          <w:szCs w:val="24"/>
        </w:rPr>
        <w:t>t intake in mycorrhizal plants (</w:t>
      </w:r>
      <w:r w:rsidR="00093F52">
        <w:rPr>
          <w:rFonts w:ascii="Times New Roman" w:hAnsi="Times New Roman" w:cs="Times New Roman"/>
          <w:sz w:val="24"/>
          <w:szCs w:val="24"/>
        </w:rPr>
        <w:t>Kleinert</w:t>
      </w:r>
      <w:r w:rsidR="007C7EA6">
        <w:rPr>
          <w:rFonts w:ascii="Times New Roman" w:hAnsi="Times New Roman" w:cs="Times New Roman"/>
          <w:sz w:val="24"/>
          <w:szCs w:val="24"/>
        </w:rPr>
        <w:t>,</w:t>
      </w:r>
      <w:r w:rsidR="00921201" w:rsidRPr="00921201">
        <w:rPr>
          <w:rFonts w:ascii="Times New Roman" w:hAnsi="Times New Roman" w:cs="Times New Roman"/>
          <w:sz w:val="24"/>
          <w:szCs w:val="24"/>
        </w:rPr>
        <w:t xml:space="preserve"> </w:t>
      </w:r>
      <w:r w:rsidR="00921201">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 xml:space="preserve">The fungus mycelium can come into touch with uninfected roots, occasionally those of different host species, as it spreads through the soil and </w:t>
      </w:r>
      <w:r w:rsidR="00696A35">
        <w:rPr>
          <w:rFonts w:ascii="Times New Roman" w:hAnsi="Times New Roman" w:cs="Times New Roman"/>
          <w:sz w:val="24"/>
          <w:szCs w:val="24"/>
        </w:rPr>
        <w:t>scavenges for mineral nutrients</w:t>
      </w:r>
      <w:r w:rsidR="00093F52">
        <w:rPr>
          <w:rFonts w:ascii="Times New Roman" w:hAnsi="Times New Roman" w:cs="Times New Roman"/>
          <w:sz w:val="24"/>
          <w:szCs w:val="24"/>
        </w:rPr>
        <w:t xml:space="preserve"> </w:t>
      </w:r>
      <w:r w:rsidR="00696A35">
        <w:rPr>
          <w:rFonts w:ascii="Times New Roman" w:hAnsi="Times New Roman" w:cs="Times New Roman"/>
          <w:sz w:val="24"/>
          <w:szCs w:val="24"/>
        </w:rPr>
        <w:t>(</w:t>
      </w:r>
      <w:r w:rsidR="00093F52">
        <w:rPr>
          <w:rFonts w:ascii="Times New Roman" w:hAnsi="Times New Roman" w:cs="Times New Roman"/>
          <w:sz w:val="24"/>
          <w:szCs w:val="24"/>
        </w:rPr>
        <w:t>Karaman</w:t>
      </w:r>
      <w:r w:rsidR="007C7EA6">
        <w:rPr>
          <w:rFonts w:ascii="Times New Roman" w:hAnsi="Times New Roman" w:cs="Times New Roman"/>
          <w:sz w:val="24"/>
          <w:szCs w:val="24"/>
        </w:rPr>
        <w:t>,</w:t>
      </w:r>
      <w:r w:rsidR="00696A35" w:rsidRPr="00696A35">
        <w:rPr>
          <w:rFonts w:ascii="Times New Roman" w:hAnsi="Times New Roman" w:cs="Times New Roman"/>
          <w:sz w:val="24"/>
          <w:szCs w:val="24"/>
        </w:rPr>
        <w:t xml:space="preserve"> </w:t>
      </w:r>
      <w:r w:rsidR="00696A35">
        <w:rPr>
          <w:rFonts w:ascii="Times New Roman" w:hAnsi="Times New Roman" w:cs="Times New Roman"/>
          <w:sz w:val="24"/>
          <w:szCs w:val="24"/>
        </w:rPr>
        <w:t>2012).</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Compared to roots, the small extra-radical mycelium can penetrate various crystalline minerals, aggregates, and organic substances because its holes are smaller than those that a root alone could.</w:t>
      </w:r>
      <w:r w:rsidR="007C7EA6">
        <w:rPr>
          <w:rFonts w:ascii="Times New Roman" w:hAnsi="Times New Roman" w:cs="Times New Roman"/>
          <w:sz w:val="24"/>
          <w:szCs w:val="24"/>
        </w:rPr>
        <w:t xml:space="preserve"> </w:t>
      </w:r>
      <w:r w:rsidR="007915BA" w:rsidRPr="007915BA">
        <w:rPr>
          <w:rFonts w:ascii="Times New Roman" w:hAnsi="Times New Roman" w:cs="Times New Roman"/>
          <w:sz w:val="24"/>
          <w:szCs w:val="24"/>
        </w:rPr>
        <w:t xml:space="preserve">Furthermore, enzyme secretion can solubilize </w:t>
      </w:r>
      <w:r w:rsidR="007915BA">
        <w:rPr>
          <w:rFonts w:ascii="Times New Roman" w:hAnsi="Times New Roman" w:cs="Times New Roman"/>
          <w:sz w:val="24"/>
          <w:szCs w:val="24"/>
        </w:rPr>
        <w:t>inaccessible forms of phosphate (Rawat</w:t>
      </w:r>
      <w:r w:rsidR="00093F52">
        <w:rPr>
          <w:rFonts w:ascii="Times New Roman" w:hAnsi="Times New Roman" w:cs="Times New Roman"/>
          <w:sz w:val="24"/>
          <w:szCs w:val="24"/>
        </w:rPr>
        <w:t xml:space="preserve"> et </w:t>
      </w:r>
      <w:r w:rsidR="007915BA" w:rsidRPr="00093F52">
        <w:rPr>
          <w:rFonts w:ascii="Times New Roman" w:hAnsi="Times New Roman" w:cs="Times New Roman"/>
          <w:sz w:val="24"/>
          <w:szCs w:val="24"/>
        </w:rPr>
        <w:t>al</w:t>
      </w:r>
      <w:r w:rsidR="00093F52">
        <w:rPr>
          <w:rFonts w:ascii="Times New Roman" w:hAnsi="Times New Roman" w:cs="Times New Roman"/>
          <w:sz w:val="24"/>
          <w:szCs w:val="24"/>
        </w:rPr>
        <w:t>.</w:t>
      </w:r>
      <w:proofErr w:type="gramStart"/>
      <w:r w:rsidR="007C7EA6">
        <w:rPr>
          <w:rFonts w:ascii="Times New Roman" w:hAnsi="Times New Roman" w:cs="Times New Roman"/>
          <w:sz w:val="24"/>
          <w:szCs w:val="24"/>
        </w:rPr>
        <w:t xml:space="preserve">, </w:t>
      </w:r>
      <w:r w:rsidR="00093F52">
        <w:rPr>
          <w:rFonts w:ascii="Times New Roman" w:hAnsi="Times New Roman" w:cs="Times New Roman"/>
          <w:sz w:val="24"/>
          <w:szCs w:val="24"/>
        </w:rPr>
        <w:t xml:space="preserve"> </w:t>
      </w:r>
      <w:r w:rsidR="007915BA">
        <w:rPr>
          <w:rFonts w:ascii="Times New Roman" w:hAnsi="Times New Roman" w:cs="Times New Roman"/>
          <w:sz w:val="24"/>
          <w:szCs w:val="24"/>
        </w:rPr>
        <w:t>2021</w:t>
      </w:r>
      <w:proofErr w:type="gramEnd"/>
      <w:r w:rsidR="007915BA">
        <w:rPr>
          <w:rFonts w:ascii="Times New Roman" w:hAnsi="Times New Roman" w:cs="Times New Roman"/>
          <w:sz w:val="24"/>
          <w:szCs w:val="24"/>
        </w:rPr>
        <w:t>).</w:t>
      </w:r>
    </w:p>
    <w:p w:rsidR="007915BA" w:rsidRPr="00AB679D" w:rsidRDefault="00470049" w:rsidP="00470049">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7.2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w:t>
      </w:r>
      <w:proofErr w:type="gramStart"/>
      <w:r w:rsidR="00AB679D">
        <w:rPr>
          <w:rFonts w:ascii="Times New Roman" w:hAnsi="Times New Roman" w:cs="Times New Roman"/>
          <w:b/>
          <w:i/>
          <w:sz w:val="24"/>
          <w:szCs w:val="24"/>
        </w:rPr>
        <w:t xml:space="preserve">in </w:t>
      </w:r>
      <w:r w:rsidR="00AB679D" w:rsidRPr="00AB679D">
        <w:rPr>
          <w:rFonts w:ascii="Times New Roman" w:hAnsi="Times New Roman" w:cs="Times New Roman"/>
          <w:b/>
          <w:i/>
          <w:sz w:val="24"/>
          <w:szCs w:val="24"/>
        </w:rPr>
        <w:t xml:space="preserve"> </w:t>
      </w:r>
      <w:r w:rsidR="007915BA" w:rsidRPr="00AB679D">
        <w:rPr>
          <w:rFonts w:ascii="Times New Roman" w:hAnsi="Times New Roman" w:cs="Times New Roman"/>
          <w:b/>
          <w:i/>
          <w:sz w:val="24"/>
          <w:szCs w:val="24"/>
        </w:rPr>
        <w:t>phosphorus</w:t>
      </w:r>
      <w:proofErr w:type="gramEnd"/>
      <w:r w:rsidR="00AB679D" w:rsidRPr="00AB679D">
        <w:rPr>
          <w:rFonts w:ascii="Times New Roman" w:hAnsi="Times New Roman" w:cs="Times New Roman"/>
          <w:b/>
          <w:i/>
          <w:sz w:val="24"/>
          <w:szCs w:val="24"/>
        </w:rPr>
        <w:t xml:space="preserve"> absorption</w:t>
      </w:r>
    </w:p>
    <w:p w:rsidR="00510EAA" w:rsidRDefault="004E3953" w:rsidP="00470049">
      <w:pPr>
        <w:spacing w:after="0" w:line="360" w:lineRule="auto"/>
        <w:jc w:val="both"/>
        <w:rPr>
          <w:rFonts w:ascii="Times New Roman" w:hAnsi="Times New Roman" w:cs="Times New Roman"/>
          <w:sz w:val="24"/>
          <w:szCs w:val="24"/>
        </w:rPr>
      </w:pPr>
      <w:r w:rsidRPr="004E3953">
        <w:rPr>
          <w:rFonts w:ascii="Times New Roman" w:hAnsi="Times New Roman" w:cs="Times New Roman"/>
          <w:sz w:val="24"/>
          <w:szCs w:val="24"/>
        </w:rPr>
        <w:t>Phosphorus (P) is a necessary plant nutrient that is part of genetic material, building blocks, and plays a significant role in the transmission of energy. In the crust of the earth, it is t</w:t>
      </w:r>
      <w:r w:rsidR="002A7E1F">
        <w:rPr>
          <w:rFonts w:ascii="Times New Roman" w:hAnsi="Times New Roman" w:cs="Times New Roman"/>
          <w:sz w:val="24"/>
          <w:szCs w:val="24"/>
        </w:rPr>
        <w:t>he tenth most prevalent element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(Bhatla</w:t>
      </w:r>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2A7E1F"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4E3953">
        <w:rPr>
          <w:rFonts w:ascii="Times New Roman" w:hAnsi="Times New Roman" w:cs="Times New Roman"/>
          <w:sz w:val="24"/>
          <w:szCs w:val="24"/>
        </w:rPr>
        <w:t>The majority of P is found in the inorganic fraction as organic and very little P is soluble, and the remainder is found in the primary (apatite) and secondary Pbearing minerals of</w:t>
      </w:r>
      <w:r w:rsidR="00093F52">
        <w:rPr>
          <w:rFonts w:ascii="Times New Roman" w:hAnsi="Times New Roman" w:cs="Times New Roman"/>
          <w:sz w:val="24"/>
          <w:szCs w:val="24"/>
        </w:rPr>
        <w:t xml:space="preserve"> Fe, Al, and Ca (Condron, and Newman</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8C44DA" w:rsidRPr="008C44DA">
        <w:rPr>
          <w:rFonts w:ascii="Times New Roman" w:hAnsi="Times New Roman" w:cs="Times New Roman"/>
          <w:sz w:val="24"/>
          <w:szCs w:val="24"/>
        </w:rPr>
        <w:t>2011).</w:t>
      </w:r>
      <w:r w:rsidRPr="004E3953">
        <w:rPr>
          <w:rFonts w:ascii="Times New Roman" w:hAnsi="Times New Roman" w:cs="Times New Roman"/>
          <w:sz w:val="24"/>
          <w:szCs w:val="24"/>
        </w:rPr>
        <w:t xml:space="preserve"> Crop P requirements are minimal in comparison to N and K. Nonetheless, due to plants' restricted access to</w:t>
      </w:r>
      <w:r w:rsidR="00604859">
        <w:rPr>
          <w:rFonts w:ascii="Times New Roman" w:hAnsi="Times New Roman" w:cs="Times New Roman"/>
          <w:sz w:val="24"/>
          <w:szCs w:val="24"/>
        </w:rPr>
        <w:t xml:space="preserve"> P, crops require fertilization (</w:t>
      </w:r>
      <w:r w:rsidR="00604859" w:rsidRPr="00604859">
        <w:rPr>
          <w:rFonts w:ascii="Times New Roman" w:hAnsi="Times New Roman" w:cs="Times New Roman"/>
          <w:sz w:val="24"/>
          <w:szCs w:val="24"/>
        </w:rPr>
        <w:t>Wang</w:t>
      </w:r>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604859" w:rsidRPr="00093F52">
        <w:rPr>
          <w:rFonts w:ascii="Times New Roman" w:hAnsi="Times New Roman" w:cs="Times New Roman"/>
          <w:sz w:val="24"/>
          <w:szCs w:val="24"/>
        </w:rPr>
        <w:t>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604859">
        <w:rPr>
          <w:rFonts w:ascii="Times New Roman" w:hAnsi="Times New Roman" w:cs="Times New Roman"/>
          <w:sz w:val="24"/>
          <w:szCs w:val="24"/>
        </w:rPr>
        <w:t xml:space="preserve">2008). </w:t>
      </w:r>
      <w:r w:rsidRPr="004E3953">
        <w:rPr>
          <w:rFonts w:ascii="Times New Roman" w:hAnsi="Times New Roman" w:cs="Times New Roman"/>
          <w:sz w:val="24"/>
          <w:szCs w:val="24"/>
        </w:rPr>
        <w:t xml:space="preserve"> Furthermore, applied P undergoes instantaneous transformation, fixes or precipitates as insoluble compounds, or is strongly adsorbed onto the soil's surface and/or Fe/Al hydroxides</w:t>
      </w:r>
      <w:r w:rsidR="00093F52">
        <w:rPr>
          <w:rFonts w:ascii="Times New Roman" w:hAnsi="Times New Roman" w:cs="Times New Roman"/>
          <w:sz w:val="24"/>
          <w:szCs w:val="24"/>
        </w:rPr>
        <w:t xml:space="preserve"> (</w:t>
      </w:r>
      <w:r w:rsidR="000B072A" w:rsidRPr="000B072A">
        <w:rPr>
          <w:rFonts w:ascii="Times New Roman" w:hAnsi="Times New Roman" w:cs="Times New Roman"/>
          <w:sz w:val="24"/>
          <w:szCs w:val="24"/>
        </w:rPr>
        <w:t>Desouza Blaise</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0B072A">
        <w:rPr>
          <w:rFonts w:ascii="Times New Roman" w:hAnsi="Times New Roman" w:cs="Times New Roman"/>
          <w:sz w:val="24"/>
          <w:szCs w:val="24"/>
        </w:rPr>
        <w:t>2018).</w:t>
      </w:r>
      <w:r w:rsidR="00093F52">
        <w:rPr>
          <w:rFonts w:ascii="Times New Roman" w:hAnsi="Times New Roman" w:cs="Times New Roman"/>
          <w:sz w:val="24"/>
          <w:szCs w:val="24"/>
        </w:rPr>
        <w:t xml:space="preserve"> </w:t>
      </w:r>
      <w:r w:rsidR="00BF7402" w:rsidRPr="00BF7402">
        <w:rPr>
          <w:rFonts w:ascii="Times New Roman" w:hAnsi="Times New Roman" w:cs="Times New Roman"/>
          <w:sz w:val="24"/>
          <w:szCs w:val="24"/>
        </w:rPr>
        <w:t>The main benefits of mycorrhizae include an increase in phosphorus uptake by plants. The process of phosphorus upta</w:t>
      </w:r>
      <w:r w:rsidR="00BF0277">
        <w:rPr>
          <w:rFonts w:ascii="Times New Roman" w:hAnsi="Times New Roman" w:cs="Times New Roman"/>
          <w:sz w:val="24"/>
          <w:szCs w:val="24"/>
        </w:rPr>
        <w:t>ke involves three sub-processes</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(Bhat</w:t>
      </w:r>
      <w:r w:rsidR="007C7EA6">
        <w:rPr>
          <w:rFonts w:ascii="Times New Roman" w:hAnsi="Times New Roman" w:cs="Times New Roman"/>
          <w:i/>
          <w:sz w:val="24"/>
          <w:szCs w:val="24"/>
        </w:rPr>
        <w:t xml:space="preserve"> </w:t>
      </w:r>
      <w:r w:rsidR="007C7EA6">
        <w:rPr>
          <w:rFonts w:ascii="Times New Roman" w:hAnsi="Times New Roman" w:cs="Times New Roman"/>
          <w:sz w:val="24"/>
          <w:szCs w:val="24"/>
        </w:rPr>
        <w:t xml:space="preserve">et </w:t>
      </w:r>
      <w:r w:rsidR="00BF0277" w:rsidRPr="007C7EA6">
        <w:rPr>
          <w:rFonts w:ascii="Times New Roman" w:hAnsi="Times New Roman" w:cs="Times New Roman"/>
          <w:sz w:val="24"/>
          <w:szCs w:val="24"/>
        </w:rPr>
        <w:t>al.,</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2017).</w:t>
      </w:r>
      <w:r w:rsidR="00BF7402" w:rsidRPr="00BF7402">
        <w:rPr>
          <w:rFonts w:ascii="Times New Roman" w:hAnsi="Times New Roman" w:cs="Times New Roman"/>
          <w:sz w:val="24"/>
          <w:szCs w:val="24"/>
        </w:rPr>
        <w:t xml:space="preserve"> (i) absorption from the soil by AMF hyphae, (ii) translocation along the hyphae from external to internal mycelia (root cortex), and (iii) the transfer of phosphate to c</w:t>
      </w:r>
      <w:r w:rsidR="005402F3">
        <w:rPr>
          <w:rFonts w:ascii="Times New Roman" w:hAnsi="Times New Roman" w:cs="Times New Roman"/>
          <w:sz w:val="24"/>
          <w:szCs w:val="24"/>
        </w:rPr>
        <w:t xml:space="preserve">ortical root </w:t>
      </w:r>
      <w:proofErr w:type="gramStart"/>
      <w:r w:rsidR="005402F3">
        <w:rPr>
          <w:rFonts w:ascii="Times New Roman" w:hAnsi="Times New Roman" w:cs="Times New Roman"/>
          <w:sz w:val="24"/>
          <w:szCs w:val="24"/>
        </w:rPr>
        <w:t xml:space="preserve">cells </w:t>
      </w:r>
      <w:r w:rsidR="00BF7402" w:rsidRPr="00BF7402">
        <w:rPr>
          <w:rFonts w:ascii="Times New Roman" w:hAnsi="Times New Roman" w:cs="Times New Roman"/>
          <w:sz w:val="24"/>
          <w:szCs w:val="24"/>
        </w:rPr>
        <w:t>.</w:t>
      </w:r>
      <w:proofErr w:type="gramEnd"/>
      <w:r w:rsidR="00BF7402" w:rsidRPr="00BF7402">
        <w:rPr>
          <w:rFonts w:ascii="Times New Roman" w:hAnsi="Times New Roman" w:cs="Times New Roman"/>
          <w:sz w:val="24"/>
          <w:szCs w:val="24"/>
        </w:rPr>
        <w:t xml:space="preserve"> There are </w:t>
      </w:r>
      <w:r w:rsidR="00BF7402" w:rsidRPr="00BF7402">
        <w:rPr>
          <w:rFonts w:ascii="Times New Roman" w:hAnsi="Times New Roman" w:cs="Times New Roman"/>
          <w:sz w:val="24"/>
          <w:szCs w:val="24"/>
        </w:rPr>
        <w:lastRenderedPageBreak/>
        <w:t>various mechanisms proposed to explai</w:t>
      </w:r>
      <w:r w:rsidR="00753A6B">
        <w:rPr>
          <w:rFonts w:ascii="Times New Roman" w:hAnsi="Times New Roman" w:cs="Times New Roman"/>
          <w:sz w:val="24"/>
          <w:szCs w:val="24"/>
        </w:rPr>
        <w:t>n the enhanced nutrient uptake</w:t>
      </w:r>
      <w:r w:rsidR="00093F52">
        <w:t xml:space="preserve"> (</w:t>
      </w:r>
      <w:r w:rsidR="00093F52">
        <w:rPr>
          <w:rFonts w:ascii="Times New Roman" w:hAnsi="Times New Roman" w:cs="Times New Roman"/>
          <w:sz w:val="24"/>
          <w:szCs w:val="24"/>
        </w:rPr>
        <w:t>Ortaş and</w:t>
      </w:r>
      <w:r w:rsidR="00150F9F">
        <w:rPr>
          <w:rFonts w:ascii="Times New Roman" w:hAnsi="Times New Roman" w:cs="Times New Roman"/>
          <w:sz w:val="24"/>
          <w:szCs w:val="24"/>
        </w:rPr>
        <w:t xml:space="preserve"> Rafique,</w:t>
      </w:r>
      <w:r w:rsidR="007C7EA6">
        <w:rPr>
          <w:rFonts w:ascii="Times New Roman" w:hAnsi="Times New Roman" w:cs="Times New Roman"/>
          <w:sz w:val="24"/>
          <w:szCs w:val="24"/>
        </w:rPr>
        <w:t xml:space="preserve"> </w:t>
      </w:r>
      <w:r w:rsidR="00753A6B">
        <w:rPr>
          <w:rFonts w:ascii="Times New Roman" w:hAnsi="Times New Roman" w:cs="Times New Roman"/>
          <w:sz w:val="24"/>
          <w:szCs w:val="24"/>
        </w:rPr>
        <w:t xml:space="preserve">2017) </w:t>
      </w:r>
      <w:r w:rsidR="00BF7402" w:rsidRPr="00BF7402">
        <w:rPr>
          <w:rFonts w:ascii="Times New Roman" w:hAnsi="Times New Roman" w:cs="Times New Roman"/>
          <w:sz w:val="24"/>
          <w:szCs w:val="24"/>
        </w:rPr>
        <w:t>including: (i) increased exploration of soil; (ii) increased translocation of phosphorus into plants through arbuscules; (iii) modification of the root environment; (iv) efficient utilization of phosphorus within plants; (v) efficient transfer of phosphorus to plant roots; and (vi) increased storage of absorbed phosphorus.</w:t>
      </w:r>
      <w:r w:rsidR="007C7EA6">
        <w:rPr>
          <w:rFonts w:ascii="Times New Roman" w:hAnsi="Times New Roman" w:cs="Times New Roman"/>
          <w:sz w:val="24"/>
          <w:szCs w:val="24"/>
        </w:rPr>
        <w:t xml:space="preserve"> </w:t>
      </w:r>
      <w:r w:rsidR="00BF7402" w:rsidRPr="00BF7402">
        <w:rPr>
          <w:rFonts w:ascii="Times New Roman" w:hAnsi="Times New Roman" w:cs="Times New Roman"/>
          <w:sz w:val="24"/>
          <w:szCs w:val="24"/>
        </w:rPr>
        <w:t>AMF phosphatases have the ability to convert organic phosphorus sources into minerals. Alkaline phosphatase activity is associated with the phosphate metabolism of fungi, as it is found within fungal vacuoles where polyphosphate granules are present. These polyphosphate granules in the fine branches of arbuscules are broken down by enzymatic activities, releasing inorga</w:t>
      </w:r>
      <w:r w:rsidR="007C7EA6">
        <w:rPr>
          <w:rFonts w:ascii="Times New Roman" w:hAnsi="Times New Roman" w:cs="Times New Roman"/>
          <w:sz w:val="24"/>
          <w:szCs w:val="24"/>
        </w:rPr>
        <w:t>nic phosphorus in the cytoplasm</w:t>
      </w:r>
      <w:r w:rsidR="00093F52">
        <w:rPr>
          <w:rFonts w:ascii="Times New Roman" w:hAnsi="Times New Roman" w:cs="Times New Roman"/>
          <w:sz w:val="24"/>
          <w:szCs w:val="24"/>
        </w:rPr>
        <w:t xml:space="preserve"> (Albi and Serrano</w:t>
      </w:r>
      <w:r w:rsidR="007C7EA6">
        <w:rPr>
          <w:rFonts w:ascii="Times New Roman" w:hAnsi="Times New Roman" w:cs="Times New Roman"/>
          <w:sz w:val="24"/>
          <w:szCs w:val="24"/>
        </w:rPr>
        <w:t>,</w:t>
      </w:r>
      <w:r w:rsidR="00AB679D">
        <w:rPr>
          <w:rFonts w:ascii="Times New Roman" w:hAnsi="Times New Roman" w:cs="Times New Roman"/>
          <w:sz w:val="24"/>
          <w:szCs w:val="24"/>
        </w:rPr>
        <w:t xml:space="preserve"> </w:t>
      </w:r>
      <w:r w:rsidR="00510EAA">
        <w:rPr>
          <w:rFonts w:ascii="Times New Roman" w:hAnsi="Times New Roman" w:cs="Times New Roman"/>
          <w:sz w:val="24"/>
          <w:szCs w:val="24"/>
        </w:rPr>
        <w:t>2016).</w:t>
      </w:r>
    </w:p>
    <w:p w:rsidR="00BF7402"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7.3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in</w:t>
      </w:r>
      <w:r w:rsidR="00AB679D" w:rsidRPr="00AB679D">
        <w:rPr>
          <w:rFonts w:ascii="Times New Roman" w:hAnsi="Times New Roman" w:cs="Times New Roman"/>
          <w:b/>
          <w:i/>
          <w:sz w:val="24"/>
          <w:szCs w:val="24"/>
        </w:rPr>
        <w:t xml:space="preserve"> nitrogen uptake</w:t>
      </w:r>
    </w:p>
    <w:p w:rsidR="00AB679D" w:rsidRDefault="00710323" w:rsidP="00470049">
      <w:pPr>
        <w:spacing w:after="0" w:line="360" w:lineRule="auto"/>
        <w:jc w:val="both"/>
        <w:rPr>
          <w:rFonts w:ascii="Times New Roman" w:hAnsi="Times New Roman" w:cs="Times New Roman"/>
          <w:sz w:val="24"/>
          <w:szCs w:val="24"/>
        </w:rPr>
      </w:pPr>
      <w:r w:rsidRPr="00710323">
        <w:rPr>
          <w:rFonts w:ascii="Times New Roman" w:hAnsi="Times New Roman" w:cs="Times New Roman"/>
          <w:sz w:val="24"/>
          <w:szCs w:val="24"/>
        </w:rPr>
        <w:t xml:space="preserve">Nitrogen (N) is one of the most important macronutrients that significantly </w:t>
      </w:r>
      <w:r w:rsidR="00093F52" w:rsidRPr="00710323">
        <w:rPr>
          <w:rFonts w:ascii="Times New Roman" w:hAnsi="Times New Roman" w:cs="Times New Roman"/>
          <w:sz w:val="24"/>
          <w:szCs w:val="24"/>
        </w:rPr>
        <w:t>affect</w:t>
      </w:r>
      <w:r w:rsidRPr="00710323">
        <w:rPr>
          <w:rFonts w:ascii="Times New Roman" w:hAnsi="Times New Roman" w:cs="Times New Roman"/>
          <w:sz w:val="24"/>
          <w:szCs w:val="24"/>
        </w:rPr>
        <w:t xml:space="preserve"> plant growth and yield production. There are different ways to supply nitrogen to plants, including the use of chemica</w:t>
      </w:r>
      <w:r w:rsidR="001075F2">
        <w:rPr>
          <w:rFonts w:ascii="Times New Roman" w:hAnsi="Times New Roman" w:cs="Times New Roman"/>
          <w:sz w:val="24"/>
          <w:szCs w:val="24"/>
        </w:rPr>
        <w:t>l and biological fertilization. (</w:t>
      </w:r>
      <w:r w:rsidR="00093F52">
        <w:rPr>
          <w:rFonts w:ascii="Times New Roman" w:hAnsi="Times New Roman" w:cs="Times New Roman"/>
          <w:sz w:val="24"/>
          <w:szCs w:val="24"/>
        </w:rPr>
        <w:t>Barłog</w:t>
      </w:r>
      <w:r w:rsidR="00AB679D">
        <w:rPr>
          <w:rFonts w:ascii="Times New Roman" w:hAnsi="Times New Roman" w:cs="Times New Roman"/>
          <w:sz w:val="24"/>
          <w:szCs w:val="24"/>
        </w:rPr>
        <w:t xml:space="preserve"> </w:t>
      </w:r>
      <w:r w:rsidR="00093F52" w:rsidRPr="00093F52">
        <w:rPr>
          <w:rFonts w:ascii="Times New Roman" w:hAnsi="Times New Roman" w:cs="Times New Roman"/>
          <w:sz w:val="24"/>
          <w:szCs w:val="24"/>
        </w:rPr>
        <w:t>et</w:t>
      </w:r>
      <w:r w:rsidR="00AB679D" w:rsidRPr="00093F52">
        <w:rPr>
          <w:rFonts w:ascii="Times New Roman" w:hAnsi="Times New Roman" w:cs="Times New Roman"/>
          <w:sz w:val="24"/>
          <w:szCs w:val="24"/>
        </w:rPr>
        <w:t xml:space="preserve"> </w:t>
      </w:r>
      <w:r w:rsidR="001075F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AB679D" w:rsidRPr="00093F52">
        <w:rPr>
          <w:rFonts w:ascii="Times New Roman" w:hAnsi="Times New Roman" w:cs="Times New Roman"/>
          <w:sz w:val="24"/>
          <w:szCs w:val="24"/>
        </w:rPr>
        <w:t xml:space="preserve"> </w:t>
      </w:r>
      <w:r w:rsidR="001075F2">
        <w:rPr>
          <w:rFonts w:ascii="Times New Roman" w:hAnsi="Times New Roman" w:cs="Times New Roman"/>
          <w:sz w:val="24"/>
          <w:szCs w:val="24"/>
        </w:rPr>
        <w:t>2022).</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When using chemical fertilization, it's important to supply the proper amounts of nitrogen while considering the economic and environmental aspects of nitrogen compounds (Miransari and Mackenzie, 2010a, b, c). Biological fertilization can be achieved by utilizing soil microbes such as plant growth-promoting rhizobacteria (PGPR), including nitrogen-fixing bacteria like r</w:t>
      </w:r>
      <w:r w:rsidR="00AB679D">
        <w:rPr>
          <w:rFonts w:ascii="Times New Roman" w:hAnsi="Times New Roman" w:cs="Times New Roman"/>
          <w:sz w:val="24"/>
          <w:szCs w:val="24"/>
        </w:rPr>
        <w:t>hizobium (</w:t>
      </w:r>
      <w:r w:rsidR="00E57BC3">
        <w:rPr>
          <w:rFonts w:ascii="Times New Roman" w:hAnsi="Times New Roman" w:cs="Times New Roman"/>
          <w:sz w:val="24"/>
          <w:szCs w:val="24"/>
        </w:rPr>
        <w:t>Zabihi</w:t>
      </w:r>
      <w:r w:rsidR="00093F52">
        <w:rPr>
          <w:rFonts w:ascii="Times New Roman" w:hAnsi="Times New Roman" w:cs="Times New Roman"/>
          <w:sz w:val="24"/>
          <w:szCs w:val="24"/>
        </w:rPr>
        <w:t xml:space="preserve"> </w:t>
      </w:r>
      <w:r w:rsidR="00E57BC3" w:rsidRPr="00093F52">
        <w:rPr>
          <w:rFonts w:ascii="Times New Roman" w:hAnsi="Times New Roman" w:cs="Times New Roman"/>
          <w:sz w:val="24"/>
          <w:szCs w:val="24"/>
        </w:rPr>
        <w:t>et al</w:t>
      </w:r>
      <w:r w:rsidR="00093F52">
        <w:rPr>
          <w:rFonts w:ascii="Times New Roman" w:hAnsi="Times New Roman" w:cs="Times New Roman"/>
          <w:sz w:val="24"/>
          <w:szCs w:val="24"/>
        </w:rPr>
        <w:t>.</w:t>
      </w:r>
      <w:r w:rsidR="00AF6502">
        <w:rPr>
          <w:rFonts w:ascii="Times New Roman" w:hAnsi="Times New Roman" w:cs="Times New Roman"/>
          <w:sz w:val="24"/>
          <w:szCs w:val="24"/>
        </w:rPr>
        <w:t>,</w:t>
      </w:r>
      <w:r w:rsidR="00E57BC3">
        <w:rPr>
          <w:rFonts w:ascii="Times New Roman" w:hAnsi="Times New Roman" w:cs="Times New Roman"/>
          <w:sz w:val="24"/>
          <w:szCs w:val="24"/>
        </w:rPr>
        <w:t xml:space="preserve"> 2010</w:t>
      </w:r>
      <w:r w:rsidRPr="00710323">
        <w:rPr>
          <w:rFonts w:ascii="Times New Roman" w:hAnsi="Times New Roman" w:cs="Times New Roman"/>
          <w:sz w:val="24"/>
          <w:szCs w:val="24"/>
        </w:rPr>
        <w:t>).</w:t>
      </w:r>
    </w:p>
    <w:p w:rsidR="0015232B" w:rsidRDefault="00710323" w:rsidP="00470049">
      <w:pPr>
        <w:spacing w:after="0" w:line="360" w:lineRule="auto"/>
        <w:ind w:firstLine="360"/>
        <w:jc w:val="both"/>
        <w:rPr>
          <w:rFonts w:ascii="Times New Roman" w:hAnsi="Times New Roman" w:cs="Times New Roman"/>
          <w:sz w:val="24"/>
          <w:szCs w:val="24"/>
        </w:rPr>
      </w:pPr>
      <w:r w:rsidRPr="00710323">
        <w:rPr>
          <w:rFonts w:ascii="Times New Roman" w:hAnsi="Times New Roman" w:cs="Times New Roman"/>
          <w:sz w:val="24"/>
          <w:szCs w:val="24"/>
        </w:rPr>
        <w:t>Additionally, arbuscular mycorrhizal (AM) fungi can be used as a source of biological fertilization. AM fungi are soil fungi that form symbiotic associatio</w:t>
      </w:r>
      <w:r w:rsidR="00B75E47">
        <w:rPr>
          <w:rFonts w:ascii="Times New Roman" w:hAnsi="Times New Roman" w:cs="Times New Roman"/>
          <w:sz w:val="24"/>
          <w:szCs w:val="24"/>
        </w:rPr>
        <w:t>ns with most terrestrial plants</w:t>
      </w:r>
      <w:r w:rsidR="00093F52">
        <w:rPr>
          <w:rFonts w:ascii="Times New Roman" w:hAnsi="Times New Roman" w:cs="Times New Roman"/>
          <w:sz w:val="24"/>
          <w:szCs w:val="24"/>
        </w:rPr>
        <w:t xml:space="preserve"> </w:t>
      </w:r>
      <w:r w:rsidR="00B75E47">
        <w:rPr>
          <w:rFonts w:ascii="Times New Roman" w:hAnsi="Times New Roman" w:cs="Times New Roman"/>
          <w:sz w:val="24"/>
          <w:szCs w:val="24"/>
        </w:rPr>
        <w:t>(</w:t>
      </w:r>
      <w:r w:rsidR="00B75E47" w:rsidRPr="00B75E47">
        <w:rPr>
          <w:rFonts w:ascii="Times New Roman" w:hAnsi="Times New Roman" w:cs="Times New Roman"/>
          <w:sz w:val="24"/>
          <w:szCs w:val="24"/>
        </w:rPr>
        <w:t xml:space="preserve">Sadhana, </w:t>
      </w:r>
      <w:r w:rsidR="00B75E47">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In this symbiosis, the fungi provide the host plant with water and nutrients in exch</w:t>
      </w:r>
      <w:r w:rsidR="00692C44">
        <w:rPr>
          <w:rFonts w:ascii="Times New Roman" w:hAnsi="Times New Roman" w:cs="Times New Roman"/>
          <w:sz w:val="24"/>
          <w:szCs w:val="24"/>
        </w:rPr>
        <w:t>ange for carbon (Smith and Read</w:t>
      </w:r>
      <w:r w:rsidR="00AF6502">
        <w:rPr>
          <w:rFonts w:ascii="Times New Roman" w:hAnsi="Times New Roman" w:cs="Times New Roman"/>
          <w:sz w:val="24"/>
          <w:szCs w:val="24"/>
        </w:rPr>
        <w:t>,</w:t>
      </w:r>
      <w:r w:rsidRPr="00710323">
        <w:rPr>
          <w:rFonts w:ascii="Times New Roman" w:hAnsi="Times New Roman" w:cs="Times New Roman"/>
          <w:sz w:val="24"/>
          <w:szCs w:val="24"/>
        </w:rPr>
        <w:t xml:space="preserve"> 2008).</w:t>
      </w:r>
      <w:r w:rsidR="00692C44">
        <w:rPr>
          <w:rFonts w:ascii="Times New Roman" w:hAnsi="Times New Roman" w:cs="Times New Roman"/>
          <w:sz w:val="24"/>
          <w:szCs w:val="24"/>
        </w:rPr>
        <w:t xml:space="preserve"> </w:t>
      </w:r>
      <w:r w:rsidR="009B2E05" w:rsidRPr="009B2E05">
        <w:rPr>
          <w:rFonts w:ascii="Times New Roman" w:hAnsi="Times New Roman" w:cs="Times New Roman"/>
          <w:sz w:val="24"/>
          <w:szCs w:val="24"/>
        </w:rPr>
        <w:t>Arbuscular mycorrhizal (AM) fungi can also influence the uptake of other nutrients necessary for plant growth and yield production, including nitrogen (N). McFarland et al. (2010) indicated that more than 50% of the plant's nitrogen requirement was supplied by the mycorrhizal association. Since nitrogen is one of the most important macro-nutrients significantly affecting plant growth and yield production, it is important to determine the contribution of AM fungi to nitrogen uptake by the host plant.</w:t>
      </w:r>
      <w:r w:rsidR="003E679B" w:rsidRPr="003E679B">
        <w:rPr>
          <w:rFonts w:ascii="Times New Roman" w:hAnsi="Times New Roman" w:cs="Times New Roman"/>
          <w:sz w:val="24"/>
          <w:szCs w:val="24"/>
        </w:rPr>
        <w:t>AM fungi have the capability to utilize inorganic nitrogen released from organic sources a</w:t>
      </w:r>
      <w:r w:rsidR="00B60E92">
        <w:rPr>
          <w:rFonts w:ascii="Times New Roman" w:hAnsi="Times New Roman" w:cs="Times New Roman"/>
          <w:sz w:val="24"/>
          <w:szCs w:val="24"/>
        </w:rPr>
        <w:t xml:space="preserve">s well as amino acids </w:t>
      </w:r>
      <w:r w:rsidR="00692C44">
        <w:rPr>
          <w:rFonts w:ascii="Times New Roman" w:hAnsi="Times New Roman" w:cs="Times New Roman"/>
          <w:sz w:val="24"/>
          <w:szCs w:val="24"/>
        </w:rPr>
        <w:t>(</w:t>
      </w:r>
      <w:proofErr w:type="gramStart"/>
      <w:r w:rsidR="00692C44">
        <w:rPr>
          <w:rFonts w:ascii="Times New Roman" w:hAnsi="Times New Roman" w:cs="Times New Roman"/>
          <w:sz w:val="24"/>
          <w:szCs w:val="24"/>
        </w:rPr>
        <w:t>Miransari</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AB679D">
        <w:rPr>
          <w:rFonts w:ascii="Times New Roman" w:hAnsi="Times New Roman" w:cs="Times New Roman"/>
          <w:sz w:val="24"/>
          <w:szCs w:val="24"/>
        </w:rPr>
        <w:t xml:space="preserve"> </w:t>
      </w:r>
      <w:r w:rsidR="00B60E92" w:rsidRPr="00B60E92">
        <w:rPr>
          <w:rFonts w:ascii="Times New Roman" w:hAnsi="Times New Roman" w:cs="Times New Roman"/>
          <w:sz w:val="24"/>
          <w:szCs w:val="24"/>
        </w:rPr>
        <w:t>2011</w:t>
      </w:r>
      <w:proofErr w:type="gramEnd"/>
      <w:r w:rsidR="003E679B" w:rsidRPr="003E679B">
        <w:rPr>
          <w:rFonts w:ascii="Times New Roman" w:hAnsi="Times New Roman" w:cs="Times New Roman"/>
          <w:sz w:val="24"/>
          <w:szCs w:val="24"/>
        </w:rPr>
        <w:t>). The presence of AM fungi on some plant tissues during the mineralization process indicates that AM fungi are able to enter the tissues through the vascular bundle and utilize the inorganic nitrogen released by s</w:t>
      </w:r>
      <w:r w:rsidR="00660D90">
        <w:rPr>
          <w:rFonts w:ascii="Times New Roman" w:hAnsi="Times New Roman" w:cs="Times New Roman"/>
          <w:sz w:val="24"/>
          <w:szCs w:val="24"/>
        </w:rPr>
        <w:t>oil microbes (</w:t>
      </w:r>
      <w:r w:rsidR="00660D90" w:rsidRPr="00660D90">
        <w:rPr>
          <w:rFonts w:ascii="Times New Roman" w:hAnsi="Times New Roman" w:cs="Times New Roman"/>
          <w:sz w:val="24"/>
          <w:szCs w:val="24"/>
        </w:rPr>
        <w:t>El Amerany</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660D90">
        <w:rPr>
          <w:rFonts w:ascii="Times New Roman" w:hAnsi="Times New Roman" w:cs="Times New Roman"/>
          <w:sz w:val="24"/>
          <w:szCs w:val="24"/>
        </w:rPr>
        <w:t>2020</w:t>
      </w:r>
      <w:r w:rsidR="003E679B" w:rsidRPr="003E679B">
        <w:rPr>
          <w:rFonts w:ascii="Times New Roman" w:hAnsi="Times New Roman" w:cs="Times New Roman"/>
          <w:sz w:val="24"/>
          <w:szCs w:val="24"/>
        </w:rPr>
        <w:t xml:space="preserve">). The ability of AM fungi to use soil organic matter as a source </w:t>
      </w:r>
      <w:r w:rsidR="003E679B" w:rsidRPr="003E679B">
        <w:rPr>
          <w:rFonts w:ascii="Times New Roman" w:hAnsi="Times New Roman" w:cs="Times New Roman"/>
          <w:sz w:val="24"/>
          <w:szCs w:val="24"/>
        </w:rPr>
        <w:lastRenderedPageBreak/>
        <w:t>of inorganic nitrogen has yet to be fu</w:t>
      </w:r>
      <w:r w:rsidR="001645B6">
        <w:rPr>
          <w:rFonts w:ascii="Times New Roman" w:hAnsi="Times New Roman" w:cs="Times New Roman"/>
          <w:sz w:val="24"/>
          <w:szCs w:val="24"/>
        </w:rPr>
        <w:t>lly understood (</w:t>
      </w:r>
      <w:r w:rsidR="003E679B" w:rsidRPr="003E679B">
        <w:rPr>
          <w:rFonts w:ascii="Times New Roman" w:hAnsi="Times New Roman" w:cs="Times New Roman"/>
          <w:sz w:val="24"/>
          <w:szCs w:val="24"/>
        </w:rPr>
        <w:t>Talbot</w:t>
      </w:r>
      <w:r w:rsidR="00692C44">
        <w:rPr>
          <w:rFonts w:ascii="Times New Roman" w:hAnsi="Times New Roman" w:cs="Times New Roman"/>
          <w:sz w:val="24"/>
          <w:szCs w:val="24"/>
        </w:rPr>
        <w:t xml:space="preserve"> </w:t>
      </w:r>
      <w:r w:rsidR="003E679B" w:rsidRPr="00692C44">
        <w:rPr>
          <w:rFonts w:ascii="Times New Roman" w:hAnsi="Times New Roman" w:cs="Times New Roman"/>
          <w:sz w:val="24"/>
          <w:szCs w:val="24"/>
        </w:rPr>
        <w:t>et al.</w:t>
      </w:r>
      <w:r w:rsidR="00AF6502">
        <w:rPr>
          <w:rFonts w:ascii="Times New Roman" w:hAnsi="Times New Roman" w:cs="Times New Roman"/>
          <w:sz w:val="24"/>
          <w:szCs w:val="24"/>
        </w:rPr>
        <w:t>,</w:t>
      </w:r>
      <w:r w:rsidR="003E679B" w:rsidRPr="003E679B">
        <w:rPr>
          <w:rFonts w:ascii="Times New Roman" w:hAnsi="Times New Roman" w:cs="Times New Roman"/>
          <w:sz w:val="24"/>
          <w:szCs w:val="24"/>
        </w:rPr>
        <w:t xml:space="preserve"> 2008). However, even if AM fungi are not effective in such a process, their influence on the activity of soil mineralizing microbes may indirectly indicate their role in soil nitrogen dyna</w:t>
      </w:r>
      <w:r w:rsidR="0015232B">
        <w:rPr>
          <w:rFonts w:ascii="Times New Roman" w:hAnsi="Times New Roman" w:cs="Times New Roman"/>
          <w:sz w:val="24"/>
          <w:szCs w:val="24"/>
        </w:rPr>
        <w:t xml:space="preserve">mics and uptake by plants </w:t>
      </w:r>
      <w:r w:rsidR="003E679B" w:rsidRPr="003E679B">
        <w:rPr>
          <w:rFonts w:ascii="Times New Roman" w:hAnsi="Times New Roman" w:cs="Times New Roman"/>
          <w:sz w:val="24"/>
          <w:szCs w:val="24"/>
        </w:rPr>
        <w:t xml:space="preserve">indicated that </w:t>
      </w:r>
      <w:r w:rsidR="009C1128">
        <w:rPr>
          <w:rFonts w:ascii="Times New Roman" w:hAnsi="Times New Roman" w:cs="Times New Roman"/>
          <w:sz w:val="24"/>
          <w:szCs w:val="24"/>
        </w:rPr>
        <w:t xml:space="preserve">the AM fungi, </w:t>
      </w:r>
      <w:r w:rsidR="003E679B" w:rsidRPr="003E679B">
        <w:rPr>
          <w:rFonts w:ascii="Times New Roman" w:hAnsi="Times New Roman" w:cs="Times New Roman"/>
          <w:sz w:val="24"/>
          <w:szCs w:val="24"/>
        </w:rPr>
        <w:t xml:space="preserve"> can enhance the mineralization process of soil organic matter w</w:t>
      </w:r>
      <w:r w:rsidR="00692C44">
        <w:rPr>
          <w:rFonts w:ascii="Times New Roman" w:hAnsi="Times New Roman" w:cs="Times New Roman"/>
          <w:sz w:val="24"/>
          <w:szCs w:val="24"/>
        </w:rPr>
        <w:t xml:space="preserve">hile acquiring mineral nitrogen </w:t>
      </w:r>
      <w:r w:rsidR="0015232B">
        <w:rPr>
          <w:rFonts w:ascii="Times New Roman" w:hAnsi="Times New Roman" w:cs="Times New Roman"/>
          <w:sz w:val="24"/>
          <w:szCs w:val="24"/>
        </w:rPr>
        <w:t>(</w:t>
      </w:r>
      <w:r w:rsidR="00692C44">
        <w:rPr>
          <w:rFonts w:ascii="Times New Roman" w:hAnsi="Times New Roman" w:cs="Times New Roman"/>
          <w:sz w:val="24"/>
          <w:szCs w:val="24"/>
        </w:rPr>
        <w:t>Miransari</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15232B">
        <w:rPr>
          <w:rFonts w:ascii="Times New Roman" w:hAnsi="Times New Roman" w:cs="Times New Roman"/>
          <w:sz w:val="24"/>
          <w:szCs w:val="24"/>
        </w:rPr>
        <w:t>2011).</w:t>
      </w:r>
    </w:p>
    <w:p w:rsidR="003E679B" w:rsidRPr="00470049" w:rsidRDefault="00470049" w:rsidP="00470049">
      <w:pPr>
        <w:spacing w:after="0" w:line="360" w:lineRule="auto"/>
        <w:jc w:val="both"/>
        <w:rPr>
          <w:rFonts w:ascii="Times New Roman" w:hAnsi="Times New Roman" w:cs="Times New Roman"/>
          <w:b/>
          <w:i/>
          <w:sz w:val="24"/>
          <w:szCs w:val="24"/>
        </w:rPr>
      </w:pPr>
      <w:r w:rsidRPr="00470049">
        <w:rPr>
          <w:rFonts w:ascii="Times New Roman" w:hAnsi="Times New Roman" w:cs="Times New Roman"/>
          <w:b/>
          <w:i/>
          <w:sz w:val="24"/>
          <w:szCs w:val="24"/>
        </w:rPr>
        <w:t xml:space="preserve">7.4 </w:t>
      </w:r>
      <w:r w:rsidR="00AB679D" w:rsidRPr="00470049">
        <w:rPr>
          <w:rFonts w:ascii="Times New Roman" w:hAnsi="Times New Roman" w:cs="Times New Roman"/>
          <w:b/>
          <w:i/>
          <w:sz w:val="24"/>
          <w:szCs w:val="24"/>
        </w:rPr>
        <w:t xml:space="preserve">AMF in water uptake </w:t>
      </w:r>
    </w:p>
    <w:p w:rsidR="006D63AD" w:rsidRDefault="006D63AD" w:rsidP="00470049">
      <w:pPr>
        <w:spacing w:after="0" w:line="360" w:lineRule="auto"/>
        <w:jc w:val="both"/>
        <w:rPr>
          <w:rFonts w:ascii="Times New Roman" w:hAnsi="Times New Roman" w:cs="Times New Roman"/>
          <w:sz w:val="24"/>
          <w:szCs w:val="24"/>
        </w:rPr>
      </w:pPr>
      <w:r w:rsidRPr="006D63AD">
        <w:rPr>
          <w:rFonts w:ascii="Times New Roman" w:hAnsi="Times New Roman" w:cs="Times New Roman"/>
          <w:sz w:val="24"/>
          <w:szCs w:val="24"/>
        </w:rPr>
        <w:t>Plant water relations are positively impacted by arbuscular mycorrhizal (AM) fungi, and the benefits of AM symbiosis are frequently mentioned in relation to the ability of host plants to withstand drought stress.</w:t>
      </w:r>
      <w:r w:rsidR="00AB679D">
        <w:rPr>
          <w:rFonts w:ascii="Times New Roman" w:hAnsi="Times New Roman" w:cs="Times New Roman"/>
          <w:sz w:val="24"/>
          <w:szCs w:val="24"/>
        </w:rPr>
        <w:t xml:space="preserve"> </w:t>
      </w:r>
      <w:r w:rsidRPr="006D63AD">
        <w:rPr>
          <w:rFonts w:ascii="Times New Roman" w:hAnsi="Times New Roman" w:cs="Times New Roman"/>
          <w:sz w:val="24"/>
          <w:szCs w:val="24"/>
        </w:rPr>
        <w:t xml:space="preserve">Studies have shown that AM fungi have beneficial effects on plants </w:t>
      </w:r>
      <w:r w:rsidR="008B6289">
        <w:rPr>
          <w:rFonts w:ascii="Times New Roman" w:hAnsi="Times New Roman" w:cs="Times New Roman"/>
          <w:sz w:val="24"/>
          <w:szCs w:val="24"/>
        </w:rPr>
        <w:t>during drought (</w:t>
      </w:r>
      <w:r w:rsidR="00176D5F">
        <w:rPr>
          <w:rFonts w:ascii="Times New Roman" w:hAnsi="Times New Roman" w:cs="Times New Roman"/>
          <w:sz w:val="24"/>
          <w:szCs w:val="24"/>
        </w:rPr>
        <w:t>Mathimaran,</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et</w:t>
      </w:r>
      <w:r w:rsidR="00AB679D" w:rsidRPr="00692C44">
        <w:rPr>
          <w:rFonts w:ascii="Times New Roman" w:hAnsi="Times New Roman" w:cs="Times New Roman"/>
          <w:sz w:val="24"/>
          <w:szCs w:val="24"/>
        </w:rPr>
        <w:t xml:space="preserve"> </w:t>
      </w:r>
      <w:r w:rsidR="00176D5F"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2017</w:t>
      </w:r>
      <w:r w:rsidRPr="006D63AD">
        <w:rPr>
          <w:rFonts w:ascii="Times New Roman" w:hAnsi="Times New Roman" w:cs="Times New Roman"/>
          <w:sz w:val="24"/>
          <w:szCs w:val="24"/>
        </w:rPr>
        <w:t xml:space="preserve">). </w:t>
      </w:r>
      <w:r w:rsidR="001816A7" w:rsidRPr="001816A7">
        <w:rPr>
          <w:rFonts w:ascii="Times New Roman" w:hAnsi="Times New Roman" w:cs="Times New Roman"/>
          <w:sz w:val="24"/>
          <w:szCs w:val="24"/>
        </w:rPr>
        <w:t>The presence of AM fungi can significantly impact the way plants absor</w:t>
      </w:r>
      <w:r w:rsidR="00B7401A">
        <w:rPr>
          <w:rFonts w:ascii="Times New Roman" w:hAnsi="Times New Roman" w:cs="Times New Roman"/>
          <w:sz w:val="24"/>
          <w:szCs w:val="24"/>
        </w:rPr>
        <w:t>b water, actively or passively</w:t>
      </w:r>
      <w:r w:rsidR="00AB679D">
        <w:rPr>
          <w:rFonts w:ascii="Times New Roman" w:hAnsi="Times New Roman" w:cs="Times New Roman"/>
          <w:sz w:val="24"/>
          <w:szCs w:val="24"/>
        </w:rPr>
        <w:t xml:space="preserve"> </w:t>
      </w:r>
      <w:r w:rsidR="00B7401A">
        <w:rPr>
          <w:rFonts w:ascii="Times New Roman" w:hAnsi="Times New Roman" w:cs="Times New Roman"/>
          <w:sz w:val="24"/>
          <w:szCs w:val="24"/>
        </w:rPr>
        <w:t>(</w:t>
      </w:r>
      <w:r w:rsidR="00692C44">
        <w:rPr>
          <w:rFonts w:ascii="Times New Roman" w:hAnsi="Times New Roman" w:cs="Times New Roman"/>
          <w:sz w:val="24"/>
          <w:szCs w:val="24"/>
        </w:rPr>
        <w:t>Puschel</w:t>
      </w:r>
      <w:r w:rsidR="00B7401A" w:rsidRPr="00B7401A">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Pr>
          <w:rFonts w:ascii="Times New Roman" w:hAnsi="Times New Roman" w:cs="Times New Roman"/>
          <w:sz w:val="24"/>
          <w:szCs w:val="24"/>
        </w:rPr>
        <w:t>2020).</w:t>
      </w:r>
      <w:r w:rsidR="00AF6502">
        <w:rPr>
          <w:rFonts w:ascii="Times New Roman" w:hAnsi="Times New Roman" w:cs="Times New Roman"/>
          <w:sz w:val="24"/>
          <w:szCs w:val="24"/>
        </w:rPr>
        <w:t xml:space="preserve"> </w:t>
      </w:r>
      <w:r w:rsidR="001816A7" w:rsidRPr="001816A7">
        <w:rPr>
          <w:rFonts w:ascii="Times New Roman" w:hAnsi="Times New Roman" w:cs="Times New Roman"/>
          <w:sz w:val="24"/>
          <w:szCs w:val="24"/>
        </w:rPr>
        <w:t>This is closely related to the physical traits of the plants and the intricacy of the soil environment. In a single cubic centimeter of soil, AM fungi hyphae can exceed 100 meters in</w:t>
      </w:r>
      <w:r w:rsidR="00692C44">
        <w:rPr>
          <w:rFonts w:ascii="Times New Roman" w:hAnsi="Times New Roman" w:cs="Times New Roman"/>
          <w:sz w:val="24"/>
          <w:szCs w:val="24"/>
        </w:rPr>
        <w:t xml:space="preserve"> length</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These absorbing networks, branching dichotomously, can extend over 10 centimete</w:t>
      </w:r>
      <w:r w:rsidR="00C64ACB">
        <w:rPr>
          <w:rFonts w:ascii="Times New Roman" w:hAnsi="Times New Roman" w:cs="Times New Roman"/>
          <w:sz w:val="24"/>
          <w:szCs w:val="24"/>
        </w:rPr>
        <w:t>rs away from the roots (</w:t>
      </w:r>
      <w:r w:rsidR="00C64ACB" w:rsidRPr="00C64ACB">
        <w:rPr>
          <w:rFonts w:ascii="Times New Roman" w:hAnsi="Times New Roman" w:cs="Times New Roman"/>
          <w:sz w:val="24"/>
          <w:szCs w:val="24"/>
        </w:rPr>
        <w:t>Püschel</w:t>
      </w:r>
      <w:r w:rsidR="00C64ACB" w:rsidRPr="00150F9F">
        <w:rPr>
          <w:rFonts w:ascii="Times New Roman" w:hAnsi="Times New Roman" w:cs="Times New Roman"/>
          <w:i/>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sidRPr="00C64ACB">
        <w:rPr>
          <w:rFonts w:ascii="Times New Roman" w:hAnsi="Times New Roman" w:cs="Times New Roman"/>
          <w:sz w:val="24"/>
          <w:szCs w:val="24"/>
        </w:rPr>
        <w:t>2020</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w:t>
      </w:r>
      <w:r w:rsidR="00631172" w:rsidRPr="00631172">
        <w:rPr>
          <w:rFonts w:ascii="Times New Roman" w:hAnsi="Times New Roman" w:cs="Times New Roman"/>
          <w:sz w:val="24"/>
          <w:szCs w:val="24"/>
        </w:rPr>
        <w:t>When considering the efficiency of nutrient absorption, mycorrhizal hyphae dramatically outperform plant roots alone, enhancing the surface area available for abs</w:t>
      </w:r>
      <w:r w:rsidR="002B3843">
        <w:rPr>
          <w:rFonts w:ascii="Times New Roman" w:hAnsi="Times New Roman" w:cs="Times New Roman"/>
          <w:sz w:val="24"/>
          <w:szCs w:val="24"/>
        </w:rPr>
        <w:t>orption by as much as 100 times</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w:t>
      </w:r>
      <w:r w:rsidR="002B3843" w:rsidRPr="002B3843">
        <w:rPr>
          <w:rFonts w:ascii="Times New Roman" w:hAnsi="Times New Roman" w:cs="Times New Roman"/>
          <w:sz w:val="24"/>
          <w:szCs w:val="24"/>
        </w:rPr>
        <w:t xml:space="preserve">Willis </w:t>
      </w:r>
      <w:r w:rsidR="00692C44" w:rsidRPr="00692C44">
        <w:rPr>
          <w:rFonts w:ascii="Times New Roman" w:hAnsi="Times New Roman" w:cs="Times New Roman"/>
          <w:sz w:val="24"/>
          <w:szCs w:val="24"/>
        </w:rPr>
        <w:t xml:space="preserve">et </w:t>
      </w:r>
      <w:r w:rsidR="002B3843"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2013).</w:t>
      </w:r>
      <w:r w:rsidR="00692C44">
        <w:rPr>
          <w:rFonts w:ascii="Times New Roman" w:hAnsi="Times New Roman" w:cs="Times New Roman"/>
          <w:sz w:val="24"/>
          <w:szCs w:val="24"/>
        </w:rPr>
        <w:t xml:space="preserve"> </w:t>
      </w:r>
      <w:r w:rsidR="001816A7" w:rsidRPr="001816A7">
        <w:rPr>
          <w:rFonts w:ascii="Times New Roman" w:hAnsi="Times New Roman" w:cs="Times New Roman"/>
          <w:sz w:val="24"/>
          <w:szCs w:val="24"/>
        </w:rPr>
        <w:t>Additionally, mycorrhizal hyphae, ty</w:t>
      </w:r>
      <w:r w:rsidR="00317D6A">
        <w:rPr>
          <w:rFonts w:ascii="Times New Roman" w:hAnsi="Times New Roman" w:cs="Times New Roman"/>
          <w:sz w:val="24"/>
          <w:szCs w:val="24"/>
        </w:rPr>
        <w:t xml:space="preserve">pically about 2 μm in </w:t>
      </w:r>
      <w:proofErr w:type="gramStart"/>
      <w:r w:rsidR="00317D6A">
        <w:rPr>
          <w:rFonts w:ascii="Times New Roman" w:hAnsi="Times New Roman" w:cs="Times New Roman"/>
          <w:sz w:val="24"/>
          <w:szCs w:val="24"/>
        </w:rPr>
        <w:t xml:space="preserve">diameter </w:t>
      </w:r>
      <w:r w:rsidR="001816A7" w:rsidRPr="001816A7">
        <w:rPr>
          <w:rFonts w:ascii="Times New Roman" w:hAnsi="Times New Roman" w:cs="Times New Roman"/>
          <w:sz w:val="24"/>
          <w:szCs w:val="24"/>
        </w:rPr>
        <w:t xml:space="preserve"> can</w:t>
      </w:r>
      <w:proofErr w:type="gramEnd"/>
      <w:r w:rsidR="001816A7" w:rsidRPr="001816A7">
        <w:rPr>
          <w:rFonts w:ascii="Times New Roman" w:hAnsi="Times New Roman" w:cs="Times New Roman"/>
          <w:sz w:val="24"/>
          <w:szCs w:val="24"/>
        </w:rPr>
        <w:t xml:space="preserve"> penetrate soil pores with diameters of less than 30 μm, which are not acces</w:t>
      </w:r>
      <w:r w:rsidR="00317D6A">
        <w:rPr>
          <w:rFonts w:ascii="Times New Roman" w:hAnsi="Times New Roman" w:cs="Times New Roman"/>
          <w:sz w:val="24"/>
          <w:szCs w:val="24"/>
        </w:rPr>
        <w:t xml:space="preserve">sible to the roots </w:t>
      </w:r>
      <w:r w:rsidR="001816A7" w:rsidRPr="001816A7">
        <w:rPr>
          <w:rFonts w:ascii="Times New Roman" w:hAnsi="Times New Roman" w:cs="Times New Roman"/>
          <w:sz w:val="24"/>
          <w:szCs w:val="24"/>
        </w:rPr>
        <w:t xml:space="preserve"> allowing them to </w:t>
      </w:r>
      <w:r w:rsidR="00317D6A">
        <w:rPr>
          <w:rFonts w:ascii="Times New Roman" w:hAnsi="Times New Roman" w:cs="Times New Roman"/>
          <w:sz w:val="24"/>
          <w:szCs w:val="24"/>
        </w:rPr>
        <w:t>access resources in these areas</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(Wang,</w:t>
      </w:r>
      <w:r w:rsidR="00C6559E">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317D6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2022).</w:t>
      </w:r>
      <w:r w:rsidR="001816A7" w:rsidRPr="001816A7">
        <w:rPr>
          <w:rFonts w:ascii="Times New Roman" w:hAnsi="Times New Roman" w:cs="Times New Roman"/>
          <w:sz w:val="24"/>
          <w:szCs w:val="24"/>
        </w:rPr>
        <w:t xml:space="preserve"> These highly branched hyphae can significantly enhance plant water uptake as roots grow through moist soil and the hyphae acquire water from small pores that are physi</w:t>
      </w:r>
      <w:r w:rsidR="00317D6A">
        <w:rPr>
          <w:rFonts w:ascii="Times New Roman" w:hAnsi="Times New Roman" w:cs="Times New Roman"/>
          <w:sz w:val="24"/>
          <w:szCs w:val="24"/>
        </w:rPr>
        <w:t>cally inaccessible to the roots</w:t>
      </w:r>
      <w:r w:rsidR="00692C44">
        <w:rPr>
          <w:rFonts w:ascii="Times New Roman" w:hAnsi="Times New Roman" w:cs="Times New Roman"/>
          <w:sz w:val="24"/>
          <w:szCs w:val="24"/>
        </w:rPr>
        <w:t xml:space="preserve"> (Pu</w:t>
      </w:r>
      <w:r w:rsidR="00317D6A">
        <w:rPr>
          <w:rFonts w:ascii="Times New Roman" w:hAnsi="Times New Roman" w:cs="Times New Roman"/>
          <w:sz w:val="24"/>
          <w:szCs w:val="24"/>
        </w:rPr>
        <w:t>schel</w:t>
      </w:r>
      <w:r w:rsidR="00692C44">
        <w:rPr>
          <w:rFonts w:ascii="Times New Roman" w:hAnsi="Times New Roman" w:cs="Times New Roman"/>
          <w:sz w:val="24"/>
          <w:szCs w:val="24"/>
        </w:rPr>
        <w:t xml:space="preserve"> et </w:t>
      </w:r>
      <w:r w:rsidR="00317D6A" w:rsidRPr="00692C44">
        <w:rPr>
          <w:rFonts w:ascii="Times New Roman" w:hAnsi="Times New Roman" w:cs="Times New Roman"/>
          <w:sz w:val="24"/>
          <w:szCs w:val="24"/>
        </w:rPr>
        <w:t>al.</w:t>
      </w:r>
      <w:r w:rsidR="00AF6502">
        <w:rPr>
          <w:rFonts w:ascii="Times New Roman" w:hAnsi="Times New Roman" w:cs="Times New Roman"/>
          <w:sz w:val="24"/>
          <w:szCs w:val="24"/>
        </w:rPr>
        <w:t>,</w:t>
      </w:r>
      <w:r w:rsidR="00692C44">
        <w:rPr>
          <w:rFonts w:ascii="Times New Roman" w:hAnsi="Times New Roman" w:cs="Times New Roman"/>
          <w:i/>
          <w:sz w:val="24"/>
          <w:szCs w:val="24"/>
        </w:rPr>
        <w:t xml:space="preserve"> </w:t>
      </w:r>
      <w:r w:rsidR="00317D6A">
        <w:rPr>
          <w:rFonts w:ascii="Times New Roman" w:hAnsi="Times New Roman" w:cs="Times New Roman"/>
          <w:sz w:val="24"/>
          <w:szCs w:val="24"/>
        </w:rPr>
        <w:t>2020).</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 xml:space="preserve">Moreover, the "runner" or "arterial" hyphae act as highly efficient channels for water transport, enabling plants to access remote water sources even in challenging environments. This remarkable adaptation not only enhances their survival but also promotes robust growth in </w:t>
      </w:r>
      <w:r w:rsidR="004F2131">
        <w:rPr>
          <w:rFonts w:ascii="Times New Roman" w:hAnsi="Times New Roman" w:cs="Times New Roman"/>
          <w:sz w:val="24"/>
          <w:szCs w:val="24"/>
        </w:rPr>
        <w:t>areas where water is scarce</w:t>
      </w:r>
      <w:r w:rsidR="00692C44">
        <w:rPr>
          <w:rFonts w:ascii="Times New Roman" w:hAnsi="Times New Roman" w:cs="Times New Roman"/>
          <w:sz w:val="24"/>
          <w:szCs w:val="24"/>
        </w:rPr>
        <w:t xml:space="preserve"> </w:t>
      </w:r>
      <w:r w:rsidR="004F2131">
        <w:rPr>
          <w:rFonts w:ascii="Times New Roman" w:hAnsi="Times New Roman" w:cs="Times New Roman"/>
          <w:sz w:val="24"/>
          <w:szCs w:val="24"/>
        </w:rPr>
        <w:t>(</w:t>
      </w:r>
      <w:r w:rsidR="004F2131" w:rsidRPr="004F2131">
        <w:rPr>
          <w:rFonts w:ascii="Times New Roman" w:hAnsi="Times New Roman" w:cs="Times New Roman"/>
          <w:sz w:val="24"/>
          <w:szCs w:val="24"/>
        </w:rPr>
        <w:t>Püschel</w:t>
      </w:r>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F213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2020</w:t>
      </w:r>
      <w:r w:rsidR="004F2131">
        <w:rPr>
          <w:rFonts w:ascii="Times New Roman" w:hAnsi="Times New Roman" w:cs="Times New Roman"/>
          <w:sz w:val="24"/>
          <w:szCs w:val="24"/>
        </w:rPr>
        <w:t>).</w:t>
      </w:r>
      <w:r w:rsidR="00692C44">
        <w:rPr>
          <w:rFonts w:ascii="Times New Roman" w:hAnsi="Times New Roman" w:cs="Times New Roman"/>
          <w:sz w:val="24"/>
          <w:szCs w:val="24"/>
        </w:rPr>
        <w:t xml:space="preserve"> Additionally, u</w:t>
      </w:r>
      <w:r w:rsidR="00692C44" w:rsidRPr="001816A7">
        <w:rPr>
          <w:rFonts w:ascii="Times New Roman" w:hAnsi="Times New Roman" w:cs="Times New Roman"/>
          <w:sz w:val="24"/>
          <w:szCs w:val="24"/>
        </w:rPr>
        <w:t>nder</w:t>
      </w:r>
      <w:r w:rsidR="001816A7" w:rsidRPr="001816A7">
        <w:rPr>
          <w:rFonts w:ascii="Times New Roman" w:hAnsi="Times New Roman" w:cs="Times New Roman"/>
          <w:sz w:val="24"/>
          <w:szCs w:val="24"/>
        </w:rPr>
        <w:t xml:space="preserve"> drought stress conditions, arbuscular mycorrhizal fungi (AMF) can influence plants by increasing transpiration rate, reducing stomatal resistance, and altering the balance of pl</w:t>
      </w:r>
      <w:r w:rsidR="004061FA">
        <w:rPr>
          <w:rFonts w:ascii="Times New Roman" w:hAnsi="Times New Roman" w:cs="Times New Roman"/>
          <w:sz w:val="24"/>
          <w:szCs w:val="24"/>
        </w:rPr>
        <w:t>ant hormones (</w:t>
      </w:r>
      <w:r w:rsidR="004061FA" w:rsidRPr="004061FA">
        <w:rPr>
          <w:rFonts w:ascii="Times New Roman" w:hAnsi="Times New Roman" w:cs="Times New Roman"/>
          <w:sz w:val="24"/>
          <w:szCs w:val="24"/>
        </w:rPr>
        <w:t>Hameed</w:t>
      </w:r>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061F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061FA">
        <w:rPr>
          <w:rFonts w:ascii="Times New Roman" w:hAnsi="Times New Roman" w:cs="Times New Roman"/>
          <w:sz w:val="24"/>
          <w:szCs w:val="24"/>
        </w:rPr>
        <w:t>2014</w:t>
      </w:r>
      <w:r w:rsidR="001816A7" w:rsidRPr="001816A7">
        <w:rPr>
          <w:rFonts w:ascii="Times New Roman" w:hAnsi="Times New Roman" w:cs="Times New Roman"/>
          <w:sz w:val="24"/>
          <w:szCs w:val="24"/>
        </w:rPr>
        <w:t>). The change in leaf elasticity due to AMF inoculation improves water and turgor potential of leaves, increases r</w:t>
      </w:r>
      <w:r w:rsidR="008A3B4D">
        <w:rPr>
          <w:rFonts w:ascii="Times New Roman" w:hAnsi="Times New Roman" w:cs="Times New Roman"/>
          <w:sz w:val="24"/>
          <w:szCs w:val="24"/>
        </w:rPr>
        <w:t xml:space="preserve">oot length and </w:t>
      </w:r>
      <w:r w:rsidR="00692C44">
        <w:rPr>
          <w:rFonts w:ascii="Times New Roman" w:hAnsi="Times New Roman" w:cs="Times New Roman"/>
          <w:sz w:val="24"/>
          <w:szCs w:val="24"/>
        </w:rPr>
        <w:t xml:space="preserve">depth </w:t>
      </w:r>
      <w:r w:rsidR="00692C44" w:rsidRPr="001816A7">
        <w:rPr>
          <w:rFonts w:ascii="Times New Roman" w:hAnsi="Times New Roman" w:cs="Times New Roman"/>
          <w:sz w:val="24"/>
          <w:szCs w:val="24"/>
        </w:rPr>
        <w:t>and</w:t>
      </w:r>
      <w:r w:rsidR="001816A7" w:rsidRPr="001816A7">
        <w:rPr>
          <w:rFonts w:ascii="Times New Roman" w:hAnsi="Times New Roman" w:cs="Times New Roman"/>
          <w:sz w:val="24"/>
          <w:szCs w:val="24"/>
        </w:rPr>
        <w:t xml:space="preserve"> may also influence water relations and the d</w:t>
      </w:r>
      <w:r w:rsidR="00C6559E">
        <w:rPr>
          <w:rFonts w:ascii="Times New Roman" w:hAnsi="Times New Roman" w:cs="Times New Roman"/>
          <w:sz w:val="24"/>
          <w:szCs w:val="24"/>
        </w:rPr>
        <w:t>rought resistance of the plants</w:t>
      </w:r>
      <w:r w:rsidR="008A3B4D">
        <w:rPr>
          <w:rFonts w:ascii="Times New Roman" w:hAnsi="Times New Roman" w:cs="Times New Roman"/>
          <w:sz w:val="24"/>
          <w:szCs w:val="24"/>
        </w:rPr>
        <w:t>.</w:t>
      </w:r>
      <w:r w:rsidR="00C6559E">
        <w:rPr>
          <w:rFonts w:ascii="Times New Roman" w:hAnsi="Times New Roman" w:cs="Times New Roman"/>
          <w:sz w:val="24"/>
          <w:szCs w:val="24"/>
        </w:rPr>
        <w:t xml:space="preserve"> </w:t>
      </w:r>
      <w:r w:rsidR="001816A7" w:rsidRPr="001816A7">
        <w:rPr>
          <w:rFonts w:ascii="Times New Roman" w:hAnsi="Times New Roman" w:cs="Times New Roman"/>
          <w:sz w:val="24"/>
          <w:szCs w:val="24"/>
        </w:rPr>
        <w:t xml:space="preserve">Mycorrhizal plants have enhanced water and nutrient uptake rates, which can be attributed to better distribution of absorbing hyphal network, more favorable geometry of hyphae compared to roots, greater surface area and faster extension </w:t>
      </w:r>
      <w:r w:rsidR="001816A7" w:rsidRPr="001816A7">
        <w:rPr>
          <w:rFonts w:ascii="Times New Roman" w:hAnsi="Times New Roman" w:cs="Times New Roman"/>
          <w:sz w:val="24"/>
          <w:szCs w:val="24"/>
        </w:rPr>
        <w:lastRenderedPageBreak/>
        <w:t>rate, increased functional longevity, chemical alteration in the soil rhizosphere, altered rhizosphere microbial population, uptake kinetics, greater hydraulic conductivities, lower transportation rates per unit leaf area, extraction of water from soil to lower water potentials, and more rapid recovery from water st</w:t>
      </w:r>
      <w:r w:rsidR="00F33967">
        <w:rPr>
          <w:rFonts w:ascii="Times New Roman" w:hAnsi="Times New Roman" w:cs="Times New Roman"/>
          <w:sz w:val="24"/>
          <w:szCs w:val="24"/>
        </w:rPr>
        <w:t>ress</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w:t>
      </w:r>
      <w:r w:rsidR="00F33967" w:rsidRPr="00F33967">
        <w:rPr>
          <w:rFonts w:ascii="Times New Roman" w:hAnsi="Times New Roman" w:cs="Times New Roman"/>
          <w:sz w:val="24"/>
          <w:szCs w:val="24"/>
        </w:rPr>
        <w:t>Bitterlich</w:t>
      </w:r>
      <w:r w:rsidR="00692C44">
        <w:rPr>
          <w:rFonts w:ascii="Times New Roman" w:hAnsi="Times New Roman" w:cs="Times New Roman"/>
          <w:sz w:val="24"/>
          <w:szCs w:val="24"/>
        </w:rPr>
        <w:t xml:space="preserve"> et </w:t>
      </w:r>
      <w:r w:rsidR="00F33967"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2018).</w:t>
      </w:r>
    </w:p>
    <w:p w:rsidR="006C7F49"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7.5 </w:t>
      </w:r>
      <w:r w:rsidR="00AB679D" w:rsidRPr="00AB679D">
        <w:rPr>
          <w:rFonts w:ascii="Times New Roman" w:hAnsi="Times New Roman" w:cs="Times New Roman"/>
          <w:b/>
          <w:i/>
          <w:sz w:val="24"/>
          <w:szCs w:val="24"/>
        </w:rPr>
        <w:t xml:space="preserve">AMF </w:t>
      </w:r>
      <w:r w:rsidR="00AB679D">
        <w:rPr>
          <w:rFonts w:ascii="Times New Roman" w:hAnsi="Times New Roman" w:cs="Times New Roman"/>
          <w:b/>
          <w:i/>
          <w:sz w:val="24"/>
          <w:szCs w:val="24"/>
        </w:rPr>
        <w:t xml:space="preserve">in </w:t>
      </w:r>
      <w:r w:rsidR="006C7F49" w:rsidRPr="00AB679D">
        <w:rPr>
          <w:rFonts w:ascii="Times New Roman" w:hAnsi="Times New Roman" w:cs="Times New Roman"/>
          <w:b/>
          <w:i/>
          <w:sz w:val="24"/>
          <w:szCs w:val="24"/>
        </w:rPr>
        <w:t>Carbon Sequestration</w:t>
      </w:r>
    </w:p>
    <w:p w:rsidR="00AD4A48" w:rsidRPr="00AD4A48" w:rsidRDefault="00AD4A48" w:rsidP="00470049">
      <w:pPr>
        <w:spacing w:after="0" w:line="360" w:lineRule="auto"/>
        <w:jc w:val="both"/>
        <w:rPr>
          <w:rFonts w:ascii="Times New Roman" w:hAnsi="Times New Roman" w:cs="Times New Roman"/>
          <w:sz w:val="24"/>
          <w:szCs w:val="24"/>
        </w:rPr>
      </w:pPr>
      <w:r w:rsidRPr="00AD4A48">
        <w:rPr>
          <w:rFonts w:ascii="Times New Roman" w:hAnsi="Times New Roman" w:cs="Times New Roman"/>
          <w:sz w:val="24"/>
          <w:szCs w:val="24"/>
        </w:rPr>
        <w:t>AM fungi affect the exchange of carbon (C) between plants and the atmosphere. The plant trades soil nutrients, particularly phosphorus (P), fo</w:t>
      </w:r>
      <w:r w:rsidR="00DD1BF2">
        <w:rPr>
          <w:rFonts w:ascii="Times New Roman" w:hAnsi="Times New Roman" w:cs="Times New Roman"/>
          <w:sz w:val="24"/>
          <w:szCs w:val="24"/>
        </w:rPr>
        <w:t>r carbon through photosynthesis</w:t>
      </w:r>
      <w:r w:rsidR="00AB679D">
        <w:rPr>
          <w:rFonts w:ascii="Times New Roman" w:hAnsi="Times New Roman" w:cs="Times New Roman"/>
          <w:sz w:val="24"/>
          <w:szCs w:val="24"/>
        </w:rPr>
        <w:t xml:space="preserve"> </w:t>
      </w:r>
      <w:r w:rsidR="00DD1BF2">
        <w:rPr>
          <w:rFonts w:ascii="Times New Roman" w:hAnsi="Times New Roman" w:cs="Times New Roman"/>
          <w:sz w:val="24"/>
          <w:szCs w:val="24"/>
        </w:rPr>
        <w:t>(</w:t>
      </w:r>
      <w:r w:rsidR="00DD1BF2" w:rsidRPr="00DD1BF2">
        <w:rPr>
          <w:rFonts w:ascii="Times New Roman" w:hAnsi="Times New Roman" w:cs="Times New Roman"/>
          <w:sz w:val="24"/>
          <w:szCs w:val="24"/>
        </w:rPr>
        <w:t xml:space="preserve">Parihar, </w:t>
      </w:r>
      <w:r w:rsidR="00692C44">
        <w:rPr>
          <w:rFonts w:ascii="Times New Roman" w:hAnsi="Times New Roman" w:cs="Times New Roman"/>
          <w:sz w:val="24"/>
          <w:szCs w:val="24"/>
        </w:rPr>
        <w:t xml:space="preserve">et </w:t>
      </w:r>
      <w:r w:rsidR="00DD1BF2"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DD1BF2">
        <w:rPr>
          <w:rFonts w:ascii="Times New Roman" w:hAnsi="Times New Roman" w:cs="Times New Roman"/>
          <w:sz w:val="24"/>
          <w:szCs w:val="24"/>
        </w:rPr>
        <w:t>2020).</w:t>
      </w:r>
      <w:r w:rsidRPr="00AD4A48">
        <w:rPr>
          <w:rFonts w:ascii="Times New Roman" w:hAnsi="Times New Roman" w:cs="Times New Roman"/>
          <w:sz w:val="24"/>
          <w:szCs w:val="24"/>
        </w:rPr>
        <w:t xml:space="preserve"> Carbon is then transferred from the host plant to the fungal hyphae inside the roots and further into the soil environment. Estimating the quantity of fungal hyphae turnover in the soil, which is related to the hyphal network in</w:t>
      </w:r>
      <w:r w:rsidR="004375AD">
        <w:rPr>
          <w:rFonts w:ascii="Times New Roman" w:hAnsi="Times New Roman" w:cs="Times New Roman"/>
          <w:sz w:val="24"/>
          <w:szCs w:val="24"/>
        </w:rPr>
        <w:t>side the roots, is challenging (</w:t>
      </w:r>
      <w:r w:rsidR="004375AD" w:rsidRPr="004375AD">
        <w:rPr>
          <w:rFonts w:ascii="Times New Roman" w:hAnsi="Times New Roman" w:cs="Times New Roman"/>
          <w:sz w:val="24"/>
          <w:szCs w:val="24"/>
        </w:rPr>
        <w:t>Figueiredo,</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4375AD" w:rsidRPr="00692C44">
        <w:rPr>
          <w:rFonts w:ascii="Times New Roman" w:hAnsi="Times New Roman" w:cs="Times New Roman"/>
          <w:sz w:val="24"/>
          <w:szCs w:val="24"/>
        </w:rPr>
        <w:t>al.</w:t>
      </w:r>
      <w:r w:rsidR="00AF6502">
        <w:rPr>
          <w:rFonts w:ascii="Times New Roman" w:hAnsi="Times New Roman" w:cs="Times New Roman"/>
          <w:sz w:val="24"/>
          <w:szCs w:val="24"/>
        </w:rPr>
        <w:t>,</w:t>
      </w:r>
      <w:r w:rsidR="00AB679D">
        <w:rPr>
          <w:rFonts w:ascii="Times New Roman" w:hAnsi="Times New Roman" w:cs="Times New Roman"/>
          <w:i/>
          <w:sz w:val="24"/>
          <w:szCs w:val="24"/>
        </w:rPr>
        <w:t xml:space="preserve"> </w:t>
      </w:r>
      <w:r w:rsidR="004375AD">
        <w:rPr>
          <w:rFonts w:ascii="Times New Roman" w:hAnsi="Times New Roman" w:cs="Times New Roman"/>
          <w:sz w:val="24"/>
          <w:szCs w:val="24"/>
        </w:rPr>
        <w:t xml:space="preserve">2021). </w:t>
      </w:r>
      <w:r w:rsidRPr="00AD4A48">
        <w:rPr>
          <w:rFonts w:ascii="Times New Roman" w:hAnsi="Times New Roman" w:cs="Times New Roman"/>
          <w:sz w:val="24"/>
          <w:szCs w:val="24"/>
        </w:rPr>
        <w:t>Additionally, the generation of soil aggregates by the fungal hyphae, known as rhizodeposition, may aid in c</w:t>
      </w:r>
      <w:r>
        <w:rPr>
          <w:rFonts w:ascii="Times New Roman" w:hAnsi="Times New Roman" w:cs="Times New Roman"/>
          <w:sz w:val="24"/>
          <w:szCs w:val="24"/>
        </w:rPr>
        <w:t>arbon sequestration in the soil</w:t>
      </w:r>
      <w:r w:rsidR="00692C44">
        <w:rPr>
          <w:rFonts w:ascii="Times New Roman" w:hAnsi="Times New Roman" w:cs="Times New Roman"/>
          <w:sz w:val="24"/>
          <w:szCs w:val="24"/>
        </w:rPr>
        <w:t xml:space="preserve"> </w:t>
      </w:r>
      <w:r>
        <w:rPr>
          <w:rFonts w:ascii="Times New Roman" w:hAnsi="Times New Roman" w:cs="Times New Roman"/>
          <w:sz w:val="24"/>
          <w:szCs w:val="24"/>
        </w:rPr>
        <w:t>(</w:t>
      </w:r>
      <w:r w:rsidR="00692C44">
        <w:rPr>
          <w:rFonts w:ascii="Times New Roman" w:hAnsi="Times New Roman" w:cs="Times New Roman"/>
          <w:sz w:val="24"/>
          <w:szCs w:val="24"/>
        </w:rPr>
        <w:t>Solaiman</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Pr>
          <w:rFonts w:ascii="Times New Roman" w:hAnsi="Times New Roman" w:cs="Times New Roman"/>
          <w:sz w:val="24"/>
          <w:szCs w:val="24"/>
        </w:rPr>
        <w:t>2024).</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a glycoprotein containing 30–40% carbon (C), is incredibly stable and persistent in soil. Its high carbon and aggregate stability allow it to seq</w:t>
      </w:r>
      <w:r w:rsidR="00200C79">
        <w:rPr>
          <w:rFonts w:ascii="Times New Roman" w:hAnsi="Times New Roman" w:cs="Times New Roman"/>
          <w:sz w:val="24"/>
          <w:szCs w:val="24"/>
        </w:rPr>
        <w:t>uester more carbon in the soil.</w:t>
      </w:r>
      <w:r w:rsidR="00692C44">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related soil protein (GRSP) is exclusively produced by arbuscular mycorrhizal fungi (AMF) such as Acaulosporamorroaiae, Glomus luteum, Glomus verru</w:t>
      </w:r>
      <w:r w:rsidR="00500061">
        <w:rPr>
          <w:rFonts w:ascii="Times New Roman" w:hAnsi="Times New Roman" w:cs="Times New Roman"/>
          <w:sz w:val="24"/>
          <w:szCs w:val="24"/>
        </w:rPr>
        <w:t>culosum, and Glomus versiforme (</w:t>
      </w:r>
      <w:r w:rsidR="00692C44">
        <w:rPr>
          <w:rFonts w:ascii="Times New Roman" w:hAnsi="Times New Roman" w:cs="Times New Roman"/>
          <w:sz w:val="24"/>
          <w:szCs w:val="24"/>
        </w:rPr>
        <w:t>Hossain</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500061" w:rsidRPr="00500061">
        <w:rPr>
          <w:rFonts w:ascii="Times New Roman" w:hAnsi="Times New Roman" w:cs="Times New Roman"/>
          <w:sz w:val="24"/>
          <w:szCs w:val="24"/>
        </w:rPr>
        <w:t>2021</w:t>
      </w:r>
      <w:r w:rsidR="00500061">
        <w:rPr>
          <w:rFonts w:ascii="Times New Roman" w:hAnsi="Times New Roman" w:cs="Times New Roman"/>
          <w:sz w:val="24"/>
          <w:szCs w:val="24"/>
        </w:rPr>
        <w:t xml:space="preserve">). </w:t>
      </w:r>
      <w:r w:rsidR="008D5496" w:rsidRPr="008D5496">
        <w:rPr>
          <w:rFonts w:ascii="Times New Roman" w:hAnsi="Times New Roman" w:cs="Times New Roman"/>
          <w:sz w:val="24"/>
          <w:szCs w:val="24"/>
        </w:rPr>
        <w:t>Factors such as mixed primary forest, tropical rainforest, soil organic matter, clay soil, no tillage, quality and quantity of fertilizers, crop rotation, and water-stable aggregates can significant</w:t>
      </w:r>
      <w:r w:rsidR="00514CB1">
        <w:rPr>
          <w:rFonts w:ascii="Times New Roman" w:hAnsi="Times New Roman" w:cs="Times New Roman"/>
          <w:sz w:val="24"/>
          <w:szCs w:val="24"/>
        </w:rPr>
        <w:t>ly increase glomalinproduction</w:t>
      </w:r>
      <w:r w:rsidR="00AB679D">
        <w:rPr>
          <w:rFonts w:ascii="Times New Roman" w:hAnsi="Times New Roman" w:cs="Times New Roman"/>
          <w:sz w:val="24"/>
          <w:szCs w:val="24"/>
        </w:rPr>
        <w:t xml:space="preserve"> </w:t>
      </w:r>
      <w:r w:rsidR="00AF6502">
        <w:rPr>
          <w:rFonts w:ascii="Times New Roman" w:hAnsi="Times New Roman" w:cs="Times New Roman"/>
          <w:sz w:val="24"/>
          <w:szCs w:val="24"/>
        </w:rPr>
        <w:t>(S</w:t>
      </w:r>
      <w:r w:rsidR="00514CB1">
        <w:rPr>
          <w:rFonts w:ascii="Times New Roman" w:hAnsi="Times New Roman" w:cs="Times New Roman"/>
          <w:sz w:val="24"/>
          <w:szCs w:val="24"/>
        </w:rPr>
        <w:t xml:space="preserve">ingh </w:t>
      </w:r>
      <w:r w:rsidR="00514CB1" w:rsidRPr="00692C44">
        <w:rPr>
          <w:rFonts w:ascii="Times New Roman" w:hAnsi="Times New Roman" w:cs="Times New Roman"/>
          <w:sz w:val="24"/>
          <w:szCs w:val="24"/>
        </w:rPr>
        <w:t>et</w:t>
      </w:r>
      <w:r w:rsidR="00C6559E" w:rsidRPr="00692C44">
        <w:rPr>
          <w:rFonts w:ascii="Times New Roman" w:hAnsi="Times New Roman" w:cs="Times New Roman"/>
          <w:sz w:val="24"/>
          <w:szCs w:val="24"/>
        </w:rPr>
        <w:t xml:space="preserve"> </w:t>
      </w:r>
      <w:r w:rsidR="00514CB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514CB1">
        <w:rPr>
          <w:rFonts w:ascii="Times New Roman" w:hAnsi="Times New Roman" w:cs="Times New Roman"/>
          <w:sz w:val="24"/>
          <w:szCs w:val="24"/>
        </w:rPr>
        <w:t>2017).</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can sequester 0.24 Mg C ha-1 in soil when present at 1.10±0.04 mg g-1. Under elevated CO2 (700 µmol mol-1) levels, easily extractable glomalin (EEG) and total glomalin (TG) were found to be 2.76 and 5.67% SOC in the surface soil layer over ambient carbon dioxide (CO2) levels, indicating the effective function of GRSP C sequestration in soil under global</w:t>
      </w:r>
      <w:r w:rsidR="00514CB1">
        <w:rPr>
          <w:rFonts w:ascii="Times New Roman" w:hAnsi="Times New Roman" w:cs="Times New Roman"/>
          <w:sz w:val="24"/>
          <w:szCs w:val="24"/>
        </w:rPr>
        <w:t xml:space="preserve"> environmental change scenarios</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w:t>
      </w:r>
      <w:r w:rsidR="00514CB1" w:rsidRPr="00514CB1">
        <w:rPr>
          <w:rFonts w:ascii="Times New Roman" w:hAnsi="Times New Roman" w:cs="Times New Roman"/>
          <w:sz w:val="24"/>
          <w:szCs w:val="24"/>
        </w:rPr>
        <w:t>Hossain</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2021).</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Additionally, glomalin can protect labile carbon, helping to regulate nutrient supply to plants. GRSP proves to be an essential tool for carbon storage in deep soils, mediating soil aggregates, improving soil quality, increasing carbon sequestration and crop production, and mit</w:t>
      </w:r>
      <w:r w:rsidR="00C6559E">
        <w:rPr>
          <w:rFonts w:ascii="Times New Roman" w:hAnsi="Times New Roman" w:cs="Times New Roman"/>
          <w:sz w:val="24"/>
          <w:szCs w:val="24"/>
        </w:rPr>
        <w:t xml:space="preserve">igating climate change </w:t>
      </w:r>
      <w:r w:rsidR="008D5496">
        <w:rPr>
          <w:rFonts w:ascii="Times New Roman" w:hAnsi="Times New Roman" w:cs="Times New Roman"/>
          <w:sz w:val="24"/>
          <w:szCs w:val="24"/>
        </w:rPr>
        <w:t>(</w:t>
      </w:r>
      <w:r w:rsidR="00E96D65">
        <w:rPr>
          <w:rFonts w:ascii="Times New Roman" w:hAnsi="Times New Roman" w:cs="Times New Roman"/>
          <w:sz w:val="24"/>
          <w:szCs w:val="24"/>
        </w:rPr>
        <w:t>Son</w:t>
      </w:r>
      <w:r w:rsidR="00C6559E">
        <w:rPr>
          <w:rFonts w:ascii="Times New Roman" w:hAnsi="Times New Roman" w:cs="Times New Roman"/>
          <w:i/>
          <w:sz w:val="24"/>
          <w:szCs w:val="24"/>
        </w:rPr>
        <w:t xml:space="preserve"> </w:t>
      </w:r>
      <w:r w:rsidR="003D6583">
        <w:rPr>
          <w:rFonts w:ascii="Times New Roman" w:hAnsi="Times New Roman" w:cs="Times New Roman"/>
          <w:sz w:val="24"/>
          <w:szCs w:val="24"/>
        </w:rPr>
        <w:t xml:space="preserve">et </w:t>
      </w:r>
      <w:r w:rsidR="00E96D65" w:rsidRPr="003D6583">
        <w:rPr>
          <w:rFonts w:ascii="Times New Roman" w:hAnsi="Times New Roman" w:cs="Times New Roman"/>
          <w:sz w:val="24"/>
          <w:szCs w:val="24"/>
        </w:rPr>
        <w:t>al</w:t>
      </w:r>
      <w:r w:rsidR="003D6583">
        <w:rPr>
          <w:rFonts w:ascii="Times New Roman" w:hAnsi="Times New Roman" w:cs="Times New Roman"/>
          <w:sz w:val="24"/>
          <w:szCs w:val="24"/>
        </w:rPr>
        <w:t>.</w:t>
      </w:r>
      <w:r w:rsidR="00AF6502">
        <w:rPr>
          <w:rFonts w:ascii="Times New Roman" w:hAnsi="Times New Roman" w:cs="Times New Roman"/>
          <w:sz w:val="24"/>
          <w:szCs w:val="24"/>
        </w:rPr>
        <w:t xml:space="preserve">, </w:t>
      </w:r>
      <w:r w:rsidR="00C6559E">
        <w:rPr>
          <w:rFonts w:ascii="Times New Roman" w:hAnsi="Times New Roman" w:cs="Times New Roman"/>
          <w:sz w:val="24"/>
          <w:szCs w:val="24"/>
        </w:rPr>
        <w:t xml:space="preserve"> </w:t>
      </w:r>
      <w:r w:rsidR="00E96D65">
        <w:rPr>
          <w:rFonts w:ascii="Times New Roman" w:hAnsi="Times New Roman" w:cs="Times New Roman"/>
          <w:sz w:val="24"/>
          <w:szCs w:val="24"/>
        </w:rPr>
        <w:t>2024).</w:t>
      </w:r>
    </w:p>
    <w:p w:rsidR="00C6559E" w:rsidRDefault="00B37541" w:rsidP="00470049">
      <w:pPr>
        <w:spacing w:after="0" w:line="360" w:lineRule="auto"/>
        <w:jc w:val="both"/>
        <w:rPr>
          <w:rFonts w:ascii="Times New Roman" w:hAnsi="Times New Roman" w:cs="Times New Roman"/>
          <w:b/>
          <w:sz w:val="24"/>
          <w:szCs w:val="24"/>
        </w:rPr>
      </w:pPr>
      <w:r w:rsidRPr="00C6559E">
        <w:rPr>
          <w:rFonts w:ascii="Times New Roman" w:hAnsi="Times New Roman" w:cs="Times New Roman"/>
          <w:b/>
          <w:sz w:val="24"/>
          <w:szCs w:val="24"/>
        </w:rPr>
        <w:t>Conclusion</w:t>
      </w:r>
    </w:p>
    <w:p w:rsidR="00B37541" w:rsidRDefault="00B37541" w:rsidP="00470049">
      <w:pPr>
        <w:spacing w:after="0" w:line="360" w:lineRule="auto"/>
        <w:jc w:val="both"/>
        <w:rPr>
          <w:rFonts w:ascii="Times New Roman" w:hAnsi="Times New Roman" w:cs="Times New Roman"/>
          <w:sz w:val="24"/>
          <w:szCs w:val="24"/>
        </w:rPr>
      </w:pPr>
      <w:r w:rsidRPr="00C6559E">
        <w:rPr>
          <w:rFonts w:ascii="Times New Roman" w:hAnsi="Times New Roman" w:cs="Times New Roman"/>
          <w:sz w:val="24"/>
          <w:szCs w:val="24"/>
        </w:rPr>
        <w:t xml:space="preserve">In conclusion, this review offers a thorough investigation into the developmental stages and functions of arbuscular mycorrhizal fungi (AMF), emphasizing their pivotal role in enhancing plant nutrient acquisition, especially phosphorus uptake, while also promoting robust plant growth and resilience to stress. The symbiosis between AMF and plant roots is inherently </w:t>
      </w:r>
      <w:r w:rsidRPr="00C6559E">
        <w:rPr>
          <w:rFonts w:ascii="Times New Roman" w:hAnsi="Times New Roman" w:cs="Times New Roman"/>
          <w:sz w:val="24"/>
          <w:szCs w:val="24"/>
        </w:rPr>
        <w:lastRenderedPageBreak/>
        <w:t>advantageous; AMF not only supports nutrient absorption but also improves soil structure and fosters a balanced ecosystem.</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A deep understanding of AMF's developmental journey, from spore germination to the establishment of arbuscules and vesicles, is vital for unlocking their full potential in sustainable agriculture and ecosystem management. This knowledge paves the way for innovative strategies aimed at boosting plant productivity, alleviating environmental stresses, and maintaining ecosystem health.</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Ultimately, this review accentuates the critical importance of AMF in terrestrial ecosystems and calls for ongoing research into their biology and applications, ensuring we maximize their benefits for future generations.</w:t>
      </w:r>
    </w:p>
    <w:p w:rsidR="00470049" w:rsidRPr="00470049" w:rsidRDefault="00470049" w:rsidP="00470049">
      <w:pPr>
        <w:shd w:val="clear" w:color="auto" w:fill="FFFFFF"/>
        <w:spacing w:after="0" w:line="360" w:lineRule="auto"/>
        <w:rPr>
          <w:rFonts w:ascii="Times New Roman" w:eastAsia="Times New Roman" w:hAnsi="Times New Roman" w:cs="Times New Roman"/>
          <w:b/>
          <w:sz w:val="24"/>
          <w:szCs w:val="24"/>
          <w:lang w:eastAsia="en-IN"/>
        </w:rPr>
      </w:pPr>
      <w:r w:rsidRPr="00470049">
        <w:rPr>
          <w:rFonts w:ascii="Times New Roman" w:eastAsia="Times New Roman" w:hAnsi="Times New Roman" w:cs="Times New Roman"/>
          <w:b/>
          <w:sz w:val="24"/>
          <w:szCs w:val="24"/>
          <w:lang w:eastAsia="en-IN"/>
        </w:rPr>
        <w:t>Disclaimer (Artificial Intelligence)</w:t>
      </w:r>
    </w:p>
    <w:p w:rsidR="00470049" w:rsidRDefault="00470049" w:rsidP="00470049">
      <w:pPr>
        <w:shd w:val="clear" w:color="auto" w:fill="FFFFFF"/>
        <w:spacing w:after="0" w:line="360" w:lineRule="auto"/>
        <w:rPr>
          <w:rFonts w:ascii="Times New Roman" w:hAnsi="Times New Roman" w:cs="Times New Roman"/>
          <w:sz w:val="24"/>
          <w:szCs w:val="24"/>
          <w:shd w:val="clear" w:color="auto" w:fill="FFFFFF"/>
        </w:rPr>
      </w:pPr>
      <w:r w:rsidRPr="00470049">
        <w:rPr>
          <w:rFonts w:ascii="Times New Roman" w:eastAsia="Times New Roman" w:hAnsi="Times New Roman" w:cs="Times New Roman"/>
          <w:sz w:val="24"/>
          <w:szCs w:val="24"/>
          <w:lang w:eastAsia="en-IN"/>
        </w:rPr>
        <w:t xml:space="preserve">Author(s)  hereby  declare  that  NO  generative  AI technologies  such  as  Large  Language  Models </w:t>
      </w:r>
      <w:r w:rsidRPr="00470049">
        <w:rPr>
          <w:rFonts w:ascii="Times New Roman" w:hAnsi="Times New Roman" w:cs="Times New Roman"/>
          <w:sz w:val="24"/>
          <w:szCs w:val="24"/>
          <w:shd w:val="clear" w:color="auto" w:fill="FFFFFF"/>
        </w:rPr>
        <w:t xml:space="preserve">(ChatGPT,   COPILOT,   etc.)   and   text-to-image generators have been used during </w:t>
      </w:r>
      <w:proofErr w:type="gramStart"/>
      <w:r w:rsidRPr="00470049">
        <w:rPr>
          <w:rFonts w:ascii="Times New Roman" w:hAnsi="Times New Roman" w:cs="Times New Roman"/>
          <w:sz w:val="24"/>
          <w:szCs w:val="24"/>
          <w:shd w:val="clear" w:color="auto" w:fill="FFFFFF"/>
        </w:rPr>
        <w:t>the  writing</w:t>
      </w:r>
      <w:proofErr w:type="gramEnd"/>
      <w:r w:rsidRPr="00470049">
        <w:rPr>
          <w:rFonts w:ascii="Times New Roman" w:hAnsi="Times New Roman" w:cs="Times New Roman"/>
          <w:sz w:val="24"/>
          <w:szCs w:val="24"/>
          <w:shd w:val="clear" w:color="auto" w:fill="FFFFFF"/>
        </w:rPr>
        <w:t xml:space="preserve"> or editing of this manuscript.</w:t>
      </w:r>
    </w:p>
    <w:p w:rsidR="00470049" w:rsidRPr="00470049" w:rsidRDefault="00470049" w:rsidP="00470049">
      <w:pPr>
        <w:shd w:val="clear" w:color="auto" w:fill="FFFFFF"/>
        <w:spacing w:after="0" w:line="360" w:lineRule="auto"/>
        <w:rPr>
          <w:rFonts w:ascii="Times New Roman" w:hAnsi="Times New Roman" w:cs="Times New Roman"/>
          <w:b/>
          <w:sz w:val="24"/>
          <w:szCs w:val="24"/>
          <w:shd w:val="clear" w:color="auto" w:fill="FFFFFF"/>
        </w:rPr>
      </w:pPr>
      <w:r w:rsidRPr="00470049">
        <w:rPr>
          <w:rFonts w:ascii="Times New Roman" w:hAnsi="Times New Roman" w:cs="Times New Roman"/>
          <w:b/>
          <w:sz w:val="24"/>
          <w:szCs w:val="24"/>
          <w:shd w:val="clear" w:color="auto" w:fill="FFFFFF"/>
        </w:rPr>
        <w:t xml:space="preserve">Acknowledgement </w:t>
      </w:r>
    </w:p>
    <w:p w:rsidR="00470049" w:rsidRDefault="00470049" w:rsidP="00470049">
      <w:pPr>
        <w:shd w:val="clear" w:color="auto" w:fill="FFFFFF"/>
        <w:spacing w:after="0" w:line="360" w:lineRule="auto"/>
        <w:rPr>
          <w:rFonts w:ascii="Times New Roman" w:hAnsi="Times New Roman" w:cs="Times New Roman"/>
          <w:sz w:val="24"/>
          <w:szCs w:val="24"/>
          <w:shd w:val="clear" w:color="auto" w:fill="FFFFFF"/>
        </w:rPr>
      </w:pPr>
      <w:proofErr w:type="gramStart"/>
      <w:r w:rsidRPr="00470049">
        <w:rPr>
          <w:rFonts w:ascii="Times New Roman" w:hAnsi="Times New Roman" w:cs="Times New Roman"/>
          <w:sz w:val="24"/>
          <w:szCs w:val="24"/>
          <w:shd w:val="clear" w:color="auto" w:fill="FFFFFF"/>
        </w:rPr>
        <w:t>We  extend</w:t>
      </w:r>
      <w:proofErr w:type="gramEnd"/>
      <w:r w:rsidRPr="00470049">
        <w:rPr>
          <w:rFonts w:ascii="Times New Roman" w:hAnsi="Times New Roman" w:cs="Times New Roman"/>
          <w:sz w:val="24"/>
          <w:szCs w:val="24"/>
          <w:shd w:val="clear" w:color="auto" w:fill="FFFFFF"/>
        </w:rPr>
        <w:t xml:space="preserve">  our  gratitude  to  the  expert  reviewers whose   insightful   comments   and   suggestions have greatly enhanced the quality of this paper.</w:t>
      </w:r>
    </w:p>
    <w:p w:rsidR="00470049" w:rsidRPr="00470049" w:rsidRDefault="00470049" w:rsidP="00470049">
      <w:pPr>
        <w:shd w:val="clear" w:color="auto" w:fill="FFFFFF"/>
        <w:spacing w:after="0" w:line="360" w:lineRule="auto"/>
        <w:rPr>
          <w:rFonts w:ascii="Times New Roman" w:hAnsi="Times New Roman" w:cs="Times New Roman"/>
          <w:b/>
          <w:sz w:val="24"/>
          <w:szCs w:val="24"/>
          <w:shd w:val="clear" w:color="auto" w:fill="FFFFFF"/>
        </w:rPr>
      </w:pPr>
      <w:r w:rsidRPr="00470049">
        <w:rPr>
          <w:rFonts w:ascii="Times New Roman" w:hAnsi="Times New Roman" w:cs="Times New Roman"/>
          <w:b/>
          <w:sz w:val="24"/>
          <w:szCs w:val="24"/>
          <w:shd w:val="clear" w:color="auto" w:fill="FFFFFF"/>
        </w:rPr>
        <w:t>Competing Interests</w:t>
      </w:r>
    </w:p>
    <w:p w:rsidR="00470049" w:rsidRPr="00470049" w:rsidRDefault="00470049" w:rsidP="00470049">
      <w:pPr>
        <w:shd w:val="clear" w:color="auto" w:fill="FFFFFF"/>
        <w:spacing w:after="0" w:line="360" w:lineRule="auto"/>
        <w:rPr>
          <w:rFonts w:ascii="Times New Roman" w:eastAsia="Times New Roman" w:hAnsi="Times New Roman" w:cs="Times New Roman"/>
          <w:sz w:val="24"/>
          <w:szCs w:val="24"/>
          <w:lang w:eastAsia="en-IN"/>
        </w:rPr>
      </w:pPr>
      <w:r w:rsidRPr="00470049">
        <w:rPr>
          <w:rFonts w:ascii="Times New Roman" w:hAnsi="Times New Roman" w:cs="Times New Roman"/>
          <w:sz w:val="24"/>
          <w:szCs w:val="24"/>
          <w:shd w:val="clear" w:color="auto" w:fill="FFFFFF"/>
        </w:rPr>
        <w:t>Authors    have    declared    that    no    competing interests exist.</w:t>
      </w:r>
    </w:p>
    <w:p w:rsidR="00E74A25" w:rsidRPr="00E74A25" w:rsidRDefault="005957D8"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Aggarwal, A., Kadian, N., Tanwar, A., Yadav, A., &amp; Gupta, K. K. (2011). Role of arbuscular mycorrhizal fungi (AMF) in global sustainable development. Journal of Applied and Natural Science, 3(2), 340-351.</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Albi, T., &amp; Serrano, A. (2016). Inorganic polyphosphate in the microbial world. Emerging roles for a multifaceted biopolymer. World Journal of Microbiology and Biotechnology, 32, 1-12.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Bano, S. A., &amp;Uzair, B. (2021). Arbuscular mycorrhizal fungi (AMF) for improved plant health and production. In Microbial biotechnology in crop protection (pp. 147-169). Singapore: Springer Singapore.</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 xml:space="preserve">Bargah, A.S., Kumar, R., Khandekar, H., Vaishnaw, A.K. 2024. A Status of Different </w:t>
      </w:r>
      <w:proofErr w:type="gramStart"/>
      <w:r w:rsidRPr="00E74A25">
        <w:rPr>
          <w:rFonts w:ascii="Times New Roman" w:hAnsi="Times New Roman" w:cs="Times New Roman"/>
          <w:sz w:val="24"/>
          <w:szCs w:val="24"/>
          <w:shd w:val="clear" w:color="auto" w:fill="FFFFFF"/>
        </w:rPr>
        <w:t>Non Wood</w:t>
      </w:r>
      <w:proofErr w:type="gramEnd"/>
      <w:r w:rsidRPr="00E74A25">
        <w:rPr>
          <w:rFonts w:ascii="Times New Roman" w:hAnsi="Times New Roman" w:cs="Times New Roman"/>
          <w:sz w:val="24"/>
          <w:szCs w:val="24"/>
          <w:shd w:val="clear" w:color="auto" w:fill="FFFFFF"/>
        </w:rPr>
        <w:t xml:space="preserve"> Forest Products in Chhattisgarh, India. </w:t>
      </w:r>
      <w:r w:rsidRPr="00E74A25">
        <w:rPr>
          <w:rFonts w:ascii="Times New Roman" w:hAnsi="Times New Roman" w:cs="Times New Roman"/>
          <w:i/>
          <w:iCs/>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xml:space="preserve"> 36 (11):23-40. </w:t>
      </w:r>
      <w:hyperlink r:id="rId14" w:history="1">
        <w:r w:rsidRPr="00E74A25">
          <w:rPr>
            <w:rStyle w:val="Hyperlink"/>
            <w:rFonts w:ascii="Times New Roman" w:hAnsi="Times New Roman" w:cs="Times New Roman"/>
            <w:sz w:val="24"/>
            <w:szCs w:val="24"/>
            <w:u w:val="none"/>
            <w:shd w:val="clear" w:color="auto" w:fill="FFFFFF"/>
          </w:rPr>
          <w:t>https://doi.org/10.9734/ijpss/2024/v36i115118</w:t>
        </w:r>
      </w:hyperlink>
      <w:r w:rsidRPr="00E74A25">
        <w:rPr>
          <w:rFonts w:ascii="Times New Roman" w:hAnsi="Times New Roman" w:cs="Times New Roman"/>
          <w:sz w:val="24"/>
          <w:szCs w:val="24"/>
          <w:shd w:val="clear" w:color="auto" w:fill="FFFFFF"/>
        </w:rPr>
        <w:t>.</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Barło</w:t>
      </w:r>
      <w:r w:rsidRPr="00C6559E">
        <w:rPr>
          <w:rFonts w:ascii="Times New Roman" w:hAnsi="Times New Roman" w:cs="Times New Roman"/>
          <w:sz w:val="24"/>
          <w:szCs w:val="24"/>
        </w:rPr>
        <w:t>g, P., Grzebisz, W., &amp;Łukowiak, R. (2022). Fertilizers and fertilization strategies mitigating soil factors constraining efficiency of nitrogen in plant production. Plants, 11(14), 1855.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Bennett, A. E., &amp;Groten, K. (2022). The costs and benefits of plant–arbuscular mycorrhizal fungal interactions. </w:t>
      </w:r>
      <w:r w:rsidRPr="00C6559E">
        <w:rPr>
          <w:rFonts w:ascii="Times New Roman" w:hAnsi="Times New Roman" w:cs="Times New Roman"/>
          <w:i/>
          <w:iCs/>
          <w:sz w:val="24"/>
          <w:szCs w:val="24"/>
        </w:rPr>
        <w:t>Annual Review of Plant Biology</w:t>
      </w:r>
      <w:r w:rsidRPr="00C6559E">
        <w:rPr>
          <w:rFonts w:ascii="Times New Roman" w:hAnsi="Times New Roman" w:cs="Times New Roman"/>
          <w:sz w:val="24"/>
          <w:szCs w:val="24"/>
        </w:rPr>
        <w:t>, </w:t>
      </w:r>
      <w:r w:rsidRPr="00C6559E">
        <w:rPr>
          <w:rFonts w:ascii="Times New Roman" w:hAnsi="Times New Roman" w:cs="Times New Roman"/>
          <w:i/>
          <w:iCs/>
          <w:sz w:val="24"/>
          <w:szCs w:val="24"/>
        </w:rPr>
        <w:t>73</w:t>
      </w:r>
      <w:r w:rsidRPr="00C6559E">
        <w:rPr>
          <w:rFonts w:ascii="Times New Roman" w:hAnsi="Times New Roman" w:cs="Times New Roman"/>
          <w:sz w:val="24"/>
          <w:szCs w:val="24"/>
        </w:rPr>
        <w:t>(1), 649-672.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Berbee, M. L., Strullu-Derrien, C., Delaux, P. M., Strother, P. K., Kenrick, P., Selosse, M. A., &amp; Taylor, J. W. (2020). Genomic and fossil windows into the secret lives of the most ancient fungi. Nature Reviews Microbiology, 18(12), 717-730.</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Bhardwaj A.K., Chandra K.K. and Kumar R (2023a). Water stress changes on AMF colonization, stomatal conductance and photosynthesis of </w:t>
      </w:r>
      <w:r w:rsidRPr="00E74A25">
        <w:rPr>
          <w:rFonts w:ascii="Times New Roman" w:hAnsi="Times New Roman" w:cs="Times New Roman"/>
          <w:i/>
          <w:sz w:val="24"/>
          <w:szCs w:val="24"/>
        </w:rPr>
        <w:t>Dalbergia sissoo</w:t>
      </w:r>
      <w:r w:rsidRPr="00E74A25">
        <w:rPr>
          <w:rFonts w:ascii="Times New Roman" w:hAnsi="Times New Roman" w:cs="Times New Roman"/>
          <w:sz w:val="24"/>
          <w:szCs w:val="24"/>
        </w:rPr>
        <w:t xml:space="preserve"> seedlings grown in entisol soil under nursery condition. </w:t>
      </w:r>
      <w:r w:rsidRPr="00E74A25">
        <w:rPr>
          <w:rFonts w:ascii="Times New Roman" w:hAnsi="Times New Roman" w:cs="Times New Roman"/>
          <w:i/>
          <w:sz w:val="24"/>
          <w:szCs w:val="24"/>
        </w:rPr>
        <w:t xml:space="preserve">Forest Science Technology, </w:t>
      </w:r>
      <w:r w:rsidRPr="00E74A25">
        <w:rPr>
          <w:rFonts w:ascii="Times New Roman" w:hAnsi="Times New Roman" w:cs="Times New Roman"/>
          <w:sz w:val="24"/>
          <w:szCs w:val="24"/>
        </w:rPr>
        <w:t xml:space="preserve">9(1):1-13. </w:t>
      </w:r>
      <w:hyperlink r:id="rId15" w:history="1">
        <w:r w:rsidRPr="00E74A25">
          <w:rPr>
            <w:rStyle w:val="Hyperlink"/>
            <w:rFonts w:ascii="Times New Roman" w:hAnsi="Times New Roman" w:cs="Times New Roman"/>
            <w:sz w:val="24"/>
            <w:szCs w:val="24"/>
            <w:u w:val="none"/>
          </w:rPr>
          <w:t>https://doi.org/10.1080/21580103.2023.2167873</w:t>
        </w:r>
      </w:hyperlink>
      <w:r w:rsidRPr="00E74A25">
        <w:rPr>
          <w:rFonts w:ascii="Times New Roman" w:hAnsi="Times New Roman" w:cs="Times New Roman"/>
          <w:sz w:val="24"/>
          <w:szCs w:val="24"/>
        </w:rPr>
        <w:t>.</w:t>
      </w:r>
    </w:p>
    <w:p w:rsidR="00E74A25" w:rsidRPr="00E74A25" w:rsidRDefault="00E74A25" w:rsidP="00470049">
      <w:pPr>
        <w:autoSpaceDE w:val="0"/>
        <w:autoSpaceDN w:val="0"/>
        <w:adjustRightInd w:val="0"/>
        <w:spacing w:after="0" w:line="360" w:lineRule="auto"/>
        <w:ind w:left="709" w:hanging="709"/>
        <w:jc w:val="both"/>
      </w:pPr>
      <w:r w:rsidRPr="00E74A25">
        <w:rPr>
          <w:rFonts w:ascii="Times New Roman" w:hAnsi="Times New Roman" w:cs="Times New Roman"/>
          <w:sz w:val="24"/>
          <w:szCs w:val="24"/>
        </w:rPr>
        <w:t xml:space="preserve">Bhardwaj A.K., Chandra K.K. and Kumar R. (2023b). Mycorrhizal inoculation under water stress conditions and its influence on the benefit of host microbe symbiosis of </w:t>
      </w:r>
      <w:r w:rsidRPr="00E74A25">
        <w:rPr>
          <w:rFonts w:ascii="Times New Roman" w:hAnsi="Times New Roman" w:cs="Times New Roman"/>
          <w:i/>
          <w:iCs/>
          <w:sz w:val="24"/>
          <w:szCs w:val="24"/>
        </w:rPr>
        <w:t xml:space="preserve">Terminalia arjuna </w:t>
      </w:r>
      <w:r w:rsidRPr="00E74A25">
        <w:rPr>
          <w:rFonts w:ascii="Times New Roman" w:hAnsi="Times New Roman" w:cs="Times New Roman"/>
          <w:sz w:val="24"/>
          <w:szCs w:val="24"/>
        </w:rPr>
        <w:t xml:space="preserve">species. </w:t>
      </w:r>
      <w:r w:rsidRPr="00E74A25">
        <w:rPr>
          <w:rFonts w:ascii="Times New Roman" w:hAnsi="Times New Roman" w:cs="Times New Roman"/>
          <w:i/>
          <w:iCs/>
          <w:sz w:val="24"/>
          <w:szCs w:val="24"/>
        </w:rPr>
        <w:t xml:space="preserve">Bulletin of the National Research Centre </w:t>
      </w:r>
      <w:r w:rsidRPr="00E74A25">
        <w:rPr>
          <w:rFonts w:ascii="Times New Roman" w:hAnsi="Times New Roman" w:cs="Times New Roman"/>
          <w:iCs/>
          <w:sz w:val="24"/>
          <w:szCs w:val="24"/>
        </w:rPr>
        <w:t>47(89):1-13.</w:t>
      </w:r>
      <w:r w:rsidRPr="00E74A25">
        <w:rPr>
          <w:rFonts w:ascii="Times New Roman" w:hAnsi="Times New Roman" w:cs="Times New Roman"/>
          <w:i/>
          <w:iCs/>
          <w:sz w:val="24"/>
          <w:szCs w:val="24"/>
        </w:rPr>
        <w:t xml:space="preserve"> </w:t>
      </w:r>
      <w:hyperlink r:id="rId16" w:history="1">
        <w:r w:rsidRPr="00E74A25">
          <w:rPr>
            <w:rStyle w:val="Hyperlink"/>
            <w:rFonts w:ascii="Times New Roman" w:hAnsi="Times New Roman" w:cs="Times New Roman"/>
            <w:sz w:val="24"/>
            <w:szCs w:val="24"/>
            <w:u w:val="none"/>
          </w:rPr>
          <w:t>https://doi.org/10.1186/s42269-023-01048-3</w:t>
        </w:r>
      </w:hyperlink>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Bhardwaj A.K., Chandra K.K. and Kumar R. (2024).</w:t>
      </w:r>
      <w:r w:rsidRPr="00E74A25">
        <w:rPr>
          <w:rFonts w:ascii="Times New Roman" w:hAnsi="Times New Roman" w:cs="Times New Roman"/>
          <w:bCs/>
          <w:sz w:val="24"/>
          <w:szCs w:val="24"/>
        </w:rPr>
        <w:t xml:space="preserve"> Inoculants of Arbuscular Mycorrhizal Fungi Influence Growth and Biomass of </w:t>
      </w:r>
      <w:r w:rsidRPr="00E74A25">
        <w:rPr>
          <w:rFonts w:ascii="Times New Roman" w:hAnsi="Times New Roman" w:cs="Times New Roman"/>
          <w:bCs/>
          <w:i/>
          <w:iCs/>
          <w:sz w:val="24"/>
          <w:szCs w:val="24"/>
        </w:rPr>
        <w:t xml:space="preserve">Terminalia arjuna </w:t>
      </w:r>
      <w:r w:rsidRPr="00E74A25">
        <w:rPr>
          <w:rFonts w:ascii="Times New Roman" w:hAnsi="Times New Roman" w:cs="Times New Roman"/>
          <w:bCs/>
          <w:sz w:val="24"/>
          <w:szCs w:val="24"/>
        </w:rPr>
        <w:t xml:space="preserve">under Amendment and Anamendment Entisol. </w:t>
      </w:r>
      <w:r w:rsidRPr="00E74A25">
        <w:rPr>
          <w:rFonts w:ascii="Times New Roman" w:hAnsi="Times New Roman" w:cs="Times New Roman"/>
          <w:bCs/>
          <w:i/>
          <w:sz w:val="24"/>
          <w:szCs w:val="24"/>
        </w:rPr>
        <w:t>Mycobiology</w:t>
      </w:r>
      <w:r w:rsidRPr="00E74A25">
        <w:rPr>
          <w:rFonts w:ascii="Times New Roman" w:hAnsi="Times New Roman" w:cs="Times New Roman"/>
          <w:bCs/>
          <w:sz w:val="24"/>
          <w:szCs w:val="24"/>
        </w:rPr>
        <w:t xml:space="preserve">, </w:t>
      </w:r>
      <w:hyperlink r:id="rId17" w:history="1">
        <w:r w:rsidRPr="00E74A25">
          <w:rPr>
            <w:rStyle w:val="Hyperlink"/>
            <w:rFonts w:ascii="Times New Roman" w:hAnsi="Times New Roman" w:cs="Times New Roman"/>
            <w:sz w:val="24"/>
            <w:szCs w:val="24"/>
            <w:u w:val="none"/>
          </w:rPr>
          <w:t>https://doi.org/10.1080/12298093.2024.2360750</w:t>
        </w:r>
      </w:hyperlink>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Bhardwaj, A. K., &amp; Chandra, K. K. (2018). Soil moisture fluctuation influences AMF root colonization and spore population in tree species planted in degraded entisol soil. Int. J. Biosci, 13(3), 229-243.</w:t>
      </w:r>
    </w:p>
    <w:p w:rsidR="00E74A25" w:rsidRPr="00E74A25" w:rsidRDefault="009057DB" w:rsidP="00470049">
      <w:pPr>
        <w:autoSpaceDE w:val="0"/>
        <w:autoSpaceDN w:val="0"/>
        <w:adjustRightInd w:val="0"/>
        <w:spacing w:after="0" w:line="360" w:lineRule="auto"/>
        <w:ind w:left="709" w:hanging="709"/>
        <w:jc w:val="both"/>
        <w:rPr>
          <w:rFonts w:ascii="Times New Roman" w:hAnsi="Times New Roman" w:cs="Times New Roman"/>
          <w:sz w:val="24"/>
          <w:szCs w:val="24"/>
        </w:rPr>
      </w:pPr>
      <w:hyperlink r:id="rId18" w:history="1">
        <w:r w:rsidR="00E74A25" w:rsidRPr="00E74A25">
          <w:rPr>
            <w:rStyle w:val="Hyperlink"/>
            <w:rFonts w:ascii="Times New Roman" w:hAnsi="Times New Roman" w:cs="Times New Roman"/>
            <w:sz w:val="24"/>
            <w:szCs w:val="24"/>
            <w:u w:val="none"/>
          </w:rPr>
          <w:t>Bhardwaj, A.K. and Chandra, K.K. (2017). AMF symbiosis in forest species plantations and its relationship with major soil nutrients inentisol soil of Bilaspur</w:t>
        </w:r>
        <w:r w:rsidR="00E74A25" w:rsidRPr="00E74A25">
          <w:rPr>
            <w:rStyle w:val="Hyperlink"/>
            <w:rFonts w:ascii="Times New Roman" w:hAnsi="Times New Roman" w:cs="Times New Roman"/>
            <w:color w:val="auto"/>
            <w:sz w:val="24"/>
            <w:szCs w:val="24"/>
            <w:u w:val="none"/>
          </w:rPr>
          <w:t xml:space="preserve"> (C.G.)</w:t>
        </w:r>
      </w:hyperlink>
      <w:r w:rsidR="00E74A25" w:rsidRPr="00E74A25">
        <w:rPr>
          <w:rFonts w:ascii="Times New Roman" w:hAnsi="Times New Roman" w:cs="Times New Roman"/>
          <w:sz w:val="24"/>
          <w:szCs w:val="24"/>
        </w:rPr>
        <w:t>.</w:t>
      </w:r>
      <w:r w:rsidR="00E74A25" w:rsidRPr="00E74A25">
        <w:rPr>
          <w:rFonts w:ascii="Times New Roman" w:hAnsi="Times New Roman" w:cs="Times New Roman"/>
          <w:i/>
          <w:sz w:val="24"/>
          <w:szCs w:val="24"/>
        </w:rPr>
        <w:t>Life Science Bulletin,</w:t>
      </w:r>
      <w:r w:rsidR="00E74A25" w:rsidRPr="00E74A25">
        <w:rPr>
          <w:rFonts w:ascii="Times New Roman" w:hAnsi="Times New Roman" w:cs="Times New Roman"/>
          <w:sz w:val="24"/>
          <w:szCs w:val="24"/>
        </w:rPr>
        <w:t xml:space="preserve"> 14(1):27-32.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Bhat, R. A., Dervash, M. A., Mehmood, M. A., Skinder, B. M., Rashid, A., Bhat, J. I. A., ...&amp; Lone, R. (2017). Mycorrhizae: a sustainable industry for plant and soil environment. Mycorrhiza-nutrient uptake, biocontrol, ecorestoration, 473-502.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Bhatla, S. C., A. Lal, M., Kathpalia, R., &amp;Bhatla, S. C. (2018). Plant mineral nutrition. Plant physiology, development and metabolism, 37-81.</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Bitterlich, M., Sandmann, M., &amp;Graefe, J. (2018). Arbuscular mycorrhiza alleviates restrictions to substrate water flow and delays transpiration limitation to stronger drought in tomato. Frontiers in Plant Science, 9, 154.</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Bonfante, P., &amp; Genre, A. (2010). Mechanisms underlying beneficial plant–fungus interactions in mycorrhizal symbiosis. Nature communications, 1(1), 48.</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Boyno, G., RezaeeDanesh, Y., Demir, S., Teniz, N., Mulet, J. M., &amp;Porcel, R. (2023). The Complex Interplay between Arbuscular Mycorrhizal Fungi and Strigolactone: Mechanisms, Sinergies, Applications and Future Directions. International Journal of Molecular Sciences, 24(23), 16774.</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Brown, N. A., &amp; Hammond</w:t>
      </w:r>
      <w:r>
        <w:rPr>
          <w:rFonts w:ascii="Times New Roman" w:hAnsi="Times New Roman" w:cs="Times New Roman"/>
          <w:sz w:val="24"/>
          <w:szCs w:val="24"/>
        </w:rPr>
        <w:t xml:space="preserve"> </w:t>
      </w:r>
      <w:r w:rsidRPr="00C6559E">
        <w:rPr>
          <w:rFonts w:ascii="Times New Roman" w:hAnsi="Times New Roman" w:cs="Times New Roman"/>
          <w:sz w:val="24"/>
          <w:szCs w:val="24"/>
        </w:rPr>
        <w:t>Kosack, K. E. (2015). Secreted biomolecules in fungal plant pathogenesis. Fungal biomolecules: sources, applications and recent developments, 263-310.</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bCs/>
          <w:sz w:val="24"/>
          <w:szCs w:val="24"/>
        </w:rPr>
      </w:pPr>
      <w:r w:rsidRPr="00E74A25">
        <w:rPr>
          <w:rFonts w:ascii="Times New Roman" w:hAnsi="Times New Roman" w:cs="Times New Roman"/>
          <w:bCs/>
          <w:sz w:val="24"/>
          <w:szCs w:val="24"/>
        </w:rPr>
        <w:t>Chandra K.K., Bhardwaj A. K. Singh A. and Kumar R. (2021a). Impact of drought on tropical forests and plant mechanisms to mitigate drought stress. Tropical Dry Forest: Emerging Features and Ecology Perspectives. (Eds. Chaturvedi RK, Singh R., Bhadouria R.), Nova Science Publisher, New York, USA. ISBN. 978-1-53619-543-9(ebook) pg.367-383.</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Chandra K.K., Kumar R. and Baretha G. (2021b). Vandalism: A Review for Potential Solutions. Tree Benefits in Urban Environment and Incidences of Tree. (Eds. Bhadouria R., Singh P., Upadhyay S., Tripathi S.), </w:t>
      </w:r>
      <w:r w:rsidRPr="00E74A25">
        <w:rPr>
          <w:rFonts w:ascii="Times New Roman" w:hAnsi="Times New Roman" w:cs="Times New Roman"/>
          <w:sz w:val="24"/>
          <w:szCs w:val="24"/>
        </w:rPr>
        <w:t>John Wiley &amp; Sons, Inc., Hoboken, NJ, USA.ISBN: 9781119807186.</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(2013). </w:t>
      </w:r>
      <w:hyperlink r:id="rId19" w:history="1">
        <w:r w:rsidRPr="00E74A25">
          <w:rPr>
            <w:rStyle w:val="Hyperlink"/>
            <w:rFonts w:ascii="Times New Roman" w:hAnsi="Times New Roman" w:cs="Times New Roman"/>
            <w:color w:val="auto"/>
            <w:sz w:val="24"/>
            <w:szCs w:val="24"/>
            <w:u w:val="none"/>
          </w:rPr>
          <w:t xml:space="preserve">Seedling quality, biomass promotion and nutrient uptake potential of AMF, Azotobacter and Pseudomonas in </w:t>
        </w:r>
        <w:r w:rsidRPr="00E74A25">
          <w:rPr>
            <w:rStyle w:val="Hyperlink"/>
            <w:rFonts w:ascii="Times New Roman" w:hAnsi="Times New Roman" w:cs="Times New Roman"/>
            <w:i/>
            <w:color w:val="auto"/>
            <w:sz w:val="24"/>
            <w:szCs w:val="24"/>
            <w:u w:val="none"/>
          </w:rPr>
          <w:t>Azadiracta indica</w:t>
        </w:r>
        <w:r w:rsidRPr="00E74A25">
          <w:rPr>
            <w:rStyle w:val="Hyperlink"/>
            <w:rFonts w:ascii="Times New Roman" w:hAnsi="Times New Roman" w:cs="Times New Roman"/>
            <w:color w:val="auto"/>
            <w:sz w:val="24"/>
            <w:szCs w:val="24"/>
            <w:u w:val="none"/>
          </w:rPr>
          <w:t xml:space="preserve"> under nursery condition</w:t>
        </w:r>
      </w:hyperlink>
      <w:r w:rsidRPr="00E74A25">
        <w:rPr>
          <w:rFonts w:ascii="Times New Roman" w:hAnsi="Times New Roman" w:cs="Times New Roman"/>
          <w:sz w:val="24"/>
          <w:szCs w:val="24"/>
        </w:rPr>
        <w:t>. Journal of Biodiversity and Environmental Sciences, 3(4):39-45.</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(2014). </w:t>
      </w:r>
      <w:hyperlink r:id="rId20" w:history="1">
        <w:r w:rsidRPr="00E74A25">
          <w:rPr>
            <w:rStyle w:val="Hyperlink"/>
            <w:rFonts w:ascii="Times New Roman" w:hAnsi="Times New Roman" w:cs="Times New Roman"/>
            <w:color w:val="auto"/>
            <w:sz w:val="24"/>
            <w:szCs w:val="24"/>
            <w:u w:val="none"/>
          </w:rPr>
          <w:t>Recovery Pattern in Diversity and Species of Ground Vegetation and Amf in Reclaimed Coal Mine Dumps of Korba (India)</w:t>
        </w:r>
      </w:hyperlink>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Expert Opinion on Environmental Biology</w:t>
      </w:r>
      <w:r w:rsidRPr="00E74A25">
        <w:rPr>
          <w:rFonts w:ascii="Times New Roman" w:hAnsi="Times New Roman" w:cs="Times New Roman"/>
          <w:sz w:val="24"/>
          <w:szCs w:val="24"/>
        </w:rPr>
        <w:t>, 3(1):1-7.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(2015). </w:t>
      </w:r>
      <w:hyperlink r:id="rId21" w:history="1">
        <w:r w:rsidRPr="00E74A25">
          <w:rPr>
            <w:rStyle w:val="Hyperlink"/>
            <w:rFonts w:ascii="Times New Roman" w:hAnsi="Times New Roman" w:cs="Times New Roman"/>
            <w:color w:val="auto"/>
            <w:sz w:val="24"/>
            <w:szCs w:val="24"/>
            <w:u w:val="none"/>
            <w:shd w:val="clear" w:color="auto" w:fill="FFFFFF"/>
          </w:rPr>
          <w:t xml:space="preserve">Interaction Effects of Different Nutrient Levels, Rhizobia and Arbuscular Mycorrhizal Fungi on Growth and Biomass of </w:t>
        </w:r>
        <w:r w:rsidRPr="00E74A25">
          <w:rPr>
            <w:rStyle w:val="Hyperlink"/>
            <w:rFonts w:ascii="Times New Roman" w:hAnsi="Times New Roman" w:cs="Times New Roman"/>
            <w:i/>
            <w:color w:val="auto"/>
            <w:sz w:val="24"/>
            <w:szCs w:val="24"/>
            <w:u w:val="none"/>
            <w:shd w:val="clear" w:color="auto" w:fill="FFFFFF"/>
          </w:rPr>
          <w:t xml:space="preserve">Dalbergia sissoo </w:t>
        </w:r>
        <w:r w:rsidRPr="00E74A25">
          <w:rPr>
            <w:rStyle w:val="Hyperlink"/>
            <w:rFonts w:ascii="Times New Roman" w:hAnsi="Times New Roman" w:cs="Times New Roman"/>
            <w:color w:val="auto"/>
            <w:sz w:val="24"/>
            <w:szCs w:val="24"/>
            <w:u w:val="none"/>
            <w:shd w:val="clear" w:color="auto" w:fill="FFFFFF"/>
          </w:rPr>
          <w:t>Roxb. seedling under Nursery Condition</w:t>
        </w:r>
      </w:hyperlink>
      <w:r w:rsidRPr="00E74A25">
        <w:rPr>
          <w:rFonts w:ascii="Times New Roman" w:hAnsi="Times New Roman" w:cs="Times New Roman"/>
          <w:sz w:val="24"/>
          <w:szCs w:val="24"/>
        </w:rPr>
        <w:t>. International Journal of Advanced Research 3 (7), 1410-1417.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Jamalussin and Trivedi, P. (1997). </w:t>
      </w:r>
      <w:hyperlink r:id="rId22" w:history="1">
        <w:r w:rsidRPr="00E74A25">
          <w:rPr>
            <w:rStyle w:val="Hyperlink"/>
            <w:rFonts w:ascii="Times New Roman" w:hAnsi="Times New Roman" w:cs="Times New Roman"/>
            <w:color w:val="auto"/>
            <w:sz w:val="24"/>
            <w:szCs w:val="24"/>
            <w:u w:val="none"/>
            <w:shd w:val="clear" w:color="auto" w:fill="FFFFFF"/>
          </w:rPr>
          <w:t>Development of VA-mycorrhizal fungi in different bamboos in bambusetum</w:t>
        </w:r>
      </w:hyperlink>
      <w:r w:rsidRPr="00E74A25">
        <w:rPr>
          <w:rFonts w:ascii="Times New Roman" w:hAnsi="Times New Roman" w:cs="Times New Roman"/>
          <w:sz w:val="24"/>
          <w:szCs w:val="24"/>
        </w:rPr>
        <w:t>. Indian Phytopathology, 50 (4): 552-556.</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 xml:space="preserve">Chandra, K.K., Kumar, R., Dixit, B., Nayak, </w:t>
      </w:r>
      <w:proofErr w:type="gramStart"/>
      <w:r w:rsidRPr="00E74A25">
        <w:rPr>
          <w:rFonts w:ascii="Times New Roman" w:hAnsi="Times New Roman" w:cs="Times New Roman"/>
          <w:sz w:val="24"/>
          <w:szCs w:val="24"/>
          <w:shd w:val="clear" w:color="auto" w:fill="FFFFFF"/>
        </w:rPr>
        <w:t>P.P.,Bhardwah</w:t>
      </w:r>
      <w:proofErr w:type="gramEnd"/>
      <w:r w:rsidRPr="00E74A25">
        <w:rPr>
          <w:rFonts w:ascii="Times New Roman" w:hAnsi="Times New Roman" w:cs="Times New Roman"/>
          <w:sz w:val="24"/>
          <w:szCs w:val="24"/>
          <w:shd w:val="clear" w:color="auto" w:fill="FFFFFF"/>
        </w:rPr>
        <w:t xml:space="preserve">, A.K.,Pandey, S.K., Shukla, A.K., Singh, A.K., Singh A. (2024). </w:t>
      </w:r>
      <w:hyperlink r:id="rId23" w:history="1">
        <w:r w:rsidRPr="00E74A25">
          <w:rPr>
            <w:rStyle w:val="Hyperlink"/>
            <w:rFonts w:ascii="Times New Roman" w:hAnsi="Times New Roman" w:cs="Times New Roman"/>
            <w:color w:val="auto"/>
            <w:sz w:val="24"/>
            <w:szCs w:val="24"/>
            <w:u w:val="none"/>
            <w:shd w:val="clear" w:color="auto" w:fill="FFFFFF"/>
          </w:rPr>
          <w:t xml:space="preserve">Analyzing the Contribution of </w:t>
        </w:r>
        <w:r w:rsidRPr="00E74A25">
          <w:rPr>
            <w:rStyle w:val="Hyperlink"/>
            <w:rFonts w:ascii="Times New Roman" w:hAnsi="Times New Roman" w:cs="Times New Roman"/>
            <w:i/>
            <w:color w:val="auto"/>
            <w:sz w:val="24"/>
            <w:szCs w:val="24"/>
            <w:u w:val="none"/>
            <w:shd w:val="clear" w:color="auto" w:fill="FFFFFF"/>
          </w:rPr>
          <w:t>Moringa oleifera</w:t>
        </w:r>
        <w:r w:rsidRPr="00E74A25">
          <w:rPr>
            <w:rStyle w:val="Hyperlink"/>
            <w:rFonts w:ascii="Times New Roman" w:hAnsi="Times New Roman" w:cs="Times New Roman"/>
            <w:color w:val="auto"/>
            <w:sz w:val="24"/>
            <w:szCs w:val="24"/>
            <w:u w:val="none"/>
            <w:shd w:val="clear" w:color="auto" w:fill="FFFFFF"/>
          </w:rPr>
          <w:t xml:space="preserve"> </w:t>
        </w:r>
        <w:r w:rsidRPr="00E74A25">
          <w:rPr>
            <w:rStyle w:val="Hyperlink"/>
            <w:rFonts w:ascii="Times New Roman" w:hAnsi="Times New Roman" w:cs="Times New Roman"/>
            <w:color w:val="auto"/>
            <w:sz w:val="24"/>
            <w:szCs w:val="24"/>
            <w:u w:val="none"/>
            <w:shd w:val="clear" w:color="auto" w:fill="FFFFFF"/>
          </w:rPr>
          <w:lastRenderedPageBreak/>
          <w:t>(Lam.) to the CO Stock and Other Advantages for Urban Residents</w:t>
        </w:r>
      </w:hyperlink>
      <w:r w:rsidRPr="00E74A25">
        <w:rPr>
          <w:rFonts w:ascii="Times New Roman" w:hAnsi="Times New Roman" w:cs="Times New Roman"/>
          <w:sz w:val="24"/>
          <w:szCs w:val="24"/>
        </w:rPr>
        <w:t>.</w:t>
      </w:r>
      <w:r w:rsidRPr="00E74A25">
        <w:rPr>
          <w:rFonts w:ascii="Times New Roman" w:hAnsi="Times New Roman" w:cs="Times New Roman"/>
          <w:sz w:val="24"/>
          <w:szCs w:val="24"/>
          <w:shd w:val="clear" w:color="auto" w:fill="FFFFFF"/>
        </w:rPr>
        <w:t xml:space="preserve"> </w:t>
      </w:r>
      <w:r w:rsidRPr="00E74A25">
        <w:rPr>
          <w:rFonts w:ascii="Times New Roman" w:hAnsi="Times New Roman" w:cs="Times New Roman"/>
          <w:i/>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36(10): 305-317.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Choi, J., Summers, W., &amp;Paszkowski, U. (2018). Mechanisms underlying establishment of arbuscular mycorrhizal symbioses. Annual Review of Phytopathology, 56(1), 135-160.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Condron, L. M., &amp; Newman, S. (2011). Revisiting the fundamentals of phosphorus fractionation of sediments and soils. Journal of Soils and Sediments, 11, 830-840.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Corradi, N., &amp;Bonfante, P. (2012). The arbuscular mycorrhizal symbiosis: origin and evolution of a beneficial plant infection. PLoS pathogens, 8(4), e1002600.</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i/>
          <w:iCs/>
          <w:sz w:val="24"/>
          <w:szCs w:val="24"/>
        </w:rPr>
      </w:pPr>
      <w:r w:rsidRPr="00E74A25">
        <w:rPr>
          <w:rFonts w:ascii="Times New Roman" w:hAnsi="Times New Roman" w:cs="Times New Roman"/>
          <w:bCs/>
          <w:sz w:val="24"/>
          <w:szCs w:val="24"/>
        </w:rPr>
        <w:t>Darro H., Swamy S. L., Kumar R. and Bhardwaj A. K. (2022). Comparison of Physico-chemical Properties of Soils under different forest types in dry tropical Forest rcosystem in Achanakmar-Amarkantak Biosphere Reserve, India.</w:t>
      </w:r>
      <w:r w:rsidRPr="00E74A25">
        <w:rPr>
          <w:rFonts w:ascii="Times New Roman" w:hAnsi="Times New Roman" w:cs="Times New Roman"/>
          <w:i/>
          <w:iCs/>
          <w:sz w:val="24"/>
          <w:szCs w:val="24"/>
        </w:rPr>
        <w:t xml:space="preserve"> Eco. Env. &amp; Cons. </w:t>
      </w:r>
      <w:proofErr w:type="gramStart"/>
      <w:r w:rsidRPr="00E74A25">
        <w:rPr>
          <w:rFonts w:ascii="Times New Roman" w:hAnsi="Times New Roman" w:cs="Times New Roman"/>
          <w:iCs/>
          <w:sz w:val="24"/>
          <w:szCs w:val="24"/>
        </w:rPr>
        <w:t>28 :S</w:t>
      </w:r>
      <w:proofErr w:type="gramEnd"/>
      <w:r w:rsidRPr="00E74A25">
        <w:rPr>
          <w:rFonts w:ascii="Times New Roman" w:hAnsi="Times New Roman" w:cs="Times New Roman"/>
          <w:iCs/>
          <w:sz w:val="24"/>
          <w:szCs w:val="24"/>
        </w:rPr>
        <w:t>163-S169</w:t>
      </w:r>
      <w:r w:rsidRPr="00E74A25">
        <w:rPr>
          <w:rFonts w:ascii="Times New Roman" w:hAnsi="Times New Roman" w:cs="Times New Roman"/>
          <w:i/>
          <w:iCs/>
          <w:sz w:val="24"/>
          <w:szCs w:val="24"/>
        </w:rPr>
        <w:t>.</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D</w:t>
      </w:r>
      <w:r w:rsidRPr="00C6559E">
        <w:rPr>
          <w:rFonts w:ascii="Times New Roman" w:hAnsi="Times New Roman" w:cs="Times New Roman"/>
          <w:sz w:val="24"/>
          <w:szCs w:val="24"/>
        </w:rPr>
        <w:t>eCarvalho-Niebel, F., Fournier, J., Becker, A., &amp;Arancibia, M. M. (2024). Cellular insights into legume root infection by rhizobia. Current Opinion in Plant Biology, 81, 102597.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Delvian, &amp;Rambey, R. (2019, May). Effect of salinity on spore germination, hyphal length and root colonization of the Arbuscular Mycorrhizal Fungi. In IOP Conference Series: Earth and Environmental Science (Vol. 260, No. 1, p. 012124). IOP Publishing.</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Downie, J. A. (2014). Calcium signals in plant immunity: a spiky issue. New Phytologist, 204(4), 733-735.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El Amerany, F., Rhazi, M., Wahbi, S., Taourirte, M., &amp;Meddich, A. (2020). The effect of chitosan, arbuscular mycorrhizal fungi, and compost applied individually or in combination on growth, nutrient uptake, and stem anatomy of tomato. Scientia Horticulturae, 261, 109015.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Faizan, M., Faraz, A., Sami, F., Siddiqui, H., Yusuf, M., Gruszka, D., &amp; Hayat, S. (2020). Role of strigolactones: Signalling and crosstalk with other phytohormones. Open Life Sciences, 15(1), 217-228.</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Felle, H. H. (2013). Perception and Processing of Nod Factor Signals. In Improvement Strategies of Leguminosae Biotechnology (pp. 175-189). Dordrecht: Springer Netherlands.</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Figueiredo, A. F., Boy, J., &amp; Guggenberger, G. (2021). Common mycorrhizae network: a review of the theories and mechanisms behind underground interactions. Frontiers in Fungal Biology, 2, 735299.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García-Garrido, J. M., &amp;Vierheilig, H. (2009). From a germinating spore to an established arbuscular mycorrhiza: signalling </w:t>
      </w:r>
      <w:r>
        <w:rPr>
          <w:rFonts w:ascii="Times New Roman" w:hAnsi="Times New Roman" w:cs="Times New Roman"/>
          <w:sz w:val="24"/>
          <w:szCs w:val="24"/>
        </w:rPr>
        <w:t xml:space="preserve">and regulation. </w:t>
      </w:r>
      <w:r w:rsidRPr="00C6559E">
        <w:rPr>
          <w:rFonts w:ascii="Times New Roman" w:hAnsi="Times New Roman" w:cs="Times New Roman"/>
          <w:sz w:val="24"/>
          <w:szCs w:val="24"/>
        </w:rPr>
        <w:t>15-37.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Garg, N., &amp;Chandel, S. (2011). Arbuscular mycorrhizal networks: process and functions. Sustainable agriculture volume 2, 907-930.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Genre, A., Chabaud, M., Timmers, T., Bonfante, P., &amp; Barker, D. G. (2005). Arbuscular mycorrhizal fungi elicit a novel intracellular apparatus in Medicagotruncatula root epidermal cells before infection. The Plant Cell, 17(12), 3489-3499.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Gosling, P., Hodge, A., Goodlass, G., &amp; Bending, G. D. (2006). Arbuscular mycorrhizal fungi and organic farming. Agriculture, ecosystems &amp; environment, 113(1-4), 17-35.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Hameed, A., Wu, Q. S., Abd-Allah, E. F., Hashem, A., Kumar, A., Lone, H. A., &amp; Ahmad, P. (2014). Role of AM fungi in alleviating drought stress in plants. Use of Microbes for the Alleviation of Soil Stresses: Volume 2: Alleviation of Soil Stress by PGPR and Mycorrhizal Fungi, 55-75.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Hata, S., Kobae, Y., &amp;Banba, M. (2010). Interactions between plants and arbuscular mycorrhizal fungi. International review of cell and molecular biology, 281, 1-48.</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Huey, C. J., Gopinath, S. C., Uda, M. N. A., Zulhaimi, H. I., Jaafar, M. N., Kasim, F. H., &amp;Yaakub, A. R. W. (2020). Mycorrhiza: a natural resource assists plant growth under varied soil conditions. 3 Biotech, 10, 1-9.</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Jamaluddin, A. and Chandra K.K. (1998). </w:t>
      </w:r>
      <w:hyperlink r:id="rId24" w:history="1">
        <w:r w:rsidRPr="00E74A25">
          <w:rPr>
            <w:rStyle w:val="Hyperlink"/>
            <w:rFonts w:ascii="Times New Roman" w:hAnsi="Times New Roman" w:cs="Times New Roman"/>
            <w:color w:val="auto"/>
            <w:sz w:val="24"/>
            <w:szCs w:val="24"/>
            <w:u w:val="none"/>
            <w:shd w:val="clear" w:color="auto" w:fill="FFFFFF"/>
          </w:rPr>
          <w:t>Seasonal variation of VAM fungi in tree species planted in coalmine overbunden of Kusmunda (MP)</w:t>
        </w:r>
      </w:hyperlink>
      <w:r w:rsidRPr="00E74A25">
        <w:rPr>
          <w:rFonts w:ascii="Times New Roman" w:hAnsi="Times New Roman" w:cs="Times New Roman"/>
          <w:sz w:val="24"/>
          <w:szCs w:val="24"/>
        </w:rPr>
        <w:t>.</w:t>
      </w:r>
      <w:r w:rsidRPr="00E74A25">
        <w:rPr>
          <w:rFonts w:ascii="Times New Roman" w:hAnsi="Times New Roman" w:cs="Times New Roman"/>
          <w:i/>
          <w:sz w:val="24"/>
          <w:szCs w:val="24"/>
        </w:rPr>
        <w:t xml:space="preserve"> Journal of Tropical Forest, </w:t>
      </w:r>
      <w:r w:rsidRPr="00E74A25">
        <w:rPr>
          <w:rFonts w:ascii="Times New Roman" w:hAnsi="Times New Roman" w:cs="Times New Roman"/>
          <w:sz w:val="24"/>
          <w:szCs w:val="24"/>
        </w:rPr>
        <w:t>14 (2):118-123.</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Jamaluddin, J., Chandra, K.K., Goswani, M.G. (2001).Effectiveness of various types of VAM inocula on growth and biomass of </w:t>
      </w:r>
      <w:r w:rsidRPr="00E74A25">
        <w:rPr>
          <w:rFonts w:ascii="Times New Roman" w:hAnsi="Times New Roman" w:cs="Times New Roman"/>
          <w:i/>
          <w:iCs/>
          <w:sz w:val="24"/>
          <w:szCs w:val="24"/>
          <w:shd w:val="clear" w:color="auto" w:fill="FFFFFF"/>
        </w:rPr>
        <w:t>Bambusa nutans</w:t>
      </w:r>
      <w:r w:rsidRPr="00E74A25">
        <w:rPr>
          <w:rFonts w:ascii="Times New Roman" w:hAnsi="Times New Roman" w:cs="Times New Roman"/>
          <w:sz w:val="24"/>
          <w:szCs w:val="24"/>
          <w:shd w:val="clear" w:color="auto" w:fill="FFFFFF"/>
        </w:rPr>
        <w:t xml:space="preserve">. Mycorrhiza news, 13(3):15-22. </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lastRenderedPageBreak/>
        <w:t xml:space="preserve">Kamesh, Singh B. P., Misra S.,  Verma  K. K., Singh C.K. and  Kumar R. (2023). An emerging adsorption technology and its applicability on trees as an adsorbent for the remediation of water pollution: A review. </w:t>
      </w:r>
      <w:r w:rsidRPr="00E74A25">
        <w:rPr>
          <w:rFonts w:ascii="Times New Roman" w:hAnsi="Times New Roman" w:cs="Times New Roman"/>
          <w:i/>
          <w:iCs/>
          <w:sz w:val="24"/>
          <w:szCs w:val="24"/>
        </w:rPr>
        <w:t xml:space="preserve">Eco. Env. &amp; Cons. </w:t>
      </w:r>
      <w:r w:rsidRPr="00E74A25">
        <w:rPr>
          <w:rFonts w:ascii="Times New Roman" w:hAnsi="Times New Roman" w:cs="Times New Roman"/>
          <w:iCs/>
          <w:sz w:val="24"/>
          <w:szCs w:val="24"/>
        </w:rPr>
        <w:t xml:space="preserve">29 (2): 627-640. </w:t>
      </w:r>
      <w:hyperlink r:id="rId25" w:history="1">
        <w:r w:rsidRPr="00E74A25">
          <w:rPr>
            <w:rStyle w:val="Hyperlink"/>
            <w:rFonts w:ascii="Times New Roman" w:hAnsi="Times New Roman" w:cs="Times New Roman"/>
            <w:bCs/>
            <w:sz w:val="24"/>
            <w:szCs w:val="24"/>
            <w:u w:val="none"/>
          </w:rPr>
          <w:t>http://doi.org/10.53550/EEC.2023.v29i02.014</w:t>
        </w:r>
      </w:hyperlink>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Karaman, M., Novakovic, M., &amp;Matavuly, M. (2012). Fundamental fungal strategies in restoration of natural environment. Fungi: Types, environmental impact and role in disease. New York: Nova Science Publishers Inc.</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Kidaj, D., Krysa, M., Susniak, K., Matys, J., Komaniecka, I., &amp;Sroka-Bartnicka, A. (2020). Biological activity of Nod factors. ActaBiochimicaPolonica, 67(4), 435-440.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Kleinert, A., Benedito, V. A., Morcillo, R. J. L., Dames, J., Cornejo-Rivas, P., Zuniga-Feest, A., ... &amp; Muñoz, G. (2018). Morphological and symbiotic root modifications for mineral acquisition from nutrient-poor soils. Root Biology, 85-142.</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color w:val="2C2E35"/>
          <w:sz w:val="24"/>
          <w:szCs w:val="24"/>
        </w:rPr>
        <w:t xml:space="preserve">Kumar R., </w:t>
      </w:r>
      <w:r w:rsidRPr="00E74A25">
        <w:rPr>
          <w:rFonts w:ascii="Times New Roman" w:hAnsi="Times New Roman" w:cs="Times New Roman"/>
          <w:sz w:val="24"/>
          <w:szCs w:val="24"/>
        </w:rPr>
        <w:t>Bhardwaj A. K. and Chandra K. K. (2023a). E</w:t>
      </w:r>
      <w:r w:rsidRPr="00E74A25">
        <w:rPr>
          <w:rFonts w:ascii="Times New Roman" w:eastAsia="MingLiU_HKSCS" w:hAnsi="Times New Roman" w:cs="Times New Roman"/>
          <w:sz w:val="24"/>
          <w:szCs w:val="24"/>
        </w:rPr>
        <w:t>ff</w:t>
      </w:r>
      <w:r w:rsidRPr="00E74A25">
        <w:rPr>
          <w:rFonts w:ascii="Times New Roman" w:hAnsi="Times New Roman" w:cs="Times New Roman"/>
          <w:sz w:val="24"/>
          <w:szCs w:val="24"/>
        </w:rPr>
        <w:t xml:space="preserve">ects of arbuscular mycorrhizal fungi on the germination of </w:t>
      </w:r>
      <w:r w:rsidRPr="00E74A25">
        <w:rPr>
          <w:rFonts w:ascii="Times New Roman" w:hAnsi="Times New Roman" w:cs="Times New Roman"/>
          <w:i/>
          <w:sz w:val="24"/>
          <w:szCs w:val="24"/>
        </w:rPr>
        <w:t>Terminalia arjuna</w:t>
      </w:r>
      <w:r w:rsidRPr="00E74A25">
        <w:rPr>
          <w:rFonts w:ascii="Times New Roman" w:hAnsi="Times New Roman" w:cs="Times New Roman"/>
          <w:sz w:val="24"/>
          <w:szCs w:val="24"/>
        </w:rPr>
        <w:t xml:space="preserve"> plants grown in </w:t>
      </w:r>
      <w:r w:rsidRPr="00E74A25">
        <w:rPr>
          <w:rFonts w:ascii="Times New Roman" w:eastAsia="MingLiU_HKSCS" w:hAnsi="Times New Roman" w:cs="Times New Roman"/>
          <w:sz w:val="24"/>
          <w:szCs w:val="24"/>
        </w:rPr>
        <w:t>fl</w:t>
      </w:r>
      <w:r w:rsidRPr="00E74A25">
        <w:rPr>
          <w:rFonts w:ascii="Times New Roman" w:hAnsi="Times New Roman" w:cs="Times New Roman"/>
          <w:sz w:val="24"/>
          <w:szCs w:val="24"/>
        </w:rPr>
        <w:t xml:space="preserve">y ash under nursery conditions. </w:t>
      </w:r>
      <w:r w:rsidRPr="00E74A25">
        <w:rPr>
          <w:rFonts w:ascii="Times New Roman" w:hAnsi="Times New Roman" w:cs="Times New Roman"/>
          <w:i/>
          <w:sz w:val="24"/>
          <w:szCs w:val="24"/>
        </w:rPr>
        <w:t>Forestist,</w:t>
      </w:r>
      <w:r w:rsidRPr="00E74A25">
        <w:rPr>
          <w:rFonts w:ascii="Times New Roman" w:hAnsi="Times New Roman" w:cs="Times New Roman"/>
          <w:sz w:val="24"/>
          <w:szCs w:val="24"/>
        </w:rPr>
        <w:t xml:space="preserve"> </w:t>
      </w:r>
      <w:r w:rsidRPr="00E74A25">
        <w:rPr>
          <w:rFonts w:ascii="Times New Roman" w:hAnsi="Times New Roman" w:cs="Times New Roman"/>
          <w:sz w:val="24"/>
          <w:szCs w:val="24"/>
          <w:shd w:val="clear" w:color="auto" w:fill="FFFFFF"/>
        </w:rPr>
        <w:t>74: 142-146</w:t>
      </w:r>
      <w:r w:rsidRPr="00E74A25">
        <w:rPr>
          <w:rFonts w:ascii="Times New Roman" w:hAnsi="Times New Roman" w:cs="Times New Roman"/>
          <w:sz w:val="24"/>
          <w:szCs w:val="24"/>
        </w:rPr>
        <w:t>. DOI:10.5152/forestist.2023.23015</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Kumar R., Bhardwaj A. K., Chandra, K. K. and Singh A. K. (2022b). Mycorrhizae: An Historical Journey of Plant Association. </w:t>
      </w:r>
      <w:r w:rsidRPr="00E74A25">
        <w:rPr>
          <w:rFonts w:ascii="Times New Roman" w:hAnsi="Times New Roman" w:cs="Times New Roman"/>
          <w:bCs/>
          <w:i/>
          <w:sz w:val="24"/>
          <w:szCs w:val="24"/>
        </w:rPr>
        <w:t>Chhattisgarh Journal of Science and Technology</w:t>
      </w:r>
      <w:r w:rsidRPr="00E74A25">
        <w:rPr>
          <w:rFonts w:ascii="Times New Roman" w:hAnsi="Times New Roman" w:cs="Times New Roman"/>
          <w:bCs/>
          <w:sz w:val="24"/>
          <w:szCs w:val="24"/>
        </w:rPr>
        <w:t xml:space="preserve">, </w:t>
      </w:r>
      <w:r w:rsidRPr="00E74A25">
        <w:rPr>
          <w:rFonts w:ascii="Times New Roman" w:hAnsi="Times New Roman" w:cs="Times New Roman"/>
          <w:sz w:val="24"/>
          <w:szCs w:val="24"/>
        </w:rPr>
        <w:t>19(4):437-447.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Kumar R., Bhardwaj A. K., Chandra, K. K., Dixit B. and Singh A.K. (2024a). </w:t>
      </w:r>
      <w:r w:rsidRPr="00E74A25">
        <w:rPr>
          <w:rFonts w:ascii="Times New Roman" w:hAnsi="Times New Roman" w:cs="Times New Roman"/>
          <w:bCs/>
          <w:sz w:val="24"/>
          <w:szCs w:val="24"/>
        </w:rPr>
        <w:t>Diverse role of mycorrhiza in plant growth and development: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Solovyov Studies ISPU</w:t>
      </w:r>
      <w:r w:rsidRPr="00E74A25">
        <w:rPr>
          <w:rFonts w:ascii="Times New Roman" w:hAnsi="Times New Roman" w:cs="Times New Roman"/>
          <w:sz w:val="24"/>
          <w:szCs w:val="24"/>
        </w:rPr>
        <w:t xml:space="preserve"> </w:t>
      </w:r>
      <w:r w:rsidRPr="00E74A25">
        <w:rPr>
          <w:rFonts w:ascii="Times New Roman" w:hAnsi="Times New Roman" w:cs="Times New Roman"/>
          <w:bCs/>
          <w:sz w:val="24"/>
          <w:szCs w:val="24"/>
        </w:rPr>
        <w:t xml:space="preserve"> 72(2):37-61.</w:t>
      </w:r>
    </w:p>
    <w:p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bCs/>
          <w:sz w:val="24"/>
          <w:szCs w:val="24"/>
        </w:rPr>
        <w:t>Kumar R., Darro H., Bhardwaj A. K. and Chandra K. K.  (2022a). Forest Fire and its Influence on Environmental conditions: A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Bull. Env. Pharmacol. Life Sci</w:t>
      </w:r>
      <w:r w:rsidRPr="00E74A25">
        <w:rPr>
          <w:rFonts w:ascii="Times New Roman" w:hAnsi="Times New Roman" w:cs="Times New Roman"/>
          <w:sz w:val="24"/>
          <w:szCs w:val="24"/>
        </w:rPr>
        <w:t>., 10 (12):258-267.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Kumar, R., Bhardwaj, A.K. and Chandra K.K. (2023b).</w:t>
      </w:r>
      <w:r w:rsidRPr="00E74A25">
        <w:rPr>
          <w:rFonts w:ascii="Times New Roman" w:hAnsi="Times New Roman" w:cs="Times New Roman"/>
          <w:bCs/>
          <w:sz w:val="24"/>
          <w:szCs w:val="24"/>
        </w:rPr>
        <w:t xml:space="preserve"> Levels of Natural and Anthropogenic Disturbances and Assessment of Their Impact on Plant Community Functional Diversity.</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Forestist</w:t>
      </w:r>
      <w:r w:rsidRPr="00E74A25">
        <w:rPr>
          <w:rFonts w:ascii="Times New Roman" w:hAnsi="Times New Roman" w:cs="Times New Roman"/>
          <w:sz w:val="24"/>
          <w:szCs w:val="24"/>
        </w:rPr>
        <w:t>, 73(1): 108-116. DOI:10.5152/forestist.2022.22025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Luginbuehl, L., &amp;Oldroyd, G. E. (2016). Calcium signaling and transcriptional regulation in arbuscular mycorrhizal symbiosis. Molecular mycorrhizal symbiosis, 125-140.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Mapuranga, J., Zhang, N., Zhang, L., Chang, J., &amp; Yang, W. (2022). Infection strategies and pathogenicity of biotrophic plant fungal pathogens. Frontiers in Microbiology, 13, 799396.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Mashiguchi, K., Seto, Y., &amp; Yamaguchi, S. (2021). Strigolactone biosynthesis, transport and perception. The Plant Journal, 105(2), 335-350.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Mashiguchi, K., Seto, Y., &amp; Yamaguchi, S. (2021). Strigolactone biosynthesis, transport and perception. The Plant Journal, 105(2), 335-350.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Mathimaran, N., Sharma, M. P., Mohan Raju, B., &amp;Bagyaraj, D. J. (2017). Arbuscular mycorrhizal symbiosis and drought tolerance in crop plants. Mycosphere, 8(3), 361-376.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McFarland, J. W., Ruess, R. W., Kielland, K., Pregitzer, K., Hendrick, R., &amp; Allen, M. (2010). Cross-ecosystem comparisons of in situ plant uptake of amino acid-N and NH 4+. Ecosystems, 13, 177-193.</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Miransari, M. (2011). Arbuscular mycorrhizal fungi and nitrogen uptake. Archives of microbiology, 193(2), 77-81.</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Miransari, M., &amp; Mackenzie, A. F. (2010). Development of a soil N test for fertilizer requirements for corn production in Quebec. Communications in soil science and plant analysis, 42(1), 50-65.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Naseer, M. A., Zhang, Z. Q., Mukhtar, A., Asad, M. S., Wu, H. Y., Yang, H., &amp; Zhou, X. B. (2024). Strigolactones: A promising tool for nutrient acquisition through arbuscular mycorrhizal fungi symbiosis and abiotic stress tolerance. Plant Physiology and Biochemistry, 109057.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Nelson, D. C. (2021). The mechanism of host-induced germination in root parasitic plants. Plant Physiology, 185(4), 1353-1373.</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Ortaş, I., &amp;</w:t>
      </w:r>
      <w:r>
        <w:rPr>
          <w:rFonts w:ascii="Times New Roman" w:hAnsi="Times New Roman" w:cs="Times New Roman"/>
          <w:sz w:val="24"/>
          <w:szCs w:val="24"/>
        </w:rPr>
        <w:t xml:space="preserve"> </w:t>
      </w:r>
      <w:r w:rsidRPr="00C6559E">
        <w:rPr>
          <w:rFonts w:ascii="Times New Roman" w:hAnsi="Times New Roman" w:cs="Times New Roman"/>
          <w:sz w:val="24"/>
          <w:szCs w:val="24"/>
        </w:rPr>
        <w:t>Rafique, M. (2017). The mechanisms of nutrient uptake by arbuscular mycorrhizae. Mycorrhiza-Nutrient uptake, biocontrol, ecorestoration, 1-19.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Parihar, M., Rakshit, A., Meena, V. S., Gupta, V. K., Rana, K., Choudhary, M., ...&amp;Jatav, H. S. (2020). The potential of arbuscular mycorrhizal fungi in C cycling: a review. Archives of Microbiology, 202, 1581-1596.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Parniske, M. (2005). Cue for the branching connection. Nature, 435(7043), 750-751.</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Parniske, M. (2008). Arbuscular mycorrhiza: the mother of plant root endosymbioses. Nature Reviews Microbiology, 6(10), 763-775.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Paszkowski, U. (2006). A journey through signaling in arbuscular mycorrhizal symbioses 2006. New Phytologist, 172(1), 35-46.</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Pu</w:t>
      </w:r>
      <w:r w:rsidRPr="00C6559E">
        <w:rPr>
          <w:rFonts w:ascii="Times New Roman" w:hAnsi="Times New Roman" w:cs="Times New Roman"/>
          <w:sz w:val="24"/>
          <w:szCs w:val="24"/>
        </w:rPr>
        <w:t>schel, D.</w:t>
      </w:r>
      <w:r>
        <w:rPr>
          <w:rFonts w:ascii="Times New Roman" w:hAnsi="Times New Roman" w:cs="Times New Roman"/>
          <w:sz w:val="24"/>
          <w:szCs w:val="24"/>
        </w:rPr>
        <w:t xml:space="preserve">, Bitterlich, M., Rydlová, J., </w:t>
      </w:r>
      <w:r w:rsidRPr="00C6559E">
        <w:rPr>
          <w:rFonts w:ascii="Times New Roman" w:hAnsi="Times New Roman" w:cs="Times New Roman"/>
          <w:sz w:val="24"/>
          <w:szCs w:val="24"/>
        </w:rPr>
        <w:t>Jansa, J. (2020). Facilitation of plant water uptake by an arbuscular mycorrhizal fungus: a Gordian knot of roots and hyphae. Mycorrhiza, 30(2), 299-313.</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Rawat, P., Das, S., Shankhdhar, D., &amp;Shankhdhar, S. C. (2021). Phosphate-solubilizing microorganisms: mechanism and their role in phosphate solubilization and uptake. Journal of Soil Science and Plant Nutrition, 21(1), 49-68.</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Rawat, P., Das, S., Shankhdhar, D., and Shankhdhar, S. C. (2021). Phosphate-solubilizing microorganisms: Mechanism and their role in phosphate solubilization and uptake. J. Soil Sci. Plant Nutr. 21 (1), 49–68. doi:10.1007/s42729-020-00342-7.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Sadhana, B. (2014). Arbuscular Mycorrhizal Fungi (AMF) as a biofertilizer-a review. Int. J. Curr. Microbiol. App. Sci, 3(4), 384-400.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Salomon, M. J., Bender, S. F., Cavagnaro, T. R., &amp; van der Heijden, M. G. A. (2022). Biofertilizers: assessing the effects of arbuscular mycorrhizal fungi on soil health.</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Samynathan, R., Venkidasamy, B., Shariati, M. A., Muthuramalingam, P., &amp;Thiruvengadam, M. (2024). Biosynthesis, functional perspectives, and agricultural applications of strigolactones. Brazilian Journal of Botany, 47(3), 751-770.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Schrey, D.</w:t>
      </w:r>
      <w:r>
        <w:rPr>
          <w:rFonts w:ascii="Times New Roman" w:hAnsi="Times New Roman" w:cs="Times New Roman"/>
          <w:sz w:val="24"/>
          <w:szCs w:val="24"/>
        </w:rPr>
        <w:t>,</w:t>
      </w:r>
      <w:r w:rsidRPr="00C6559E">
        <w:rPr>
          <w:rFonts w:ascii="Times New Roman" w:hAnsi="Times New Roman" w:cs="Times New Roman"/>
          <w:sz w:val="24"/>
          <w:szCs w:val="24"/>
        </w:rPr>
        <w:t xml:space="preserve"> Hartmann, S., Hampp, </w:t>
      </w:r>
      <w:r>
        <w:rPr>
          <w:rFonts w:ascii="Times New Roman" w:hAnsi="Times New Roman" w:cs="Times New Roman"/>
          <w:sz w:val="24"/>
          <w:szCs w:val="24"/>
        </w:rPr>
        <w:t xml:space="preserve">A. </w:t>
      </w:r>
      <w:r w:rsidRPr="00C6559E">
        <w:rPr>
          <w:rFonts w:ascii="Times New Roman" w:hAnsi="Times New Roman" w:cs="Times New Roman"/>
          <w:sz w:val="24"/>
          <w:szCs w:val="24"/>
        </w:rPr>
        <w:t>R. (2014). Rhizosphere interactions. Ecological biochemistry: Environmental and interspecies interactions, 292-311.</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Schu</w:t>
      </w:r>
      <w:r w:rsidRPr="00C6559E">
        <w:rPr>
          <w:rFonts w:ascii="Times New Roman" w:hAnsi="Times New Roman" w:cs="Times New Roman"/>
          <w:sz w:val="24"/>
          <w:szCs w:val="24"/>
        </w:rPr>
        <w:t>ssler A, Schwarzott D, Walker C: A new fungal phylum, the Glomeromycota: phylogeny and evolution. Mycol Res 2001,105:1413-1421.</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Singh, A., Singh, N. B., Yadav, V., Bano, C., Khare, S., &amp; Yadav, R. K. (2021). Nod factor signaling in legume-Rhizobium symbiosis: Specificity and molecular genetics of nod factor signaling. In Abiotic Stress and Legumes (pp. 33-67). Academic Press.</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Singh, M. K., Singh, S., &amp; Ghoshal, N. (2017). Soil aggregates: formation, distribution and management. In New Approaches in Biological Research (pp. 185-189). Nova Science Publishers, Inc, New York.</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Smith, S. E. and Read, D. J. 2008. </w:t>
      </w:r>
      <w:r w:rsidRPr="00C6559E">
        <w:rPr>
          <w:rFonts w:ascii="Times New Roman" w:hAnsi="Times New Roman" w:cs="Times New Roman"/>
          <w:i/>
          <w:iCs/>
          <w:sz w:val="24"/>
          <w:szCs w:val="24"/>
        </w:rPr>
        <w:t xml:space="preserve">Mycorrhizal Symbiosis. </w:t>
      </w:r>
      <w:r w:rsidRPr="00C6559E">
        <w:rPr>
          <w:rFonts w:ascii="Times New Roman" w:hAnsi="Times New Roman" w:cs="Times New Roman"/>
          <w:sz w:val="24"/>
          <w:szCs w:val="24"/>
        </w:rPr>
        <w:t>3rd Ed., AcademicPress, London.</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Plant physiology, 156(3), 1050-1057.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Solaiman, Z. (2024). Role of AMF in Organic Matter Decomposition, Carbon Sequestration and Climate Change Mitigation. In Arbuscular Mycorrhizal Fungi in Sustainable Agriculture: Nutrient and Crop Management (pp. 131-141). Singapore: Springer Nature Singapore.</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Solaiman, Z. (2024). Role of AMF in Organic Matter Decomposition, Carbon Sequestration and Climate Change Mitigation. In Arbuscular Mycorrhizal Fungi in Sustainable Agriculture: Nutrient and Crop Management (pp. 131-141). Singapore: Springer Nature Singapore.</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Son, Y., Martínez, C. E., &amp; Kao-Kniffin, J. (2024). Three important roles and chemical properties of glomalin-related soil protein. Frontiers in Soil Science, 4, 1418072.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Soto-Cruz, F. J., Zorrilla, J. G., Rial, C., Varela, R. M., Molinillo, J. M., Igartuburu, J. M., &amp;Macías, F. A. (2021). Allelopathic activity of strigolactones on the germination of parasitic plants and arbuscular mycorrhizal fungi growth. Agronomy, 11(11), 2174.</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Srisom, K., Tittabutr, P., Teaumroong, N., Lapwong, Y., Phatthanakun, R., Sirivisoot, S., &amp;</w:t>
      </w:r>
      <w:r>
        <w:rPr>
          <w:rFonts w:ascii="Times New Roman" w:hAnsi="Times New Roman" w:cs="Times New Roman"/>
          <w:sz w:val="24"/>
          <w:szCs w:val="24"/>
        </w:rPr>
        <w:t xml:space="preserve"> </w:t>
      </w:r>
      <w:r w:rsidRPr="00C6559E">
        <w:rPr>
          <w:rFonts w:ascii="Times New Roman" w:hAnsi="Times New Roman" w:cs="Times New Roman"/>
          <w:sz w:val="24"/>
          <w:szCs w:val="24"/>
        </w:rPr>
        <w:t>Kuntanawat, P. (2020). New method for arbuscular mycorrhizal fungus spore separation using a microfluidic device based on manual temporary flow diversion. Mycorrhiza, 30, 789-796.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Talbot, J. M., Allison, S. D., &amp;Treseder, K. K. (2008). Decomposers in disguise: mycorrhizal fungi as regulators of soil C dynamics in ecosystems under global change. Functional ecology, 22(6), 955-963.</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Timmers, A. C., Holsters, M., &amp;Goormachtig, S. (2005). Endocytosis and endosymbiosis. In Plant endocytosis (pp. 245-266). Berlin, Heidelberg: Springer Berlin Heidelberg.</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gramStart"/>
      <w:r w:rsidRPr="00E74A25">
        <w:rPr>
          <w:rFonts w:ascii="Times New Roman" w:hAnsi="Times New Roman" w:cs="Times New Roman"/>
          <w:bCs/>
          <w:color w:val="000000"/>
          <w:sz w:val="24"/>
          <w:szCs w:val="24"/>
        </w:rPr>
        <w:t>Tiwari,  R.</w:t>
      </w:r>
      <w:proofErr w:type="gramEnd"/>
      <w:r w:rsidRPr="00E74A25">
        <w:rPr>
          <w:rFonts w:ascii="Times New Roman" w:hAnsi="Times New Roman" w:cs="Times New Roman"/>
          <w:bCs/>
          <w:color w:val="000000"/>
          <w:sz w:val="24"/>
          <w:szCs w:val="24"/>
        </w:rPr>
        <w:t xml:space="preserve"> K. S., Chandra, K. K., Kumar, R., Bhardwaj, A.K., Pandey, S.K., Dixit, B. (2024). </w:t>
      </w:r>
      <w:r w:rsidRPr="00982CA5">
        <w:rPr>
          <w:rFonts w:ascii="Times New Roman" w:hAnsi="Times New Roman" w:cs="Times New Roman"/>
          <w:bCs/>
          <w:color w:val="000000"/>
          <w:sz w:val="24"/>
          <w:szCs w:val="24"/>
        </w:rPr>
        <w:t>Microbial Biopesticides: An Ecofriendly Plant Protection Measures</w:t>
      </w:r>
      <w:r w:rsidRPr="00E74A25">
        <w:rPr>
          <w:rFonts w:ascii="Times New Roman" w:hAnsi="Times New Roman" w:cs="Times New Roman"/>
          <w:bCs/>
          <w:color w:val="000000"/>
          <w:sz w:val="24"/>
          <w:szCs w:val="24"/>
        </w:rPr>
        <w:t>.</w:t>
      </w:r>
      <w:r w:rsidRPr="00982CA5">
        <w:rPr>
          <w:rFonts w:ascii="Times New Roman" w:hAnsi="Times New Roman" w:cs="Times New Roman"/>
          <w:bCs/>
          <w:color w:val="000000"/>
          <w:sz w:val="24"/>
          <w:szCs w:val="24"/>
        </w:rPr>
        <w:t xml:space="preserve"> </w:t>
      </w:r>
      <w:r w:rsidRPr="00E74A25">
        <w:rPr>
          <w:rFonts w:ascii="Times New Roman" w:hAnsi="Times New Roman" w:cs="Times New Roman"/>
          <w:color w:val="000000"/>
          <w:sz w:val="24"/>
          <w:szCs w:val="24"/>
        </w:rPr>
        <w:t xml:space="preserve"> Environment and Ecology 42 (4</w:t>
      </w:r>
      <w:proofErr w:type="gramStart"/>
      <w:r w:rsidRPr="00E74A25">
        <w:rPr>
          <w:rFonts w:ascii="Times New Roman" w:hAnsi="Times New Roman" w:cs="Times New Roman"/>
          <w:color w:val="000000"/>
          <w:sz w:val="24"/>
          <w:szCs w:val="24"/>
        </w:rPr>
        <w:t>) :</w:t>
      </w:r>
      <w:proofErr w:type="gramEnd"/>
      <w:r w:rsidRPr="00E74A25">
        <w:rPr>
          <w:rFonts w:ascii="Times New Roman" w:hAnsi="Times New Roman" w:cs="Times New Roman"/>
          <w:color w:val="000000"/>
          <w:sz w:val="24"/>
          <w:szCs w:val="24"/>
        </w:rPr>
        <w:t xml:space="preserve"> 1590—1598. https://doi.org/10.60151/envec/RHZZ8746 </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color w:val="222222"/>
          <w:sz w:val="24"/>
          <w:szCs w:val="24"/>
        </w:rPr>
        <w:t xml:space="preserve">Ujjaini, M.M. and Chandra K.K. (2002). </w:t>
      </w:r>
      <w:hyperlink r:id="rId26" w:history="1">
        <w:r w:rsidRPr="00E74A25">
          <w:rPr>
            <w:rStyle w:val="Hyperlink"/>
            <w:rFonts w:ascii="Times New Roman" w:hAnsi="Times New Roman" w:cs="Times New Roman"/>
            <w:color w:val="auto"/>
            <w:sz w:val="24"/>
            <w:szCs w:val="24"/>
            <w:u w:val="none"/>
          </w:rPr>
          <w:t>Interaction of AMF with three levels of soil organic matter and their influence on seedling biomass and root infection of six forest species.</w:t>
        </w:r>
      </w:hyperlink>
      <w:r w:rsidRPr="00E74A25">
        <w:rPr>
          <w:rFonts w:ascii="Times New Roman" w:hAnsi="Times New Roman" w:cs="Times New Roman"/>
          <w:sz w:val="24"/>
          <w:szCs w:val="24"/>
        </w:rPr>
        <w:t>MyForest, 38(2):155-161</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V</w:t>
      </w:r>
      <w:r w:rsidRPr="00C6559E">
        <w:rPr>
          <w:rFonts w:ascii="Times New Roman" w:hAnsi="Times New Roman" w:cs="Times New Roman"/>
          <w:sz w:val="24"/>
          <w:szCs w:val="24"/>
        </w:rPr>
        <w:t>an Der Heijden, M. G., Martin, F. M., Selosse, M. A., &amp; Sanders, I. R. (2015). Mycorrhizal ecology and evolution: the past, the present, and the future. New phytologist, 205(4), 1406-1423.</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Vasselli, J. G., &amp; Shaw, B. D. (2022). Fungal spore attachment to substrata. Fungal Biology Reviews, 41, 2-9.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Wahab, A., Muhammad, M., Munir, A., Abdi, G., Zaman, W., Ayaz, A., ...&amp; Reddy, S. P. P. (2023). Role of arbuscular mycorrhizal fungi in regulating growth, enhancing productivity, and potentially influencing ecosystems under abiotic and biotic stresses. Plants, 12(17), 3102.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E., Yu, N., Bano, S. A., Liu, C., Miller, A. J., Cousins, D., ...&amp;Schultze, M. (2014). A H+-ATPase that energizes nutrient uptake during mycorrhizal symbioses in rice and Medicagotruncatula. The Plant Cell, 26(4), 1818-1830.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F., Zhang, L., Zhou, J., Rengel, Z., George, T. S., &amp; Feng, G. (2022). Exploring the secrets of hyphosphere of arbuscular mycorrhizal fungi: processes and ecological functions. Plant and Soil, 481(1), 1-22.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P. (2021). Partner control in arbuscular mycorrhizal symbiosis (Doctoral dissertation, Wageningen University and Research).</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Z. H., Li, S. X., &amp;Malhi, S. (2008). Effects of fertilization and other agronomic measures on nutritional quality of crops. Journal of the Science of Food and Agriculture, 88(1), 7-23.</w:t>
      </w:r>
    </w:p>
    <w:p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Zabihi HR, Savaghebi GR, Khavazi K, Ganjali A, Miransari M (2010) Pseudomonas bacteria and phosphorous fertilization, affecting wheat (Triticumaestivum L.) yield and P uptake under greenhouse and field conditions. ActaPhysiol Plant, in press.</w:t>
      </w:r>
    </w:p>
    <w:p w:rsidR="004375AD" w:rsidRPr="005957D8" w:rsidRDefault="004375AD" w:rsidP="00470049">
      <w:pPr>
        <w:spacing w:after="0" w:line="360" w:lineRule="auto"/>
        <w:jc w:val="both"/>
        <w:rPr>
          <w:rFonts w:ascii="Times New Roman" w:hAnsi="Times New Roman" w:cs="Times New Roman"/>
          <w:sz w:val="24"/>
          <w:szCs w:val="24"/>
        </w:rPr>
      </w:pPr>
    </w:p>
    <w:sectPr w:rsidR="004375AD" w:rsidRPr="005957D8" w:rsidSect="00C76DA3">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7DB" w:rsidRDefault="009057DB" w:rsidP="00644260">
      <w:pPr>
        <w:spacing w:after="0" w:line="240" w:lineRule="auto"/>
      </w:pPr>
      <w:r>
        <w:separator/>
      </w:r>
    </w:p>
  </w:endnote>
  <w:endnote w:type="continuationSeparator" w:id="0">
    <w:p w:rsidR="009057DB" w:rsidRDefault="009057DB" w:rsidP="0064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_HKSCS">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7DB" w:rsidRDefault="009057DB" w:rsidP="00644260">
      <w:pPr>
        <w:spacing w:after="0" w:line="240" w:lineRule="auto"/>
      </w:pPr>
      <w:r>
        <w:separator/>
      </w:r>
    </w:p>
  </w:footnote>
  <w:footnote w:type="continuationSeparator" w:id="0">
    <w:p w:rsidR="009057DB" w:rsidRDefault="009057DB" w:rsidP="00644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77" w:rsidRDefault="00F36277">
    <w:pPr>
      <w:pStyle w:val="Header"/>
    </w:pPr>
  </w:p>
  <w:p w:rsidR="00F36277" w:rsidRDefault="00F36277">
    <w:pPr>
      <w:pStyle w:val="Header"/>
    </w:pPr>
  </w:p>
  <w:p w:rsidR="00F36277" w:rsidRDefault="00F3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40870"/>
    <w:multiLevelType w:val="hybridMultilevel"/>
    <w:tmpl w:val="D8523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0F75C3"/>
    <w:multiLevelType w:val="hybridMultilevel"/>
    <w:tmpl w:val="2B20E490"/>
    <w:lvl w:ilvl="0" w:tplc="F51CB3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66448F"/>
    <w:multiLevelType w:val="hybridMultilevel"/>
    <w:tmpl w:val="DE5AB2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544984"/>
    <w:multiLevelType w:val="hybridMultilevel"/>
    <w:tmpl w:val="17686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281"/>
    <w:rsid w:val="00005BD8"/>
    <w:rsid w:val="0001376D"/>
    <w:rsid w:val="00020AED"/>
    <w:rsid w:val="0003088C"/>
    <w:rsid w:val="000373B8"/>
    <w:rsid w:val="000470C4"/>
    <w:rsid w:val="00052B5F"/>
    <w:rsid w:val="00061E8F"/>
    <w:rsid w:val="0006379D"/>
    <w:rsid w:val="00064266"/>
    <w:rsid w:val="00065B4D"/>
    <w:rsid w:val="000750BB"/>
    <w:rsid w:val="000804EC"/>
    <w:rsid w:val="000815D3"/>
    <w:rsid w:val="0008317A"/>
    <w:rsid w:val="0008334F"/>
    <w:rsid w:val="000931C5"/>
    <w:rsid w:val="00093F52"/>
    <w:rsid w:val="0009658A"/>
    <w:rsid w:val="000A07A4"/>
    <w:rsid w:val="000B072A"/>
    <w:rsid w:val="000B0D9B"/>
    <w:rsid w:val="000C5DBC"/>
    <w:rsid w:val="000C5E58"/>
    <w:rsid w:val="000D5C57"/>
    <w:rsid w:val="000E69BB"/>
    <w:rsid w:val="000F4BB1"/>
    <w:rsid w:val="00106EA7"/>
    <w:rsid w:val="001075F2"/>
    <w:rsid w:val="00113FDA"/>
    <w:rsid w:val="00123B62"/>
    <w:rsid w:val="00125D9C"/>
    <w:rsid w:val="00150F9F"/>
    <w:rsid w:val="0015232B"/>
    <w:rsid w:val="001645B6"/>
    <w:rsid w:val="00173625"/>
    <w:rsid w:val="00176D5F"/>
    <w:rsid w:val="001816A7"/>
    <w:rsid w:val="00197B6B"/>
    <w:rsid w:val="001A26B8"/>
    <w:rsid w:val="001A38E0"/>
    <w:rsid w:val="001B615C"/>
    <w:rsid w:val="001D167D"/>
    <w:rsid w:val="001D3DCB"/>
    <w:rsid w:val="001E4F4A"/>
    <w:rsid w:val="001E74A0"/>
    <w:rsid w:val="00200C79"/>
    <w:rsid w:val="00207E90"/>
    <w:rsid w:val="00210D75"/>
    <w:rsid w:val="00230243"/>
    <w:rsid w:val="002401E7"/>
    <w:rsid w:val="00260936"/>
    <w:rsid w:val="00267CD0"/>
    <w:rsid w:val="0027246E"/>
    <w:rsid w:val="00281E7F"/>
    <w:rsid w:val="00283820"/>
    <w:rsid w:val="002A7E1F"/>
    <w:rsid w:val="002B0B06"/>
    <w:rsid w:val="002B283C"/>
    <w:rsid w:val="002B34AF"/>
    <w:rsid w:val="002B3843"/>
    <w:rsid w:val="002D5EF3"/>
    <w:rsid w:val="002D613A"/>
    <w:rsid w:val="002E34B5"/>
    <w:rsid w:val="002F1DD8"/>
    <w:rsid w:val="002F5BD3"/>
    <w:rsid w:val="00300383"/>
    <w:rsid w:val="00317D6A"/>
    <w:rsid w:val="003206EE"/>
    <w:rsid w:val="00333161"/>
    <w:rsid w:val="003351DF"/>
    <w:rsid w:val="003505DD"/>
    <w:rsid w:val="00350AA2"/>
    <w:rsid w:val="00356C91"/>
    <w:rsid w:val="00361F81"/>
    <w:rsid w:val="00362ECB"/>
    <w:rsid w:val="003826D5"/>
    <w:rsid w:val="00386716"/>
    <w:rsid w:val="00387BA2"/>
    <w:rsid w:val="00390219"/>
    <w:rsid w:val="003A0FF6"/>
    <w:rsid w:val="003A2BDE"/>
    <w:rsid w:val="003B06CD"/>
    <w:rsid w:val="003D6583"/>
    <w:rsid w:val="003E0293"/>
    <w:rsid w:val="003E2340"/>
    <w:rsid w:val="003E679B"/>
    <w:rsid w:val="003F6146"/>
    <w:rsid w:val="003F6615"/>
    <w:rsid w:val="00404761"/>
    <w:rsid w:val="004061FA"/>
    <w:rsid w:val="00406437"/>
    <w:rsid w:val="004124CF"/>
    <w:rsid w:val="00416221"/>
    <w:rsid w:val="00421BBD"/>
    <w:rsid w:val="004375AD"/>
    <w:rsid w:val="00441858"/>
    <w:rsid w:val="00470049"/>
    <w:rsid w:val="004A7CFC"/>
    <w:rsid w:val="004B63F3"/>
    <w:rsid w:val="004C625E"/>
    <w:rsid w:val="004E3953"/>
    <w:rsid w:val="004F1F01"/>
    <w:rsid w:val="004F2131"/>
    <w:rsid w:val="00500061"/>
    <w:rsid w:val="00500CF0"/>
    <w:rsid w:val="00503AEB"/>
    <w:rsid w:val="00510EAA"/>
    <w:rsid w:val="00511C00"/>
    <w:rsid w:val="00514CB1"/>
    <w:rsid w:val="00516A92"/>
    <w:rsid w:val="005205DA"/>
    <w:rsid w:val="005402F3"/>
    <w:rsid w:val="00547D1D"/>
    <w:rsid w:val="005653DC"/>
    <w:rsid w:val="0058314B"/>
    <w:rsid w:val="005957D8"/>
    <w:rsid w:val="005A54A8"/>
    <w:rsid w:val="005B74CE"/>
    <w:rsid w:val="005B76CA"/>
    <w:rsid w:val="005C20D4"/>
    <w:rsid w:val="005D00A5"/>
    <w:rsid w:val="005D3286"/>
    <w:rsid w:val="005D5667"/>
    <w:rsid w:val="00604859"/>
    <w:rsid w:val="00625760"/>
    <w:rsid w:val="00631172"/>
    <w:rsid w:val="00644260"/>
    <w:rsid w:val="0064525B"/>
    <w:rsid w:val="00650B62"/>
    <w:rsid w:val="00651528"/>
    <w:rsid w:val="00653EE2"/>
    <w:rsid w:val="00654933"/>
    <w:rsid w:val="006563F9"/>
    <w:rsid w:val="00660D90"/>
    <w:rsid w:val="0067115B"/>
    <w:rsid w:val="006808A2"/>
    <w:rsid w:val="00685F54"/>
    <w:rsid w:val="00692C44"/>
    <w:rsid w:val="00696A35"/>
    <w:rsid w:val="006B2A91"/>
    <w:rsid w:val="006B7353"/>
    <w:rsid w:val="006C18C0"/>
    <w:rsid w:val="006C7E64"/>
    <w:rsid w:val="006C7F49"/>
    <w:rsid w:val="006D63AD"/>
    <w:rsid w:val="006E2CDC"/>
    <w:rsid w:val="006E7464"/>
    <w:rsid w:val="006F4D32"/>
    <w:rsid w:val="00701759"/>
    <w:rsid w:val="00710323"/>
    <w:rsid w:val="00713CD5"/>
    <w:rsid w:val="0071705D"/>
    <w:rsid w:val="00720287"/>
    <w:rsid w:val="00733DED"/>
    <w:rsid w:val="007430F1"/>
    <w:rsid w:val="00752B66"/>
    <w:rsid w:val="00753A6B"/>
    <w:rsid w:val="007637B0"/>
    <w:rsid w:val="00766CE9"/>
    <w:rsid w:val="00784F85"/>
    <w:rsid w:val="007915BA"/>
    <w:rsid w:val="007A4810"/>
    <w:rsid w:val="007C2755"/>
    <w:rsid w:val="007C62B3"/>
    <w:rsid w:val="007C7EA6"/>
    <w:rsid w:val="007D4053"/>
    <w:rsid w:val="007D6F64"/>
    <w:rsid w:val="007E17C5"/>
    <w:rsid w:val="007E5E96"/>
    <w:rsid w:val="007F6AA9"/>
    <w:rsid w:val="008061ED"/>
    <w:rsid w:val="0080705C"/>
    <w:rsid w:val="008109DC"/>
    <w:rsid w:val="00823AA0"/>
    <w:rsid w:val="008254EF"/>
    <w:rsid w:val="00834C49"/>
    <w:rsid w:val="00847C03"/>
    <w:rsid w:val="00854754"/>
    <w:rsid w:val="00862B77"/>
    <w:rsid w:val="00871281"/>
    <w:rsid w:val="00871D2B"/>
    <w:rsid w:val="00897ED1"/>
    <w:rsid w:val="008A2E34"/>
    <w:rsid w:val="008A3B4D"/>
    <w:rsid w:val="008A661E"/>
    <w:rsid w:val="008B6289"/>
    <w:rsid w:val="008C44DA"/>
    <w:rsid w:val="008C5187"/>
    <w:rsid w:val="008C62F4"/>
    <w:rsid w:val="008D5496"/>
    <w:rsid w:val="008D72C0"/>
    <w:rsid w:val="008E0565"/>
    <w:rsid w:val="008E6C95"/>
    <w:rsid w:val="008F501B"/>
    <w:rsid w:val="009029A4"/>
    <w:rsid w:val="00902AB6"/>
    <w:rsid w:val="009057DB"/>
    <w:rsid w:val="00905A4E"/>
    <w:rsid w:val="00921201"/>
    <w:rsid w:val="00925AB2"/>
    <w:rsid w:val="009301EC"/>
    <w:rsid w:val="009311F1"/>
    <w:rsid w:val="00972C7F"/>
    <w:rsid w:val="0097469D"/>
    <w:rsid w:val="00975CB5"/>
    <w:rsid w:val="00992D07"/>
    <w:rsid w:val="009A09CB"/>
    <w:rsid w:val="009A2830"/>
    <w:rsid w:val="009A2FDC"/>
    <w:rsid w:val="009A5BCB"/>
    <w:rsid w:val="009B0BBD"/>
    <w:rsid w:val="009B2E05"/>
    <w:rsid w:val="009B71F4"/>
    <w:rsid w:val="009C1128"/>
    <w:rsid w:val="009C657D"/>
    <w:rsid w:val="009C6F1B"/>
    <w:rsid w:val="009D452E"/>
    <w:rsid w:val="00A10342"/>
    <w:rsid w:val="00A3484C"/>
    <w:rsid w:val="00A41D6D"/>
    <w:rsid w:val="00A431D3"/>
    <w:rsid w:val="00A4345D"/>
    <w:rsid w:val="00A63C62"/>
    <w:rsid w:val="00A669BE"/>
    <w:rsid w:val="00A84FCD"/>
    <w:rsid w:val="00AA16A4"/>
    <w:rsid w:val="00AB679D"/>
    <w:rsid w:val="00AC66CE"/>
    <w:rsid w:val="00AC78DD"/>
    <w:rsid w:val="00AD4A48"/>
    <w:rsid w:val="00AE1B53"/>
    <w:rsid w:val="00AE4CE2"/>
    <w:rsid w:val="00AF6502"/>
    <w:rsid w:val="00AF6B5E"/>
    <w:rsid w:val="00B007D1"/>
    <w:rsid w:val="00B00AFA"/>
    <w:rsid w:val="00B023F1"/>
    <w:rsid w:val="00B07546"/>
    <w:rsid w:val="00B110FF"/>
    <w:rsid w:val="00B13AC6"/>
    <w:rsid w:val="00B22EF4"/>
    <w:rsid w:val="00B32213"/>
    <w:rsid w:val="00B34123"/>
    <w:rsid w:val="00B35C85"/>
    <w:rsid w:val="00B37541"/>
    <w:rsid w:val="00B450DE"/>
    <w:rsid w:val="00B46CB6"/>
    <w:rsid w:val="00B47C95"/>
    <w:rsid w:val="00B47E3A"/>
    <w:rsid w:val="00B55CF5"/>
    <w:rsid w:val="00B60E92"/>
    <w:rsid w:val="00B65E69"/>
    <w:rsid w:val="00B7401A"/>
    <w:rsid w:val="00B74BE5"/>
    <w:rsid w:val="00B75E47"/>
    <w:rsid w:val="00B77956"/>
    <w:rsid w:val="00B8082B"/>
    <w:rsid w:val="00BA4F91"/>
    <w:rsid w:val="00BB60B0"/>
    <w:rsid w:val="00BC4A2A"/>
    <w:rsid w:val="00BC7D69"/>
    <w:rsid w:val="00BD4DD7"/>
    <w:rsid w:val="00BF0277"/>
    <w:rsid w:val="00BF1A69"/>
    <w:rsid w:val="00BF3B38"/>
    <w:rsid w:val="00BF7402"/>
    <w:rsid w:val="00C20EF2"/>
    <w:rsid w:val="00C317EF"/>
    <w:rsid w:val="00C34E8D"/>
    <w:rsid w:val="00C41B63"/>
    <w:rsid w:val="00C431B0"/>
    <w:rsid w:val="00C46964"/>
    <w:rsid w:val="00C566F7"/>
    <w:rsid w:val="00C6093E"/>
    <w:rsid w:val="00C6476F"/>
    <w:rsid w:val="00C64ACB"/>
    <w:rsid w:val="00C6559E"/>
    <w:rsid w:val="00C76DA3"/>
    <w:rsid w:val="00C8176F"/>
    <w:rsid w:val="00C8749C"/>
    <w:rsid w:val="00C93432"/>
    <w:rsid w:val="00CB53F8"/>
    <w:rsid w:val="00CD32AE"/>
    <w:rsid w:val="00CD739E"/>
    <w:rsid w:val="00CE08AF"/>
    <w:rsid w:val="00CE40D6"/>
    <w:rsid w:val="00CF207C"/>
    <w:rsid w:val="00CF2E1D"/>
    <w:rsid w:val="00D0290F"/>
    <w:rsid w:val="00D06E51"/>
    <w:rsid w:val="00D22D34"/>
    <w:rsid w:val="00D36096"/>
    <w:rsid w:val="00D36B9D"/>
    <w:rsid w:val="00D419FE"/>
    <w:rsid w:val="00D45227"/>
    <w:rsid w:val="00D551C7"/>
    <w:rsid w:val="00D61D24"/>
    <w:rsid w:val="00D67F0A"/>
    <w:rsid w:val="00D913F2"/>
    <w:rsid w:val="00D94AAC"/>
    <w:rsid w:val="00DC20E1"/>
    <w:rsid w:val="00DC5F48"/>
    <w:rsid w:val="00DD1BF2"/>
    <w:rsid w:val="00DD398C"/>
    <w:rsid w:val="00DE133D"/>
    <w:rsid w:val="00DE2CED"/>
    <w:rsid w:val="00DE7265"/>
    <w:rsid w:val="00DF6532"/>
    <w:rsid w:val="00E06B37"/>
    <w:rsid w:val="00E1118C"/>
    <w:rsid w:val="00E12284"/>
    <w:rsid w:val="00E12732"/>
    <w:rsid w:val="00E43614"/>
    <w:rsid w:val="00E467C8"/>
    <w:rsid w:val="00E57BC3"/>
    <w:rsid w:val="00E63787"/>
    <w:rsid w:val="00E74A25"/>
    <w:rsid w:val="00E87D1D"/>
    <w:rsid w:val="00E92C97"/>
    <w:rsid w:val="00E96D65"/>
    <w:rsid w:val="00EA4E7E"/>
    <w:rsid w:val="00EC6BFC"/>
    <w:rsid w:val="00ED5FCB"/>
    <w:rsid w:val="00EE43B1"/>
    <w:rsid w:val="00EF05E2"/>
    <w:rsid w:val="00F060BC"/>
    <w:rsid w:val="00F072DF"/>
    <w:rsid w:val="00F279C9"/>
    <w:rsid w:val="00F33967"/>
    <w:rsid w:val="00F36277"/>
    <w:rsid w:val="00F36828"/>
    <w:rsid w:val="00F44205"/>
    <w:rsid w:val="00F45794"/>
    <w:rsid w:val="00F459D8"/>
    <w:rsid w:val="00F53F2B"/>
    <w:rsid w:val="00F6709B"/>
    <w:rsid w:val="00F727C1"/>
    <w:rsid w:val="00F75074"/>
    <w:rsid w:val="00F85164"/>
    <w:rsid w:val="00F87AE0"/>
    <w:rsid w:val="00F91F52"/>
    <w:rsid w:val="00F92F66"/>
    <w:rsid w:val="00FA4607"/>
    <w:rsid w:val="00FB4BA6"/>
    <w:rsid w:val="00FB74DF"/>
    <w:rsid w:val="00FB7818"/>
    <w:rsid w:val="00FC1B48"/>
    <w:rsid w:val="00FC2432"/>
    <w:rsid w:val="00FC3232"/>
    <w:rsid w:val="00FD14B0"/>
    <w:rsid w:val="00FE5428"/>
    <w:rsid w:val="00FE7F05"/>
    <w:rsid w:val="00FF1ADF"/>
    <w:rsid w:val="00FF24C8"/>
    <w:rsid w:val="00FF2BE6"/>
    <w:rsid w:val="00FF58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129D8-41A5-4A3B-B302-20F9B995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64"/>
    <w:pPr>
      <w:ind w:left="720"/>
      <w:contextualSpacing/>
    </w:pPr>
  </w:style>
  <w:style w:type="character" w:styleId="CommentReference">
    <w:name w:val="annotation reference"/>
    <w:basedOn w:val="DefaultParagraphFont"/>
    <w:uiPriority w:val="99"/>
    <w:semiHidden/>
    <w:unhideWhenUsed/>
    <w:rsid w:val="003206EE"/>
    <w:rPr>
      <w:sz w:val="16"/>
      <w:szCs w:val="16"/>
    </w:rPr>
  </w:style>
  <w:style w:type="paragraph" w:styleId="CommentText">
    <w:name w:val="annotation text"/>
    <w:basedOn w:val="Normal"/>
    <w:link w:val="CommentTextChar"/>
    <w:uiPriority w:val="99"/>
    <w:semiHidden/>
    <w:unhideWhenUsed/>
    <w:rsid w:val="003206EE"/>
    <w:pPr>
      <w:spacing w:line="240" w:lineRule="auto"/>
    </w:pPr>
    <w:rPr>
      <w:sz w:val="20"/>
      <w:szCs w:val="20"/>
    </w:rPr>
  </w:style>
  <w:style w:type="character" w:customStyle="1" w:styleId="CommentTextChar">
    <w:name w:val="Comment Text Char"/>
    <w:basedOn w:val="DefaultParagraphFont"/>
    <w:link w:val="CommentText"/>
    <w:uiPriority w:val="99"/>
    <w:semiHidden/>
    <w:rsid w:val="003206EE"/>
    <w:rPr>
      <w:sz w:val="20"/>
      <w:szCs w:val="20"/>
    </w:rPr>
  </w:style>
  <w:style w:type="paragraph" w:styleId="CommentSubject">
    <w:name w:val="annotation subject"/>
    <w:basedOn w:val="CommentText"/>
    <w:next w:val="CommentText"/>
    <w:link w:val="CommentSubjectChar"/>
    <w:uiPriority w:val="99"/>
    <w:semiHidden/>
    <w:unhideWhenUsed/>
    <w:rsid w:val="003206EE"/>
    <w:rPr>
      <w:b/>
      <w:bCs/>
    </w:rPr>
  </w:style>
  <w:style w:type="character" w:customStyle="1" w:styleId="CommentSubjectChar">
    <w:name w:val="Comment Subject Char"/>
    <w:basedOn w:val="CommentTextChar"/>
    <w:link w:val="CommentSubject"/>
    <w:uiPriority w:val="99"/>
    <w:semiHidden/>
    <w:rsid w:val="003206EE"/>
    <w:rPr>
      <w:b/>
      <w:bCs/>
      <w:sz w:val="20"/>
      <w:szCs w:val="20"/>
    </w:rPr>
  </w:style>
  <w:style w:type="paragraph" w:styleId="BalloonText">
    <w:name w:val="Balloon Text"/>
    <w:basedOn w:val="Normal"/>
    <w:link w:val="BalloonTextChar"/>
    <w:uiPriority w:val="99"/>
    <w:semiHidden/>
    <w:unhideWhenUsed/>
    <w:rsid w:val="0032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6EE"/>
    <w:rPr>
      <w:rFonts w:ascii="Segoe UI" w:hAnsi="Segoe UI" w:cs="Segoe UI"/>
      <w:sz w:val="18"/>
      <w:szCs w:val="18"/>
    </w:rPr>
  </w:style>
  <w:style w:type="paragraph" w:styleId="Header">
    <w:name w:val="header"/>
    <w:basedOn w:val="Normal"/>
    <w:link w:val="HeaderChar"/>
    <w:uiPriority w:val="99"/>
    <w:unhideWhenUsed/>
    <w:rsid w:val="00644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0"/>
  </w:style>
  <w:style w:type="paragraph" w:styleId="Footer">
    <w:name w:val="footer"/>
    <w:basedOn w:val="Normal"/>
    <w:link w:val="FooterChar"/>
    <w:uiPriority w:val="99"/>
    <w:unhideWhenUsed/>
    <w:rsid w:val="00644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0"/>
  </w:style>
  <w:style w:type="character" w:styleId="Hyperlink">
    <w:name w:val="Hyperlink"/>
    <w:basedOn w:val="DefaultParagraphFont"/>
    <w:uiPriority w:val="99"/>
    <w:unhideWhenUsed/>
    <w:rsid w:val="00F85164"/>
    <w:rPr>
      <w:color w:val="0563C1" w:themeColor="hyperlink"/>
      <w:u w:val="single"/>
    </w:rPr>
  </w:style>
  <w:style w:type="paragraph" w:styleId="NormalWeb">
    <w:name w:val="Normal (Web)"/>
    <w:basedOn w:val="Normal"/>
    <w:uiPriority w:val="99"/>
    <w:semiHidden/>
    <w:unhideWhenUsed/>
    <w:rsid w:val="00F85164"/>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0596">
      <w:bodyDiv w:val="1"/>
      <w:marLeft w:val="0"/>
      <w:marRight w:val="0"/>
      <w:marTop w:val="0"/>
      <w:marBottom w:val="0"/>
      <w:divBdr>
        <w:top w:val="none" w:sz="0" w:space="0" w:color="auto"/>
        <w:left w:val="none" w:sz="0" w:space="0" w:color="auto"/>
        <w:bottom w:val="none" w:sz="0" w:space="0" w:color="auto"/>
        <w:right w:val="none" w:sz="0" w:space="0" w:color="auto"/>
      </w:divBdr>
    </w:div>
    <w:div w:id="562908655">
      <w:bodyDiv w:val="1"/>
      <w:marLeft w:val="0"/>
      <w:marRight w:val="0"/>
      <w:marTop w:val="0"/>
      <w:marBottom w:val="0"/>
      <w:divBdr>
        <w:top w:val="none" w:sz="0" w:space="0" w:color="auto"/>
        <w:left w:val="none" w:sz="0" w:space="0" w:color="auto"/>
        <w:bottom w:val="none" w:sz="0" w:space="0" w:color="auto"/>
        <w:right w:val="none" w:sz="0" w:space="0" w:color="auto"/>
      </w:divBdr>
      <w:divsChild>
        <w:div w:id="630479236">
          <w:marLeft w:val="0"/>
          <w:marRight w:val="0"/>
          <w:marTop w:val="15"/>
          <w:marBottom w:val="0"/>
          <w:divBdr>
            <w:top w:val="single" w:sz="48" w:space="0" w:color="auto"/>
            <w:left w:val="single" w:sz="48" w:space="0" w:color="auto"/>
            <w:bottom w:val="single" w:sz="48" w:space="0" w:color="auto"/>
            <w:right w:val="single" w:sz="48" w:space="0" w:color="auto"/>
          </w:divBdr>
          <w:divsChild>
            <w:div w:id="2659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829">
      <w:bodyDiv w:val="1"/>
      <w:marLeft w:val="0"/>
      <w:marRight w:val="0"/>
      <w:marTop w:val="0"/>
      <w:marBottom w:val="0"/>
      <w:divBdr>
        <w:top w:val="none" w:sz="0" w:space="0" w:color="auto"/>
        <w:left w:val="none" w:sz="0" w:space="0" w:color="auto"/>
        <w:bottom w:val="none" w:sz="0" w:space="0" w:color="auto"/>
        <w:right w:val="none" w:sz="0" w:space="0" w:color="auto"/>
      </w:divBdr>
    </w:div>
    <w:div w:id="836266893">
      <w:bodyDiv w:val="1"/>
      <w:marLeft w:val="0"/>
      <w:marRight w:val="0"/>
      <w:marTop w:val="0"/>
      <w:marBottom w:val="0"/>
      <w:divBdr>
        <w:top w:val="none" w:sz="0" w:space="0" w:color="auto"/>
        <w:left w:val="none" w:sz="0" w:space="0" w:color="auto"/>
        <w:bottom w:val="none" w:sz="0" w:space="0" w:color="auto"/>
        <w:right w:val="none" w:sz="0" w:space="0" w:color="auto"/>
      </w:divBdr>
    </w:div>
    <w:div w:id="936794921">
      <w:bodyDiv w:val="1"/>
      <w:marLeft w:val="0"/>
      <w:marRight w:val="0"/>
      <w:marTop w:val="0"/>
      <w:marBottom w:val="0"/>
      <w:divBdr>
        <w:top w:val="none" w:sz="0" w:space="0" w:color="auto"/>
        <w:left w:val="none" w:sz="0" w:space="0" w:color="auto"/>
        <w:bottom w:val="none" w:sz="0" w:space="0" w:color="auto"/>
        <w:right w:val="none" w:sz="0" w:space="0" w:color="auto"/>
      </w:divBdr>
    </w:div>
    <w:div w:id="1078214825">
      <w:bodyDiv w:val="1"/>
      <w:marLeft w:val="0"/>
      <w:marRight w:val="0"/>
      <w:marTop w:val="0"/>
      <w:marBottom w:val="0"/>
      <w:divBdr>
        <w:top w:val="none" w:sz="0" w:space="0" w:color="auto"/>
        <w:left w:val="none" w:sz="0" w:space="0" w:color="auto"/>
        <w:bottom w:val="none" w:sz="0" w:space="0" w:color="auto"/>
        <w:right w:val="none" w:sz="0" w:space="0" w:color="auto"/>
      </w:divBdr>
    </w:div>
    <w:div w:id="1534609849">
      <w:bodyDiv w:val="1"/>
      <w:marLeft w:val="0"/>
      <w:marRight w:val="0"/>
      <w:marTop w:val="0"/>
      <w:marBottom w:val="0"/>
      <w:divBdr>
        <w:top w:val="none" w:sz="0" w:space="0" w:color="auto"/>
        <w:left w:val="none" w:sz="0" w:space="0" w:color="auto"/>
        <w:bottom w:val="none" w:sz="0" w:space="0" w:color="auto"/>
        <w:right w:val="none" w:sz="0" w:space="0" w:color="auto"/>
      </w:divBdr>
    </w:div>
    <w:div w:id="1557934953">
      <w:bodyDiv w:val="1"/>
      <w:marLeft w:val="0"/>
      <w:marRight w:val="0"/>
      <w:marTop w:val="0"/>
      <w:marBottom w:val="0"/>
      <w:divBdr>
        <w:top w:val="none" w:sz="0" w:space="0" w:color="auto"/>
        <w:left w:val="none" w:sz="0" w:space="0" w:color="auto"/>
        <w:bottom w:val="none" w:sz="0" w:space="0" w:color="auto"/>
        <w:right w:val="none" w:sz="0" w:space="0" w:color="auto"/>
      </w:divBdr>
    </w:div>
    <w:div w:id="1664163427">
      <w:bodyDiv w:val="1"/>
      <w:marLeft w:val="0"/>
      <w:marRight w:val="0"/>
      <w:marTop w:val="0"/>
      <w:marBottom w:val="0"/>
      <w:divBdr>
        <w:top w:val="none" w:sz="0" w:space="0" w:color="auto"/>
        <w:left w:val="none" w:sz="0" w:space="0" w:color="auto"/>
        <w:bottom w:val="none" w:sz="0" w:space="0" w:color="auto"/>
        <w:right w:val="none" w:sz="0" w:space="0" w:color="auto"/>
      </w:divBdr>
    </w:div>
    <w:div w:id="1760053528">
      <w:bodyDiv w:val="1"/>
      <w:marLeft w:val="0"/>
      <w:marRight w:val="0"/>
      <w:marTop w:val="0"/>
      <w:marBottom w:val="0"/>
      <w:divBdr>
        <w:top w:val="none" w:sz="0" w:space="0" w:color="auto"/>
        <w:left w:val="none" w:sz="0" w:space="0" w:color="auto"/>
        <w:bottom w:val="none" w:sz="0" w:space="0" w:color="auto"/>
        <w:right w:val="none" w:sz="0" w:space="0" w:color="auto"/>
      </w:divBdr>
    </w:div>
    <w:div w:id="1773477011">
      <w:bodyDiv w:val="1"/>
      <w:marLeft w:val="0"/>
      <w:marRight w:val="0"/>
      <w:marTop w:val="0"/>
      <w:marBottom w:val="0"/>
      <w:divBdr>
        <w:top w:val="none" w:sz="0" w:space="0" w:color="auto"/>
        <w:left w:val="none" w:sz="0" w:space="0" w:color="auto"/>
        <w:bottom w:val="none" w:sz="0" w:space="0" w:color="auto"/>
        <w:right w:val="none" w:sz="0" w:space="0" w:color="auto"/>
      </w:divBdr>
    </w:div>
    <w:div w:id="1867788305">
      <w:bodyDiv w:val="1"/>
      <w:marLeft w:val="0"/>
      <w:marRight w:val="0"/>
      <w:marTop w:val="0"/>
      <w:marBottom w:val="0"/>
      <w:divBdr>
        <w:top w:val="none" w:sz="0" w:space="0" w:color="auto"/>
        <w:left w:val="none" w:sz="0" w:space="0" w:color="auto"/>
        <w:bottom w:val="none" w:sz="0" w:space="0" w:color="auto"/>
        <w:right w:val="none" w:sz="0" w:space="0" w:color="auto"/>
      </w:divBdr>
    </w:div>
    <w:div w:id="1896813721">
      <w:bodyDiv w:val="1"/>
      <w:marLeft w:val="0"/>
      <w:marRight w:val="0"/>
      <w:marTop w:val="0"/>
      <w:marBottom w:val="0"/>
      <w:divBdr>
        <w:top w:val="none" w:sz="0" w:space="0" w:color="auto"/>
        <w:left w:val="none" w:sz="0" w:space="0" w:color="auto"/>
        <w:bottom w:val="none" w:sz="0" w:space="0" w:color="auto"/>
        <w:right w:val="none" w:sz="0" w:space="0" w:color="auto"/>
      </w:divBdr>
    </w:div>
    <w:div w:id="20661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https://scholar.google.com/scholar?cluster=3370586432669526604&amp;hl=en&amp;oi=scholarr" TargetMode="External"/><Relationship Id="rId26" Type="http://schemas.openxmlformats.org/officeDocument/2006/relationships/hyperlink" Target="https://www.cabidigitallibrary.org/doi/full/10.5555/20023138196" TargetMode="External"/><Relationship Id="rId3" Type="http://schemas.openxmlformats.org/officeDocument/2006/relationships/settings" Target="settings.xml"/><Relationship Id="rId21" Type="http://schemas.openxmlformats.org/officeDocument/2006/relationships/hyperlink" Target="https://scholar.google.com/citations?view_op=view_citation&amp;hl=en&amp;user=IxjvCjoAAAAJ&amp;cstart=20&amp;pagesize=80&amp;citation_for_view=IxjvCjoAAAAJ:Zph67rFs4hoC" TargetMode="Externa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yperlink" Target="https://doi.org/10.1080/12298093.2024.2360750" TargetMode="External"/><Relationship Id="rId25" Type="http://schemas.openxmlformats.org/officeDocument/2006/relationships/hyperlink" Target="http://doi.org/10.53550/EEC.2023.v29i02.014" TargetMode="External"/><Relationship Id="rId2" Type="http://schemas.openxmlformats.org/officeDocument/2006/relationships/styles" Target="styles.xml"/><Relationship Id="rId16" Type="http://schemas.openxmlformats.org/officeDocument/2006/relationships/hyperlink" Target="https://doi.org/10.1186/s42269-023-01048-3" TargetMode="External"/><Relationship Id="rId20" Type="http://schemas.openxmlformats.org/officeDocument/2006/relationships/hyperlink" Target="https://www.researchgate.net/profile/Krishna-Chandra-4/publication/328404327_Recovery_Pattern_in_Diversity_and_Species_of_Ground_Vegetation_and_Amf_in_Reclaimed_Coal_Mine_Dumps_of_Korba_India/links/5bcb1738299bf17a1c62d18a/Recovery-Pattern-in-Diversity-and-Species-of-Ground-Vegetation-and-Amf-in-Reclaimed-Coal-Mine-Dumps-of-Korba-India.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scholar.google.com/citations?view_op=view_citation&amp;hl=en&amp;user=IxjvCjoAAAAJ&amp;cstart=20&amp;pagesize=80&amp;citation_for_view=IxjvCjoAAAAJ:5Ul4iDaHHb8C" TargetMode="External"/><Relationship Id="rId5" Type="http://schemas.openxmlformats.org/officeDocument/2006/relationships/footnotes" Target="footnotes.xml"/><Relationship Id="rId15" Type="http://schemas.openxmlformats.org/officeDocument/2006/relationships/hyperlink" Target="https://doi.org/10.1080/21580103.2023.2167873" TargetMode="External"/><Relationship Id="rId23" Type="http://schemas.openxmlformats.org/officeDocument/2006/relationships/hyperlink" Target="http://library.eprintdigipress.com/id/eprint/1470/"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citeseerx.ist.psu.edu/document?repid=rep1&amp;type=pdf&amp;doi=e15346460e92c3089bdbfe82c947b4ceded44837"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doi.org/10.9734/ijpss/2024/v36i115118" TargetMode="External"/><Relationship Id="rId22" Type="http://schemas.openxmlformats.org/officeDocument/2006/relationships/hyperlink" Target="https://scholar.google.com/citations?view_op=view_citation&amp;hl=en&amp;user=IxjvCjoAAAAJ&amp;cstart=20&amp;pagesize=80&amp;citation_for_view=IxjvCjoAAAAJ:aqlVkmm33-oC" TargetMode="External"/><Relationship Id="rId27"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35B4B-1454-42E0-8FEA-C8E01483103E}" type="doc">
      <dgm:prSet loTypeId="urn:microsoft.com/office/officeart/2005/8/layout/radial1" loCatId="cycle" qsTypeId="urn:microsoft.com/office/officeart/2005/8/quickstyle/simple1" qsCatId="simple" csTypeId="urn:microsoft.com/office/officeart/2005/8/colors/accent1_1" csCatId="accent1" phldr="1"/>
      <dgm:spPr/>
      <dgm:t>
        <a:bodyPr/>
        <a:lstStyle/>
        <a:p>
          <a:endParaRPr lang="en-IN"/>
        </a:p>
      </dgm:t>
    </dgm:pt>
    <dgm:pt modelId="{3F644440-6EE3-4CD0-B83E-7CC6FA1F12A4}">
      <dgm:prSet phldrT="[Text]" custT="1"/>
      <dgm:spPr/>
      <dgm:t>
        <a:bodyPr/>
        <a:lstStyle/>
        <a:p>
          <a:pPr algn="ctr"/>
          <a:r>
            <a:rPr lang="en-US" sz="900" b="1">
              <a:latin typeface="Times New Roman" pitchFamily="18" charset="0"/>
              <a:cs typeface="Times New Roman" pitchFamily="18" charset="0"/>
            </a:rPr>
            <a:t>Function of Strigolactone</a:t>
          </a:r>
          <a:endParaRPr lang="en-IN" sz="900" b="1">
            <a:latin typeface="Times New Roman" pitchFamily="18" charset="0"/>
            <a:cs typeface="Times New Roman" pitchFamily="18" charset="0"/>
          </a:endParaRPr>
        </a:p>
      </dgm:t>
    </dgm:pt>
    <dgm:pt modelId="{95C7FBAA-6B3C-4E81-84CF-D14D321D6CA1}" type="parTrans" cxnId="{282E7B91-A7E3-498A-BD82-F92E50998CE8}">
      <dgm:prSet/>
      <dgm:spPr/>
      <dgm:t>
        <a:bodyPr/>
        <a:lstStyle/>
        <a:p>
          <a:pPr algn="ctr"/>
          <a:endParaRPr lang="en-IN" sz="900" b="0">
            <a:latin typeface="Times New Roman" pitchFamily="18" charset="0"/>
            <a:cs typeface="Times New Roman" pitchFamily="18" charset="0"/>
          </a:endParaRPr>
        </a:p>
      </dgm:t>
    </dgm:pt>
    <dgm:pt modelId="{C669A929-94F8-4962-8393-8F0D0FED405B}" type="sibTrans" cxnId="{282E7B91-A7E3-498A-BD82-F92E50998CE8}">
      <dgm:prSet/>
      <dgm:spPr/>
      <dgm:t>
        <a:bodyPr/>
        <a:lstStyle/>
        <a:p>
          <a:pPr algn="ctr"/>
          <a:endParaRPr lang="en-IN" sz="900" b="0">
            <a:latin typeface="Times New Roman" pitchFamily="18" charset="0"/>
            <a:cs typeface="Times New Roman" pitchFamily="18" charset="0"/>
          </a:endParaRPr>
        </a:p>
      </dgm:t>
    </dgm:pt>
    <dgm:pt modelId="{C0746151-A77E-45ED-B75F-98DA3BF1079F}">
      <dgm:prSet phldrT="[Text]" custT="1"/>
      <dgm:spPr/>
      <dgm:t>
        <a:bodyPr/>
        <a:lstStyle/>
        <a:p>
          <a:pPr algn="ctr"/>
          <a:r>
            <a:rPr lang="en-IN" sz="900" b="0">
              <a:latin typeface="Times New Roman" pitchFamily="18" charset="0"/>
              <a:cs typeface="Times New Roman" pitchFamily="18" charset="0"/>
            </a:rPr>
            <a:t>Striga Germination</a:t>
          </a:r>
        </a:p>
      </dgm:t>
    </dgm:pt>
    <dgm:pt modelId="{699819D6-38B7-41AD-BCBE-8948350ED111}" type="parTrans" cxnId="{F0D6E345-19CB-409C-AF21-9853FA7EA179}">
      <dgm:prSet custT="1"/>
      <dgm:spPr/>
      <dgm:t>
        <a:bodyPr/>
        <a:lstStyle/>
        <a:p>
          <a:pPr algn="ctr"/>
          <a:endParaRPr lang="en-IN" sz="900" b="0">
            <a:latin typeface="Times New Roman" pitchFamily="18" charset="0"/>
            <a:cs typeface="Times New Roman" pitchFamily="18" charset="0"/>
          </a:endParaRPr>
        </a:p>
      </dgm:t>
    </dgm:pt>
    <dgm:pt modelId="{EBEED3D5-1D83-43E2-AD93-7D9E6EE5A099}" type="sibTrans" cxnId="{F0D6E345-19CB-409C-AF21-9853FA7EA179}">
      <dgm:prSet/>
      <dgm:spPr/>
      <dgm:t>
        <a:bodyPr/>
        <a:lstStyle/>
        <a:p>
          <a:pPr algn="ctr"/>
          <a:endParaRPr lang="en-IN" sz="900" b="0">
            <a:latin typeface="Times New Roman" pitchFamily="18" charset="0"/>
            <a:cs typeface="Times New Roman" pitchFamily="18" charset="0"/>
          </a:endParaRPr>
        </a:p>
      </dgm:t>
    </dgm:pt>
    <dgm:pt modelId="{EE775BBD-4C3C-47B7-A787-7D58D14AB4DA}">
      <dgm:prSet phldrT="[Text]" custT="1"/>
      <dgm:spPr/>
      <dgm:t>
        <a:bodyPr/>
        <a:lstStyle/>
        <a:p>
          <a:pPr algn="ctr"/>
          <a:r>
            <a:rPr lang="en-IN" sz="900" b="0">
              <a:latin typeface="Times New Roman" pitchFamily="18" charset="0"/>
              <a:cs typeface="Times New Roman" pitchFamily="18" charset="0"/>
            </a:rPr>
            <a:t>Seed Development</a:t>
          </a:r>
        </a:p>
      </dgm:t>
    </dgm:pt>
    <dgm:pt modelId="{BBEE76F8-33DE-4EEE-995D-92FEE115756B}" type="parTrans" cxnId="{713718F2-6D07-4C44-90F2-4B07A2F5D2E7}">
      <dgm:prSet custT="1"/>
      <dgm:spPr/>
      <dgm:t>
        <a:bodyPr/>
        <a:lstStyle/>
        <a:p>
          <a:pPr algn="ctr"/>
          <a:endParaRPr lang="en-IN" sz="900" b="0">
            <a:latin typeface="Times New Roman" pitchFamily="18" charset="0"/>
            <a:cs typeface="Times New Roman" pitchFamily="18" charset="0"/>
          </a:endParaRPr>
        </a:p>
      </dgm:t>
    </dgm:pt>
    <dgm:pt modelId="{C2ABB09E-E410-434E-84A1-90C0DBD0DF31}" type="sibTrans" cxnId="{713718F2-6D07-4C44-90F2-4B07A2F5D2E7}">
      <dgm:prSet/>
      <dgm:spPr/>
      <dgm:t>
        <a:bodyPr/>
        <a:lstStyle/>
        <a:p>
          <a:pPr algn="ctr"/>
          <a:endParaRPr lang="en-IN" sz="900" b="0">
            <a:latin typeface="Times New Roman" pitchFamily="18" charset="0"/>
            <a:cs typeface="Times New Roman" pitchFamily="18" charset="0"/>
          </a:endParaRPr>
        </a:p>
      </dgm:t>
    </dgm:pt>
    <dgm:pt modelId="{35C730AD-B6FC-4F8F-8B40-A325F3DE7725}">
      <dgm:prSet phldrT="[Text]" custT="1"/>
      <dgm:spPr/>
      <dgm:t>
        <a:bodyPr/>
        <a:lstStyle/>
        <a:p>
          <a:pPr algn="ctr"/>
          <a:r>
            <a:rPr lang="en-IN" sz="900" b="0">
              <a:latin typeface="Times New Roman" pitchFamily="18" charset="0"/>
              <a:cs typeface="Times New Roman" pitchFamily="18" charset="0"/>
            </a:rPr>
            <a:t>Drought/Stress tolerance</a:t>
          </a:r>
        </a:p>
      </dgm:t>
    </dgm:pt>
    <dgm:pt modelId="{26498E40-F2DB-4E0E-9A7E-9360E9CD052B}" type="parTrans" cxnId="{D3537EAA-3627-4E08-AED9-C59922F81536}">
      <dgm:prSet custT="1"/>
      <dgm:spPr/>
      <dgm:t>
        <a:bodyPr/>
        <a:lstStyle/>
        <a:p>
          <a:pPr algn="ctr"/>
          <a:endParaRPr lang="en-IN" sz="900" b="0">
            <a:latin typeface="Times New Roman" pitchFamily="18" charset="0"/>
            <a:cs typeface="Times New Roman" pitchFamily="18" charset="0"/>
          </a:endParaRPr>
        </a:p>
      </dgm:t>
    </dgm:pt>
    <dgm:pt modelId="{E7E329D1-EF09-4363-8CEA-9407696FF64F}" type="sibTrans" cxnId="{D3537EAA-3627-4E08-AED9-C59922F81536}">
      <dgm:prSet/>
      <dgm:spPr/>
      <dgm:t>
        <a:bodyPr/>
        <a:lstStyle/>
        <a:p>
          <a:pPr algn="ctr"/>
          <a:endParaRPr lang="en-IN" sz="900" b="0">
            <a:latin typeface="Times New Roman" pitchFamily="18" charset="0"/>
            <a:cs typeface="Times New Roman" pitchFamily="18" charset="0"/>
          </a:endParaRPr>
        </a:p>
      </dgm:t>
    </dgm:pt>
    <dgm:pt modelId="{38AAEC37-6870-4B6C-923F-518DCB4C56CC}">
      <dgm:prSet phldrT="[Text]" custT="1"/>
      <dgm:spPr/>
      <dgm:t>
        <a:bodyPr/>
        <a:lstStyle/>
        <a:p>
          <a:pPr algn="ctr"/>
          <a:r>
            <a:rPr lang="en-IN" sz="900" b="0">
              <a:latin typeface="Times New Roman" pitchFamily="18" charset="0"/>
              <a:cs typeface="Times New Roman" pitchFamily="18" charset="0"/>
            </a:rPr>
            <a:t>Leaf Senescence</a:t>
          </a:r>
        </a:p>
      </dgm:t>
    </dgm:pt>
    <dgm:pt modelId="{E9569DB4-D6D4-4605-9059-4ABFE7CB21FB}" type="parTrans" cxnId="{20309E8E-26A8-4DD5-92F8-796744307C94}">
      <dgm:prSet custT="1"/>
      <dgm:spPr/>
      <dgm:t>
        <a:bodyPr/>
        <a:lstStyle/>
        <a:p>
          <a:pPr algn="ctr"/>
          <a:endParaRPr lang="en-IN" sz="900" b="0">
            <a:latin typeface="Times New Roman" pitchFamily="18" charset="0"/>
            <a:cs typeface="Times New Roman" pitchFamily="18" charset="0"/>
          </a:endParaRPr>
        </a:p>
      </dgm:t>
    </dgm:pt>
    <dgm:pt modelId="{6AB19EEB-4802-4828-8DC3-2E8085EC38CC}" type="sibTrans" cxnId="{20309E8E-26A8-4DD5-92F8-796744307C94}">
      <dgm:prSet/>
      <dgm:spPr/>
      <dgm:t>
        <a:bodyPr/>
        <a:lstStyle/>
        <a:p>
          <a:pPr algn="ctr"/>
          <a:endParaRPr lang="en-IN" sz="900" b="0">
            <a:latin typeface="Times New Roman" pitchFamily="18" charset="0"/>
            <a:cs typeface="Times New Roman" pitchFamily="18" charset="0"/>
          </a:endParaRPr>
        </a:p>
      </dgm:t>
    </dgm:pt>
    <dgm:pt modelId="{2BF04045-A929-448F-907D-B404F490D0DF}">
      <dgm:prSet custT="1"/>
      <dgm:spPr/>
      <dgm:t>
        <a:bodyPr/>
        <a:lstStyle/>
        <a:p>
          <a:r>
            <a:rPr lang="en-IN" sz="900" b="0">
              <a:latin typeface="Times New Roman" pitchFamily="18" charset="0"/>
              <a:cs typeface="Times New Roman" pitchFamily="18" charset="0"/>
            </a:rPr>
            <a:t>Shoot Branching</a:t>
          </a:r>
        </a:p>
      </dgm:t>
    </dgm:pt>
    <dgm:pt modelId="{1E928C8A-8368-4C01-B0A6-B512EF8F1F49}" type="parTrans" cxnId="{437A0C7F-21D1-4EA0-BC62-69702E08029C}">
      <dgm:prSet custT="1"/>
      <dgm:spPr/>
      <dgm:t>
        <a:bodyPr/>
        <a:lstStyle/>
        <a:p>
          <a:endParaRPr lang="en-IN" sz="900" b="0">
            <a:latin typeface="Times New Roman" pitchFamily="18" charset="0"/>
            <a:cs typeface="Times New Roman" pitchFamily="18" charset="0"/>
          </a:endParaRPr>
        </a:p>
      </dgm:t>
    </dgm:pt>
    <dgm:pt modelId="{550DCD64-2418-4157-B85C-EBD44E581602}" type="sibTrans" cxnId="{437A0C7F-21D1-4EA0-BC62-69702E08029C}">
      <dgm:prSet/>
      <dgm:spPr/>
      <dgm:t>
        <a:bodyPr/>
        <a:lstStyle/>
        <a:p>
          <a:endParaRPr lang="en-IN" sz="900" b="0">
            <a:latin typeface="Times New Roman" pitchFamily="18" charset="0"/>
            <a:cs typeface="Times New Roman" pitchFamily="18" charset="0"/>
          </a:endParaRPr>
        </a:p>
      </dgm:t>
    </dgm:pt>
    <dgm:pt modelId="{BF2E5EBA-8DC3-46BD-9C3D-D0262B9410CD}">
      <dgm:prSet custT="1"/>
      <dgm:spPr/>
      <dgm:t>
        <a:bodyPr/>
        <a:lstStyle/>
        <a:p>
          <a:r>
            <a:rPr lang="en-IN" sz="900" b="0">
              <a:latin typeface="Times New Roman" pitchFamily="18" charset="0"/>
              <a:cs typeface="Times New Roman" pitchFamily="18" charset="0"/>
            </a:rPr>
            <a:t>Root Hair Elongation</a:t>
          </a:r>
        </a:p>
      </dgm:t>
    </dgm:pt>
    <dgm:pt modelId="{C1B12501-C7E4-4E5E-8BBA-70BE7B69EBE9}" type="parTrans" cxnId="{F07E71EF-0C61-4DD9-AA72-2692159C86CC}">
      <dgm:prSet custT="1"/>
      <dgm:spPr/>
      <dgm:t>
        <a:bodyPr/>
        <a:lstStyle/>
        <a:p>
          <a:endParaRPr lang="en-IN" sz="900" b="0">
            <a:latin typeface="Times New Roman" pitchFamily="18" charset="0"/>
            <a:cs typeface="Times New Roman" pitchFamily="18" charset="0"/>
          </a:endParaRPr>
        </a:p>
      </dgm:t>
    </dgm:pt>
    <dgm:pt modelId="{19AF0B06-77C3-4094-AA3C-02F707DE3A06}" type="sibTrans" cxnId="{F07E71EF-0C61-4DD9-AA72-2692159C86CC}">
      <dgm:prSet/>
      <dgm:spPr/>
      <dgm:t>
        <a:bodyPr/>
        <a:lstStyle/>
        <a:p>
          <a:endParaRPr lang="en-IN" sz="900" b="0">
            <a:latin typeface="Times New Roman" pitchFamily="18" charset="0"/>
            <a:cs typeface="Times New Roman" pitchFamily="18" charset="0"/>
          </a:endParaRPr>
        </a:p>
      </dgm:t>
    </dgm:pt>
    <dgm:pt modelId="{F6A8F330-A4C7-4A57-AE6C-ABB518279A0E}">
      <dgm:prSet custT="1"/>
      <dgm:spPr/>
      <dgm:t>
        <a:bodyPr/>
        <a:lstStyle/>
        <a:p>
          <a:r>
            <a:rPr lang="en-IN" sz="900" b="0">
              <a:latin typeface="Times New Roman" pitchFamily="18" charset="0"/>
              <a:cs typeface="Times New Roman" pitchFamily="18" charset="0"/>
            </a:rPr>
            <a:t>AMF Symbioses</a:t>
          </a:r>
        </a:p>
      </dgm:t>
    </dgm:pt>
    <dgm:pt modelId="{DA9660B4-F0C2-4D24-9899-6B51E3D6DD76}" type="parTrans" cxnId="{85FDA1FF-68C3-4859-B988-28FB421E6774}">
      <dgm:prSet custT="1"/>
      <dgm:spPr/>
      <dgm:t>
        <a:bodyPr/>
        <a:lstStyle/>
        <a:p>
          <a:endParaRPr lang="en-IN" sz="900" b="0">
            <a:latin typeface="Times New Roman" pitchFamily="18" charset="0"/>
            <a:cs typeface="Times New Roman" pitchFamily="18" charset="0"/>
          </a:endParaRPr>
        </a:p>
      </dgm:t>
    </dgm:pt>
    <dgm:pt modelId="{A34EB457-A5B6-49CC-817F-EF54C404D8E9}" type="sibTrans" cxnId="{85FDA1FF-68C3-4859-B988-28FB421E6774}">
      <dgm:prSet/>
      <dgm:spPr/>
      <dgm:t>
        <a:bodyPr/>
        <a:lstStyle/>
        <a:p>
          <a:endParaRPr lang="en-IN" sz="900" b="0">
            <a:latin typeface="Times New Roman" pitchFamily="18" charset="0"/>
            <a:cs typeface="Times New Roman" pitchFamily="18" charset="0"/>
          </a:endParaRPr>
        </a:p>
      </dgm:t>
    </dgm:pt>
    <dgm:pt modelId="{E89CA0C9-8556-4404-8AB7-D7E9D5BAAFCE}">
      <dgm:prSet custT="1"/>
      <dgm:spPr/>
      <dgm:t>
        <a:bodyPr/>
        <a:lstStyle/>
        <a:p>
          <a:r>
            <a:rPr lang="en-IN" sz="900" b="0">
              <a:latin typeface="Times New Roman" pitchFamily="18" charset="0"/>
              <a:cs typeface="Times New Roman" pitchFamily="18" charset="0"/>
            </a:rPr>
            <a:t>Stem secondary thickening</a:t>
          </a:r>
        </a:p>
      </dgm:t>
    </dgm:pt>
    <dgm:pt modelId="{3A9CCDF1-9873-43A2-B747-8F330CCE5619}" type="parTrans" cxnId="{617CD136-41B0-4541-8E9B-B1456C7100D2}">
      <dgm:prSet custT="1"/>
      <dgm:spPr/>
      <dgm:t>
        <a:bodyPr/>
        <a:lstStyle/>
        <a:p>
          <a:endParaRPr lang="en-IN" sz="900" b="0">
            <a:latin typeface="Times New Roman" pitchFamily="18" charset="0"/>
            <a:cs typeface="Times New Roman" pitchFamily="18" charset="0"/>
          </a:endParaRPr>
        </a:p>
      </dgm:t>
    </dgm:pt>
    <dgm:pt modelId="{9BE23A2C-B720-4E2A-A0BE-138670E1830C}" type="sibTrans" cxnId="{617CD136-41B0-4541-8E9B-B1456C7100D2}">
      <dgm:prSet/>
      <dgm:spPr/>
      <dgm:t>
        <a:bodyPr/>
        <a:lstStyle/>
        <a:p>
          <a:endParaRPr lang="en-IN" sz="900" b="0">
            <a:latin typeface="Times New Roman" pitchFamily="18" charset="0"/>
            <a:cs typeface="Times New Roman" pitchFamily="18" charset="0"/>
          </a:endParaRPr>
        </a:p>
      </dgm:t>
    </dgm:pt>
    <dgm:pt modelId="{91E951BB-57F3-4005-ACF6-E0ED864CD6E3}">
      <dgm:prSet custT="1"/>
      <dgm:spPr/>
      <dgm:t>
        <a:bodyPr/>
        <a:lstStyle/>
        <a:p>
          <a:r>
            <a:rPr lang="en-IN" sz="900" b="0">
              <a:latin typeface="Times New Roman" pitchFamily="18" charset="0"/>
              <a:cs typeface="Times New Roman" pitchFamily="18" charset="0"/>
            </a:rPr>
            <a:t>Internode Elongation</a:t>
          </a:r>
        </a:p>
      </dgm:t>
    </dgm:pt>
    <dgm:pt modelId="{FD91C67F-FA46-42F3-9F7E-095A7047652B}" type="parTrans" cxnId="{6B04E3D0-F02D-4B46-8EB0-A353B430D0BF}">
      <dgm:prSet custT="1"/>
      <dgm:spPr/>
      <dgm:t>
        <a:bodyPr/>
        <a:lstStyle/>
        <a:p>
          <a:endParaRPr lang="en-IN" sz="900" b="0">
            <a:latin typeface="Times New Roman" pitchFamily="18" charset="0"/>
            <a:cs typeface="Times New Roman" pitchFamily="18" charset="0"/>
          </a:endParaRPr>
        </a:p>
      </dgm:t>
    </dgm:pt>
    <dgm:pt modelId="{7DFD9D9A-4EC9-46E4-A41E-05B67A1058EE}" type="sibTrans" cxnId="{6B04E3D0-F02D-4B46-8EB0-A353B430D0BF}">
      <dgm:prSet/>
      <dgm:spPr/>
      <dgm:t>
        <a:bodyPr/>
        <a:lstStyle/>
        <a:p>
          <a:endParaRPr lang="en-IN" sz="900" b="0">
            <a:latin typeface="Times New Roman" pitchFamily="18" charset="0"/>
            <a:cs typeface="Times New Roman" pitchFamily="18" charset="0"/>
          </a:endParaRPr>
        </a:p>
      </dgm:t>
    </dgm:pt>
    <dgm:pt modelId="{4CB56D79-B687-47E1-9ED4-6F6F10AA81A0}" type="pres">
      <dgm:prSet presAssocID="{A9535B4B-1454-42E0-8FEA-C8E01483103E}" presName="cycle" presStyleCnt="0">
        <dgm:presLayoutVars>
          <dgm:chMax val="1"/>
          <dgm:dir/>
          <dgm:animLvl val="ctr"/>
          <dgm:resizeHandles val="exact"/>
        </dgm:presLayoutVars>
      </dgm:prSet>
      <dgm:spPr/>
    </dgm:pt>
    <dgm:pt modelId="{E2E5338B-6FC8-407D-8A9A-F99A562134CE}" type="pres">
      <dgm:prSet presAssocID="{3F644440-6EE3-4CD0-B83E-7CC6FA1F12A4}" presName="centerShape" presStyleLbl="node0" presStyleIdx="0" presStyleCnt="1" custScaleX="111695"/>
      <dgm:spPr/>
    </dgm:pt>
    <dgm:pt modelId="{756164F6-A2E5-4580-B8EA-72832FBB91C3}" type="pres">
      <dgm:prSet presAssocID="{699819D6-38B7-41AD-BCBE-8948350ED111}" presName="Name9" presStyleLbl="parChTrans1D2" presStyleIdx="0" presStyleCnt="9"/>
      <dgm:spPr/>
    </dgm:pt>
    <dgm:pt modelId="{B9886C04-D2F8-4F56-93A0-DB09B2D350DE}" type="pres">
      <dgm:prSet presAssocID="{699819D6-38B7-41AD-BCBE-8948350ED111}" presName="connTx" presStyleLbl="parChTrans1D2" presStyleIdx="0" presStyleCnt="9"/>
      <dgm:spPr/>
    </dgm:pt>
    <dgm:pt modelId="{41A9362A-506A-41F4-A2AB-DAF620A6D4E9}" type="pres">
      <dgm:prSet presAssocID="{C0746151-A77E-45ED-B75F-98DA3BF1079F}" presName="node" presStyleLbl="node1" presStyleIdx="0" presStyleCnt="9">
        <dgm:presLayoutVars>
          <dgm:bulletEnabled val="1"/>
        </dgm:presLayoutVars>
      </dgm:prSet>
      <dgm:spPr/>
    </dgm:pt>
    <dgm:pt modelId="{08B4B22D-02B7-4B72-BC97-EC4078BF48AE}" type="pres">
      <dgm:prSet presAssocID="{BBEE76F8-33DE-4EEE-995D-92FEE115756B}" presName="Name9" presStyleLbl="parChTrans1D2" presStyleIdx="1" presStyleCnt="9"/>
      <dgm:spPr/>
    </dgm:pt>
    <dgm:pt modelId="{7C6B6A95-DCAA-41B6-BBAA-91A4ADA41925}" type="pres">
      <dgm:prSet presAssocID="{BBEE76F8-33DE-4EEE-995D-92FEE115756B}" presName="connTx" presStyleLbl="parChTrans1D2" presStyleIdx="1" presStyleCnt="9"/>
      <dgm:spPr/>
    </dgm:pt>
    <dgm:pt modelId="{B71EBAE6-370A-4008-9E70-7A2343DC7634}" type="pres">
      <dgm:prSet presAssocID="{EE775BBD-4C3C-47B7-A787-7D58D14AB4DA}" presName="node" presStyleLbl="node1" presStyleIdx="1" presStyleCnt="9">
        <dgm:presLayoutVars>
          <dgm:bulletEnabled val="1"/>
        </dgm:presLayoutVars>
      </dgm:prSet>
      <dgm:spPr/>
    </dgm:pt>
    <dgm:pt modelId="{A0704B83-757C-4780-9A03-216DAD7DD2D9}" type="pres">
      <dgm:prSet presAssocID="{1E928C8A-8368-4C01-B0A6-B512EF8F1F49}" presName="Name9" presStyleLbl="parChTrans1D2" presStyleIdx="2" presStyleCnt="9"/>
      <dgm:spPr/>
    </dgm:pt>
    <dgm:pt modelId="{7B245E30-72B5-418F-ACAA-3D0BA7561F52}" type="pres">
      <dgm:prSet presAssocID="{1E928C8A-8368-4C01-B0A6-B512EF8F1F49}" presName="connTx" presStyleLbl="parChTrans1D2" presStyleIdx="2" presStyleCnt="9"/>
      <dgm:spPr/>
    </dgm:pt>
    <dgm:pt modelId="{2A7E2663-580D-4AB4-8D51-B1BD6E2EF5C0}" type="pres">
      <dgm:prSet presAssocID="{2BF04045-A929-448F-907D-B404F490D0DF}" presName="node" presStyleLbl="node1" presStyleIdx="2" presStyleCnt="9">
        <dgm:presLayoutVars>
          <dgm:bulletEnabled val="1"/>
        </dgm:presLayoutVars>
      </dgm:prSet>
      <dgm:spPr/>
    </dgm:pt>
    <dgm:pt modelId="{502F65F8-C71C-4638-8AB3-6839FE363B05}" type="pres">
      <dgm:prSet presAssocID="{3A9CCDF1-9873-43A2-B747-8F330CCE5619}" presName="Name9" presStyleLbl="parChTrans1D2" presStyleIdx="3" presStyleCnt="9"/>
      <dgm:spPr/>
    </dgm:pt>
    <dgm:pt modelId="{42A52467-09CF-45CB-B44D-EC1E46C48EDF}" type="pres">
      <dgm:prSet presAssocID="{3A9CCDF1-9873-43A2-B747-8F330CCE5619}" presName="connTx" presStyleLbl="parChTrans1D2" presStyleIdx="3" presStyleCnt="9"/>
      <dgm:spPr/>
    </dgm:pt>
    <dgm:pt modelId="{21C186C1-84AB-4BBD-8A43-2DB332DA952C}" type="pres">
      <dgm:prSet presAssocID="{E89CA0C9-8556-4404-8AB7-D7E9D5BAAFCE}" presName="node" presStyleLbl="node1" presStyleIdx="3" presStyleCnt="9">
        <dgm:presLayoutVars>
          <dgm:bulletEnabled val="1"/>
        </dgm:presLayoutVars>
      </dgm:prSet>
      <dgm:spPr/>
    </dgm:pt>
    <dgm:pt modelId="{E31DA60C-ADC7-4FCD-8871-34A81AB7ADE9}" type="pres">
      <dgm:prSet presAssocID="{DA9660B4-F0C2-4D24-9899-6B51E3D6DD76}" presName="Name9" presStyleLbl="parChTrans1D2" presStyleIdx="4" presStyleCnt="9"/>
      <dgm:spPr/>
    </dgm:pt>
    <dgm:pt modelId="{A153F3C4-CAD5-49EB-A9D8-5C704F5AAFB9}" type="pres">
      <dgm:prSet presAssocID="{DA9660B4-F0C2-4D24-9899-6B51E3D6DD76}" presName="connTx" presStyleLbl="parChTrans1D2" presStyleIdx="4" presStyleCnt="9"/>
      <dgm:spPr/>
    </dgm:pt>
    <dgm:pt modelId="{359DC93F-C454-4B45-BF76-079029D9FAEE}" type="pres">
      <dgm:prSet presAssocID="{F6A8F330-A4C7-4A57-AE6C-ABB518279A0E}" presName="node" presStyleLbl="node1" presStyleIdx="4" presStyleCnt="9">
        <dgm:presLayoutVars>
          <dgm:bulletEnabled val="1"/>
        </dgm:presLayoutVars>
      </dgm:prSet>
      <dgm:spPr/>
    </dgm:pt>
    <dgm:pt modelId="{E32E6B09-382C-442D-8069-17A856D5AB02}" type="pres">
      <dgm:prSet presAssocID="{C1B12501-C7E4-4E5E-8BBA-70BE7B69EBE9}" presName="Name9" presStyleLbl="parChTrans1D2" presStyleIdx="5" presStyleCnt="9"/>
      <dgm:spPr/>
    </dgm:pt>
    <dgm:pt modelId="{7F2E578B-4E19-4B51-8256-551E61C5C7A4}" type="pres">
      <dgm:prSet presAssocID="{C1B12501-C7E4-4E5E-8BBA-70BE7B69EBE9}" presName="connTx" presStyleLbl="parChTrans1D2" presStyleIdx="5" presStyleCnt="9"/>
      <dgm:spPr/>
    </dgm:pt>
    <dgm:pt modelId="{940E4FDE-D040-4F0C-8407-1E6558AD5678}" type="pres">
      <dgm:prSet presAssocID="{BF2E5EBA-8DC3-46BD-9C3D-D0262B9410CD}" presName="node" presStyleLbl="node1" presStyleIdx="5" presStyleCnt="9">
        <dgm:presLayoutVars>
          <dgm:bulletEnabled val="1"/>
        </dgm:presLayoutVars>
      </dgm:prSet>
      <dgm:spPr/>
    </dgm:pt>
    <dgm:pt modelId="{32CAB05B-C901-4542-8E43-03E1818191F6}" type="pres">
      <dgm:prSet presAssocID="{26498E40-F2DB-4E0E-9A7E-9360E9CD052B}" presName="Name9" presStyleLbl="parChTrans1D2" presStyleIdx="6" presStyleCnt="9"/>
      <dgm:spPr/>
    </dgm:pt>
    <dgm:pt modelId="{BB55CACF-FD75-44FD-BFAE-A70EDF1B3282}" type="pres">
      <dgm:prSet presAssocID="{26498E40-F2DB-4E0E-9A7E-9360E9CD052B}" presName="connTx" presStyleLbl="parChTrans1D2" presStyleIdx="6" presStyleCnt="9"/>
      <dgm:spPr/>
    </dgm:pt>
    <dgm:pt modelId="{FC7466F2-69DA-4489-95A5-727B5FD4FF28}" type="pres">
      <dgm:prSet presAssocID="{35C730AD-B6FC-4F8F-8B40-A325F3DE7725}" presName="node" presStyleLbl="node1" presStyleIdx="6" presStyleCnt="9">
        <dgm:presLayoutVars>
          <dgm:bulletEnabled val="1"/>
        </dgm:presLayoutVars>
      </dgm:prSet>
      <dgm:spPr/>
    </dgm:pt>
    <dgm:pt modelId="{0AD955D2-B3E8-44F1-A444-150923B58AD2}" type="pres">
      <dgm:prSet presAssocID="{E9569DB4-D6D4-4605-9059-4ABFE7CB21FB}" presName="Name9" presStyleLbl="parChTrans1D2" presStyleIdx="7" presStyleCnt="9"/>
      <dgm:spPr/>
    </dgm:pt>
    <dgm:pt modelId="{738CCCA4-8FEB-4370-AB29-BD72D4D93338}" type="pres">
      <dgm:prSet presAssocID="{E9569DB4-D6D4-4605-9059-4ABFE7CB21FB}" presName="connTx" presStyleLbl="parChTrans1D2" presStyleIdx="7" presStyleCnt="9"/>
      <dgm:spPr/>
    </dgm:pt>
    <dgm:pt modelId="{5C00BD24-8C03-4F99-AC70-2F3F10F5CB4A}" type="pres">
      <dgm:prSet presAssocID="{38AAEC37-6870-4B6C-923F-518DCB4C56CC}" presName="node" presStyleLbl="node1" presStyleIdx="7" presStyleCnt="9">
        <dgm:presLayoutVars>
          <dgm:bulletEnabled val="1"/>
        </dgm:presLayoutVars>
      </dgm:prSet>
      <dgm:spPr/>
    </dgm:pt>
    <dgm:pt modelId="{2D3F5F0D-B011-4493-8DFC-5B810396034D}" type="pres">
      <dgm:prSet presAssocID="{FD91C67F-FA46-42F3-9F7E-095A7047652B}" presName="Name9" presStyleLbl="parChTrans1D2" presStyleIdx="8" presStyleCnt="9"/>
      <dgm:spPr/>
    </dgm:pt>
    <dgm:pt modelId="{B1ECD36D-A855-4F51-9E0D-4FAA80CDC973}" type="pres">
      <dgm:prSet presAssocID="{FD91C67F-FA46-42F3-9F7E-095A7047652B}" presName="connTx" presStyleLbl="parChTrans1D2" presStyleIdx="8" presStyleCnt="9"/>
      <dgm:spPr/>
    </dgm:pt>
    <dgm:pt modelId="{AF72DF97-7931-453C-A4E4-B1260B06FF04}" type="pres">
      <dgm:prSet presAssocID="{91E951BB-57F3-4005-ACF6-E0ED864CD6E3}" presName="node" presStyleLbl="node1" presStyleIdx="8" presStyleCnt="9">
        <dgm:presLayoutVars>
          <dgm:bulletEnabled val="1"/>
        </dgm:presLayoutVars>
      </dgm:prSet>
      <dgm:spPr/>
    </dgm:pt>
  </dgm:ptLst>
  <dgm:cxnLst>
    <dgm:cxn modelId="{59A35203-4696-4FF8-80DE-28711AFD601B}" type="presOf" srcId="{C0746151-A77E-45ED-B75F-98DA3BF1079F}" destId="{41A9362A-506A-41F4-A2AB-DAF620A6D4E9}" srcOrd="0" destOrd="0" presId="urn:microsoft.com/office/officeart/2005/8/layout/radial1"/>
    <dgm:cxn modelId="{175E580E-9311-4FC1-BF9A-82F40D020F14}" type="presOf" srcId="{EE775BBD-4C3C-47B7-A787-7D58D14AB4DA}" destId="{B71EBAE6-370A-4008-9E70-7A2343DC7634}" srcOrd="0" destOrd="0" presId="urn:microsoft.com/office/officeart/2005/8/layout/radial1"/>
    <dgm:cxn modelId="{42FADD21-3B5A-4D46-B9DE-03E3165D8E06}" type="presOf" srcId="{699819D6-38B7-41AD-BCBE-8948350ED111}" destId="{B9886C04-D2F8-4F56-93A0-DB09B2D350DE}" srcOrd="1" destOrd="0" presId="urn:microsoft.com/office/officeart/2005/8/layout/radial1"/>
    <dgm:cxn modelId="{250B9824-EA98-46F7-96E8-2B4EA25E4A64}" type="presOf" srcId="{BBEE76F8-33DE-4EEE-995D-92FEE115756B}" destId="{08B4B22D-02B7-4B72-BC97-EC4078BF48AE}" srcOrd="0" destOrd="0" presId="urn:microsoft.com/office/officeart/2005/8/layout/radial1"/>
    <dgm:cxn modelId="{C48F9430-3121-40C7-9B5B-F40EA47BA92B}" type="presOf" srcId="{DA9660B4-F0C2-4D24-9899-6B51E3D6DD76}" destId="{A153F3C4-CAD5-49EB-A9D8-5C704F5AAFB9}" srcOrd="1" destOrd="0" presId="urn:microsoft.com/office/officeart/2005/8/layout/radial1"/>
    <dgm:cxn modelId="{DEE70F31-D59D-4D69-BECD-6EEA3274C58C}" type="presOf" srcId="{C1B12501-C7E4-4E5E-8BBA-70BE7B69EBE9}" destId="{E32E6B09-382C-442D-8069-17A856D5AB02}" srcOrd="0" destOrd="0" presId="urn:microsoft.com/office/officeart/2005/8/layout/radial1"/>
    <dgm:cxn modelId="{696A9032-E47E-4BEA-A461-2F9023E71905}" type="presOf" srcId="{BBEE76F8-33DE-4EEE-995D-92FEE115756B}" destId="{7C6B6A95-DCAA-41B6-BBAA-91A4ADA41925}" srcOrd="1" destOrd="0" presId="urn:microsoft.com/office/officeart/2005/8/layout/radial1"/>
    <dgm:cxn modelId="{617CD136-41B0-4541-8E9B-B1456C7100D2}" srcId="{3F644440-6EE3-4CD0-B83E-7CC6FA1F12A4}" destId="{E89CA0C9-8556-4404-8AB7-D7E9D5BAAFCE}" srcOrd="3" destOrd="0" parTransId="{3A9CCDF1-9873-43A2-B747-8F330CCE5619}" sibTransId="{9BE23A2C-B720-4E2A-A0BE-138670E1830C}"/>
    <dgm:cxn modelId="{9219323E-5F67-4588-8FBB-42B671B4EBE1}" type="presOf" srcId="{E89CA0C9-8556-4404-8AB7-D7E9D5BAAFCE}" destId="{21C186C1-84AB-4BBD-8A43-2DB332DA952C}" srcOrd="0" destOrd="0" presId="urn:microsoft.com/office/officeart/2005/8/layout/radial1"/>
    <dgm:cxn modelId="{FF45475F-8049-4B07-B8B5-196C31DAB292}" type="presOf" srcId="{A9535B4B-1454-42E0-8FEA-C8E01483103E}" destId="{4CB56D79-B687-47E1-9ED4-6F6F10AA81A0}" srcOrd="0" destOrd="0" presId="urn:microsoft.com/office/officeart/2005/8/layout/radial1"/>
    <dgm:cxn modelId="{0EAC6264-1B5E-41C9-9622-FCCC1226FFBF}" type="presOf" srcId="{3A9CCDF1-9873-43A2-B747-8F330CCE5619}" destId="{502F65F8-C71C-4638-8AB3-6839FE363B05}" srcOrd="0" destOrd="0" presId="urn:microsoft.com/office/officeart/2005/8/layout/radial1"/>
    <dgm:cxn modelId="{F0D6E345-19CB-409C-AF21-9853FA7EA179}" srcId="{3F644440-6EE3-4CD0-B83E-7CC6FA1F12A4}" destId="{C0746151-A77E-45ED-B75F-98DA3BF1079F}" srcOrd="0" destOrd="0" parTransId="{699819D6-38B7-41AD-BCBE-8948350ED111}" sibTransId="{EBEED3D5-1D83-43E2-AD93-7D9E6EE5A099}"/>
    <dgm:cxn modelId="{7EDF3049-1A08-41AE-9E82-1B408FB613A5}" type="presOf" srcId="{BF2E5EBA-8DC3-46BD-9C3D-D0262B9410CD}" destId="{940E4FDE-D040-4F0C-8407-1E6558AD5678}" srcOrd="0" destOrd="0" presId="urn:microsoft.com/office/officeart/2005/8/layout/radial1"/>
    <dgm:cxn modelId="{AF87424B-1155-41A8-B435-ADCDC0282372}" type="presOf" srcId="{35C730AD-B6FC-4F8F-8B40-A325F3DE7725}" destId="{FC7466F2-69DA-4489-95A5-727B5FD4FF28}" srcOrd="0" destOrd="0" presId="urn:microsoft.com/office/officeart/2005/8/layout/radial1"/>
    <dgm:cxn modelId="{0580D371-C24F-4312-BD11-766E9F2CB412}" type="presOf" srcId="{E9569DB4-D6D4-4605-9059-4ABFE7CB21FB}" destId="{738CCCA4-8FEB-4370-AB29-BD72D4D93338}" srcOrd="1" destOrd="0" presId="urn:microsoft.com/office/officeart/2005/8/layout/radial1"/>
    <dgm:cxn modelId="{5A9F3455-9CEC-4CB5-9E93-0ECFA444B7AB}" type="presOf" srcId="{FD91C67F-FA46-42F3-9F7E-095A7047652B}" destId="{2D3F5F0D-B011-4493-8DFC-5B810396034D}" srcOrd="0" destOrd="0" presId="urn:microsoft.com/office/officeart/2005/8/layout/radial1"/>
    <dgm:cxn modelId="{010F205A-5852-4A2C-84FC-0806BC6C2FD0}" type="presOf" srcId="{E9569DB4-D6D4-4605-9059-4ABFE7CB21FB}" destId="{0AD955D2-B3E8-44F1-A444-150923B58AD2}" srcOrd="0" destOrd="0" presId="urn:microsoft.com/office/officeart/2005/8/layout/radial1"/>
    <dgm:cxn modelId="{FA27487B-A599-4FF8-9127-E41FCB2972D7}" type="presOf" srcId="{91E951BB-57F3-4005-ACF6-E0ED864CD6E3}" destId="{AF72DF97-7931-453C-A4E4-B1260B06FF04}" srcOrd="0" destOrd="0" presId="urn:microsoft.com/office/officeart/2005/8/layout/radial1"/>
    <dgm:cxn modelId="{49DB9A7C-44A8-42FF-BAE0-4F8175E15E39}" type="presOf" srcId="{2BF04045-A929-448F-907D-B404F490D0DF}" destId="{2A7E2663-580D-4AB4-8D51-B1BD6E2EF5C0}" srcOrd="0" destOrd="0" presId="urn:microsoft.com/office/officeart/2005/8/layout/radial1"/>
    <dgm:cxn modelId="{437A0C7F-21D1-4EA0-BC62-69702E08029C}" srcId="{3F644440-6EE3-4CD0-B83E-7CC6FA1F12A4}" destId="{2BF04045-A929-448F-907D-B404F490D0DF}" srcOrd="2" destOrd="0" parTransId="{1E928C8A-8368-4C01-B0A6-B512EF8F1F49}" sibTransId="{550DCD64-2418-4157-B85C-EBD44E581602}"/>
    <dgm:cxn modelId="{BE342C8C-C529-411D-9E3E-7CCD77A67CA2}" type="presOf" srcId="{3A9CCDF1-9873-43A2-B747-8F330CCE5619}" destId="{42A52467-09CF-45CB-B44D-EC1E46C48EDF}" srcOrd="1" destOrd="0" presId="urn:microsoft.com/office/officeart/2005/8/layout/radial1"/>
    <dgm:cxn modelId="{20309E8E-26A8-4DD5-92F8-796744307C94}" srcId="{3F644440-6EE3-4CD0-B83E-7CC6FA1F12A4}" destId="{38AAEC37-6870-4B6C-923F-518DCB4C56CC}" srcOrd="7" destOrd="0" parTransId="{E9569DB4-D6D4-4605-9059-4ABFE7CB21FB}" sibTransId="{6AB19EEB-4802-4828-8DC3-2E8085EC38CC}"/>
    <dgm:cxn modelId="{282E7B91-A7E3-498A-BD82-F92E50998CE8}" srcId="{A9535B4B-1454-42E0-8FEA-C8E01483103E}" destId="{3F644440-6EE3-4CD0-B83E-7CC6FA1F12A4}" srcOrd="0" destOrd="0" parTransId="{95C7FBAA-6B3C-4E81-84CF-D14D321D6CA1}" sibTransId="{C669A929-94F8-4962-8393-8F0D0FED405B}"/>
    <dgm:cxn modelId="{0D80C998-2B97-46B5-B812-9B6F58B72426}" type="presOf" srcId="{3F644440-6EE3-4CD0-B83E-7CC6FA1F12A4}" destId="{E2E5338B-6FC8-407D-8A9A-F99A562134CE}" srcOrd="0" destOrd="0" presId="urn:microsoft.com/office/officeart/2005/8/layout/radial1"/>
    <dgm:cxn modelId="{AF94CD99-1883-48A3-83EE-0ECCEC13F559}" type="presOf" srcId="{FD91C67F-FA46-42F3-9F7E-095A7047652B}" destId="{B1ECD36D-A855-4F51-9E0D-4FAA80CDC973}" srcOrd="1" destOrd="0" presId="urn:microsoft.com/office/officeart/2005/8/layout/radial1"/>
    <dgm:cxn modelId="{AAF09CA5-A2D6-4EC2-831D-9A2A61E83B11}" type="presOf" srcId="{38AAEC37-6870-4B6C-923F-518DCB4C56CC}" destId="{5C00BD24-8C03-4F99-AC70-2F3F10F5CB4A}" srcOrd="0" destOrd="0" presId="urn:microsoft.com/office/officeart/2005/8/layout/radial1"/>
    <dgm:cxn modelId="{D3537EAA-3627-4E08-AED9-C59922F81536}" srcId="{3F644440-6EE3-4CD0-B83E-7CC6FA1F12A4}" destId="{35C730AD-B6FC-4F8F-8B40-A325F3DE7725}" srcOrd="6" destOrd="0" parTransId="{26498E40-F2DB-4E0E-9A7E-9360E9CD052B}" sibTransId="{E7E329D1-EF09-4363-8CEA-9407696FF64F}"/>
    <dgm:cxn modelId="{09E519AE-EBE7-4D70-AC86-970833BEC272}" type="presOf" srcId="{26498E40-F2DB-4E0E-9A7E-9360E9CD052B}" destId="{BB55CACF-FD75-44FD-BFAE-A70EDF1B3282}" srcOrd="1" destOrd="0" presId="urn:microsoft.com/office/officeart/2005/8/layout/radial1"/>
    <dgm:cxn modelId="{345CD6B8-AFED-46A9-B375-85D70D98D6E5}" type="presOf" srcId="{C1B12501-C7E4-4E5E-8BBA-70BE7B69EBE9}" destId="{7F2E578B-4E19-4B51-8256-551E61C5C7A4}" srcOrd="1" destOrd="0" presId="urn:microsoft.com/office/officeart/2005/8/layout/radial1"/>
    <dgm:cxn modelId="{0B9914BB-A34D-428C-8F71-3D4F4E25E1AE}" type="presOf" srcId="{699819D6-38B7-41AD-BCBE-8948350ED111}" destId="{756164F6-A2E5-4580-B8EA-72832FBB91C3}" srcOrd="0" destOrd="0" presId="urn:microsoft.com/office/officeart/2005/8/layout/radial1"/>
    <dgm:cxn modelId="{B03A87C2-F760-45FB-A2F0-71D02966E530}" type="presOf" srcId="{1E928C8A-8368-4C01-B0A6-B512EF8F1F49}" destId="{A0704B83-757C-4780-9A03-216DAD7DD2D9}" srcOrd="0" destOrd="0" presId="urn:microsoft.com/office/officeart/2005/8/layout/radial1"/>
    <dgm:cxn modelId="{F1F893CD-CDF0-44ED-9810-5AFF0B8FB1DF}" type="presOf" srcId="{F6A8F330-A4C7-4A57-AE6C-ABB518279A0E}" destId="{359DC93F-C454-4B45-BF76-079029D9FAEE}" srcOrd="0" destOrd="0" presId="urn:microsoft.com/office/officeart/2005/8/layout/radial1"/>
    <dgm:cxn modelId="{6B04E3D0-F02D-4B46-8EB0-A353B430D0BF}" srcId="{3F644440-6EE3-4CD0-B83E-7CC6FA1F12A4}" destId="{91E951BB-57F3-4005-ACF6-E0ED864CD6E3}" srcOrd="8" destOrd="0" parTransId="{FD91C67F-FA46-42F3-9F7E-095A7047652B}" sibTransId="{7DFD9D9A-4EC9-46E4-A41E-05B67A1058EE}"/>
    <dgm:cxn modelId="{27836CD4-F285-4B6D-9025-E88C01FBE698}" type="presOf" srcId="{26498E40-F2DB-4E0E-9A7E-9360E9CD052B}" destId="{32CAB05B-C901-4542-8E43-03E1818191F6}" srcOrd="0" destOrd="0" presId="urn:microsoft.com/office/officeart/2005/8/layout/radial1"/>
    <dgm:cxn modelId="{33291DE6-7CEE-473B-B4FC-EA39A49B0ADF}" type="presOf" srcId="{1E928C8A-8368-4C01-B0A6-B512EF8F1F49}" destId="{7B245E30-72B5-418F-ACAA-3D0BA7561F52}" srcOrd="1" destOrd="0" presId="urn:microsoft.com/office/officeart/2005/8/layout/radial1"/>
    <dgm:cxn modelId="{1B7475ED-80AA-4761-B3D0-BD67D38E799D}" type="presOf" srcId="{DA9660B4-F0C2-4D24-9899-6B51E3D6DD76}" destId="{E31DA60C-ADC7-4FCD-8871-34A81AB7ADE9}" srcOrd="0" destOrd="0" presId="urn:microsoft.com/office/officeart/2005/8/layout/radial1"/>
    <dgm:cxn modelId="{F07E71EF-0C61-4DD9-AA72-2692159C86CC}" srcId="{3F644440-6EE3-4CD0-B83E-7CC6FA1F12A4}" destId="{BF2E5EBA-8DC3-46BD-9C3D-D0262B9410CD}" srcOrd="5" destOrd="0" parTransId="{C1B12501-C7E4-4E5E-8BBA-70BE7B69EBE9}" sibTransId="{19AF0B06-77C3-4094-AA3C-02F707DE3A06}"/>
    <dgm:cxn modelId="{713718F2-6D07-4C44-90F2-4B07A2F5D2E7}" srcId="{3F644440-6EE3-4CD0-B83E-7CC6FA1F12A4}" destId="{EE775BBD-4C3C-47B7-A787-7D58D14AB4DA}" srcOrd="1" destOrd="0" parTransId="{BBEE76F8-33DE-4EEE-995D-92FEE115756B}" sibTransId="{C2ABB09E-E410-434E-84A1-90C0DBD0DF31}"/>
    <dgm:cxn modelId="{85FDA1FF-68C3-4859-B988-28FB421E6774}" srcId="{3F644440-6EE3-4CD0-B83E-7CC6FA1F12A4}" destId="{F6A8F330-A4C7-4A57-AE6C-ABB518279A0E}" srcOrd="4" destOrd="0" parTransId="{DA9660B4-F0C2-4D24-9899-6B51E3D6DD76}" sibTransId="{A34EB457-A5B6-49CC-817F-EF54C404D8E9}"/>
    <dgm:cxn modelId="{F7369AD1-63C3-4100-B181-54FE2A781CAE}" type="presParOf" srcId="{4CB56D79-B687-47E1-9ED4-6F6F10AA81A0}" destId="{E2E5338B-6FC8-407D-8A9A-F99A562134CE}" srcOrd="0" destOrd="0" presId="urn:microsoft.com/office/officeart/2005/8/layout/radial1"/>
    <dgm:cxn modelId="{7E8EE0E9-430B-4EC4-B95A-19A59CD63D8B}" type="presParOf" srcId="{4CB56D79-B687-47E1-9ED4-6F6F10AA81A0}" destId="{756164F6-A2E5-4580-B8EA-72832FBB91C3}" srcOrd="1" destOrd="0" presId="urn:microsoft.com/office/officeart/2005/8/layout/radial1"/>
    <dgm:cxn modelId="{76E534C9-B4AF-4106-9AAA-4611A15DAFA9}" type="presParOf" srcId="{756164F6-A2E5-4580-B8EA-72832FBB91C3}" destId="{B9886C04-D2F8-4F56-93A0-DB09B2D350DE}" srcOrd="0" destOrd="0" presId="urn:microsoft.com/office/officeart/2005/8/layout/radial1"/>
    <dgm:cxn modelId="{7264DB0A-C726-4FF0-BB98-C7972F2E8D8B}" type="presParOf" srcId="{4CB56D79-B687-47E1-9ED4-6F6F10AA81A0}" destId="{41A9362A-506A-41F4-A2AB-DAF620A6D4E9}" srcOrd="2" destOrd="0" presId="urn:microsoft.com/office/officeart/2005/8/layout/radial1"/>
    <dgm:cxn modelId="{D70A825A-94DB-4C60-878A-3AF9028B75E7}" type="presParOf" srcId="{4CB56D79-B687-47E1-9ED4-6F6F10AA81A0}" destId="{08B4B22D-02B7-4B72-BC97-EC4078BF48AE}" srcOrd="3" destOrd="0" presId="urn:microsoft.com/office/officeart/2005/8/layout/radial1"/>
    <dgm:cxn modelId="{EE479EEF-6DA8-48A1-8D00-466927B099C0}" type="presParOf" srcId="{08B4B22D-02B7-4B72-BC97-EC4078BF48AE}" destId="{7C6B6A95-DCAA-41B6-BBAA-91A4ADA41925}" srcOrd="0" destOrd="0" presId="urn:microsoft.com/office/officeart/2005/8/layout/radial1"/>
    <dgm:cxn modelId="{0893DA3F-7639-4AB6-BFCB-9AB7A633E936}" type="presParOf" srcId="{4CB56D79-B687-47E1-9ED4-6F6F10AA81A0}" destId="{B71EBAE6-370A-4008-9E70-7A2343DC7634}" srcOrd="4" destOrd="0" presId="urn:microsoft.com/office/officeart/2005/8/layout/radial1"/>
    <dgm:cxn modelId="{80051C7B-90F4-4653-BF99-D3A9BAB98D7E}" type="presParOf" srcId="{4CB56D79-B687-47E1-9ED4-6F6F10AA81A0}" destId="{A0704B83-757C-4780-9A03-216DAD7DD2D9}" srcOrd="5" destOrd="0" presId="urn:microsoft.com/office/officeart/2005/8/layout/radial1"/>
    <dgm:cxn modelId="{28A24A3E-4993-4CB4-9F96-D51A992F1A26}" type="presParOf" srcId="{A0704B83-757C-4780-9A03-216DAD7DD2D9}" destId="{7B245E30-72B5-418F-ACAA-3D0BA7561F52}" srcOrd="0" destOrd="0" presId="urn:microsoft.com/office/officeart/2005/8/layout/radial1"/>
    <dgm:cxn modelId="{2CA90E4C-8934-4013-9C8D-892247377F51}" type="presParOf" srcId="{4CB56D79-B687-47E1-9ED4-6F6F10AA81A0}" destId="{2A7E2663-580D-4AB4-8D51-B1BD6E2EF5C0}" srcOrd="6" destOrd="0" presId="urn:microsoft.com/office/officeart/2005/8/layout/radial1"/>
    <dgm:cxn modelId="{8A958AB0-0ED3-4173-AA39-177556CD668F}" type="presParOf" srcId="{4CB56D79-B687-47E1-9ED4-6F6F10AA81A0}" destId="{502F65F8-C71C-4638-8AB3-6839FE363B05}" srcOrd="7" destOrd="0" presId="urn:microsoft.com/office/officeart/2005/8/layout/radial1"/>
    <dgm:cxn modelId="{09917D02-342A-4DD7-A249-117F6F47C6A7}" type="presParOf" srcId="{502F65F8-C71C-4638-8AB3-6839FE363B05}" destId="{42A52467-09CF-45CB-B44D-EC1E46C48EDF}" srcOrd="0" destOrd="0" presId="urn:microsoft.com/office/officeart/2005/8/layout/radial1"/>
    <dgm:cxn modelId="{D6266370-3B48-450C-8CDC-21820626748E}" type="presParOf" srcId="{4CB56D79-B687-47E1-9ED4-6F6F10AA81A0}" destId="{21C186C1-84AB-4BBD-8A43-2DB332DA952C}" srcOrd="8" destOrd="0" presId="urn:microsoft.com/office/officeart/2005/8/layout/radial1"/>
    <dgm:cxn modelId="{7F2EB640-F7E2-47E5-B2EC-FE6BB2E97D74}" type="presParOf" srcId="{4CB56D79-B687-47E1-9ED4-6F6F10AA81A0}" destId="{E31DA60C-ADC7-4FCD-8871-34A81AB7ADE9}" srcOrd="9" destOrd="0" presId="urn:microsoft.com/office/officeart/2005/8/layout/radial1"/>
    <dgm:cxn modelId="{399752EB-0D6E-446D-B9C1-15CAB8A7A15B}" type="presParOf" srcId="{E31DA60C-ADC7-4FCD-8871-34A81AB7ADE9}" destId="{A153F3C4-CAD5-49EB-A9D8-5C704F5AAFB9}" srcOrd="0" destOrd="0" presId="urn:microsoft.com/office/officeart/2005/8/layout/radial1"/>
    <dgm:cxn modelId="{002B7342-4BE4-4389-89C7-509E0FE54A35}" type="presParOf" srcId="{4CB56D79-B687-47E1-9ED4-6F6F10AA81A0}" destId="{359DC93F-C454-4B45-BF76-079029D9FAEE}" srcOrd="10" destOrd="0" presId="urn:microsoft.com/office/officeart/2005/8/layout/radial1"/>
    <dgm:cxn modelId="{6FCE123D-9818-4AFE-9F97-3933B49D1E7E}" type="presParOf" srcId="{4CB56D79-B687-47E1-9ED4-6F6F10AA81A0}" destId="{E32E6B09-382C-442D-8069-17A856D5AB02}" srcOrd="11" destOrd="0" presId="urn:microsoft.com/office/officeart/2005/8/layout/radial1"/>
    <dgm:cxn modelId="{07DFDD23-DF07-40E5-8B53-022CEF948E73}" type="presParOf" srcId="{E32E6B09-382C-442D-8069-17A856D5AB02}" destId="{7F2E578B-4E19-4B51-8256-551E61C5C7A4}" srcOrd="0" destOrd="0" presId="urn:microsoft.com/office/officeart/2005/8/layout/radial1"/>
    <dgm:cxn modelId="{E0A79664-0F07-47C9-85D8-1AD035C910F0}" type="presParOf" srcId="{4CB56D79-B687-47E1-9ED4-6F6F10AA81A0}" destId="{940E4FDE-D040-4F0C-8407-1E6558AD5678}" srcOrd="12" destOrd="0" presId="urn:microsoft.com/office/officeart/2005/8/layout/radial1"/>
    <dgm:cxn modelId="{4C75ECD8-212E-402B-B0CB-EAAA703D636F}" type="presParOf" srcId="{4CB56D79-B687-47E1-9ED4-6F6F10AA81A0}" destId="{32CAB05B-C901-4542-8E43-03E1818191F6}" srcOrd="13" destOrd="0" presId="urn:microsoft.com/office/officeart/2005/8/layout/radial1"/>
    <dgm:cxn modelId="{3BD5A392-3BDD-44BD-93AE-2DB10F5F68B5}" type="presParOf" srcId="{32CAB05B-C901-4542-8E43-03E1818191F6}" destId="{BB55CACF-FD75-44FD-BFAE-A70EDF1B3282}" srcOrd="0" destOrd="0" presId="urn:microsoft.com/office/officeart/2005/8/layout/radial1"/>
    <dgm:cxn modelId="{3B423A15-8A61-4A82-AC8B-7623D2DE0214}" type="presParOf" srcId="{4CB56D79-B687-47E1-9ED4-6F6F10AA81A0}" destId="{FC7466F2-69DA-4489-95A5-727B5FD4FF28}" srcOrd="14" destOrd="0" presId="urn:microsoft.com/office/officeart/2005/8/layout/radial1"/>
    <dgm:cxn modelId="{5D8CEF6C-5485-4273-88D6-869983BA8668}" type="presParOf" srcId="{4CB56D79-B687-47E1-9ED4-6F6F10AA81A0}" destId="{0AD955D2-B3E8-44F1-A444-150923B58AD2}" srcOrd="15" destOrd="0" presId="urn:microsoft.com/office/officeart/2005/8/layout/radial1"/>
    <dgm:cxn modelId="{153A9C4F-BB57-4E04-B496-BF29816AF69F}" type="presParOf" srcId="{0AD955D2-B3E8-44F1-A444-150923B58AD2}" destId="{738CCCA4-8FEB-4370-AB29-BD72D4D93338}" srcOrd="0" destOrd="0" presId="urn:microsoft.com/office/officeart/2005/8/layout/radial1"/>
    <dgm:cxn modelId="{19AD1DBE-83DD-4AAB-A229-E2BF69D1F19C}" type="presParOf" srcId="{4CB56D79-B687-47E1-9ED4-6F6F10AA81A0}" destId="{5C00BD24-8C03-4F99-AC70-2F3F10F5CB4A}" srcOrd="16" destOrd="0" presId="urn:microsoft.com/office/officeart/2005/8/layout/radial1"/>
    <dgm:cxn modelId="{21A3E001-1D89-422C-8F44-BAA718EDB582}" type="presParOf" srcId="{4CB56D79-B687-47E1-9ED4-6F6F10AA81A0}" destId="{2D3F5F0D-B011-4493-8DFC-5B810396034D}" srcOrd="17" destOrd="0" presId="urn:microsoft.com/office/officeart/2005/8/layout/radial1"/>
    <dgm:cxn modelId="{4D3295CF-B4C5-4DCE-AEA8-5DD9BC2FF0DE}" type="presParOf" srcId="{2D3F5F0D-B011-4493-8DFC-5B810396034D}" destId="{B1ECD36D-A855-4F51-9E0D-4FAA80CDC973}" srcOrd="0" destOrd="0" presId="urn:microsoft.com/office/officeart/2005/8/layout/radial1"/>
    <dgm:cxn modelId="{B79350F9-EC24-479C-8528-8732E610812A}" type="presParOf" srcId="{4CB56D79-B687-47E1-9ED4-6F6F10AA81A0}" destId="{AF72DF97-7931-453C-A4E4-B1260B06FF04}" srcOrd="1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E5338B-6FC8-407D-8A9A-F99A562134CE}">
      <dsp:nvSpPr>
        <dsp:cNvPr id="0" name=""/>
        <dsp:cNvSpPr/>
      </dsp:nvSpPr>
      <dsp:spPr>
        <a:xfrm>
          <a:off x="2428875" y="1738274"/>
          <a:ext cx="1009648"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Function of Strigolactone</a:t>
          </a:r>
          <a:endParaRPr lang="en-IN" sz="900" b="1" kern="1200">
            <a:latin typeface="Times New Roman" pitchFamily="18" charset="0"/>
            <a:cs typeface="Times New Roman" pitchFamily="18" charset="0"/>
          </a:endParaRPr>
        </a:p>
      </dsp:txBody>
      <dsp:txXfrm>
        <a:off x="2576735" y="1870652"/>
        <a:ext cx="713928" cy="639177"/>
      </dsp:txXfrm>
    </dsp:sp>
    <dsp:sp modelId="{756164F6-A2E5-4580-B8EA-72832FBB91C3}">
      <dsp:nvSpPr>
        <dsp:cNvPr id="0" name=""/>
        <dsp:cNvSpPr/>
      </dsp:nvSpPr>
      <dsp:spPr>
        <a:xfrm rot="16200000">
          <a:off x="2525430" y="1316139"/>
          <a:ext cx="816539" cy="27730"/>
        </a:xfrm>
        <a:custGeom>
          <a:avLst/>
          <a:gdLst/>
          <a:ahLst/>
          <a:cxnLst/>
          <a:rect l="0" t="0" r="0" b="0"/>
          <a:pathLst>
            <a:path>
              <a:moveTo>
                <a:pt x="0" y="13865"/>
              </a:moveTo>
              <a:lnTo>
                <a:pt x="816539"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2913286" y="1309590"/>
        <a:ext cx="40826" cy="40826"/>
      </dsp:txXfrm>
    </dsp:sp>
    <dsp:sp modelId="{41A9362A-506A-41F4-A2AB-DAF620A6D4E9}">
      <dsp:nvSpPr>
        <dsp:cNvPr id="0" name=""/>
        <dsp:cNvSpPr/>
      </dsp:nvSpPr>
      <dsp:spPr>
        <a:xfrm>
          <a:off x="2481733" y="1780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Striga Germination</a:t>
          </a:r>
        </a:p>
      </dsp:txBody>
      <dsp:txXfrm>
        <a:off x="2614111" y="150178"/>
        <a:ext cx="639177" cy="639177"/>
      </dsp:txXfrm>
    </dsp:sp>
    <dsp:sp modelId="{08B4B22D-02B7-4B72-BC97-EC4078BF48AE}">
      <dsp:nvSpPr>
        <dsp:cNvPr id="0" name=""/>
        <dsp:cNvSpPr/>
      </dsp:nvSpPr>
      <dsp:spPr>
        <a:xfrm rot="18600000">
          <a:off x="3094604"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473078" y="1503776"/>
        <a:ext cx="39839" cy="39839"/>
      </dsp:txXfrm>
    </dsp:sp>
    <dsp:sp modelId="{B71EBAE6-370A-4008-9E70-7A2343DC7634}">
      <dsp:nvSpPr>
        <dsp:cNvPr id="0" name=""/>
        <dsp:cNvSpPr/>
      </dsp:nvSpPr>
      <dsp:spPr>
        <a:xfrm>
          <a:off x="3587632"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Seed Development</a:t>
          </a:r>
        </a:p>
      </dsp:txBody>
      <dsp:txXfrm>
        <a:off x="3720010" y="552693"/>
        <a:ext cx="639177" cy="639177"/>
      </dsp:txXfrm>
    </dsp:sp>
    <dsp:sp modelId="{A0704B83-757C-4780-9A03-216DAD7DD2D9}">
      <dsp:nvSpPr>
        <dsp:cNvPr id="0" name=""/>
        <dsp:cNvSpPr/>
      </dsp:nvSpPr>
      <dsp:spPr>
        <a:xfrm rot="21000000">
          <a:off x="3423194"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786833" y="2017297"/>
        <a:ext cx="38277" cy="38277"/>
      </dsp:txXfrm>
    </dsp:sp>
    <dsp:sp modelId="{2A7E2663-580D-4AB4-8D51-B1BD6E2EF5C0}">
      <dsp:nvSpPr>
        <dsp:cNvPr id="0" name=""/>
        <dsp:cNvSpPr/>
      </dsp:nvSpPr>
      <dsp:spPr>
        <a:xfrm>
          <a:off x="4176068"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Shoot Branching</a:t>
          </a:r>
        </a:p>
      </dsp:txBody>
      <dsp:txXfrm>
        <a:off x="4308446" y="1571895"/>
        <a:ext cx="639177" cy="639177"/>
      </dsp:txXfrm>
    </dsp:sp>
    <dsp:sp modelId="{502F65F8-C71C-4638-8AB3-6839FE363B05}">
      <dsp:nvSpPr>
        <dsp:cNvPr id="0" name=""/>
        <dsp:cNvSpPr/>
      </dsp:nvSpPr>
      <dsp:spPr>
        <a:xfrm rot="1800000">
          <a:off x="3305800"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675643" y="2610375"/>
        <a:ext cx="38930" cy="38930"/>
      </dsp:txXfrm>
    </dsp:sp>
    <dsp:sp modelId="{21C186C1-84AB-4BBD-8A43-2DB332DA952C}">
      <dsp:nvSpPr>
        <dsp:cNvPr id="0" name=""/>
        <dsp:cNvSpPr/>
      </dsp:nvSpPr>
      <dsp:spPr>
        <a:xfrm>
          <a:off x="3971706"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Stem secondary thickening</a:t>
          </a:r>
        </a:p>
      </dsp:txBody>
      <dsp:txXfrm>
        <a:off x="4104084" y="2730888"/>
        <a:ext cx="639177" cy="639177"/>
      </dsp:txXfrm>
    </dsp:sp>
    <dsp:sp modelId="{E31DA60C-ADC7-4FCD-8871-34A81AB7ADE9}">
      <dsp:nvSpPr>
        <dsp:cNvPr id="0" name=""/>
        <dsp:cNvSpPr/>
      </dsp:nvSpPr>
      <dsp:spPr>
        <a:xfrm rot="4200000">
          <a:off x="2823231"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208551" y="2980827"/>
        <a:ext cx="40560" cy="40560"/>
      </dsp:txXfrm>
    </dsp:sp>
    <dsp:sp modelId="{359DC93F-C454-4B45-BF76-079029D9FAEE}">
      <dsp:nvSpPr>
        <dsp:cNvPr id="0" name=""/>
        <dsp:cNvSpPr/>
      </dsp:nvSpPr>
      <dsp:spPr>
        <a:xfrm>
          <a:off x="3070169"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AMF Symbioses</a:t>
          </a:r>
        </a:p>
      </dsp:txBody>
      <dsp:txXfrm>
        <a:off x="3202547" y="3487368"/>
        <a:ext cx="639177" cy="639177"/>
      </dsp:txXfrm>
    </dsp:sp>
    <dsp:sp modelId="{E32E6B09-382C-442D-8069-17A856D5AB02}">
      <dsp:nvSpPr>
        <dsp:cNvPr id="0" name=""/>
        <dsp:cNvSpPr/>
      </dsp:nvSpPr>
      <dsp:spPr>
        <a:xfrm rot="6600000">
          <a:off x="2232968"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618288" y="2980827"/>
        <a:ext cx="40560" cy="40560"/>
      </dsp:txXfrm>
    </dsp:sp>
    <dsp:sp modelId="{940E4FDE-D040-4F0C-8407-1E6558AD5678}">
      <dsp:nvSpPr>
        <dsp:cNvPr id="0" name=""/>
        <dsp:cNvSpPr/>
      </dsp:nvSpPr>
      <dsp:spPr>
        <a:xfrm>
          <a:off x="1893296"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Root Hair Elongation</a:t>
          </a:r>
        </a:p>
      </dsp:txBody>
      <dsp:txXfrm>
        <a:off x="2025674" y="3487368"/>
        <a:ext cx="639177" cy="639177"/>
      </dsp:txXfrm>
    </dsp:sp>
    <dsp:sp modelId="{32CAB05B-C901-4542-8E43-03E1818191F6}">
      <dsp:nvSpPr>
        <dsp:cNvPr id="0" name=""/>
        <dsp:cNvSpPr/>
      </dsp:nvSpPr>
      <dsp:spPr>
        <a:xfrm rot="9000000">
          <a:off x="1782983"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152826" y="2610375"/>
        <a:ext cx="38930" cy="38930"/>
      </dsp:txXfrm>
    </dsp:sp>
    <dsp:sp modelId="{FC7466F2-69DA-4489-95A5-727B5FD4FF28}">
      <dsp:nvSpPr>
        <dsp:cNvPr id="0" name=""/>
        <dsp:cNvSpPr/>
      </dsp:nvSpPr>
      <dsp:spPr>
        <a:xfrm>
          <a:off x="991759"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Drought/Stress tolerance</a:t>
          </a:r>
        </a:p>
      </dsp:txBody>
      <dsp:txXfrm>
        <a:off x="1124137" y="2730888"/>
        <a:ext cx="639177" cy="639177"/>
      </dsp:txXfrm>
    </dsp:sp>
    <dsp:sp modelId="{0AD955D2-B3E8-44F1-A444-150923B58AD2}">
      <dsp:nvSpPr>
        <dsp:cNvPr id="0" name=""/>
        <dsp:cNvSpPr/>
      </dsp:nvSpPr>
      <dsp:spPr>
        <a:xfrm rot="11400000">
          <a:off x="1678649"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042288" y="2017297"/>
        <a:ext cx="38277" cy="38277"/>
      </dsp:txXfrm>
    </dsp:sp>
    <dsp:sp modelId="{5C00BD24-8C03-4F99-AC70-2F3F10F5CB4A}">
      <dsp:nvSpPr>
        <dsp:cNvPr id="0" name=""/>
        <dsp:cNvSpPr/>
      </dsp:nvSpPr>
      <dsp:spPr>
        <a:xfrm>
          <a:off x="787397"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Leaf Senescence</a:t>
          </a:r>
        </a:p>
      </dsp:txBody>
      <dsp:txXfrm>
        <a:off x="919775" y="1571895"/>
        <a:ext cx="639177" cy="639177"/>
      </dsp:txXfrm>
    </dsp:sp>
    <dsp:sp modelId="{2D3F5F0D-B011-4493-8DFC-5B810396034D}">
      <dsp:nvSpPr>
        <dsp:cNvPr id="0" name=""/>
        <dsp:cNvSpPr/>
      </dsp:nvSpPr>
      <dsp:spPr>
        <a:xfrm rot="13800000">
          <a:off x="1976008"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354482" y="1503776"/>
        <a:ext cx="39839" cy="39839"/>
      </dsp:txXfrm>
    </dsp:sp>
    <dsp:sp modelId="{AF72DF97-7931-453C-A4E4-B1260B06FF04}">
      <dsp:nvSpPr>
        <dsp:cNvPr id="0" name=""/>
        <dsp:cNvSpPr/>
      </dsp:nvSpPr>
      <dsp:spPr>
        <a:xfrm>
          <a:off x="1375834"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Internode Elongation</a:t>
          </a:r>
        </a:p>
      </dsp:txBody>
      <dsp:txXfrm>
        <a:off x="1508212" y="552693"/>
        <a:ext cx="639177" cy="6391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8127</Words>
  <Characters>46329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1137</cp:lastModifiedBy>
  <cp:revision>3</cp:revision>
  <dcterms:created xsi:type="dcterms:W3CDTF">2025-05-20T05:25:00Z</dcterms:created>
  <dcterms:modified xsi:type="dcterms:W3CDTF">2025-05-26T07:31:00Z</dcterms:modified>
</cp:coreProperties>
</file>